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2"/>
        <w:jc w:val="center"/>
        <w:rPr>
          <w:rFonts w:ascii="宋体" w:hAnsi="宋体"/>
          <w:color w:val="000000"/>
          <w:highlight w:val="none"/>
        </w:rPr>
      </w:pPr>
      <w:r/>
      <w:bookmarkStart w:id="0" w:name="_Hlk45004360"/>
      <w:r/>
      <w:bookmarkStart w:id="1" w:name="_Hlk63065838"/>
      <w:r/>
      <w:bookmarkStart w:id="2" w:name="_Hlk45004396"/>
      <w:r>
        <w:rPr>
          <w:rFonts w:hint="eastAsia" w:ascii="宋体" w:hAnsi="宋体" w:cs="宋体"/>
          <w:b/>
          <w:color w:val="000000"/>
          <w:sz w:val="32"/>
          <w:highlight w:val="none"/>
        </w:rPr>
        <w:t xml:space="preserve">招标公告</w:t>
      </w:r>
      <w:r>
        <w:rPr>
          <w:rFonts w:ascii="宋体" w:hAnsi="宋体"/>
          <w:color w:val="000000"/>
          <w:highlight w:val="none"/>
        </w:rPr>
      </w:r>
      <w:r/>
    </w:p>
    <w:p>
      <w:pPr>
        <w:pStyle w:val="882"/>
        <w:jc w:val="left"/>
        <w:keepLines w:val="0"/>
        <w:keepNext w:val="0"/>
        <w:pageBreakBefore w:val="0"/>
        <w:spacing w:line="240" w:lineRule="auto"/>
        <w:shd w:val="clear" w:color="auto" w:fill="ffffff"/>
        <w:widowControl/>
        <w:rPr>
          <w:rFonts w:hint="eastAsia" w:ascii="宋体" w:hAnsi="宋体" w:eastAsia="宋体" w:cs="宋体"/>
          <w:color w:val="000000"/>
          <w:sz w:val="24"/>
          <w:szCs w:val="24"/>
          <w:highlight w:val="none"/>
        </w:rPr>
        <w:pBdr>
          <w:top w:val="single" w:color="000000" w:sz="4" w:space="1"/>
          <w:left w:val="single" w:color="000000" w:sz="4" w:space="4"/>
          <w:bottom w:val="single" w:color="000000" w:sz="4" w:space="1"/>
          <w:right w:val="single" w:color="000000" w:sz="4" w:space="4"/>
        </w:pBdr>
      </w:pPr>
      <w:r/>
      <w:bookmarkEnd w:id="0"/>
      <w:r/>
      <w:bookmarkEnd w:id="1"/>
      <w:r/>
      <w:bookmarkEnd w:id="2"/>
      <w:r>
        <w:rPr>
          <w:rFonts w:hint="eastAsia" w:ascii="宋体" w:hAnsi="宋体" w:eastAsia="宋体" w:cs="宋体"/>
          <w:color w:val="000000"/>
          <w:sz w:val="24"/>
          <w:szCs w:val="24"/>
          <w:highlight w:val="none"/>
        </w:rPr>
        <w:t xml:space="preserve">项目概况 </w:t>
      </w:r>
      <w:r>
        <w:rPr>
          <w:rFonts w:hint="eastAsia" w:ascii="宋体" w:hAnsi="宋体" w:eastAsia="宋体" w:cs="宋体"/>
          <w:color w:val="000000"/>
          <w:sz w:val="24"/>
          <w:szCs w:val="24"/>
          <w:highlight w:val="none"/>
        </w:rPr>
      </w:r>
      <w:r/>
    </w:p>
    <w:p>
      <w:pPr>
        <w:pStyle w:val="882"/>
        <w:ind w:firstLine="480"/>
        <w:jc w:val="left"/>
        <w:keepLines w:val="0"/>
        <w:keepNext w:val="0"/>
        <w:pageBreakBefore w:val="0"/>
        <w:spacing w:line="240" w:lineRule="auto"/>
        <w:shd w:val="clear" w:color="auto" w:fill="ffffff"/>
        <w:widowControl/>
        <w:rPr>
          <w:rFonts w:hint="eastAsia" w:ascii="宋体" w:hAnsi="宋体" w:eastAsia="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Cs/>
          <w:color w:val="000000"/>
          <w:sz w:val="24"/>
          <w:szCs w:val="24"/>
          <w:highlight w:val="none"/>
          <w:lang w:eastAsia="zh-CN"/>
        </w:rPr>
        <w:t xml:space="preserve">苏州市吴中区第二人民医院</w:t>
      </w:r>
      <w:r>
        <w:rPr>
          <w:rFonts w:hint="eastAsia" w:ascii="宋体" w:hAnsi="宋体" w:eastAsia="宋体" w:cs="宋体"/>
          <w:color w:val="000000"/>
          <w:sz w:val="24"/>
          <w:szCs w:val="24"/>
          <w:highlight w:val="none"/>
          <w:lang w:eastAsia="zh-CN"/>
        </w:rPr>
        <w:t xml:space="preserve">疫苗智能化管理系统的潜在</w:t>
      </w:r>
      <w:r>
        <w:rPr>
          <w:rFonts w:hint="eastAsia" w:ascii="宋体" w:hAnsi="宋体" w:eastAsia="宋体" w:cs="宋体"/>
          <w:bCs/>
          <w:color w:val="000000"/>
          <w:sz w:val="24"/>
          <w:szCs w:val="24"/>
          <w:highlight w:val="none"/>
          <w:lang w:eastAsia="zh-CN"/>
        </w:rPr>
        <w:t xml:space="preserve">供应</w:t>
      </w:r>
      <w:r>
        <w:rPr>
          <w:rFonts w:hint="eastAsia" w:ascii="宋体" w:hAnsi="宋体" w:eastAsia="宋体" w:cs="宋体"/>
          <w:color w:val="000000"/>
          <w:sz w:val="24"/>
          <w:szCs w:val="24"/>
          <w:highlight w:val="none"/>
        </w:rPr>
        <w:t xml:space="preserve">商应在苏采云系统通过网上报名获取招标文件，并于</w:t>
      </w:r>
      <w:r>
        <w:rPr>
          <w:rFonts w:hint="eastAsia" w:ascii="宋体" w:hAnsi="宋体" w:eastAsia="宋体" w:cs="宋体"/>
          <w:color w:val="000000"/>
          <w:sz w:val="24"/>
          <w:szCs w:val="24"/>
          <w:highlight w:val="none"/>
          <w:lang w:eastAsia="zh-CN"/>
        </w:rPr>
        <w:t xml:space="preserve">2026年6月2日9点30分</w:t>
      </w:r>
      <w:r>
        <w:rPr>
          <w:rFonts w:hint="eastAsia" w:ascii="宋体" w:hAnsi="宋体" w:eastAsia="宋体" w:cs="宋体"/>
          <w:color w:val="000000"/>
          <w:sz w:val="24"/>
          <w:szCs w:val="24"/>
          <w:highlight w:val="none"/>
        </w:rPr>
        <w:t xml:space="preserve">（北京时间）前提交电子投标文件。 </w:t>
      </w:r>
      <w:r>
        <w:rPr>
          <w:rFonts w:hint="eastAsia" w:ascii="宋体" w:hAnsi="宋体" w:eastAsia="宋体" w:cs="宋体"/>
          <w:color w:val="000000"/>
          <w:sz w:val="24"/>
          <w:szCs w:val="24"/>
          <w:highlight w:val="none"/>
        </w:rPr>
      </w:r>
      <w:r/>
    </w:p>
    <w:p>
      <w:pPr>
        <w:pStyle w:val="882"/>
        <w:ind w:firstLine="446"/>
        <w:jc w:val="left"/>
        <w:keepLines w:val="0"/>
        <w:keepNext w:val="0"/>
        <w:pageBreakBefore w:val="0"/>
        <w:spacing w:line="240" w:lineRule="auto"/>
        <w:shd w:val="clear" w:color="auto" w:fill="ffffff"/>
        <w:widowControl/>
        <w:tabs>
          <w:tab w:val="left" w:pos="315" w:leader="none"/>
          <w:tab w:val="center" w:pos="4153" w:leader="none"/>
        </w:tabs>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一、项目基本情况 </w:t>
      </w:r>
      <w:r>
        <w:rPr>
          <w:rFonts w:hint="eastAsia" w:ascii="宋体" w:hAnsi="宋体" w:eastAsia="宋体" w:cs="宋体"/>
          <w:color w:val="000000"/>
          <w:sz w:val="24"/>
          <w:szCs w:val="24"/>
          <w:highlight w:val="none"/>
        </w:rPr>
      </w:r>
      <w:r/>
    </w:p>
    <w:p>
      <w:pPr>
        <w:pStyle w:val="882"/>
        <w:ind w:firstLine="446"/>
        <w:jc w:val="left"/>
        <w:keepLines w:val="0"/>
        <w:keepNext w:val="0"/>
        <w:pageBreakBefore w:val="0"/>
        <w:spacing w:line="240" w:lineRule="auto"/>
        <w:shd w:val="clear" w:color="auto" w:fill="ffffff"/>
        <w:widowControl/>
        <w:tabs>
          <w:tab w:val="left" w:pos="315" w:leader="none"/>
          <w:tab w:val="center" w:pos="4153" w:leader="none"/>
        </w:tabs>
        <w:rPr>
          <w:rFonts w:hint="eastAsia" w:ascii="宋体" w:hAnsi="宋体" w:eastAsia="宋体" w:cs="宋体"/>
          <w:color w:val="000000"/>
          <w:sz w:val="24"/>
          <w:szCs w:val="24"/>
          <w:highlight w:val="none"/>
          <w:lang w:eastAsia="zh-CN"/>
        </w:rPr>
      </w:pPr>
      <w:r>
        <w:rPr>
          <w:rFonts w:hint="eastAsia" w:ascii="宋体" w:hAnsi="宋体" w:eastAsia="宋体" w:cs="宋体"/>
          <w:bCs/>
          <w:color w:val="000000"/>
          <w:sz w:val="24"/>
          <w:szCs w:val="24"/>
          <w:highlight w:val="none"/>
        </w:rPr>
        <w:t xml:space="preserve">1.项目编号：</w:t>
      </w:r>
      <w:r>
        <w:rPr>
          <w:rFonts w:hint="eastAsia" w:ascii="宋体" w:hAnsi="宋体" w:eastAsia="宋体" w:cs="宋体"/>
          <w:bCs/>
          <w:color w:val="000000"/>
          <w:sz w:val="24"/>
          <w:szCs w:val="24"/>
          <w:highlight w:val="none"/>
          <w:lang w:eastAsia="zh-CN"/>
        </w:rPr>
        <w:t xml:space="preserve">JSZC-320506-SZWK-G2026-0108</w:t>
      </w:r>
      <w:r>
        <w:rPr>
          <w:rFonts w:hint="eastAsia" w:ascii="宋体" w:hAnsi="宋体" w:eastAsia="宋体" w:cs="宋体"/>
          <w:color w:val="000000"/>
          <w:sz w:val="24"/>
          <w:szCs w:val="24"/>
          <w:highlight w:val="none"/>
          <w:lang w:eastAsia="zh-CN"/>
        </w:rPr>
      </w:r>
      <w:r/>
    </w:p>
    <w:p>
      <w:pPr>
        <w:pStyle w:val="882"/>
        <w:ind w:firstLine="446"/>
        <w:jc w:val="left"/>
        <w:keepLines w:val="0"/>
        <w:keepNext w:val="0"/>
        <w:pageBreakBefore w:val="0"/>
        <w:spacing w:line="240" w:lineRule="auto"/>
        <w:shd w:val="clear" w:color="auto" w:fill="ffffff"/>
        <w:widowControl/>
        <w:tabs>
          <w:tab w:val="left" w:pos="315" w:leader="none"/>
          <w:tab w:val="center" w:pos="4153" w:leader="none"/>
        </w:tabs>
        <w:rPr>
          <w:rFonts w:hint="eastAsia" w:ascii="宋体" w:hAnsi="宋体" w:eastAsia="宋体" w:cs="宋体"/>
          <w:color w:val="000000"/>
          <w:sz w:val="24"/>
          <w:szCs w:val="24"/>
          <w:highlight w:val="none"/>
          <w:lang w:eastAsia="zh-CN"/>
        </w:rPr>
      </w:pPr>
      <w:r>
        <w:rPr>
          <w:rFonts w:hint="eastAsia" w:ascii="宋体" w:hAnsi="宋体" w:eastAsia="宋体" w:cs="宋体"/>
          <w:bCs/>
          <w:color w:val="000000"/>
          <w:sz w:val="24"/>
          <w:szCs w:val="24"/>
          <w:highlight w:val="none"/>
        </w:rPr>
        <w:t xml:space="preserve">2.项目名称：</w:t>
      </w:r>
      <w:r>
        <w:rPr>
          <w:rFonts w:hint="eastAsia" w:ascii="宋体" w:hAnsi="宋体" w:eastAsia="宋体" w:cs="宋体"/>
          <w:bCs/>
          <w:color w:val="000000"/>
          <w:sz w:val="24"/>
          <w:szCs w:val="24"/>
          <w:highlight w:val="none"/>
          <w:lang w:eastAsia="zh-CN"/>
        </w:rPr>
        <w:t xml:space="preserve">疫苗智能化管理系统</w:t>
      </w:r>
      <w:r>
        <w:rPr>
          <w:rFonts w:hint="eastAsia" w:ascii="宋体" w:hAnsi="宋体" w:eastAsia="宋体" w:cs="宋体"/>
          <w:color w:val="000000"/>
          <w:sz w:val="24"/>
          <w:szCs w:val="24"/>
          <w:highlight w:val="none"/>
          <w:lang w:eastAsia="zh-CN"/>
        </w:rPr>
      </w:r>
      <w:r/>
    </w:p>
    <w:p>
      <w:pPr>
        <w:pStyle w:val="882"/>
        <w:ind w:firstLine="446"/>
        <w:jc w:val="left"/>
        <w:keepLines w:val="0"/>
        <w:keepNext w:val="0"/>
        <w:pageBreakBefore w:val="0"/>
        <w:spacing w:line="240" w:lineRule="auto"/>
        <w:shd w:val="clear" w:color="auto" w:fill="ffffff"/>
        <w:widowControl/>
        <w:tabs>
          <w:tab w:val="left" w:pos="315" w:leader="none"/>
          <w:tab w:val="center" w:pos="4153"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3.采购方式：公开招标 </w:t>
      </w:r>
      <w:r>
        <w:rPr>
          <w:rFonts w:hint="eastAsia" w:ascii="宋体" w:hAnsi="宋体" w:eastAsia="宋体" w:cs="宋体"/>
          <w:bCs/>
          <w:color w:val="000000"/>
          <w:sz w:val="24"/>
          <w:szCs w:val="24"/>
          <w:highlight w:val="none"/>
        </w:rPr>
      </w:r>
      <w:r/>
    </w:p>
    <w:p>
      <w:pPr>
        <w:pStyle w:val="882"/>
        <w:ind w:firstLine="446"/>
        <w:jc w:val="left"/>
        <w:keepLines w:val="0"/>
        <w:keepNext w:val="0"/>
        <w:pageBreakBefore w:val="0"/>
        <w:spacing w:line="240" w:lineRule="auto"/>
        <w:shd w:val="clear" w:color="auto" w:fill="ffffff"/>
        <w:widowControl/>
        <w:tabs>
          <w:tab w:val="left" w:pos="315" w:leader="none"/>
          <w:tab w:val="center" w:pos="4153"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4.预算金额及最高限价：</w:t>
      </w:r>
      <w:r>
        <w:rPr>
          <w:rFonts w:hint="eastAsia" w:ascii="宋体" w:hAnsi="宋体" w:eastAsia="宋体" w:cs="宋体"/>
          <w:bCs/>
          <w:color w:val="000000"/>
          <w:sz w:val="24"/>
          <w:szCs w:val="24"/>
          <w:highlight w:val="none"/>
          <w:lang w:eastAsia="zh-CN"/>
        </w:rPr>
        <w:t xml:space="preserve">壹佰伍拾万元整</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eastAsia="zh-CN"/>
        </w:rPr>
        <w:t xml:space="preserve">1500000.00</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882"/>
        <w:ind w:firstLine="446"/>
        <w:jc w:val="left"/>
        <w:keepLines w:val="0"/>
        <w:keepNext w:val="0"/>
        <w:pageBreakBefore w:val="0"/>
        <w:spacing w:line="240" w:lineRule="auto"/>
        <w:shd w:val="clear" w:color="auto" w:fill="ffffff"/>
        <w:widowControl/>
        <w:tabs>
          <w:tab w:val="left" w:pos="315" w:leader="none"/>
          <w:tab w:val="center" w:pos="4153"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5.采购需求：</w:t>
      </w:r>
      <w:r>
        <w:rPr>
          <w:rFonts w:hint="eastAsia" w:ascii="宋体" w:hAnsi="宋体" w:eastAsia="宋体" w:cs="宋体"/>
          <w:bCs/>
          <w:color w:val="000000"/>
          <w:sz w:val="24"/>
          <w:szCs w:val="24"/>
          <w:highlight w:val="none"/>
          <w:lang w:eastAsia="zh-CN"/>
        </w:rPr>
        <w:t xml:space="preserve">疫苗智能化管理系统</w:t>
      </w:r>
      <w:r>
        <w:rPr>
          <w:rFonts w:hint="eastAsia" w:ascii="宋体" w:hAnsi="宋体" w:eastAsia="宋体" w:cs="宋体"/>
          <w:bCs/>
          <w:color w:val="000000"/>
          <w:sz w:val="24"/>
          <w:szCs w:val="24"/>
          <w:highlight w:val="none"/>
        </w:rPr>
        <w:t xml:space="preserve">一套主要</w:t>
      </w:r>
      <w:r>
        <w:rPr>
          <w:rFonts w:hint="eastAsia" w:ascii="宋体" w:hAnsi="宋体" w:eastAsia="宋体" w:cs="宋体"/>
          <w:bCs/>
          <w:color w:val="000000"/>
          <w:sz w:val="24"/>
          <w:szCs w:val="24"/>
          <w:highlight w:val="none"/>
          <w:lang w:val="en-US" w:eastAsia="zh-CN"/>
        </w:rPr>
        <w:t xml:space="preserve">包括</w:t>
      </w:r>
      <w:r>
        <w:rPr>
          <w:rFonts w:hint="eastAsia" w:ascii="宋体" w:hAnsi="宋体" w:eastAsia="宋体" w:cs="宋体"/>
          <w:bCs/>
          <w:color w:val="000000"/>
          <w:sz w:val="24"/>
          <w:szCs w:val="24"/>
          <w:highlight w:val="none"/>
        </w:rPr>
        <w:t xml:space="preserve">+2℃～+8℃智能疫苗存储冷藏厢体一座</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五个智能化出苗接种位）</w:t>
      </w:r>
      <w:r>
        <w:rPr>
          <w:rFonts w:hint="eastAsia" w:ascii="宋体" w:hAnsi="宋体" w:eastAsia="宋体" w:cs="宋体"/>
          <w:bCs/>
          <w:color w:val="000000"/>
          <w:sz w:val="24"/>
          <w:szCs w:val="24"/>
          <w:highlight w:val="none"/>
        </w:rPr>
        <w:t xml:space="preserve">、智能疫苗存储冷藏制冷</w:t>
      </w:r>
      <w:r>
        <w:rPr>
          <w:rFonts w:hint="eastAsia" w:ascii="宋体" w:hAnsi="宋体" w:eastAsia="宋体" w:cs="宋体"/>
          <w:bCs/>
          <w:color w:val="000000"/>
          <w:sz w:val="24"/>
          <w:szCs w:val="24"/>
          <w:highlight w:val="none"/>
          <w:lang w:val="en-US" w:eastAsia="zh-CN"/>
        </w:rPr>
        <w:t xml:space="preserve">系统</w:t>
      </w:r>
      <w:r>
        <w:rPr>
          <w:rFonts w:hint="eastAsia" w:ascii="宋体" w:hAnsi="宋体" w:eastAsia="宋体" w:cs="宋体"/>
          <w:bCs/>
          <w:color w:val="000000"/>
          <w:sz w:val="24"/>
          <w:szCs w:val="24"/>
          <w:highlight w:val="none"/>
        </w:rPr>
        <w:t xml:space="preserve">一套、智能疫苗自动化</w:t>
      </w:r>
      <w:r>
        <w:rPr>
          <w:rFonts w:hint="eastAsia" w:ascii="宋体" w:hAnsi="宋体" w:eastAsia="宋体" w:cs="宋体"/>
          <w:bCs/>
          <w:color w:val="000000"/>
          <w:sz w:val="24"/>
          <w:szCs w:val="24"/>
          <w:highlight w:val="none"/>
          <w:lang w:val="en-US" w:eastAsia="zh-CN"/>
        </w:rPr>
        <w:t xml:space="preserve">存储</w:t>
      </w:r>
      <w:r>
        <w:rPr>
          <w:rFonts w:hint="eastAsia" w:ascii="宋体" w:hAnsi="宋体" w:eastAsia="宋体" w:cs="宋体"/>
          <w:bCs/>
          <w:color w:val="000000"/>
          <w:sz w:val="24"/>
          <w:szCs w:val="24"/>
          <w:highlight w:val="none"/>
        </w:rPr>
        <w:t xml:space="preserve">管理机器人一套、智慧疫苗自动化管理软硬件系统一套</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配套定制化人体工程接种桌椅五套、智慧云屏展示系统一套</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882"/>
        <w:ind w:firstLine="446"/>
        <w:jc w:val="left"/>
        <w:keepLines w:val="0"/>
        <w:keepNext w:val="0"/>
        <w:pageBreakBefore w:val="0"/>
        <w:spacing w:line="240" w:lineRule="auto"/>
        <w:shd w:val="clear" w:color="auto" w:fill="ffffff"/>
        <w:widowControl/>
        <w:tabs>
          <w:tab w:val="left" w:pos="315" w:leader="none"/>
          <w:tab w:val="center" w:pos="4153"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6.合同履行：</w:t>
      </w:r>
      <w:r>
        <w:rPr>
          <w:rFonts w:hint="eastAsia" w:ascii="宋体" w:hAnsi="宋体" w:eastAsia="宋体" w:cs="宋体"/>
          <w:bCs/>
          <w:color w:val="000000"/>
          <w:sz w:val="24"/>
          <w:szCs w:val="24"/>
          <w:highlight w:val="none"/>
        </w:rPr>
      </w:r>
      <w:r/>
    </w:p>
    <w:p>
      <w:pPr>
        <w:pStyle w:val="882"/>
        <w:ind w:firstLine="446"/>
        <w:jc w:val="left"/>
        <w:keepLines w:val="0"/>
        <w:keepNext w:val="0"/>
        <w:pageBreakBefore w:val="0"/>
        <w:spacing w:line="240" w:lineRule="auto"/>
        <w:shd w:val="clear" w:color="auto" w:fill="ffffff"/>
        <w:widowControl/>
        <w:tabs>
          <w:tab w:val="left" w:pos="315" w:leader="none"/>
          <w:tab w:val="center" w:pos="4153"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6.1本项目</w:t>
      </w:r>
      <w:r>
        <w:rPr>
          <w:rFonts w:hint="eastAsia" w:ascii="宋体" w:hAnsi="宋体" w:eastAsia="宋体" w:cs="宋体"/>
          <w:bCs/>
          <w:color w:val="000000"/>
          <w:sz w:val="24"/>
          <w:szCs w:val="24"/>
          <w:highlight w:val="none"/>
          <w:lang w:val="en-US" w:eastAsia="zh-CN"/>
        </w:rPr>
        <w:t xml:space="preserve">整体</w:t>
      </w:r>
      <w:r>
        <w:rPr>
          <w:rFonts w:hint="eastAsia" w:ascii="宋体" w:hAnsi="宋体" w:eastAsia="宋体" w:cs="宋体"/>
          <w:bCs/>
          <w:color w:val="000000"/>
          <w:sz w:val="24"/>
          <w:szCs w:val="24"/>
          <w:highlight w:val="none"/>
        </w:rPr>
        <w:t xml:space="preserve">免费</w:t>
      </w:r>
      <w:r>
        <w:rPr>
          <w:rFonts w:hint="eastAsia" w:ascii="宋体" w:hAnsi="宋体" w:eastAsia="宋体" w:cs="宋体"/>
          <w:bCs/>
          <w:color w:val="000000"/>
          <w:sz w:val="24"/>
          <w:szCs w:val="24"/>
          <w:highlight w:val="none"/>
          <w:lang w:val="en-US" w:eastAsia="zh-CN"/>
        </w:rPr>
        <w:t xml:space="preserve">原厂</w:t>
      </w:r>
      <w:r>
        <w:rPr>
          <w:rFonts w:hint="eastAsia" w:ascii="宋体" w:hAnsi="宋体" w:eastAsia="宋体" w:cs="宋体"/>
          <w:bCs/>
          <w:color w:val="000000"/>
          <w:sz w:val="24"/>
          <w:szCs w:val="24"/>
          <w:highlight w:val="none"/>
        </w:rPr>
        <w:t xml:space="preserve">质保期要求不低于3年。免费质量保证期从货物供货、安装、调试正常且经采购使用部门确认验收合格之日起算。 </w:t>
      </w:r>
      <w:r>
        <w:rPr>
          <w:rFonts w:hint="eastAsia" w:ascii="宋体" w:hAnsi="宋体" w:eastAsia="宋体" w:cs="宋体"/>
          <w:bCs/>
          <w:color w:val="000000"/>
          <w:sz w:val="24"/>
          <w:szCs w:val="24"/>
          <w:highlight w:val="none"/>
        </w:rPr>
      </w:r>
      <w:r/>
    </w:p>
    <w:p>
      <w:pPr>
        <w:pStyle w:val="882"/>
        <w:ind w:firstLine="446"/>
        <w:jc w:val="left"/>
        <w:keepLines w:val="0"/>
        <w:keepNext w:val="0"/>
        <w:pageBreakBefore w:val="0"/>
        <w:spacing w:line="240" w:lineRule="auto"/>
        <w:shd w:val="clear" w:color="auto" w:fill="ffffff"/>
        <w:widowControl/>
        <w:tabs>
          <w:tab w:val="left" w:pos="315" w:leader="none"/>
          <w:tab w:val="center" w:pos="4153"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6.2交货期限：合同签订之日起</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0天内送至指定地点并安装调试完成（具体以采购方通知为准）。</w:t>
      </w:r>
      <w:r>
        <w:rPr>
          <w:rFonts w:hint="eastAsia" w:ascii="宋体" w:hAnsi="宋体" w:eastAsia="宋体" w:cs="宋体"/>
          <w:bCs/>
          <w:color w:val="000000"/>
          <w:sz w:val="24"/>
          <w:szCs w:val="24"/>
          <w:highlight w:val="none"/>
        </w:rPr>
      </w:r>
      <w:r/>
    </w:p>
    <w:p>
      <w:pPr>
        <w:pStyle w:val="882"/>
        <w:ind w:firstLine="446"/>
        <w:jc w:val="left"/>
        <w:keepLines w:val="0"/>
        <w:keepNext w:val="0"/>
        <w:pageBreakBefore w:val="0"/>
        <w:spacing w:line="240" w:lineRule="auto"/>
        <w:shd w:val="clear" w:color="auto" w:fill="ffffff"/>
        <w:widowControl/>
        <w:tabs>
          <w:tab w:val="left" w:pos="315" w:leader="none"/>
          <w:tab w:val="center" w:pos="4153"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6.3交付地点：</w:t>
      </w:r>
      <w:r>
        <w:rPr>
          <w:rFonts w:hint="eastAsia" w:ascii="宋体" w:hAnsi="宋体" w:eastAsia="宋体" w:cs="宋体"/>
          <w:bCs/>
          <w:color w:val="000000"/>
          <w:sz w:val="24"/>
          <w:szCs w:val="24"/>
          <w:highlight w:val="none"/>
          <w:lang w:eastAsia="zh-CN"/>
        </w:rPr>
        <w:t xml:space="preserve">苏州市吴中区第二人民医院</w:t>
      </w:r>
      <w:r>
        <w:rPr>
          <w:rFonts w:hint="eastAsia" w:ascii="宋体" w:hAnsi="宋体" w:eastAsia="宋体" w:cs="宋体"/>
          <w:bCs/>
          <w:color w:val="000000"/>
          <w:sz w:val="24"/>
          <w:szCs w:val="24"/>
          <w:highlight w:val="none"/>
        </w:rPr>
        <w:t xml:space="preserve">指定地点</w:t>
      </w:r>
      <w:r>
        <w:rPr>
          <w:rFonts w:hint="eastAsia" w:ascii="宋体" w:hAnsi="宋体" w:eastAsia="宋体" w:cs="宋体"/>
          <w:bCs/>
          <w:color w:val="000000"/>
          <w:sz w:val="24"/>
          <w:szCs w:val="24"/>
          <w:highlight w:val="none"/>
        </w:rPr>
      </w:r>
      <w:r/>
    </w:p>
    <w:p>
      <w:pPr>
        <w:pStyle w:val="882"/>
        <w:ind w:firstLine="446"/>
        <w:jc w:val="left"/>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6.4验收标准：货物安装后，采购方按国际和国家标准及厂方标准进行质量验收。</w:t>
      </w:r>
      <w:r>
        <w:rPr>
          <w:rFonts w:hint="eastAsia" w:ascii="宋体" w:hAnsi="宋体" w:eastAsia="宋体" w:cs="宋体"/>
          <w:color w:val="000000"/>
          <w:sz w:val="24"/>
          <w:szCs w:val="24"/>
          <w:highlight w:val="none"/>
        </w:rPr>
      </w:r>
      <w:r/>
    </w:p>
    <w:p>
      <w:pPr>
        <w:pStyle w:val="882"/>
        <w:ind w:firstLine="446"/>
        <w:jc w:val="left"/>
        <w:keepLines w:val="0"/>
        <w:keepNext w:val="0"/>
        <w:pageBreakBefore w:val="0"/>
        <w:spacing w:line="240" w:lineRule="auto"/>
        <w:shd w:val="clear" w:color="auto" w:fill="ffffff"/>
        <w:widowControl/>
        <w:tabs>
          <w:tab w:val="left" w:pos="315" w:leader="none"/>
          <w:tab w:val="center" w:pos="4153"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7.本项目不接受联合体投标，</w:t>
      </w:r>
      <w:r>
        <w:rPr>
          <w:rFonts w:hint="eastAsia" w:ascii="宋体" w:hAnsi="宋体" w:eastAsia="宋体" w:cs="宋体"/>
          <w:color w:val="000000"/>
          <w:sz w:val="24"/>
          <w:szCs w:val="24"/>
          <w:highlight w:val="none"/>
        </w:rPr>
        <w:t xml:space="preserve">不允许成交后转包或分包</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rPr>
      </w:r>
      <w:r/>
    </w:p>
    <w:p>
      <w:pPr>
        <w:pStyle w:val="882"/>
        <w:ind w:firstLine="446"/>
        <w:jc w:val="left"/>
        <w:keepLines w:val="0"/>
        <w:keepNext w:val="0"/>
        <w:pageBreakBefore w:val="0"/>
        <w:spacing w:line="240" w:lineRule="auto"/>
        <w:shd w:val="clear" w:color="auto" w:fill="ffffff"/>
        <w:widowControl/>
        <w:tabs>
          <w:tab w:val="left" w:pos="315" w:leader="none"/>
          <w:tab w:val="center" w:pos="4153"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8.本项目</w:t>
      </w:r>
      <w:r>
        <w:rPr>
          <w:rFonts w:hint="eastAsia" w:ascii="宋体" w:hAnsi="宋体" w:eastAsia="宋体" w:cs="宋体"/>
          <w:bCs/>
          <w:color w:val="000000"/>
          <w:sz w:val="24"/>
          <w:szCs w:val="24"/>
          <w:highlight w:val="none"/>
          <w:lang w:val="en-US" w:eastAsia="zh-CN"/>
        </w:rPr>
        <w:t xml:space="preserve">不</w:t>
      </w:r>
      <w:r>
        <w:rPr>
          <w:rFonts w:hint="eastAsia" w:ascii="宋体" w:hAnsi="宋体" w:eastAsia="宋体" w:cs="宋体"/>
          <w:bCs/>
          <w:color w:val="000000"/>
          <w:sz w:val="24"/>
          <w:szCs w:val="24"/>
          <w:highlight w:val="none"/>
        </w:rPr>
        <w:t xml:space="preserve">接受进口产品投标。 </w:t>
      </w:r>
      <w:r>
        <w:rPr>
          <w:rFonts w:hint="eastAsia" w:ascii="宋体" w:hAnsi="宋体" w:eastAsia="宋体" w:cs="宋体"/>
          <w:bCs/>
          <w:color w:val="000000"/>
          <w:sz w:val="24"/>
          <w:szCs w:val="24"/>
          <w:highlight w:val="none"/>
        </w:rPr>
      </w:r>
      <w:r/>
    </w:p>
    <w:p>
      <w:pPr>
        <w:pStyle w:val="882"/>
        <w:ind w:firstLine="446"/>
        <w:jc w:val="left"/>
        <w:keepLines w:val="0"/>
        <w:keepNext w:val="0"/>
        <w:pageBreakBefore w:val="0"/>
        <w:spacing w:line="240" w:lineRule="auto"/>
        <w:shd w:val="clear" w:color="auto" w:fill="ffffff"/>
        <w:widowControl/>
        <w:tabs>
          <w:tab w:val="left" w:pos="315" w:leader="none"/>
          <w:tab w:val="center" w:pos="4153" w:leader="none"/>
        </w:tabs>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二、申请人的资格要求： </w:t>
      </w:r>
      <w:r>
        <w:rPr>
          <w:rFonts w:hint="eastAsia" w:ascii="宋体" w:hAnsi="宋体" w:eastAsia="宋体" w:cs="宋体"/>
          <w:color w:val="000000"/>
          <w:sz w:val="24"/>
          <w:szCs w:val="24"/>
          <w:highlight w:val="none"/>
        </w:rPr>
      </w:r>
      <w:r/>
    </w:p>
    <w:p>
      <w:pPr>
        <w:pStyle w:val="882"/>
        <w:ind w:firstLine="446"/>
        <w:jc w:val="left"/>
        <w:keepLines w:val="0"/>
        <w:keepNext w:val="0"/>
        <w:pageBreakBefore w:val="0"/>
        <w:spacing w:line="240" w:lineRule="auto"/>
        <w:shd w:val="clear" w:color="auto" w:fill="ffffff"/>
        <w:widowControl/>
        <w:tabs>
          <w:tab w:val="left" w:pos="315" w:leader="none"/>
          <w:tab w:val="center" w:pos="4153" w:leader="none"/>
        </w:tabs>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1.满足《中华人民共和国政府采购法》第二十二条规定，即： </w:t>
      </w:r>
      <w:r>
        <w:rPr>
          <w:rFonts w:hint="eastAsia" w:ascii="宋体" w:hAnsi="宋体" w:eastAsia="宋体" w:cs="宋体"/>
          <w:color w:val="000000"/>
          <w:sz w:val="24"/>
          <w:szCs w:val="24"/>
          <w:highlight w:val="none"/>
        </w:rPr>
      </w:r>
      <w:r/>
    </w:p>
    <w:p>
      <w:pPr>
        <w:pStyle w:val="882"/>
        <w:ind w:firstLine="446"/>
        <w:jc w:val="left"/>
        <w:keepLines w:val="0"/>
        <w:keepNext w:val="0"/>
        <w:pageBreakBefore w:val="0"/>
        <w:spacing w:line="240" w:lineRule="auto"/>
        <w:shd w:val="clear" w:color="auto" w:fill="ffffff"/>
        <w:widowControl/>
        <w:tabs>
          <w:tab w:val="left" w:pos="315" w:leader="none"/>
          <w:tab w:val="center" w:pos="4153" w:leader="none"/>
        </w:tabs>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1.1具有独立承担民事责任的能力； </w:t>
      </w:r>
      <w:r>
        <w:rPr>
          <w:rFonts w:hint="eastAsia" w:ascii="宋体" w:hAnsi="宋体" w:eastAsia="宋体" w:cs="宋体"/>
          <w:color w:val="000000"/>
          <w:sz w:val="24"/>
          <w:szCs w:val="24"/>
          <w:highlight w:val="none"/>
        </w:rPr>
      </w:r>
      <w:r/>
    </w:p>
    <w:p>
      <w:pPr>
        <w:pStyle w:val="882"/>
        <w:ind w:firstLine="446"/>
        <w:jc w:val="left"/>
        <w:keepLines w:val="0"/>
        <w:keepNext w:val="0"/>
        <w:pageBreakBefore w:val="0"/>
        <w:spacing w:line="240" w:lineRule="auto"/>
        <w:shd w:val="clear" w:color="auto" w:fill="ffffff"/>
        <w:widowControl/>
        <w:tabs>
          <w:tab w:val="left" w:pos="315" w:leader="none"/>
          <w:tab w:val="center" w:pos="4153" w:leader="none"/>
        </w:tabs>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1.2具有良好的商业信誉和健全的财务会计制度； </w:t>
      </w:r>
      <w:r>
        <w:rPr>
          <w:rFonts w:hint="eastAsia" w:ascii="宋体" w:hAnsi="宋体" w:eastAsia="宋体" w:cs="宋体"/>
          <w:color w:val="000000"/>
          <w:sz w:val="24"/>
          <w:szCs w:val="24"/>
          <w:highlight w:val="none"/>
        </w:rPr>
      </w:r>
      <w:r/>
    </w:p>
    <w:p>
      <w:pPr>
        <w:pStyle w:val="882"/>
        <w:ind w:firstLine="446"/>
        <w:jc w:val="left"/>
        <w:keepLines w:val="0"/>
        <w:keepNext w:val="0"/>
        <w:pageBreakBefore w:val="0"/>
        <w:spacing w:line="240" w:lineRule="auto"/>
        <w:shd w:val="clear" w:color="auto" w:fill="ffffff"/>
        <w:widowControl/>
        <w:tabs>
          <w:tab w:val="left" w:pos="315" w:leader="none"/>
          <w:tab w:val="center" w:pos="4153" w:leader="none"/>
        </w:tabs>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1.3具有履行合同所必需的设备和专业技术能力； </w:t>
      </w:r>
      <w:r>
        <w:rPr>
          <w:rFonts w:hint="eastAsia" w:ascii="宋体" w:hAnsi="宋体" w:eastAsia="宋体" w:cs="宋体"/>
          <w:color w:val="000000"/>
          <w:sz w:val="24"/>
          <w:szCs w:val="24"/>
          <w:highlight w:val="none"/>
        </w:rPr>
      </w:r>
      <w:r/>
    </w:p>
    <w:p>
      <w:pPr>
        <w:pStyle w:val="882"/>
        <w:ind w:firstLine="446"/>
        <w:jc w:val="left"/>
        <w:keepLines w:val="0"/>
        <w:keepNext w:val="0"/>
        <w:pageBreakBefore w:val="0"/>
        <w:spacing w:line="240" w:lineRule="auto"/>
        <w:shd w:val="clear" w:color="auto" w:fill="ffffff"/>
        <w:widowControl/>
        <w:tabs>
          <w:tab w:val="left" w:pos="315" w:leader="none"/>
          <w:tab w:val="center" w:pos="4153" w:leader="none"/>
        </w:tabs>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1.4有依法缴纳税收和社会保障资金的良好记录； </w:t>
      </w:r>
      <w:r>
        <w:rPr>
          <w:rFonts w:hint="eastAsia" w:ascii="宋体" w:hAnsi="宋体" w:eastAsia="宋体" w:cs="宋体"/>
          <w:color w:val="000000"/>
          <w:sz w:val="24"/>
          <w:szCs w:val="24"/>
          <w:highlight w:val="none"/>
        </w:rPr>
      </w:r>
      <w:r/>
    </w:p>
    <w:p>
      <w:pPr>
        <w:pStyle w:val="882"/>
        <w:ind w:firstLine="446"/>
        <w:jc w:val="left"/>
        <w:keepLines w:val="0"/>
        <w:keepNext w:val="0"/>
        <w:pageBreakBefore w:val="0"/>
        <w:spacing w:line="240" w:lineRule="auto"/>
        <w:shd w:val="clear" w:color="auto" w:fill="ffffff"/>
        <w:widowControl/>
        <w:tabs>
          <w:tab w:val="left" w:pos="315" w:leader="none"/>
          <w:tab w:val="center" w:pos="4153" w:leader="none"/>
        </w:tabs>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1.5参加政府采购活动近三年内，在经营活动中没有重大违法记录； </w:t>
      </w:r>
      <w:r>
        <w:rPr>
          <w:rFonts w:hint="eastAsia" w:ascii="宋体" w:hAnsi="宋体" w:eastAsia="宋体" w:cs="宋体"/>
          <w:color w:val="000000"/>
          <w:sz w:val="24"/>
          <w:szCs w:val="24"/>
          <w:highlight w:val="none"/>
        </w:rPr>
      </w:r>
      <w:r/>
    </w:p>
    <w:p>
      <w:pPr>
        <w:pStyle w:val="882"/>
        <w:ind w:firstLine="446"/>
        <w:jc w:val="left"/>
        <w:keepLines w:val="0"/>
        <w:keepNext w:val="0"/>
        <w:pageBreakBefore w:val="0"/>
        <w:spacing w:line="240" w:lineRule="auto"/>
        <w:shd w:val="clear" w:color="auto" w:fill="ffffff"/>
        <w:widowControl/>
        <w:tabs>
          <w:tab w:val="left" w:pos="315" w:leader="none"/>
          <w:tab w:val="center" w:pos="4153" w:leader="none"/>
        </w:tabs>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1.6法律、行政法规规定的其他条件； </w:t>
      </w:r>
      <w:r>
        <w:rPr>
          <w:rFonts w:hint="eastAsia" w:ascii="宋体" w:hAnsi="宋体" w:eastAsia="宋体" w:cs="宋体"/>
          <w:color w:val="000000"/>
          <w:sz w:val="24"/>
          <w:szCs w:val="24"/>
          <w:highlight w:val="none"/>
        </w:rPr>
      </w:r>
      <w:r/>
    </w:p>
    <w:p>
      <w:pPr>
        <w:pStyle w:val="882"/>
        <w:ind w:firstLine="446"/>
        <w:jc w:val="left"/>
        <w:keepLines w:val="0"/>
        <w:keepNext w:val="0"/>
        <w:pageBreakBefore w:val="0"/>
        <w:spacing w:line="240" w:lineRule="auto"/>
        <w:shd w:val="clear" w:color="auto" w:fill="ffffff"/>
        <w:widowControl/>
        <w:tabs>
          <w:tab w:val="left" w:pos="315" w:leader="none"/>
          <w:tab w:val="center" w:pos="4153" w:leader="none"/>
        </w:tabs>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2.落实政府采购政策需满足的资格要求：</w:t>
      </w:r>
      <w:r>
        <w:rPr>
          <w:rFonts w:hint="eastAsia" w:ascii="宋体" w:hAnsi="宋体" w:eastAsia="宋体" w:cs="宋体"/>
          <w:b/>
          <w:color w:val="000000"/>
          <w:sz w:val="24"/>
          <w:szCs w:val="24"/>
          <w:highlight w:val="none"/>
        </w:rPr>
        <w:t xml:space="preserve">本项目专门面向中小企业采购项目，所属行业为工业；</w:t>
      </w:r>
      <w:r>
        <w:rPr>
          <w:rFonts w:hint="eastAsia" w:ascii="宋体" w:hAnsi="宋体" w:eastAsia="宋体" w:cs="宋体"/>
          <w:b/>
          <w:sz w:val="24"/>
          <w:szCs w:val="24"/>
          <w:highlight w:val="none"/>
        </w:rPr>
        <w:t xml:space="preserve">供应商应为中小微企业</w:t>
      </w:r>
      <w:r>
        <w:rPr>
          <w:rFonts w:hint="eastAsia" w:ascii="宋体" w:hAnsi="宋体" w:eastAsia="宋体" w:cs="宋体"/>
          <w:b/>
          <w:sz w:val="24"/>
          <w:szCs w:val="24"/>
          <w:highlight w:val="none"/>
          <w:lang w:val="en-US" w:eastAsia="zh-CN"/>
        </w:rPr>
        <w:t xml:space="preserve">或</w:t>
      </w:r>
      <w:r>
        <w:rPr>
          <w:rFonts w:hint="eastAsia" w:ascii="宋体" w:hAnsi="宋体" w:eastAsia="宋体" w:cs="宋体"/>
          <w:b/>
          <w:sz w:val="24"/>
          <w:szCs w:val="24"/>
          <w:highlight w:val="none"/>
        </w:rPr>
        <w:t xml:space="preserve">监狱企业</w:t>
      </w:r>
      <w:r>
        <w:rPr>
          <w:rFonts w:hint="eastAsia" w:ascii="宋体" w:hAnsi="宋体" w:eastAsia="宋体" w:cs="宋体"/>
          <w:b/>
          <w:sz w:val="24"/>
          <w:szCs w:val="24"/>
          <w:highlight w:val="none"/>
          <w:lang w:val="en-US" w:eastAsia="zh-CN"/>
        </w:rPr>
        <w:t xml:space="preserve">或</w:t>
      </w:r>
      <w:r>
        <w:rPr>
          <w:rFonts w:hint="eastAsia" w:ascii="宋体" w:hAnsi="宋体" w:eastAsia="宋体" w:cs="宋体"/>
          <w:b/>
          <w:sz w:val="24"/>
          <w:szCs w:val="24"/>
          <w:highlight w:val="none"/>
        </w:rPr>
        <w:t xml:space="preserve">残疾人福利性单位</w:t>
      </w:r>
      <w:r>
        <w:rPr>
          <w:rFonts w:hint="eastAsia" w:ascii="宋体" w:hAnsi="宋体" w:eastAsia="宋体" w:cs="宋体"/>
          <w:b/>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882"/>
        <w:ind w:firstLine="446"/>
        <w:jc w:val="left"/>
        <w:keepLines w:val="0"/>
        <w:keepNext w:val="0"/>
        <w:pageBreakBefore w:val="0"/>
        <w:spacing w:line="240" w:lineRule="auto"/>
        <w:shd w:val="clear" w:color="auto" w:fill="ffffff"/>
        <w:widowControl/>
        <w:tabs>
          <w:tab w:val="left" w:pos="315" w:leader="none"/>
          <w:tab w:val="center" w:pos="4153"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3、本项目的特定资格要求：</w:t>
      </w:r>
      <w:r>
        <w:rPr>
          <w:rFonts w:hint="eastAsia" w:ascii="宋体" w:hAnsi="宋体" w:eastAsia="宋体" w:cs="宋体"/>
          <w:bCs/>
          <w:color w:val="000000"/>
          <w:sz w:val="24"/>
          <w:szCs w:val="24"/>
          <w:highlight w:val="none"/>
          <w:lang w:val="en-US" w:eastAsia="zh-CN"/>
        </w:rPr>
        <w:t xml:space="preserve">无</w:t>
      </w:r>
      <w:r>
        <w:rPr>
          <w:rFonts w:hint="eastAsia" w:ascii="宋体" w:hAnsi="宋体" w:eastAsia="宋体" w:cs="宋体"/>
          <w:bCs/>
          <w:color w:val="000000"/>
          <w:sz w:val="24"/>
          <w:szCs w:val="24"/>
          <w:highlight w:val="none"/>
          <w:lang w:val="en-US" w:eastAsia="zh-CN"/>
        </w:rPr>
      </w:r>
      <w:r/>
    </w:p>
    <w:p>
      <w:pPr>
        <w:pStyle w:val="882"/>
        <w:ind w:firstLine="446"/>
        <w:jc w:val="left"/>
        <w:keepLines w:val="0"/>
        <w:keepNext w:val="0"/>
        <w:pageBreakBefore w:val="0"/>
        <w:spacing w:line="240" w:lineRule="auto"/>
        <w:shd w:val="clear" w:color="auto" w:fill="ffffff"/>
        <w:widowControl/>
        <w:tabs>
          <w:tab w:val="left" w:pos="315" w:leader="none"/>
          <w:tab w:val="center" w:pos="4153"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4、其他要求：</w:t>
      </w:r>
      <w:r>
        <w:rPr>
          <w:rFonts w:hint="eastAsia" w:ascii="宋体" w:hAnsi="宋体" w:eastAsia="宋体" w:cs="宋体"/>
          <w:bCs/>
          <w:color w:val="000000"/>
          <w:sz w:val="24"/>
          <w:szCs w:val="24"/>
          <w:highlight w:val="none"/>
        </w:rPr>
      </w:r>
      <w:r/>
    </w:p>
    <w:p>
      <w:pPr>
        <w:pStyle w:val="882"/>
        <w:ind w:firstLine="446"/>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4.1供应商须未被“信用中国”网站或“中国政府采购网”网站列入失信被执行人、重大税收违法案件当事人名单、政府采购严重失信行为记录名单。</w:t>
      </w:r>
      <w:r>
        <w:rPr>
          <w:rFonts w:hint="eastAsia" w:ascii="宋体" w:hAnsi="宋体" w:eastAsia="宋体" w:cs="宋体"/>
          <w:color w:val="000000"/>
          <w:sz w:val="24"/>
          <w:szCs w:val="24"/>
          <w:highlight w:val="none"/>
        </w:rPr>
      </w:r>
      <w:r/>
    </w:p>
    <w:p>
      <w:pPr>
        <w:pStyle w:val="882"/>
        <w:ind w:firstLine="446"/>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color w:val="000000"/>
          <w:sz w:val="24"/>
          <w:szCs w:val="24"/>
          <w:highlight w:val="none"/>
        </w:rPr>
      </w:r>
      <w:r/>
    </w:p>
    <w:p>
      <w:pPr>
        <w:pStyle w:val="882"/>
        <w:ind w:firstLine="446"/>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4.3法人的分支机构不得参加投标（除银行、保险、石油石化、电力、电信等行业特殊情况外）。</w:t>
      </w:r>
      <w:r>
        <w:rPr>
          <w:rFonts w:hint="eastAsia" w:ascii="宋体" w:hAnsi="宋体" w:eastAsia="宋体" w:cs="宋体"/>
          <w:color w:val="000000"/>
          <w:sz w:val="24"/>
          <w:szCs w:val="24"/>
          <w:highlight w:val="none"/>
        </w:rPr>
      </w:r>
      <w:r/>
    </w:p>
    <w:p>
      <w:pPr>
        <w:pStyle w:val="882"/>
        <w:ind w:firstLine="446"/>
        <w:jc w:val="left"/>
        <w:keepLines w:val="0"/>
        <w:keepNext w:val="0"/>
        <w:pageBreakBefore w:val="0"/>
        <w:spacing w:line="240" w:lineRule="auto"/>
        <w:shd w:val="clear" w:color="auto" w:fill="ffffff"/>
        <w:widowControl/>
        <w:tabs>
          <w:tab w:val="left" w:pos="315" w:leader="none"/>
          <w:tab w:val="center" w:pos="415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4.4根据《关于贯彻执行绿色采购、促进残疾人就业和支持监狱企业发展有关政策的通知（苏财购〔2019〕10号）》的通知规定。</w:t>
      </w:r>
      <w:r>
        <w:rPr>
          <w:rFonts w:hint="eastAsia" w:ascii="宋体" w:hAnsi="宋体" w:eastAsia="宋体" w:cs="宋体"/>
          <w:color w:val="000000"/>
          <w:sz w:val="24"/>
          <w:szCs w:val="24"/>
          <w:highlight w:val="none"/>
        </w:rPr>
      </w:r>
      <w:r/>
    </w:p>
    <w:p>
      <w:pPr>
        <w:pStyle w:val="882"/>
        <w:ind w:firstLine="446"/>
        <w:jc w:val="left"/>
        <w:keepLines w:val="0"/>
        <w:keepNext w:val="0"/>
        <w:pageBreakBefore w:val="0"/>
        <w:spacing w:line="240" w:lineRule="auto"/>
        <w:shd w:val="clear" w:color="auto" w:fill="ffffff"/>
        <w:widowControl/>
        <w:tabs>
          <w:tab w:val="left" w:pos="315" w:leader="none"/>
          <w:tab w:val="center" w:pos="4153" w:leader="none"/>
        </w:tabs>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4.5本次采购的产品不属于《节能产品政府采购品目清单》范围内强制或优先采购的产品。本次采购的产品不属于《环境标志产品政府采购品目清单》范围内优先采购的产品。</w:t>
      </w:r>
      <w:r>
        <w:rPr>
          <w:rFonts w:hint="eastAsia" w:ascii="宋体" w:hAnsi="宋体" w:eastAsia="宋体" w:cs="宋体"/>
          <w:bCs/>
          <w:color w:val="000000"/>
          <w:sz w:val="24"/>
          <w:szCs w:val="24"/>
          <w:highlight w:val="none"/>
        </w:rPr>
      </w:r>
      <w:r/>
    </w:p>
    <w:p>
      <w:pPr>
        <w:pStyle w:val="882"/>
        <w:ind w:firstLine="446"/>
        <w:jc w:val="left"/>
        <w:keepLines w:val="0"/>
        <w:keepNext w:val="0"/>
        <w:pageBreakBefore w:val="0"/>
        <w:spacing w:line="240" w:lineRule="auto"/>
        <w:shd w:val="clear" w:color="auto" w:fill="ffffff"/>
        <w:widowControl/>
        <w:tabs>
          <w:tab w:val="left" w:pos="315" w:leader="none"/>
          <w:tab w:val="center" w:pos="415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三、获取采购文件 </w:t>
      </w:r>
      <w:r>
        <w:rPr>
          <w:rFonts w:hint="eastAsia" w:ascii="宋体" w:hAnsi="宋体" w:eastAsia="宋体" w:cs="宋体"/>
          <w:color w:val="000000"/>
          <w:sz w:val="24"/>
          <w:szCs w:val="24"/>
          <w:highlight w:val="none"/>
        </w:rPr>
      </w:r>
      <w:r/>
    </w:p>
    <w:p>
      <w:pPr>
        <w:pStyle w:val="882"/>
        <w:ind w:firstLine="446"/>
        <w:jc w:val="left"/>
        <w:keepLines w:val="0"/>
        <w:keepNext w:val="0"/>
        <w:pageBreakBefore w:val="0"/>
        <w:spacing w:line="240" w:lineRule="auto"/>
        <w:shd w:val="clear" w:color="auto" w:fill="ffffff"/>
        <w:widowControl/>
        <w:tabs>
          <w:tab w:val="left" w:pos="315" w:leader="none"/>
          <w:tab w:val="center" w:pos="415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1.获取时间：采购公告发布之日起5个工作日</w:t>
      </w:r>
      <w:r>
        <w:rPr>
          <w:rFonts w:hint="eastAsia" w:ascii="宋体" w:hAnsi="宋体" w:eastAsia="宋体" w:cs="宋体"/>
          <w:color w:val="000000"/>
          <w:sz w:val="24"/>
          <w:szCs w:val="24"/>
          <w:highlight w:val="none"/>
        </w:rPr>
      </w:r>
      <w:r/>
    </w:p>
    <w:p>
      <w:pPr>
        <w:pStyle w:val="882"/>
        <w:ind w:firstLine="446"/>
        <w:jc w:val="left"/>
        <w:keepLines w:val="0"/>
        <w:keepNext w:val="0"/>
        <w:pageBreakBefore w:val="0"/>
        <w:spacing w:line="240" w:lineRule="auto"/>
        <w:shd w:val="clear" w:color="auto" w:fill="ffffff"/>
        <w:widowControl/>
        <w:tabs>
          <w:tab w:val="left" w:pos="315" w:leader="none"/>
          <w:tab w:val="center" w:pos="415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2.方式：网上报名 </w:t>
      </w:r>
      <w:r>
        <w:rPr>
          <w:rFonts w:hint="eastAsia" w:ascii="宋体" w:hAnsi="宋体" w:eastAsia="宋体" w:cs="宋体"/>
          <w:color w:val="000000"/>
          <w:sz w:val="24"/>
          <w:szCs w:val="24"/>
          <w:highlight w:val="none"/>
        </w:rPr>
      </w:r>
      <w:r/>
    </w:p>
    <w:p>
      <w:pPr>
        <w:pStyle w:val="882"/>
        <w:ind w:firstLine="446"/>
        <w:jc w:val="left"/>
        <w:keepLines w:val="0"/>
        <w:keepNext w:val="0"/>
        <w:pageBreakBefore w:val="0"/>
        <w:spacing w:line="240" w:lineRule="auto"/>
        <w:shd w:val="clear" w:color="auto" w:fill="ffffff"/>
        <w:widowControl/>
        <w:tabs>
          <w:tab w:val="left" w:pos="315" w:leader="none"/>
          <w:tab w:val="center" w:pos="415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（1）申领CA </w:t>
      </w:r>
      <w:r>
        <w:rPr>
          <w:rFonts w:hint="eastAsia" w:ascii="宋体" w:hAnsi="宋体" w:eastAsia="宋体" w:cs="宋体"/>
          <w:color w:val="000000"/>
          <w:sz w:val="24"/>
          <w:szCs w:val="24"/>
          <w:highlight w:val="none"/>
        </w:rPr>
      </w:r>
      <w:r/>
    </w:p>
    <w:p>
      <w:pPr>
        <w:pStyle w:val="882"/>
        <w:ind w:firstLine="446"/>
        <w:jc w:val="left"/>
        <w:keepLines w:val="0"/>
        <w:keepNext w:val="0"/>
        <w:pageBreakBefore w:val="0"/>
        <w:spacing w:line="240" w:lineRule="auto"/>
        <w:shd w:val="clear" w:color="auto" w:fill="ffffff"/>
        <w:widowControl/>
        <w:tabs>
          <w:tab w:val="left" w:pos="315" w:leader="none"/>
          <w:tab w:val="center" w:pos="415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供应商进入“江苏省政府采购”官网首页―“苏采云”―进入“苏采云政府采购一体化平台”―点击“新CA办理指南”。详见《江苏省政府采购数字证书（供应商）数字证书CA及电子签章办理指南》 </w:t>
      </w:r>
      <w:r>
        <w:rPr>
          <w:rFonts w:hint="eastAsia" w:ascii="宋体" w:hAnsi="宋体" w:eastAsia="宋体" w:cs="宋体"/>
          <w:color w:val="000000"/>
          <w:sz w:val="24"/>
          <w:szCs w:val="24"/>
          <w:highlight w:val="none"/>
        </w:rPr>
      </w:r>
      <w:r/>
    </w:p>
    <w:p>
      <w:pPr>
        <w:pStyle w:val="882"/>
        <w:ind w:firstLine="446"/>
        <w:jc w:val="left"/>
        <w:keepLines w:val="0"/>
        <w:keepNext w:val="0"/>
        <w:pageBreakBefore w:val="0"/>
        <w:spacing w:line="240" w:lineRule="auto"/>
        <w:shd w:val="clear" w:color="auto" w:fill="ffffff"/>
        <w:widowControl/>
        <w:tabs>
          <w:tab w:val="left" w:pos="315" w:leader="none"/>
          <w:tab w:val="center" w:pos="415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（2）登录报名 </w:t>
      </w:r>
      <w:r>
        <w:rPr>
          <w:rFonts w:hint="eastAsia" w:ascii="宋体" w:hAnsi="宋体" w:eastAsia="宋体" w:cs="宋体"/>
          <w:color w:val="000000"/>
          <w:sz w:val="24"/>
          <w:szCs w:val="24"/>
          <w:highlight w:val="none"/>
        </w:rPr>
      </w:r>
      <w:r/>
    </w:p>
    <w:p>
      <w:pPr>
        <w:pStyle w:val="882"/>
        <w:ind w:firstLine="446"/>
        <w:jc w:val="left"/>
        <w:keepLines w:val="0"/>
        <w:keepNext w:val="0"/>
        <w:pageBreakBefore w:val="0"/>
        <w:spacing w:line="240" w:lineRule="auto"/>
        <w:shd w:val="clear" w:color="auto" w:fill="ffffff"/>
        <w:widowControl/>
        <w:tabs>
          <w:tab w:val="left" w:pos="315" w:leader="none"/>
          <w:tab w:val="center" w:pos="415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 </w:t>
      </w:r>
      <w:r>
        <w:rPr>
          <w:rFonts w:hint="eastAsia" w:ascii="宋体" w:hAnsi="宋体" w:eastAsia="宋体" w:cs="宋体"/>
          <w:color w:val="000000"/>
          <w:sz w:val="24"/>
          <w:szCs w:val="24"/>
          <w:highlight w:val="none"/>
        </w:rPr>
      </w:r>
      <w:r/>
    </w:p>
    <w:p>
      <w:pPr>
        <w:pStyle w:val="882"/>
        <w:ind w:firstLine="446"/>
        <w:jc w:val="left"/>
        <w:keepLines w:val="0"/>
        <w:keepNext w:val="0"/>
        <w:pageBreakBefore w:val="0"/>
        <w:spacing w:line="240" w:lineRule="auto"/>
        <w:shd w:val="clear" w:color="auto" w:fill="ffffff"/>
        <w:widowControl/>
        <w:tabs>
          <w:tab w:val="left" w:pos="315" w:leader="none"/>
          <w:tab w:val="center" w:pos="415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（3）在网上报名过程中如有疑问，请及时联系： </w:t>
      </w:r>
      <w:r>
        <w:rPr>
          <w:rFonts w:hint="eastAsia" w:ascii="宋体" w:hAnsi="宋体" w:eastAsia="宋体" w:cs="宋体"/>
          <w:color w:val="000000"/>
          <w:sz w:val="24"/>
          <w:szCs w:val="24"/>
          <w:highlight w:val="none"/>
        </w:rPr>
      </w:r>
      <w:r/>
    </w:p>
    <w:p>
      <w:pPr>
        <w:pStyle w:val="882"/>
        <w:ind w:firstLine="446"/>
        <w:jc w:val="left"/>
        <w:keepLines w:val="0"/>
        <w:keepNext w:val="0"/>
        <w:pageBreakBefore w:val="0"/>
        <w:spacing w:line="240" w:lineRule="auto"/>
        <w:shd w:val="clear" w:color="auto" w:fill="ffffff"/>
        <w:widowControl/>
        <w:tabs>
          <w:tab w:val="left" w:pos="315" w:leader="none"/>
          <w:tab w:val="center" w:pos="415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CA技术咨询服务电话：400-608-6099 </w:t>
      </w:r>
      <w:r>
        <w:rPr>
          <w:rFonts w:hint="eastAsia" w:ascii="宋体" w:hAnsi="宋体" w:eastAsia="宋体" w:cs="宋体"/>
          <w:color w:val="000000"/>
          <w:sz w:val="24"/>
          <w:szCs w:val="24"/>
          <w:highlight w:val="none"/>
        </w:rPr>
      </w:r>
      <w:r/>
    </w:p>
    <w:p>
      <w:pPr>
        <w:pStyle w:val="882"/>
        <w:ind w:firstLine="446"/>
        <w:jc w:val="left"/>
        <w:keepLines w:val="0"/>
        <w:keepNext w:val="0"/>
        <w:pageBreakBefore w:val="0"/>
        <w:spacing w:line="240" w:lineRule="auto"/>
        <w:shd w:val="clear" w:color="auto" w:fill="ffffff"/>
        <w:widowControl/>
        <w:tabs>
          <w:tab w:val="left" w:pos="315" w:leader="none"/>
          <w:tab w:val="center" w:pos="415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电子签章技术咨询服务电话：15380932027 15371015030 13675197356 13675197221 </w:t>
      </w:r>
      <w:r>
        <w:rPr>
          <w:rFonts w:hint="eastAsia" w:ascii="宋体" w:hAnsi="宋体" w:eastAsia="宋体" w:cs="宋体"/>
          <w:color w:val="000000"/>
          <w:sz w:val="24"/>
          <w:szCs w:val="24"/>
          <w:highlight w:val="none"/>
        </w:rPr>
      </w:r>
      <w:r/>
    </w:p>
    <w:p>
      <w:pPr>
        <w:pStyle w:val="882"/>
        <w:ind w:firstLine="446"/>
        <w:jc w:val="left"/>
        <w:keepLines w:val="0"/>
        <w:keepNext w:val="0"/>
        <w:pageBreakBefore w:val="0"/>
        <w:spacing w:line="240" w:lineRule="auto"/>
        <w:shd w:val="clear" w:color="auto" w:fill="ffffff"/>
        <w:widowControl/>
        <w:tabs>
          <w:tab w:val="left" w:pos="315" w:leader="none"/>
          <w:tab w:val="center" w:pos="415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系统使用指导与咨询：联系电话：13914088964；18261002950（不见面项目）  QQ：3048755361、895706745。 </w:t>
      </w:r>
      <w:r>
        <w:rPr>
          <w:rFonts w:hint="eastAsia" w:ascii="宋体" w:hAnsi="宋体" w:eastAsia="宋体" w:cs="宋体"/>
          <w:color w:val="000000"/>
          <w:sz w:val="24"/>
          <w:szCs w:val="24"/>
          <w:highlight w:val="none"/>
        </w:rPr>
      </w:r>
      <w:r/>
    </w:p>
    <w:p>
      <w:pPr>
        <w:pStyle w:val="882"/>
        <w:ind w:firstLine="446"/>
        <w:jc w:val="left"/>
        <w:keepLines w:val="0"/>
        <w:keepNext w:val="0"/>
        <w:pageBreakBefore w:val="0"/>
        <w:spacing w:line="240" w:lineRule="auto"/>
        <w:shd w:val="clear" w:color="auto" w:fill="ffffff"/>
        <w:widowControl/>
        <w:tabs>
          <w:tab w:val="left" w:pos="315" w:leader="none"/>
          <w:tab w:val="center" w:pos="415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（4）依法获取采购文件的方式：供应商确认参与后自行免费下载采购文件。</w:t>
      </w:r>
      <w:r>
        <w:rPr>
          <w:rFonts w:hint="eastAsia" w:ascii="宋体" w:hAnsi="宋体" w:eastAsia="宋体" w:cs="宋体"/>
          <w:color w:val="000000"/>
          <w:sz w:val="24"/>
          <w:szCs w:val="24"/>
          <w:highlight w:val="none"/>
        </w:rPr>
      </w:r>
      <w:r/>
    </w:p>
    <w:p>
      <w:pPr>
        <w:pStyle w:val="882"/>
        <w:ind w:firstLine="446"/>
        <w:jc w:val="left"/>
        <w:keepLines w:val="0"/>
        <w:keepNext w:val="0"/>
        <w:pageBreakBefore w:val="0"/>
        <w:spacing w:line="240" w:lineRule="auto"/>
        <w:shd w:val="clear" w:color="auto" w:fill="ffffff"/>
        <w:widowControl/>
        <w:tabs>
          <w:tab w:val="left" w:pos="315" w:leader="none"/>
          <w:tab w:val="center" w:pos="415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提交《投标供应商确认函》日期视同为依法获取采购文件日期。供应商须打印、保留《投标供应商确认函》，质疑时《投标供应商确认函》与质疑函一并提交。未依照采购公告要求实行网上报名的投标人，视为未参与该项政府采购活动，不具备对该政府采购项目提出质疑的法定权利，但因供应商资格条件或报名时间设定不符合有关法律法规规定等原因使供应商权益受损的除外。</w:t>
      </w:r>
      <w:r>
        <w:rPr>
          <w:rFonts w:hint="eastAsia" w:ascii="宋体" w:hAnsi="宋体" w:eastAsia="宋体" w:cs="宋体"/>
          <w:color w:val="000000"/>
          <w:sz w:val="24"/>
          <w:szCs w:val="24"/>
          <w:highlight w:val="none"/>
        </w:rPr>
      </w:r>
      <w:r/>
    </w:p>
    <w:p>
      <w:pPr>
        <w:pStyle w:val="882"/>
        <w:ind w:firstLine="446"/>
        <w:jc w:val="left"/>
        <w:keepLines w:val="0"/>
        <w:keepNext w:val="0"/>
        <w:pageBreakBefore w:val="0"/>
        <w:spacing w:line="240" w:lineRule="auto"/>
        <w:shd w:val="clear" w:color="auto" w:fill="ffffff"/>
        <w:widowControl/>
        <w:tabs>
          <w:tab w:val="left" w:pos="315" w:leader="none"/>
          <w:tab w:val="center" w:pos="415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（6）供应商在“苏采云”系统中操作参与项目后，必须在“已参与项目”界面中下载电子采购文件（后缀名为“.kedt”）并导入政府采购客户端工具后方可进行投标文件制作和提交。</w:t>
      </w:r>
      <w:r>
        <w:rPr>
          <w:rFonts w:hint="eastAsia" w:ascii="宋体" w:hAnsi="宋体" w:eastAsia="宋体" w:cs="宋体"/>
          <w:color w:val="000000"/>
          <w:sz w:val="24"/>
          <w:szCs w:val="24"/>
          <w:highlight w:val="none"/>
        </w:rPr>
      </w:r>
      <w:r/>
    </w:p>
    <w:p>
      <w:pPr>
        <w:pStyle w:val="882"/>
        <w:ind w:firstLine="446"/>
        <w:jc w:val="left"/>
        <w:keepLines w:val="0"/>
        <w:keepNext w:val="0"/>
        <w:pageBreakBefore w:val="0"/>
        <w:spacing w:line="240" w:lineRule="auto"/>
        <w:shd w:val="clear" w:color="auto" w:fill="ffffff"/>
        <w:widowControl/>
        <w:tabs>
          <w:tab w:val="left" w:pos="315" w:leader="none"/>
          <w:tab w:val="center" w:pos="415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3.售价：无。 </w:t>
      </w:r>
      <w:r>
        <w:rPr>
          <w:rFonts w:hint="eastAsia" w:ascii="宋体" w:hAnsi="宋体" w:eastAsia="宋体" w:cs="宋体"/>
          <w:color w:val="000000"/>
          <w:sz w:val="24"/>
          <w:szCs w:val="24"/>
          <w:highlight w:val="none"/>
        </w:rPr>
      </w:r>
      <w:r/>
    </w:p>
    <w:p>
      <w:pPr>
        <w:pStyle w:val="882"/>
        <w:ind w:firstLine="446"/>
        <w:jc w:val="left"/>
        <w:keepLines w:val="0"/>
        <w:keepNext w:val="0"/>
        <w:pageBreakBefore w:val="0"/>
        <w:spacing w:line="240" w:lineRule="auto"/>
        <w:shd w:val="clear" w:color="auto" w:fill="ffffff"/>
        <w:widowControl/>
        <w:tabs>
          <w:tab w:val="left" w:pos="315" w:leader="none"/>
          <w:tab w:val="center" w:pos="415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4.本项目采用网上投标电子评标方式。</w:t>
      </w:r>
      <w:r>
        <w:rPr>
          <w:rFonts w:hint="eastAsia" w:ascii="宋体" w:hAnsi="宋体" w:eastAsia="宋体" w:cs="宋体"/>
          <w:color w:val="000000"/>
          <w:sz w:val="24"/>
          <w:szCs w:val="24"/>
          <w:highlight w:val="none"/>
        </w:rPr>
      </w:r>
      <w:r/>
    </w:p>
    <w:p>
      <w:pPr>
        <w:pStyle w:val="882"/>
        <w:ind w:firstLine="446"/>
        <w:jc w:val="left"/>
        <w:keepLines w:val="0"/>
        <w:keepNext w:val="0"/>
        <w:pageBreakBefore w:val="0"/>
        <w:spacing w:line="240" w:lineRule="auto"/>
        <w:shd w:val="clear" w:color="auto" w:fill="ffffff"/>
        <w:widowControl/>
        <w:tabs>
          <w:tab w:val="left" w:pos="315" w:leader="none"/>
          <w:tab w:val="center" w:pos="415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四、电子投标文件制作及上传 </w:t>
      </w:r>
      <w:r>
        <w:rPr>
          <w:rFonts w:hint="eastAsia" w:ascii="宋体" w:hAnsi="宋体" w:eastAsia="宋体" w:cs="宋体"/>
          <w:color w:val="000000"/>
          <w:sz w:val="24"/>
          <w:szCs w:val="24"/>
          <w:highlight w:val="none"/>
        </w:rPr>
      </w:r>
      <w:r/>
    </w:p>
    <w:p>
      <w:pPr>
        <w:pStyle w:val="882"/>
        <w:ind w:firstLine="446"/>
        <w:jc w:val="left"/>
        <w:keepLines w:val="0"/>
        <w:keepNext w:val="0"/>
        <w:pageBreakBefore w:val="0"/>
        <w:spacing w:line="240" w:lineRule="auto"/>
        <w:shd w:val="clear" w:color="auto" w:fill="ffffff"/>
        <w:widowControl/>
        <w:tabs>
          <w:tab w:val="left" w:pos="315" w:leader="none"/>
          <w:tab w:val="center" w:pos="415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1.网上响应文件接收截止时间：</w:t>
      </w:r>
      <w:r>
        <w:rPr>
          <w:rFonts w:hint="eastAsia" w:ascii="宋体" w:hAnsi="宋体" w:eastAsia="宋体" w:cs="宋体"/>
          <w:color w:val="000000"/>
          <w:sz w:val="24"/>
          <w:szCs w:val="24"/>
          <w:highlight w:val="none"/>
          <w:lang w:eastAsia="zh-CN"/>
        </w:rPr>
        <w:t xml:space="preserve">2026年6月2日9点30分</w:t>
      </w:r>
      <w:r>
        <w:rPr>
          <w:rFonts w:hint="eastAsia" w:ascii="宋体" w:hAnsi="宋体" w:eastAsia="宋体" w:cs="宋体"/>
          <w:color w:val="000000"/>
          <w:sz w:val="24"/>
          <w:szCs w:val="24"/>
          <w:highlight w:val="none"/>
        </w:rPr>
        <w:t xml:space="preserve">（北京时间）</w:t>
      </w:r>
      <w:r>
        <w:rPr>
          <w:rFonts w:hint="eastAsia" w:ascii="宋体" w:hAnsi="宋体" w:eastAsia="宋体" w:cs="宋体"/>
          <w:color w:val="000000"/>
          <w:sz w:val="24"/>
          <w:szCs w:val="24"/>
          <w:highlight w:val="none"/>
        </w:rPr>
      </w:r>
      <w:r/>
    </w:p>
    <w:p>
      <w:pPr>
        <w:pStyle w:val="882"/>
        <w:ind w:firstLine="446"/>
        <w:jc w:val="left"/>
        <w:keepLines w:val="0"/>
        <w:keepNext w:val="0"/>
        <w:pageBreakBefore w:val="0"/>
        <w:spacing w:line="240" w:lineRule="auto"/>
        <w:shd w:val="clear" w:color="auto" w:fill="ffffff"/>
        <w:widowControl/>
        <w:tabs>
          <w:tab w:val="left" w:pos="315" w:leader="none"/>
          <w:tab w:val="center" w:pos="415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2.开标时间：</w:t>
      </w:r>
      <w:r>
        <w:rPr>
          <w:rFonts w:hint="eastAsia" w:ascii="宋体" w:hAnsi="宋体" w:eastAsia="宋体" w:cs="宋体"/>
          <w:color w:val="000000"/>
          <w:sz w:val="24"/>
          <w:szCs w:val="24"/>
          <w:highlight w:val="none"/>
          <w:lang w:eastAsia="zh-CN"/>
        </w:rPr>
        <w:t xml:space="preserve">2026年6月2日9点30分</w:t>
      </w:r>
      <w:r>
        <w:rPr>
          <w:rFonts w:hint="eastAsia" w:ascii="宋体" w:hAnsi="宋体" w:eastAsia="宋体" w:cs="宋体"/>
          <w:color w:val="000000"/>
          <w:sz w:val="24"/>
          <w:szCs w:val="24"/>
          <w:highlight w:val="none"/>
        </w:rPr>
        <w:t xml:space="preserve">（北京时间）</w:t>
      </w:r>
      <w:r>
        <w:rPr>
          <w:rFonts w:hint="eastAsia" w:ascii="宋体" w:hAnsi="宋体" w:eastAsia="宋体" w:cs="宋体"/>
          <w:color w:val="000000"/>
          <w:sz w:val="24"/>
          <w:szCs w:val="24"/>
          <w:highlight w:val="none"/>
        </w:rPr>
      </w:r>
      <w:r/>
    </w:p>
    <w:p>
      <w:pPr>
        <w:pStyle w:val="882"/>
        <w:ind w:firstLine="446"/>
        <w:jc w:val="left"/>
        <w:keepLines w:val="0"/>
        <w:keepNext w:val="0"/>
        <w:pageBreakBefore w:val="0"/>
        <w:spacing w:line="240" w:lineRule="auto"/>
        <w:shd w:val="clear" w:color="auto" w:fill="ffffff"/>
        <w:widowControl/>
        <w:tabs>
          <w:tab w:val="left" w:pos="315" w:leader="none"/>
          <w:tab w:val="center" w:pos="415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3.供应商解密开始时间：</w:t>
      </w:r>
      <w:r>
        <w:rPr>
          <w:rFonts w:hint="eastAsia" w:ascii="宋体" w:hAnsi="宋体" w:eastAsia="宋体" w:cs="宋体"/>
          <w:color w:val="000000"/>
          <w:sz w:val="24"/>
          <w:szCs w:val="24"/>
          <w:highlight w:val="none"/>
          <w:lang w:eastAsia="zh-CN"/>
        </w:rPr>
        <w:t xml:space="preserve">2026年6月2日9点30分</w:t>
      </w:r>
      <w:r>
        <w:rPr>
          <w:rFonts w:hint="eastAsia" w:ascii="宋体" w:hAnsi="宋体" w:eastAsia="宋体" w:cs="宋体"/>
          <w:color w:val="000000"/>
          <w:sz w:val="24"/>
          <w:szCs w:val="24"/>
          <w:highlight w:val="none"/>
        </w:rPr>
        <w:t xml:space="preserve">（北京时间）</w:t>
      </w:r>
      <w:r>
        <w:rPr>
          <w:rFonts w:hint="eastAsia" w:ascii="宋体" w:hAnsi="宋体" w:eastAsia="宋体" w:cs="宋体"/>
          <w:color w:val="000000"/>
          <w:sz w:val="24"/>
          <w:szCs w:val="24"/>
          <w:highlight w:val="none"/>
        </w:rPr>
      </w:r>
      <w:r/>
    </w:p>
    <w:p>
      <w:pPr>
        <w:pStyle w:val="882"/>
        <w:ind w:firstLine="446"/>
        <w:jc w:val="left"/>
        <w:keepLines w:val="0"/>
        <w:keepNext w:val="0"/>
        <w:pageBreakBefore w:val="0"/>
        <w:spacing w:line="240" w:lineRule="auto"/>
        <w:shd w:val="clear" w:color="auto" w:fill="ffffff"/>
        <w:widowControl/>
        <w:tabs>
          <w:tab w:val="left" w:pos="315" w:leader="none"/>
          <w:tab w:val="center" w:pos="415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4.开标地点：苏采云政府采购一体化平台开标大厅（网上不见面开标）</w:t>
      </w:r>
      <w:r>
        <w:rPr>
          <w:rFonts w:hint="eastAsia" w:ascii="宋体" w:hAnsi="宋体" w:eastAsia="宋体" w:cs="宋体"/>
          <w:color w:val="000000"/>
          <w:sz w:val="24"/>
          <w:szCs w:val="24"/>
          <w:highlight w:val="none"/>
        </w:rPr>
      </w:r>
      <w:r/>
    </w:p>
    <w:p>
      <w:pPr>
        <w:pStyle w:val="882"/>
        <w:ind w:firstLine="446"/>
        <w:jc w:val="left"/>
        <w:keepLines w:val="0"/>
        <w:keepNext w:val="0"/>
        <w:pageBreakBefore w:val="0"/>
        <w:spacing w:line="240" w:lineRule="auto"/>
        <w:shd w:val="clear" w:color="auto" w:fill="ffffff"/>
        <w:widowControl/>
        <w:tabs>
          <w:tab w:val="left" w:pos="315" w:leader="none"/>
          <w:tab w:val="center" w:pos="415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本项目采用电子招投标形式，请供应商按照《苏采云系统供应商操作手册》（以下简称“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rFonts w:hint="eastAsia" w:ascii="宋体" w:hAnsi="宋体" w:eastAsia="宋体" w:cs="宋体"/>
          <w:color w:val="000000"/>
          <w:sz w:val="24"/>
          <w:szCs w:val="24"/>
          <w:highlight w:val="none"/>
        </w:rPr>
      </w:r>
      <w:r/>
    </w:p>
    <w:p>
      <w:pPr>
        <w:pStyle w:val="882"/>
        <w:ind w:firstLine="446"/>
        <w:jc w:val="left"/>
        <w:keepLines w:val="0"/>
        <w:keepNext w:val="0"/>
        <w:pageBreakBefore w:val="0"/>
        <w:spacing w:line="240" w:lineRule="auto"/>
        <w:shd w:val="clear" w:color="auto" w:fill="ffffff"/>
        <w:widowControl/>
        <w:tabs>
          <w:tab w:val="left" w:pos="315" w:leader="none"/>
          <w:tab w:val="center" w:pos="415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投标/响应文件提交截止时间后30分钟）未能完成解密的视为放弃投标。</w:t>
      </w:r>
      <w:r>
        <w:rPr>
          <w:rFonts w:hint="eastAsia" w:ascii="宋体" w:hAnsi="宋体" w:eastAsia="宋体" w:cs="宋体"/>
          <w:color w:val="000000"/>
          <w:sz w:val="24"/>
          <w:szCs w:val="24"/>
          <w:highlight w:val="none"/>
        </w:rPr>
      </w:r>
      <w:r/>
    </w:p>
    <w:p>
      <w:pPr>
        <w:pStyle w:val="882"/>
        <w:ind w:firstLine="446"/>
        <w:jc w:val="left"/>
        <w:keepLines w:val="0"/>
        <w:keepNext w:val="0"/>
        <w:pageBreakBefore w:val="0"/>
        <w:spacing w:line="240" w:lineRule="auto"/>
        <w:shd w:val="clear" w:color="auto" w:fill="ffffff"/>
        <w:widowControl/>
        <w:tabs>
          <w:tab w:val="left" w:pos="315" w:leader="none"/>
          <w:tab w:val="center" w:pos="4153"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7.请供应商确保电脑、系统及其他设备（视频输入输出设备等）无误，且开标直至项目结束始终保持系统在线状态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2"/>
        <w:ind w:firstLine="446"/>
        <w:jc w:val="left"/>
        <w:keepLines w:val="0"/>
        <w:keepNext w:val="0"/>
        <w:pageBreakBefore w:val="0"/>
        <w:spacing w:line="240" w:lineRule="auto"/>
        <w:shd w:val="clear" w:color="auto" w:fill="ffffff"/>
        <w:widowControl/>
        <w:tabs>
          <w:tab w:val="left" w:pos="315" w:leader="none"/>
          <w:tab w:val="center" w:pos="415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五、公告期限</w:t>
      </w:r>
      <w:r>
        <w:rPr>
          <w:rFonts w:hint="eastAsia" w:ascii="宋体" w:hAnsi="宋体" w:eastAsia="宋体" w:cs="宋体"/>
          <w:color w:val="000000"/>
          <w:sz w:val="24"/>
          <w:szCs w:val="24"/>
          <w:highlight w:val="none"/>
        </w:rPr>
      </w:r>
      <w:r/>
    </w:p>
    <w:p>
      <w:pPr>
        <w:pStyle w:val="882"/>
        <w:ind w:firstLine="446"/>
        <w:jc w:val="left"/>
        <w:keepLines w:val="0"/>
        <w:keepNext w:val="0"/>
        <w:pageBreakBefore w:val="0"/>
        <w:spacing w:line="240" w:lineRule="auto"/>
        <w:shd w:val="clear" w:color="auto" w:fill="ffffff"/>
        <w:widowControl/>
        <w:tabs>
          <w:tab w:val="left" w:pos="315" w:leader="none"/>
          <w:tab w:val="center" w:pos="415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自本公告发布之日起5个工作日。 </w:t>
      </w:r>
      <w:r>
        <w:rPr>
          <w:rFonts w:hint="eastAsia" w:ascii="宋体" w:hAnsi="宋体" w:eastAsia="宋体" w:cs="宋体"/>
          <w:color w:val="000000"/>
          <w:sz w:val="24"/>
          <w:szCs w:val="24"/>
          <w:highlight w:val="none"/>
        </w:rPr>
      </w:r>
      <w:r/>
    </w:p>
    <w:p>
      <w:pPr>
        <w:pStyle w:val="882"/>
        <w:ind w:firstLine="446"/>
        <w:jc w:val="left"/>
        <w:keepLines w:val="0"/>
        <w:keepNext w:val="0"/>
        <w:pageBreakBefore w:val="0"/>
        <w:spacing w:line="240" w:lineRule="auto"/>
        <w:shd w:val="clear" w:color="auto" w:fill="ffffff"/>
        <w:widowControl/>
        <w:tabs>
          <w:tab w:val="left" w:pos="315" w:leader="none"/>
          <w:tab w:val="center" w:pos="415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六、其他补充事宜</w:t>
      </w:r>
      <w:r>
        <w:rPr>
          <w:rFonts w:hint="eastAsia" w:ascii="宋体" w:hAnsi="宋体" w:eastAsia="宋体" w:cs="宋体"/>
          <w:color w:val="000000"/>
          <w:sz w:val="24"/>
          <w:szCs w:val="24"/>
          <w:highlight w:val="none"/>
        </w:rPr>
      </w:r>
      <w:r/>
    </w:p>
    <w:p>
      <w:pPr>
        <w:pStyle w:val="882"/>
        <w:ind w:firstLine="446"/>
        <w:jc w:val="left"/>
        <w:keepLines w:val="0"/>
        <w:keepNext w:val="0"/>
        <w:pageBreakBefore w:val="0"/>
        <w:spacing w:line="240" w:lineRule="auto"/>
        <w:shd w:val="clear" w:color="auto" w:fill="ffffff"/>
        <w:widowControl/>
        <w:tabs>
          <w:tab w:val="left" w:pos="315" w:leader="none"/>
          <w:tab w:val="center" w:pos="415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1.有关本项目电子投标具体操作方法详见苏采云系统中的客户端使用说明和供应商 《操作手册》。</w:t>
      </w:r>
      <w:r>
        <w:rPr>
          <w:rFonts w:hint="eastAsia" w:ascii="宋体" w:hAnsi="宋体" w:eastAsia="宋体" w:cs="宋体"/>
          <w:color w:val="000000"/>
          <w:sz w:val="24"/>
          <w:szCs w:val="24"/>
          <w:highlight w:val="none"/>
        </w:rPr>
      </w:r>
      <w:r/>
    </w:p>
    <w:p>
      <w:pPr>
        <w:pStyle w:val="882"/>
        <w:ind w:firstLine="446"/>
        <w:jc w:val="left"/>
        <w:keepLines w:val="0"/>
        <w:keepNext w:val="0"/>
        <w:pageBreakBefore w:val="0"/>
        <w:spacing w:line="240" w:lineRule="auto"/>
        <w:shd w:val="clear" w:color="auto" w:fill="ffffff"/>
        <w:widowControl/>
        <w:tabs>
          <w:tab w:val="left" w:pos="315" w:leader="none"/>
          <w:tab w:val="center" w:pos="415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2.本次采购的有关信息将在以下网站上发布：</w:t>
      </w:r>
      <w:r>
        <w:rPr>
          <w:rFonts w:hint="eastAsia" w:ascii="宋体" w:hAnsi="宋体" w:eastAsia="宋体" w:cs="宋体"/>
          <w:color w:val="000000"/>
          <w:sz w:val="24"/>
          <w:szCs w:val="24"/>
          <w:highlight w:val="none"/>
        </w:rPr>
      </w:r>
      <w:r/>
    </w:p>
    <w:p>
      <w:pPr>
        <w:pStyle w:val="882"/>
        <w:ind w:firstLine="446"/>
        <w:jc w:val="left"/>
        <w:keepLines w:val="0"/>
        <w:keepNext w:val="0"/>
        <w:pageBreakBefore w:val="0"/>
        <w:spacing w:line="240" w:lineRule="auto"/>
        <w:shd w:val="clear" w:color="auto" w:fill="ffffff"/>
        <w:widowControl/>
        <w:tabs>
          <w:tab w:val="left" w:pos="315" w:leader="none"/>
          <w:tab w:val="center" w:pos="415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2.1江苏政府采购网</w:t>
      </w:r>
      <w:r>
        <w:rPr>
          <w:rFonts w:hint="eastAsia" w:ascii="宋体" w:hAnsi="宋体" w:eastAsia="宋体" w:cs="宋体"/>
          <w:color w:val="000000"/>
          <w:sz w:val="24"/>
          <w:szCs w:val="24"/>
          <w:highlight w:val="none"/>
        </w:rPr>
      </w:r>
      <w:r/>
    </w:p>
    <w:p>
      <w:pPr>
        <w:pStyle w:val="882"/>
        <w:ind w:firstLine="446"/>
        <w:jc w:val="left"/>
        <w:keepLines w:val="0"/>
        <w:keepNext w:val="0"/>
        <w:pageBreakBefore w:val="0"/>
        <w:spacing w:line="240" w:lineRule="auto"/>
        <w:shd w:val="clear" w:color="auto" w:fill="ffffff"/>
        <w:widowControl/>
        <w:tabs>
          <w:tab w:val="left" w:pos="315" w:leader="none"/>
          <w:tab w:val="center" w:pos="415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2.2苏州市政府采购网</w:t>
      </w:r>
      <w:r>
        <w:rPr>
          <w:rFonts w:hint="eastAsia" w:ascii="宋体" w:hAnsi="宋体" w:eastAsia="宋体" w:cs="宋体"/>
          <w:color w:val="000000"/>
          <w:sz w:val="24"/>
          <w:szCs w:val="24"/>
          <w:highlight w:val="none"/>
        </w:rPr>
      </w:r>
      <w:r/>
    </w:p>
    <w:p>
      <w:pPr>
        <w:pStyle w:val="882"/>
        <w:ind w:firstLine="446"/>
        <w:jc w:val="left"/>
        <w:keepLines w:val="0"/>
        <w:keepNext w:val="0"/>
        <w:pageBreakBefore w:val="0"/>
        <w:spacing w:line="240" w:lineRule="auto"/>
        <w:shd w:val="clear" w:color="auto" w:fill="ffffff"/>
        <w:widowControl/>
        <w:tabs>
          <w:tab w:val="left" w:pos="315" w:leader="none"/>
          <w:tab w:val="center" w:pos="415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3.苏州市吴中区政府采购监督电话：0512-65283947</w:t>
      </w:r>
      <w:r>
        <w:rPr>
          <w:rFonts w:hint="eastAsia" w:ascii="宋体" w:hAnsi="宋体" w:eastAsia="宋体" w:cs="宋体"/>
          <w:color w:val="000000"/>
          <w:sz w:val="24"/>
          <w:szCs w:val="24"/>
          <w:highlight w:val="none"/>
        </w:rPr>
      </w:r>
      <w:r/>
    </w:p>
    <w:p>
      <w:pPr>
        <w:pStyle w:val="882"/>
        <w:ind w:firstLine="446"/>
        <w:jc w:val="left"/>
        <w:keepLines w:val="0"/>
        <w:keepNext w:val="0"/>
        <w:pageBreakBefore w:val="0"/>
        <w:spacing w:line="240" w:lineRule="auto"/>
        <w:shd w:val="clear" w:color="auto" w:fill="ffffff"/>
        <w:widowControl/>
        <w:tabs>
          <w:tab w:val="left" w:pos="315" w:leader="none"/>
          <w:tab w:val="center" w:pos="415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4.投标保证金：本项目无需缴纳投标保证金。 </w:t>
      </w:r>
      <w:r>
        <w:rPr>
          <w:rFonts w:hint="eastAsia" w:ascii="宋体" w:hAnsi="宋体" w:eastAsia="宋体" w:cs="宋体"/>
          <w:color w:val="000000"/>
          <w:sz w:val="24"/>
          <w:szCs w:val="24"/>
          <w:highlight w:val="none"/>
        </w:rPr>
      </w:r>
      <w:r/>
    </w:p>
    <w:p>
      <w:pPr>
        <w:pStyle w:val="882"/>
        <w:ind w:firstLine="446"/>
        <w:jc w:val="left"/>
        <w:keepLines w:val="0"/>
        <w:keepNext w:val="0"/>
        <w:pageBreakBefore w:val="0"/>
        <w:spacing w:line="240" w:lineRule="auto"/>
        <w:shd w:val="clear" w:color="auto" w:fill="ffffff"/>
        <w:widowControl/>
        <w:tabs>
          <w:tab w:val="left" w:pos="315" w:leader="none"/>
          <w:tab w:val="center" w:pos="415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5.针对中小企业需要落实的政府采购政策： </w:t>
      </w:r>
      <w:r>
        <w:rPr>
          <w:rFonts w:hint="eastAsia" w:ascii="宋体" w:hAnsi="宋体" w:eastAsia="宋体" w:cs="宋体"/>
          <w:color w:val="000000"/>
          <w:sz w:val="24"/>
          <w:szCs w:val="24"/>
          <w:highlight w:val="none"/>
        </w:rPr>
      </w:r>
      <w:r/>
    </w:p>
    <w:p>
      <w:pPr>
        <w:pStyle w:val="882"/>
        <w:ind w:firstLine="446"/>
        <w:jc w:val="left"/>
        <w:keepLines w:val="0"/>
        <w:keepNext w:val="0"/>
        <w:pageBreakBefore w:val="0"/>
        <w:spacing w:line="240" w:lineRule="auto"/>
        <w:shd w:val="clear" w:color="auto" w:fill="ffffff"/>
        <w:widowControl/>
        <w:tabs>
          <w:tab w:val="left" w:pos="315" w:leader="none"/>
          <w:tab w:val="center" w:pos="415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号）等相关规定执行。 </w:t>
      </w:r>
      <w:r>
        <w:rPr>
          <w:rFonts w:hint="eastAsia" w:ascii="宋体" w:hAnsi="宋体" w:eastAsia="宋体" w:cs="宋体"/>
          <w:color w:val="000000"/>
          <w:sz w:val="24"/>
          <w:szCs w:val="24"/>
          <w:highlight w:val="none"/>
        </w:rPr>
      </w:r>
      <w:r/>
    </w:p>
    <w:p>
      <w:pPr>
        <w:pStyle w:val="882"/>
        <w:ind w:firstLine="446"/>
        <w:jc w:val="left"/>
        <w:keepLines w:val="0"/>
        <w:keepNext w:val="0"/>
        <w:pageBreakBefore w:val="0"/>
        <w:spacing w:line="240" w:lineRule="auto"/>
        <w:shd w:val="clear" w:color="auto" w:fill="ffffff"/>
        <w:widowControl/>
        <w:tabs>
          <w:tab w:val="left" w:pos="315" w:leader="none"/>
          <w:tab w:val="center" w:pos="415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6.政府采购履约资金扶持政策：中标供应商可凭政府采购合同办理融资贷款，详情请见江苏政府采购网“政采贷”专栏。</w:t>
      </w:r>
      <w:r>
        <w:rPr>
          <w:rFonts w:hint="eastAsia" w:ascii="宋体" w:hAnsi="宋体" w:eastAsia="宋体" w:cs="宋体"/>
          <w:color w:val="000000"/>
          <w:sz w:val="24"/>
          <w:szCs w:val="24"/>
          <w:highlight w:val="none"/>
        </w:rPr>
      </w:r>
      <w:r/>
    </w:p>
    <w:p>
      <w:pPr>
        <w:pStyle w:val="882"/>
        <w:ind w:firstLine="446"/>
        <w:jc w:val="left"/>
        <w:keepLines w:val="0"/>
        <w:keepNext w:val="0"/>
        <w:pageBreakBefore w:val="0"/>
        <w:spacing w:line="240" w:lineRule="auto"/>
        <w:shd w:val="clear" w:color="auto" w:fill="ffffff"/>
        <w:widowControl/>
        <w:tabs>
          <w:tab w:val="left" w:pos="315" w:leader="none"/>
          <w:tab w:val="center" w:pos="415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七、凡对本次采购提出询问，请按以下方式联系。 </w:t>
      </w:r>
      <w:r>
        <w:rPr>
          <w:rFonts w:hint="eastAsia" w:ascii="宋体" w:hAnsi="宋体" w:eastAsia="宋体" w:cs="宋体"/>
          <w:color w:val="000000"/>
          <w:sz w:val="24"/>
          <w:szCs w:val="24"/>
          <w:highlight w:val="none"/>
        </w:rPr>
      </w:r>
      <w:r/>
    </w:p>
    <w:p>
      <w:pPr>
        <w:pStyle w:val="882"/>
        <w:ind w:firstLine="446"/>
        <w:jc w:val="left"/>
        <w:keepLines w:val="0"/>
        <w:keepNext w:val="0"/>
        <w:pageBreakBefore w:val="0"/>
        <w:spacing w:line="240" w:lineRule="auto"/>
        <w:shd w:val="clear" w:color="auto" w:fill="ffffff"/>
        <w:widowControl/>
        <w:tabs>
          <w:tab w:val="left" w:pos="315" w:leader="none"/>
          <w:tab w:val="center" w:pos="415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1.采购人信息 </w:t>
      </w:r>
      <w:r>
        <w:rPr>
          <w:rFonts w:hint="eastAsia" w:ascii="宋体" w:hAnsi="宋体" w:eastAsia="宋体" w:cs="宋体"/>
          <w:color w:val="000000"/>
          <w:sz w:val="24"/>
          <w:szCs w:val="24"/>
          <w:highlight w:val="none"/>
        </w:rPr>
      </w:r>
      <w:r/>
    </w:p>
    <w:p>
      <w:pPr>
        <w:pStyle w:val="882"/>
        <w:ind w:firstLine="446"/>
        <w:jc w:val="left"/>
        <w:keepLines w:val="0"/>
        <w:keepNext w:val="0"/>
        <w:pageBreakBefore w:val="0"/>
        <w:spacing w:line="240" w:lineRule="auto"/>
        <w:shd w:val="clear" w:color="auto" w:fill="ffffff"/>
        <w:widowControl/>
        <w:tabs>
          <w:tab w:val="left" w:pos="315" w:leader="none"/>
          <w:tab w:val="center" w:pos="4153"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lang w:eastAsia="zh-CN"/>
        </w:rPr>
        <w:t xml:space="preserve">苏州市吴中区第二人民医院</w:t>
      </w:r>
      <w:r>
        <w:rPr>
          <w:rFonts w:hint="eastAsia" w:ascii="宋体" w:hAnsi="宋体" w:eastAsia="宋体" w:cs="宋体"/>
          <w:color w:val="000000"/>
          <w:sz w:val="24"/>
          <w:szCs w:val="24"/>
          <w:highlight w:val="none"/>
          <w:lang w:eastAsia="zh-CN"/>
        </w:rPr>
      </w:r>
      <w:r/>
    </w:p>
    <w:p>
      <w:pPr>
        <w:pStyle w:val="882"/>
        <w:ind w:firstLine="446"/>
        <w:jc w:val="left"/>
        <w:keepLines w:val="0"/>
        <w:keepNext w:val="0"/>
        <w:pageBreakBefore w:val="0"/>
        <w:spacing w:line="240" w:lineRule="auto"/>
        <w:shd w:val="clear" w:color="auto" w:fill="ffffff"/>
        <w:widowControl/>
        <w:tabs>
          <w:tab w:val="left" w:pos="315" w:leader="none"/>
          <w:tab w:val="center" w:pos="4153"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lang w:eastAsia="zh-CN"/>
        </w:rPr>
        <w:t xml:space="preserve">苏州市吴中区田肚江路30号</w:t>
      </w:r>
      <w:r>
        <w:rPr>
          <w:rFonts w:hint="eastAsia" w:ascii="宋体" w:hAnsi="宋体" w:eastAsia="宋体" w:cs="宋体"/>
          <w:color w:val="000000"/>
          <w:sz w:val="24"/>
          <w:szCs w:val="24"/>
          <w:highlight w:val="none"/>
          <w:lang w:eastAsia="zh-CN"/>
        </w:rPr>
      </w:r>
      <w:r/>
    </w:p>
    <w:p>
      <w:pPr>
        <w:pStyle w:val="882"/>
        <w:ind w:firstLine="446"/>
        <w:jc w:val="left"/>
        <w:keepLines w:val="0"/>
        <w:keepNext w:val="0"/>
        <w:pageBreakBefore w:val="0"/>
        <w:spacing w:line="240" w:lineRule="auto"/>
        <w:shd w:val="clear" w:color="auto" w:fill="ffffff"/>
        <w:widowControl/>
        <w:tabs>
          <w:tab w:val="left" w:pos="315" w:leader="none"/>
          <w:tab w:val="center" w:pos="4153"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lang w:eastAsia="zh-CN"/>
        </w:rPr>
        <w:t xml:space="preserve">王建中</w:t>
      </w:r>
      <w:r>
        <w:rPr>
          <w:rFonts w:hint="eastAsia" w:ascii="宋体" w:hAnsi="宋体" w:eastAsia="宋体" w:cs="宋体"/>
          <w:color w:val="000000"/>
          <w:sz w:val="24"/>
          <w:szCs w:val="24"/>
          <w:highlight w:val="none"/>
          <w:lang w:eastAsia="zh-CN"/>
        </w:rPr>
      </w:r>
      <w:r/>
    </w:p>
    <w:p>
      <w:pPr>
        <w:pStyle w:val="882"/>
        <w:ind w:firstLine="446"/>
        <w:jc w:val="left"/>
        <w:keepLines w:val="0"/>
        <w:keepNext w:val="0"/>
        <w:pageBreakBefore w:val="0"/>
        <w:spacing w:line="240" w:lineRule="auto"/>
        <w:shd w:val="clear" w:color="auto" w:fill="ffffff"/>
        <w:widowControl/>
        <w:tabs>
          <w:tab w:val="left" w:pos="315" w:leader="none"/>
          <w:tab w:val="center" w:pos="415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lang w:eastAsia="zh-CN"/>
        </w:rPr>
        <w:t xml:space="preserve">0512-65010013</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882"/>
        <w:ind w:firstLine="446"/>
        <w:jc w:val="left"/>
        <w:keepLines w:val="0"/>
        <w:keepNext w:val="0"/>
        <w:pageBreakBefore w:val="0"/>
        <w:spacing w:line="240" w:lineRule="auto"/>
        <w:shd w:val="clear" w:color="auto" w:fill="ffffff"/>
        <w:widowControl/>
        <w:tabs>
          <w:tab w:val="left" w:pos="315" w:leader="none"/>
          <w:tab w:val="center" w:pos="415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2.采购代理机构信息</w:t>
      </w:r>
      <w:r>
        <w:rPr>
          <w:rFonts w:hint="eastAsia" w:ascii="宋体" w:hAnsi="宋体" w:eastAsia="宋体" w:cs="宋体"/>
          <w:color w:val="000000"/>
          <w:sz w:val="24"/>
          <w:szCs w:val="24"/>
          <w:highlight w:val="none"/>
        </w:rPr>
      </w:r>
      <w:r/>
    </w:p>
    <w:p>
      <w:pPr>
        <w:pStyle w:val="882"/>
        <w:ind w:firstLine="446"/>
        <w:jc w:val="left"/>
        <w:keepLines w:val="0"/>
        <w:keepNext w:val="0"/>
        <w:pageBreakBefore w:val="0"/>
        <w:spacing w:line="240" w:lineRule="auto"/>
        <w:shd w:val="clear" w:color="auto" w:fill="ffffff"/>
        <w:widowControl/>
        <w:tabs>
          <w:tab w:val="left" w:pos="315" w:leader="none"/>
          <w:tab w:val="center" w:pos="415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名称：苏州市卫康招投标咨询服务有限公司</w:t>
      </w:r>
      <w:r>
        <w:rPr>
          <w:rFonts w:hint="eastAsia" w:ascii="宋体" w:hAnsi="宋体" w:eastAsia="宋体" w:cs="宋体"/>
          <w:color w:val="000000"/>
          <w:sz w:val="24"/>
          <w:szCs w:val="24"/>
          <w:highlight w:val="none"/>
        </w:rPr>
      </w:r>
      <w:r/>
    </w:p>
    <w:p>
      <w:pPr>
        <w:pStyle w:val="882"/>
        <w:ind w:firstLine="446"/>
        <w:jc w:val="left"/>
        <w:keepLines w:val="0"/>
        <w:keepNext w:val="0"/>
        <w:pageBreakBefore w:val="0"/>
        <w:spacing w:line="240" w:lineRule="auto"/>
        <w:shd w:val="clear" w:color="auto" w:fill="ffffff"/>
        <w:widowControl/>
        <w:tabs>
          <w:tab w:val="left" w:pos="315" w:leader="none"/>
          <w:tab w:val="center" w:pos="415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地址：苏州市干将西路1296号深业姑苏中心1幢17层</w:t>
      </w:r>
      <w:r>
        <w:rPr>
          <w:rFonts w:hint="eastAsia" w:ascii="宋体" w:hAnsi="宋体" w:eastAsia="宋体" w:cs="宋体"/>
          <w:color w:val="000000"/>
          <w:sz w:val="24"/>
          <w:szCs w:val="24"/>
          <w:highlight w:val="none"/>
        </w:rPr>
      </w:r>
      <w:r/>
    </w:p>
    <w:p>
      <w:pPr>
        <w:pStyle w:val="882"/>
        <w:ind w:firstLine="446"/>
        <w:jc w:val="left"/>
        <w:keepLines w:val="0"/>
        <w:keepNext w:val="0"/>
        <w:pageBreakBefore w:val="0"/>
        <w:spacing w:line="240" w:lineRule="auto"/>
        <w:shd w:val="clear" w:color="auto" w:fill="ffffff"/>
        <w:widowControl/>
        <w:tabs>
          <w:tab w:val="left" w:pos="315" w:leader="none"/>
          <w:tab w:val="center" w:pos="415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前台联系方式：0512-65158848</w:t>
      </w:r>
      <w:r>
        <w:rPr>
          <w:rFonts w:hint="eastAsia" w:ascii="宋体" w:hAnsi="宋体" w:eastAsia="宋体" w:cs="宋体"/>
          <w:color w:val="000000"/>
          <w:sz w:val="24"/>
          <w:szCs w:val="24"/>
          <w:highlight w:val="none"/>
        </w:rPr>
      </w:r>
      <w:r/>
    </w:p>
    <w:p>
      <w:pPr>
        <w:pStyle w:val="882"/>
        <w:ind w:firstLine="446"/>
        <w:jc w:val="left"/>
        <w:keepLines w:val="0"/>
        <w:keepNext w:val="0"/>
        <w:pageBreakBefore w:val="0"/>
        <w:spacing w:line="240" w:lineRule="auto"/>
        <w:shd w:val="clear" w:color="auto" w:fill="ffffff"/>
        <w:widowControl/>
        <w:tabs>
          <w:tab w:val="left" w:pos="315" w:leader="none"/>
          <w:tab w:val="center" w:pos="415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3.项目联系方式</w:t>
      </w:r>
      <w:r>
        <w:rPr>
          <w:rFonts w:hint="eastAsia" w:ascii="宋体" w:hAnsi="宋体" w:eastAsia="宋体" w:cs="宋体"/>
          <w:color w:val="000000"/>
          <w:sz w:val="24"/>
          <w:szCs w:val="24"/>
          <w:highlight w:val="none"/>
        </w:rPr>
      </w:r>
      <w:r/>
    </w:p>
    <w:p>
      <w:pPr>
        <w:pStyle w:val="882"/>
        <w:ind w:firstLine="446"/>
        <w:jc w:val="left"/>
        <w:keepLines w:val="0"/>
        <w:keepNext w:val="0"/>
        <w:pageBreakBefore w:val="0"/>
        <w:spacing w:line="240" w:lineRule="auto"/>
        <w:shd w:val="clear" w:color="auto" w:fill="ffffff"/>
        <w:widowControl/>
        <w:tabs>
          <w:tab w:val="left" w:pos="315" w:leader="none"/>
          <w:tab w:val="center" w:pos="415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项目联系人：王仕倩、吴帆</w:t>
      </w:r>
      <w:r>
        <w:rPr>
          <w:rFonts w:hint="eastAsia" w:ascii="宋体" w:hAnsi="宋体" w:eastAsia="宋体" w:cs="宋体"/>
          <w:color w:val="000000"/>
          <w:sz w:val="24"/>
          <w:szCs w:val="24"/>
          <w:highlight w:val="none"/>
        </w:rPr>
      </w:r>
      <w:r/>
    </w:p>
    <w:p>
      <w:pPr>
        <w:pStyle w:val="882"/>
        <w:ind w:firstLine="446"/>
        <w:jc w:val="left"/>
        <w:keepLines w:val="0"/>
        <w:keepNext w:val="0"/>
        <w:pageBreakBefore w:val="0"/>
        <w:spacing w:line="240" w:lineRule="auto"/>
        <w:shd w:val="clear" w:color="auto" w:fill="ffffff"/>
        <w:widowControl/>
        <w:tabs>
          <w:tab w:val="left" w:pos="315" w:leader="none"/>
          <w:tab w:val="center" w:pos="415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　　话：0512-65237216</w:t>
      </w:r>
      <w:r>
        <w:rPr>
          <w:rFonts w:hint="eastAsia" w:ascii="宋体" w:hAnsi="宋体" w:eastAsia="宋体" w:cs="宋体"/>
          <w:color w:val="000000"/>
          <w:sz w:val="24"/>
          <w:szCs w:val="24"/>
          <w:highlight w:val="none"/>
        </w:rPr>
      </w:r>
      <w:r/>
    </w:p>
    <w:p>
      <w:pPr>
        <w:pStyle w:val="882"/>
        <w:jc w:val="center"/>
        <w:rPr>
          <w:rFonts w:hint="eastAsia"/>
          <w:b/>
          <w:bCs/>
          <w:color w:val="000000"/>
          <w:spacing w:val="60"/>
          <w:sz w:val="100"/>
          <w:szCs w:val="100"/>
          <w:highlight w:val="none"/>
        </w:rPr>
      </w:pPr>
      <w:r>
        <w:rPr>
          <w:b/>
          <w:bCs/>
          <w:color w:val="000000"/>
          <w:spacing w:val="60"/>
          <w:sz w:val="100"/>
          <w:szCs w:val="100"/>
          <w:highlight w:val="none"/>
        </w:rPr>
        <w:br w:type="page" w:clear="all"/>
      </w:r>
      <w:r>
        <w:rPr>
          <w:rFonts w:hint="eastAsia"/>
          <w:b/>
          <w:bCs/>
          <w:color w:val="000000"/>
          <w:spacing w:val="60"/>
          <w:sz w:val="100"/>
          <w:szCs w:val="100"/>
          <w:highlight w:val="none"/>
        </w:rPr>
      </w:r>
      <w:r/>
    </w:p>
    <w:p>
      <w:pPr>
        <w:pStyle w:val="882"/>
        <w:jc w:val="center"/>
        <w:spacing w:before="624"/>
        <w:rPr>
          <w:b/>
          <w:bCs/>
          <w:color w:val="000000"/>
          <w:spacing w:val="60"/>
          <w:sz w:val="100"/>
          <w:szCs w:val="100"/>
          <w:highlight w:val="none"/>
        </w:rPr>
      </w:pPr>
      <w:r>
        <w:rPr>
          <w:rFonts w:hint="eastAsia"/>
          <w:b/>
          <w:bCs/>
          <w:color w:val="000000"/>
          <w:spacing w:val="60"/>
          <w:sz w:val="100"/>
          <w:szCs w:val="100"/>
          <w:highlight w:val="none"/>
        </w:rPr>
        <w:t xml:space="preserve">政府采购招标</w:t>
      </w:r>
      <w:r>
        <w:rPr>
          <w:b/>
          <w:bCs/>
          <w:color w:val="000000"/>
          <w:spacing w:val="60"/>
          <w:sz w:val="100"/>
          <w:szCs w:val="100"/>
          <w:highlight w:val="none"/>
        </w:rPr>
      </w:r>
      <w:r/>
    </w:p>
    <w:p>
      <w:pPr>
        <w:pStyle w:val="882"/>
        <w:jc w:val="center"/>
        <w:spacing w:line="360" w:lineRule="auto"/>
        <w:rPr>
          <w:b/>
          <w:bCs/>
          <w:color w:val="000000"/>
          <w:sz w:val="116"/>
          <w:highlight w:val="none"/>
        </w:rPr>
      </w:pPr>
      <w:r>
        <w:rPr>
          <w:rFonts w:hint="eastAsia"/>
          <w:b/>
          <w:bCs/>
          <w:color w:val="000000"/>
          <w:sz w:val="100"/>
          <w:szCs w:val="100"/>
          <w:highlight w:val="none"/>
        </w:rPr>
        <w:t xml:space="preserve">文 </w:t>
      </w:r>
      <w:r>
        <w:rPr>
          <w:b/>
          <w:bCs/>
          <w:color w:val="000000"/>
          <w:sz w:val="100"/>
          <w:szCs w:val="100"/>
          <w:highlight w:val="none"/>
        </w:rPr>
        <w:t xml:space="preserve"> </w:t>
      </w:r>
      <w:r>
        <w:rPr>
          <w:rFonts w:hint="eastAsia"/>
          <w:b/>
          <w:bCs/>
          <w:color w:val="000000"/>
          <w:sz w:val="100"/>
          <w:szCs w:val="100"/>
          <w:highlight w:val="none"/>
        </w:rPr>
        <w:t xml:space="preserve">件</w:t>
      </w:r>
      <w:r>
        <w:rPr>
          <w:b/>
          <w:bCs/>
          <w:color w:val="000000"/>
          <w:sz w:val="116"/>
          <w:highlight w:val="none"/>
        </w:rPr>
      </w:r>
      <w:r/>
    </w:p>
    <w:p>
      <w:pPr>
        <w:pStyle w:val="882"/>
        <w:rPr>
          <w:rFonts w:hint="eastAsia"/>
          <w:color w:val="000000"/>
          <w:highlight w:val="none"/>
        </w:rPr>
      </w:pPr>
      <w:r>
        <w:rPr>
          <w:rFonts w:hint="eastAsia"/>
          <w:color w:val="000000"/>
          <w:highlight w:val="none"/>
        </w:rPr>
      </w:r>
      <w:r/>
    </w:p>
    <w:p>
      <w:pPr>
        <w:pStyle w:val="892"/>
        <w:rPr>
          <w:rFonts w:hint="eastAsia"/>
          <w:color w:val="000000"/>
          <w:highlight w:val="none"/>
        </w:rPr>
      </w:pPr>
      <w:r>
        <w:rPr>
          <w:rFonts w:hint="eastAsia"/>
          <w:color w:val="000000"/>
          <w:highlight w:val="none"/>
        </w:rPr>
      </w:r>
      <w:r/>
    </w:p>
    <w:p>
      <w:pPr>
        <w:pStyle w:val="882"/>
        <w:rPr>
          <w:color w:val="000000"/>
          <w:highlight w:val="none"/>
        </w:rPr>
      </w:pPr>
      <w:r>
        <w:rPr>
          <w:color w:val="000000"/>
          <w:highlight w:val="none"/>
        </w:rPr>
      </w:r>
      <w:r/>
    </w:p>
    <w:p>
      <w:pPr>
        <w:pStyle w:val="882"/>
        <w:rPr>
          <w:color w:val="000000"/>
          <w:highlight w:val="none"/>
        </w:rPr>
      </w:pPr>
      <w:r>
        <w:rPr>
          <w:color w:val="000000"/>
          <w:highlight w:val="none"/>
        </w:rPr>
      </w:r>
      <w:r/>
    </w:p>
    <w:p>
      <w:pPr>
        <w:pStyle w:val="882"/>
        <w:ind w:left="420" w:firstLine="1280"/>
        <w:spacing w:line="360" w:lineRule="auto"/>
        <w:rPr>
          <w:color w:val="000000"/>
          <w:sz w:val="30"/>
          <w:highlight w:val="none"/>
        </w:rPr>
      </w:pPr>
      <w:r>
        <w:rPr>
          <w:rFonts w:hint="eastAsia"/>
          <w:color w:val="000000"/>
          <w:sz w:val="30"/>
          <w:highlight w:val="none"/>
        </w:rPr>
        <w:t xml:space="preserve">采购编号：</w:t>
      </w:r>
      <w:r>
        <w:rPr>
          <w:rFonts w:hint="eastAsia" w:ascii="宋体" w:hAnsi="宋体" w:eastAsia="宋体" w:cs="宋体"/>
          <w:color w:val="000000"/>
          <w:sz w:val="30"/>
          <w:highlight w:val="none"/>
          <w:lang w:eastAsia="zh-CN"/>
        </w:rPr>
        <w:t xml:space="preserve">JSZC-320506-SZWK-G2026-0108</w:t>
      </w:r>
      <w:r>
        <w:rPr>
          <w:rFonts w:hint="eastAsia"/>
          <w:color w:val="000000"/>
          <w:sz w:val="30"/>
          <w:highlight w:val="none"/>
        </w:rPr>
        <w:t xml:space="preserve">号</w:t>
      </w:r>
      <w:r>
        <w:rPr>
          <w:color w:val="000000"/>
          <w:sz w:val="30"/>
          <w:highlight w:val="none"/>
        </w:rPr>
      </w:r>
      <w:r/>
    </w:p>
    <w:p>
      <w:pPr>
        <w:pStyle w:val="882"/>
        <w:ind w:left="3201" w:hanging="1500"/>
        <w:spacing w:line="360" w:lineRule="auto"/>
        <w:rPr>
          <w:rFonts w:hint="eastAsia" w:ascii="Times New Roman" w:hAnsi="Times New Roman" w:eastAsia="宋体" w:cs="Times New Roman"/>
          <w:color w:val="000000"/>
          <w:sz w:val="30"/>
          <w:highlight w:val="none"/>
          <w:lang w:eastAsia="zh-CN"/>
        </w:rPr>
      </w:pPr>
      <w:r>
        <w:rPr>
          <w:rFonts w:hint="eastAsia"/>
          <w:color w:val="000000"/>
          <w:sz w:val="30"/>
          <w:highlight w:val="none"/>
        </w:rPr>
        <w:t xml:space="preserve">采购项目：</w:t>
      </w:r>
      <w:r>
        <w:rPr>
          <w:rFonts w:hint="eastAsia" w:ascii="Times New Roman" w:hAnsi="Times New Roman" w:eastAsia="宋体" w:cs="Times New Roman"/>
          <w:color w:val="000000"/>
          <w:sz w:val="30"/>
          <w:highlight w:val="none"/>
          <w:lang w:eastAsia="zh-CN"/>
        </w:rPr>
        <w:t xml:space="preserve">疫苗智能化管理系统</w:t>
      </w:r>
      <w:r>
        <w:rPr>
          <w:rFonts w:hint="eastAsia" w:ascii="Times New Roman" w:hAnsi="Times New Roman" w:eastAsia="宋体" w:cs="Times New Roman"/>
          <w:color w:val="000000"/>
          <w:sz w:val="30"/>
          <w:highlight w:val="none"/>
          <w:lang w:eastAsia="zh-CN"/>
        </w:rPr>
      </w:r>
      <w:r/>
    </w:p>
    <w:p>
      <w:pPr>
        <w:pStyle w:val="882"/>
        <w:ind w:left="420" w:firstLine="1280"/>
        <w:spacing w:line="360" w:lineRule="auto"/>
        <w:rPr>
          <w:rFonts w:hint="eastAsia" w:eastAsia="宋体"/>
          <w:color w:val="000000"/>
          <w:sz w:val="30"/>
          <w:highlight w:val="none"/>
          <w:lang w:eastAsia="zh-CN"/>
        </w:rPr>
      </w:pPr>
      <w:r>
        <w:rPr>
          <w:rFonts w:hint="eastAsia"/>
          <w:color w:val="000000"/>
          <w:sz w:val="30"/>
          <w:highlight w:val="none"/>
        </w:rPr>
        <w:t xml:space="preserve">采购单位：</w:t>
      </w:r>
      <w:r>
        <w:rPr>
          <w:rFonts w:hint="eastAsia"/>
          <w:color w:val="000000"/>
          <w:sz w:val="30"/>
          <w:highlight w:val="none"/>
          <w:lang w:eastAsia="zh-CN"/>
        </w:rPr>
        <w:t xml:space="preserve">苏州市吴中区第二人民医院</w:t>
      </w:r>
      <w:r>
        <w:rPr>
          <w:rFonts w:hint="eastAsia" w:eastAsia="宋体"/>
          <w:color w:val="000000"/>
          <w:sz w:val="30"/>
          <w:highlight w:val="none"/>
          <w:lang w:eastAsia="zh-CN"/>
        </w:rPr>
      </w:r>
      <w:r/>
    </w:p>
    <w:p>
      <w:pPr>
        <w:pStyle w:val="882"/>
        <w:ind w:right="-159" w:firstLine="2424"/>
        <w:spacing w:line="480" w:lineRule="auto"/>
        <w:tabs>
          <w:tab w:val="left" w:pos="6585" w:leader="none"/>
        </w:tabs>
        <w:rPr>
          <w:b/>
          <w:color w:val="000000"/>
          <w:highlight w:val="none"/>
        </w:rPr>
      </w:pPr>
      <w:r>
        <w:rPr>
          <w:b/>
          <w:color w:val="000000"/>
          <w:highlight w:val="none"/>
        </w:rPr>
        <w:tab/>
      </w:r>
      <w:r>
        <w:rPr>
          <w:b/>
          <w:color w:val="000000"/>
          <w:highlight w:val="none"/>
        </w:rPr>
      </w:r>
      <w:r/>
    </w:p>
    <w:p>
      <w:pPr>
        <w:pStyle w:val="882"/>
        <w:ind w:right="-159"/>
        <w:spacing w:line="480" w:lineRule="auto"/>
        <w:rPr>
          <w:b/>
          <w:color w:val="000000"/>
          <w:highlight w:val="none"/>
        </w:rPr>
      </w:pPr>
      <w:r>
        <w:rPr>
          <w:b/>
          <w:color w:val="000000"/>
          <w:highlight w:val="none"/>
        </w:rPr>
        <mc:AlternateContent>
          <mc:Choice Requires="wpg">
            <w:drawing>
              <wp:anchor xmlns:wp="http://schemas.openxmlformats.org/drawingml/2006/wordprocessingDrawing" xmlns:wp14="http://schemas.microsoft.com/office/word/2010/wordprocessingDrawing" distT="0" distB="0" distL="0" distR="0" simplePos="0" relativeHeight="524288" behindDoc="0" locked="0" layoutInCell="1" allowOverlap="1">
                <wp:simplePos x="0" y="0"/>
                <wp:positionH relativeFrom="column">
                  <wp:posOffset>1421765</wp:posOffset>
                </wp:positionH>
                <wp:positionV relativeFrom="paragraph">
                  <wp:posOffset>178435</wp:posOffset>
                </wp:positionV>
                <wp:extent cx="2442210" cy="1145540"/>
                <wp:effectExtent l="0" t="0" r="0" b="0"/>
                <wp:wrapSquare wrapText="bothSides"/>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2442210" cy="1145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true;mso-position-horizontal-relative:text;margin-left:111.9pt;mso-position-horizontal:absolute;mso-position-vertical-relative:text;margin-top:14.0pt;mso-position-vertical:absolute;width:192.3pt;height:90.2pt;mso-wrap-distance-left:0.0pt;mso-wrap-distance-top:0.0pt;mso-wrap-distance-right:0.0pt;mso-wrap-distance-bottom:0.0pt;" stroked="f">
                <v:path textboxrect="0,0,0,0"/>
                <w10:wrap type="square"/>
                <v:imagedata r:id="rId12" o:title=""/>
              </v:shape>
            </w:pict>
          </mc:Fallback>
        </mc:AlternateContent>
      </w:r>
      <w:r>
        <w:rPr>
          <w:b/>
          <w:color w:val="000000"/>
          <w:highlight w:val="none"/>
        </w:rPr>
      </w:r>
      <w:r/>
    </w:p>
    <w:p>
      <w:pPr>
        <w:pStyle w:val="882"/>
        <w:ind w:firstLine="1950"/>
        <w:spacing w:line="360" w:lineRule="auto"/>
        <w:rPr>
          <w:color w:val="000000"/>
          <w:sz w:val="30"/>
          <w:highlight w:val="none"/>
        </w:rPr>
      </w:pPr>
      <w:r>
        <w:rPr>
          <w:color w:val="000000"/>
          <w:sz w:val="30"/>
          <w:highlight w:val="none"/>
        </w:rPr>
      </w:r>
      <w:r/>
    </w:p>
    <w:p>
      <w:pPr>
        <w:pStyle w:val="882"/>
        <w:ind w:firstLine="1950"/>
        <w:spacing w:line="360" w:lineRule="auto"/>
        <w:rPr>
          <w:color w:val="000000"/>
          <w:sz w:val="30"/>
          <w:highlight w:val="none"/>
        </w:rPr>
      </w:pPr>
      <w:r>
        <w:rPr>
          <w:color w:val="000000"/>
          <w:sz w:val="30"/>
          <w:highlight w:val="none"/>
        </w:rPr>
      </w:r>
      <w:r/>
    </w:p>
    <w:p>
      <w:pPr>
        <w:pStyle w:val="882"/>
        <w:ind w:firstLine="1950"/>
        <w:spacing w:line="360" w:lineRule="auto"/>
        <w:rPr>
          <w:color w:val="000000"/>
          <w:sz w:val="30"/>
          <w:highlight w:val="none"/>
        </w:rPr>
      </w:pPr>
      <w:r>
        <w:rPr>
          <w:color w:val="000000"/>
          <w:sz w:val="30"/>
          <w:highlight w:val="none"/>
        </w:rPr>
      </w:r>
      <w:r/>
    </w:p>
    <w:p>
      <w:pPr>
        <w:pStyle w:val="882"/>
        <w:ind w:firstLine="1950"/>
        <w:spacing w:line="360" w:lineRule="auto"/>
        <w:rPr>
          <w:color w:val="000000"/>
          <w:sz w:val="30"/>
          <w:highlight w:val="none"/>
        </w:rPr>
      </w:pPr>
      <w:r>
        <w:rPr>
          <w:color w:val="000000"/>
          <w:sz w:val="30"/>
          <w:highlight w:val="none"/>
        </w:rPr>
      </w:r>
      <w:r/>
    </w:p>
    <w:p>
      <w:pPr>
        <w:pStyle w:val="882"/>
        <w:ind w:firstLine="1950"/>
        <w:spacing w:line="360" w:lineRule="auto"/>
        <w:rPr>
          <w:color w:val="000000"/>
          <w:sz w:val="30"/>
          <w:highlight w:val="none"/>
        </w:rPr>
      </w:pPr>
      <w:r>
        <w:rPr>
          <w:rFonts w:hint="eastAsia"/>
          <w:color w:val="000000"/>
          <w:sz w:val="30"/>
          <w:highlight w:val="none"/>
        </w:rPr>
        <w:t xml:space="preserve">苏州市卫康招投标咨询服务有限公司</w:t>
      </w:r>
      <w:r>
        <w:rPr>
          <w:color w:val="000000"/>
          <w:sz w:val="30"/>
          <w:highlight w:val="none"/>
        </w:rPr>
      </w:r>
      <w:r/>
    </w:p>
    <w:p>
      <w:pPr>
        <w:pStyle w:val="882"/>
        <w:ind w:firstLine="3450"/>
        <w:spacing w:line="360" w:lineRule="auto"/>
        <w:rPr>
          <w:color w:val="000000"/>
          <w:sz w:val="30"/>
          <w:highlight w:val="none"/>
        </w:rPr>
      </w:pPr>
      <w:r>
        <w:rPr>
          <w:rFonts w:hint="eastAsia"/>
          <w:color w:val="000000"/>
          <w:sz w:val="30"/>
          <w:highlight w:val="none"/>
        </w:rPr>
        <w:t xml:space="preserve">二〇二</w:t>
      </w:r>
      <w:r>
        <w:rPr>
          <w:rFonts w:hint="eastAsia"/>
          <w:color w:val="000000"/>
          <w:sz w:val="30"/>
          <w:highlight w:val="none"/>
          <w:lang w:val="en-US" w:eastAsia="zh-CN"/>
        </w:rPr>
        <w:t xml:space="preserve">六</w:t>
      </w:r>
      <w:r>
        <w:rPr>
          <w:rFonts w:hint="eastAsia"/>
          <w:color w:val="000000"/>
          <w:sz w:val="30"/>
          <w:highlight w:val="none"/>
        </w:rPr>
        <w:t xml:space="preserve">年</w:t>
      </w:r>
      <w:r>
        <w:rPr>
          <w:rFonts w:hint="eastAsia"/>
          <w:color w:val="000000"/>
          <w:sz w:val="30"/>
          <w:highlight w:val="none"/>
          <w:lang w:val="en-US" w:eastAsia="zh-CN"/>
        </w:rPr>
        <w:t xml:space="preserve">二</w:t>
      </w:r>
      <w:r>
        <w:rPr>
          <w:rFonts w:hint="eastAsia"/>
          <w:color w:val="000000"/>
          <w:sz w:val="30"/>
          <w:highlight w:val="none"/>
        </w:rPr>
        <w:t xml:space="preserve">月</w:t>
      </w:r>
      <w:r>
        <w:rPr>
          <w:color w:val="000000"/>
          <w:sz w:val="30"/>
          <w:highlight w:val="none"/>
        </w:rPr>
      </w:r>
      <w:r/>
    </w:p>
    <w:p>
      <w:pPr>
        <w:pStyle w:val="882"/>
        <w:rPr>
          <w:color w:val="000000"/>
          <w:highlight w:val="none"/>
        </w:rPr>
      </w:pPr>
      <w:r>
        <w:rPr>
          <w:color w:val="000000"/>
          <w:highlight w:val="none"/>
        </w:rPr>
      </w:r>
      <w:r/>
    </w:p>
    <w:p>
      <w:pPr>
        <w:pStyle w:val="882"/>
        <w:rPr>
          <w:color w:val="000000"/>
          <w:highlight w:val="none"/>
        </w:rPr>
      </w:pPr>
      <w:r>
        <w:rPr>
          <w:color w:val="000000"/>
          <w:highlight w:val="none"/>
        </w:rPr>
      </w:r>
      <w:r/>
    </w:p>
    <w:p>
      <w:pPr>
        <w:pStyle w:val="882"/>
        <w:jc w:val="center"/>
        <w:rPr>
          <w:rFonts w:ascii="黑体" w:hAnsi="宋体" w:eastAsia="黑体"/>
          <w:b/>
          <w:bCs/>
          <w:color w:val="000000"/>
          <w:sz w:val="32"/>
          <w:szCs w:val="32"/>
          <w:highlight w:val="none"/>
        </w:rPr>
      </w:pPr>
      <w:r>
        <w:rPr>
          <w:rFonts w:ascii="黑体" w:hAnsi="宋体" w:eastAsia="黑体"/>
          <w:b/>
          <w:bCs/>
          <w:color w:val="000000"/>
          <w:highlight w:val="none"/>
        </w:rPr>
        <w:br w:type="page" w:clear="all"/>
      </w:r>
      <w:r>
        <w:rPr>
          <w:rFonts w:hint="eastAsia" w:ascii="黑体" w:hAnsi="宋体" w:eastAsia="黑体"/>
          <w:b/>
          <w:bCs/>
          <w:color w:val="000000"/>
          <w:sz w:val="32"/>
          <w:szCs w:val="32"/>
          <w:highlight w:val="none"/>
        </w:rPr>
        <w:t xml:space="preserve">前 附 表</w:t>
      </w:r>
      <w:r>
        <w:rPr>
          <w:rFonts w:ascii="黑体" w:hAnsi="宋体" w:eastAsia="黑体"/>
          <w:b/>
          <w:bCs/>
          <w:color w:val="000000"/>
          <w:sz w:val="32"/>
          <w:szCs w:val="32"/>
          <w:highlight w:val="none"/>
        </w:rPr>
      </w:r>
      <w:r/>
    </w:p>
    <w:p>
      <w:pPr>
        <w:pStyle w:val="904"/>
        <w:ind w:right="420" w:firstLine="420"/>
        <w:spacing w:line="360" w:lineRule="auto"/>
        <w:rPr>
          <w:rFonts w:hint="eastAsia"/>
          <w:color w:val="000000"/>
          <w:spacing w:val="20"/>
          <w:sz w:val="21"/>
          <w:szCs w:val="21"/>
          <w:highlight w:val="none"/>
        </w:rPr>
      </w:pPr>
      <w:r>
        <w:rPr>
          <w:rFonts w:hint="eastAsia" w:hAnsi="宋体"/>
          <w:color w:val="000000"/>
          <w:sz w:val="21"/>
          <w:szCs w:val="21"/>
          <w:highlight w:val="none"/>
        </w:rPr>
        <w:t xml:space="preserve">（下列附表说明是对招标文件的具体补充和修正，如有矛盾之处以本附表为准）</w:t>
      </w:r>
      <w:r>
        <w:rPr>
          <w:rFonts w:hint="eastAsia"/>
          <w:color w:val="000000"/>
          <w:spacing w:val="20"/>
          <w:sz w:val="21"/>
          <w:szCs w:val="21"/>
          <w:highlight w:val="none"/>
        </w:rPr>
      </w:r>
      <w:r/>
    </w:p>
    <w:tbl>
      <w:tblPr>
        <w:tblW w:w="8760" w:type="dxa"/>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1"/>
        <w:gridCol w:w="6348"/>
      </w:tblGrid>
      <w:tr>
        <w:trPr>
          <w:trHeight w:val="529"/>
        </w:trPr>
        <w:tc>
          <w:tcPr>
            <w:tcW w:w="791" w:type="dxa"/>
            <w:vAlign w:val="center"/>
            <w:textDirection w:val="lrTb"/>
            <w:noWrap w:val="false"/>
          </w:tcPr>
          <w:p>
            <w:pPr>
              <w:pStyle w:val="882"/>
              <w:jc w:val="center"/>
              <w:spacing w:line="360" w:lineRule="exact"/>
              <w:rPr>
                <w:rFonts w:ascii="宋体" w:hAnsi="宋体"/>
                <w:b/>
                <w:bCs/>
                <w:color w:val="000000"/>
                <w:szCs w:val="21"/>
                <w:highlight w:val="none"/>
              </w:rPr>
            </w:pPr>
            <w:r>
              <w:rPr>
                <w:rFonts w:hint="eastAsia" w:ascii="宋体" w:hAnsi="宋体"/>
                <w:b/>
                <w:bCs/>
                <w:color w:val="000000"/>
                <w:szCs w:val="21"/>
                <w:highlight w:val="none"/>
                <w:lang w:val="zh-CN"/>
              </w:rPr>
              <w:t xml:space="preserve">项号</w:t>
            </w:r>
            <w:r>
              <w:rPr>
                <w:rFonts w:ascii="宋体" w:hAnsi="宋体"/>
                <w:b/>
                <w:bCs/>
                <w:color w:val="000000"/>
                <w:szCs w:val="21"/>
                <w:highlight w:val="none"/>
              </w:rPr>
            </w:r>
            <w:r/>
          </w:p>
        </w:tc>
        <w:tc>
          <w:tcPr>
            <w:tcW w:w="1621" w:type="dxa"/>
            <w:vAlign w:val="center"/>
            <w:textDirection w:val="lrTb"/>
            <w:noWrap w:val="false"/>
          </w:tcPr>
          <w:p>
            <w:pPr>
              <w:pStyle w:val="882"/>
              <w:jc w:val="center"/>
              <w:spacing w:line="360" w:lineRule="exact"/>
              <w:rPr>
                <w:rFonts w:ascii="宋体" w:hAnsi="宋体"/>
                <w:b/>
                <w:bCs/>
                <w:color w:val="000000"/>
                <w:szCs w:val="21"/>
                <w:highlight w:val="none"/>
                <w:lang w:val="zh-CN"/>
              </w:rPr>
            </w:pPr>
            <w:r>
              <w:rPr>
                <w:rFonts w:hint="eastAsia" w:ascii="宋体" w:hAnsi="宋体"/>
                <w:b/>
                <w:bCs/>
                <w:color w:val="000000"/>
                <w:szCs w:val="21"/>
                <w:highlight w:val="none"/>
                <w:lang w:val="zh-CN"/>
              </w:rPr>
              <w:t xml:space="preserve">名称</w:t>
            </w:r>
            <w:r>
              <w:rPr>
                <w:rFonts w:ascii="宋体" w:hAnsi="宋体"/>
                <w:b/>
                <w:bCs/>
                <w:color w:val="000000"/>
                <w:szCs w:val="21"/>
                <w:highlight w:val="none"/>
                <w:lang w:val="zh-CN"/>
              </w:rPr>
            </w:r>
            <w:r/>
          </w:p>
        </w:tc>
        <w:tc>
          <w:tcPr>
            <w:tcW w:w="6348" w:type="dxa"/>
            <w:vAlign w:val="center"/>
            <w:textDirection w:val="lrTb"/>
            <w:noWrap w:val="false"/>
          </w:tcPr>
          <w:p>
            <w:pPr>
              <w:pStyle w:val="882"/>
              <w:jc w:val="center"/>
              <w:spacing w:line="360" w:lineRule="exact"/>
              <w:rPr>
                <w:rFonts w:ascii="宋体" w:hAnsi="宋体"/>
                <w:b/>
                <w:bCs/>
                <w:color w:val="000000"/>
                <w:szCs w:val="21"/>
                <w:highlight w:val="none"/>
              </w:rPr>
            </w:pPr>
            <w:r>
              <w:rPr>
                <w:rFonts w:hint="eastAsia" w:ascii="宋体" w:hAnsi="宋体"/>
                <w:b/>
                <w:bCs/>
                <w:color w:val="000000"/>
                <w:szCs w:val="21"/>
                <w:highlight w:val="none"/>
                <w:lang w:val="zh-CN"/>
              </w:rPr>
              <w:t xml:space="preserve">内</w:t>
            </w:r>
            <w:r>
              <w:rPr>
                <w:rFonts w:ascii="宋体" w:hAnsi="宋体"/>
                <w:b/>
                <w:bCs/>
                <w:color w:val="000000"/>
                <w:szCs w:val="21"/>
                <w:highlight w:val="none"/>
                <w:lang w:val="zh-CN"/>
              </w:rPr>
              <w:t xml:space="preserve">      </w:t>
            </w:r>
            <w:r>
              <w:rPr>
                <w:rFonts w:hint="eastAsia" w:ascii="宋体" w:hAnsi="宋体"/>
                <w:b/>
                <w:bCs/>
                <w:color w:val="000000"/>
                <w:szCs w:val="21"/>
                <w:highlight w:val="none"/>
                <w:lang w:val="zh-CN"/>
              </w:rPr>
              <w:t xml:space="preserve">容</w:t>
            </w:r>
            <w:r>
              <w:rPr>
                <w:rFonts w:ascii="宋体" w:hAnsi="宋体"/>
                <w:b/>
                <w:bCs/>
                <w:color w:val="000000"/>
                <w:szCs w:val="21"/>
                <w:highlight w:val="none"/>
              </w:rPr>
            </w:r>
            <w:r/>
          </w:p>
        </w:tc>
      </w:tr>
      <w:tr>
        <w:trPr>
          <w:trHeight w:val="529"/>
        </w:trPr>
        <w:tc>
          <w:tcPr>
            <w:tcW w:w="791" w:type="dxa"/>
            <w:vAlign w:val="center"/>
            <w:textDirection w:val="lrTb"/>
            <w:noWrap w:val="false"/>
          </w:tcPr>
          <w:p>
            <w:pPr>
              <w:pStyle w:val="882"/>
              <w:jc w:val="center"/>
              <w:spacing w:line="360" w:lineRule="exact"/>
              <w:rPr>
                <w:rFonts w:ascii="宋体" w:hAnsi="宋体"/>
                <w:color w:val="000000"/>
                <w:szCs w:val="21"/>
                <w:highlight w:val="none"/>
                <w:lang w:val="zh-CN"/>
              </w:rPr>
            </w:pPr>
            <w:r>
              <w:rPr>
                <w:rFonts w:ascii="宋体" w:hAnsi="宋体"/>
                <w:color w:val="000000"/>
                <w:szCs w:val="21"/>
                <w:highlight w:val="none"/>
                <w:lang w:val="zh-CN"/>
              </w:rPr>
              <w:t xml:space="preserve">1</w:t>
            </w:r>
            <w:r>
              <w:rPr>
                <w:rFonts w:ascii="宋体" w:hAnsi="宋体"/>
                <w:color w:val="000000"/>
                <w:szCs w:val="21"/>
                <w:highlight w:val="none"/>
                <w:lang w:val="zh-CN"/>
              </w:rPr>
            </w:r>
            <w:r/>
          </w:p>
        </w:tc>
        <w:tc>
          <w:tcPr>
            <w:tcW w:w="1621" w:type="dxa"/>
            <w:vAlign w:val="center"/>
            <w:textDirection w:val="lrTb"/>
            <w:noWrap w:val="false"/>
          </w:tcPr>
          <w:p>
            <w:pPr>
              <w:pStyle w:val="882"/>
              <w:jc w:val="cente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采购编号</w:t>
            </w:r>
            <w:r>
              <w:rPr>
                <w:rFonts w:ascii="宋体" w:hAnsi="宋体"/>
                <w:color w:val="000000"/>
                <w:szCs w:val="21"/>
                <w:highlight w:val="none"/>
              </w:rPr>
            </w:r>
            <w:r/>
          </w:p>
        </w:tc>
        <w:tc>
          <w:tcPr>
            <w:tcW w:w="6348" w:type="dxa"/>
            <w:vAlign w:val="center"/>
            <w:textDirection w:val="lrTb"/>
            <w:noWrap w:val="false"/>
          </w:tcPr>
          <w:p>
            <w:pPr>
              <w:pStyle w:val="882"/>
              <w:spacing w:line="400" w:lineRule="exact"/>
              <w:rPr>
                <w:rFonts w:ascii="宋体" w:hAnsi="宋体"/>
                <w:color w:val="000000"/>
                <w:szCs w:val="21"/>
                <w:highlight w:val="none"/>
              </w:rPr>
            </w:pPr>
            <w:r>
              <w:rPr>
                <w:rFonts w:hint="eastAsia" w:ascii="宋体" w:hAnsi="宋体"/>
                <w:color w:val="000000"/>
                <w:szCs w:val="21"/>
                <w:highlight w:val="none"/>
                <w:lang w:eastAsia="zh-CN"/>
              </w:rPr>
              <w:t xml:space="preserve">JSZC-320506-SZWK-G2026-0108</w:t>
            </w:r>
            <w:r>
              <w:rPr>
                <w:rFonts w:hint="eastAsia" w:ascii="宋体" w:hAnsi="宋体"/>
                <w:color w:val="000000"/>
                <w:szCs w:val="21"/>
                <w:highlight w:val="none"/>
              </w:rPr>
              <w:t xml:space="preserve">号</w:t>
            </w:r>
            <w:r>
              <w:rPr>
                <w:rFonts w:ascii="宋体" w:hAnsi="宋体"/>
                <w:color w:val="000000"/>
                <w:szCs w:val="21"/>
                <w:highlight w:val="none"/>
              </w:rPr>
            </w:r>
            <w:r/>
          </w:p>
        </w:tc>
      </w:tr>
      <w:tr>
        <w:trPr>
          <w:trHeight w:val="529"/>
        </w:trPr>
        <w:tc>
          <w:tcPr>
            <w:tcW w:w="791" w:type="dxa"/>
            <w:vAlign w:val="center"/>
            <w:textDirection w:val="lrTb"/>
            <w:noWrap w:val="false"/>
          </w:tcPr>
          <w:p>
            <w:pPr>
              <w:pStyle w:val="882"/>
              <w:jc w:val="center"/>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w:t>
            </w:r>
            <w:r>
              <w:rPr>
                <w:rFonts w:ascii="宋体" w:hAnsi="宋体"/>
                <w:color w:val="000000"/>
                <w:szCs w:val="21"/>
                <w:highlight w:val="none"/>
                <w:lang w:val="zh-CN"/>
              </w:rPr>
            </w:r>
            <w:r/>
          </w:p>
        </w:tc>
        <w:tc>
          <w:tcPr>
            <w:tcW w:w="1621" w:type="dxa"/>
            <w:vAlign w:val="center"/>
            <w:textDirection w:val="lrTb"/>
            <w:noWrap w:val="false"/>
          </w:tcPr>
          <w:p>
            <w:pPr>
              <w:pStyle w:val="882"/>
              <w:jc w:val="center"/>
              <w:spacing w:line="400" w:lineRule="exact"/>
              <w:rPr>
                <w:rFonts w:ascii="宋体" w:hAnsi="宋体"/>
                <w:color w:val="000000"/>
                <w:szCs w:val="21"/>
                <w:highlight w:val="none"/>
              </w:rPr>
            </w:pPr>
            <w:r>
              <w:rPr>
                <w:rFonts w:hint="eastAsia" w:ascii="宋体" w:hAnsi="宋体"/>
                <w:color w:val="000000"/>
                <w:szCs w:val="21"/>
                <w:highlight w:val="none"/>
              </w:rPr>
              <w:t xml:space="preserve">采购项目名称</w:t>
            </w:r>
            <w:r>
              <w:rPr>
                <w:rFonts w:ascii="宋体" w:hAnsi="宋体"/>
                <w:color w:val="000000"/>
                <w:szCs w:val="21"/>
                <w:highlight w:val="none"/>
              </w:rPr>
            </w:r>
            <w:r/>
          </w:p>
        </w:tc>
        <w:tc>
          <w:tcPr>
            <w:tcW w:w="6348" w:type="dxa"/>
            <w:vAlign w:val="center"/>
            <w:textDirection w:val="lrTb"/>
            <w:noWrap w:val="false"/>
          </w:tcPr>
          <w:p>
            <w:pPr>
              <w:pStyle w:val="882"/>
              <w:spacing w:line="400" w:lineRule="exact"/>
              <w:rPr>
                <w:rFonts w:hint="eastAsia" w:ascii="宋体" w:hAnsi="宋体"/>
                <w:color w:val="000000"/>
                <w:szCs w:val="21"/>
                <w:highlight w:val="none"/>
              </w:rPr>
            </w:pPr>
            <w:r>
              <w:rPr>
                <w:rFonts w:hint="eastAsia" w:ascii="宋体" w:hAnsi="宋体"/>
                <w:color w:val="000000"/>
                <w:szCs w:val="21"/>
                <w:highlight w:val="none"/>
                <w:lang w:val="zh-CN"/>
              </w:rPr>
              <w:t xml:space="preserve">疫苗智能化管理系统</w:t>
            </w:r>
            <w:r>
              <w:rPr>
                <w:rFonts w:hint="eastAsia" w:ascii="宋体" w:hAnsi="宋体"/>
                <w:color w:val="000000"/>
                <w:szCs w:val="21"/>
                <w:highlight w:val="none"/>
              </w:rPr>
            </w:r>
            <w:r/>
          </w:p>
        </w:tc>
      </w:tr>
      <w:tr>
        <w:trPr>
          <w:trHeight w:val="480"/>
        </w:trPr>
        <w:tc>
          <w:tcPr>
            <w:tcW w:w="791" w:type="dxa"/>
            <w:vAlign w:val="center"/>
            <w:textDirection w:val="lrTb"/>
            <w:noWrap w:val="false"/>
          </w:tcPr>
          <w:p>
            <w:pPr>
              <w:pStyle w:val="882"/>
              <w:jc w:val="center"/>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3</w:t>
            </w:r>
            <w:r>
              <w:rPr>
                <w:rFonts w:ascii="宋体" w:hAnsi="宋体"/>
                <w:color w:val="000000"/>
                <w:szCs w:val="21"/>
                <w:highlight w:val="none"/>
                <w:lang w:val="zh-CN"/>
              </w:rPr>
            </w:r>
            <w:r/>
          </w:p>
        </w:tc>
        <w:tc>
          <w:tcPr>
            <w:tcW w:w="1621" w:type="dxa"/>
            <w:vAlign w:val="center"/>
            <w:textDirection w:val="lrTb"/>
            <w:noWrap w:val="false"/>
          </w:tcPr>
          <w:p>
            <w:pPr>
              <w:pStyle w:val="882"/>
              <w:jc w:val="center"/>
              <w:spacing w:line="400" w:lineRule="exact"/>
              <w:tabs>
                <w:tab w:val="left" w:pos="3600" w:leader="none"/>
              </w:tabs>
              <w:rPr>
                <w:rFonts w:ascii="宋体" w:hAnsi="宋体"/>
                <w:color w:val="000000"/>
                <w:szCs w:val="21"/>
                <w:highlight w:val="none"/>
                <w:lang w:val="zh-CN"/>
              </w:rPr>
            </w:pPr>
            <w:r>
              <w:rPr>
                <w:rFonts w:hint="eastAsia" w:ascii="宋体" w:hAnsi="宋体"/>
                <w:color w:val="000000"/>
                <w:szCs w:val="21"/>
                <w:highlight w:val="none"/>
                <w:lang w:val="zh-CN"/>
              </w:rPr>
              <w:t xml:space="preserve">采购人</w:t>
            </w:r>
            <w:r>
              <w:rPr>
                <w:rFonts w:ascii="宋体" w:hAnsi="宋体"/>
                <w:color w:val="000000"/>
                <w:szCs w:val="21"/>
                <w:highlight w:val="none"/>
                <w:lang w:val="zh-CN"/>
              </w:rPr>
            </w:r>
            <w:r/>
          </w:p>
        </w:tc>
        <w:tc>
          <w:tcPr>
            <w:tcW w:w="6348" w:type="dxa"/>
            <w:vAlign w:val="center"/>
            <w:textDirection w:val="lrTb"/>
            <w:noWrap w:val="false"/>
          </w:tcPr>
          <w:p>
            <w:pPr>
              <w:pStyle w:val="882"/>
              <w:spacing w:line="400" w:lineRule="exact"/>
              <w:tabs>
                <w:tab w:val="left" w:pos="3600" w:leader="none"/>
              </w:tabs>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名称：</w:t>
            </w:r>
            <w:r>
              <w:rPr>
                <w:rFonts w:hint="eastAsia" w:ascii="宋体" w:hAnsi="宋体"/>
                <w:color w:val="000000"/>
                <w:szCs w:val="21"/>
                <w:highlight w:val="none"/>
                <w:lang w:eastAsia="zh-CN"/>
              </w:rPr>
              <w:t xml:space="preserve">苏州市吴中区第二人民医院</w:t>
            </w:r>
            <w:r>
              <w:rPr>
                <w:rFonts w:hint="eastAsia" w:ascii="宋体" w:hAnsi="宋体" w:eastAsia="宋体"/>
                <w:color w:val="000000"/>
                <w:szCs w:val="21"/>
                <w:highlight w:val="none"/>
                <w:lang w:eastAsia="zh-CN"/>
              </w:rPr>
            </w:r>
            <w:r/>
          </w:p>
          <w:p>
            <w:pPr>
              <w:pStyle w:val="882"/>
              <w:spacing w:line="400" w:lineRule="exact"/>
              <w:tabs>
                <w:tab w:val="left" w:pos="3600" w:leader="none"/>
              </w:tabs>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地址：</w:t>
            </w:r>
            <w:r>
              <w:rPr>
                <w:rFonts w:hint="eastAsia" w:ascii="宋体" w:hAnsi="宋体"/>
                <w:color w:val="000000"/>
                <w:szCs w:val="21"/>
                <w:highlight w:val="none"/>
                <w:lang w:eastAsia="zh-CN"/>
              </w:rPr>
              <w:t xml:space="preserve">苏州市吴中区田肚江路30号</w:t>
            </w:r>
            <w:r>
              <w:rPr>
                <w:rFonts w:hint="eastAsia" w:ascii="宋体" w:hAnsi="宋体" w:eastAsia="宋体"/>
                <w:color w:val="000000"/>
                <w:szCs w:val="21"/>
                <w:highlight w:val="none"/>
                <w:lang w:eastAsia="zh-CN"/>
              </w:rPr>
            </w:r>
            <w:r/>
          </w:p>
          <w:p>
            <w:pPr>
              <w:pStyle w:val="882"/>
              <w:spacing w:line="400" w:lineRule="exact"/>
              <w:tabs>
                <w:tab w:val="left" w:pos="3600" w:leader="none"/>
              </w:tabs>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联系人：</w:t>
            </w:r>
            <w:r>
              <w:rPr>
                <w:rFonts w:hint="eastAsia" w:ascii="宋体" w:hAnsi="宋体"/>
                <w:color w:val="000000"/>
                <w:szCs w:val="21"/>
                <w:highlight w:val="none"/>
                <w:lang w:eastAsia="zh-CN"/>
              </w:rPr>
              <w:t xml:space="preserve">王建中</w:t>
            </w:r>
            <w:r>
              <w:rPr>
                <w:rFonts w:hint="eastAsia" w:ascii="宋体" w:hAnsi="宋体" w:eastAsia="宋体"/>
                <w:color w:val="000000"/>
                <w:szCs w:val="21"/>
                <w:highlight w:val="none"/>
                <w:lang w:eastAsia="zh-CN"/>
              </w:rPr>
            </w:r>
            <w:r/>
          </w:p>
          <w:p>
            <w:pPr>
              <w:pStyle w:val="882"/>
              <w:spacing w:line="400" w:lineRule="exact"/>
              <w:tabs>
                <w:tab w:val="left" w:pos="3600" w:leader="none"/>
              </w:tabs>
              <w:rPr>
                <w:rFonts w:ascii="宋体" w:hAnsi="宋体"/>
                <w:color w:val="000000"/>
                <w:szCs w:val="21"/>
                <w:highlight w:val="none"/>
              </w:rPr>
            </w:pPr>
            <w:r>
              <w:rPr>
                <w:rFonts w:hint="eastAsia" w:ascii="宋体" w:hAnsi="宋体"/>
                <w:color w:val="000000"/>
                <w:szCs w:val="21"/>
                <w:highlight w:val="none"/>
              </w:rPr>
              <w:t xml:space="preserve">联系电话：</w:t>
            </w:r>
            <w:r>
              <w:rPr>
                <w:rFonts w:hint="eastAsia" w:ascii="宋体" w:hAnsi="宋体"/>
                <w:color w:val="000000"/>
                <w:szCs w:val="21"/>
                <w:highlight w:val="none"/>
                <w:lang w:eastAsia="zh-CN"/>
              </w:rPr>
              <w:t xml:space="preserve">0512-65010013</w:t>
            </w:r>
            <w:r>
              <w:rPr>
                <w:rFonts w:hint="eastAsia" w:ascii="宋体" w:hAnsi="宋体"/>
                <w:color w:val="000000"/>
                <w:szCs w:val="21"/>
                <w:highlight w:val="none"/>
              </w:rPr>
              <w:t xml:space="preserve"> </w:t>
            </w:r>
            <w:r>
              <w:rPr>
                <w:rFonts w:ascii="宋体" w:hAnsi="宋体"/>
                <w:color w:val="000000"/>
                <w:szCs w:val="21"/>
                <w:highlight w:val="none"/>
              </w:rPr>
            </w:r>
            <w:r/>
          </w:p>
        </w:tc>
      </w:tr>
      <w:tr>
        <w:trPr>
          <w:trHeight w:val="480"/>
        </w:trPr>
        <w:tc>
          <w:tcPr>
            <w:tcW w:w="791" w:type="dxa"/>
            <w:vAlign w:val="center"/>
            <w:textDirection w:val="lrTb"/>
            <w:noWrap w:val="false"/>
          </w:tcPr>
          <w:p>
            <w:pPr>
              <w:pStyle w:val="882"/>
              <w:jc w:val="center"/>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4</w:t>
            </w:r>
            <w:r>
              <w:rPr>
                <w:rFonts w:ascii="宋体" w:hAnsi="宋体"/>
                <w:color w:val="000000"/>
                <w:szCs w:val="21"/>
                <w:highlight w:val="none"/>
                <w:lang w:val="zh-CN"/>
              </w:rPr>
            </w:r>
            <w:r/>
          </w:p>
        </w:tc>
        <w:tc>
          <w:tcPr>
            <w:tcW w:w="1621" w:type="dxa"/>
            <w:vAlign w:val="center"/>
            <w:textDirection w:val="lrTb"/>
            <w:noWrap w:val="false"/>
          </w:tcPr>
          <w:p>
            <w:pPr>
              <w:pStyle w:val="882"/>
              <w:jc w:val="center"/>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采购代理机构</w:t>
            </w:r>
            <w:r>
              <w:rPr>
                <w:rFonts w:ascii="宋体" w:hAnsi="宋体"/>
                <w:color w:val="000000"/>
                <w:szCs w:val="21"/>
                <w:highlight w:val="none"/>
                <w:lang w:val="zh-CN"/>
              </w:rPr>
            </w:r>
            <w:r/>
          </w:p>
        </w:tc>
        <w:tc>
          <w:tcPr>
            <w:tcW w:w="6348" w:type="dxa"/>
            <w:vAlign w:val="center"/>
            <w:textDirection w:val="lrTb"/>
            <w:noWrap w:val="false"/>
          </w:tcPr>
          <w:p>
            <w:pPr>
              <w:pStyle w:val="882"/>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苏州市卫康招投标咨询服务有限公司</w:t>
            </w:r>
            <w:r>
              <w:rPr>
                <w:rFonts w:ascii="宋体" w:hAnsi="宋体"/>
                <w:color w:val="000000"/>
                <w:szCs w:val="21"/>
                <w:highlight w:val="none"/>
              </w:rPr>
            </w:r>
            <w:r/>
          </w:p>
          <w:p>
            <w:pPr>
              <w:pStyle w:val="882"/>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地</w:t>
            </w:r>
            <w:r>
              <w:rPr>
                <w:rFonts w:ascii="宋体" w:hAnsi="宋体"/>
                <w:color w:val="000000"/>
                <w:szCs w:val="21"/>
                <w:highlight w:val="none"/>
              </w:rPr>
              <w:t xml:space="preserve">  </w:t>
            </w:r>
            <w:r>
              <w:rPr>
                <w:rFonts w:hint="eastAsia" w:ascii="宋体" w:hAnsi="宋体"/>
                <w:color w:val="000000"/>
                <w:szCs w:val="21"/>
                <w:highlight w:val="none"/>
                <w:lang w:val="zh-CN"/>
              </w:rPr>
              <w:t xml:space="preserve">址：苏州市干将西路1296号1幢17楼</w:t>
            </w:r>
            <w:r>
              <w:rPr>
                <w:rFonts w:ascii="宋体" w:hAnsi="宋体"/>
                <w:color w:val="000000"/>
                <w:szCs w:val="21"/>
                <w:highlight w:val="none"/>
              </w:rPr>
              <w:t xml:space="preserve">   </w:t>
            </w:r>
            <w:r>
              <w:rPr>
                <w:rFonts w:hint="eastAsia" w:ascii="宋体" w:hAnsi="宋体"/>
                <w:color w:val="000000"/>
                <w:szCs w:val="21"/>
                <w:highlight w:val="none"/>
                <w:lang w:val="en-US" w:eastAsia="zh-CN"/>
              </w:rPr>
              <w:t xml:space="preserve"> </w:t>
            </w:r>
            <w:r>
              <w:rPr>
                <w:rFonts w:ascii="宋体" w:hAnsi="宋体"/>
                <w:color w:val="000000"/>
                <w:szCs w:val="21"/>
                <w:highlight w:val="none"/>
              </w:rPr>
              <w:t xml:space="preserve"> </w:t>
            </w:r>
            <w:r>
              <w:rPr>
                <w:rFonts w:hint="eastAsia" w:ascii="宋体" w:hAnsi="宋体"/>
                <w:color w:val="000000"/>
                <w:szCs w:val="21"/>
                <w:highlight w:val="none"/>
                <w:lang w:val="zh-CN"/>
              </w:rPr>
              <w:t xml:space="preserve">邮编：</w:t>
            </w:r>
            <w:r>
              <w:rPr>
                <w:rFonts w:ascii="宋体" w:hAnsi="宋体"/>
                <w:color w:val="000000"/>
                <w:szCs w:val="21"/>
                <w:highlight w:val="none"/>
              </w:rPr>
              <w:t xml:space="preserve">215005</w:t>
            </w:r>
            <w:r>
              <w:rPr>
                <w:rFonts w:ascii="宋体" w:hAnsi="宋体"/>
                <w:color w:val="000000"/>
                <w:szCs w:val="21"/>
                <w:highlight w:val="none"/>
              </w:rPr>
            </w:r>
            <w:r/>
          </w:p>
          <w:p>
            <w:pPr>
              <w:pStyle w:val="882"/>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电话：</w:t>
            </w:r>
            <w:r>
              <w:rPr>
                <w:rFonts w:ascii="宋体" w:hAnsi="宋体"/>
                <w:color w:val="000000"/>
                <w:szCs w:val="21"/>
                <w:highlight w:val="none"/>
              </w:rPr>
              <w:t xml:space="preserve">0512-65237216      </w:t>
            </w:r>
            <w:r>
              <w:rPr>
                <w:rFonts w:hint="eastAsia" w:ascii="宋体" w:hAnsi="宋体"/>
                <w:color w:val="000000"/>
                <w:szCs w:val="21"/>
                <w:highlight w:val="none"/>
              </w:rPr>
              <w:t xml:space="preserve">联系</w:t>
            </w:r>
            <w:r>
              <w:rPr>
                <w:rFonts w:hint="eastAsia" w:ascii="宋体" w:hAnsi="宋体"/>
                <w:color w:val="000000"/>
                <w:szCs w:val="21"/>
                <w:highlight w:val="none"/>
                <w:lang w:val="zh-CN"/>
              </w:rPr>
              <w:t xml:space="preserve">人：王仕倩、吴帆</w:t>
            </w:r>
            <w:r>
              <w:rPr>
                <w:rFonts w:ascii="宋体" w:hAnsi="宋体"/>
                <w:color w:val="000000"/>
                <w:szCs w:val="21"/>
                <w:highlight w:val="none"/>
                <w:lang w:val="zh-CN"/>
              </w:rPr>
            </w:r>
            <w:r/>
          </w:p>
          <w:p>
            <w:pPr>
              <w:pStyle w:val="882"/>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传真</w:t>
            </w:r>
            <w:r>
              <w:rPr>
                <w:rFonts w:hint="eastAsia" w:ascii="宋体" w:hAnsi="宋体"/>
                <w:color w:val="000000"/>
                <w:szCs w:val="21"/>
                <w:highlight w:val="none"/>
              </w:rPr>
              <w:t xml:space="preserve">：</w:t>
            </w:r>
            <w:r>
              <w:rPr>
                <w:rFonts w:ascii="宋体" w:hAnsi="宋体"/>
                <w:color w:val="000000"/>
                <w:szCs w:val="21"/>
                <w:highlight w:val="none"/>
              </w:rPr>
              <w:t xml:space="preserve">0512- 65153553</w:t>
            </w:r>
            <w:r>
              <w:rPr>
                <w:rFonts w:ascii="宋体" w:hAnsi="宋体"/>
                <w:color w:val="000000"/>
                <w:szCs w:val="21"/>
                <w:highlight w:val="none"/>
                <w:lang w:val="zh-CN"/>
              </w:rPr>
            </w:r>
            <w:r/>
          </w:p>
        </w:tc>
      </w:tr>
      <w:tr>
        <w:trPr>
          <w:trHeight w:val="532"/>
        </w:trPr>
        <w:tc>
          <w:tcPr>
            <w:tcW w:w="791" w:type="dxa"/>
            <w:vAlign w:val="center"/>
            <w:textDirection w:val="lrTb"/>
            <w:noWrap w:val="false"/>
          </w:tcPr>
          <w:p>
            <w:pPr>
              <w:pStyle w:val="882"/>
              <w:jc w:val="center"/>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5</w:t>
            </w:r>
            <w:r>
              <w:rPr>
                <w:rFonts w:ascii="宋体" w:hAnsi="宋体"/>
                <w:color w:val="000000"/>
                <w:szCs w:val="21"/>
                <w:highlight w:val="none"/>
                <w:lang w:val="zh-CN"/>
              </w:rPr>
            </w:r>
            <w:r/>
          </w:p>
        </w:tc>
        <w:tc>
          <w:tcPr>
            <w:tcW w:w="1621" w:type="dxa"/>
            <w:vAlign w:val="center"/>
            <w:textDirection w:val="lrTb"/>
            <w:noWrap w:val="false"/>
          </w:tcPr>
          <w:p>
            <w:pPr>
              <w:pStyle w:val="882"/>
              <w:jc w:val="cente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投标有效期</w:t>
            </w:r>
            <w:r>
              <w:rPr>
                <w:rFonts w:ascii="宋体" w:hAnsi="宋体"/>
                <w:color w:val="000000"/>
                <w:szCs w:val="21"/>
                <w:highlight w:val="none"/>
              </w:rPr>
            </w:r>
            <w:r/>
          </w:p>
        </w:tc>
        <w:tc>
          <w:tcPr>
            <w:tcW w:w="6348" w:type="dxa"/>
            <w:vAlign w:val="center"/>
            <w:textDirection w:val="lrTb"/>
            <w:noWrap w:val="false"/>
          </w:tcPr>
          <w:p>
            <w:pPr>
              <w:pStyle w:val="882"/>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自电子投标文件递交截止时间之日起</w:t>
            </w:r>
            <w:r>
              <w:rPr>
                <w:rFonts w:ascii="宋体" w:hAnsi="宋体"/>
                <w:color w:val="000000"/>
                <w:szCs w:val="21"/>
                <w:highlight w:val="none"/>
                <w:lang w:val="zh-CN"/>
              </w:rPr>
              <w:t xml:space="preserve">90</w:t>
            </w:r>
            <w:r>
              <w:rPr>
                <w:rFonts w:hint="eastAsia" w:ascii="宋体" w:hAnsi="宋体"/>
                <w:color w:val="000000"/>
                <w:szCs w:val="21"/>
                <w:highlight w:val="none"/>
                <w:lang w:val="zh-CN"/>
              </w:rPr>
              <w:t xml:space="preserve">天内</w:t>
            </w:r>
            <w:r>
              <w:rPr>
                <w:rFonts w:ascii="宋体" w:hAnsi="宋体"/>
                <w:color w:val="000000"/>
                <w:szCs w:val="21"/>
                <w:highlight w:val="none"/>
              </w:rPr>
            </w:r>
            <w:r/>
          </w:p>
        </w:tc>
      </w:tr>
      <w:tr>
        <w:trPr>
          <w:trHeight w:val="572"/>
        </w:trPr>
        <w:tc>
          <w:tcPr>
            <w:tcW w:w="791" w:type="dxa"/>
            <w:vAlign w:val="center"/>
            <w:textDirection w:val="lrTb"/>
            <w:noWrap w:val="false"/>
          </w:tcPr>
          <w:p>
            <w:pPr>
              <w:pStyle w:val="882"/>
              <w:jc w:val="center"/>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6</w:t>
            </w:r>
            <w:r>
              <w:rPr>
                <w:rFonts w:ascii="宋体" w:hAnsi="宋体"/>
                <w:color w:val="000000"/>
                <w:szCs w:val="21"/>
                <w:highlight w:val="none"/>
                <w:lang w:val="zh-CN"/>
              </w:rPr>
            </w:r>
            <w:r/>
          </w:p>
        </w:tc>
        <w:tc>
          <w:tcPr>
            <w:tcW w:w="1621" w:type="dxa"/>
            <w:vAlign w:val="center"/>
            <w:textDirection w:val="lrTb"/>
            <w:noWrap w:val="false"/>
          </w:tcPr>
          <w:p>
            <w:pPr>
              <w:pStyle w:val="882"/>
              <w:jc w:val="center"/>
              <w:spacing w:line="40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投标保证金</w:t>
            </w:r>
            <w:r>
              <w:rPr>
                <w:rFonts w:ascii="宋体" w:hAnsi="宋体" w:cs="宋体"/>
                <w:color w:val="000000"/>
                <w:szCs w:val="21"/>
                <w:highlight w:val="none"/>
              </w:rPr>
            </w:r>
            <w:r/>
          </w:p>
        </w:tc>
        <w:tc>
          <w:tcPr>
            <w:tcW w:w="6348" w:type="dxa"/>
            <w:vAlign w:val="center"/>
            <w:textDirection w:val="lrTb"/>
            <w:noWrap w:val="false"/>
          </w:tcPr>
          <w:p>
            <w:pPr>
              <w:pStyle w:val="882"/>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无</w:t>
            </w:r>
            <w:r>
              <w:rPr>
                <w:rFonts w:ascii="宋体" w:hAnsi="宋体" w:cs="宋体"/>
                <w:color w:val="000000"/>
                <w:szCs w:val="21"/>
                <w:highlight w:val="none"/>
              </w:rPr>
            </w:r>
            <w:r/>
          </w:p>
        </w:tc>
      </w:tr>
      <w:tr>
        <w:trPr/>
        <w:tc>
          <w:tcPr>
            <w:tcW w:w="791" w:type="dxa"/>
            <w:vAlign w:val="center"/>
            <w:textDirection w:val="lrTb"/>
            <w:noWrap w:val="false"/>
          </w:tcPr>
          <w:p>
            <w:pPr>
              <w:pStyle w:val="882"/>
              <w:jc w:val="center"/>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7</w:t>
            </w:r>
            <w:r>
              <w:rPr>
                <w:rFonts w:ascii="宋体" w:hAnsi="宋体"/>
                <w:color w:val="000000"/>
                <w:szCs w:val="21"/>
                <w:highlight w:val="none"/>
                <w:lang w:val="zh-CN"/>
              </w:rPr>
            </w:r>
            <w:r/>
          </w:p>
        </w:tc>
        <w:tc>
          <w:tcPr>
            <w:tcW w:w="1621" w:type="dxa"/>
            <w:vAlign w:val="center"/>
            <w:textDirection w:val="lrTb"/>
            <w:noWrap w:val="false"/>
          </w:tcPr>
          <w:p>
            <w:pPr>
              <w:pStyle w:val="904"/>
              <w:ind w:firstLine="0"/>
              <w:jc w:val="center"/>
              <w:spacing w:line="440" w:lineRule="exact"/>
              <w:rPr>
                <w:rFonts w:ascii="宋体" w:hAnsi="宋体"/>
                <w:color w:val="000000"/>
                <w:sz w:val="21"/>
                <w:szCs w:val="21"/>
                <w:highlight w:val="none"/>
              </w:rPr>
            </w:pPr>
            <w:r>
              <w:rPr>
                <w:rFonts w:hint="eastAsia" w:ascii="宋体" w:hAnsi="宋体"/>
                <w:color w:val="000000"/>
                <w:sz w:val="21"/>
                <w:szCs w:val="21"/>
                <w:highlight w:val="none"/>
              </w:rPr>
              <w:t xml:space="preserve">网上报名截止时间</w:t>
            </w:r>
            <w:r>
              <w:rPr>
                <w:rFonts w:ascii="宋体" w:hAnsi="宋体"/>
                <w:color w:val="000000"/>
                <w:sz w:val="21"/>
                <w:szCs w:val="21"/>
                <w:highlight w:val="none"/>
              </w:rPr>
            </w:r>
            <w:r/>
          </w:p>
        </w:tc>
        <w:tc>
          <w:tcPr>
            <w:tcW w:w="6348" w:type="dxa"/>
            <w:vAlign w:val="center"/>
            <w:textDirection w:val="lrTb"/>
            <w:noWrap w:val="false"/>
          </w:tcPr>
          <w:p>
            <w:pPr>
              <w:pStyle w:val="904"/>
              <w:ind w:firstLine="0"/>
              <w:spacing w:line="440" w:lineRule="exact"/>
              <w:rPr>
                <w:rFonts w:ascii="宋体" w:hAnsi="宋体"/>
                <w:color w:val="000000"/>
                <w:sz w:val="21"/>
                <w:szCs w:val="21"/>
                <w:highlight w:val="none"/>
                <w:lang w:val="zh-CN"/>
              </w:rPr>
            </w:pPr>
            <w:r>
              <w:rPr>
                <w:rFonts w:hint="eastAsia" w:ascii="宋体" w:hAnsi="宋体"/>
                <w:color w:val="000000"/>
                <w:sz w:val="21"/>
                <w:szCs w:val="21"/>
                <w:highlight w:val="none"/>
                <w:lang w:val="zh-CN"/>
              </w:rPr>
              <w:t xml:space="preserve">采购公告发布之日起5个工作日</w:t>
            </w:r>
            <w:r>
              <w:rPr>
                <w:rFonts w:ascii="宋体" w:hAnsi="宋体"/>
                <w:color w:val="000000"/>
                <w:sz w:val="21"/>
                <w:szCs w:val="21"/>
                <w:highlight w:val="none"/>
                <w:lang w:val="zh-CN"/>
              </w:rPr>
            </w:r>
            <w:r/>
          </w:p>
        </w:tc>
      </w:tr>
      <w:tr>
        <w:trPr/>
        <w:tc>
          <w:tcPr>
            <w:tcW w:w="791" w:type="dxa"/>
            <w:vAlign w:val="center"/>
            <w:textDirection w:val="lrTb"/>
            <w:noWrap w:val="false"/>
          </w:tcPr>
          <w:p>
            <w:pPr>
              <w:pStyle w:val="882"/>
              <w:jc w:val="center"/>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8</w:t>
            </w:r>
            <w:r>
              <w:rPr>
                <w:rFonts w:ascii="宋体" w:hAnsi="宋体"/>
                <w:color w:val="000000"/>
                <w:szCs w:val="21"/>
                <w:highlight w:val="none"/>
                <w:lang w:val="zh-CN"/>
              </w:rPr>
            </w:r>
            <w:r/>
          </w:p>
        </w:tc>
        <w:tc>
          <w:tcPr>
            <w:tcW w:w="1621" w:type="dxa"/>
            <w:vAlign w:val="center"/>
            <w:textDirection w:val="lrTb"/>
            <w:noWrap w:val="false"/>
          </w:tcPr>
          <w:p>
            <w:pPr>
              <w:pStyle w:val="882"/>
              <w:jc w:val="center"/>
              <w:spacing w:line="400" w:lineRule="exact"/>
              <w:rPr>
                <w:rFonts w:ascii="宋体" w:hAnsi="宋体" w:cs="宋体"/>
                <w:b/>
                <w:color w:val="000000"/>
                <w:szCs w:val="21"/>
                <w:highlight w:val="none"/>
                <w:lang w:val="zh-CN"/>
              </w:rPr>
            </w:pPr>
            <w:r>
              <w:rPr>
                <w:rFonts w:hint="eastAsia" w:ascii="宋体" w:hAnsi="宋体"/>
                <w:b/>
                <w:bCs/>
                <w:color w:val="000000"/>
                <w:szCs w:val="21"/>
                <w:highlight w:val="none"/>
                <w:lang w:val="zh-CN"/>
              </w:rPr>
              <w:t xml:space="preserve">电子投标文件制作要求</w:t>
            </w:r>
            <w:r>
              <w:rPr>
                <w:rFonts w:ascii="宋体" w:hAnsi="宋体" w:cs="宋体"/>
                <w:b/>
                <w:color w:val="000000"/>
                <w:szCs w:val="21"/>
                <w:highlight w:val="none"/>
                <w:lang w:val="zh-CN"/>
              </w:rPr>
            </w:r>
            <w:r/>
          </w:p>
        </w:tc>
        <w:tc>
          <w:tcPr>
            <w:tcW w:w="6348" w:type="dxa"/>
            <w:vAlign w:val="center"/>
            <w:textDirection w:val="lrTb"/>
            <w:noWrap w:val="false"/>
          </w:tcPr>
          <w:p>
            <w:pPr>
              <w:pStyle w:val="882"/>
              <w:spacing w:line="400" w:lineRule="exact"/>
              <w:rPr>
                <w:rFonts w:ascii="宋体" w:hAnsi="宋体"/>
                <w:b/>
                <w:bCs/>
                <w:color w:val="000000"/>
                <w:szCs w:val="21"/>
                <w:highlight w:val="none"/>
                <w:lang w:val="zh-CN"/>
              </w:rPr>
            </w:pPr>
            <w:r>
              <w:rPr>
                <w:rFonts w:hint="eastAsia" w:ascii="宋体" w:hAnsi="宋体"/>
                <w:b/>
                <w:bCs/>
                <w:color w:val="000000"/>
                <w:szCs w:val="21"/>
                <w:highlight w:val="none"/>
                <w:lang w:val="zh-CN"/>
              </w:rPr>
              <w:t xml:space="preserve">电子投标文件</w:t>
            </w:r>
            <w:r>
              <w:rPr>
                <w:rFonts w:hint="eastAsia" w:ascii="宋体" w:hAnsi="宋体"/>
                <w:b/>
                <w:bCs/>
                <w:color w:val="000000"/>
                <w:szCs w:val="21"/>
                <w:highlight w:val="none"/>
              </w:rPr>
              <w:t xml:space="preserve">制作</w:t>
            </w:r>
            <w:r>
              <w:rPr>
                <w:rFonts w:hint="eastAsia" w:ascii="宋体" w:hAnsi="宋体"/>
                <w:b/>
                <w:bCs/>
                <w:color w:val="000000"/>
                <w:szCs w:val="21"/>
                <w:highlight w:val="none"/>
                <w:lang w:val="zh-CN"/>
              </w:rPr>
              <w:t xml:space="preserve">要求</w:t>
            </w:r>
            <w:r>
              <w:rPr>
                <w:rFonts w:ascii="宋体" w:hAnsi="宋体"/>
                <w:b/>
                <w:bCs/>
                <w:color w:val="000000"/>
                <w:szCs w:val="21"/>
                <w:highlight w:val="none"/>
                <w:lang w:val="zh-CN"/>
              </w:rPr>
            </w:r>
            <w:r/>
          </w:p>
          <w:p>
            <w:pPr>
              <w:pStyle w:val="882"/>
              <w:spacing w:line="400" w:lineRule="exact"/>
              <w:rPr>
                <w:rFonts w:ascii="宋体" w:hAnsi="宋体"/>
                <w:b/>
                <w:bCs/>
                <w:color w:val="000000"/>
                <w:szCs w:val="21"/>
                <w:highlight w:val="none"/>
              </w:rPr>
            </w:pPr>
            <w:r>
              <w:rPr>
                <w:rFonts w:hint="eastAsia" w:ascii="宋体" w:hAnsi="宋体"/>
                <w:b/>
                <w:bCs/>
                <w:color w:val="000000"/>
                <w:szCs w:val="21"/>
                <w:highlight w:val="none"/>
                <w:lang w:val="zh-CN"/>
              </w:rPr>
              <w:t xml:space="preserve">（1）</w:t>
            </w:r>
            <w:r>
              <w:rPr>
                <w:rFonts w:hint="eastAsia" w:ascii="宋体" w:hAnsi="宋体"/>
                <w:b/>
                <w:bCs/>
                <w:color w:val="000000"/>
                <w:szCs w:val="21"/>
                <w:highlight w:val="none"/>
              </w:rPr>
              <w:t xml:space="preserve">系统中下载招标文件后，点击“客户端下载地址”，下载投标文件客户端，查看客户端使用说明。</w:t>
            </w:r>
            <w:r>
              <w:rPr>
                <w:rFonts w:ascii="宋体" w:hAnsi="宋体"/>
                <w:b/>
                <w:bCs/>
                <w:color w:val="000000"/>
                <w:szCs w:val="21"/>
                <w:highlight w:val="none"/>
              </w:rPr>
            </w:r>
            <w:r/>
          </w:p>
          <w:p>
            <w:pPr>
              <w:pStyle w:val="882"/>
              <w:spacing w:line="400" w:lineRule="exact"/>
              <w:rPr>
                <w:rFonts w:ascii="宋体" w:hAnsi="宋体"/>
                <w:b/>
                <w:bCs/>
                <w:color w:val="000000"/>
                <w:szCs w:val="21"/>
                <w:highlight w:val="none"/>
              </w:rPr>
            </w:pPr>
            <w:r>
              <w:rPr>
                <w:rFonts w:hint="eastAsia" w:ascii="宋体" w:hAnsi="宋体"/>
                <w:b/>
                <w:bCs/>
                <w:color w:val="000000"/>
                <w:szCs w:val="21"/>
                <w:highlight w:val="none"/>
              </w:rPr>
              <w:t xml:space="preserve">（2）将下载的采购文件导入投标文件客户端，按照使用说明完成投标文件的编制和加盖电子签章。</w:t>
            </w:r>
            <w:r>
              <w:rPr>
                <w:rFonts w:ascii="宋体" w:hAnsi="宋体"/>
                <w:b/>
                <w:bCs/>
                <w:color w:val="000000"/>
                <w:szCs w:val="21"/>
                <w:highlight w:val="none"/>
              </w:rPr>
            </w:r>
            <w:r/>
          </w:p>
          <w:p>
            <w:pPr>
              <w:pStyle w:val="882"/>
              <w:spacing w:line="400" w:lineRule="exact"/>
              <w:rPr>
                <w:rFonts w:ascii="宋体" w:hAnsi="宋体"/>
                <w:b/>
                <w:bCs/>
                <w:color w:val="000000"/>
                <w:szCs w:val="21"/>
                <w:highlight w:val="none"/>
              </w:rPr>
            </w:pPr>
            <w:r>
              <w:rPr>
                <w:rFonts w:hint="eastAsia" w:ascii="宋体" w:hAnsi="宋体"/>
                <w:b/>
                <w:bCs/>
                <w:color w:val="000000"/>
                <w:szCs w:val="21"/>
                <w:highlight w:val="none"/>
              </w:rPr>
              <w:t xml:space="preserve">（3）导出制作完成的投标文件，上传至苏采云系统。</w:t>
            </w:r>
            <w:r>
              <w:rPr>
                <w:rFonts w:ascii="宋体" w:hAnsi="宋体"/>
                <w:b/>
                <w:bCs/>
                <w:color w:val="000000"/>
                <w:szCs w:val="21"/>
                <w:highlight w:val="none"/>
              </w:rPr>
            </w:r>
            <w:r/>
          </w:p>
          <w:p>
            <w:pPr>
              <w:pStyle w:val="882"/>
              <w:spacing w:line="400" w:lineRule="exact"/>
              <w:rPr>
                <w:rFonts w:hint="eastAsia" w:ascii="宋体" w:hAnsi="宋体" w:cs="宋体"/>
                <w:b/>
                <w:bCs/>
                <w:color w:val="000000"/>
                <w:szCs w:val="21"/>
                <w:highlight w:val="none"/>
              </w:rPr>
            </w:pPr>
            <w:r>
              <w:rPr>
                <w:rFonts w:hint="eastAsia" w:ascii="宋体" w:hAnsi="宋体"/>
                <w:color w:val="000000"/>
                <w:szCs w:val="21"/>
                <w:highlight w:val="none"/>
              </w:rPr>
              <w:t xml:space="preserve">供应商应充分考虑到网络环境、网络带宽等风险因素，如因供应商自身原因造成的电子投标文件上传不成功由供应商自行承担全部责任。</w:t>
            </w:r>
            <w:r>
              <w:rPr>
                <w:rFonts w:hint="eastAsia" w:ascii="宋体" w:hAnsi="宋体" w:cs="宋体"/>
                <w:b/>
                <w:bCs/>
                <w:color w:val="000000"/>
                <w:szCs w:val="21"/>
                <w:highlight w:val="none"/>
              </w:rPr>
            </w:r>
            <w:r/>
          </w:p>
        </w:tc>
      </w:tr>
      <w:tr>
        <w:trPr>
          <w:trHeight w:val="480"/>
        </w:trPr>
        <w:tc>
          <w:tcPr>
            <w:tcW w:w="791" w:type="dxa"/>
            <w:vAlign w:val="center"/>
            <w:textDirection w:val="lrTb"/>
            <w:noWrap w:val="false"/>
          </w:tcPr>
          <w:p>
            <w:pPr>
              <w:pStyle w:val="882"/>
              <w:jc w:val="center"/>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9</w:t>
            </w:r>
            <w:r>
              <w:rPr>
                <w:rFonts w:ascii="宋体" w:hAnsi="宋体"/>
                <w:color w:val="000000"/>
                <w:szCs w:val="21"/>
                <w:highlight w:val="none"/>
                <w:lang w:val="zh-CN"/>
              </w:rPr>
            </w:r>
            <w:r/>
          </w:p>
        </w:tc>
        <w:tc>
          <w:tcPr>
            <w:tcW w:w="1621" w:type="dxa"/>
            <w:vAlign w:val="center"/>
            <w:textDirection w:val="lrTb"/>
            <w:noWrap w:val="false"/>
          </w:tcPr>
          <w:p>
            <w:pPr>
              <w:pStyle w:val="882"/>
              <w:jc w:val="center"/>
              <w:spacing w:line="400" w:lineRule="exact"/>
              <w:rPr>
                <w:rFonts w:ascii="宋体" w:hAnsi="宋体"/>
                <w:color w:val="000000"/>
                <w:szCs w:val="21"/>
                <w:highlight w:val="none"/>
                <w:lang w:val="zh-CN"/>
              </w:rPr>
            </w:pPr>
            <w:r>
              <w:rPr>
                <w:rFonts w:hint="eastAsia" w:ascii="宋体" w:hAnsi="宋体" w:cs="宋体"/>
                <w:color w:val="000000"/>
                <w:szCs w:val="21"/>
                <w:highlight w:val="none"/>
                <w:lang w:val="zh-CN"/>
              </w:rPr>
              <w:t xml:space="preserve">电子投标文件解密开始时间</w:t>
            </w:r>
            <w:r>
              <w:rPr>
                <w:rFonts w:ascii="宋体" w:hAnsi="宋体"/>
                <w:color w:val="000000"/>
                <w:szCs w:val="21"/>
                <w:highlight w:val="none"/>
                <w:lang w:val="zh-CN"/>
              </w:rPr>
            </w:r>
            <w:r/>
          </w:p>
        </w:tc>
        <w:tc>
          <w:tcPr>
            <w:tcW w:w="6348" w:type="dxa"/>
            <w:vAlign w:val="center"/>
            <w:textDirection w:val="lrTb"/>
            <w:noWrap w:val="false"/>
          </w:tcPr>
          <w:p>
            <w:pPr>
              <w:pStyle w:val="882"/>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2026年6月2日</w:t>
            </w:r>
            <w:r>
              <w:rPr>
                <w:rFonts w:hint="eastAsia" w:ascii="宋体" w:hAnsi="宋体"/>
                <w:color w:val="000000"/>
                <w:szCs w:val="21"/>
                <w:highlight w:val="none"/>
                <w:lang w:eastAsia="zh-CN"/>
              </w:rPr>
              <w:t xml:space="preserve">09:30</w:t>
            </w:r>
            <w:r>
              <w:rPr>
                <w:rFonts w:hint="eastAsia" w:ascii="宋体" w:hAnsi="宋体"/>
                <w:color w:val="000000"/>
                <w:szCs w:val="21"/>
                <w:highlight w:val="none"/>
              </w:rPr>
              <w:t xml:space="preserve">（北京时间）</w:t>
            </w:r>
            <w:r>
              <w:rPr>
                <w:rFonts w:ascii="宋体" w:hAnsi="宋体"/>
                <w:color w:val="000000"/>
                <w:szCs w:val="21"/>
                <w:highlight w:val="none"/>
                <w:lang w:val="zh-CN"/>
              </w:rPr>
            </w:r>
            <w:r/>
          </w:p>
        </w:tc>
      </w:tr>
      <w:tr>
        <w:trPr>
          <w:trHeight w:val="480"/>
        </w:trPr>
        <w:tc>
          <w:tcPr>
            <w:tcW w:w="791" w:type="dxa"/>
            <w:vAlign w:val="center"/>
            <w:textDirection w:val="lrTb"/>
            <w:noWrap w:val="false"/>
          </w:tcPr>
          <w:p>
            <w:pPr>
              <w:pStyle w:val="882"/>
              <w:jc w:val="center"/>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10</w:t>
            </w:r>
            <w:r>
              <w:rPr>
                <w:rFonts w:ascii="宋体" w:hAnsi="宋体"/>
                <w:color w:val="000000"/>
                <w:szCs w:val="21"/>
                <w:highlight w:val="none"/>
                <w:lang w:val="zh-CN"/>
              </w:rPr>
            </w:r>
            <w:r/>
          </w:p>
        </w:tc>
        <w:tc>
          <w:tcPr>
            <w:tcW w:w="1621" w:type="dxa"/>
            <w:vAlign w:val="center"/>
            <w:textDirection w:val="lrTb"/>
            <w:noWrap w:val="false"/>
          </w:tcPr>
          <w:p>
            <w:pPr>
              <w:pStyle w:val="882"/>
              <w:jc w:val="center"/>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开标时间</w:t>
            </w:r>
            <w:r>
              <w:rPr>
                <w:rFonts w:ascii="宋体" w:hAnsi="宋体"/>
                <w:color w:val="000000"/>
                <w:szCs w:val="21"/>
                <w:highlight w:val="none"/>
                <w:lang w:val="zh-CN"/>
              </w:rPr>
            </w:r>
            <w:r/>
          </w:p>
          <w:p>
            <w:pPr>
              <w:pStyle w:val="882"/>
              <w:jc w:val="cente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地点</w:t>
            </w:r>
            <w:r>
              <w:rPr>
                <w:rFonts w:ascii="宋体" w:hAnsi="宋体"/>
                <w:color w:val="000000"/>
                <w:szCs w:val="21"/>
                <w:highlight w:val="none"/>
              </w:rPr>
            </w:r>
            <w:r/>
          </w:p>
        </w:tc>
        <w:tc>
          <w:tcPr>
            <w:tcW w:w="6348" w:type="dxa"/>
            <w:vAlign w:val="center"/>
            <w:textDirection w:val="lrTb"/>
            <w:noWrap w:val="false"/>
          </w:tcPr>
          <w:p>
            <w:pPr>
              <w:pStyle w:val="882"/>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时间</w:t>
            </w:r>
            <w:r>
              <w:rPr>
                <w:rFonts w:hint="eastAsia" w:ascii="宋体" w:hAnsi="宋体"/>
                <w:color w:val="000000"/>
                <w:szCs w:val="21"/>
                <w:highlight w:val="none"/>
              </w:rPr>
              <w:t xml:space="preserve">：</w:t>
            </w:r>
            <w:r>
              <w:rPr>
                <w:rFonts w:hint="eastAsia" w:ascii="宋体" w:hAnsi="宋体"/>
                <w:color w:val="000000"/>
                <w:szCs w:val="21"/>
                <w:highlight w:val="none"/>
                <w:lang w:eastAsia="zh-CN"/>
              </w:rPr>
              <w:t xml:space="preserve">2026年6月2日09:30</w:t>
            </w:r>
            <w:r>
              <w:rPr>
                <w:rFonts w:hint="eastAsia" w:ascii="宋体" w:hAnsi="宋体"/>
                <w:color w:val="000000"/>
                <w:szCs w:val="21"/>
                <w:highlight w:val="none"/>
              </w:rPr>
              <w:t xml:space="preserve">（</w:t>
            </w:r>
            <w:r>
              <w:rPr>
                <w:rFonts w:hint="eastAsia" w:ascii="宋体" w:hAnsi="宋体"/>
                <w:color w:val="000000"/>
                <w:szCs w:val="21"/>
                <w:highlight w:val="none"/>
                <w:lang w:val="zh-CN"/>
              </w:rPr>
              <w:t xml:space="preserve">北京时间</w:t>
            </w:r>
            <w:r>
              <w:rPr>
                <w:rFonts w:hint="eastAsia" w:ascii="宋体" w:hAnsi="宋体"/>
                <w:color w:val="000000"/>
                <w:szCs w:val="21"/>
                <w:highlight w:val="none"/>
              </w:rPr>
              <w:t xml:space="preserve">）</w:t>
            </w:r>
            <w:r>
              <w:rPr>
                <w:rFonts w:ascii="宋体" w:hAnsi="宋体"/>
                <w:color w:val="000000"/>
                <w:szCs w:val="21"/>
                <w:highlight w:val="none"/>
              </w:rPr>
            </w:r>
            <w:r/>
          </w:p>
          <w:p>
            <w:pPr>
              <w:pStyle w:val="882"/>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开标地点：苏采云政府采购一体化平台开标大厅（网上不见面开标）</w:t>
            </w:r>
            <w:r>
              <w:rPr>
                <w:rFonts w:hint="eastAsia" w:ascii="宋体" w:hAnsi="宋体"/>
                <w:color w:val="000000"/>
                <w:szCs w:val="21"/>
                <w:highlight w:val="none"/>
                <w:lang w:val="zh-CN"/>
              </w:rPr>
            </w:r>
            <w:r/>
          </w:p>
          <w:p>
            <w:pPr>
              <w:pStyle w:val="882"/>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请供应商确保电脑、系统及其他设备（视频输入输出设备等）无误，且开启直至项目结束始终保持系统在线状态。</w:t>
            </w:r>
            <w:r>
              <w:rPr>
                <w:rFonts w:hint="eastAsia" w:ascii="宋体" w:hAnsi="宋体"/>
                <w:color w:val="000000"/>
                <w:szCs w:val="21"/>
                <w:highlight w:val="none"/>
                <w:lang w:val="zh-CN"/>
              </w:rPr>
            </w:r>
            <w:r/>
          </w:p>
          <w:p>
            <w:pPr>
              <w:pStyle w:val="882"/>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评标地点：苏州市高新区邓尉路105号狮山科技馆8楼（投标人无需到场）</w:t>
            </w:r>
            <w:r>
              <w:rPr>
                <w:rFonts w:ascii="宋体" w:hAnsi="宋体"/>
                <w:color w:val="000000"/>
                <w:szCs w:val="21"/>
                <w:highlight w:val="none"/>
                <w:lang w:val="zh-CN"/>
              </w:rPr>
            </w:r>
            <w:r/>
          </w:p>
        </w:tc>
      </w:tr>
      <w:tr>
        <w:trPr>
          <w:trHeight w:val="440"/>
        </w:trPr>
        <w:tc>
          <w:tcPr>
            <w:tcW w:w="791" w:type="dxa"/>
            <w:vAlign w:val="center"/>
            <w:textDirection w:val="lrTb"/>
            <w:noWrap w:val="false"/>
          </w:tcPr>
          <w:p>
            <w:pPr>
              <w:pStyle w:val="882"/>
              <w:jc w:val="center"/>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11</w:t>
            </w:r>
            <w:r>
              <w:rPr>
                <w:rFonts w:ascii="宋体" w:hAnsi="宋体"/>
                <w:color w:val="000000"/>
                <w:szCs w:val="21"/>
                <w:highlight w:val="none"/>
                <w:lang w:val="zh-CN"/>
              </w:rPr>
            </w:r>
            <w:r/>
          </w:p>
        </w:tc>
        <w:tc>
          <w:tcPr>
            <w:tcW w:w="1621" w:type="dxa"/>
            <w:vAlign w:val="center"/>
            <w:textDirection w:val="lrTb"/>
            <w:noWrap w:val="false"/>
          </w:tcPr>
          <w:p>
            <w:pPr>
              <w:pStyle w:val="882"/>
              <w:jc w:val="center"/>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中标服务费</w:t>
            </w:r>
            <w:r>
              <w:rPr>
                <w:rFonts w:ascii="宋体" w:hAnsi="宋体"/>
                <w:color w:val="000000"/>
                <w:szCs w:val="21"/>
                <w:highlight w:val="none"/>
                <w:lang w:val="zh-CN"/>
              </w:rPr>
            </w:r>
            <w:r/>
          </w:p>
        </w:tc>
        <w:tc>
          <w:tcPr>
            <w:tcW w:w="6348" w:type="dxa"/>
            <w:vAlign w:val="center"/>
            <w:textDirection w:val="lrTb"/>
            <w:noWrap w:val="false"/>
          </w:tcPr>
          <w:p>
            <w:pPr>
              <w:pStyle w:val="882"/>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按苏财购告【2016】31号规定的收费标准收取，领取中标通知时中标人向采购代理机构一次性付清。中标服务费的收取按差额定率累进法计算，最低不少于3000元。</w:t>
            </w:r>
            <w:r>
              <w:rPr>
                <w:rFonts w:ascii="宋体" w:hAnsi="宋体"/>
                <w:color w:val="000000"/>
                <w:szCs w:val="21"/>
                <w:highlight w:val="none"/>
                <w:lang w:val="zh-CN"/>
              </w:rPr>
            </w:r>
            <w:r/>
          </w:p>
          <w:p>
            <w:pPr>
              <w:pStyle w:val="882"/>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收费标准：</w:t>
            </w:r>
            <w:r>
              <w:rPr>
                <w:rFonts w:ascii="宋体" w:hAnsi="宋体"/>
                <w:color w:val="000000"/>
                <w:szCs w:val="21"/>
                <w:highlight w:val="none"/>
                <w:lang w:val="zh-CN"/>
              </w:rPr>
            </w:r>
            <w:r/>
          </w:p>
          <w:p>
            <w:pPr>
              <w:pStyle w:val="882"/>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预算金额的100万元（含）以下部分费率为1.5%； </w:t>
            </w:r>
            <w:r>
              <w:rPr>
                <w:rFonts w:ascii="宋体" w:hAnsi="宋体"/>
                <w:color w:val="000000"/>
                <w:szCs w:val="21"/>
                <w:highlight w:val="none"/>
                <w:lang w:val="zh-CN"/>
              </w:rPr>
            </w:r>
            <w:r/>
          </w:p>
          <w:p>
            <w:pPr>
              <w:pStyle w:val="882"/>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预算金额的100万</w:t>
            </w:r>
            <w:r>
              <w:rPr>
                <w:rFonts w:hint="eastAsia" w:ascii="宋体" w:hAnsi="宋体"/>
                <w:color w:val="000000"/>
                <w:szCs w:val="21"/>
                <w:highlight w:val="none"/>
                <w:lang w:val="en-US" w:eastAsia="zh-CN"/>
              </w:rPr>
              <w:t xml:space="preserve">元</w:t>
            </w:r>
            <w:r>
              <w:rPr>
                <w:rFonts w:hint="eastAsia" w:ascii="宋体" w:hAnsi="宋体"/>
                <w:color w:val="000000"/>
                <w:szCs w:val="21"/>
                <w:highlight w:val="none"/>
                <w:lang w:val="zh-CN"/>
              </w:rPr>
              <w:t xml:space="preserve">以上~500万元（含）以下部分费率为1.1%； </w:t>
            </w:r>
            <w:r>
              <w:rPr>
                <w:rFonts w:ascii="宋体" w:hAnsi="宋体"/>
                <w:color w:val="000000"/>
                <w:szCs w:val="21"/>
                <w:highlight w:val="none"/>
                <w:lang w:val="zh-CN"/>
              </w:rPr>
            </w:r>
            <w:r/>
          </w:p>
          <w:p>
            <w:pPr>
              <w:pStyle w:val="882"/>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服务费交纳账户：苏州市卫康招投标咨询服务有限公司</w:t>
            </w:r>
            <w:r>
              <w:rPr>
                <w:rFonts w:ascii="宋体" w:hAnsi="宋体"/>
                <w:color w:val="000000"/>
                <w:szCs w:val="21"/>
                <w:highlight w:val="none"/>
                <w:lang w:val="zh-CN"/>
              </w:rPr>
            </w:r>
            <w:r/>
          </w:p>
          <w:p>
            <w:pPr>
              <w:pStyle w:val="882"/>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账号：1102020209000295112</w:t>
            </w:r>
            <w:r>
              <w:rPr>
                <w:rFonts w:ascii="宋体" w:hAnsi="宋体"/>
                <w:color w:val="000000"/>
                <w:szCs w:val="21"/>
                <w:highlight w:val="none"/>
                <w:lang w:val="zh-CN"/>
              </w:rPr>
            </w:r>
            <w:r/>
          </w:p>
          <w:p>
            <w:pPr>
              <w:pStyle w:val="882"/>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开户银行：苏州工行道前支行</w:t>
            </w:r>
            <w:r>
              <w:rPr>
                <w:rFonts w:ascii="宋体" w:hAnsi="宋体"/>
                <w:color w:val="000000"/>
                <w:szCs w:val="21"/>
                <w:highlight w:val="none"/>
                <w:lang w:val="zh-CN"/>
              </w:rPr>
            </w:r>
            <w:r/>
          </w:p>
        </w:tc>
      </w:tr>
      <w:tr>
        <w:trPr>
          <w:trHeight w:val="939"/>
        </w:trPr>
        <w:tc>
          <w:tcPr>
            <w:tcW w:w="791" w:type="dxa"/>
            <w:vAlign w:val="center"/>
            <w:textDirection w:val="lrTb"/>
            <w:noWrap w:val="false"/>
          </w:tcPr>
          <w:p>
            <w:pPr>
              <w:pStyle w:val="882"/>
              <w:jc w:val="center"/>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12</w:t>
            </w:r>
            <w:r>
              <w:rPr>
                <w:rFonts w:ascii="宋体" w:hAnsi="宋体"/>
                <w:color w:val="000000"/>
                <w:szCs w:val="21"/>
                <w:highlight w:val="none"/>
                <w:lang w:val="zh-CN"/>
              </w:rPr>
            </w:r>
            <w:r/>
          </w:p>
        </w:tc>
        <w:tc>
          <w:tcPr>
            <w:tcW w:w="1621" w:type="dxa"/>
            <w:vAlign w:val="center"/>
            <w:textDirection w:val="lrTb"/>
            <w:noWrap w:val="false"/>
          </w:tcPr>
          <w:p>
            <w:pPr>
              <w:pStyle w:val="882"/>
              <w:jc w:val="center"/>
              <w:spacing w:line="400" w:lineRule="exact"/>
              <w:rPr>
                <w:rFonts w:ascii="宋体" w:hAnsi="宋体"/>
                <w:b/>
                <w:color w:val="000000"/>
                <w:szCs w:val="21"/>
                <w:highlight w:val="none"/>
                <w:lang w:val="zh-CN"/>
              </w:rPr>
            </w:pPr>
            <w:r>
              <w:rPr>
                <w:rFonts w:hint="eastAsia" w:ascii="宋体" w:hAnsi="宋体"/>
                <w:b/>
                <w:color w:val="000000"/>
                <w:szCs w:val="21"/>
                <w:highlight w:val="none"/>
                <w:lang w:val="zh-CN"/>
              </w:rPr>
              <w:t xml:space="preserve">导致废标因素</w:t>
            </w:r>
            <w:r>
              <w:rPr>
                <w:rFonts w:ascii="宋体" w:hAnsi="宋体"/>
                <w:b/>
                <w:color w:val="000000"/>
                <w:szCs w:val="21"/>
                <w:highlight w:val="none"/>
                <w:lang w:val="zh-CN"/>
              </w:rPr>
            </w:r>
            <w:r/>
          </w:p>
        </w:tc>
        <w:tc>
          <w:tcPr>
            <w:tcW w:w="6348" w:type="dxa"/>
            <w:vAlign w:val="center"/>
            <w:textDirection w:val="lrTb"/>
            <w:noWrap w:val="false"/>
          </w:tcPr>
          <w:p>
            <w:pPr>
              <w:pStyle w:val="882"/>
              <w:jc w:val="left"/>
              <w:spacing w:line="400" w:lineRule="exact"/>
              <w:widowControl/>
              <w:rPr>
                <w:rFonts w:hint="eastAsia" w:ascii="宋体" w:hAnsi="宋体"/>
                <w:b/>
                <w:color w:val="000000"/>
                <w:szCs w:val="21"/>
                <w:highlight w:val="none"/>
                <w:lang w:val="zh-CN"/>
              </w:rPr>
            </w:pPr>
            <w:r>
              <w:rPr>
                <w:rFonts w:hint="eastAsia" w:ascii="宋体" w:hAnsi="宋体"/>
                <w:b/>
                <w:color w:val="000000"/>
                <w:szCs w:val="21"/>
                <w:highlight w:val="none"/>
                <w:lang w:val="zh-CN"/>
              </w:rPr>
              <w:t xml:space="preserve">出现下列情形之一的，为废标： </w:t>
            </w:r>
            <w:r>
              <w:rPr>
                <w:rFonts w:hint="eastAsia" w:ascii="宋体" w:hAnsi="宋体"/>
                <w:b/>
                <w:color w:val="000000"/>
                <w:szCs w:val="21"/>
                <w:highlight w:val="none"/>
                <w:lang w:val="zh-CN"/>
              </w:rPr>
            </w:r>
            <w:r/>
          </w:p>
          <w:p>
            <w:pPr>
              <w:pStyle w:val="882"/>
              <w:jc w:val="left"/>
              <w:spacing w:line="360" w:lineRule="atLeast"/>
              <w:widowControl/>
              <w:rPr>
                <w:rFonts w:hint="eastAsia" w:ascii="宋体" w:hAnsi="宋体"/>
                <w:b/>
                <w:color w:val="000000"/>
                <w:szCs w:val="21"/>
                <w:highlight w:val="none"/>
                <w:lang w:val="zh-CN"/>
              </w:rPr>
            </w:pPr>
            <w:r>
              <w:rPr>
                <w:rFonts w:hint="eastAsia" w:ascii="宋体" w:hAnsi="宋体"/>
                <w:b/>
                <w:color w:val="000000"/>
                <w:szCs w:val="21"/>
                <w:highlight w:val="none"/>
                <w:lang w:val="zh-CN"/>
              </w:rPr>
              <w:t xml:space="preserve">（一）符合专业条件的供应商或者对采购文件作实质响应的供应商不足三家的； </w:t>
            </w:r>
            <w:r>
              <w:rPr>
                <w:rFonts w:hint="eastAsia" w:ascii="宋体" w:hAnsi="宋体"/>
                <w:b/>
                <w:color w:val="000000"/>
                <w:szCs w:val="21"/>
                <w:highlight w:val="none"/>
                <w:lang w:val="zh-CN"/>
              </w:rPr>
            </w:r>
            <w:r/>
          </w:p>
          <w:p>
            <w:pPr>
              <w:pStyle w:val="882"/>
              <w:jc w:val="left"/>
              <w:spacing w:line="360" w:lineRule="atLeast"/>
              <w:widowControl/>
              <w:rPr>
                <w:rFonts w:hint="eastAsia" w:ascii="宋体" w:hAnsi="宋体"/>
                <w:b/>
                <w:color w:val="000000"/>
                <w:szCs w:val="21"/>
                <w:highlight w:val="none"/>
                <w:lang w:val="zh-CN"/>
              </w:rPr>
            </w:pPr>
            <w:r>
              <w:rPr>
                <w:rFonts w:hint="eastAsia" w:ascii="宋体" w:hAnsi="宋体"/>
                <w:b/>
                <w:color w:val="000000"/>
                <w:szCs w:val="21"/>
                <w:highlight w:val="none"/>
                <w:lang w:val="zh-CN"/>
              </w:rPr>
              <w:t xml:space="preserve">（二）出现影响采购公正的违法、违规行为的； </w:t>
            </w:r>
            <w:r>
              <w:rPr>
                <w:rFonts w:hint="eastAsia" w:ascii="宋体" w:hAnsi="宋体"/>
                <w:b/>
                <w:color w:val="000000"/>
                <w:szCs w:val="21"/>
                <w:highlight w:val="none"/>
                <w:lang w:val="zh-CN"/>
              </w:rPr>
            </w:r>
            <w:r/>
          </w:p>
          <w:p>
            <w:pPr>
              <w:pStyle w:val="882"/>
              <w:jc w:val="left"/>
              <w:spacing w:line="360" w:lineRule="atLeast"/>
              <w:widowControl/>
              <w:rPr>
                <w:rFonts w:hint="eastAsia" w:ascii="宋体" w:hAnsi="宋体"/>
                <w:b/>
                <w:color w:val="000000"/>
                <w:szCs w:val="21"/>
                <w:highlight w:val="none"/>
                <w:lang w:val="zh-CN"/>
              </w:rPr>
            </w:pPr>
            <w:r>
              <w:rPr>
                <w:rFonts w:hint="eastAsia" w:ascii="宋体" w:hAnsi="宋体"/>
                <w:b/>
                <w:color w:val="000000"/>
                <w:szCs w:val="21"/>
                <w:highlight w:val="none"/>
                <w:lang w:val="zh-CN"/>
              </w:rPr>
              <w:t xml:space="preserve">（三）投标人的报价均超过了采购预算或者最高限价，采购人不能支付的； </w:t>
            </w:r>
            <w:r>
              <w:rPr>
                <w:rFonts w:hint="eastAsia" w:ascii="宋体" w:hAnsi="宋体"/>
                <w:b/>
                <w:color w:val="000000"/>
                <w:szCs w:val="21"/>
                <w:highlight w:val="none"/>
                <w:lang w:val="zh-CN"/>
              </w:rPr>
            </w:r>
            <w:r/>
          </w:p>
          <w:p>
            <w:pPr>
              <w:pStyle w:val="882"/>
              <w:spacing w:line="400" w:lineRule="exact"/>
              <w:rPr>
                <w:rFonts w:ascii="宋体" w:hAnsi="宋体"/>
                <w:b/>
                <w:color w:val="000000"/>
                <w:szCs w:val="21"/>
                <w:highlight w:val="none"/>
                <w:lang w:val="zh-CN"/>
              </w:rPr>
            </w:pPr>
            <w:r>
              <w:rPr>
                <w:rFonts w:hint="eastAsia" w:ascii="宋体" w:hAnsi="宋体"/>
                <w:b/>
                <w:color w:val="000000"/>
                <w:szCs w:val="21"/>
                <w:highlight w:val="none"/>
                <w:lang w:val="zh-CN"/>
              </w:rPr>
              <w:t xml:space="preserve">（四）因重大变故，采购任务取消的。</w:t>
            </w:r>
            <w:r>
              <w:rPr>
                <w:rFonts w:ascii="宋体" w:hAnsi="宋体"/>
                <w:b/>
                <w:color w:val="000000"/>
                <w:szCs w:val="21"/>
                <w:highlight w:val="none"/>
                <w:lang w:val="zh-CN"/>
              </w:rPr>
            </w:r>
            <w:r/>
          </w:p>
        </w:tc>
      </w:tr>
      <w:tr>
        <w:trPr>
          <w:trHeight w:val="349"/>
        </w:trPr>
        <w:tc>
          <w:tcPr>
            <w:tcW w:w="791" w:type="dxa"/>
            <w:vAlign w:val="center"/>
            <w:textDirection w:val="lrTb"/>
            <w:noWrap w:val="false"/>
          </w:tcPr>
          <w:p>
            <w:pPr>
              <w:pStyle w:val="882"/>
              <w:jc w:val="center"/>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13</w:t>
            </w:r>
            <w:r>
              <w:rPr>
                <w:rFonts w:ascii="宋体" w:hAnsi="宋体"/>
                <w:color w:val="000000"/>
                <w:szCs w:val="21"/>
                <w:highlight w:val="none"/>
                <w:lang w:val="zh-CN"/>
              </w:rPr>
            </w:r>
            <w:r/>
          </w:p>
        </w:tc>
        <w:tc>
          <w:tcPr>
            <w:tcW w:w="1621" w:type="dxa"/>
            <w:vAlign w:val="center"/>
            <w:textDirection w:val="lrTb"/>
            <w:noWrap w:val="false"/>
          </w:tcPr>
          <w:p>
            <w:pPr>
              <w:pStyle w:val="882"/>
              <w:jc w:val="center"/>
              <w:spacing w:line="400" w:lineRule="exact"/>
              <w:rPr>
                <w:rFonts w:ascii="宋体" w:hAnsi="宋体"/>
                <w:b/>
                <w:color w:val="000000"/>
                <w:szCs w:val="21"/>
                <w:highlight w:val="none"/>
                <w:lang w:val="zh-CN"/>
              </w:rPr>
            </w:pPr>
            <w:r>
              <w:rPr>
                <w:rFonts w:hint="eastAsia" w:ascii="宋体" w:hAnsi="宋体"/>
                <w:b/>
                <w:color w:val="000000"/>
                <w:szCs w:val="21"/>
                <w:highlight w:val="none"/>
                <w:lang w:val="zh-CN"/>
              </w:rPr>
              <w:t xml:space="preserve">导致无效标因素</w:t>
            </w:r>
            <w:r>
              <w:rPr>
                <w:rFonts w:ascii="宋体" w:hAnsi="宋体"/>
                <w:b/>
                <w:color w:val="000000"/>
                <w:szCs w:val="21"/>
                <w:highlight w:val="none"/>
                <w:lang w:val="zh-CN"/>
              </w:rPr>
            </w:r>
            <w:r/>
          </w:p>
        </w:tc>
        <w:tc>
          <w:tcPr>
            <w:tcW w:w="6348" w:type="dxa"/>
            <w:vAlign w:val="center"/>
            <w:textDirection w:val="lrTb"/>
            <w:noWrap w:val="false"/>
          </w:tcPr>
          <w:p>
            <w:pPr>
              <w:pStyle w:val="882"/>
              <w:jc w:val="left"/>
              <w:spacing w:line="400" w:lineRule="exact"/>
              <w:widowControl/>
              <w:rPr>
                <w:rFonts w:ascii="宋体" w:hAnsi="宋体"/>
                <w:b/>
                <w:color w:val="000000"/>
                <w:szCs w:val="21"/>
                <w:highlight w:val="none"/>
                <w:lang w:val="zh-CN"/>
              </w:rPr>
            </w:pPr>
            <w:r>
              <w:rPr>
                <w:rFonts w:hint="eastAsia" w:ascii="宋体" w:hAnsi="宋体"/>
                <w:b/>
                <w:color w:val="000000"/>
                <w:szCs w:val="21"/>
                <w:highlight w:val="none"/>
                <w:lang w:val="zh-CN"/>
              </w:rPr>
              <w:t xml:space="preserve">电子投标文件属下列情况之一的，在资格性、符合性检查时按照无效投标处理：</w:t>
            </w:r>
            <w:r>
              <w:rPr>
                <w:rFonts w:ascii="宋体" w:hAnsi="宋体"/>
                <w:b/>
                <w:color w:val="000000"/>
                <w:szCs w:val="21"/>
                <w:highlight w:val="none"/>
                <w:lang w:val="zh-CN"/>
              </w:rPr>
            </w:r>
            <w:r/>
          </w:p>
          <w:p>
            <w:pPr>
              <w:pStyle w:val="882"/>
              <w:jc w:val="left"/>
              <w:spacing w:line="400" w:lineRule="exact"/>
              <w:widowControl/>
              <w:rPr>
                <w:rFonts w:ascii="宋体" w:hAnsi="宋体"/>
                <w:b/>
                <w:color w:val="000000"/>
                <w:szCs w:val="21"/>
                <w:highlight w:val="none"/>
                <w:lang w:val="zh-CN"/>
              </w:rPr>
            </w:pPr>
            <w:r>
              <w:rPr>
                <w:rFonts w:hint="eastAsia" w:ascii="宋体" w:hAnsi="宋体"/>
                <w:b/>
                <w:color w:val="000000"/>
                <w:szCs w:val="21"/>
                <w:highlight w:val="none"/>
                <w:lang w:val="zh-CN"/>
              </w:rPr>
              <w:t xml:space="preserve">（一）电子投标文件未按采购文件要求签署、盖章的；</w:t>
            </w:r>
            <w:r>
              <w:rPr>
                <w:rFonts w:ascii="宋体" w:hAnsi="宋体"/>
                <w:b/>
                <w:color w:val="000000"/>
                <w:szCs w:val="21"/>
                <w:highlight w:val="none"/>
                <w:lang w:val="zh-CN"/>
              </w:rPr>
            </w:r>
            <w:r/>
          </w:p>
          <w:p>
            <w:pPr>
              <w:pStyle w:val="882"/>
              <w:jc w:val="left"/>
              <w:spacing w:line="400" w:lineRule="exact"/>
              <w:widowControl/>
              <w:rPr>
                <w:rFonts w:ascii="宋体" w:hAnsi="宋体"/>
                <w:b/>
                <w:color w:val="000000"/>
                <w:szCs w:val="21"/>
                <w:highlight w:val="none"/>
                <w:lang w:val="zh-CN"/>
              </w:rPr>
            </w:pPr>
            <w:r>
              <w:rPr>
                <w:rFonts w:hint="eastAsia" w:ascii="宋体" w:hAnsi="宋体"/>
                <w:b/>
                <w:color w:val="000000"/>
                <w:szCs w:val="21"/>
                <w:highlight w:val="none"/>
                <w:lang w:val="zh-CN"/>
              </w:rPr>
              <w:t xml:space="preserve">（二）不具备采购文件中规定的资格要求的；</w:t>
            </w:r>
            <w:r>
              <w:rPr>
                <w:rFonts w:ascii="宋体" w:hAnsi="宋体"/>
                <w:b/>
                <w:color w:val="000000"/>
                <w:szCs w:val="21"/>
                <w:highlight w:val="none"/>
                <w:lang w:val="zh-CN"/>
              </w:rPr>
            </w:r>
            <w:r/>
          </w:p>
          <w:p>
            <w:pPr>
              <w:pStyle w:val="882"/>
              <w:jc w:val="left"/>
              <w:spacing w:line="400" w:lineRule="exact"/>
              <w:widowControl/>
              <w:rPr>
                <w:rFonts w:ascii="宋体" w:hAnsi="宋体"/>
                <w:b/>
                <w:color w:val="000000"/>
                <w:szCs w:val="21"/>
                <w:highlight w:val="none"/>
                <w:lang w:val="zh-CN"/>
              </w:rPr>
            </w:pPr>
            <w:r>
              <w:rPr>
                <w:rFonts w:hint="eastAsia" w:ascii="宋体" w:hAnsi="宋体"/>
                <w:b/>
                <w:color w:val="000000"/>
                <w:szCs w:val="21"/>
                <w:highlight w:val="none"/>
                <w:lang w:val="zh-CN"/>
              </w:rPr>
              <w:t xml:space="preserve">（三）报价超过采购文件中规定的预算金额或者最高限价的；</w:t>
            </w:r>
            <w:r>
              <w:rPr>
                <w:rFonts w:ascii="宋体" w:hAnsi="宋体"/>
                <w:b/>
                <w:color w:val="000000"/>
                <w:szCs w:val="21"/>
                <w:highlight w:val="none"/>
                <w:lang w:val="zh-CN"/>
              </w:rPr>
            </w:r>
            <w:r/>
          </w:p>
          <w:p>
            <w:pPr>
              <w:pStyle w:val="882"/>
              <w:jc w:val="left"/>
              <w:spacing w:line="400" w:lineRule="exact"/>
              <w:widowControl/>
              <w:rPr>
                <w:rFonts w:ascii="宋体" w:hAnsi="宋体"/>
                <w:b/>
                <w:color w:val="000000"/>
                <w:szCs w:val="21"/>
                <w:highlight w:val="none"/>
                <w:lang w:val="zh-CN"/>
              </w:rPr>
            </w:pPr>
            <w:r>
              <w:rPr>
                <w:rFonts w:hint="eastAsia" w:ascii="宋体" w:hAnsi="宋体"/>
                <w:b/>
                <w:color w:val="000000"/>
                <w:szCs w:val="21"/>
                <w:highlight w:val="none"/>
                <w:lang w:val="zh-CN"/>
              </w:rPr>
              <w:t xml:space="preserve">（四）</w:t>
            </w:r>
            <w:r>
              <w:rPr>
                <w:rFonts w:hint="eastAsia" w:ascii="宋体" w:hAnsi="宋体"/>
                <w:b/>
                <w:i/>
                <w:color w:val="000000"/>
                <w:sz w:val="24"/>
                <w:szCs w:val="24"/>
                <w:highlight w:val="none"/>
                <w:lang w:val="zh-CN"/>
              </w:rPr>
              <w:t xml:space="preserve">不同投标人的投标文件使用同一台电脑编制的；</w:t>
            </w:r>
            <w:r>
              <w:rPr>
                <w:rFonts w:ascii="宋体" w:hAnsi="宋体"/>
                <w:b/>
                <w:color w:val="000000"/>
                <w:szCs w:val="21"/>
                <w:highlight w:val="none"/>
                <w:lang w:val="zh-CN"/>
              </w:rPr>
            </w:r>
            <w:r/>
          </w:p>
          <w:p>
            <w:pPr>
              <w:pStyle w:val="882"/>
              <w:jc w:val="left"/>
              <w:spacing w:line="400" w:lineRule="exact"/>
              <w:widowControl/>
              <w:rPr>
                <w:rFonts w:ascii="宋体" w:hAnsi="宋体"/>
                <w:b/>
                <w:color w:val="000000"/>
                <w:szCs w:val="21"/>
                <w:highlight w:val="none"/>
                <w:lang w:val="zh-CN"/>
              </w:rPr>
            </w:pPr>
            <w:r>
              <w:rPr>
                <w:rFonts w:hint="eastAsia" w:ascii="宋体" w:hAnsi="宋体"/>
                <w:b/>
                <w:color w:val="000000"/>
                <w:szCs w:val="21"/>
                <w:highlight w:val="none"/>
                <w:lang w:val="zh-CN"/>
              </w:rPr>
              <w:t xml:space="preserve">（五）电子投标文件含有采购人不能接受的附加条件的；</w:t>
            </w:r>
            <w:r>
              <w:rPr>
                <w:rFonts w:ascii="宋体" w:hAnsi="宋体"/>
                <w:b/>
                <w:color w:val="000000"/>
                <w:szCs w:val="21"/>
                <w:highlight w:val="none"/>
                <w:lang w:val="zh-CN"/>
              </w:rPr>
            </w:r>
            <w:r/>
          </w:p>
          <w:p>
            <w:pPr>
              <w:pStyle w:val="882"/>
              <w:spacing w:line="400" w:lineRule="exact"/>
              <w:rPr>
                <w:rFonts w:ascii="宋体" w:hAnsi="宋体"/>
                <w:b/>
                <w:color w:val="000000"/>
                <w:szCs w:val="21"/>
                <w:highlight w:val="none"/>
                <w:lang w:val="zh-CN"/>
              </w:rPr>
            </w:pPr>
            <w:r>
              <w:rPr>
                <w:rFonts w:hint="eastAsia" w:ascii="宋体" w:hAnsi="宋体"/>
                <w:b/>
                <w:color w:val="000000"/>
                <w:szCs w:val="21"/>
                <w:highlight w:val="none"/>
                <w:lang w:val="zh-CN"/>
              </w:rPr>
              <w:t xml:space="preserve">（六）法律、法规和采购文件规定的其他无效情形。</w:t>
            </w:r>
            <w:r>
              <w:rPr>
                <w:rFonts w:ascii="宋体" w:hAnsi="宋体"/>
                <w:b/>
                <w:color w:val="000000"/>
                <w:szCs w:val="21"/>
                <w:highlight w:val="none"/>
                <w:lang w:val="zh-CN"/>
              </w:rPr>
            </w:r>
            <w:r/>
          </w:p>
        </w:tc>
      </w:tr>
    </w:tbl>
    <w:p>
      <w:pPr>
        <w:pStyle w:val="882"/>
        <w:rPr>
          <w:color w:val="000000"/>
          <w:highlight w:val="none"/>
        </w:rPr>
      </w:pPr>
      <w:r>
        <w:rPr>
          <w:color w:val="000000"/>
          <w:highlight w:val="none"/>
        </w:rPr>
      </w:r>
      <w:r/>
    </w:p>
    <w:p>
      <w:pPr>
        <w:pStyle w:val="882"/>
        <w:jc w:val="center"/>
        <w:tabs>
          <w:tab w:val="left" w:pos="315" w:leader="none"/>
          <w:tab w:val="center" w:pos="4153" w:leader="none"/>
        </w:tabs>
        <w:rPr>
          <w:rFonts w:hint="eastAsia" w:ascii="黑体" w:eastAsia="黑体"/>
          <w:b/>
          <w:color w:val="000000"/>
          <w:sz w:val="52"/>
          <w:szCs w:val="52"/>
          <w:highlight w:val="none"/>
        </w:rPr>
      </w:pPr>
      <w:r>
        <w:rPr>
          <w:rFonts w:ascii="黑体" w:eastAsia="黑体"/>
          <w:b/>
          <w:color w:val="000000"/>
          <w:sz w:val="52"/>
          <w:szCs w:val="52"/>
          <w:highlight w:val="none"/>
        </w:rPr>
        <w:br w:type="page" w:clear="all"/>
      </w:r>
      <w:r>
        <w:rPr>
          <w:rFonts w:hint="eastAsia" w:ascii="黑体" w:eastAsia="黑体"/>
          <w:b/>
          <w:color w:val="000000"/>
          <w:sz w:val="52"/>
          <w:szCs w:val="52"/>
          <w:highlight w:val="none"/>
        </w:rPr>
      </w:r>
      <w:r/>
    </w:p>
    <w:p>
      <w:pPr>
        <w:pStyle w:val="882"/>
        <w:jc w:val="center"/>
        <w:tabs>
          <w:tab w:val="left" w:pos="315" w:leader="none"/>
          <w:tab w:val="center" w:pos="4153" w:leader="none"/>
        </w:tabs>
        <w:rPr>
          <w:rFonts w:ascii="黑体" w:eastAsia="黑体"/>
          <w:b/>
          <w:color w:val="000000"/>
          <w:sz w:val="52"/>
          <w:szCs w:val="52"/>
          <w:highlight w:val="none"/>
        </w:rPr>
      </w:pPr>
      <w:r>
        <w:rPr>
          <w:rFonts w:hint="eastAsia" w:ascii="黑体" w:eastAsia="黑体"/>
          <w:b/>
          <w:color w:val="000000"/>
          <w:sz w:val="52"/>
          <w:szCs w:val="52"/>
          <w:highlight w:val="none"/>
        </w:rPr>
        <w:t xml:space="preserve">目    录</w:t>
      </w:r>
      <w:r>
        <w:rPr>
          <w:rFonts w:ascii="黑体" w:eastAsia="黑体"/>
          <w:b/>
          <w:color w:val="000000"/>
          <w:sz w:val="52"/>
          <w:szCs w:val="52"/>
          <w:highlight w:val="none"/>
        </w:rPr>
      </w:r>
      <w:r/>
    </w:p>
    <w:p>
      <w:pPr>
        <w:pStyle w:val="882"/>
        <w:jc w:val="center"/>
        <w:tabs>
          <w:tab w:val="left" w:pos="315" w:leader="none"/>
          <w:tab w:val="center" w:pos="4153" w:leader="none"/>
        </w:tabs>
        <w:rPr>
          <w:rFonts w:ascii="黑体" w:eastAsia="黑体"/>
          <w:b/>
          <w:color w:val="000000"/>
          <w:sz w:val="52"/>
          <w:szCs w:val="52"/>
          <w:highlight w:val="none"/>
        </w:rPr>
      </w:pPr>
      <w:r>
        <w:rPr>
          <w:rFonts w:ascii="黑体" w:eastAsia="黑体"/>
          <w:b/>
          <w:color w:val="000000"/>
          <w:sz w:val="52"/>
          <w:szCs w:val="52"/>
          <w:highlight w:val="none"/>
        </w:rPr>
      </w:r>
      <w:r/>
    </w:p>
    <w:p>
      <w:pPr>
        <w:pStyle w:val="903"/>
        <w:spacing w:after="312" w:line="480" w:lineRule="auto"/>
        <w:tabs>
          <w:tab w:val="right" w:pos="8302" w:leader="dot"/>
        </w:tabs>
        <w:rPr>
          <w:rFonts w:hAnsi="宋体" w:eastAsia="黑体"/>
          <w:color w:val="000000"/>
          <w:sz w:val="36"/>
          <w:szCs w:val="24"/>
          <w:highlight w:val="none"/>
        </w:rPr>
      </w:pPr>
      <w:r>
        <w:rPr>
          <w:rFonts w:hint="eastAsia" w:hAnsi="宋体" w:eastAsia="黑体"/>
          <w:color w:val="000000"/>
          <w:sz w:val="36"/>
          <w:szCs w:val="24"/>
          <w:highlight w:val="none"/>
        </w:rPr>
        <w:t xml:space="preserve">第一章  投标邀请函</w:t>
      </w:r>
      <w:r>
        <w:rPr>
          <w:rFonts w:hAnsi="宋体" w:eastAsia="黑体"/>
          <w:color w:val="000000"/>
          <w:sz w:val="36"/>
          <w:szCs w:val="24"/>
          <w:highlight w:val="none"/>
        </w:rPr>
      </w:r>
      <w:r/>
    </w:p>
    <w:p>
      <w:pPr>
        <w:pStyle w:val="903"/>
        <w:spacing w:after="312" w:line="480" w:lineRule="auto"/>
        <w:tabs>
          <w:tab w:val="right" w:pos="8302" w:leader="dot"/>
        </w:tabs>
        <w:rPr>
          <w:rFonts w:hAnsi="宋体" w:eastAsia="黑体"/>
          <w:color w:val="000000"/>
          <w:sz w:val="36"/>
          <w:szCs w:val="24"/>
          <w:highlight w:val="none"/>
        </w:rPr>
      </w:pPr>
      <w:r>
        <w:rPr>
          <w:rFonts w:hint="eastAsia" w:hAnsi="宋体" w:eastAsia="黑体"/>
          <w:color w:val="000000"/>
          <w:sz w:val="36"/>
          <w:szCs w:val="24"/>
          <w:highlight w:val="none"/>
        </w:rPr>
        <w:t xml:space="preserve">第二章  投标人须知</w:t>
      </w:r>
      <w:r>
        <w:rPr>
          <w:rFonts w:hAnsi="宋体" w:eastAsia="黑体"/>
          <w:color w:val="000000"/>
          <w:sz w:val="36"/>
          <w:szCs w:val="24"/>
          <w:highlight w:val="none"/>
        </w:rPr>
      </w:r>
      <w:r/>
    </w:p>
    <w:p>
      <w:pPr>
        <w:pStyle w:val="903"/>
        <w:spacing w:after="312" w:line="480" w:lineRule="auto"/>
        <w:tabs>
          <w:tab w:val="right" w:pos="8302" w:leader="dot"/>
        </w:tabs>
        <w:rPr>
          <w:rFonts w:hAnsi="宋体" w:eastAsia="黑体"/>
          <w:color w:val="000000"/>
          <w:sz w:val="36"/>
          <w:szCs w:val="24"/>
          <w:highlight w:val="none"/>
        </w:rPr>
      </w:pPr>
      <w:r>
        <w:rPr>
          <w:rFonts w:hint="eastAsia" w:hAnsi="宋体" w:eastAsia="黑体"/>
          <w:color w:val="000000"/>
          <w:sz w:val="36"/>
          <w:szCs w:val="24"/>
          <w:highlight w:val="none"/>
        </w:rPr>
        <w:t xml:space="preserve">第三章  投标文件格式</w:t>
      </w:r>
      <w:r>
        <w:rPr>
          <w:rFonts w:hAnsi="宋体" w:eastAsia="黑体"/>
          <w:color w:val="000000"/>
          <w:sz w:val="36"/>
          <w:szCs w:val="24"/>
          <w:highlight w:val="none"/>
        </w:rPr>
      </w:r>
      <w:r/>
    </w:p>
    <w:p>
      <w:pPr>
        <w:pStyle w:val="903"/>
        <w:spacing w:after="312" w:line="480" w:lineRule="auto"/>
        <w:tabs>
          <w:tab w:val="right" w:pos="8302" w:leader="dot"/>
        </w:tabs>
        <w:rPr>
          <w:rFonts w:hAnsi="宋体" w:eastAsia="黑体"/>
          <w:color w:val="000000"/>
          <w:sz w:val="36"/>
          <w:szCs w:val="24"/>
          <w:highlight w:val="none"/>
        </w:rPr>
      </w:pPr>
      <w:r>
        <w:rPr>
          <w:rFonts w:hint="eastAsia" w:hAnsi="宋体" w:eastAsia="黑体"/>
          <w:color w:val="000000"/>
          <w:sz w:val="36"/>
          <w:szCs w:val="24"/>
          <w:highlight w:val="none"/>
        </w:rPr>
        <w:t xml:space="preserve">第四章  招标书</w:t>
      </w:r>
      <w:r>
        <w:rPr>
          <w:rFonts w:hAnsi="宋体" w:eastAsia="黑体"/>
          <w:color w:val="000000"/>
          <w:sz w:val="36"/>
          <w:szCs w:val="24"/>
          <w:highlight w:val="none"/>
        </w:rPr>
      </w:r>
      <w:r/>
    </w:p>
    <w:p>
      <w:pPr>
        <w:pStyle w:val="903"/>
        <w:spacing w:after="312" w:line="480" w:lineRule="auto"/>
        <w:tabs>
          <w:tab w:val="right" w:pos="8302" w:leader="dot"/>
        </w:tabs>
        <w:rPr>
          <w:rFonts w:hAnsi="宋体" w:eastAsia="黑体"/>
          <w:color w:val="000000"/>
          <w:sz w:val="36"/>
          <w:szCs w:val="24"/>
          <w:highlight w:val="none"/>
        </w:rPr>
      </w:pPr>
      <w:r>
        <w:rPr>
          <w:rFonts w:hint="eastAsia" w:hAnsi="宋体" w:eastAsia="黑体"/>
          <w:color w:val="000000"/>
          <w:sz w:val="36"/>
          <w:szCs w:val="24"/>
          <w:highlight w:val="none"/>
        </w:rPr>
        <w:t xml:space="preserve">第五章  合同文本</w:t>
      </w:r>
      <w:r>
        <w:rPr>
          <w:rFonts w:hAnsi="宋体" w:eastAsia="黑体"/>
          <w:color w:val="000000"/>
          <w:sz w:val="36"/>
          <w:szCs w:val="24"/>
          <w:highlight w:val="none"/>
        </w:rPr>
      </w:r>
      <w:r/>
    </w:p>
    <w:p>
      <w:pPr>
        <w:pStyle w:val="903"/>
        <w:spacing w:after="312" w:line="480" w:lineRule="auto"/>
        <w:tabs>
          <w:tab w:val="right" w:pos="8302" w:leader="dot"/>
        </w:tabs>
        <w:rPr>
          <w:rFonts w:hAnsi="宋体" w:eastAsia="黑体"/>
          <w:color w:val="000000"/>
          <w:sz w:val="36"/>
          <w:szCs w:val="24"/>
          <w:highlight w:val="none"/>
        </w:rPr>
      </w:pPr>
      <w:r>
        <w:rPr>
          <w:rFonts w:hint="eastAsia" w:hAnsi="宋体" w:eastAsia="黑体"/>
          <w:color w:val="000000"/>
          <w:sz w:val="36"/>
          <w:szCs w:val="24"/>
          <w:highlight w:val="none"/>
        </w:rPr>
        <w:t xml:space="preserve">第六章  评标办法及评分标准</w:t>
      </w:r>
      <w:r>
        <w:rPr>
          <w:rFonts w:hAnsi="宋体" w:eastAsia="黑体"/>
          <w:color w:val="000000"/>
          <w:sz w:val="36"/>
          <w:szCs w:val="24"/>
          <w:highlight w:val="none"/>
        </w:rPr>
      </w:r>
      <w:r/>
    </w:p>
    <w:p>
      <w:pPr>
        <w:pStyle w:val="882"/>
        <w:rPr>
          <w:rFonts w:hint="eastAsia"/>
          <w:color w:val="000000"/>
          <w:highlight w:val="none"/>
        </w:rPr>
      </w:pPr>
      <w:r>
        <w:rPr>
          <w:rFonts w:hint="eastAsia"/>
          <w:color w:val="000000"/>
          <w:highlight w:val="none"/>
        </w:rPr>
      </w:r>
      <w:r/>
    </w:p>
    <w:p>
      <w:pPr>
        <w:pStyle w:val="882"/>
        <w:rPr>
          <w:rFonts w:hint="eastAsia"/>
          <w:color w:val="000000"/>
          <w:highlight w:val="none"/>
        </w:rPr>
      </w:pPr>
      <w:r>
        <w:rPr>
          <w:rFonts w:hint="eastAsia"/>
          <w:color w:val="000000"/>
          <w:highlight w:val="none"/>
        </w:rPr>
      </w:r>
      <w:r/>
    </w:p>
    <w:p>
      <w:pPr>
        <w:pStyle w:val="882"/>
        <w:rPr>
          <w:rFonts w:hint="eastAsia"/>
          <w:color w:val="000000"/>
          <w:highlight w:val="none"/>
        </w:rPr>
      </w:pPr>
      <w:r>
        <w:rPr>
          <w:rFonts w:hint="eastAsia"/>
          <w:color w:val="000000"/>
          <w:highlight w:val="none"/>
        </w:rPr>
      </w:r>
      <w:r/>
    </w:p>
    <w:p>
      <w:pPr>
        <w:pStyle w:val="882"/>
        <w:rPr>
          <w:rFonts w:hint="eastAsia"/>
          <w:color w:val="000000"/>
          <w:highlight w:val="none"/>
        </w:rPr>
      </w:pPr>
      <w:r>
        <w:rPr>
          <w:rFonts w:hint="eastAsia"/>
          <w:color w:val="000000"/>
          <w:highlight w:val="none"/>
        </w:rPr>
      </w:r>
      <w:r/>
    </w:p>
    <w:p>
      <w:pPr>
        <w:pStyle w:val="882"/>
        <w:rPr>
          <w:rFonts w:hint="eastAsia"/>
          <w:color w:val="000000"/>
          <w:highlight w:val="none"/>
        </w:rPr>
      </w:pPr>
      <w:r>
        <w:rPr>
          <w:rFonts w:hint="eastAsia"/>
          <w:color w:val="000000"/>
          <w:highlight w:val="none"/>
        </w:rPr>
      </w:r>
      <w:r/>
    </w:p>
    <w:p>
      <w:pPr>
        <w:pStyle w:val="882"/>
        <w:rPr>
          <w:rFonts w:hint="eastAsia"/>
          <w:color w:val="000000"/>
          <w:highlight w:val="none"/>
        </w:rPr>
      </w:pPr>
      <w:r>
        <w:rPr>
          <w:rFonts w:hint="eastAsia"/>
          <w:color w:val="000000"/>
          <w:highlight w:val="none"/>
        </w:rPr>
      </w:r>
      <w:r/>
    </w:p>
    <w:p>
      <w:pPr>
        <w:pStyle w:val="882"/>
        <w:rPr>
          <w:rFonts w:hint="eastAsia"/>
          <w:color w:val="000000"/>
          <w:highlight w:val="none"/>
        </w:rPr>
      </w:pPr>
      <w:r>
        <w:rPr>
          <w:rFonts w:hint="eastAsia"/>
          <w:color w:val="000000"/>
          <w:highlight w:val="none"/>
        </w:rPr>
      </w:r>
      <w:r/>
    </w:p>
    <w:p>
      <w:pPr>
        <w:pStyle w:val="882"/>
        <w:rPr>
          <w:rFonts w:hint="eastAsia"/>
          <w:color w:val="000000"/>
          <w:highlight w:val="none"/>
        </w:rPr>
      </w:pPr>
      <w:r>
        <w:rPr>
          <w:rFonts w:hint="eastAsia"/>
          <w:color w:val="000000"/>
          <w:highlight w:val="none"/>
        </w:rPr>
      </w:r>
      <w:r/>
    </w:p>
    <w:p>
      <w:pPr>
        <w:pStyle w:val="882"/>
        <w:rPr>
          <w:rFonts w:hint="eastAsia"/>
          <w:color w:val="000000"/>
          <w:highlight w:val="none"/>
        </w:rPr>
      </w:pPr>
      <w:r>
        <w:rPr>
          <w:rFonts w:hint="eastAsia"/>
          <w:color w:val="000000"/>
          <w:highlight w:val="none"/>
        </w:rPr>
      </w:r>
      <w:r/>
    </w:p>
    <w:p>
      <w:pPr>
        <w:pStyle w:val="882"/>
        <w:rPr>
          <w:rFonts w:hint="eastAsia"/>
          <w:color w:val="000000"/>
          <w:highlight w:val="none"/>
        </w:rPr>
      </w:pPr>
      <w:r>
        <w:rPr>
          <w:rFonts w:hint="eastAsia"/>
          <w:color w:val="000000"/>
          <w:highlight w:val="none"/>
        </w:rPr>
      </w:r>
      <w:r/>
    </w:p>
    <w:p>
      <w:pPr>
        <w:pStyle w:val="882"/>
        <w:rPr>
          <w:rFonts w:hint="eastAsia"/>
          <w:color w:val="000000"/>
          <w:highlight w:val="none"/>
        </w:rPr>
      </w:pPr>
      <w:r>
        <w:rPr>
          <w:rFonts w:hint="eastAsia"/>
          <w:color w:val="000000"/>
          <w:highlight w:val="none"/>
        </w:rPr>
      </w:r>
      <w:r/>
    </w:p>
    <w:p>
      <w:pPr>
        <w:pStyle w:val="882"/>
        <w:rPr>
          <w:rFonts w:hint="eastAsia"/>
          <w:color w:val="000000"/>
          <w:highlight w:val="none"/>
        </w:rPr>
      </w:pPr>
      <w:r>
        <w:rPr>
          <w:rFonts w:hint="eastAsia"/>
          <w:color w:val="000000"/>
          <w:highlight w:val="none"/>
        </w:rPr>
      </w:r>
      <w:r/>
    </w:p>
    <w:p>
      <w:pPr>
        <w:pStyle w:val="882"/>
        <w:rPr>
          <w:rFonts w:hint="eastAsia"/>
          <w:color w:val="000000"/>
          <w:highlight w:val="none"/>
        </w:rPr>
      </w:pPr>
      <w:r>
        <w:rPr>
          <w:rFonts w:hint="eastAsia"/>
          <w:color w:val="000000"/>
          <w:highlight w:val="none"/>
        </w:rPr>
      </w:r>
      <w:r/>
    </w:p>
    <w:p>
      <w:pPr>
        <w:pStyle w:val="882"/>
        <w:rPr>
          <w:rFonts w:hint="eastAsia"/>
          <w:color w:val="000000"/>
          <w:highlight w:val="none"/>
        </w:rPr>
      </w:pPr>
      <w:r>
        <w:rPr>
          <w:rFonts w:hint="eastAsia"/>
          <w:color w:val="000000"/>
          <w:highlight w:val="none"/>
        </w:rPr>
      </w:r>
      <w:r/>
    </w:p>
    <w:p>
      <w:pPr>
        <w:pStyle w:val="882"/>
        <w:rPr>
          <w:rFonts w:hint="eastAsia"/>
          <w:color w:val="000000"/>
          <w:highlight w:val="none"/>
        </w:rPr>
      </w:pPr>
      <w:r>
        <w:rPr>
          <w:rFonts w:hint="eastAsia"/>
          <w:color w:val="000000"/>
          <w:highlight w:val="none"/>
        </w:rPr>
      </w:r>
      <w:r/>
    </w:p>
    <w:p>
      <w:pPr>
        <w:pStyle w:val="882"/>
        <w:rPr>
          <w:rFonts w:hint="eastAsia"/>
          <w:color w:val="000000"/>
          <w:highlight w:val="none"/>
        </w:rPr>
      </w:pPr>
      <w:r>
        <w:rPr>
          <w:rFonts w:hint="eastAsia"/>
          <w:color w:val="000000"/>
          <w:highlight w:val="none"/>
        </w:rPr>
      </w:r>
      <w:r/>
    </w:p>
    <w:p>
      <w:pPr>
        <w:pStyle w:val="882"/>
        <w:rPr>
          <w:rFonts w:hint="eastAsia"/>
          <w:color w:val="000000"/>
          <w:highlight w:val="none"/>
        </w:rPr>
      </w:pPr>
      <w:r>
        <w:rPr>
          <w:rFonts w:hint="eastAsia"/>
          <w:color w:val="000000"/>
          <w:highlight w:val="none"/>
        </w:rPr>
      </w:r>
      <w:r/>
    </w:p>
    <w:p>
      <w:pPr>
        <w:pStyle w:val="882"/>
        <w:jc w:val="center"/>
        <w:rPr>
          <w:rFonts w:ascii="黑体" w:hAnsi="宋体" w:eastAsia="黑体"/>
          <w:b/>
          <w:bCs/>
          <w:color w:val="000000"/>
          <w:sz w:val="32"/>
          <w:szCs w:val="32"/>
          <w:highlight w:val="none"/>
        </w:rPr>
        <w:outlineLvl w:val="0"/>
      </w:pPr>
      <w:r>
        <w:rPr>
          <w:rFonts w:hint="eastAsia" w:ascii="黑体" w:hAnsi="宋体" w:eastAsia="黑体"/>
          <w:b/>
          <w:bCs/>
          <w:color w:val="000000"/>
          <w:sz w:val="32"/>
          <w:szCs w:val="32"/>
          <w:highlight w:val="none"/>
        </w:rPr>
        <w:t xml:space="preserve">第一章   投标邀请函</w:t>
      </w:r>
      <w:r>
        <w:rPr>
          <w:rFonts w:ascii="黑体" w:hAnsi="宋体" w:eastAsia="黑体"/>
          <w:b/>
          <w:bCs/>
          <w:color w:val="000000"/>
          <w:sz w:val="32"/>
          <w:szCs w:val="32"/>
          <w:highlight w:val="none"/>
        </w:rPr>
      </w:r>
      <w:r/>
    </w:p>
    <w:p>
      <w:pPr>
        <w:pStyle w:val="882"/>
        <w:ind w:right="-159"/>
        <w:spacing w:line="400" w:lineRule="exact"/>
        <w:rPr>
          <w:rFonts w:hint="eastAsia"/>
          <w:color w:val="000000"/>
          <w:highlight w:val="none"/>
        </w:rPr>
      </w:pPr>
      <w:r>
        <w:rPr>
          <w:color w:val="000000"/>
          <w:highlight w:val="none"/>
          <w:u w:val="single"/>
        </w:rPr>
        <w:t xml:space="preserve">                                    </w:t>
      </w:r>
      <w:r>
        <w:rPr>
          <w:rFonts w:hint="eastAsia"/>
          <w:color w:val="000000"/>
          <w:highlight w:val="none"/>
        </w:rPr>
        <w:t xml:space="preserve">：</w:t>
      </w:r>
      <w:r>
        <w:rPr>
          <w:rFonts w:hint="eastAsia"/>
          <w:color w:val="000000"/>
          <w:highlight w:val="none"/>
        </w:rPr>
      </w:r>
      <w:r/>
    </w:p>
    <w:p>
      <w:pPr>
        <w:pStyle w:val="882"/>
        <w:ind w:firstLine="420"/>
        <w:jc w:val="left"/>
        <w:spacing w:line="400" w:lineRule="exact"/>
        <w:shd w:val="clear" w:color="auto" w:fill="ffffff"/>
        <w:widowControl/>
        <w:tabs>
          <w:tab w:val="left" w:pos="315" w:leader="none"/>
          <w:tab w:val="center" w:pos="4153"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受</w:t>
      </w:r>
      <w:r>
        <w:rPr>
          <w:rFonts w:hint="eastAsia" w:ascii="宋体" w:hAnsi="宋体" w:cs="宋体"/>
          <w:bCs/>
          <w:color w:val="000000"/>
          <w:szCs w:val="21"/>
          <w:highlight w:val="none"/>
          <w:lang w:eastAsia="zh-CN"/>
        </w:rPr>
        <w:t xml:space="preserve">苏州市吴中区第二人民医院</w:t>
      </w:r>
      <w:r>
        <w:rPr>
          <w:rFonts w:hint="eastAsia" w:ascii="宋体" w:hAnsi="宋体" w:cs="宋体"/>
          <w:bCs/>
          <w:color w:val="000000"/>
          <w:szCs w:val="21"/>
          <w:highlight w:val="none"/>
        </w:rPr>
        <w:t xml:space="preserve">之委托，苏州市卫康招投标咨询服务有限公司作为招标代理机构，对其拟采购的以下货物进行国内公开招标。欢迎符合招标公告资格要求的供应商前来报名参加投标。</w:t>
      </w:r>
      <w:r>
        <w:rPr>
          <w:rFonts w:hint="eastAsia" w:ascii="宋体" w:hAnsi="宋体" w:cs="宋体"/>
          <w:bCs/>
          <w:color w:val="000000"/>
          <w:szCs w:val="21"/>
          <w:highlight w:val="none"/>
        </w:rPr>
      </w:r>
      <w:r/>
    </w:p>
    <w:p>
      <w:pPr>
        <w:pStyle w:val="882"/>
        <w:ind w:firstLine="420"/>
        <w:jc w:val="left"/>
        <w:spacing w:line="400" w:lineRule="exact"/>
        <w:shd w:val="clear" w:color="auto" w:fill="ffffff"/>
        <w:widowControl/>
        <w:tabs>
          <w:tab w:val="left" w:pos="315" w:leader="none"/>
          <w:tab w:val="center" w:pos="4153" w:leader="none"/>
        </w:tabs>
        <w:rPr>
          <w:rFonts w:hint="eastAsia" w:ascii="宋体" w:hAnsi="宋体" w:eastAsia="宋体" w:cs="宋体"/>
          <w:bCs/>
          <w:color w:val="000000"/>
          <w:szCs w:val="21"/>
          <w:highlight w:val="none"/>
          <w:lang w:eastAsia="zh-CN"/>
        </w:rPr>
      </w:pPr>
      <w:r>
        <w:rPr>
          <w:rFonts w:hint="eastAsia" w:ascii="宋体" w:hAnsi="宋体" w:cs="宋体"/>
          <w:bCs/>
          <w:color w:val="000000"/>
          <w:szCs w:val="21"/>
          <w:highlight w:val="none"/>
        </w:rPr>
        <w:t xml:space="preserve">1、项目编号：</w:t>
      </w:r>
      <w:r>
        <w:rPr>
          <w:rFonts w:hint="eastAsia" w:ascii="宋体" w:hAnsi="宋体" w:cs="宋体"/>
          <w:bCs/>
          <w:color w:val="000000"/>
          <w:szCs w:val="21"/>
          <w:highlight w:val="none"/>
          <w:lang w:eastAsia="zh-CN"/>
        </w:rPr>
        <w:t xml:space="preserve">JSZC-320506-SZWK-G2026-0108</w:t>
      </w:r>
      <w:r>
        <w:rPr>
          <w:rFonts w:hint="eastAsia" w:ascii="宋体" w:hAnsi="宋体" w:eastAsia="宋体" w:cs="宋体"/>
          <w:bCs/>
          <w:color w:val="000000"/>
          <w:szCs w:val="21"/>
          <w:highlight w:val="none"/>
          <w:lang w:eastAsia="zh-CN"/>
        </w:rPr>
      </w:r>
      <w:r/>
    </w:p>
    <w:p>
      <w:pPr>
        <w:pStyle w:val="882"/>
        <w:ind w:firstLine="420"/>
        <w:jc w:val="left"/>
        <w:spacing w:line="400" w:lineRule="exact"/>
        <w:shd w:val="clear" w:color="auto" w:fill="ffffff"/>
        <w:widowControl/>
        <w:tabs>
          <w:tab w:val="left" w:pos="315" w:leader="none"/>
          <w:tab w:val="center" w:pos="4153"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2、项目名称：</w:t>
      </w:r>
      <w:r>
        <w:rPr>
          <w:rFonts w:hint="eastAsia" w:ascii="宋体" w:hAnsi="宋体" w:cs="宋体"/>
          <w:bCs/>
          <w:color w:val="000000"/>
          <w:szCs w:val="21"/>
          <w:highlight w:val="none"/>
          <w:lang w:eastAsia="zh-CN"/>
        </w:rPr>
        <w:t xml:space="preserve">疫苗智能化管理系统</w:t>
      </w:r>
      <w:r>
        <w:rPr>
          <w:rFonts w:hint="eastAsia" w:ascii="宋体" w:hAnsi="宋体" w:cs="宋体"/>
          <w:bCs/>
          <w:color w:val="000000"/>
          <w:szCs w:val="21"/>
          <w:highlight w:val="none"/>
        </w:rPr>
      </w:r>
      <w:r/>
    </w:p>
    <w:p>
      <w:pPr>
        <w:pStyle w:val="882"/>
        <w:ind w:firstLine="420"/>
        <w:jc w:val="left"/>
        <w:spacing w:line="400" w:lineRule="exact"/>
        <w:shd w:val="clear" w:color="auto" w:fill="ffffff"/>
        <w:widowControl/>
        <w:tabs>
          <w:tab w:val="left" w:pos="315" w:leader="none"/>
          <w:tab w:val="center" w:pos="4153"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3、预算金额及最高限价：</w:t>
      </w:r>
      <w:r>
        <w:rPr>
          <w:rFonts w:hint="eastAsia" w:ascii="宋体" w:hAnsi="宋体" w:cs="宋体"/>
          <w:bCs/>
          <w:color w:val="000000"/>
          <w:szCs w:val="21"/>
          <w:highlight w:val="none"/>
          <w:lang w:eastAsia="zh-CN"/>
        </w:rPr>
        <w:t xml:space="preserve">壹佰伍拾万元整</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lang w:eastAsia="zh-CN"/>
        </w:rPr>
        <w:t xml:space="preserve">1500000.00</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p>
      <w:pPr>
        <w:pStyle w:val="882"/>
        <w:ind w:right="-159" w:firstLine="420"/>
        <w:jc w:val="left"/>
        <w:spacing w:line="400" w:lineRule="exact"/>
        <w:widowControl/>
        <w:rPr>
          <w:rFonts w:ascii="宋体" w:hAnsi="宋体"/>
          <w:color w:val="000000"/>
          <w:szCs w:val="21"/>
          <w:highlight w:val="none"/>
        </w:rPr>
      </w:pPr>
      <w:r>
        <w:rPr>
          <w:rFonts w:hint="eastAsia" w:ascii="宋体" w:hAnsi="宋体"/>
          <w:color w:val="000000"/>
          <w:szCs w:val="21"/>
          <w:highlight w:val="none"/>
        </w:rPr>
        <w:t xml:space="preserve">4、采购技术指标：详见采购文件</w:t>
      </w:r>
      <w:r>
        <w:rPr>
          <w:rFonts w:ascii="宋体" w:hAnsi="宋体"/>
          <w:color w:val="000000"/>
          <w:szCs w:val="21"/>
          <w:highlight w:val="none"/>
        </w:rPr>
      </w:r>
      <w:r/>
    </w:p>
    <w:p>
      <w:pPr>
        <w:pStyle w:val="882"/>
        <w:ind w:right="-159" w:firstLine="420"/>
        <w:jc w:val="left"/>
        <w:spacing w:line="400" w:lineRule="exact"/>
        <w:widowControl/>
        <w:rPr>
          <w:rFonts w:ascii="宋体" w:hAnsi="宋体"/>
          <w:color w:val="000000"/>
          <w:szCs w:val="21"/>
          <w:highlight w:val="none"/>
        </w:rPr>
      </w:pPr>
      <w:r>
        <w:rPr>
          <w:rFonts w:hint="eastAsia" w:ascii="宋体" w:hAnsi="宋体"/>
          <w:color w:val="000000"/>
          <w:szCs w:val="21"/>
          <w:highlight w:val="none"/>
        </w:rPr>
        <w:t xml:space="preserve">5、网上获取截止时间：</w:t>
      </w:r>
      <w:r>
        <w:rPr>
          <w:rFonts w:hint="eastAsia" w:ascii="宋体" w:hAnsi="宋体"/>
          <w:color w:val="000000"/>
          <w:szCs w:val="21"/>
          <w:highlight w:val="none"/>
          <w:lang w:val="zh-CN"/>
        </w:rPr>
        <w:t xml:space="preserve">自公告发布之日起</w:t>
      </w:r>
      <w:r>
        <w:rPr>
          <w:rFonts w:hint="eastAsia" w:ascii="宋体" w:hAnsi="宋体"/>
          <w:color w:val="000000"/>
          <w:szCs w:val="21"/>
          <w:highlight w:val="none"/>
        </w:rPr>
        <w:t xml:space="preserve">5</w:t>
      </w:r>
      <w:r>
        <w:rPr>
          <w:rFonts w:hint="eastAsia" w:ascii="宋体" w:hAnsi="宋体"/>
          <w:color w:val="000000"/>
          <w:szCs w:val="21"/>
          <w:highlight w:val="none"/>
          <w:lang w:val="zh-CN"/>
        </w:rPr>
        <w:t xml:space="preserve">个工作日</w:t>
      </w:r>
      <w:r>
        <w:rPr>
          <w:rFonts w:ascii="宋体" w:hAnsi="宋体"/>
          <w:color w:val="000000"/>
          <w:szCs w:val="21"/>
          <w:highlight w:val="none"/>
        </w:rPr>
      </w:r>
      <w:r/>
    </w:p>
    <w:p>
      <w:pPr>
        <w:pStyle w:val="882"/>
        <w:ind w:right="-159" w:firstLine="420"/>
        <w:jc w:val="left"/>
        <w:spacing w:line="400" w:lineRule="exact"/>
        <w:widowControl/>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6、上传投标文件截止时间：</w:t>
      </w:r>
      <w:r>
        <w:rPr>
          <w:rFonts w:hint="eastAsia" w:ascii="宋体" w:hAnsi="宋体"/>
          <w:color w:val="000000"/>
          <w:szCs w:val="21"/>
          <w:highlight w:val="none"/>
          <w:lang w:eastAsia="zh-CN"/>
        </w:rPr>
        <w:t xml:space="preserve">2026年6月2日9点30分</w:t>
      </w:r>
      <w:r>
        <w:rPr>
          <w:rFonts w:hint="eastAsia" w:ascii="宋体" w:hAnsi="宋体" w:eastAsia="宋体"/>
          <w:color w:val="000000"/>
          <w:szCs w:val="21"/>
          <w:highlight w:val="none"/>
          <w:lang w:eastAsia="zh-CN"/>
        </w:rPr>
      </w:r>
      <w:r/>
    </w:p>
    <w:p>
      <w:pPr>
        <w:pStyle w:val="882"/>
        <w:ind w:right="-159" w:firstLine="420"/>
        <w:jc w:val="left"/>
        <w:spacing w:line="400" w:lineRule="exact"/>
        <w:widowControl/>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7、开标时间：</w:t>
      </w:r>
      <w:r>
        <w:rPr>
          <w:rFonts w:hint="eastAsia" w:ascii="宋体" w:hAnsi="宋体"/>
          <w:color w:val="000000"/>
          <w:szCs w:val="21"/>
          <w:highlight w:val="none"/>
          <w:lang w:eastAsia="zh-CN"/>
        </w:rPr>
        <w:t xml:space="preserve">2026年6月2日9点30分</w:t>
      </w:r>
      <w:r>
        <w:rPr>
          <w:rFonts w:hint="eastAsia" w:ascii="宋体" w:hAnsi="宋体" w:eastAsia="宋体"/>
          <w:color w:val="000000"/>
          <w:szCs w:val="21"/>
          <w:highlight w:val="none"/>
          <w:lang w:eastAsia="zh-CN"/>
        </w:rPr>
      </w:r>
      <w:r/>
    </w:p>
    <w:p>
      <w:pPr>
        <w:pStyle w:val="882"/>
        <w:ind w:right="-159" w:firstLine="420"/>
        <w:jc w:val="left"/>
        <w:spacing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8、投标人远程解密地点：苏采云政府采购一体化平台开标大厅（网上不见面开标）</w:t>
      </w:r>
      <w:r>
        <w:rPr>
          <w:rFonts w:ascii="宋体" w:hAnsi="宋体" w:cs="宋体"/>
          <w:color w:val="000000"/>
          <w:szCs w:val="21"/>
          <w:highlight w:val="none"/>
        </w:rPr>
      </w:r>
      <w:r/>
    </w:p>
    <w:p>
      <w:pPr>
        <w:pStyle w:val="882"/>
        <w:ind w:firstLine="420"/>
        <w:jc w:val="left"/>
        <w:spacing w:line="400" w:lineRule="exact"/>
        <w:shd w:val="clear" w:color="auto" w:fill="ffffff"/>
        <w:widowControl/>
        <w:tabs>
          <w:tab w:val="left" w:pos="315" w:leader="none"/>
          <w:tab w:val="center" w:pos="4153" w:leader="none"/>
        </w:tabs>
        <w:rPr>
          <w:rFonts w:ascii="宋体" w:hAnsi="宋体" w:cs="宋体"/>
          <w:color w:val="000000"/>
          <w:szCs w:val="21"/>
          <w:highlight w:val="none"/>
        </w:rPr>
      </w:pPr>
      <w:r>
        <w:rPr>
          <w:rFonts w:hint="eastAsia" w:ascii="宋体" w:hAnsi="宋体" w:cs="宋体"/>
          <w:color w:val="000000"/>
          <w:szCs w:val="21"/>
          <w:highlight w:val="none"/>
        </w:rPr>
        <w:t xml:space="preserve">注：</w:t>
      </w:r>
      <w:r>
        <w:rPr>
          <w:rFonts w:hint="eastAsia" w:ascii="宋体" w:hAnsi="宋体" w:cs="宋体"/>
          <w:color w:val="000000"/>
          <w:szCs w:val="21"/>
          <w:highlight w:val="none"/>
          <w:lang w:val="zh-CN"/>
        </w:rPr>
        <w:t xml:space="preserve">本项目为不见面开标项目，</w:t>
      </w:r>
      <w:r>
        <w:rPr>
          <w:rFonts w:hint="eastAsia" w:ascii="宋体" w:hAnsi="宋体" w:cs="宋体"/>
          <w:color w:val="000000"/>
          <w:szCs w:val="21"/>
          <w:highlight w:val="none"/>
        </w:rPr>
        <w:t xml:space="preserve">参与投标的单位代表必须使用CA证书至开标大厅解密。在开标、评标过程中投标单位代表须在网上不见面开标系统中保持在线状态，</w:t>
      </w:r>
      <w:r>
        <w:rPr>
          <w:rFonts w:hint="eastAsia" w:ascii="宋体" w:hAnsi="宋体" w:cs="宋体"/>
          <w:color w:val="000000"/>
          <w:szCs w:val="21"/>
          <w:highlight w:val="none"/>
          <w:lang w:val="zh-CN"/>
        </w:rPr>
        <w:t xml:space="preserve">请供应商确保电脑、系统及其他设备（视频输入输出设备等）无误，直至项目结束始终保持系统在线状态。</w:t>
      </w:r>
      <w:r>
        <w:rPr>
          <w:rFonts w:hint="eastAsia" w:ascii="宋体" w:hAnsi="宋体" w:cs="宋体"/>
          <w:color w:val="000000"/>
          <w:szCs w:val="21"/>
          <w:highlight w:val="none"/>
        </w:rPr>
        <w:t xml:space="preserve">解密完成后及时关注开标大厅，等待答疑澄清（如有）等提示。由于投标单位代表不在线所造成的一切后果由投标人自行承担。</w:t>
      </w:r>
      <w:r>
        <w:rPr>
          <w:rFonts w:hint="eastAsia" w:ascii="宋体" w:hAnsi="宋体" w:cs="宋体"/>
          <w:bCs/>
          <w:color w:val="000000"/>
          <w:szCs w:val="21"/>
          <w:highlight w:val="none"/>
        </w:rPr>
        <w:t xml:space="preserve"> </w:t>
      </w:r>
      <w:r>
        <w:rPr>
          <w:rFonts w:ascii="宋体" w:hAnsi="宋体" w:cs="宋体"/>
          <w:color w:val="000000"/>
          <w:szCs w:val="21"/>
          <w:highlight w:val="none"/>
        </w:rPr>
      </w:r>
      <w:r/>
    </w:p>
    <w:p>
      <w:pPr>
        <w:pStyle w:val="882"/>
        <w:ind w:firstLine="420"/>
        <w:jc w:val="left"/>
        <w:spacing w:line="400" w:lineRule="exact"/>
        <w:shd w:val="clear" w:color="auto" w:fill="ffffff"/>
        <w:widowControl/>
        <w:tabs>
          <w:tab w:val="left" w:pos="315" w:leader="none"/>
          <w:tab w:val="center" w:pos="4153" w:leader="none"/>
        </w:tabs>
        <w:rPr>
          <w:rFonts w:ascii="宋体" w:hAnsi="宋体" w:cs="宋体"/>
          <w:color w:val="000000"/>
          <w:szCs w:val="21"/>
          <w:highlight w:val="none"/>
        </w:rPr>
      </w:pPr>
      <w:r>
        <w:rPr>
          <w:rFonts w:hint="eastAsia" w:ascii="宋体" w:hAnsi="宋体" w:cs="宋体"/>
          <w:bCs/>
          <w:color w:val="000000"/>
          <w:szCs w:val="21"/>
          <w:highlight w:val="none"/>
        </w:rPr>
        <w:t xml:space="preserve">9、凡对本次采购提出询问，请按以下方式联系。 </w:t>
      </w:r>
      <w:r>
        <w:rPr>
          <w:rFonts w:ascii="宋体" w:hAnsi="宋体" w:cs="宋体"/>
          <w:color w:val="000000"/>
          <w:szCs w:val="21"/>
          <w:highlight w:val="none"/>
        </w:rPr>
      </w:r>
      <w:r/>
    </w:p>
    <w:p>
      <w:pPr>
        <w:pStyle w:val="882"/>
        <w:ind w:firstLine="420"/>
        <w:jc w:val="left"/>
        <w:spacing w:line="400" w:lineRule="exact"/>
        <w:shd w:val="clear" w:color="auto" w:fill="ffffff"/>
        <w:widowControl/>
        <w:tabs>
          <w:tab w:val="left" w:pos="315" w:leader="none"/>
          <w:tab w:val="center" w:pos="4153" w:leader="none"/>
        </w:tabs>
        <w:rPr>
          <w:rFonts w:ascii="宋体" w:hAnsi="宋体" w:cs="宋体"/>
          <w:color w:val="000000"/>
          <w:szCs w:val="21"/>
          <w:highlight w:val="none"/>
        </w:rPr>
      </w:pPr>
      <w:r>
        <w:rPr>
          <w:rFonts w:hint="eastAsia" w:ascii="宋体" w:hAnsi="宋体" w:cs="宋体"/>
          <w:bCs/>
          <w:color w:val="000000"/>
          <w:szCs w:val="21"/>
          <w:highlight w:val="none"/>
        </w:rPr>
        <w:t xml:space="preserve">（1）采购人信息 </w:t>
      </w:r>
      <w:r>
        <w:rPr>
          <w:rFonts w:ascii="宋体" w:hAnsi="宋体" w:cs="宋体"/>
          <w:color w:val="000000"/>
          <w:szCs w:val="21"/>
          <w:highlight w:val="none"/>
        </w:rPr>
      </w:r>
      <w:r/>
    </w:p>
    <w:p>
      <w:pPr>
        <w:pStyle w:val="882"/>
        <w:ind w:firstLine="420"/>
        <w:jc w:val="left"/>
        <w:spacing w:line="400" w:lineRule="exact"/>
        <w:shd w:val="clear" w:color="auto" w:fill="ffffff"/>
        <w:widowControl/>
        <w:tabs>
          <w:tab w:val="left" w:pos="315" w:leader="none"/>
          <w:tab w:val="center" w:pos="4153" w:leader="none"/>
        </w:tabs>
        <w:rPr>
          <w:rFonts w:hint="eastAsia" w:ascii="宋体" w:hAnsi="宋体" w:eastAsia="宋体" w:cs="宋体"/>
          <w:bCs/>
          <w:color w:val="000000"/>
          <w:szCs w:val="21"/>
          <w:highlight w:val="none"/>
          <w:lang w:eastAsia="zh-CN"/>
        </w:rPr>
      </w:pPr>
      <w:r>
        <w:rPr>
          <w:rFonts w:hint="eastAsia" w:ascii="宋体" w:hAnsi="宋体" w:cs="宋体"/>
          <w:bCs/>
          <w:color w:val="000000"/>
          <w:szCs w:val="21"/>
          <w:highlight w:val="none"/>
        </w:rPr>
        <w:t xml:space="preserve">名称：</w:t>
      </w:r>
      <w:r>
        <w:rPr>
          <w:rFonts w:hint="eastAsia" w:ascii="宋体" w:hAnsi="宋体" w:cs="宋体"/>
          <w:bCs/>
          <w:color w:val="000000"/>
          <w:szCs w:val="21"/>
          <w:highlight w:val="none"/>
          <w:lang w:eastAsia="zh-CN"/>
        </w:rPr>
        <w:t xml:space="preserve">苏州市吴中区第二人民医院</w:t>
      </w:r>
      <w:r>
        <w:rPr>
          <w:rFonts w:hint="eastAsia" w:ascii="宋体" w:hAnsi="宋体" w:eastAsia="宋体" w:cs="宋体"/>
          <w:bCs/>
          <w:color w:val="000000"/>
          <w:szCs w:val="21"/>
          <w:highlight w:val="none"/>
          <w:lang w:eastAsia="zh-CN"/>
        </w:rPr>
      </w:r>
      <w:r/>
    </w:p>
    <w:p>
      <w:pPr>
        <w:pStyle w:val="882"/>
        <w:ind w:firstLine="420"/>
        <w:jc w:val="left"/>
        <w:spacing w:line="400" w:lineRule="exact"/>
        <w:shd w:val="clear" w:color="auto" w:fill="ffffff"/>
        <w:widowControl/>
        <w:tabs>
          <w:tab w:val="left" w:pos="315" w:leader="none"/>
          <w:tab w:val="center" w:pos="4153" w:leader="none"/>
        </w:tabs>
        <w:rPr>
          <w:rFonts w:hint="eastAsia" w:ascii="宋体" w:hAnsi="宋体" w:eastAsia="宋体" w:cs="宋体"/>
          <w:bCs/>
          <w:color w:val="000000"/>
          <w:szCs w:val="21"/>
          <w:highlight w:val="none"/>
          <w:lang w:eastAsia="zh-CN"/>
        </w:rPr>
      </w:pPr>
      <w:r>
        <w:rPr>
          <w:rFonts w:hint="eastAsia" w:ascii="宋体" w:hAnsi="宋体" w:cs="宋体"/>
          <w:bCs/>
          <w:color w:val="000000"/>
          <w:szCs w:val="21"/>
          <w:highlight w:val="none"/>
        </w:rPr>
        <w:t xml:space="preserve">地址：</w:t>
      </w:r>
      <w:r>
        <w:rPr>
          <w:rFonts w:hint="eastAsia" w:ascii="宋体" w:hAnsi="宋体" w:cs="宋体"/>
          <w:bCs/>
          <w:color w:val="000000"/>
          <w:szCs w:val="21"/>
          <w:highlight w:val="none"/>
          <w:lang w:eastAsia="zh-CN"/>
        </w:rPr>
        <w:t xml:space="preserve">苏州市吴中区田肚江路30号</w:t>
      </w:r>
      <w:r>
        <w:rPr>
          <w:rFonts w:hint="eastAsia" w:ascii="宋体" w:hAnsi="宋体" w:eastAsia="宋体" w:cs="宋体"/>
          <w:bCs/>
          <w:color w:val="000000"/>
          <w:szCs w:val="21"/>
          <w:highlight w:val="none"/>
          <w:lang w:eastAsia="zh-CN"/>
        </w:rPr>
      </w:r>
      <w:r/>
    </w:p>
    <w:p>
      <w:pPr>
        <w:pStyle w:val="882"/>
        <w:ind w:firstLine="420"/>
        <w:jc w:val="left"/>
        <w:spacing w:line="400" w:lineRule="exact"/>
        <w:shd w:val="clear" w:color="auto" w:fill="ffffff"/>
        <w:widowControl/>
        <w:tabs>
          <w:tab w:val="left" w:pos="315" w:leader="none"/>
          <w:tab w:val="center" w:pos="4153" w:leader="none"/>
        </w:tabs>
        <w:rPr>
          <w:rFonts w:hint="eastAsia" w:ascii="宋体" w:hAnsi="宋体" w:eastAsia="宋体" w:cs="宋体"/>
          <w:bCs/>
          <w:color w:val="000000"/>
          <w:szCs w:val="21"/>
          <w:highlight w:val="none"/>
          <w:lang w:eastAsia="zh-CN"/>
        </w:rPr>
      </w:pPr>
      <w:r>
        <w:rPr>
          <w:rFonts w:hint="eastAsia" w:ascii="宋体" w:hAnsi="宋体" w:cs="宋体"/>
          <w:bCs/>
          <w:color w:val="000000"/>
          <w:szCs w:val="21"/>
          <w:highlight w:val="none"/>
        </w:rPr>
        <w:t xml:space="preserve">联系人：</w:t>
      </w:r>
      <w:r>
        <w:rPr>
          <w:rFonts w:hint="eastAsia" w:ascii="宋体" w:hAnsi="宋体" w:cs="宋体"/>
          <w:bCs/>
          <w:color w:val="000000"/>
          <w:szCs w:val="21"/>
          <w:highlight w:val="none"/>
          <w:lang w:eastAsia="zh-CN"/>
        </w:rPr>
        <w:t xml:space="preserve">王建中</w:t>
      </w:r>
      <w:r>
        <w:rPr>
          <w:rFonts w:hint="eastAsia" w:ascii="宋体" w:hAnsi="宋体" w:eastAsia="宋体" w:cs="宋体"/>
          <w:bCs/>
          <w:color w:val="000000"/>
          <w:szCs w:val="21"/>
          <w:highlight w:val="none"/>
          <w:lang w:eastAsia="zh-CN"/>
        </w:rPr>
      </w:r>
      <w:r/>
    </w:p>
    <w:p>
      <w:pPr>
        <w:pStyle w:val="882"/>
        <w:ind w:firstLine="420"/>
        <w:jc w:val="left"/>
        <w:spacing w:line="400" w:lineRule="exact"/>
        <w:shd w:val="clear" w:color="auto" w:fill="ffffff"/>
        <w:widowControl/>
        <w:tabs>
          <w:tab w:val="left" w:pos="315" w:leader="none"/>
          <w:tab w:val="center" w:pos="4153" w:leader="none"/>
        </w:tabs>
        <w:rPr>
          <w:rFonts w:ascii="宋体" w:hAnsi="宋体" w:cs="宋体"/>
          <w:color w:val="000000"/>
          <w:szCs w:val="21"/>
          <w:highlight w:val="none"/>
        </w:rPr>
      </w:pPr>
      <w:r>
        <w:rPr>
          <w:rFonts w:hint="eastAsia" w:ascii="宋体" w:hAnsi="宋体" w:cs="宋体"/>
          <w:bCs/>
          <w:color w:val="000000"/>
          <w:szCs w:val="21"/>
          <w:highlight w:val="none"/>
        </w:rPr>
        <w:t xml:space="preserve">联系电话：</w:t>
      </w:r>
      <w:r>
        <w:rPr>
          <w:rFonts w:hint="eastAsia" w:ascii="宋体" w:hAnsi="宋体" w:cs="宋体"/>
          <w:bCs/>
          <w:color w:val="000000"/>
          <w:szCs w:val="21"/>
          <w:highlight w:val="none"/>
          <w:lang w:eastAsia="zh-CN"/>
        </w:rPr>
        <w:t xml:space="preserve">0512-65010013</w:t>
      </w:r>
      <w:r>
        <w:rPr>
          <w:rFonts w:hint="eastAsia" w:ascii="宋体" w:hAnsi="宋体" w:cs="宋体"/>
          <w:bCs/>
          <w:color w:val="000000"/>
          <w:szCs w:val="21"/>
          <w:highlight w:val="none"/>
        </w:rPr>
        <w:t xml:space="preserve"> </w:t>
      </w:r>
      <w:r>
        <w:rPr>
          <w:rFonts w:ascii="宋体" w:hAnsi="宋体" w:cs="宋体"/>
          <w:color w:val="000000"/>
          <w:szCs w:val="21"/>
          <w:highlight w:val="none"/>
        </w:rPr>
      </w:r>
      <w:r/>
    </w:p>
    <w:p>
      <w:pPr>
        <w:pStyle w:val="882"/>
        <w:ind w:firstLine="420"/>
        <w:jc w:val="left"/>
        <w:spacing w:line="400" w:lineRule="exact"/>
        <w:shd w:val="clear" w:color="auto" w:fill="ffffff"/>
        <w:widowControl/>
        <w:tabs>
          <w:tab w:val="left" w:pos="315" w:leader="none"/>
          <w:tab w:val="center" w:pos="4153"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w:t>
      </w:r>
      <w:r>
        <w:rPr>
          <w:rFonts w:ascii="宋体" w:hAnsi="宋体" w:cs="宋体"/>
          <w:bCs/>
          <w:color w:val="000000"/>
          <w:szCs w:val="21"/>
          <w:highlight w:val="none"/>
        </w:rPr>
        <w:t xml:space="preserve">2</w:t>
      </w:r>
      <w:r>
        <w:rPr>
          <w:rFonts w:hint="eastAsia" w:ascii="宋体" w:hAnsi="宋体" w:cs="宋体"/>
          <w:bCs/>
          <w:color w:val="000000"/>
          <w:szCs w:val="21"/>
          <w:highlight w:val="none"/>
        </w:rPr>
        <w:t xml:space="preserve">）</w:t>
      </w:r>
      <w:r>
        <w:rPr>
          <w:rFonts w:ascii="宋体" w:hAnsi="宋体" w:cs="宋体"/>
          <w:bCs/>
          <w:color w:val="000000"/>
          <w:szCs w:val="21"/>
          <w:highlight w:val="none"/>
        </w:rPr>
        <w:t xml:space="preserve">采购代理机构信息</w:t>
      </w:r>
      <w:r>
        <w:rPr>
          <w:rFonts w:ascii="宋体" w:hAnsi="宋体" w:cs="宋体"/>
          <w:bCs/>
          <w:color w:val="000000"/>
          <w:szCs w:val="21"/>
          <w:highlight w:val="none"/>
        </w:rPr>
      </w:r>
      <w:r/>
    </w:p>
    <w:p>
      <w:pPr>
        <w:pStyle w:val="882"/>
        <w:ind w:firstLine="420"/>
        <w:jc w:val="left"/>
        <w:spacing w:line="400" w:lineRule="exact"/>
        <w:shd w:val="clear" w:color="auto" w:fill="ffffff"/>
        <w:widowControl/>
        <w:tabs>
          <w:tab w:val="left" w:pos="315" w:leader="none"/>
          <w:tab w:val="center" w:pos="4153"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名</w:t>
      </w:r>
      <w:r>
        <w:rPr>
          <w:rFonts w:ascii="宋体" w:hAnsi="宋体" w:cs="宋体"/>
          <w:bCs/>
          <w:color w:val="000000"/>
          <w:szCs w:val="21"/>
          <w:highlight w:val="none"/>
        </w:rPr>
        <w:t xml:space="preserve">称：苏州市卫康招投标咨询服务有限公司</w:t>
      </w:r>
      <w:r>
        <w:rPr>
          <w:rFonts w:ascii="宋体" w:hAnsi="宋体" w:cs="宋体"/>
          <w:bCs/>
          <w:color w:val="000000"/>
          <w:szCs w:val="21"/>
          <w:highlight w:val="none"/>
        </w:rPr>
      </w:r>
      <w:r/>
    </w:p>
    <w:p>
      <w:pPr>
        <w:pStyle w:val="882"/>
        <w:ind w:firstLine="420"/>
        <w:jc w:val="left"/>
        <w:spacing w:line="400" w:lineRule="exact"/>
        <w:shd w:val="clear" w:color="auto" w:fill="ffffff"/>
        <w:widowControl/>
        <w:tabs>
          <w:tab w:val="left" w:pos="315" w:leader="none"/>
          <w:tab w:val="center" w:pos="4153"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地址：苏州市干将西路1296号深业姑苏中心1幢17层</w:t>
      </w:r>
      <w:r>
        <w:rPr>
          <w:rFonts w:ascii="宋体" w:hAnsi="宋体" w:cs="宋体"/>
          <w:bCs/>
          <w:color w:val="000000"/>
          <w:szCs w:val="21"/>
          <w:highlight w:val="none"/>
        </w:rPr>
      </w:r>
      <w:r/>
    </w:p>
    <w:p>
      <w:pPr>
        <w:pStyle w:val="882"/>
        <w:ind w:firstLine="420"/>
        <w:jc w:val="left"/>
        <w:spacing w:line="400" w:lineRule="exact"/>
        <w:shd w:val="clear" w:color="auto" w:fill="ffffff"/>
        <w:widowControl/>
        <w:tabs>
          <w:tab w:val="left" w:pos="315" w:leader="none"/>
          <w:tab w:val="center" w:pos="4153"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前台联系方式：</w:t>
      </w:r>
      <w:r>
        <w:rPr>
          <w:rFonts w:ascii="宋体" w:hAnsi="宋体" w:cs="宋体"/>
          <w:bCs/>
          <w:color w:val="000000"/>
          <w:szCs w:val="21"/>
          <w:highlight w:val="none"/>
        </w:rPr>
        <w:t xml:space="preserve">0512-65158848</w:t>
      </w:r>
      <w:r>
        <w:rPr>
          <w:rFonts w:ascii="宋体" w:hAnsi="宋体" w:cs="宋体"/>
          <w:bCs/>
          <w:color w:val="000000"/>
          <w:szCs w:val="21"/>
          <w:highlight w:val="none"/>
        </w:rPr>
      </w:r>
      <w:r/>
    </w:p>
    <w:p>
      <w:pPr>
        <w:pStyle w:val="882"/>
        <w:ind w:firstLine="420"/>
        <w:jc w:val="left"/>
        <w:spacing w:line="400" w:lineRule="exact"/>
        <w:shd w:val="clear" w:color="auto" w:fill="ffffff"/>
        <w:widowControl/>
        <w:tabs>
          <w:tab w:val="left" w:pos="315" w:leader="none"/>
          <w:tab w:val="center" w:pos="4153"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w:t>
      </w:r>
      <w:r>
        <w:rPr>
          <w:rFonts w:ascii="宋体" w:hAnsi="宋体" w:cs="宋体"/>
          <w:bCs/>
          <w:color w:val="000000"/>
          <w:szCs w:val="21"/>
          <w:highlight w:val="none"/>
        </w:rPr>
        <w:t xml:space="preserve">3</w:t>
      </w:r>
      <w:r>
        <w:rPr>
          <w:rFonts w:hint="eastAsia" w:ascii="宋体" w:hAnsi="宋体" w:cs="宋体"/>
          <w:bCs/>
          <w:color w:val="000000"/>
          <w:szCs w:val="21"/>
          <w:highlight w:val="none"/>
        </w:rPr>
        <w:t xml:space="preserve">）</w:t>
      </w:r>
      <w:r>
        <w:rPr>
          <w:rFonts w:ascii="宋体" w:hAnsi="宋体" w:cs="宋体"/>
          <w:bCs/>
          <w:color w:val="000000"/>
          <w:szCs w:val="21"/>
          <w:highlight w:val="none"/>
        </w:rPr>
        <w:t xml:space="preserve">项目联系方式</w:t>
      </w:r>
      <w:r>
        <w:rPr>
          <w:rFonts w:ascii="宋体" w:hAnsi="宋体" w:cs="宋体"/>
          <w:bCs/>
          <w:color w:val="000000"/>
          <w:szCs w:val="21"/>
          <w:highlight w:val="none"/>
        </w:rPr>
      </w:r>
      <w:r/>
    </w:p>
    <w:p>
      <w:pPr>
        <w:pStyle w:val="882"/>
        <w:ind w:firstLine="420"/>
        <w:jc w:val="left"/>
        <w:spacing w:line="400" w:lineRule="exact"/>
        <w:shd w:val="clear" w:color="auto" w:fill="ffffff"/>
        <w:widowControl/>
        <w:tabs>
          <w:tab w:val="left" w:pos="315" w:leader="none"/>
          <w:tab w:val="center" w:pos="4153"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项目联系人：王仕倩、吕兆莉、吴帆</w:t>
      </w:r>
      <w:r>
        <w:rPr>
          <w:rFonts w:ascii="宋体" w:hAnsi="宋体" w:cs="宋体"/>
          <w:bCs/>
          <w:color w:val="000000"/>
          <w:szCs w:val="21"/>
          <w:highlight w:val="none"/>
        </w:rPr>
      </w:r>
      <w:r/>
    </w:p>
    <w:p>
      <w:pPr>
        <w:pStyle w:val="882"/>
        <w:ind w:right="-159" w:firstLine="420"/>
        <w:spacing w:line="400" w:lineRule="exact"/>
        <w:rPr>
          <w:rFonts w:ascii="宋体" w:hAnsi="宋体"/>
          <w:color w:val="000000"/>
          <w:highlight w:val="none"/>
        </w:rPr>
      </w:pPr>
      <w:r>
        <w:rPr>
          <w:rFonts w:hint="eastAsia" w:ascii="宋体" w:hAnsi="宋体" w:cs="宋体"/>
          <w:bCs/>
          <w:color w:val="000000"/>
          <w:szCs w:val="21"/>
          <w:highlight w:val="none"/>
        </w:rPr>
        <w:t xml:space="preserve">电　　话：</w:t>
      </w:r>
      <w:r>
        <w:rPr>
          <w:rFonts w:ascii="宋体" w:hAnsi="宋体" w:cs="宋体"/>
          <w:bCs/>
          <w:color w:val="000000"/>
          <w:szCs w:val="21"/>
          <w:highlight w:val="none"/>
        </w:rPr>
        <w:t xml:space="preserve">0512-65237216</w:t>
      </w:r>
      <w:r>
        <w:rPr>
          <w:rFonts w:ascii="宋体" w:hAnsi="宋体"/>
          <w:color w:val="000000"/>
          <w:highlight w:val="none"/>
        </w:rPr>
      </w:r>
      <w:r/>
    </w:p>
    <w:p>
      <w:pPr>
        <w:pStyle w:val="882"/>
        <w:ind w:right="-159" w:firstLine="420"/>
        <w:spacing w:line="380" w:lineRule="exact"/>
        <w:rPr>
          <w:rFonts w:ascii="宋体" w:hAnsi="宋体"/>
          <w:color w:val="000000"/>
          <w:highlight w:val="none"/>
        </w:rPr>
      </w:pPr>
      <w:r>
        <w:rPr>
          <w:rFonts w:ascii="宋体" w:hAnsi="宋体"/>
          <w:color w:val="000000"/>
          <w:highlight w:val="none"/>
        </w:rPr>
      </w:r>
      <w:r/>
    </w:p>
    <w:p>
      <w:pPr>
        <w:pStyle w:val="882"/>
        <w:ind w:right="-159" w:firstLine="420"/>
        <w:spacing w:line="380" w:lineRule="exact"/>
        <w:rPr>
          <w:rFonts w:ascii="宋体" w:hAnsi="宋体"/>
          <w:color w:val="000000"/>
          <w:highlight w:val="none"/>
        </w:rPr>
      </w:pPr>
      <w:r>
        <w:rPr>
          <w:rFonts w:ascii="宋体" w:hAnsi="宋体"/>
          <w:color w:val="000000"/>
          <w:highlight w:val="none"/>
        </w:rPr>
      </w:r>
      <w:r/>
    </w:p>
    <w:p>
      <w:pPr>
        <w:pStyle w:val="882"/>
        <w:ind w:right="-159"/>
        <w:jc w:val="right"/>
        <w:spacing w:line="400" w:lineRule="exact"/>
        <w:rPr>
          <w:rFonts w:ascii="宋体" w:hAnsi="宋体"/>
          <w:color w:val="000000"/>
          <w:szCs w:val="21"/>
          <w:highlight w:val="none"/>
        </w:rPr>
      </w:pPr>
      <w:r>
        <w:rPr>
          <w:rFonts w:ascii="宋体" w:hAnsi="宋体"/>
          <w:color w:val="000000"/>
          <w:szCs w:val="21"/>
          <w:highlight w:val="none"/>
        </w:rPr>
        <w:t xml:space="preserve">苏州市卫康招投标咨询服务有限公司</w:t>
      </w:r>
      <w:r>
        <w:rPr>
          <w:rFonts w:ascii="宋体" w:hAnsi="宋体"/>
          <w:color w:val="000000"/>
          <w:szCs w:val="21"/>
          <w:highlight w:val="none"/>
        </w:rPr>
      </w:r>
      <w:r/>
    </w:p>
    <w:p>
      <w:pPr>
        <w:pStyle w:val="882"/>
        <w:ind w:left="482"/>
        <w:jc w:val="center"/>
        <w:spacing w:line="400" w:lineRule="exact"/>
        <w:rPr>
          <w:rFonts w:ascii="黑体" w:hAnsi="宋体" w:eastAsia="黑体"/>
          <w:b/>
          <w:bCs/>
          <w:color w:val="000000"/>
          <w:sz w:val="32"/>
          <w:szCs w:val="32"/>
          <w:highlight w:val="none"/>
        </w:rPr>
        <w:outlineLvl w:val="0"/>
      </w:pPr>
      <w:r>
        <w:rPr>
          <w:rFonts w:ascii="黑体" w:hAnsi="宋体" w:eastAsia="黑体"/>
          <w:b/>
          <w:bCs/>
          <w:color w:val="000000"/>
          <w:sz w:val="32"/>
          <w:szCs w:val="32"/>
          <w:highlight w:val="none"/>
        </w:rPr>
        <w:br w:type="page" w:clear="all"/>
      </w:r>
      <w:r>
        <w:rPr>
          <w:rFonts w:hint="eastAsia" w:ascii="黑体" w:hAnsi="宋体" w:eastAsia="黑体"/>
          <w:b/>
          <w:bCs/>
          <w:color w:val="000000"/>
          <w:sz w:val="32"/>
          <w:szCs w:val="32"/>
          <w:highlight w:val="none"/>
        </w:rPr>
        <w:t xml:space="preserve">第二章  投标人须知</w:t>
      </w:r>
      <w:r>
        <w:rPr>
          <w:rFonts w:ascii="黑体" w:hAnsi="宋体" w:eastAsia="黑体"/>
          <w:b/>
          <w:bCs/>
          <w:color w:val="000000"/>
          <w:sz w:val="32"/>
          <w:szCs w:val="32"/>
          <w:highlight w:val="none"/>
        </w:rPr>
      </w:r>
      <w:r/>
    </w:p>
    <w:p>
      <w:pPr>
        <w:pStyle w:val="882"/>
        <w:spacing w:line="400" w:lineRule="exact"/>
        <w:rPr>
          <w:rFonts w:hint="eastAsia"/>
          <w:b/>
          <w:bCs/>
          <w:color w:val="000000"/>
          <w:highlight w:val="none"/>
        </w:rPr>
      </w:pPr>
      <w:r>
        <w:rPr>
          <w:rFonts w:hint="eastAsia"/>
          <w:b/>
          <w:bCs/>
          <w:color w:val="000000"/>
          <w:highlight w:val="none"/>
        </w:rPr>
      </w:r>
      <w:r/>
    </w:p>
    <w:p>
      <w:pPr>
        <w:pStyle w:val="882"/>
        <w:ind w:firstLine="422"/>
        <w:spacing w:line="400" w:lineRule="exact"/>
        <w:rPr>
          <w:rFonts w:ascii="宋体" w:hAnsi="宋体"/>
          <w:b/>
          <w:bCs/>
          <w:color w:val="000000"/>
          <w:szCs w:val="21"/>
          <w:highlight w:val="none"/>
        </w:rPr>
      </w:pPr>
      <w:r>
        <w:rPr>
          <w:rFonts w:hint="eastAsia" w:ascii="宋体" w:hAnsi="宋体"/>
          <w:b/>
          <w:bCs/>
          <w:color w:val="000000"/>
          <w:szCs w:val="21"/>
          <w:highlight w:val="none"/>
          <w:lang w:val="zh-CN"/>
        </w:rPr>
        <w:t xml:space="preserve">一、说明和释义</w:t>
      </w:r>
      <w:r>
        <w:rPr>
          <w:rFonts w:ascii="宋体" w:hAnsi="宋体"/>
          <w:b/>
          <w:bCs/>
          <w:color w:val="000000"/>
          <w:szCs w:val="21"/>
          <w:highlight w:val="none"/>
        </w:rPr>
      </w:r>
      <w:r/>
    </w:p>
    <w:p>
      <w:pPr>
        <w:pStyle w:val="882"/>
        <w:ind w:firstLine="422"/>
        <w:spacing w:line="400" w:lineRule="exact"/>
        <w:rPr>
          <w:rFonts w:ascii="宋体" w:hAnsi="宋体"/>
          <w:b/>
          <w:bCs/>
          <w:color w:val="000000"/>
          <w:szCs w:val="21"/>
          <w:highlight w:val="none"/>
        </w:rPr>
      </w:pPr>
      <w:r>
        <w:rPr>
          <w:rFonts w:hint="eastAsia" w:ascii="宋体" w:hAnsi="宋体"/>
          <w:b/>
          <w:bCs/>
          <w:color w:val="000000"/>
          <w:szCs w:val="21"/>
          <w:highlight w:val="none"/>
          <w:lang w:val="zh-CN"/>
        </w:rPr>
        <w:t xml:space="preserve">1. 说明</w:t>
      </w:r>
      <w:r>
        <w:rPr>
          <w:rFonts w:ascii="宋体" w:hAnsi="宋体"/>
          <w:b/>
          <w:bCs/>
          <w:color w:val="000000"/>
          <w:szCs w:val="21"/>
          <w:highlight w:val="none"/>
        </w:rPr>
      </w:r>
      <w:r/>
    </w:p>
    <w:p>
      <w:pPr>
        <w:pStyle w:val="882"/>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1.1本采购文件仅适用于苏州市卫康招投标咨询服务有限公司组织的采购活动。</w:t>
      </w:r>
      <w:r>
        <w:rPr>
          <w:rFonts w:ascii="宋体" w:hAnsi="宋体"/>
          <w:color w:val="000000"/>
          <w:szCs w:val="21"/>
          <w:highlight w:val="none"/>
          <w:lang w:val="zh-CN"/>
        </w:rPr>
      </w:r>
      <w:r/>
    </w:p>
    <w:p>
      <w:pPr>
        <w:pStyle w:val="882"/>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1.2本次采购活动及因本次采购产生的合同受中国法律制约和保护。</w:t>
      </w:r>
      <w:r>
        <w:rPr>
          <w:rFonts w:ascii="宋体" w:hAnsi="宋体"/>
          <w:color w:val="000000"/>
          <w:szCs w:val="21"/>
          <w:highlight w:val="none"/>
          <w:lang w:val="zh-CN"/>
        </w:rPr>
      </w:r>
      <w:r/>
    </w:p>
    <w:p>
      <w:pPr>
        <w:pStyle w:val="882"/>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1.3本采购文件的解释权属于苏州市卫康招投标咨询服务有限公司及采购人。</w:t>
      </w:r>
      <w:r>
        <w:rPr>
          <w:rFonts w:ascii="宋体" w:hAnsi="宋体"/>
          <w:color w:val="000000"/>
          <w:szCs w:val="21"/>
          <w:highlight w:val="none"/>
          <w:lang w:val="zh-CN"/>
        </w:rPr>
      </w:r>
      <w:r/>
    </w:p>
    <w:p>
      <w:pPr>
        <w:pStyle w:val="882"/>
        <w:ind w:firstLine="422"/>
        <w:spacing w:line="400" w:lineRule="exact"/>
        <w:rPr>
          <w:rFonts w:ascii="宋体" w:hAnsi="宋体"/>
          <w:b/>
          <w:bCs/>
          <w:color w:val="000000"/>
          <w:szCs w:val="21"/>
          <w:highlight w:val="none"/>
        </w:rPr>
      </w:pPr>
      <w:r>
        <w:rPr>
          <w:rFonts w:hint="eastAsia" w:ascii="宋体" w:hAnsi="宋体"/>
          <w:b/>
          <w:bCs/>
          <w:color w:val="000000"/>
          <w:szCs w:val="21"/>
          <w:highlight w:val="none"/>
          <w:lang w:val="zh-CN"/>
        </w:rPr>
        <w:t xml:space="preserve">2、词语释义</w:t>
      </w:r>
      <w:r>
        <w:rPr>
          <w:rFonts w:ascii="宋体" w:hAnsi="宋体"/>
          <w:b/>
          <w:bCs/>
          <w:color w:val="000000"/>
          <w:szCs w:val="21"/>
          <w:highlight w:val="none"/>
        </w:rPr>
      </w:r>
      <w:r/>
    </w:p>
    <w:p>
      <w:pPr>
        <w:pStyle w:val="882"/>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2.1采购人（甲方）：合同中明确规定的实际购买货物和服务的法人或其他组织和自然人（采购人）。</w:t>
      </w:r>
      <w:r>
        <w:rPr>
          <w:rFonts w:ascii="宋体" w:hAnsi="宋体"/>
          <w:color w:val="000000"/>
          <w:szCs w:val="21"/>
          <w:highlight w:val="none"/>
          <w:lang w:val="zh-CN"/>
        </w:rPr>
      </w:r>
      <w:r/>
    </w:p>
    <w:p>
      <w:pPr>
        <w:pStyle w:val="882"/>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2.2采购代理机构：具体组织实施采购活动的法人。</w:t>
      </w:r>
      <w:r>
        <w:rPr>
          <w:rFonts w:ascii="宋体" w:hAnsi="宋体"/>
          <w:color w:val="000000"/>
          <w:szCs w:val="21"/>
          <w:highlight w:val="none"/>
          <w:lang w:val="zh-CN"/>
        </w:rPr>
      </w:r>
      <w:r/>
    </w:p>
    <w:p>
      <w:pPr>
        <w:pStyle w:val="882"/>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2.3投标人（供应商）：经认定有资格响应招标，参加投标竞争的法人或其他组织或自然人。</w:t>
      </w:r>
      <w:r>
        <w:rPr>
          <w:rFonts w:hint="eastAsia" w:ascii="宋体" w:hAnsi="宋体"/>
          <w:color w:val="000000"/>
          <w:szCs w:val="21"/>
          <w:highlight w:val="none"/>
          <w:lang w:val="zh-CN"/>
        </w:rPr>
      </w:r>
      <w:r/>
    </w:p>
    <w:p>
      <w:pPr>
        <w:pStyle w:val="882"/>
        <w:ind w:firstLine="420"/>
        <w:spacing w:line="400" w:lineRule="exact"/>
        <w:rPr>
          <w:rFonts w:ascii="宋体" w:hAnsi="宋体"/>
          <w:color w:val="000000"/>
          <w:szCs w:val="21"/>
          <w:highlight w:val="none"/>
          <w:lang w:val="zh-CN"/>
        </w:rPr>
      </w:pPr>
      <w:r>
        <w:rPr>
          <w:rFonts w:hint="eastAsia" w:ascii="宋体" w:hAnsi="宋体" w:cs="宋体"/>
          <w:color w:val="000000"/>
          <w:szCs w:val="21"/>
          <w:highlight w:val="none"/>
        </w:rPr>
        <w:t xml:space="preserve">潜在投标人（供应商）：以招标文件规定的方式获取本项目招标文件的法人、非法人组织或者自然人。</w:t>
      </w:r>
      <w:r>
        <w:rPr>
          <w:rFonts w:ascii="宋体" w:hAnsi="宋体"/>
          <w:color w:val="000000"/>
          <w:szCs w:val="21"/>
          <w:highlight w:val="none"/>
          <w:lang w:val="zh-CN"/>
        </w:rPr>
      </w:r>
      <w:r/>
    </w:p>
    <w:p>
      <w:pPr>
        <w:pStyle w:val="882"/>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2.4响应：投标人根据采购代理机构或采购代理机构发布的采购文件，编制电子投标文件并按规定投标的行为。</w:t>
      </w:r>
      <w:r>
        <w:rPr>
          <w:rFonts w:ascii="宋体" w:hAnsi="宋体"/>
          <w:color w:val="000000"/>
          <w:szCs w:val="21"/>
          <w:highlight w:val="none"/>
          <w:lang w:val="zh-CN"/>
        </w:rPr>
      </w:r>
      <w:r/>
    </w:p>
    <w:p>
      <w:pPr>
        <w:pStyle w:val="882"/>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2.5中标人（乙方）：合同中规定的向采购方提供货物和服务的法人或其他组织和自然人（中标人）。</w:t>
      </w:r>
      <w:r>
        <w:rPr>
          <w:rFonts w:ascii="宋体" w:hAnsi="宋体"/>
          <w:color w:val="000000"/>
          <w:szCs w:val="21"/>
          <w:highlight w:val="none"/>
          <w:lang w:val="zh-CN"/>
        </w:rPr>
      </w:r>
      <w:r/>
    </w:p>
    <w:p>
      <w:pPr>
        <w:pStyle w:val="882"/>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2.6</w:t>
      </w:r>
      <w:r>
        <w:rPr>
          <w:rFonts w:ascii="宋体" w:hAnsi="宋体"/>
          <w:color w:val="000000"/>
          <w:szCs w:val="21"/>
          <w:highlight w:val="none"/>
          <w:lang w:val="zh-CN"/>
        </w:rPr>
        <w:t xml:space="preserve"> </w:t>
      </w:r>
      <w:r>
        <w:rPr>
          <w:rFonts w:hint="eastAsia" w:ascii="宋体" w:hAnsi="宋体"/>
          <w:color w:val="000000"/>
          <w:szCs w:val="21"/>
          <w:highlight w:val="none"/>
          <w:lang w:val="zh-CN"/>
        </w:rPr>
        <w:t xml:space="preserve">合同：</w:t>
      </w:r>
      <w:r>
        <w:rPr>
          <w:rFonts w:hint="eastAsia" w:ascii="宋体" w:hAnsi="宋体"/>
          <w:color w:val="000000"/>
          <w:szCs w:val="21"/>
          <w:highlight w:val="none"/>
        </w:rPr>
        <w:t xml:space="preserve">甲乙</w:t>
      </w:r>
      <w:r>
        <w:rPr>
          <w:rFonts w:hint="eastAsia" w:ascii="宋体" w:hAnsi="宋体"/>
          <w:color w:val="000000"/>
          <w:szCs w:val="21"/>
          <w:highlight w:val="none"/>
          <w:lang w:val="zh-CN"/>
        </w:rPr>
        <w:t xml:space="preserve">双方根据采购文件和中标的电子投标文件及中标通知书规定的内容签署的以书面形式所达成的协议，包括所有的附件、附录和构成协议的所有文件。</w:t>
      </w:r>
      <w:r>
        <w:rPr>
          <w:rFonts w:ascii="宋体" w:hAnsi="宋体"/>
          <w:color w:val="000000"/>
          <w:szCs w:val="21"/>
          <w:highlight w:val="none"/>
          <w:lang w:val="zh-CN"/>
        </w:rPr>
      </w:r>
      <w:r/>
    </w:p>
    <w:p>
      <w:pPr>
        <w:pStyle w:val="882"/>
        <w:ind w:firstLine="426"/>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2.7 货物：系指乙方按采购文件规定，应向甲方提供的一切设备、备品、备件、工具、手册及其他有关技术资料和材料。</w:t>
      </w:r>
      <w:r>
        <w:rPr>
          <w:rFonts w:ascii="宋体" w:hAnsi="宋体"/>
          <w:color w:val="000000"/>
          <w:szCs w:val="21"/>
          <w:highlight w:val="none"/>
          <w:lang w:val="zh-CN"/>
        </w:rPr>
      </w:r>
      <w:r/>
    </w:p>
    <w:p>
      <w:pPr>
        <w:pStyle w:val="882"/>
        <w:ind w:firstLine="426"/>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2.8 服务：系指本次招标采购文件规定中标人应承担的与提供货物和服务有关的辅助服务，比如运输、保险、安装、调试、提供技术援助、培训、配合措施、维修响应及合同中规定中标人应承担的其它义务。</w:t>
      </w:r>
      <w:r>
        <w:rPr>
          <w:rFonts w:hint="eastAsia" w:ascii="宋体" w:hAnsi="宋体"/>
          <w:color w:val="000000"/>
          <w:szCs w:val="21"/>
          <w:highlight w:val="none"/>
          <w:lang w:val="zh-CN"/>
        </w:rPr>
      </w:r>
      <w:r/>
    </w:p>
    <w:p>
      <w:pPr>
        <w:pStyle w:val="882"/>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9</w:t>
      </w:r>
      <w:r>
        <w:rPr>
          <w:rFonts w:ascii="宋体" w:hAnsi="宋体"/>
          <w:color w:val="000000"/>
          <w:szCs w:val="21"/>
          <w:highlight w:val="none"/>
        </w:rPr>
        <w:t xml:space="preserve"> </w:t>
      </w:r>
      <w:r>
        <w:rPr>
          <w:rFonts w:hint="eastAsia" w:ascii="宋体" w:hAnsi="宋体"/>
          <w:color w:val="000000"/>
          <w:szCs w:val="21"/>
          <w:highlight w:val="none"/>
          <w:lang w:val="zh-CN"/>
        </w:rPr>
        <w:t xml:space="preserve">知识产权：指专利权、商标权、著作权等无形财产专有权的统称。</w:t>
      </w:r>
      <w:r>
        <w:rPr>
          <w:rFonts w:ascii="宋体" w:hAnsi="宋体"/>
          <w:color w:val="000000"/>
          <w:szCs w:val="21"/>
          <w:highlight w:val="none"/>
          <w:lang w:val="zh-CN"/>
        </w:rPr>
      </w:r>
      <w:r/>
    </w:p>
    <w:p>
      <w:pPr>
        <w:pStyle w:val="882"/>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10</w:t>
      </w:r>
      <w:r>
        <w:rPr>
          <w:rFonts w:ascii="宋体" w:hAnsi="宋体"/>
          <w:color w:val="000000"/>
          <w:szCs w:val="21"/>
          <w:highlight w:val="none"/>
        </w:rPr>
        <w:t xml:space="preserve"> </w:t>
      </w:r>
      <w:r>
        <w:rPr>
          <w:rFonts w:hint="eastAsia" w:ascii="宋体" w:hAnsi="宋体"/>
          <w:color w:val="000000"/>
          <w:szCs w:val="21"/>
          <w:highlight w:val="none"/>
          <w:lang w:val="zh-CN"/>
        </w:rPr>
        <w:t xml:space="preserve">天：日历日（</w:t>
      </w:r>
      <w:r>
        <w:rPr>
          <w:rFonts w:hint="eastAsia" w:ascii="宋体" w:hAnsi="宋体"/>
          <w:color w:val="000000"/>
          <w:szCs w:val="21"/>
          <w:highlight w:val="none"/>
        </w:rPr>
        <w:t xml:space="preserve">除特别说明外，均指北京时间）</w:t>
      </w:r>
      <w:r>
        <w:rPr>
          <w:rFonts w:hint="eastAsia" w:ascii="宋体" w:hAnsi="宋体"/>
          <w:color w:val="000000"/>
          <w:szCs w:val="21"/>
          <w:highlight w:val="none"/>
          <w:lang w:val="zh-CN"/>
        </w:rPr>
        <w:t xml:space="preserve">。</w:t>
      </w:r>
      <w:r>
        <w:rPr>
          <w:rFonts w:ascii="宋体" w:hAnsi="宋体"/>
          <w:color w:val="000000"/>
          <w:szCs w:val="21"/>
          <w:highlight w:val="none"/>
          <w:lang w:val="zh-CN"/>
        </w:rPr>
      </w:r>
      <w:r/>
    </w:p>
    <w:p>
      <w:pPr>
        <w:pStyle w:val="882"/>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11 </w:t>
      </w:r>
      <w:r>
        <w:rPr>
          <w:rFonts w:hint="eastAsia" w:ascii="宋体" w:hAnsi="宋体"/>
          <w:color w:val="000000"/>
          <w:szCs w:val="21"/>
          <w:highlight w:val="none"/>
          <w:lang w:val="zh-CN"/>
        </w:rPr>
        <w:t xml:space="preserve">服务地点：合同中明确约定的</w:t>
      </w:r>
      <w:r>
        <w:rPr>
          <w:rFonts w:hint="eastAsia" w:ascii="宋体" w:hAnsi="宋体"/>
          <w:color w:val="000000"/>
          <w:szCs w:val="21"/>
          <w:highlight w:val="none"/>
        </w:rPr>
        <w:t xml:space="preserve">服务项目所在地。</w:t>
      </w:r>
      <w:r>
        <w:rPr>
          <w:rFonts w:ascii="宋体" w:hAnsi="宋体"/>
          <w:color w:val="000000"/>
          <w:szCs w:val="21"/>
          <w:highlight w:val="none"/>
          <w:lang w:val="zh-CN"/>
        </w:rPr>
      </w:r>
      <w:r/>
    </w:p>
    <w:p>
      <w:pPr>
        <w:pStyle w:val="882"/>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12 </w:t>
      </w:r>
      <w:r>
        <w:rPr>
          <w:rFonts w:hint="eastAsia" w:ascii="宋体" w:hAnsi="宋体"/>
          <w:color w:val="000000"/>
          <w:szCs w:val="21"/>
          <w:highlight w:val="none"/>
          <w:lang w:val="zh-CN"/>
        </w:rPr>
        <w:t xml:space="preserve">合同价款：根据合同规定，乙方在正确地履行合同义务后甲方应支付乙方的价款。</w:t>
      </w:r>
      <w:r>
        <w:rPr>
          <w:rFonts w:ascii="宋体" w:hAnsi="宋体"/>
          <w:color w:val="000000"/>
          <w:szCs w:val="21"/>
          <w:highlight w:val="none"/>
          <w:lang w:val="zh-CN"/>
        </w:rPr>
      </w:r>
      <w:r/>
    </w:p>
    <w:p>
      <w:pPr>
        <w:pStyle w:val="882"/>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2.1</w:t>
      </w:r>
      <w:r>
        <w:rPr>
          <w:rFonts w:hint="eastAsia" w:ascii="宋体" w:hAnsi="宋体"/>
          <w:color w:val="000000"/>
          <w:szCs w:val="21"/>
          <w:highlight w:val="none"/>
        </w:rPr>
        <w:t xml:space="preserve">3</w:t>
      </w:r>
      <w:r>
        <w:rPr>
          <w:rFonts w:hint="eastAsia" w:ascii="宋体" w:hAnsi="宋体"/>
          <w:color w:val="000000"/>
          <w:szCs w:val="21"/>
          <w:highlight w:val="none"/>
          <w:lang w:val="zh-CN"/>
        </w:rPr>
        <w:t xml:space="preserve">不可抗力：不能预见、不能避免并且不能克服的客观情况。</w:t>
      </w:r>
      <w:r>
        <w:rPr>
          <w:rFonts w:ascii="宋体" w:hAnsi="宋体"/>
          <w:color w:val="000000"/>
          <w:szCs w:val="21"/>
          <w:highlight w:val="none"/>
          <w:lang w:val="zh-CN"/>
        </w:rPr>
      </w:r>
      <w:r/>
    </w:p>
    <w:p>
      <w:pPr>
        <w:pStyle w:val="882"/>
        <w:ind w:firstLine="420"/>
        <w:spacing w:line="400" w:lineRule="exact"/>
        <w:rPr>
          <w:rFonts w:ascii="宋体" w:hAnsi="宋体"/>
          <w:color w:val="000000"/>
          <w:szCs w:val="21"/>
          <w:highlight w:val="none"/>
          <w:lang w:val="zh-CN"/>
        </w:rPr>
      </w:pPr>
      <w:r>
        <w:rPr>
          <w:rFonts w:hint="eastAsia" w:ascii="宋体" w:hAnsi="宋体"/>
          <w:bCs/>
          <w:color w:val="000000"/>
          <w:szCs w:val="21"/>
          <w:highlight w:val="none"/>
        </w:rPr>
        <w:t xml:space="preserve">2.14实质响应：</w:t>
      </w:r>
      <w:r>
        <w:rPr>
          <w:rFonts w:hint="eastAsia" w:ascii="宋体" w:hAnsi="宋体"/>
          <w:color w:val="000000"/>
          <w:szCs w:val="21"/>
          <w:highlight w:val="none"/>
          <w:lang w:val="zh-CN"/>
        </w:rPr>
        <w:t xml:space="preserve">满足有关本次采购标的、数量、质量、价款或者报酬、履行期限、履行地点和方式、违约责任和解决争议方法等要求。</w:t>
      </w:r>
      <w:r>
        <w:rPr>
          <w:rFonts w:ascii="宋体" w:hAnsi="宋体"/>
          <w:color w:val="000000"/>
          <w:szCs w:val="21"/>
          <w:highlight w:val="none"/>
          <w:lang w:val="zh-CN"/>
        </w:rPr>
      </w:r>
      <w:r/>
    </w:p>
    <w:p>
      <w:pPr>
        <w:pStyle w:val="882"/>
        <w:ind w:firstLine="420"/>
        <w:spacing w:line="400" w:lineRule="exact"/>
        <w:rPr>
          <w:rFonts w:ascii="宋体" w:hAnsi="宋体"/>
          <w:bCs/>
          <w:color w:val="000000"/>
          <w:szCs w:val="21"/>
          <w:highlight w:val="none"/>
        </w:rPr>
      </w:pPr>
      <w:r>
        <w:rPr>
          <w:rFonts w:hint="eastAsia" w:ascii="宋体" w:hAnsi="宋体"/>
          <w:bCs/>
          <w:color w:val="000000"/>
          <w:szCs w:val="21"/>
          <w:highlight w:val="none"/>
        </w:rPr>
        <w:t xml:space="preserve">2.15书面形式：指书面文字、合同书、信件和传真等可以有形地表现所载内容的形式。</w:t>
      </w:r>
      <w:r>
        <w:rPr>
          <w:rFonts w:ascii="宋体" w:hAnsi="宋体"/>
          <w:bCs/>
          <w:color w:val="000000"/>
          <w:szCs w:val="21"/>
          <w:highlight w:val="none"/>
        </w:rPr>
      </w:r>
      <w:r/>
    </w:p>
    <w:p>
      <w:pPr>
        <w:pStyle w:val="882"/>
        <w:ind w:firstLine="426"/>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2.16 进口产品：通过中国海关报关验放进入中国境内且产自关境外的产品。</w:t>
      </w:r>
      <w:r>
        <w:rPr>
          <w:rFonts w:ascii="宋体" w:hAnsi="宋体"/>
          <w:color w:val="000000"/>
          <w:szCs w:val="21"/>
          <w:highlight w:val="none"/>
          <w:lang w:val="zh-CN"/>
        </w:rPr>
      </w:r>
      <w:r/>
    </w:p>
    <w:p>
      <w:pPr>
        <w:pStyle w:val="882"/>
        <w:ind w:firstLine="420"/>
        <w:spacing w:line="400" w:lineRule="exact"/>
        <w:rPr>
          <w:rFonts w:ascii="宋体" w:hAnsi="宋体"/>
          <w:color w:val="000000"/>
          <w:szCs w:val="21"/>
          <w:highlight w:val="none"/>
        </w:rPr>
      </w:pPr>
      <w:r>
        <w:rPr>
          <w:rFonts w:hint="eastAsia" w:ascii="宋体" w:hAnsi="宋体"/>
          <w:bCs/>
          <w:color w:val="000000"/>
          <w:szCs w:val="21"/>
          <w:highlight w:val="none"/>
        </w:rPr>
        <w:t xml:space="preserve">2.17中小企业：</w:t>
      </w:r>
      <w:r>
        <w:rPr>
          <w:rFonts w:hint="eastAsia" w:ascii="宋体" w:hAnsi="宋体"/>
          <w:color w:val="000000"/>
          <w:szCs w:val="21"/>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rPr>
          <w:rFonts w:ascii="宋体" w:hAnsi="宋体"/>
          <w:color w:val="000000"/>
          <w:szCs w:val="21"/>
          <w:highlight w:val="none"/>
        </w:rPr>
      </w:r>
      <w:r/>
    </w:p>
    <w:p>
      <w:pPr>
        <w:pStyle w:val="882"/>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在本次货物采购项目中，货物由小微企业制造，即货物由小微企业生产且使用该小微企业商号或者注册商标的，可享受小微企业扶持政策。</w:t>
      </w:r>
      <w:r>
        <w:rPr>
          <w:rFonts w:hint="eastAsia" w:ascii="宋体" w:hAnsi="宋体"/>
          <w:color w:val="000000"/>
          <w:szCs w:val="21"/>
          <w:highlight w:val="none"/>
        </w:rPr>
      </w:r>
      <w:r/>
    </w:p>
    <w:p>
      <w:pPr>
        <w:pStyle w:val="882"/>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投标人提供的货物既有小微企业制造货物，也有大中型企业制造货物的，不享受中小企业扶持政策。投标人应当出具《中小企业声明函》（见第三章格式），否则不得享受相关中小企业扶持政策。</w:t>
      </w:r>
      <w:r>
        <w:rPr>
          <w:rFonts w:hint="eastAsia" w:ascii="宋体" w:hAnsi="宋体"/>
          <w:color w:val="000000"/>
          <w:szCs w:val="21"/>
          <w:highlight w:val="none"/>
        </w:rPr>
      </w:r>
      <w:r/>
    </w:p>
    <w:p>
      <w:pPr>
        <w:pStyle w:val="882"/>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2.18根据《关于贯彻执行绿色采购、促进残疾人就业和支持监狱企业发展有关政策的通知（苏财购〔2019〕10号）》的通知规定。</w:t>
      </w:r>
      <w:r>
        <w:rPr>
          <w:rFonts w:hint="eastAsia" w:ascii="宋体" w:hAnsi="宋体"/>
          <w:color w:val="000000"/>
          <w:szCs w:val="21"/>
          <w:highlight w:val="none"/>
        </w:rPr>
      </w:r>
      <w:r/>
    </w:p>
    <w:p>
      <w:pPr>
        <w:pStyle w:val="882"/>
        <w:ind w:firstLine="420"/>
        <w:spacing w:line="400" w:lineRule="exact"/>
        <w:rPr>
          <w:rFonts w:hint="eastAsia" w:ascii="宋体" w:hAnsi="宋体"/>
          <w:bCs/>
          <w:color w:val="000000"/>
          <w:szCs w:val="21"/>
          <w:highlight w:val="none"/>
        </w:rPr>
      </w:pPr>
      <w:r>
        <w:rPr>
          <w:rFonts w:hint="eastAsia" w:ascii="宋体" w:hAnsi="宋体"/>
          <w:color w:val="000000"/>
          <w:szCs w:val="21"/>
          <w:highlight w:val="none"/>
        </w:rPr>
        <w:t xml:space="preserve">2.19本次采购的内容不属于《节能产品政府采购品目清单》范围内强制或优先采购的产品。本次采购的产品不属于《环境标志产品政府采购品目清单》范围内优先采购的产品。</w:t>
      </w:r>
      <w:r>
        <w:rPr>
          <w:rFonts w:hint="eastAsia" w:ascii="宋体" w:hAnsi="宋体"/>
          <w:bCs/>
          <w:color w:val="000000"/>
          <w:szCs w:val="21"/>
          <w:highlight w:val="none"/>
        </w:rPr>
      </w:r>
      <w:r/>
    </w:p>
    <w:p>
      <w:pPr>
        <w:pStyle w:val="882"/>
        <w:ind w:firstLine="422"/>
        <w:spacing w:line="400" w:lineRule="exact"/>
        <w:rPr>
          <w:rFonts w:ascii="宋体" w:hAnsi="宋体"/>
          <w:b/>
          <w:bCs/>
          <w:color w:val="000000"/>
          <w:szCs w:val="21"/>
          <w:highlight w:val="none"/>
          <w:lang w:val="zh-CN"/>
        </w:rPr>
      </w:pPr>
      <w:r>
        <w:rPr>
          <w:rFonts w:hint="eastAsia" w:ascii="宋体" w:hAnsi="宋体"/>
          <w:b/>
          <w:bCs/>
          <w:color w:val="000000"/>
          <w:szCs w:val="21"/>
          <w:highlight w:val="none"/>
          <w:lang w:val="zh-CN"/>
        </w:rPr>
        <w:t xml:space="preserve">二、投标人（供应商）</w:t>
      </w:r>
      <w:r>
        <w:rPr>
          <w:rFonts w:ascii="宋体" w:hAnsi="宋体"/>
          <w:b/>
          <w:bCs/>
          <w:color w:val="000000"/>
          <w:szCs w:val="21"/>
          <w:highlight w:val="none"/>
          <w:lang w:val="zh-CN"/>
        </w:rPr>
      </w:r>
      <w:r/>
    </w:p>
    <w:p>
      <w:pPr>
        <w:pStyle w:val="882"/>
        <w:ind w:firstLine="422"/>
        <w:spacing w:line="400" w:lineRule="exact"/>
        <w:rPr>
          <w:rFonts w:ascii="宋体" w:hAnsi="宋体"/>
          <w:b/>
          <w:bCs/>
          <w:color w:val="000000"/>
          <w:szCs w:val="21"/>
          <w:highlight w:val="none"/>
          <w:lang w:val="zh-CN"/>
        </w:rPr>
      </w:pPr>
      <w:r>
        <w:rPr>
          <w:rFonts w:hint="eastAsia" w:ascii="宋体" w:hAnsi="宋体"/>
          <w:b/>
          <w:bCs/>
          <w:color w:val="000000"/>
          <w:szCs w:val="21"/>
          <w:highlight w:val="none"/>
          <w:lang w:val="zh-CN"/>
        </w:rPr>
        <w:t xml:space="preserve">3、供应商应当具备条件：</w:t>
      </w:r>
      <w:r>
        <w:rPr>
          <w:rFonts w:ascii="宋体" w:hAnsi="宋体"/>
          <w:b/>
          <w:bCs/>
          <w:color w:val="000000"/>
          <w:szCs w:val="21"/>
          <w:highlight w:val="none"/>
          <w:lang w:val="zh-CN"/>
        </w:rPr>
      </w:r>
      <w:r/>
    </w:p>
    <w:p>
      <w:pPr>
        <w:pStyle w:val="882"/>
        <w:ind w:firstLine="420"/>
        <w:spacing w:line="400" w:lineRule="exact"/>
        <w:rPr>
          <w:rFonts w:ascii="宋体" w:hAnsi="宋体"/>
          <w:bCs/>
          <w:color w:val="000000"/>
          <w:szCs w:val="21"/>
          <w:highlight w:val="none"/>
        </w:rPr>
      </w:pPr>
      <w:r>
        <w:rPr>
          <w:rFonts w:hint="eastAsia" w:ascii="宋体" w:hAnsi="宋体"/>
          <w:bCs/>
          <w:color w:val="000000"/>
          <w:szCs w:val="21"/>
          <w:highlight w:val="none"/>
        </w:rPr>
        <w:t xml:space="preserve">3.1具有独立承担民事责任的能力；</w:t>
      </w:r>
      <w:r>
        <w:rPr>
          <w:rFonts w:ascii="宋体" w:hAnsi="宋体"/>
          <w:bCs/>
          <w:color w:val="000000"/>
          <w:szCs w:val="21"/>
          <w:highlight w:val="none"/>
        </w:rPr>
      </w:r>
      <w:r/>
    </w:p>
    <w:p>
      <w:pPr>
        <w:pStyle w:val="882"/>
        <w:ind w:firstLine="420"/>
        <w:spacing w:line="400" w:lineRule="exact"/>
        <w:rPr>
          <w:rFonts w:ascii="宋体" w:hAnsi="宋体"/>
          <w:bCs/>
          <w:color w:val="000000"/>
          <w:szCs w:val="21"/>
          <w:highlight w:val="none"/>
        </w:rPr>
      </w:pPr>
      <w:r>
        <w:rPr>
          <w:rFonts w:hint="eastAsia" w:ascii="宋体" w:hAnsi="宋体"/>
          <w:bCs/>
          <w:color w:val="000000"/>
          <w:szCs w:val="21"/>
          <w:highlight w:val="none"/>
        </w:rPr>
        <w:t xml:space="preserve">3.2具有良好的商业信誉和健全的财务会计制度；</w:t>
      </w:r>
      <w:r>
        <w:rPr>
          <w:rFonts w:ascii="宋体" w:hAnsi="宋体"/>
          <w:bCs/>
          <w:color w:val="000000"/>
          <w:szCs w:val="21"/>
          <w:highlight w:val="none"/>
        </w:rPr>
      </w:r>
      <w:r/>
    </w:p>
    <w:p>
      <w:pPr>
        <w:pStyle w:val="882"/>
        <w:ind w:firstLine="420"/>
        <w:spacing w:line="400" w:lineRule="exact"/>
        <w:rPr>
          <w:rFonts w:ascii="宋体" w:hAnsi="宋体"/>
          <w:bCs/>
          <w:color w:val="000000"/>
          <w:szCs w:val="21"/>
          <w:highlight w:val="none"/>
        </w:rPr>
      </w:pPr>
      <w:r>
        <w:rPr>
          <w:rFonts w:hint="eastAsia" w:ascii="宋体" w:hAnsi="宋体"/>
          <w:bCs/>
          <w:color w:val="000000"/>
          <w:szCs w:val="21"/>
          <w:highlight w:val="none"/>
        </w:rPr>
        <w:t xml:space="preserve">3.3具有履行合同所必需的设备和专业技术能力；</w:t>
      </w:r>
      <w:r>
        <w:rPr>
          <w:rFonts w:ascii="宋体" w:hAnsi="宋体"/>
          <w:bCs/>
          <w:color w:val="000000"/>
          <w:szCs w:val="21"/>
          <w:highlight w:val="none"/>
        </w:rPr>
      </w:r>
      <w:r/>
    </w:p>
    <w:p>
      <w:pPr>
        <w:pStyle w:val="882"/>
        <w:ind w:firstLine="420"/>
        <w:spacing w:line="400" w:lineRule="exact"/>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3.4有依法缴纳税收和社会保障资金的良好记录；</w:t>
      </w:r>
      <w:r>
        <w:rPr>
          <w:rFonts w:hint="eastAsia" w:ascii="宋体" w:hAnsi="宋体" w:eastAsia="宋体" w:cs="Times New Roman"/>
          <w:bCs/>
          <w:color w:val="000000"/>
          <w:szCs w:val="21"/>
          <w:highlight w:val="none"/>
        </w:rPr>
      </w:r>
      <w:r/>
    </w:p>
    <w:p>
      <w:pPr>
        <w:pStyle w:val="882"/>
        <w:ind w:firstLine="420"/>
        <w:spacing w:line="400" w:lineRule="exact"/>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3.5参加政府采购活动前三年内，在经营活动中没有重大违法记录；</w:t>
      </w:r>
      <w:r>
        <w:rPr>
          <w:rFonts w:hint="eastAsia" w:ascii="宋体" w:hAnsi="宋体" w:eastAsia="宋体" w:cs="Times New Roman"/>
          <w:bCs/>
          <w:color w:val="000000"/>
          <w:szCs w:val="21"/>
          <w:highlight w:val="none"/>
        </w:rPr>
      </w:r>
      <w:r/>
    </w:p>
    <w:p>
      <w:pPr>
        <w:pStyle w:val="882"/>
        <w:ind w:firstLine="420"/>
        <w:spacing w:line="400" w:lineRule="exact"/>
        <w:rPr>
          <w:rFonts w:hint="eastAsia" w:ascii="宋体" w:hAnsi="宋体" w:eastAsia="宋体" w:cs="Times New Roman"/>
          <w:bCs/>
          <w:color w:val="000000"/>
          <w:szCs w:val="21"/>
          <w:highlight w:val="none"/>
          <w:lang w:eastAsia="zh-CN"/>
        </w:rPr>
      </w:pPr>
      <w:r>
        <w:rPr>
          <w:rFonts w:hint="eastAsia" w:ascii="宋体" w:hAnsi="宋体" w:eastAsia="宋体" w:cs="Times New Roman"/>
          <w:bCs/>
          <w:color w:val="000000"/>
          <w:szCs w:val="21"/>
          <w:highlight w:val="none"/>
        </w:rPr>
        <w:t xml:space="preserve">3.6本项目专门面向中小企业采购项目，所属行业为工业；供应商应为中小微企业</w:t>
      </w:r>
      <w:r>
        <w:rPr>
          <w:rFonts w:hint="eastAsia" w:ascii="宋体" w:hAnsi="宋体" w:eastAsia="宋体" w:cs="Times New Roman"/>
          <w:bCs/>
          <w:color w:val="000000"/>
          <w:szCs w:val="21"/>
          <w:highlight w:val="none"/>
          <w:lang w:val="en-US" w:eastAsia="zh-CN"/>
        </w:rPr>
        <w:t xml:space="preserve">或</w:t>
      </w:r>
      <w:r>
        <w:rPr>
          <w:rFonts w:hint="eastAsia" w:ascii="宋体" w:hAnsi="宋体" w:eastAsia="宋体" w:cs="Times New Roman"/>
          <w:bCs/>
          <w:color w:val="000000"/>
          <w:szCs w:val="21"/>
          <w:highlight w:val="none"/>
        </w:rPr>
        <w:t xml:space="preserve">监狱企业</w:t>
      </w:r>
      <w:r>
        <w:rPr>
          <w:rFonts w:hint="eastAsia" w:ascii="宋体" w:hAnsi="宋体" w:eastAsia="宋体" w:cs="Times New Roman"/>
          <w:bCs/>
          <w:color w:val="000000"/>
          <w:szCs w:val="21"/>
          <w:highlight w:val="none"/>
          <w:lang w:val="en-US" w:eastAsia="zh-CN"/>
        </w:rPr>
        <w:t xml:space="preserve">或</w:t>
      </w:r>
      <w:r>
        <w:rPr>
          <w:rFonts w:hint="eastAsia" w:ascii="宋体" w:hAnsi="宋体" w:eastAsia="宋体" w:cs="Times New Roman"/>
          <w:bCs/>
          <w:color w:val="000000"/>
          <w:szCs w:val="21"/>
          <w:highlight w:val="none"/>
        </w:rPr>
        <w:t xml:space="preserve">残疾人福利性单位</w:t>
      </w:r>
      <w:r>
        <w:rPr>
          <w:rFonts w:hint="eastAsia" w:ascii="宋体" w:hAnsi="宋体" w:eastAsia="宋体" w:cs="Times New Roman"/>
          <w:bCs/>
          <w:color w:val="000000"/>
          <w:szCs w:val="21"/>
          <w:highlight w:val="none"/>
          <w:lang w:eastAsia="zh-CN"/>
        </w:rPr>
        <w:t xml:space="preserve">。</w:t>
      </w:r>
      <w:r>
        <w:rPr>
          <w:rFonts w:hint="eastAsia" w:ascii="宋体" w:hAnsi="宋体" w:eastAsia="宋体" w:cs="Times New Roman"/>
          <w:bCs/>
          <w:color w:val="000000"/>
          <w:szCs w:val="21"/>
          <w:highlight w:val="none"/>
          <w:lang w:eastAsia="zh-CN"/>
        </w:rPr>
      </w:r>
      <w:r/>
    </w:p>
    <w:p>
      <w:pPr>
        <w:pStyle w:val="882"/>
        <w:ind w:firstLine="422"/>
        <w:spacing w:line="400" w:lineRule="exact"/>
        <w:rPr>
          <w:rFonts w:ascii="宋体" w:hAnsi="宋体"/>
          <w:b/>
          <w:bCs/>
          <w:color w:val="000000"/>
          <w:szCs w:val="21"/>
          <w:highlight w:val="none"/>
          <w:lang w:val="zh-CN"/>
        </w:rPr>
      </w:pPr>
      <w:r>
        <w:rPr>
          <w:rFonts w:hint="eastAsia" w:ascii="宋体" w:hAnsi="宋体"/>
          <w:b/>
          <w:bCs/>
          <w:color w:val="000000"/>
          <w:szCs w:val="21"/>
          <w:highlight w:val="none"/>
        </w:rPr>
        <w:t xml:space="preserve">4. </w:t>
      </w:r>
      <w:r>
        <w:rPr>
          <w:rFonts w:hint="eastAsia" w:ascii="宋体" w:hAnsi="宋体"/>
          <w:b/>
          <w:bCs/>
          <w:color w:val="000000"/>
          <w:szCs w:val="21"/>
          <w:highlight w:val="none"/>
          <w:lang w:val="zh-CN"/>
        </w:rPr>
        <w:t xml:space="preserve">投标人代表</w:t>
      </w:r>
      <w:r>
        <w:rPr>
          <w:rFonts w:ascii="宋体" w:hAnsi="宋体"/>
          <w:b/>
          <w:bCs/>
          <w:color w:val="000000"/>
          <w:szCs w:val="21"/>
          <w:highlight w:val="none"/>
          <w:lang w:val="zh-CN"/>
        </w:rPr>
      </w:r>
      <w:r/>
    </w:p>
    <w:p>
      <w:pPr>
        <w:pStyle w:val="882"/>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4.1指全权代表投标人参加投标活动并签署电子投标文件的人，如果投标人代表不是法定代表人，须持有《法人授权委托书》（详见统一格式）。</w:t>
      </w:r>
      <w:r>
        <w:rPr>
          <w:rFonts w:ascii="宋体" w:hAnsi="宋体"/>
          <w:color w:val="000000"/>
          <w:szCs w:val="21"/>
          <w:highlight w:val="none"/>
        </w:rPr>
      </w:r>
      <w:r/>
    </w:p>
    <w:p>
      <w:pPr>
        <w:pStyle w:val="882"/>
        <w:ind w:firstLine="422"/>
        <w:spacing w:line="400" w:lineRule="exact"/>
        <w:rPr>
          <w:rFonts w:ascii="宋体" w:hAnsi="宋体"/>
          <w:b/>
          <w:bCs/>
          <w:color w:val="000000"/>
          <w:szCs w:val="21"/>
          <w:highlight w:val="none"/>
        </w:rPr>
      </w:pPr>
      <w:r>
        <w:rPr>
          <w:rFonts w:hint="eastAsia" w:ascii="宋体" w:hAnsi="宋体"/>
          <w:b/>
          <w:bCs/>
          <w:color w:val="000000"/>
          <w:szCs w:val="21"/>
          <w:highlight w:val="none"/>
        </w:rPr>
        <w:t xml:space="preserve">5. 投标费用</w:t>
      </w:r>
      <w:r>
        <w:rPr>
          <w:rFonts w:ascii="宋体" w:hAnsi="宋体"/>
          <w:b/>
          <w:bCs/>
          <w:color w:val="000000"/>
          <w:szCs w:val="21"/>
          <w:highlight w:val="none"/>
        </w:rPr>
      </w:r>
      <w:r/>
    </w:p>
    <w:p>
      <w:pPr>
        <w:pStyle w:val="882"/>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5.1无论投标过程中的做法和结果如何，投标人自行承担所有与参加投标有关的全部费用。</w:t>
      </w:r>
      <w:r>
        <w:rPr>
          <w:rFonts w:ascii="宋体" w:hAnsi="宋体"/>
          <w:color w:val="000000"/>
          <w:szCs w:val="21"/>
          <w:highlight w:val="none"/>
        </w:rPr>
      </w:r>
      <w:r/>
    </w:p>
    <w:p>
      <w:pPr>
        <w:pStyle w:val="882"/>
        <w:ind w:firstLine="422"/>
        <w:spacing w:line="400" w:lineRule="exact"/>
        <w:rPr>
          <w:rFonts w:ascii="宋体" w:hAnsi="宋体"/>
          <w:b/>
          <w:bCs/>
          <w:color w:val="000000"/>
          <w:szCs w:val="21"/>
          <w:highlight w:val="none"/>
          <w:lang w:val="zh-CN"/>
        </w:rPr>
      </w:pPr>
      <w:r>
        <w:rPr>
          <w:rFonts w:hint="eastAsia" w:ascii="宋体" w:hAnsi="宋体"/>
          <w:b/>
          <w:bCs/>
          <w:color w:val="000000"/>
          <w:szCs w:val="21"/>
          <w:highlight w:val="none"/>
          <w:lang w:val="zh-CN"/>
        </w:rPr>
        <w:t xml:space="preserve">6、其他要求：</w:t>
      </w:r>
      <w:r>
        <w:rPr>
          <w:rFonts w:ascii="宋体" w:hAnsi="宋体"/>
          <w:b/>
          <w:bCs/>
          <w:color w:val="000000"/>
          <w:szCs w:val="21"/>
          <w:highlight w:val="none"/>
          <w:lang w:val="zh-CN"/>
        </w:rPr>
      </w:r>
      <w:r/>
    </w:p>
    <w:p>
      <w:pPr>
        <w:pStyle w:val="882"/>
        <w:ind w:firstLine="502"/>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6.1供应商须未被“信用中国”网站或“中国政府采购网”网站列入失信被执行人、重大税收违法案件当事人名单、政府采购严重失信行为记录名单。</w:t>
      </w:r>
      <w:r>
        <w:rPr>
          <w:rFonts w:hint="eastAsia" w:ascii="宋体" w:hAnsi="宋体"/>
          <w:color w:val="000000"/>
          <w:szCs w:val="21"/>
          <w:highlight w:val="none"/>
          <w:lang w:val="zh-CN"/>
        </w:rPr>
      </w:r>
      <w:r/>
    </w:p>
    <w:p>
      <w:pPr>
        <w:pStyle w:val="882"/>
        <w:ind w:firstLine="502"/>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投标人须为未被列入“信用中国”（www.creditchina.gov.cn）记录失信被执行人或重大税收违法案件当事人名单；以“信用中国”网(www.creditchina.gov.cn)查询结果为准，如相关失信记录失效，投标人需提供相关证明资料。</w:t>
      </w:r>
      <w:r>
        <w:rPr>
          <w:rFonts w:hint="eastAsia" w:ascii="宋体" w:hAnsi="宋体"/>
          <w:color w:val="000000"/>
          <w:szCs w:val="21"/>
          <w:highlight w:val="none"/>
          <w:lang w:val="zh-CN"/>
        </w:rPr>
      </w:r>
      <w:r/>
    </w:p>
    <w:p>
      <w:pPr>
        <w:pStyle w:val="882"/>
        <w:ind w:firstLine="502"/>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6.2单位负责人为同一人或者存在直接控股、管理关系的不同供应商（包含法定代表人为同一个人的两个及两个以上法人，母公司、全资子公司及其控股公司），不得参加同一合同项下的政府采购活动。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olor w:val="000000"/>
          <w:szCs w:val="21"/>
          <w:highlight w:val="none"/>
          <w:lang w:val="zh-CN"/>
        </w:rPr>
      </w:r>
      <w:r/>
    </w:p>
    <w:p>
      <w:pPr>
        <w:pStyle w:val="882"/>
        <w:ind w:firstLine="502"/>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6.3本项目不接受联合体投标。</w:t>
      </w:r>
      <w:r>
        <w:rPr>
          <w:rFonts w:hint="eastAsia" w:ascii="宋体" w:hAnsi="宋体"/>
          <w:color w:val="000000"/>
          <w:szCs w:val="21"/>
          <w:highlight w:val="none"/>
          <w:lang w:val="zh-CN"/>
        </w:rPr>
      </w:r>
      <w:r/>
    </w:p>
    <w:p>
      <w:pPr>
        <w:pStyle w:val="882"/>
        <w:ind w:firstLine="502"/>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6.4为本采购项目提供整体设计、规范编制或者项目管理、监理、检测等服务的供应商，不得再参加本次采购活动。</w:t>
      </w:r>
      <w:r>
        <w:rPr>
          <w:rFonts w:hint="eastAsia" w:ascii="宋体" w:hAnsi="宋体"/>
          <w:color w:val="000000"/>
          <w:szCs w:val="21"/>
          <w:highlight w:val="none"/>
          <w:lang w:val="zh-CN"/>
        </w:rPr>
      </w:r>
      <w:r/>
    </w:p>
    <w:p>
      <w:pPr>
        <w:pStyle w:val="882"/>
        <w:ind w:firstLine="422"/>
        <w:spacing w:line="400" w:lineRule="exact"/>
        <w:rPr>
          <w:rFonts w:ascii="宋体" w:hAnsi="宋体"/>
          <w:b/>
          <w:bCs/>
          <w:color w:val="000000"/>
          <w:szCs w:val="21"/>
          <w:highlight w:val="none"/>
          <w:lang w:val="zh-CN"/>
        </w:rPr>
      </w:pPr>
      <w:r>
        <w:rPr>
          <w:rFonts w:hint="eastAsia" w:ascii="宋体" w:hAnsi="宋体"/>
          <w:b/>
          <w:bCs/>
          <w:color w:val="000000"/>
          <w:szCs w:val="21"/>
          <w:highlight w:val="none"/>
          <w:lang w:val="zh-CN"/>
        </w:rPr>
        <w:t xml:space="preserve">三、采购文件的说明</w:t>
      </w:r>
      <w:r>
        <w:rPr>
          <w:rFonts w:ascii="宋体" w:hAnsi="宋体"/>
          <w:b/>
          <w:bCs/>
          <w:color w:val="000000"/>
          <w:szCs w:val="21"/>
          <w:highlight w:val="none"/>
          <w:lang w:val="zh-CN"/>
        </w:rPr>
      </w:r>
      <w:r/>
    </w:p>
    <w:p>
      <w:pPr>
        <w:pStyle w:val="882"/>
        <w:ind w:firstLine="422"/>
        <w:spacing w:line="400" w:lineRule="exact"/>
        <w:rPr>
          <w:rFonts w:ascii="宋体" w:hAnsi="宋体"/>
          <w:b/>
          <w:bCs/>
          <w:color w:val="000000"/>
          <w:szCs w:val="21"/>
          <w:highlight w:val="none"/>
          <w:lang w:val="zh-CN"/>
        </w:rPr>
      </w:pPr>
      <w:r>
        <w:rPr>
          <w:rFonts w:hint="eastAsia" w:ascii="宋体" w:hAnsi="宋体"/>
          <w:b/>
          <w:bCs/>
          <w:color w:val="000000"/>
          <w:szCs w:val="21"/>
          <w:highlight w:val="none"/>
          <w:lang w:val="zh-CN"/>
        </w:rPr>
        <w:t xml:space="preserve">7、采购文件</w:t>
      </w:r>
      <w:r>
        <w:rPr>
          <w:rFonts w:ascii="宋体" w:hAnsi="宋体"/>
          <w:b/>
          <w:bCs/>
          <w:color w:val="000000"/>
          <w:szCs w:val="21"/>
          <w:highlight w:val="none"/>
          <w:lang w:val="zh-CN"/>
        </w:rPr>
      </w:r>
      <w:r/>
    </w:p>
    <w:p>
      <w:pPr>
        <w:pStyle w:val="882"/>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电子投标文件没有按采购文件要求提交全部资料，或电子投标文件没有对采购文件做出实质性响应，其风险由投标人自行承担，并根据有关条款规定，该投标有可能被拒绝。</w:t>
      </w:r>
      <w:r>
        <w:rPr>
          <w:rFonts w:ascii="宋体" w:hAnsi="宋体"/>
          <w:color w:val="000000"/>
          <w:szCs w:val="21"/>
          <w:highlight w:val="none"/>
          <w:lang w:val="zh-CN"/>
        </w:rPr>
      </w:r>
      <w:r/>
    </w:p>
    <w:p>
      <w:pPr>
        <w:pStyle w:val="882"/>
        <w:ind w:firstLine="422"/>
        <w:spacing w:line="400" w:lineRule="exact"/>
        <w:rPr>
          <w:rFonts w:ascii="宋体" w:hAnsi="宋体"/>
          <w:b/>
          <w:color w:val="000000"/>
          <w:szCs w:val="21"/>
          <w:highlight w:val="none"/>
          <w:lang w:val="zh-CN"/>
        </w:rPr>
      </w:pPr>
      <w:r>
        <w:rPr>
          <w:rFonts w:hint="eastAsia" w:ascii="宋体" w:hAnsi="宋体"/>
          <w:b/>
          <w:color w:val="000000"/>
          <w:szCs w:val="21"/>
          <w:highlight w:val="none"/>
          <w:lang w:val="zh-CN"/>
        </w:rPr>
        <w:t xml:space="preserve">8、采购文件的询问与澄清</w:t>
      </w:r>
      <w:r>
        <w:rPr>
          <w:rFonts w:ascii="宋体" w:hAnsi="宋体"/>
          <w:b/>
          <w:color w:val="000000"/>
          <w:szCs w:val="21"/>
          <w:highlight w:val="none"/>
          <w:lang w:val="zh-CN"/>
        </w:rPr>
      </w:r>
      <w:r/>
    </w:p>
    <w:p>
      <w:pPr>
        <w:pStyle w:val="882"/>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8.1投标人在收到采购文件后，若有问题需要询问，应于收到采购文件后按网上报名相关流程提出，采购代理机构将予以解答。</w:t>
      </w:r>
      <w:r>
        <w:rPr>
          <w:rFonts w:ascii="宋体" w:hAnsi="宋体"/>
          <w:color w:val="000000"/>
          <w:szCs w:val="21"/>
          <w:highlight w:val="none"/>
          <w:lang w:val="zh-CN"/>
        </w:rPr>
      </w:r>
      <w:r/>
    </w:p>
    <w:p>
      <w:pPr>
        <w:pStyle w:val="882"/>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8.2采购人或者采购代理机构可以对已发出的采购文件进行必要的澄清或者修改，并发布澄清（修改）公告。澄清或者修改的内容为采购文件的组成部分。</w:t>
      </w:r>
      <w:r>
        <w:rPr>
          <w:rFonts w:ascii="宋体" w:hAnsi="宋体"/>
          <w:color w:val="000000"/>
          <w:szCs w:val="21"/>
          <w:highlight w:val="none"/>
          <w:lang w:val="zh-CN"/>
        </w:rPr>
      </w:r>
      <w:r/>
    </w:p>
    <w:p>
      <w:pPr>
        <w:pStyle w:val="882"/>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8.3采购代理机构推迟投标截止时间时，应以补充通知的形式在网上发布公告。在这种情况下，采购代理机构和投标人的权利和义务将受到新的截止期的约束。</w:t>
      </w:r>
      <w:r>
        <w:rPr>
          <w:rFonts w:ascii="宋体" w:hAnsi="宋体"/>
          <w:color w:val="000000"/>
          <w:szCs w:val="21"/>
          <w:highlight w:val="none"/>
          <w:lang w:val="zh-CN"/>
        </w:rPr>
      </w:r>
      <w:r/>
    </w:p>
    <w:p>
      <w:pPr>
        <w:pStyle w:val="882"/>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8.4至采购文件获取截止时间，获取采购文件的潜在投标人不足3家的，采购人或采购代理机构可以顺延采购文件提供期限。</w:t>
      </w:r>
      <w:r>
        <w:rPr>
          <w:rFonts w:ascii="宋体" w:hAnsi="宋体"/>
          <w:color w:val="000000"/>
          <w:szCs w:val="21"/>
          <w:highlight w:val="none"/>
          <w:lang w:val="zh-CN"/>
        </w:rPr>
      </w:r>
      <w:r/>
    </w:p>
    <w:p>
      <w:pPr>
        <w:pStyle w:val="882"/>
        <w:ind w:firstLine="422"/>
        <w:spacing w:line="400" w:lineRule="exact"/>
        <w:rPr>
          <w:rFonts w:ascii="宋体" w:hAnsi="宋体"/>
          <w:b/>
          <w:bCs/>
          <w:color w:val="000000"/>
          <w:szCs w:val="21"/>
          <w:highlight w:val="none"/>
        </w:rPr>
      </w:pPr>
      <w:r>
        <w:rPr>
          <w:rFonts w:hint="eastAsia" w:ascii="宋体" w:hAnsi="宋体"/>
          <w:b/>
          <w:bCs/>
          <w:color w:val="000000"/>
          <w:szCs w:val="21"/>
          <w:highlight w:val="none"/>
          <w:lang w:val="zh-CN"/>
        </w:rPr>
        <w:t xml:space="preserve">9、采购文件的修改</w:t>
      </w:r>
      <w:r>
        <w:rPr>
          <w:rFonts w:ascii="宋体" w:hAnsi="宋体"/>
          <w:b/>
          <w:bCs/>
          <w:color w:val="000000"/>
          <w:szCs w:val="21"/>
          <w:highlight w:val="none"/>
        </w:rPr>
      </w:r>
      <w:r/>
    </w:p>
    <w:p>
      <w:pPr>
        <w:pStyle w:val="882"/>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9.1采购代理机构无论出于自己的考虑，还是出于对投标人提问的澄清，均可对采购文件用补充文件的方式进行修改。</w:t>
      </w:r>
      <w:r>
        <w:rPr>
          <w:rFonts w:ascii="宋体" w:hAnsi="宋体"/>
          <w:color w:val="000000"/>
          <w:szCs w:val="21"/>
          <w:highlight w:val="none"/>
          <w:lang w:val="zh-CN"/>
        </w:rPr>
      </w:r>
      <w:r/>
    </w:p>
    <w:p>
      <w:pPr>
        <w:pStyle w:val="882"/>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9.2采购代理机构对采购文件的修改，将以补充通知的形式在网上发布公告。补充通知将作为采购文件的组成部分，对所有投标人有约束力。</w:t>
      </w:r>
      <w:r>
        <w:rPr>
          <w:rFonts w:ascii="宋体" w:hAnsi="宋体"/>
          <w:color w:val="000000"/>
          <w:szCs w:val="21"/>
          <w:highlight w:val="none"/>
          <w:lang w:val="zh-CN"/>
        </w:rPr>
      </w:r>
      <w:r/>
    </w:p>
    <w:p>
      <w:pPr>
        <w:pStyle w:val="882"/>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9.3为使投标人有足够的时间按采购文件的修改要求考虑修正电子投标文件，或出于其他原因，采购代理机构有权推迟投标截止日期和开标日期，并将此变更以补充通知的形式在网上发布公告。</w:t>
      </w:r>
      <w:r>
        <w:rPr>
          <w:rFonts w:ascii="宋体" w:hAnsi="宋体"/>
          <w:color w:val="000000"/>
          <w:szCs w:val="21"/>
          <w:highlight w:val="none"/>
          <w:lang w:val="zh-CN"/>
        </w:rPr>
      </w:r>
      <w:r/>
    </w:p>
    <w:p>
      <w:pPr>
        <w:pStyle w:val="882"/>
        <w:ind w:firstLine="422"/>
        <w:spacing w:line="400" w:lineRule="exact"/>
        <w:rPr>
          <w:rFonts w:ascii="宋体" w:hAnsi="宋体"/>
          <w:b/>
          <w:bCs/>
          <w:color w:val="000000"/>
          <w:szCs w:val="21"/>
          <w:highlight w:val="none"/>
        </w:rPr>
      </w:pPr>
      <w:r>
        <w:rPr>
          <w:rFonts w:hint="eastAsia" w:ascii="宋体" w:hAnsi="宋体"/>
          <w:b/>
          <w:bCs/>
          <w:color w:val="000000"/>
          <w:szCs w:val="21"/>
          <w:highlight w:val="none"/>
          <w:lang w:val="zh-CN"/>
        </w:rPr>
        <w:t xml:space="preserve">10、质疑</w:t>
      </w:r>
      <w:r>
        <w:rPr>
          <w:rFonts w:ascii="宋体" w:hAnsi="宋体"/>
          <w:b/>
          <w:bCs/>
          <w:color w:val="000000"/>
          <w:szCs w:val="21"/>
          <w:highlight w:val="none"/>
        </w:rPr>
      </w:r>
      <w:r/>
    </w:p>
    <w:p>
      <w:pPr>
        <w:pStyle w:val="882"/>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rPr>
          <w:rFonts w:ascii="宋体" w:hAnsi="宋体"/>
          <w:color w:val="000000"/>
          <w:szCs w:val="21"/>
          <w:highlight w:val="none"/>
          <w:lang w:val="zh-CN"/>
        </w:rPr>
      </w:r>
      <w:r/>
    </w:p>
    <w:p>
      <w:pPr>
        <w:pStyle w:val="882"/>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10.2根据财政部94号令第十一条规定，提出质疑的供应商应当是参与所质疑项目采购活动的供应商。因此凡是对采购文件提出质疑的供应商，请将符合资格条件的证明材料及网上报名确认单与质疑函一起递交。</w:t>
      </w:r>
      <w:r>
        <w:rPr>
          <w:rFonts w:ascii="宋体" w:hAnsi="宋体"/>
          <w:color w:val="000000"/>
          <w:szCs w:val="21"/>
          <w:highlight w:val="none"/>
          <w:lang w:val="zh-CN"/>
        </w:rPr>
      </w:r>
      <w:r/>
    </w:p>
    <w:p>
      <w:pPr>
        <w:pStyle w:val="882"/>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10.3未依照采购公告要求实行网上报名的供应商，视为未参加该项政府采购活动，不具备对该项目提出质疑的法定权利。但因供应商资格条件或报名时间设定不符合有关法律法规规定等原因使供应商权益受损的除外。</w:t>
      </w:r>
      <w:r>
        <w:rPr>
          <w:rFonts w:ascii="宋体" w:hAnsi="宋体"/>
          <w:color w:val="000000"/>
          <w:szCs w:val="21"/>
          <w:highlight w:val="none"/>
          <w:lang w:val="zh-CN"/>
        </w:rPr>
      </w:r>
      <w:r/>
    </w:p>
    <w:p>
      <w:pPr>
        <w:pStyle w:val="882"/>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10.4供应商如对本项目提出质疑须在法定质疑期内一次性提出针对同一采购程序环节的质疑。</w:t>
      </w:r>
      <w:r>
        <w:rPr>
          <w:rFonts w:ascii="宋体" w:hAnsi="宋体"/>
          <w:color w:val="000000"/>
          <w:szCs w:val="21"/>
          <w:highlight w:val="none"/>
          <w:lang w:val="zh-CN"/>
        </w:rPr>
      </w:r>
      <w:r/>
    </w:p>
    <w:p>
      <w:pPr>
        <w:pStyle w:val="882"/>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10.5接受质疑函的方式：当场送达或邮寄方式。</w:t>
      </w:r>
      <w:r>
        <w:rPr>
          <w:rFonts w:ascii="宋体" w:hAnsi="宋体"/>
          <w:color w:val="000000"/>
          <w:szCs w:val="21"/>
          <w:highlight w:val="none"/>
          <w:lang w:val="zh-CN"/>
        </w:rPr>
      </w:r>
      <w:r/>
    </w:p>
    <w:p>
      <w:pPr>
        <w:pStyle w:val="882"/>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10.6联系单位：苏州市卫康招投标咨询服务有限公司</w:t>
      </w:r>
      <w:r>
        <w:rPr>
          <w:rFonts w:ascii="宋体" w:hAnsi="宋体"/>
          <w:color w:val="000000"/>
          <w:szCs w:val="21"/>
          <w:highlight w:val="none"/>
          <w:lang w:val="zh-CN"/>
        </w:rPr>
      </w:r>
      <w:r/>
    </w:p>
    <w:p>
      <w:pPr>
        <w:pStyle w:val="882"/>
        <w:ind w:firstLine="420"/>
        <w:spacing w:line="400" w:lineRule="exact"/>
        <w:rPr>
          <w:rFonts w:ascii="宋体" w:hAnsi="宋体" w:eastAsia="宋体"/>
          <w:color w:val="000000"/>
          <w:szCs w:val="21"/>
          <w:highlight w:val="none"/>
          <w:lang w:val="en-US" w:eastAsia="zh-CN"/>
        </w:rPr>
      </w:pPr>
      <w:r>
        <w:rPr>
          <w:rFonts w:hint="eastAsia" w:ascii="宋体" w:hAnsi="宋体"/>
          <w:color w:val="000000"/>
          <w:szCs w:val="21"/>
          <w:highlight w:val="none"/>
          <w:lang w:val="zh-CN"/>
        </w:rPr>
        <w:t xml:space="preserve">10.7收件人：</w:t>
      </w:r>
      <w:r>
        <w:rPr>
          <w:rFonts w:hint="eastAsia" w:ascii="宋体" w:hAnsi="宋体"/>
          <w:color w:val="000000"/>
          <w:szCs w:val="21"/>
          <w:highlight w:val="none"/>
          <w:lang w:val="en-US" w:eastAsia="zh-CN"/>
        </w:rPr>
        <w:t xml:space="preserve">季欣怡</w:t>
      </w:r>
      <w:r>
        <w:rPr>
          <w:rFonts w:ascii="宋体" w:hAnsi="宋体" w:eastAsia="宋体"/>
          <w:color w:val="000000"/>
          <w:szCs w:val="21"/>
          <w:highlight w:val="none"/>
          <w:lang w:val="en-US" w:eastAsia="zh-CN"/>
        </w:rPr>
      </w:r>
      <w:r/>
    </w:p>
    <w:p>
      <w:pPr>
        <w:pStyle w:val="882"/>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10.8联系电话：0512-69165625</w:t>
      </w:r>
      <w:r>
        <w:rPr>
          <w:rFonts w:ascii="宋体" w:hAnsi="宋体"/>
          <w:color w:val="000000"/>
          <w:szCs w:val="21"/>
          <w:highlight w:val="none"/>
          <w:lang w:val="zh-CN"/>
        </w:rPr>
      </w:r>
      <w:r/>
    </w:p>
    <w:p>
      <w:pPr>
        <w:pStyle w:val="882"/>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10.9通讯地址：苏州市干将西路1296号深业姑苏中心17层</w:t>
      </w:r>
      <w:r>
        <w:rPr>
          <w:rFonts w:ascii="宋体" w:hAnsi="宋体"/>
          <w:color w:val="000000"/>
          <w:szCs w:val="21"/>
          <w:highlight w:val="none"/>
          <w:lang w:val="zh-CN"/>
        </w:rPr>
      </w:r>
      <w:r/>
    </w:p>
    <w:p>
      <w:pPr>
        <w:pStyle w:val="882"/>
        <w:ind w:firstLine="422"/>
        <w:spacing w:line="400" w:lineRule="exact"/>
        <w:rPr>
          <w:rFonts w:ascii="宋体" w:hAnsi="宋体"/>
          <w:b/>
          <w:bCs/>
          <w:color w:val="000000"/>
          <w:szCs w:val="21"/>
          <w:highlight w:val="none"/>
        </w:rPr>
      </w:pPr>
      <w:r>
        <w:rPr>
          <w:rFonts w:hint="eastAsia" w:ascii="宋体" w:hAnsi="宋体"/>
          <w:b/>
          <w:bCs/>
          <w:color w:val="000000"/>
          <w:szCs w:val="21"/>
          <w:highlight w:val="none"/>
          <w:lang w:val="zh-CN"/>
        </w:rPr>
        <w:t xml:space="preserve">四、电子投标文件说明</w:t>
      </w:r>
      <w:r>
        <w:rPr>
          <w:rFonts w:ascii="宋体" w:hAnsi="宋体"/>
          <w:b/>
          <w:bCs/>
          <w:color w:val="000000"/>
          <w:szCs w:val="21"/>
          <w:highlight w:val="none"/>
        </w:rPr>
      </w:r>
      <w:r/>
    </w:p>
    <w:p>
      <w:pPr>
        <w:pStyle w:val="882"/>
        <w:ind w:firstLine="422"/>
        <w:spacing w:line="400" w:lineRule="exact"/>
        <w:rPr>
          <w:rFonts w:ascii="宋体" w:hAnsi="宋体"/>
          <w:b/>
          <w:bCs/>
          <w:color w:val="000000"/>
          <w:szCs w:val="21"/>
          <w:highlight w:val="none"/>
          <w:lang w:val="zh-CN"/>
        </w:rPr>
      </w:pPr>
      <w:r>
        <w:rPr>
          <w:rFonts w:hint="eastAsia" w:ascii="宋体" w:hAnsi="宋体"/>
          <w:b/>
          <w:bCs/>
          <w:color w:val="000000"/>
          <w:szCs w:val="21"/>
          <w:highlight w:val="none"/>
          <w:lang w:val="zh-CN"/>
        </w:rPr>
        <w:t xml:space="preserve">11.提示与要求</w:t>
      </w:r>
      <w:r>
        <w:rPr>
          <w:rFonts w:ascii="宋体" w:hAnsi="宋体"/>
          <w:b/>
          <w:bCs/>
          <w:color w:val="000000"/>
          <w:szCs w:val="21"/>
          <w:highlight w:val="none"/>
          <w:lang w:val="zh-CN"/>
        </w:rPr>
      </w:r>
      <w:r/>
    </w:p>
    <w:p>
      <w:pPr>
        <w:pStyle w:val="882"/>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11.1投标人应仔细阅读采购文件的所有内容，按采购文件的要求提供电子投标文件，并保证所提供的全部资料的真实性，以使其投标对采购文件做出实质性响应，否则，其投标可能被拒绝。</w:t>
      </w:r>
      <w:r>
        <w:rPr>
          <w:rFonts w:ascii="宋体" w:hAnsi="宋体"/>
          <w:color w:val="000000"/>
          <w:szCs w:val="21"/>
          <w:highlight w:val="none"/>
          <w:lang w:val="zh-CN"/>
        </w:rPr>
      </w:r>
      <w:r/>
    </w:p>
    <w:p>
      <w:pPr>
        <w:pStyle w:val="882"/>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11.2无论是否递交电子投标文件，投标人都应将采购文件及以后的所有通知、文件等视为保密文件。</w:t>
      </w:r>
      <w:r>
        <w:rPr>
          <w:rFonts w:ascii="宋体" w:hAnsi="宋体"/>
          <w:color w:val="000000"/>
          <w:szCs w:val="21"/>
          <w:highlight w:val="none"/>
          <w:lang w:val="zh-CN"/>
        </w:rPr>
      </w:r>
      <w:r/>
    </w:p>
    <w:p>
      <w:pPr>
        <w:pStyle w:val="882"/>
        <w:ind w:firstLine="422"/>
        <w:spacing w:line="400" w:lineRule="exact"/>
        <w:rPr>
          <w:rFonts w:ascii="宋体" w:hAnsi="宋体"/>
          <w:b/>
          <w:bCs/>
          <w:color w:val="000000"/>
          <w:szCs w:val="21"/>
          <w:highlight w:val="none"/>
        </w:rPr>
      </w:pPr>
      <w:r>
        <w:rPr>
          <w:rFonts w:hint="eastAsia" w:ascii="宋体" w:hAnsi="宋体"/>
          <w:b/>
          <w:bCs/>
          <w:color w:val="000000"/>
          <w:szCs w:val="21"/>
          <w:highlight w:val="none"/>
          <w:lang w:val="zh-CN"/>
        </w:rPr>
        <w:t xml:space="preserve">12、电子投标文件计量单位和使用文字</w:t>
      </w:r>
      <w:r>
        <w:rPr>
          <w:rFonts w:ascii="宋体" w:hAnsi="宋体"/>
          <w:b/>
          <w:bCs/>
          <w:color w:val="000000"/>
          <w:szCs w:val="21"/>
          <w:highlight w:val="none"/>
        </w:rPr>
      </w:r>
      <w:r/>
    </w:p>
    <w:p>
      <w:pPr>
        <w:pStyle w:val="882"/>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12.1电子投标文件中所使用的计量单位，除采购文件中有特殊要求外，均应使用中华人民共和国法定计量单位。</w:t>
      </w:r>
      <w:r>
        <w:rPr>
          <w:rFonts w:ascii="宋体" w:hAnsi="宋体"/>
          <w:color w:val="000000"/>
          <w:szCs w:val="21"/>
          <w:highlight w:val="none"/>
        </w:rPr>
      </w:r>
      <w:r/>
    </w:p>
    <w:p>
      <w:pPr>
        <w:pStyle w:val="882"/>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12.2电子投标文件应使用中文编制，电子投标文件中必须使用其他文字的，必须附有中文译本。对于未附有中文译本和中文译本不准确的电子投标文件可能引起的对投标人不利的后果，采购代理机构概不负责。</w:t>
      </w:r>
      <w:r>
        <w:rPr>
          <w:rFonts w:ascii="宋体" w:hAnsi="宋体"/>
          <w:color w:val="000000"/>
          <w:szCs w:val="21"/>
          <w:highlight w:val="none"/>
          <w:lang w:val="zh-CN"/>
        </w:rPr>
      </w:r>
      <w:r/>
    </w:p>
    <w:p>
      <w:pPr>
        <w:pStyle w:val="882"/>
        <w:ind w:firstLine="439"/>
        <w:spacing w:line="400" w:lineRule="exact"/>
        <w:rPr>
          <w:rFonts w:hint="eastAsia" w:ascii="宋体" w:hAnsi="宋体"/>
          <w:b/>
          <w:color w:val="000000"/>
          <w:szCs w:val="21"/>
          <w:highlight w:val="none"/>
          <w:lang w:val="zh-CN"/>
        </w:rPr>
      </w:pPr>
      <w:r>
        <w:rPr>
          <w:rFonts w:hint="eastAsia" w:ascii="宋体" w:hAnsi="宋体"/>
          <w:b/>
          <w:bCs/>
          <w:color w:val="000000"/>
          <w:szCs w:val="21"/>
          <w:highlight w:val="none"/>
        </w:rPr>
        <w:t xml:space="preserve">13、</w:t>
      </w:r>
      <w:r>
        <w:rPr>
          <w:rFonts w:hint="eastAsia" w:ascii="宋体" w:hAnsi="宋体"/>
          <w:b/>
          <w:color w:val="000000"/>
          <w:szCs w:val="21"/>
          <w:highlight w:val="none"/>
          <w:lang w:val="zh-CN"/>
        </w:rPr>
        <w:t xml:space="preserve">电子投标文件的组成</w:t>
      </w:r>
      <w:r>
        <w:rPr>
          <w:rFonts w:hint="eastAsia" w:ascii="宋体" w:hAnsi="宋体"/>
          <w:b/>
          <w:color w:val="000000"/>
          <w:szCs w:val="21"/>
          <w:highlight w:val="none"/>
          <w:lang w:val="zh-CN"/>
        </w:rPr>
      </w:r>
      <w:r/>
    </w:p>
    <w:p>
      <w:pPr>
        <w:pStyle w:val="882"/>
        <w:ind w:right="-161" w:firstLine="422"/>
        <w:spacing w:line="400" w:lineRule="exact"/>
        <w:rPr>
          <w:rFonts w:ascii="宋体" w:hAnsi="宋体"/>
          <w:b/>
          <w:bCs/>
          <w:color w:val="000000"/>
          <w:szCs w:val="21"/>
          <w:highlight w:val="none"/>
        </w:rPr>
      </w:pPr>
      <w:r>
        <w:rPr>
          <w:rFonts w:ascii="宋体" w:hAnsi="宋体"/>
          <w:b/>
          <w:bCs/>
          <w:color w:val="000000"/>
          <w:szCs w:val="21"/>
          <w:highlight w:val="none"/>
        </w:rPr>
        <w:t xml:space="preserve">13.1封面</w:t>
      </w:r>
      <w:r>
        <w:rPr>
          <w:rFonts w:ascii="宋体" w:hAnsi="宋体"/>
          <w:b/>
          <w:bCs/>
          <w:color w:val="000000"/>
          <w:szCs w:val="21"/>
          <w:highlight w:val="none"/>
        </w:rPr>
      </w:r>
      <w:r/>
    </w:p>
    <w:p>
      <w:pPr>
        <w:pStyle w:val="882"/>
        <w:ind w:right="-161" w:firstLine="422"/>
        <w:spacing w:line="400" w:lineRule="exact"/>
        <w:rPr>
          <w:rFonts w:ascii="宋体" w:hAnsi="宋体"/>
          <w:b/>
          <w:bCs/>
          <w:color w:val="000000"/>
          <w:szCs w:val="21"/>
          <w:highlight w:val="none"/>
        </w:rPr>
      </w:pPr>
      <w:r>
        <w:rPr>
          <w:rFonts w:ascii="宋体" w:hAnsi="宋体"/>
          <w:b/>
          <w:bCs/>
          <w:color w:val="000000"/>
          <w:szCs w:val="21"/>
          <w:highlight w:val="none"/>
        </w:rPr>
        <w:t xml:space="preserve">13.2开标一览表</w:t>
      </w:r>
      <w:r>
        <w:rPr>
          <w:rFonts w:ascii="宋体" w:hAnsi="宋体"/>
          <w:b/>
          <w:bCs/>
          <w:color w:val="000000"/>
          <w:szCs w:val="21"/>
          <w:highlight w:val="none"/>
        </w:rPr>
      </w:r>
      <w:r/>
    </w:p>
    <w:p>
      <w:pPr>
        <w:pStyle w:val="882"/>
        <w:ind w:right="-161" w:firstLine="422"/>
        <w:spacing w:line="400" w:lineRule="exact"/>
        <w:rPr>
          <w:rFonts w:ascii="宋体" w:hAnsi="宋体"/>
          <w:b/>
          <w:bCs/>
          <w:color w:val="000000"/>
          <w:szCs w:val="21"/>
          <w:highlight w:val="none"/>
        </w:rPr>
      </w:pPr>
      <w:r>
        <w:rPr>
          <w:rFonts w:ascii="宋体" w:hAnsi="宋体"/>
          <w:b/>
          <w:bCs/>
          <w:color w:val="000000"/>
          <w:szCs w:val="21"/>
          <w:highlight w:val="none"/>
        </w:rPr>
        <w:t xml:space="preserve">13.</w:t>
      </w:r>
      <w:r>
        <w:rPr>
          <w:rFonts w:hint="eastAsia" w:ascii="宋体" w:hAnsi="宋体"/>
          <w:b/>
          <w:bCs/>
          <w:color w:val="000000"/>
          <w:szCs w:val="21"/>
          <w:highlight w:val="none"/>
        </w:rPr>
        <w:t xml:space="preserve">3</w:t>
      </w:r>
      <w:r>
        <w:rPr>
          <w:rFonts w:ascii="宋体" w:hAnsi="宋体"/>
          <w:b/>
          <w:bCs/>
          <w:color w:val="000000"/>
          <w:szCs w:val="21"/>
          <w:highlight w:val="none"/>
        </w:rPr>
        <w:t xml:space="preserve">资格审查响应文件</w:t>
      </w:r>
      <w:r>
        <w:rPr>
          <w:rFonts w:ascii="宋体" w:hAnsi="宋体"/>
          <w:b/>
          <w:bCs/>
          <w:color w:val="000000"/>
          <w:szCs w:val="21"/>
          <w:highlight w:val="none"/>
        </w:rPr>
      </w:r>
      <w:r/>
    </w:p>
    <w:p>
      <w:pPr>
        <w:pStyle w:val="882"/>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（1）投标函、关于资格条件的声明函（格式见第三章）；</w:t>
      </w:r>
      <w:r>
        <w:rPr>
          <w:rFonts w:ascii="宋体" w:hAnsi="宋体"/>
          <w:color w:val="000000"/>
          <w:szCs w:val="21"/>
          <w:highlight w:val="none"/>
          <w:lang w:val="zh-CN"/>
        </w:rPr>
      </w:r>
      <w:r/>
    </w:p>
    <w:p>
      <w:pPr>
        <w:pStyle w:val="882"/>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（2）投标单位情况表（格式见第三章）；</w:t>
      </w:r>
      <w:r>
        <w:rPr>
          <w:rFonts w:ascii="宋体" w:hAnsi="宋体"/>
          <w:color w:val="000000"/>
          <w:szCs w:val="21"/>
          <w:highlight w:val="none"/>
          <w:lang w:val="zh-CN"/>
        </w:rPr>
      </w:r>
      <w:r/>
    </w:p>
    <w:p>
      <w:pPr>
        <w:pStyle w:val="882"/>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w:t>
      </w:r>
      <w:r>
        <w:rPr>
          <w:rFonts w:hint="eastAsia" w:ascii="宋体" w:hAnsi="宋体"/>
          <w:color w:val="000000"/>
          <w:szCs w:val="21"/>
          <w:highlight w:val="none"/>
          <w:lang w:val="zh-CN"/>
        </w:rPr>
        <w:t xml:space="preserve">3</w:t>
      </w:r>
      <w:r>
        <w:rPr>
          <w:rFonts w:ascii="宋体" w:hAnsi="宋体"/>
          <w:color w:val="000000"/>
          <w:szCs w:val="21"/>
          <w:highlight w:val="none"/>
          <w:lang w:val="zh-CN"/>
        </w:rPr>
        <w:t xml:space="preserve">）合格供应商的资格条件</w:t>
      </w:r>
      <w:r>
        <w:rPr>
          <w:rFonts w:ascii="宋体" w:hAnsi="宋体"/>
          <w:color w:val="000000"/>
          <w:szCs w:val="21"/>
          <w:highlight w:val="none"/>
          <w:lang w:val="zh-CN"/>
        </w:rPr>
      </w:r>
      <w:r/>
    </w:p>
    <w:p>
      <w:pPr>
        <w:pStyle w:val="882"/>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3</w:t>
      </w:r>
      <w:r>
        <w:rPr>
          <w:rFonts w:ascii="宋体" w:hAnsi="宋体"/>
          <w:color w:val="000000"/>
          <w:szCs w:val="21"/>
          <w:highlight w:val="none"/>
          <w:lang w:val="zh-CN"/>
        </w:rPr>
        <w:t xml:space="preserve">.1法人或者其他组织的营业执照等证明文件，自然人的身份证明；（ 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rPr>
          <w:rFonts w:ascii="宋体" w:hAnsi="宋体"/>
          <w:color w:val="000000"/>
          <w:szCs w:val="21"/>
          <w:highlight w:val="none"/>
          <w:lang w:val="zh-CN"/>
        </w:rPr>
      </w:r>
      <w:r/>
    </w:p>
    <w:p>
      <w:pPr>
        <w:pStyle w:val="882"/>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3</w:t>
      </w:r>
      <w:r>
        <w:rPr>
          <w:rFonts w:ascii="宋体" w:hAnsi="宋体"/>
          <w:color w:val="000000"/>
          <w:szCs w:val="21"/>
          <w:highlight w:val="none"/>
          <w:lang w:val="zh-CN"/>
        </w:rPr>
        <w:t xml:space="preserve">.2良好的商业信誉和健全的财务会计制度证明的相关材料（包括但不限于最近一期经审计的财务报告复印件或银行出具的资信证明原件</w:t>
      </w:r>
      <w:r>
        <w:rPr>
          <w:rFonts w:hint="eastAsia" w:ascii="宋体" w:hAnsi="宋体"/>
          <w:color w:val="000000"/>
          <w:szCs w:val="21"/>
          <w:highlight w:val="none"/>
          <w:lang w:val="zh-CN"/>
        </w:rPr>
        <w:t xml:space="preserve">的扫描件</w:t>
      </w:r>
      <w:r>
        <w:rPr>
          <w:rFonts w:ascii="宋体" w:hAnsi="宋体"/>
          <w:color w:val="000000"/>
          <w:szCs w:val="21"/>
          <w:highlight w:val="none"/>
          <w:lang w:val="zh-CN"/>
        </w:rPr>
        <w:t xml:space="preserve">）；</w:t>
      </w:r>
      <w:r>
        <w:rPr>
          <w:rFonts w:ascii="宋体" w:hAnsi="宋体"/>
          <w:color w:val="000000"/>
          <w:szCs w:val="21"/>
          <w:highlight w:val="none"/>
          <w:lang w:val="zh-CN"/>
        </w:rPr>
      </w:r>
      <w:r/>
    </w:p>
    <w:p>
      <w:pPr>
        <w:pStyle w:val="882"/>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3</w:t>
      </w:r>
      <w:r>
        <w:rPr>
          <w:rFonts w:ascii="宋体" w:hAnsi="宋体"/>
          <w:color w:val="000000"/>
          <w:szCs w:val="21"/>
          <w:highlight w:val="none"/>
          <w:lang w:val="zh-CN"/>
        </w:rPr>
        <w:t xml:space="preserve">.3有依法缴纳税收和社会保障资金的良好记录的相关材料（最近一期依法缴纳税收的凭据复印件和最近一期依法缴纳社会保险的凭据复印件（专用收据或社会保险缴纳清单））；</w:t>
      </w:r>
      <w:r>
        <w:rPr>
          <w:rFonts w:ascii="宋体" w:hAnsi="宋体"/>
          <w:color w:val="000000"/>
          <w:szCs w:val="21"/>
          <w:highlight w:val="none"/>
          <w:lang w:val="zh-CN"/>
        </w:rPr>
      </w:r>
      <w:r/>
    </w:p>
    <w:p>
      <w:pPr>
        <w:pStyle w:val="882"/>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3</w:t>
      </w:r>
      <w:r>
        <w:rPr>
          <w:rFonts w:ascii="宋体" w:hAnsi="宋体"/>
          <w:color w:val="000000"/>
          <w:szCs w:val="21"/>
          <w:highlight w:val="none"/>
          <w:lang w:val="zh-CN"/>
        </w:rPr>
        <w:t xml:space="preserve">.4具备履行合同所必需的设备和专业技术能力的证明材料（例如完成本项目所使用的设备的购置合同或发票、本项目服务人员情况介绍和用工合同等证明材料）；</w:t>
      </w:r>
      <w:r>
        <w:rPr>
          <w:rFonts w:ascii="宋体" w:hAnsi="宋体"/>
          <w:color w:val="000000"/>
          <w:szCs w:val="21"/>
          <w:highlight w:val="none"/>
          <w:lang w:val="zh-CN"/>
        </w:rPr>
      </w:r>
      <w:r/>
    </w:p>
    <w:p>
      <w:pPr>
        <w:pStyle w:val="882"/>
        <w:ind w:firstLine="420"/>
        <w:spacing w:line="400" w:lineRule="exact"/>
        <w:rPr>
          <w:rFonts w:hint="eastAsia" w:ascii="宋体" w:hAnsi="宋体" w:eastAsia="宋体" w:cs="Times New Roman"/>
          <w:color w:val="000000"/>
          <w:szCs w:val="21"/>
          <w:highlight w:val="none"/>
          <w:lang w:val="zh-CN"/>
        </w:rPr>
      </w:pPr>
      <w:r>
        <w:rPr>
          <w:rFonts w:hint="eastAsia" w:ascii="宋体" w:hAnsi="宋体" w:eastAsia="宋体" w:cs="Times New Roman"/>
          <w:color w:val="000000"/>
          <w:szCs w:val="21"/>
          <w:highlight w:val="none"/>
          <w:lang w:val="zh-CN"/>
        </w:rPr>
        <w:t xml:space="preserve">3.5参加政府采购活动前3年内在经营活动中没有重大违法记录的书面声明加盖公章；</w:t>
      </w:r>
      <w:r>
        <w:rPr>
          <w:rFonts w:hint="eastAsia" w:ascii="宋体" w:hAnsi="宋体" w:eastAsia="宋体" w:cs="Times New Roman"/>
          <w:color w:val="000000"/>
          <w:szCs w:val="21"/>
          <w:highlight w:val="none"/>
          <w:lang w:val="zh-CN"/>
        </w:rPr>
      </w:r>
      <w:r/>
    </w:p>
    <w:p>
      <w:pPr>
        <w:pStyle w:val="882"/>
        <w:ind w:firstLine="420"/>
        <w:spacing w:line="400" w:lineRule="exact"/>
        <w:rPr>
          <w:rFonts w:hint="eastAsia" w:ascii="宋体" w:hAnsi="宋体" w:eastAsia="宋体" w:cs="Times New Roman"/>
          <w:color w:val="000000"/>
          <w:szCs w:val="21"/>
          <w:highlight w:val="none"/>
          <w:lang w:val="zh-CN" w:eastAsia="zh-CN"/>
        </w:rPr>
      </w:pPr>
      <w:r>
        <w:rPr>
          <w:rFonts w:hint="eastAsia" w:ascii="宋体" w:hAnsi="宋体" w:eastAsia="宋体" w:cs="Times New Roman"/>
          <w:color w:val="000000"/>
          <w:szCs w:val="21"/>
          <w:highlight w:val="none"/>
          <w:lang w:val="zh-CN"/>
        </w:rPr>
        <w:t xml:space="preserve">3.6本项目专门面向中小企业采购项目，所属行业为工业；供应商应为中小微企业</w:t>
      </w:r>
      <w:r>
        <w:rPr>
          <w:rFonts w:hint="eastAsia" w:ascii="宋体" w:hAnsi="宋体" w:eastAsia="宋体" w:cs="Times New Roman"/>
          <w:color w:val="000000"/>
          <w:szCs w:val="21"/>
          <w:highlight w:val="none"/>
          <w:lang w:val="en-US" w:eastAsia="zh-CN"/>
        </w:rPr>
        <w:t xml:space="preserve">或</w:t>
      </w:r>
      <w:r>
        <w:rPr>
          <w:rFonts w:hint="eastAsia" w:ascii="宋体" w:hAnsi="宋体" w:eastAsia="宋体" w:cs="Times New Roman"/>
          <w:color w:val="000000"/>
          <w:szCs w:val="21"/>
          <w:highlight w:val="none"/>
          <w:lang w:val="zh-CN"/>
        </w:rPr>
        <w:t xml:space="preserve">监狱企业</w:t>
      </w:r>
      <w:r>
        <w:rPr>
          <w:rFonts w:hint="eastAsia" w:ascii="宋体" w:hAnsi="宋体" w:eastAsia="宋体" w:cs="Times New Roman"/>
          <w:color w:val="000000"/>
          <w:szCs w:val="21"/>
          <w:highlight w:val="none"/>
          <w:lang w:val="en-US" w:eastAsia="zh-CN"/>
        </w:rPr>
        <w:t xml:space="preserve">或</w:t>
      </w:r>
      <w:r>
        <w:rPr>
          <w:rFonts w:hint="eastAsia" w:ascii="宋体" w:hAnsi="宋体" w:eastAsia="宋体" w:cs="Times New Roman"/>
          <w:color w:val="000000"/>
          <w:szCs w:val="21"/>
          <w:highlight w:val="none"/>
          <w:lang w:val="zh-CN"/>
        </w:rPr>
        <w:t xml:space="preserve">残疾人福利性单位</w:t>
      </w:r>
      <w:r>
        <w:rPr>
          <w:rFonts w:hint="eastAsia" w:ascii="宋体" w:hAnsi="宋体" w:eastAsia="宋体" w:cs="Times New Roman"/>
          <w:color w:val="000000"/>
          <w:szCs w:val="21"/>
          <w:highlight w:val="none"/>
          <w:lang w:val="zh-CN" w:eastAsia="zh-CN"/>
        </w:rPr>
        <w:t xml:space="preserve">。</w:t>
      </w:r>
      <w:r>
        <w:rPr>
          <w:rFonts w:hint="eastAsia" w:ascii="宋体" w:hAnsi="宋体" w:eastAsia="宋体" w:cs="Times New Roman"/>
          <w:color w:val="000000"/>
          <w:szCs w:val="21"/>
          <w:highlight w:val="none"/>
          <w:lang w:val="zh-CN" w:eastAsia="zh-CN"/>
        </w:rPr>
      </w:r>
      <w:r/>
    </w:p>
    <w:p>
      <w:pPr>
        <w:pStyle w:val="882"/>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1</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6投标（响应）保证承诺书。</w:t>
      </w:r>
      <w:r>
        <w:rPr>
          <w:rFonts w:hint="eastAsia" w:ascii="宋体" w:hAnsi="宋体"/>
          <w:color w:val="000000"/>
          <w:szCs w:val="21"/>
          <w:highlight w:val="none"/>
          <w:lang w:val="zh-CN"/>
        </w:rPr>
      </w:r>
      <w:r/>
    </w:p>
    <w:p>
      <w:pPr>
        <w:pStyle w:val="882"/>
        <w:ind w:firstLine="439"/>
        <w:spacing w:line="400" w:lineRule="exact"/>
        <w:rPr>
          <w:rFonts w:hint="eastAsia" w:ascii="宋体" w:hAnsi="宋体"/>
          <w:b/>
          <w:bCs/>
          <w:color w:val="000000"/>
          <w:szCs w:val="21"/>
          <w:highlight w:val="none"/>
        </w:rPr>
      </w:pPr>
      <w:r>
        <w:rPr>
          <w:rFonts w:ascii="宋体" w:hAnsi="宋体"/>
          <w:b/>
          <w:bCs/>
          <w:color w:val="000000"/>
          <w:szCs w:val="21"/>
          <w:highlight w:val="none"/>
        </w:rPr>
        <w:t xml:space="preserve">13.</w:t>
      </w:r>
      <w:r>
        <w:rPr>
          <w:rFonts w:hint="eastAsia" w:ascii="宋体" w:hAnsi="宋体"/>
          <w:b/>
          <w:bCs/>
          <w:color w:val="000000"/>
          <w:szCs w:val="21"/>
          <w:highlight w:val="none"/>
        </w:rPr>
        <w:t xml:space="preserve">4符合性审核响应文件</w:t>
      </w:r>
      <w:r>
        <w:rPr>
          <w:rFonts w:hint="eastAsia" w:ascii="宋体" w:hAnsi="宋体"/>
          <w:b/>
          <w:bCs/>
          <w:color w:val="000000"/>
          <w:szCs w:val="21"/>
          <w:highlight w:val="none"/>
        </w:rPr>
      </w:r>
      <w:r/>
    </w:p>
    <w:p>
      <w:pPr>
        <w:pStyle w:val="882"/>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13.4.1投标产品技术对照表；</w:t>
      </w:r>
      <w:r>
        <w:rPr>
          <w:rFonts w:hint="eastAsia" w:ascii="宋体" w:hAnsi="宋体"/>
          <w:color w:val="000000"/>
          <w:szCs w:val="21"/>
          <w:highlight w:val="none"/>
          <w:lang w:val="zh-CN"/>
        </w:rPr>
      </w:r>
      <w:r/>
    </w:p>
    <w:p>
      <w:pPr>
        <w:pStyle w:val="882"/>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13.4.2商务条款偏离表；</w:t>
      </w:r>
      <w:r>
        <w:rPr>
          <w:rFonts w:hint="eastAsia" w:ascii="宋体" w:hAnsi="宋体"/>
          <w:color w:val="000000"/>
          <w:szCs w:val="21"/>
          <w:highlight w:val="none"/>
          <w:lang w:val="zh-CN"/>
        </w:rPr>
      </w:r>
      <w:r/>
    </w:p>
    <w:p>
      <w:pPr>
        <w:pStyle w:val="882"/>
        <w:ind w:firstLine="422"/>
        <w:spacing w:line="400" w:lineRule="exact"/>
        <w:rPr>
          <w:rFonts w:ascii="宋体" w:hAnsi="宋体"/>
          <w:b/>
          <w:color w:val="000000"/>
          <w:szCs w:val="21"/>
          <w:highlight w:val="none"/>
          <w:lang w:val="zh-CN"/>
        </w:rPr>
      </w:pPr>
      <w:r>
        <w:rPr>
          <w:rFonts w:hint="eastAsia" w:ascii="宋体" w:hAnsi="宋体"/>
          <w:b/>
          <w:color w:val="000000"/>
          <w:szCs w:val="21"/>
          <w:highlight w:val="none"/>
          <w:lang w:val="zh-CN"/>
        </w:rPr>
        <w:t xml:space="preserve">13.5综合评审响应文件</w:t>
      </w:r>
      <w:r>
        <w:rPr>
          <w:rFonts w:ascii="宋体" w:hAnsi="宋体"/>
          <w:b/>
          <w:color w:val="000000"/>
          <w:szCs w:val="21"/>
          <w:highlight w:val="none"/>
          <w:lang w:val="zh-CN"/>
        </w:rPr>
      </w:r>
      <w:r/>
    </w:p>
    <w:p>
      <w:pPr>
        <w:pStyle w:val="882"/>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13.</w:t>
      </w:r>
      <w:r>
        <w:rPr>
          <w:rFonts w:hint="eastAsia" w:ascii="宋体" w:hAnsi="宋体"/>
          <w:color w:val="000000"/>
          <w:szCs w:val="21"/>
          <w:highlight w:val="none"/>
          <w:lang w:val="zh-CN"/>
        </w:rPr>
        <w:t xml:space="preserve">5</w:t>
      </w:r>
      <w:r>
        <w:rPr>
          <w:rFonts w:ascii="宋体" w:hAnsi="宋体"/>
          <w:color w:val="000000"/>
          <w:szCs w:val="21"/>
          <w:highlight w:val="none"/>
          <w:lang w:val="zh-CN"/>
        </w:rPr>
        <w:t xml:space="preserve">.1</w:t>
      </w:r>
      <w:r>
        <w:rPr>
          <w:rFonts w:hint="eastAsia" w:ascii="宋体" w:hAnsi="宋体"/>
          <w:color w:val="000000"/>
          <w:szCs w:val="21"/>
          <w:highlight w:val="none"/>
          <w:lang w:val="zh-CN"/>
        </w:rPr>
        <w:t xml:space="preserve">投标产品清单表；（格式见第三章）</w:t>
      </w:r>
      <w:r>
        <w:rPr>
          <w:rFonts w:ascii="宋体" w:hAnsi="宋体"/>
          <w:color w:val="000000"/>
          <w:szCs w:val="21"/>
          <w:highlight w:val="none"/>
          <w:lang w:val="zh-CN"/>
        </w:rPr>
      </w:r>
      <w:r/>
    </w:p>
    <w:p>
      <w:pPr>
        <w:pStyle w:val="882"/>
        <w:ind w:firstLine="420"/>
        <w:spacing w:line="400" w:lineRule="exact"/>
        <w:rPr>
          <w:rFonts w:hint="eastAsia" w:ascii="宋体" w:hAnsi="宋体"/>
          <w:color w:val="000000"/>
          <w:szCs w:val="21"/>
          <w:highlight w:val="none"/>
          <w:lang w:val="zh-CN"/>
        </w:rPr>
      </w:pPr>
      <w:r>
        <w:rPr>
          <w:rFonts w:ascii="宋体" w:hAnsi="宋体"/>
          <w:color w:val="000000"/>
          <w:szCs w:val="21"/>
          <w:highlight w:val="none"/>
          <w:lang w:val="zh-CN"/>
        </w:rPr>
        <w:t xml:space="preserve">13.</w:t>
      </w:r>
      <w:r>
        <w:rPr>
          <w:rFonts w:hint="eastAsia" w:ascii="宋体" w:hAnsi="宋体"/>
          <w:color w:val="000000"/>
          <w:szCs w:val="21"/>
          <w:highlight w:val="none"/>
          <w:lang w:val="zh-CN"/>
        </w:rPr>
        <w:t xml:space="preserve">5</w:t>
      </w:r>
      <w:r>
        <w:rPr>
          <w:rFonts w:ascii="宋体" w:hAnsi="宋体"/>
          <w:color w:val="000000"/>
          <w:szCs w:val="21"/>
          <w:highlight w:val="none"/>
          <w:lang w:val="zh-CN"/>
        </w:rPr>
        <w:t xml:space="preserve">.</w:t>
      </w:r>
      <w:r>
        <w:rPr>
          <w:rFonts w:hint="eastAsia" w:ascii="宋体" w:hAnsi="宋体"/>
          <w:color w:val="000000"/>
          <w:szCs w:val="21"/>
          <w:highlight w:val="none"/>
          <w:lang w:val="zh-CN"/>
        </w:rPr>
        <w:t xml:space="preserve">2产品技术对照表及产品样本彩页的技术参数佐证材料；</w:t>
      </w:r>
      <w:r>
        <w:rPr>
          <w:rFonts w:hint="eastAsia" w:ascii="宋体" w:hAnsi="宋体"/>
          <w:color w:val="000000"/>
          <w:szCs w:val="21"/>
          <w:highlight w:val="none"/>
          <w:lang w:val="zh-CN"/>
        </w:rPr>
      </w:r>
      <w:r/>
    </w:p>
    <w:p>
      <w:pPr>
        <w:pStyle w:val="882"/>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13.5.3设备安装安全管理方案（包含安装、调试、验收方案等）</w:t>
      </w:r>
      <w:r>
        <w:rPr>
          <w:rFonts w:hint="eastAsia" w:ascii="宋体" w:hAnsi="宋体"/>
          <w:color w:val="000000"/>
          <w:szCs w:val="21"/>
          <w:highlight w:val="none"/>
          <w:lang w:val="zh-CN"/>
        </w:rPr>
      </w:r>
      <w:r/>
    </w:p>
    <w:p>
      <w:pPr>
        <w:pStyle w:val="882"/>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13.5.4投标产品的质量承诺；</w:t>
      </w:r>
      <w:r>
        <w:rPr>
          <w:rFonts w:ascii="宋体" w:hAnsi="宋体"/>
          <w:color w:val="000000"/>
          <w:szCs w:val="21"/>
          <w:highlight w:val="none"/>
          <w:lang w:val="zh-CN"/>
        </w:rPr>
      </w:r>
      <w:r/>
    </w:p>
    <w:p>
      <w:pPr>
        <w:pStyle w:val="882"/>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13.</w:t>
      </w:r>
      <w:r>
        <w:rPr>
          <w:rFonts w:hint="eastAsia" w:ascii="宋体" w:hAnsi="宋体"/>
          <w:color w:val="000000"/>
          <w:szCs w:val="21"/>
          <w:highlight w:val="none"/>
          <w:lang w:val="zh-CN"/>
        </w:rPr>
        <w:t xml:space="preserve">5</w:t>
      </w:r>
      <w:r>
        <w:rPr>
          <w:rFonts w:ascii="宋体" w:hAnsi="宋体"/>
          <w:color w:val="000000"/>
          <w:szCs w:val="21"/>
          <w:highlight w:val="none"/>
          <w:lang w:val="zh-CN"/>
        </w:rPr>
        <w:t xml:space="preserve">.</w:t>
      </w:r>
      <w:r>
        <w:rPr>
          <w:rFonts w:hint="eastAsia" w:ascii="宋体" w:hAnsi="宋体"/>
          <w:color w:val="000000"/>
          <w:szCs w:val="21"/>
          <w:highlight w:val="none"/>
          <w:lang w:val="zh-CN"/>
        </w:rPr>
        <w:t xml:space="preserve">5物的技术服务、售后服务体系；</w:t>
      </w:r>
      <w:r>
        <w:rPr>
          <w:rFonts w:ascii="宋体" w:hAnsi="宋体"/>
          <w:color w:val="000000"/>
          <w:szCs w:val="21"/>
          <w:highlight w:val="none"/>
          <w:lang w:val="zh-CN"/>
        </w:rPr>
      </w:r>
      <w:r/>
    </w:p>
    <w:p>
      <w:pPr>
        <w:pStyle w:val="882"/>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13.</w:t>
      </w:r>
      <w:r>
        <w:rPr>
          <w:rFonts w:hint="eastAsia" w:ascii="宋体" w:hAnsi="宋体"/>
          <w:color w:val="000000"/>
          <w:szCs w:val="21"/>
          <w:highlight w:val="none"/>
          <w:lang w:val="zh-CN"/>
        </w:rPr>
        <w:t xml:space="preserve">5</w:t>
      </w:r>
      <w:r>
        <w:rPr>
          <w:rFonts w:ascii="宋体" w:hAnsi="宋体"/>
          <w:color w:val="000000"/>
          <w:szCs w:val="21"/>
          <w:highlight w:val="none"/>
          <w:lang w:val="zh-CN"/>
        </w:rPr>
        <w:t xml:space="preserve">.</w:t>
      </w:r>
      <w:r>
        <w:rPr>
          <w:rFonts w:hint="eastAsia" w:ascii="宋体" w:hAnsi="宋体"/>
          <w:color w:val="000000"/>
          <w:szCs w:val="21"/>
          <w:highlight w:val="none"/>
          <w:lang w:val="zh-CN"/>
        </w:rPr>
        <w:t xml:space="preserve">6本次投标的详细说明（投标人视各自的情况自行编制）；</w:t>
      </w:r>
      <w:r>
        <w:rPr>
          <w:rFonts w:ascii="宋体" w:hAnsi="宋体"/>
          <w:color w:val="000000"/>
          <w:szCs w:val="21"/>
          <w:highlight w:val="none"/>
          <w:lang w:val="zh-CN"/>
        </w:rPr>
      </w:r>
      <w:r/>
    </w:p>
    <w:p>
      <w:pPr>
        <w:pStyle w:val="882"/>
        <w:ind w:firstLine="420"/>
        <w:spacing w:line="400" w:lineRule="exact"/>
        <w:rPr>
          <w:rFonts w:hint="eastAsia" w:ascii="宋体" w:hAnsi="宋体"/>
          <w:color w:val="000000"/>
          <w:szCs w:val="21"/>
          <w:highlight w:val="none"/>
          <w:lang w:val="zh-CN"/>
        </w:rPr>
      </w:pPr>
      <w:r>
        <w:rPr>
          <w:rFonts w:ascii="宋体" w:hAnsi="宋体"/>
          <w:color w:val="000000"/>
          <w:szCs w:val="21"/>
          <w:highlight w:val="none"/>
          <w:lang w:val="zh-CN"/>
        </w:rPr>
        <w:t xml:space="preserve">13.</w:t>
      </w:r>
      <w:r>
        <w:rPr>
          <w:rFonts w:hint="eastAsia" w:ascii="宋体" w:hAnsi="宋体"/>
          <w:color w:val="000000"/>
          <w:szCs w:val="21"/>
          <w:highlight w:val="none"/>
          <w:lang w:val="zh-CN"/>
        </w:rPr>
        <w:t xml:space="preserve">5</w:t>
      </w:r>
      <w:r>
        <w:rPr>
          <w:rFonts w:ascii="宋体" w:hAnsi="宋体"/>
          <w:color w:val="000000"/>
          <w:szCs w:val="21"/>
          <w:highlight w:val="none"/>
          <w:lang w:val="zh-CN"/>
        </w:rPr>
        <w:t xml:space="preserve">.</w:t>
      </w:r>
      <w:r>
        <w:rPr>
          <w:rFonts w:hint="eastAsia" w:ascii="宋体" w:hAnsi="宋体"/>
          <w:color w:val="000000"/>
          <w:szCs w:val="21"/>
          <w:highlight w:val="none"/>
          <w:lang w:val="zh-CN"/>
        </w:rPr>
        <w:t xml:space="preserve">7本次招标有关的及评分标准要求的其他证明材料。</w:t>
      </w:r>
      <w:r>
        <w:rPr>
          <w:rFonts w:hint="eastAsia" w:ascii="宋体" w:hAnsi="宋体"/>
          <w:color w:val="000000"/>
          <w:szCs w:val="21"/>
          <w:highlight w:val="none"/>
          <w:lang w:val="zh-CN"/>
        </w:rPr>
      </w:r>
      <w:r/>
    </w:p>
    <w:p>
      <w:pPr>
        <w:pStyle w:val="882"/>
        <w:ind w:right="-161" w:firstLine="422"/>
        <w:spacing w:line="400" w:lineRule="exact"/>
        <w:rPr>
          <w:rFonts w:ascii="宋体" w:hAnsi="宋体"/>
          <w:b/>
          <w:bCs/>
          <w:color w:val="000000"/>
          <w:szCs w:val="21"/>
          <w:highlight w:val="none"/>
        </w:rPr>
      </w:pPr>
      <w:r>
        <w:rPr>
          <w:rFonts w:hint="eastAsia" w:ascii="宋体" w:hAnsi="宋体"/>
          <w:b/>
          <w:bCs/>
          <w:color w:val="000000"/>
          <w:szCs w:val="21"/>
          <w:highlight w:val="none"/>
        </w:rPr>
        <w:t xml:space="preserve">13.6企业报价折扣证明</w:t>
      </w:r>
      <w:r>
        <w:rPr>
          <w:rFonts w:ascii="宋体" w:hAnsi="宋体"/>
          <w:b/>
          <w:bCs/>
          <w:color w:val="000000"/>
          <w:szCs w:val="21"/>
          <w:highlight w:val="none"/>
        </w:rPr>
      </w:r>
      <w:r/>
    </w:p>
    <w:p>
      <w:pPr>
        <w:pStyle w:val="882"/>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en-US" w:eastAsia="zh-CN"/>
        </w:rPr>
        <w:t xml:space="preserve">因</w:t>
      </w:r>
      <w:r>
        <w:rPr>
          <w:rFonts w:hint="eastAsia" w:ascii="宋体" w:hAnsi="宋体"/>
          <w:color w:val="000000"/>
          <w:szCs w:val="21"/>
          <w:highlight w:val="none"/>
          <w:lang w:val="zh-CN"/>
        </w:rPr>
        <w:t xml:space="preserve">本项目专门面向中小企业采购（投标人</w:t>
      </w:r>
      <w:r>
        <w:rPr>
          <w:rFonts w:hint="eastAsia" w:ascii="宋体" w:hAnsi="宋体"/>
          <w:color w:val="000000"/>
          <w:szCs w:val="21"/>
          <w:highlight w:val="none"/>
          <w:lang w:val="en-US" w:eastAsia="zh-CN"/>
        </w:rPr>
        <w:t xml:space="preserve">须</w:t>
      </w:r>
      <w:r>
        <w:rPr>
          <w:rFonts w:hint="eastAsia" w:ascii="宋体" w:hAnsi="宋体"/>
          <w:color w:val="000000"/>
          <w:szCs w:val="21"/>
          <w:highlight w:val="none"/>
          <w:lang w:val="zh-CN"/>
        </w:rPr>
        <w:t xml:space="preserve">提供《中小企业声明函》或《残疾人福利性单位声明函》或由省级以上监狱管理局、戒毒管理局（含新疆生产建设兵团）出具的属于监狱企业的证明文件），</w:t>
      </w:r>
      <w:r>
        <w:rPr>
          <w:rFonts w:hint="eastAsia" w:ascii="宋体" w:hAnsi="宋体"/>
          <w:color w:val="000000"/>
          <w:szCs w:val="21"/>
          <w:highlight w:val="none"/>
          <w:lang w:val="en-US" w:eastAsia="zh-CN"/>
        </w:rPr>
        <w:t xml:space="preserve">故供应商不再</w:t>
      </w:r>
      <w:r>
        <w:rPr>
          <w:rFonts w:hint="eastAsia" w:ascii="宋体" w:hAnsi="宋体"/>
          <w:color w:val="000000"/>
          <w:szCs w:val="21"/>
          <w:highlight w:val="none"/>
          <w:lang w:val="zh-CN"/>
        </w:rPr>
        <w:t xml:space="preserve">享受报价折扣。</w:t>
      </w:r>
      <w:r>
        <w:rPr>
          <w:rFonts w:ascii="宋体" w:hAnsi="宋体"/>
          <w:color w:val="000000"/>
          <w:szCs w:val="21"/>
          <w:highlight w:val="none"/>
          <w:lang w:val="zh-CN"/>
        </w:rPr>
      </w:r>
      <w:r/>
    </w:p>
    <w:p>
      <w:pPr>
        <w:pStyle w:val="882"/>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13.</w:t>
      </w:r>
      <w:r>
        <w:rPr>
          <w:rFonts w:hint="eastAsia" w:ascii="宋体" w:hAnsi="宋体"/>
          <w:color w:val="000000"/>
          <w:szCs w:val="21"/>
          <w:highlight w:val="none"/>
          <w:lang w:val="zh-CN"/>
        </w:rPr>
        <w:t xml:space="preserve">7</w:t>
      </w:r>
      <w:r>
        <w:rPr>
          <w:rFonts w:ascii="宋体" w:hAnsi="宋体"/>
          <w:color w:val="000000"/>
          <w:szCs w:val="21"/>
          <w:highlight w:val="none"/>
          <w:lang w:val="zh-CN"/>
        </w:rPr>
        <w:t xml:space="preserve">投标文件由13.1</w:t>
      </w:r>
      <w:r>
        <w:rPr>
          <w:rFonts w:hint="eastAsia" w:ascii="宋体" w:hAnsi="宋体"/>
          <w:color w:val="000000"/>
          <w:szCs w:val="21"/>
          <w:highlight w:val="none"/>
          <w:lang w:val="zh-CN"/>
        </w:rPr>
        <w:t xml:space="preserve">至</w:t>
      </w:r>
      <w:r>
        <w:rPr>
          <w:rFonts w:ascii="宋体" w:hAnsi="宋体"/>
          <w:color w:val="000000"/>
          <w:szCs w:val="21"/>
          <w:highlight w:val="none"/>
          <w:lang w:val="zh-CN"/>
        </w:rPr>
        <w:t xml:space="preserve">13.</w:t>
      </w:r>
      <w:r>
        <w:rPr>
          <w:rFonts w:hint="eastAsia" w:ascii="宋体" w:hAnsi="宋体"/>
          <w:color w:val="000000"/>
          <w:szCs w:val="21"/>
          <w:highlight w:val="none"/>
          <w:lang w:val="zh-CN"/>
        </w:rPr>
        <w:t xml:space="preserve">6</w:t>
      </w:r>
      <w:r>
        <w:rPr>
          <w:rFonts w:ascii="宋体" w:hAnsi="宋体"/>
          <w:color w:val="000000"/>
          <w:szCs w:val="21"/>
          <w:highlight w:val="none"/>
          <w:lang w:val="zh-CN"/>
        </w:rPr>
        <w:t xml:space="preserve">款规定的内容共同组成。</w:t>
      </w:r>
      <w:r>
        <w:rPr>
          <w:rFonts w:ascii="宋体" w:hAnsi="宋体"/>
          <w:color w:val="000000"/>
          <w:szCs w:val="21"/>
          <w:highlight w:val="none"/>
          <w:lang w:val="zh-CN"/>
        </w:rPr>
      </w:r>
      <w:r/>
    </w:p>
    <w:p>
      <w:pPr>
        <w:pStyle w:val="882"/>
        <w:ind w:firstLine="422"/>
        <w:spacing w:line="400" w:lineRule="exact"/>
        <w:rPr>
          <w:b/>
          <w:color w:val="000000"/>
          <w:szCs w:val="21"/>
          <w:highlight w:val="none"/>
        </w:rPr>
      </w:pPr>
      <w:r>
        <w:rPr>
          <w:b/>
          <w:color w:val="000000"/>
          <w:szCs w:val="21"/>
          <w:highlight w:val="none"/>
          <w:lang w:val="zh-CN"/>
        </w:rPr>
        <w:t xml:space="preserve">14</w:t>
      </w:r>
      <w:r>
        <w:rPr>
          <w:rFonts w:hint="eastAsia"/>
          <w:b/>
          <w:color w:val="000000"/>
          <w:szCs w:val="21"/>
          <w:highlight w:val="none"/>
          <w:lang w:val="zh-CN"/>
        </w:rPr>
        <w:t xml:space="preserve">、电子投标文件编制要求</w:t>
      </w:r>
      <w:r>
        <w:rPr>
          <w:b/>
          <w:color w:val="000000"/>
          <w:szCs w:val="21"/>
          <w:highlight w:val="none"/>
        </w:rPr>
      </w:r>
      <w:r/>
    </w:p>
    <w:p>
      <w:pPr>
        <w:pStyle w:val="882"/>
        <w:ind w:firstLine="422"/>
        <w:spacing w:line="400" w:lineRule="exact"/>
        <w:rPr>
          <w:rFonts w:ascii="宋体" w:hAnsi="宋体"/>
          <w:color w:val="000000"/>
          <w:szCs w:val="21"/>
          <w:highlight w:val="none"/>
        </w:rPr>
      </w:pPr>
      <w:r>
        <w:rPr>
          <w:rFonts w:ascii="宋体" w:hAnsi="宋体"/>
          <w:color w:val="000000"/>
          <w:szCs w:val="21"/>
          <w:highlight w:val="none"/>
        </w:rPr>
        <w:t xml:space="preserve">14.1</w:t>
      </w:r>
      <w:r>
        <w:rPr>
          <w:rFonts w:hint="eastAsia" w:ascii="宋体" w:hAnsi="宋体"/>
          <w:color w:val="000000"/>
          <w:szCs w:val="21"/>
          <w:highlight w:val="none"/>
        </w:rPr>
        <w:t xml:space="preserve">电子</w:t>
      </w:r>
      <w:r>
        <w:rPr>
          <w:rFonts w:ascii="宋体" w:hAnsi="宋体"/>
          <w:color w:val="000000"/>
          <w:szCs w:val="21"/>
          <w:highlight w:val="none"/>
        </w:rPr>
        <w:t xml:space="preserve">投标文件按上述13.1-13.</w:t>
      </w:r>
      <w:r>
        <w:rPr>
          <w:rFonts w:hint="eastAsia" w:ascii="宋体" w:hAnsi="宋体"/>
          <w:color w:val="000000"/>
          <w:szCs w:val="21"/>
          <w:highlight w:val="none"/>
        </w:rPr>
        <w:t xml:space="preserve">6</w:t>
      </w:r>
      <w:r>
        <w:rPr>
          <w:rFonts w:ascii="宋体" w:hAnsi="宋体"/>
          <w:color w:val="000000"/>
          <w:szCs w:val="21"/>
          <w:highlight w:val="none"/>
        </w:rPr>
        <w:t xml:space="preserve">统一顺序、统一格式编写</w:t>
      </w:r>
      <w:r>
        <w:rPr>
          <w:rFonts w:hint="eastAsia" w:ascii="宋体" w:hAnsi="宋体"/>
          <w:color w:val="000000"/>
          <w:szCs w:val="21"/>
          <w:highlight w:val="none"/>
        </w:rPr>
        <w:t xml:space="preserve">，</w:t>
      </w:r>
      <w:r>
        <w:rPr>
          <w:rFonts w:ascii="宋体" w:hAnsi="宋体"/>
          <w:color w:val="000000"/>
          <w:szCs w:val="21"/>
          <w:highlight w:val="none"/>
        </w:rPr>
        <w:t xml:space="preserve">并编制“投标文件目录”。</w:t>
      </w:r>
      <w:r>
        <w:rPr>
          <w:rFonts w:ascii="宋体" w:hAnsi="宋体"/>
          <w:color w:val="000000"/>
          <w:szCs w:val="21"/>
          <w:highlight w:val="none"/>
        </w:rPr>
      </w:r>
      <w:r/>
    </w:p>
    <w:p>
      <w:pPr>
        <w:pStyle w:val="882"/>
        <w:ind w:firstLine="422"/>
        <w:spacing w:line="400" w:lineRule="exact"/>
        <w:rPr>
          <w:rFonts w:ascii="宋体" w:hAnsi="宋体"/>
          <w:color w:val="000000"/>
          <w:szCs w:val="21"/>
          <w:highlight w:val="none"/>
        </w:rPr>
      </w:pPr>
      <w:r>
        <w:rPr>
          <w:rFonts w:hint="eastAsia" w:ascii="宋体" w:hAnsi="宋体"/>
          <w:color w:val="000000"/>
          <w:szCs w:val="21"/>
          <w:highlight w:val="none"/>
        </w:rPr>
        <w:t xml:space="preserve">14.2电子投标文件制作 </w:t>
      </w:r>
      <w:r>
        <w:rPr>
          <w:rFonts w:ascii="宋体" w:hAnsi="宋体"/>
          <w:color w:val="000000"/>
          <w:szCs w:val="21"/>
          <w:highlight w:val="none"/>
        </w:rPr>
      </w:r>
      <w:r/>
    </w:p>
    <w:p>
      <w:pPr>
        <w:pStyle w:val="882"/>
        <w:ind w:firstLine="422"/>
        <w:spacing w:line="400" w:lineRule="exact"/>
        <w:rPr>
          <w:rFonts w:ascii="宋体" w:hAnsi="宋体"/>
          <w:color w:val="000000"/>
          <w:szCs w:val="21"/>
          <w:highlight w:val="none"/>
        </w:rPr>
      </w:pPr>
      <w:r>
        <w:rPr>
          <w:rFonts w:hint="eastAsia" w:ascii="宋体" w:hAnsi="宋体"/>
          <w:color w:val="000000"/>
          <w:szCs w:val="21"/>
          <w:highlight w:val="none"/>
        </w:rPr>
        <w:t xml:space="preserve">（1）在苏采云系统中下载招标文件后，点击“客户端下载地址”，下载投标文件客户端，查看客户端使用说明。</w:t>
      </w:r>
      <w:r>
        <w:rPr>
          <w:rFonts w:ascii="宋体" w:hAnsi="宋体"/>
          <w:color w:val="000000"/>
          <w:szCs w:val="21"/>
          <w:highlight w:val="none"/>
        </w:rPr>
      </w:r>
      <w:r/>
    </w:p>
    <w:p>
      <w:pPr>
        <w:pStyle w:val="882"/>
        <w:ind w:firstLine="422"/>
        <w:spacing w:line="400" w:lineRule="exact"/>
        <w:rPr>
          <w:rFonts w:ascii="宋体" w:hAnsi="宋体"/>
          <w:color w:val="000000"/>
          <w:szCs w:val="21"/>
          <w:highlight w:val="none"/>
        </w:rPr>
      </w:pPr>
      <w:r>
        <w:rPr>
          <w:rFonts w:hint="eastAsia" w:ascii="宋体" w:hAnsi="宋体"/>
          <w:color w:val="000000"/>
          <w:szCs w:val="21"/>
          <w:highlight w:val="none"/>
        </w:rPr>
        <w:t xml:space="preserve">（2）将下载的采购文件导入投标文件客户端，按照《操作手册》完成投标文件的编制和加盖电子签章。</w:t>
      </w:r>
      <w:r>
        <w:rPr>
          <w:rFonts w:ascii="宋体" w:hAnsi="宋体"/>
          <w:color w:val="000000"/>
          <w:szCs w:val="21"/>
          <w:highlight w:val="none"/>
        </w:rPr>
      </w:r>
      <w:r/>
    </w:p>
    <w:p>
      <w:pPr>
        <w:pStyle w:val="882"/>
        <w:ind w:firstLine="422"/>
        <w:spacing w:line="400" w:lineRule="exact"/>
        <w:rPr>
          <w:rFonts w:ascii="宋体" w:hAnsi="宋体"/>
          <w:color w:val="000000"/>
          <w:szCs w:val="21"/>
          <w:highlight w:val="none"/>
        </w:rPr>
      </w:pPr>
      <w:r>
        <w:rPr>
          <w:rFonts w:hint="eastAsia" w:ascii="宋体" w:hAnsi="宋体"/>
          <w:color w:val="000000"/>
          <w:szCs w:val="21"/>
          <w:highlight w:val="none"/>
        </w:rPr>
        <w:t xml:space="preserve">（3）导出制作完成的投标文件，上传至苏采云系统。</w:t>
      </w:r>
      <w:r>
        <w:rPr>
          <w:rFonts w:ascii="宋体" w:hAnsi="宋体"/>
          <w:color w:val="000000"/>
          <w:szCs w:val="21"/>
          <w:highlight w:val="none"/>
        </w:rPr>
      </w:r>
      <w:r/>
    </w:p>
    <w:p>
      <w:pPr>
        <w:pStyle w:val="882"/>
        <w:ind w:firstLine="422"/>
        <w:spacing w:line="360" w:lineRule="auto"/>
        <w:rPr>
          <w:rFonts w:ascii="宋体" w:hAnsi="宋体"/>
          <w:color w:val="000000"/>
          <w:szCs w:val="21"/>
          <w:highlight w:val="none"/>
          <w:u w:val="single"/>
        </w:rPr>
      </w:pPr>
      <w:r>
        <w:rPr>
          <w:rFonts w:hint="eastAsia" w:ascii="宋体" w:hAnsi="宋体"/>
          <w:color w:val="000000"/>
          <w:szCs w:val="21"/>
          <w:highlight w:val="none"/>
          <w:u w:val="single"/>
        </w:rPr>
        <w:t xml:space="preserve">注：具体投标文件编制教程查看苏采云系统中的客户端使用说明和供应商《操作手册》。</w:t>
      </w:r>
      <w:r>
        <w:rPr>
          <w:rFonts w:ascii="宋体" w:hAnsi="宋体"/>
          <w:color w:val="000000"/>
          <w:szCs w:val="21"/>
          <w:highlight w:val="none"/>
          <w:u w:val="single"/>
        </w:rPr>
        <w:object w:dxaOrig="1685" w:dyaOrig="1244">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7.0pt;height:56.2pt;mso-wrap-distance-left:0.0pt;mso-wrap-distance-top:0.0pt;mso-wrap-distance-right:0.0pt;mso-wrap-distance-bottom:0.0pt;" filled="f" stroked="f">
            <v:path textboxrect="0,0,0,0"/>
            <v:imagedata r:id="rId13" o:title=""/>
          </v:shape>
          <o:OLEObject DrawAspect="Content" r:id="rId14" ObjectID="_1525042" ProgID="Package" ShapeID="_x0000_i2" Type="Embed"/>
        </w:object>
      </w:r>
      <w:r>
        <w:rPr>
          <w:rFonts w:ascii="宋体" w:hAnsi="宋体"/>
          <w:color w:val="000000"/>
          <w:szCs w:val="21"/>
          <w:highlight w:val="none"/>
          <w:u w:val="single"/>
        </w:rPr>
      </w:r>
      <w:r/>
    </w:p>
    <w:p>
      <w:pPr>
        <w:pStyle w:val="882"/>
        <w:ind w:firstLine="422"/>
        <w:spacing w:line="400" w:lineRule="exact"/>
        <w:rPr>
          <w:rFonts w:ascii="宋体" w:hAnsi="宋体"/>
          <w:color w:val="000000"/>
          <w:szCs w:val="21"/>
          <w:highlight w:val="none"/>
        </w:rPr>
      </w:pPr>
      <w:r>
        <w:rPr>
          <w:rFonts w:hint="eastAsia" w:ascii="宋体" w:hAnsi="宋体"/>
          <w:color w:val="000000"/>
          <w:szCs w:val="21"/>
          <w:highlight w:val="none"/>
        </w:rPr>
        <w:t xml:space="preserve">14.3电子投标文件中的资料应按采购文件的要求加盖投标人的电子签章或公章。</w:t>
      </w:r>
      <w:r>
        <w:rPr>
          <w:rFonts w:ascii="宋体" w:hAnsi="宋体"/>
          <w:color w:val="000000"/>
          <w:szCs w:val="21"/>
          <w:highlight w:val="none"/>
        </w:rPr>
      </w:r>
      <w:r/>
    </w:p>
    <w:p>
      <w:pPr>
        <w:pStyle w:val="882"/>
        <w:ind w:firstLine="422"/>
        <w:spacing w:line="400" w:lineRule="exact"/>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t xml:space="preserve">4.</w:t>
      </w:r>
      <w:r>
        <w:rPr>
          <w:rFonts w:hint="eastAsia" w:ascii="宋体" w:hAnsi="宋体"/>
          <w:color w:val="000000"/>
          <w:szCs w:val="21"/>
          <w:highlight w:val="none"/>
        </w:rPr>
        <w:t xml:space="preserve">4未按照要求编制电子投标文件，未按照要求在电子投标文件上加盖电子签章的，均视为无效投标。</w:t>
      </w:r>
      <w:r>
        <w:rPr>
          <w:rFonts w:ascii="宋体" w:hAnsi="宋体"/>
          <w:color w:val="000000"/>
          <w:szCs w:val="21"/>
          <w:highlight w:val="none"/>
        </w:rPr>
      </w:r>
      <w:r/>
    </w:p>
    <w:p>
      <w:pPr>
        <w:pStyle w:val="882"/>
        <w:ind w:firstLine="422"/>
        <w:spacing w:line="400" w:lineRule="exact"/>
        <w:rPr>
          <w:rFonts w:ascii="宋体" w:hAnsi="宋体"/>
          <w:color w:val="000000"/>
          <w:szCs w:val="21"/>
          <w:highlight w:val="none"/>
        </w:rPr>
      </w:pPr>
      <w:r>
        <w:rPr>
          <w:rFonts w:ascii="宋体" w:hAnsi="宋体"/>
          <w:color w:val="000000"/>
          <w:szCs w:val="21"/>
          <w:highlight w:val="none"/>
        </w:rPr>
        <w:t xml:space="preserve">14.</w:t>
      </w:r>
      <w:r>
        <w:rPr>
          <w:rFonts w:hint="eastAsia" w:ascii="宋体" w:hAnsi="宋体"/>
          <w:color w:val="000000"/>
          <w:szCs w:val="21"/>
          <w:highlight w:val="none"/>
        </w:rPr>
        <w:t xml:space="preserve">5</w:t>
      </w:r>
      <w:r>
        <w:rPr>
          <w:rFonts w:ascii="宋体" w:hAnsi="宋体"/>
          <w:color w:val="000000"/>
          <w:szCs w:val="21"/>
          <w:highlight w:val="none"/>
        </w:rPr>
        <w:t xml:space="preserve">投标报价（编制）要求的说明</w:t>
      </w:r>
      <w:r>
        <w:rPr>
          <w:rFonts w:ascii="宋体" w:hAnsi="宋体"/>
          <w:color w:val="000000"/>
          <w:szCs w:val="21"/>
          <w:highlight w:val="none"/>
        </w:rPr>
      </w:r>
      <w:r/>
    </w:p>
    <w:p>
      <w:pPr>
        <w:pStyle w:val="882"/>
        <w:ind w:firstLine="422"/>
        <w:spacing w:line="400" w:lineRule="exact"/>
        <w:rPr>
          <w:rFonts w:ascii="宋体" w:hAnsi="宋体"/>
          <w:color w:val="000000"/>
          <w:szCs w:val="21"/>
          <w:highlight w:val="none"/>
        </w:rPr>
      </w:pPr>
      <w:r>
        <w:rPr>
          <w:rFonts w:ascii="宋体" w:hAnsi="宋体"/>
          <w:color w:val="000000"/>
          <w:szCs w:val="21"/>
          <w:highlight w:val="none"/>
        </w:rPr>
        <w:t xml:space="preserve">14.</w:t>
      </w:r>
      <w:r>
        <w:rPr>
          <w:rFonts w:hint="eastAsia" w:ascii="宋体" w:hAnsi="宋体"/>
          <w:color w:val="000000"/>
          <w:szCs w:val="21"/>
          <w:highlight w:val="none"/>
        </w:rPr>
        <w:t xml:space="preserve">5</w:t>
      </w:r>
      <w:r>
        <w:rPr>
          <w:rFonts w:ascii="宋体" w:hAnsi="宋体"/>
          <w:color w:val="000000"/>
          <w:szCs w:val="21"/>
          <w:highlight w:val="none"/>
        </w:rPr>
        <w:t xml:space="preserve">.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rPr>
          <w:rFonts w:ascii="宋体" w:hAnsi="宋体"/>
          <w:color w:val="000000"/>
          <w:szCs w:val="21"/>
          <w:highlight w:val="none"/>
        </w:rPr>
      </w:r>
      <w:r/>
    </w:p>
    <w:p>
      <w:pPr>
        <w:pStyle w:val="882"/>
        <w:ind w:firstLine="422"/>
        <w:spacing w:line="400" w:lineRule="exact"/>
        <w:rPr>
          <w:rFonts w:ascii="宋体" w:hAnsi="宋体"/>
          <w:color w:val="000000"/>
          <w:szCs w:val="21"/>
          <w:highlight w:val="none"/>
        </w:rPr>
      </w:pPr>
      <w:r>
        <w:rPr>
          <w:rFonts w:ascii="宋体" w:hAnsi="宋体"/>
          <w:color w:val="000000"/>
          <w:szCs w:val="21"/>
          <w:highlight w:val="none"/>
        </w:rPr>
        <w:t xml:space="preserve">14.</w:t>
      </w:r>
      <w:r>
        <w:rPr>
          <w:rFonts w:hint="eastAsia" w:ascii="宋体" w:hAnsi="宋体"/>
          <w:color w:val="000000"/>
          <w:szCs w:val="21"/>
          <w:highlight w:val="none"/>
        </w:rPr>
        <w:t xml:space="preserve">5</w:t>
      </w:r>
      <w:r>
        <w:rPr>
          <w:rFonts w:ascii="宋体" w:hAnsi="宋体"/>
          <w:color w:val="000000"/>
          <w:szCs w:val="21"/>
          <w:highlight w:val="none"/>
        </w:rPr>
        <w:t xml:space="preserve">.2投标人应按《投标报价表》中的全部货物和服务计算单价和总价。《投标报价表》中的每一单项均应计算并填写单价和总价，并由法定代表人或代理人签</w:t>
      </w:r>
      <w:r>
        <w:rPr>
          <w:rFonts w:hint="eastAsia" w:ascii="宋体" w:hAnsi="宋体"/>
          <w:color w:val="000000"/>
          <w:szCs w:val="21"/>
          <w:highlight w:val="none"/>
        </w:rPr>
        <w:t xml:space="preserve">章</w:t>
      </w:r>
      <w:r>
        <w:rPr>
          <w:rFonts w:ascii="宋体" w:hAnsi="宋体"/>
          <w:color w:val="000000"/>
          <w:szCs w:val="21"/>
          <w:highlight w:val="none"/>
        </w:rPr>
        <w:t xml:space="preserve">。</w:t>
      </w:r>
      <w:r>
        <w:rPr>
          <w:rFonts w:ascii="宋体" w:hAnsi="宋体"/>
          <w:color w:val="000000"/>
          <w:szCs w:val="21"/>
          <w:highlight w:val="none"/>
        </w:rPr>
      </w:r>
      <w:r/>
    </w:p>
    <w:p>
      <w:pPr>
        <w:pStyle w:val="882"/>
        <w:ind w:firstLine="422"/>
        <w:spacing w:line="400" w:lineRule="exact"/>
        <w:rPr>
          <w:rFonts w:ascii="宋体" w:hAnsi="宋体"/>
          <w:color w:val="000000"/>
          <w:szCs w:val="21"/>
          <w:highlight w:val="none"/>
        </w:rPr>
      </w:pPr>
      <w:r>
        <w:rPr>
          <w:rFonts w:ascii="宋体" w:hAnsi="宋体"/>
          <w:color w:val="000000"/>
          <w:szCs w:val="21"/>
          <w:highlight w:val="none"/>
        </w:rPr>
        <w:t xml:space="preserve">14.</w:t>
      </w:r>
      <w:r>
        <w:rPr>
          <w:rFonts w:hint="eastAsia" w:ascii="宋体" w:hAnsi="宋体"/>
          <w:color w:val="000000"/>
          <w:szCs w:val="21"/>
          <w:highlight w:val="none"/>
        </w:rPr>
        <w:t xml:space="preserve">5</w:t>
      </w:r>
      <w:r>
        <w:rPr>
          <w:rFonts w:ascii="宋体" w:hAnsi="宋体"/>
          <w:color w:val="000000"/>
          <w:szCs w:val="21"/>
          <w:highlight w:val="none"/>
        </w:rPr>
        <w:t xml:space="preserve">.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rPr>
          <w:rFonts w:ascii="宋体" w:hAnsi="宋体"/>
          <w:color w:val="000000"/>
          <w:szCs w:val="21"/>
          <w:highlight w:val="none"/>
        </w:rPr>
      </w:r>
      <w:r/>
    </w:p>
    <w:p>
      <w:pPr>
        <w:pStyle w:val="882"/>
        <w:ind w:firstLine="422"/>
        <w:spacing w:line="400" w:lineRule="exact"/>
        <w:rPr>
          <w:rFonts w:ascii="宋体" w:hAnsi="宋体"/>
          <w:color w:val="000000"/>
          <w:szCs w:val="21"/>
          <w:highlight w:val="none"/>
        </w:rPr>
      </w:pPr>
      <w:r>
        <w:rPr>
          <w:rFonts w:ascii="宋体" w:hAnsi="宋体"/>
          <w:color w:val="000000"/>
          <w:szCs w:val="21"/>
          <w:highlight w:val="none"/>
        </w:rPr>
        <w:t xml:space="preserve">14.</w:t>
      </w:r>
      <w:r>
        <w:rPr>
          <w:rFonts w:hint="eastAsia" w:ascii="宋体" w:hAnsi="宋体"/>
          <w:color w:val="000000"/>
          <w:szCs w:val="21"/>
          <w:highlight w:val="none"/>
        </w:rPr>
        <w:t xml:space="preserve">5</w:t>
      </w:r>
      <w:r>
        <w:rPr>
          <w:rFonts w:ascii="宋体" w:hAnsi="宋体"/>
          <w:color w:val="000000"/>
          <w:szCs w:val="21"/>
          <w:highlight w:val="none"/>
        </w:rPr>
        <w:t xml:space="preserve">.4一项投标内容只允许一个报价，采购代理机构不接受任何有选择性的投标报价。</w:t>
      </w:r>
      <w:r>
        <w:rPr>
          <w:rFonts w:ascii="宋体" w:hAnsi="宋体"/>
          <w:color w:val="000000"/>
          <w:szCs w:val="21"/>
          <w:highlight w:val="none"/>
        </w:rPr>
      </w:r>
      <w:r/>
    </w:p>
    <w:p>
      <w:pPr>
        <w:pStyle w:val="882"/>
        <w:ind w:firstLine="422"/>
        <w:spacing w:line="400" w:lineRule="exact"/>
        <w:rPr>
          <w:rFonts w:ascii="宋体" w:hAnsi="宋体"/>
          <w:color w:val="000000"/>
          <w:szCs w:val="21"/>
          <w:highlight w:val="none"/>
        </w:rPr>
      </w:pPr>
      <w:r>
        <w:rPr>
          <w:rFonts w:ascii="宋体" w:hAnsi="宋体"/>
          <w:color w:val="000000"/>
          <w:szCs w:val="21"/>
          <w:highlight w:val="none"/>
        </w:rPr>
        <w:t xml:space="preserve">14.</w:t>
      </w:r>
      <w:r>
        <w:rPr>
          <w:rFonts w:hint="eastAsia" w:ascii="宋体" w:hAnsi="宋体"/>
          <w:color w:val="000000"/>
          <w:szCs w:val="21"/>
          <w:highlight w:val="none"/>
        </w:rPr>
        <w:t xml:space="preserve">5</w:t>
      </w:r>
      <w:r>
        <w:rPr>
          <w:rFonts w:ascii="宋体" w:hAnsi="宋体"/>
          <w:color w:val="000000"/>
          <w:szCs w:val="21"/>
          <w:highlight w:val="none"/>
        </w:rPr>
        <w:t xml:space="preserve">.5投标文件报价中的单价和总价全部采用人民币表示，除非合同的特殊条款另有规定。</w:t>
      </w:r>
      <w:r>
        <w:rPr>
          <w:rFonts w:ascii="宋体" w:hAnsi="宋体"/>
          <w:color w:val="000000"/>
          <w:szCs w:val="21"/>
          <w:highlight w:val="none"/>
        </w:rPr>
      </w:r>
      <w:r/>
    </w:p>
    <w:p>
      <w:pPr>
        <w:pStyle w:val="882"/>
        <w:ind w:firstLine="422"/>
        <w:spacing w:line="400" w:lineRule="exact"/>
        <w:rPr>
          <w:rFonts w:ascii="宋体" w:hAnsi="宋体"/>
          <w:color w:val="000000"/>
          <w:szCs w:val="21"/>
          <w:highlight w:val="none"/>
        </w:rPr>
      </w:pPr>
      <w:r>
        <w:rPr>
          <w:rFonts w:ascii="宋体" w:hAnsi="宋体"/>
          <w:color w:val="000000"/>
          <w:szCs w:val="21"/>
          <w:highlight w:val="none"/>
        </w:rPr>
        <w:t xml:space="preserve">14.</w:t>
      </w:r>
      <w:r>
        <w:rPr>
          <w:rFonts w:hint="eastAsia" w:ascii="宋体" w:hAnsi="宋体"/>
          <w:color w:val="000000"/>
          <w:szCs w:val="21"/>
          <w:highlight w:val="none"/>
        </w:rPr>
        <w:t xml:space="preserve">5</w:t>
      </w:r>
      <w:r>
        <w:rPr>
          <w:rFonts w:ascii="宋体" w:hAnsi="宋体"/>
          <w:color w:val="000000"/>
          <w:szCs w:val="21"/>
          <w:highlight w:val="none"/>
        </w:rPr>
        <w:t xml:space="preserve">.6最低的投标报价或最高的折扣比例是中标的重要条件，但不是中标的唯一条件。</w:t>
      </w:r>
      <w:r>
        <w:rPr>
          <w:rFonts w:ascii="宋体" w:hAnsi="宋体"/>
          <w:color w:val="000000"/>
          <w:szCs w:val="21"/>
          <w:highlight w:val="none"/>
        </w:rPr>
      </w:r>
      <w:r/>
    </w:p>
    <w:p>
      <w:pPr>
        <w:pStyle w:val="88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15</w:t>
      </w:r>
      <w:r>
        <w:rPr>
          <w:rFonts w:hint="eastAsia" w:ascii="宋体" w:hAnsi="宋体"/>
          <w:b/>
          <w:bCs/>
          <w:color w:val="000000"/>
          <w:szCs w:val="21"/>
          <w:highlight w:val="none"/>
          <w:lang w:val="zh-CN"/>
        </w:rPr>
        <w:t xml:space="preserve">、电子投标文件的签署</w:t>
      </w:r>
      <w:r>
        <w:rPr>
          <w:rFonts w:ascii="宋体" w:hAnsi="宋体"/>
          <w:b/>
          <w:bCs/>
          <w:color w:val="000000"/>
          <w:szCs w:val="21"/>
          <w:highlight w:val="none"/>
        </w:rPr>
      </w:r>
      <w:r/>
    </w:p>
    <w:p>
      <w:pPr>
        <w:pStyle w:val="882"/>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15.1投标人应按采购文件的规定，编制电子投标文件并上传系统。</w:t>
      </w:r>
      <w:r>
        <w:rPr>
          <w:rFonts w:hint="eastAsia" w:ascii="宋体" w:hAnsi="宋体"/>
          <w:color w:val="000000"/>
          <w:szCs w:val="21"/>
          <w:highlight w:val="none"/>
          <w:lang w:val="zh-CN"/>
        </w:rPr>
      </w:r>
      <w:r/>
    </w:p>
    <w:p>
      <w:pPr>
        <w:pStyle w:val="882"/>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15.2投标文件均应使用不能擦去的黑色或蓝色墨水打印或书写，需要法定代表人或代理人加盖公章或签名的文件必须按要求加盖电子签章或签名，若未按上述要求签署的电子投标文件为无效投标。</w:t>
      </w:r>
      <w:r>
        <w:rPr>
          <w:rFonts w:hint="eastAsia" w:ascii="宋体" w:hAnsi="宋体"/>
          <w:color w:val="000000"/>
          <w:szCs w:val="21"/>
          <w:highlight w:val="none"/>
          <w:lang w:val="zh-CN"/>
        </w:rPr>
      </w:r>
      <w:r/>
    </w:p>
    <w:p>
      <w:pPr>
        <w:pStyle w:val="882"/>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15.3全套投标文件应无涂改和行间插字。因投标人造成的必须修改的错误，在修改处应由法定代表人或代理人签名证明。</w:t>
      </w:r>
      <w:r>
        <w:rPr>
          <w:rFonts w:ascii="宋体" w:hAnsi="宋体"/>
          <w:color w:val="000000"/>
          <w:szCs w:val="21"/>
          <w:highlight w:val="none"/>
          <w:lang w:val="zh-CN"/>
        </w:rPr>
      </w:r>
      <w:r/>
    </w:p>
    <w:p>
      <w:pPr>
        <w:pStyle w:val="88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16</w:t>
      </w:r>
      <w:r>
        <w:rPr>
          <w:rFonts w:hint="eastAsia" w:ascii="宋体" w:hAnsi="宋体"/>
          <w:b/>
          <w:bCs/>
          <w:color w:val="000000"/>
          <w:szCs w:val="21"/>
          <w:highlight w:val="none"/>
          <w:lang w:val="zh-CN"/>
        </w:rPr>
        <w:t xml:space="preserve">、投标保证金</w:t>
      </w:r>
      <w:r>
        <w:rPr>
          <w:rFonts w:ascii="宋体" w:hAnsi="宋体"/>
          <w:b/>
          <w:bCs/>
          <w:color w:val="000000"/>
          <w:szCs w:val="21"/>
          <w:highlight w:val="none"/>
        </w:rPr>
      </w:r>
      <w:r/>
    </w:p>
    <w:p>
      <w:pPr>
        <w:pStyle w:val="882"/>
        <w:ind w:firstLine="420"/>
        <w:spacing w:line="400" w:lineRule="exact"/>
        <w:rPr>
          <w:rFonts w:ascii="宋体" w:hAnsi="宋体"/>
          <w:bCs/>
          <w:color w:val="000000"/>
          <w:szCs w:val="21"/>
          <w:highlight w:val="none"/>
        </w:rPr>
      </w:pPr>
      <w:r>
        <w:rPr>
          <w:rFonts w:hint="eastAsia" w:ascii="宋体" w:hAnsi="宋体"/>
          <w:color w:val="000000"/>
          <w:szCs w:val="21"/>
          <w:highlight w:val="none"/>
          <w:lang w:val="zh-CN"/>
        </w:rPr>
        <w:t xml:space="preserve">无。</w:t>
      </w:r>
      <w:r>
        <w:rPr>
          <w:rFonts w:ascii="宋体" w:hAnsi="宋体"/>
          <w:bCs/>
          <w:color w:val="000000"/>
          <w:szCs w:val="21"/>
          <w:highlight w:val="none"/>
        </w:rPr>
      </w:r>
      <w:r/>
    </w:p>
    <w:p>
      <w:pPr>
        <w:pStyle w:val="882"/>
        <w:spacing w:line="400" w:lineRule="exact"/>
        <w:rPr>
          <w:rFonts w:ascii="宋体" w:hAnsi="宋体"/>
          <w:b/>
          <w:color w:val="000000"/>
          <w:szCs w:val="21"/>
          <w:highlight w:val="none"/>
        </w:rPr>
      </w:pPr>
      <w:r>
        <w:rPr>
          <w:rFonts w:ascii="宋体" w:hAnsi="宋体"/>
          <w:b/>
          <w:bCs/>
          <w:color w:val="000000"/>
          <w:szCs w:val="21"/>
          <w:highlight w:val="none"/>
          <w:lang w:val="zh-CN"/>
        </w:rPr>
        <w:t xml:space="preserve">17</w:t>
      </w:r>
      <w:r>
        <w:rPr>
          <w:rFonts w:hint="eastAsia" w:ascii="宋体" w:hAnsi="宋体"/>
          <w:b/>
          <w:bCs/>
          <w:color w:val="000000"/>
          <w:szCs w:val="21"/>
          <w:highlight w:val="none"/>
          <w:lang w:val="zh-CN"/>
        </w:rPr>
        <w:t xml:space="preserve">、电子投标文件的有效期</w:t>
      </w:r>
      <w:r>
        <w:rPr>
          <w:rFonts w:ascii="宋体" w:hAnsi="宋体"/>
          <w:b/>
          <w:color w:val="000000"/>
          <w:szCs w:val="21"/>
          <w:highlight w:val="none"/>
        </w:rPr>
      </w:r>
      <w:r/>
    </w:p>
    <w:p>
      <w:pPr>
        <w:pStyle w:val="882"/>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17.1</w:t>
      </w:r>
      <w:r>
        <w:rPr>
          <w:rFonts w:hint="eastAsia" w:ascii="宋体" w:hAnsi="宋体"/>
          <w:color w:val="000000"/>
          <w:szCs w:val="21"/>
          <w:highlight w:val="none"/>
          <w:lang w:val="zh-CN"/>
        </w:rPr>
        <w:t xml:space="preserve">自电子投标文件递交截止时间之日起</w:t>
      </w:r>
      <w:r>
        <w:rPr>
          <w:rFonts w:ascii="宋体" w:hAnsi="宋体"/>
          <w:color w:val="000000"/>
          <w:szCs w:val="21"/>
          <w:highlight w:val="none"/>
          <w:lang w:val="zh-CN"/>
        </w:rPr>
        <w:t xml:space="preserve">90</w:t>
      </w:r>
      <w:r>
        <w:rPr>
          <w:rFonts w:hint="eastAsia" w:ascii="宋体" w:hAnsi="宋体"/>
          <w:color w:val="000000"/>
          <w:szCs w:val="21"/>
          <w:highlight w:val="none"/>
          <w:lang w:val="zh-CN"/>
        </w:rPr>
        <w:t xml:space="preserve">天内，投标书应保持有效。有效期短于这个规定期限的投标，将被拒绝。</w:t>
      </w:r>
      <w:r>
        <w:rPr>
          <w:rFonts w:ascii="宋体" w:hAnsi="宋体"/>
          <w:color w:val="000000"/>
          <w:szCs w:val="21"/>
          <w:highlight w:val="none"/>
        </w:rPr>
      </w:r>
      <w:r/>
    </w:p>
    <w:p>
      <w:pPr>
        <w:pStyle w:val="882"/>
        <w:ind w:firstLine="420"/>
        <w:spacing w:line="400" w:lineRule="exact"/>
        <w:rPr>
          <w:rFonts w:ascii="宋体" w:hAnsi="宋体"/>
          <w:b/>
          <w:bCs/>
          <w:color w:val="000000"/>
          <w:szCs w:val="21"/>
          <w:highlight w:val="none"/>
        </w:rPr>
      </w:pPr>
      <w:r>
        <w:rPr>
          <w:rFonts w:ascii="宋体" w:hAnsi="宋体"/>
          <w:color w:val="000000"/>
          <w:szCs w:val="21"/>
          <w:highlight w:val="none"/>
          <w:lang w:val="zh-CN"/>
        </w:rPr>
        <w:t xml:space="preserve">17.2</w:t>
      </w:r>
      <w:r>
        <w:rPr>
          <w:rFonts w:hint="eastAsia" w:ascii="宋体" w:hAnsi="宋体"/>
          <w:color w:val="000000"/>
          <w:szCs w:val="21"/>
          <w:highlight w:val="none"/>
          <w:lang w:val="zh-CN"/>
        </w:rPr>
        <w:t xml:space="preserve">在特殊情况下，采购代理机构可与投标人协商延长投标书的有效期。这种要求和答复都应以书面、传真的形式进行。</w:t>
      </w:r>
      <w:r>
        <w:rPr>
          <w:rFonts w:ascii="宋体" w:hAnsi="宋体"/>
          <w:color w:val="000000"/>
          <w:szCs w:val="21"/>
          <w:highlight w:val="none"/>
          <w:lang w:val="zh-CN"/>
        </w:rPr>
        <w:t xml:space="preserve"> </w:t>
      </w:r>
      <w:r>
        <w:rPr>
          <w:rFonts w:hint="eastAsia" w:ascii="宋体" w:hAnsi="宋体"/>
          <w:color w:val="000000"/>
          <w:szCs w:val="21"/>
          <w:highlight w:val="none"/>
          <w:lang w:val="zh-CN"/>
        </w:rPr>
        <w:t xml:space="preserve">同意延长有效期的投标人不能修改投标文件。</w:t>
      </w:r>
      <w:r>
        <w:rPr>
          <w:rFonts w:ascii="宋体" w:hAnsi="宋体"/>
          <w:b/>
          <w:bCs/>
          <w:color w:val="000000"/>
          <w:szCs w:val="21"/>
          <w:highlight w:val="none"/>
        </w:rPr>
      </w:r>
      <w:r/>
    </w:p>
    <w:p>
      <w:pPr>
        <w:pStyle w:val="882"/>
        <w:spacing w:line="400" w:lineRule="exact"/>
        <w:rPr>
          <w:rFonts w:ascii="宋体" w:hAnsi="宋体"/>
          <w:b/>
          <w:bCs/>
          <w:color w:val="000000"/>
          <w:szCs w:val="21"/>
          <w:highlight w:val="none"/>
        </w:rPr>
      </w:pPr>
      <w:r>
        <w:rPr>
          <w:rFonts w:hint="eastAsia" w:ascii="宋体" w:hAnsi="宋体"/>
          <w:b/>
          <w:bCs/>
          <w:color w:val="000000"/>
          <w:szCs w:val="21"/>
          <w:highlight w:val="none"/>
          <w:lang w:val="zh-CN"/>
        </w:rPr>
        <w:t xml:space="preserve">五、电子投标文件的解密</w:t>
      </w:r>
      <w:r>
        <w:rPr>
          <w:rFonts w:ascii="宋体" w:hAnsi="宋体"/>
          <w:b/>
          <w:bCs/>
          <w:color w:val="000000"/>
          <w:szCs w:val="21"/>
          <w:highlight w:val="none"/>
        </w:rPr>
      </w:r>
      <w:r/>
    </w:p>
    <w:p>
      <w:pPr>
        <w:pStyle w:val="882"/>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1</w:t>
      </w:r>
      <w:r>
        <w:rPr>
          <w:rFonts w:ascii="宋体" w:hAnsi="宋体"/>
          <w:color w:val="000000"/>
          <w:szCs w:val="21"/>
          <w:highlight w:val="none"/>
          <w:lang w:val="zh-CN"/>
        </w:rPr>
        <w:t xml:space="preserve">8.</w:t>
      </w:r>
      <w:r>
        <w:rPr>
          <w:rFonts w:hint="eastAsia" w:ascii="宋体" w:hAnsi="宋体"/>
          <w:color w:val="000000"/>
          <w:szCs w:val="21"/>
          <w:highlight w:val="none"/>
          <w:lang w:val="zh-CN"/>
        </w:rPr>
        <w:t xml:space="preserve">投标人必须使用数字证书（CA）登录苏采云系统开标大厅，到投标截止时间完成电子投标文件解密。</w:t>
      </w:r>
      <w:r>
        <w:rPr>
          <w:rFonts w:hint="eastAsia" w:ascii="宋体" w:hAnsi="宋体"/>
          <w:color w:val="000000"/>
          <w:szCs w:val="21"/>
          <w:highlight w:val="none"/>
          <w:lang w:val="zh-CN"/>
        </w:rPr>
      </w:r>
      <w:r/>
    </w:p>
    <w:p>
      <w:pPr>
        <w:pStyle w:val="882"/>
        <w:ind w:firstLine="422"/>
        <w:spacing w:line="400" w:lineRule="exact"/>
        <w:rPr>
          <w:rFonts w:ascii="宋体" w:hAnsi="宋体"/>
          <w:b/>
          <w:bCs/>
          <w:color w:val="000000"/>
          <w:szCs w:val="21"/>
          <w:highlight w:val="none"/>
          <w:lang w:val="zh-CN"/>
        </w:rPr>
      </w:pPr>
      <w:r>
        <w:rPr>
          <w:rFonts w:hint="eastAsia" w:ascii="宋体" w:hAnsi="宋体"/>
          <w:b/>
          <w:bCs/>
          <w:color w:val="000000"/>
          <w:szCs w:val="21"/>
          <w:highlight w:val="none"/>
          <w:lang w:val="zh-CN"/>
        </w:rPr>
        <w:t xml:space="preserve">至投标截止时间，完成解密的投标人不足3家的，不得开标。</w:t>
      </w:r>
      <w:r>
        <w:rPr>
          <w:rFonts w:ascii="宋体" w:hAnsi="宋体"/>
          <w:b/>
          <w:bCs/>
          <w:color w:val="000000"/>
          <w:szCs w:val="21"/>
          <w:highlight w:val="none"/>
          <w:lang w:val="zh-CN"/>
        </w:rPr>
      </w:r>
      <w:r/>
    </w:p>
    <w:p>
      <w:pPr>
        <w:pStyle w:val="882"/>
        <w:spacing w:line="400" w:lineRule="exact"/>
        <w:rPr>
          <w:rFonts w:ascii="宋体" w:hAnsi="宋体"/>
          <w:b/>
          <w:bCs/>
          <w:color w:val="000000"/>
          <w:szCs w:val="21"/>
          <w:highlight w:val="none"/>
        </w:rPr>
      </w:pPr>
      <w:r>
        <w:rPr>
          <w:rFonts w:hint="eastAsia" w:ascii="宋体" w:hAnsi="宋体"/>
          <w:b/>
          <w:bCs/>
          <w:color w:val="000000"/>
          <w:szCs w:val="21"/>
          <w:highlight w:val="none"/>
          <w:lang w:val="zh-CN"/>
        </w:rPr>
        <w:t xml:space="preserve">六、开标和评标</w:t>
      </w:r>
      <w:r>
        <w:rPr>
          <w:rFonts w:ascii="宋体" w:hAnsi="宋体"/>
          <w:b/>
          <w:bCs/>
          <w:color w:val="000000"/>
          <w:szCs w:val="21"/>
          <w:highlight w:val="none"/>
        </w:rPr>
      </w:r>
      <w:r/>
    </w:p>
    <w:p>
      <w:pPr>
        <w:pStyle w:val="882"/>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19、投标截止时间</w:t>
      </w:r>
      <w:r>
        <w:rPr>
          <w:rFonts w:ascii="宋体" w:hAnsi="宋体"/>
          <w:b/>
          <w:bCs/>
          <w:color w:val="000000"/>
          <w:szCs w:val="21"/>
          <w:highlight w:val="none"/>
        </w:rPr>
      </w:r>
      <w:r/>
    </w:p>
    <w:p>
      <w:pPr>
        <w:pStyle w:val="882"/>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19</w:t>
      </w:r>
      <w:r>
        <w:rPr>
          <w:rFonts w:hint="eastAsia" w:ascii="宋体" w:hAnsi="宋体"/>
          <w:color w:val="000000"/>
          <w:szCs w:val="21"/>
          <w:highlight w:val="none"/>
          <w:lang w:val="zh-CN"/>
        </w:rPr>
        <w:t xml:space="preserve">.1 </w:t>
      </w:r>
      <w:r>
        <w:rPr>
          <w:rFonts w:hint="eastAsia" w:ascii="宋体" w:hAnsi="宋体"/>
          <w:color w:val="000000"/>
          <w:szCs w:val="21"/>
          <w:highlight w:val="none"/>
          <w:u w:val="single"/>
          <w:lang w:val="zh-CN"/>
        </w:rPr>
        <w:t xml:space="preserve">投标人上传电子投标文件的时间不得迟于招标公告中规定的投标截止时间</w:t>
      </w:r>
      <w:r>
        <w:rPr>
          <w:rFonts w:hint="eastAsia" w:ascii="宋体" w:hAnsi="宋体"/>
          <w:color w:val="000000"/>
          <w:szCs w:val="21"/>
          <w:highlight w:val="none"/>
          <w:lang w:val="zh-CN"/>
        </w:rPr>
        <w:t xml:space="preserve">。</w:t>
      </w:r>
      <w:r>
        <w:rPr>
          <w:rFonts w:ascii="宋体" w:hAnsi="宋体"/>
          <w:color w:val="000000"/>
          <w:szCs w:val="21"/>
          <w:highlight w:val="none"/>
          <w:lang w:val="zh-CN"/>
        </w:rPr>
      </w:r>
      <w:r/>
    </w:p>
    <w:p>
      <w:pPr>
        <w:pStyle w:val="882"/>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投标人应充分考虑到网络环境、网络带宽等风险因素，如因投标人自身原因造成的电子投标文件上传不成功的按照无效投标处理。</w:t>
      </w:r>
      <w:r>
        <w:rPr>
          <w:rFonts w:ascii="宋体" w:hAnsi="宋体"/>
          <w:color w:val="000000"/>
          <w:szCs w:val="21"/>
          <w:highlight w:val="none"/>
          <w:lang w:val="zh-CN"/>
        </w:rPr>
      </w:r>
      <w:r/>
    </w:p>
    <w:p>
      <w:pPr>
        <w:pStyle w:val="882"/>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19</w:t>
      </w:r>
      <w:r>
        <w:rPr>
          <w:rFonts w:hint="eastAsia" w:ascii="宋体" w:hAnsi="宋体"/>
          <w:color w:val="000000"/>
          <w:szCs w:val="21"/>
          <w:highlight w:val="none"/>
          <w:lang w:val="zh-CN"/>
        </w:rPr>
        <w:t xml:space="preserve">.2 </w:t>
      </w:r>
      <w:r>
        <w:rPr>
          <w:rFonts w:hint="eastAsia" w:ascii="宋体" w:hAnsi="宋体"/>
          <w:color w:val="000000"/>
          <w:szCs w:val="21"/>
          <w:highlight w:val="none"/>
        </w:rPr>
        <w:t xml:space="preserve">代理机构</w:t>
      </w:r>
      <w:r>
        <w:rPr>
          <w:rFonts w:hint="eastAsia" w:ascii="宋体" w:hAnsi="宋体"/>
          <w:color w:val="000000"/>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rPr>
          <w:rFonts w:ascii="宋体" w:hAnsi="宋体"/>
          <w:color w:val="000000"/>
          <w:szCs w:val="21"/>
          <w:highlight w:val="none"/>
          <w:lang w:val="zh-CN"/>
        </w:rPr>
      </w:r>
      <w:r/>
    </w:p>
    <w:p>
      <w:pPr>
        <w:pStyle w:val="882"/>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19.3至投标截止时间，投标人不足3家的，不得开标。</w:t>
      </w:r>
      <w:r>
        <w:rPr>
          <w:rFonts w:ascii="宋体" w:hAnsi="宋体"/>
          <w:color w:val="000000"/>
          <w:szCs w:val="21"/>
          <w:highlight w:val="none"/>
          <w:lang w:val="zh-CN"/>
        </w:rPr>
      </w:r>
      <w:r/>
    </w:p>
    <w:p>
      <w:pPr>
        <w:pStyle w:val="882"/>
        <w:ind w:firstLine="422"/>
        <w:spacing w:line="400" w:lineRule="exact"/>
        <w:rPr>
          <w:rFonts w:ascii="宋体" w:hAnsi="宋体"/>
          <w:b/>
          <w:color w:val="000000"/>
          <w:szCs w:val="21"/>
          <w:highlight w:val="none"/>
        </w:rPr>
      </w:pPr>
      <w:r>
        <w:rPr>
          <w:rFonts w:ascii="宋体" w:hAnsi="宋体"/>
          <w:b/>
          <w:color w:val="000000"/>
          <w:szCs w:val="21"/>
          <w:highlight w:val="none"/>
          <w:lang w:val="zh-CN"/>
        </w:rPr>
        <w:t xml:space="preserve">20、电子投标文件的修改和撤回、</w:t>
      </w:r>
      <w:r>
        <w:rPr>
          <w:rFonts w:ascii="宋体" w:hAnsi="宋体"/>
          <w:b/>
          <w:color w:val="000000"/>
          <w:szCs w:val="21"/>
          <w:highlight w:val="none"/>
        </w:rPr>
        <w:t xml:space="preserve">撤销</w:t>
      </w:r>
      <w:r>
        <w:rPr>
          <w:rFonts w:ascii="宋体" w:hAnsi="宋体"/>
          <w:b/>
          <w:color w:val="000000"/>
          <w:szCs w:val="21"/>
          <w:highlight w:val="none"/>
        </w:rPr>
      </w:r>
      <w:r/>
    </w:p>
    <w:p>
      <w:pPr>
        <w:pStyle w:val="882"/>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.1 投标文件的撤回</w:t>
      </w:r>
      <w:r>
        <w:rPr>
          <w:rFonts w:ascii="宋体" w:hAnsi="宋体"/>
          <w:color w:val="000000"/>
          <w:szCs w:val="21"/>
          <w:highlight w:val="none"/>
          <w:lang w:val="zh-CN"/>
        </w:rPr>
      </w:r>
      <w:r/>
    </w:p>
    <w:p>
      <w:pPr>
        <w:pStyle w:val="882"/>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.1.1 电子投标文件的撤回</w:t>
      </w:r>
      <w:r>
        <w:rPr>
          <w:rFonts w:ascii="宋体" w:hAnsi="宋体"/>
          <w:color w:val="000000"/>
          <w:szCs w:val="21"/>
          <w:highlight w:val="none"/>
          <w:lang w:val="zh-CN"/>
        </w:rPr>
      </w:r>
      <w:r/>
    </w:p>
    <w:p>
      <w:pPr>
        <w:pStyle w:val="882"/>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投标人可在投标截止时间前，撤回其电子投标文件，具体操作方法见《操作手册》。</w:t>
      </w:r>
      <w:r>
        <w:rPr>
          <w:rFonts w:ascii="宋体" w:hAnsi="宋体"/>
          <w:color w:val="000000"/>
          <w:szCs w:val="21"/>
          <w:highlight w:val="none"/>
          <w:lang w:val="zh-CN"/>
        </w:rPr>
      </w:r>
      <w:r/>
    </w:p>
    <w:p>
      <w:pPr>
        <w:pStyle w:val="882"/>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.1.</w:t>
      </w:r>
      <w:r>
        <w:rPr>
          <w:rFonts w:ascii="宋体" w:hAnsi="宋体"/>
          <w:color w:val="000000"/>
          <w:szCs w:val="21"/>
          <w:highlight w:val="none"/>
          <w:lang w:val="zh-CN"/>
        </w:rPr>
        <w:t xml:space="preserve">2</w:t>
      </w:r>
      <w:r>
        <w:rPr>
          <w:rFonts w:hint="eastAsia" w:ascii="宋体" w:hAnsi="宋体"/>
          <w:color w:val="000000"/>
          <w:szCs w:val="21"/>
          <w:highlight w:val="none"/>
          <w:lang w:val="zh-CN"/>
        </w:rPr>
        <w:t xml:space="preserve"> 投标人撤回电子投标文件，则认为其不再参与本项目投标活动。</w:t>
      </w:r>
      <w:r>
        <w:rPr>
          <w:rFonts w:ascii="宋体" w:hAnsi="宋体"/>
          <w:color w:val="000000"/>
          <w:szCs w:val="21"/>
          <w:highlight w:val="none"/>
          <w:lang w:val="zh-CN"/>
        </w:rPr>
      </w:r>
      <w:r/>
    </w:p>
    <w:p>
      <w:pPr>
        <w:pStyle w:val="882"/>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.2 投标文件的修改</w:t>
      </w:r>
      <w:r>
        <w:rPr>
          <w:rFonts w:ascii="宋体" w:hAnsi="宋体"/>
          <w:color w:val="000000"/>
          <w:szCs w:val="21"/>
          <w:highlight w:val="none"/>
          <w:lang w:val="zh-CN"/>
        </w:rPr>
      </w:r>
      <w:r/>
    </w:p>
    <w:p>
      <w:pPr>
        <w:pStyle w:val="882"/>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.2.1投标人可在投标截止时间前，对其电子投标文件进行修改，具体操作方法见《操作手册》。</w:t>
      </w:r>
      <w:r>
        <w:rPr>
          <w:rFonts w:ascii="宋体" w:hAnsi="宋体"/>
          <w:color w:val="000000"/>
          <w:szCs w:val="21"/>
          <w:highlight w:val="none"/>
          <w:lang w:val="zh-CN"/>
        </w:rPr>
      </w:r>
      <w:r/>
    </w:p>
    <w:p>
      <w:pPr>
        <w:pStyle w:val="882"/>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2.2</w:t>
      </w:r>
      <w:r>
        <w:rPr>
          <w:rFonts w:hint="eastAsia" w:ascii="宋体" w:hAnsi="宋体"/>
          <w:color w:val="000000"/>
          <w:szCs w:val="21"/>
          <w:highlight w:val="none"/>
          <w:lang w:val="zh-CN"/>
        </w:rPr>
        <w:t xml:space="preserve"> 在投标截止时间之后，投标人不得对其电子投标文件作任何修改。</w:t>
      </w:r>
      <w:r>
        <w:rPr>
          <w:rFonts w:ascii="宋体" w:hAnsi="宋体"/>
          <w:color w:val="000000"/>
          <w:szCs w:val="21"/>
          <w:highlight w:val="none"/>
          <w:lang w:val="zh-CN"/>
        </w:rPr>
      </w:r>
      <w:r/>
    </w:p>
    <w:p>
      <w:pPr>
        <w:pStyle w:val="882"/>
        <w:ind w:firstLine="420"/>
        <w:spacing w:line="400" w:lineRule="exact"/>
        <w:rPr>
          <w:rFonts w:ascii="宋体" w:hAnsi="宋体" w:cs="宋体"/>
          <w:color w:val="000000"/>
          <w:szCs w:val="21"/>
          <w:highlight w:val="none"/>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.3 在投标截止时间至招标文件中规定的投标有效期满之间的这段时间内，投标人不得撤回其投标。</w:t>
      </w:r>
      <w:r>
        <w:rPr>
          <w:rFonts w:ascii="宋体" w:hAnsi="宋体" w:cs="宋体"/>
          <w:color w:val="000000"/>
          <w:szCs w:val="21"/>
          <w:highlight w:val="none"/>
        </w:rPr>
      </w:r>
      <w:r/>
    </w:p>
    <w:p>
      <w:pPr>
        <w:pStyle w:val="882"/>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21、开标</w:t>
      </w:r>
      <w:r>
        <w:rPr>
          <w:rFonts w:ascii="宋体" w:hAnsi="宋体"/>
          <w:b/>
          <w:bCs/>
          <w:color w:val="000000"/>
          <w:szCs w:val="21"/>
          <w:highlight w:val="none"/>
        </w:rPr>
      </w:r>
      <w:r/>
    </w:p>
    <w:p>
      <w:pPr>
        <w:pStyle w:val="882"/>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1</w:t>
      </w:r>
      <w:r>
        <w:rPr>
          <w:rFonts w:hint="eastAsia" w:ascii="宋体" w:hAnsi="宋体"/>
          <w:color w:val="000000"/>
          <w:szCs w:val="21"/>
          <w:highlight w:val="none"/>
          <w:lang w:val="zh-CN"/>
        </w:rPr>
        <w:t xml:space="preserve">.1 </w:t>
      </w:r>
      <w:r>
        <w:rPr>
          <w:rFonts w:hint="eastAsia" w:ascii="宋体" w:hAnsi="宋体"/>
          <w:color w:val="000000"/>
          <w:szCs w:val="21"/>
          <w:highlight w:val="none"/>
        </w:rPr>
        <w:t xml:space="preserve">代理机构工作人员</w:t>
      </w:r>
      <w:r>
        <w:rPr>
          <w:rFonts w:hint="eastAsia" w:ascii="宋体" w:hAnsi="宋体"/>
          <w:color w:val="000000"/>
          <w:szCs w:val="21"/>
          <w:highlight w:val="none"/>
          <w:lang w:val="zh-CN"/>
        </w:rPr>
        <w:t xml:space="preserve">将在招标公告中规定的时间和地点组织公开开标。投标人应当按照《操作手册》规定，参加开标活动和在苏采云系统规定的时间内对投标文件进行解密。</w:t>
      </w:r>
      <w:r>
        <w:rPr>
          <w:rFonts w:ascii="宋体" w:hAnsi="宋体"/>
          <w:color w:val="000000"/>
          <w:szCs w:val="21"/>
          <w:highlight w:val="none"/>
          <w:lang w:val="zh-CN"/>
        </w:rPr>
      </w:r>
      <w:r/>
    </w:p>
    <w:p>
      <w:pPr>
        <w:pStyle w:val="882"/>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1</w:t>
      </w:r>
      <w:r>
        <w:rPr>
          <w:rFonts w:hint="eastAsia" w:ascii="宋体" w:hAnsi="宋体"/>
          <w:color w:val="000000"/>
          <w:szCs w:val="21"/>
          <w:highlight w:val="none"/>
          <w:lang w:val="zh-CN"/>
        </w:rPr>
        <w:t xml:space="preserve">.2开标仪式由</w:t>
      </w:r>
      <w:r>
        <w:rPr>
          <w:rFonts w:hint="eastAsia" w:ascii="宋体" w:hAnsi="宋体"/>
          <w:color w:val="000000"/>
          <w:szCs w:val="21"/>
          <w:highlight w:val="none"/>
        </w:rPr>
        <w:t xml:space="preserve">代理机构</w:t>
      </w:r>
      <w:r>
        <w:rPr>
          <w:rFonts w:hint="eastAsia" w:ascii="宋体" w:hAnsi="宋体"/>
          <w:color w:val="000000"/>
          <w:szCs w:val="21"/>
          <w:highlight w:val="none"/>
          <w:lang w:val="zh-CN"/>
        </w:rPr>
        <w:t xml:space="preserve">组织。苏采云系统将自动对项目进行开标，并宣布各投标人名称和投标价格。</w:t>
      </w:r>
      <w:r>
        <w:rPr>
          <w:rFonts w:ascii="宋体" w:hAnsi="宋体"/>
          <w:color w:val="000000"/>
          <w:szCs w:val="21"/>
          <w:highlight w:val="none"/>
          <w:lang w:val="zh-CN"/>
        </w:rPr>
      </w:r>
      <w:r/>
    </w:p>
    <w:p>
      <w:pPr>
        <w:pStyle w:val="882"/>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1</w:t>
      </w:r>
      <w:r>
        <w:rPr>
          <w:rFonts w:hint="eastAsia" w:ascii="宋体" w:hAnsi="宋体"/>
          <w:color w:val="000000"/>
          <w:szCs w:val="21"/>
          <w:highlight w:val="none"/>
          <w:lang w:val="zh-CN"/>
        </w:rPr>
        <w:t xml:space="preserve">.3投标人在开标过程中涉及到的投标文件解密、开标结果确认等工作，应按照《操作手册》规定执行。</w:t>
      </w:r>
      <w:r>
        <w:rPr>
          <w:rFonts w:ascii="宋体" w:hAnsi="宋体"/>
          <w:color w:val="000000"/>
          <w:szCs w:val="21"/>
          <w:highlight w:val="none"/>
          <w:lang w:val="zh-CN"/>
        </w:rPr>
      </w:r>
      <w:r/>
    </w:p>
    <w:p>
      <w:pPr>
        <w:pStyle w:val="882"/>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1</w:t>
      </w:r>
      <w:r>
        <w:rPr>
          <w:rFonts w:hint="eastAsia" w:ascii="宋体" w:hAnsi="宋体"/>
          <w:color w:val="000000"/>
          <w:szCs w:val="21"/>
          <w:highlight w:val="none"/>
          <w:lang w:val="zh-CN"/>
        </w:rPr>
        <w:t xml:space="preserve">.4投标人如果对开标过程和开标记录有疑义，应当根据《操作手册》规定提出，如苏采云系统中《开标记录表》宣布后5分钟内未提出的，视同认可开标结果。</w:t>
      </w:r>
      <w:r>
        <w:rPr>
          <w:rFonts w:ascii="宋体" w:hAnsi="宋体"/>
          <w:color w:val="000000"/>
          <w:szCs w:val="21"/>
          <w:highlight w:val="none"/>
          <w:lang w:val="zh-CN"/>
        </w:rPr>
      </w:r>
      <w:r/>
    </w:p>
    <w:p>
      <w:pPr>
        <w:pStyle w:val="882"/>
        <w:ind w:firstLine="422"/>
        <w:spacing w:line="400" w:lineRule="exact"/>
        <w:rPr>
          <w:rFonts w:ascii="宋体" w:hAnsi="宋体"/>
          <w:b/>
          <w:bCs/>
          <w:color w:val="000000"/>
          <w:szCs w:val="21"/>
          <w:highlight w:val="none"/>
          <w:lang w:val="zh-CN"/>
        </w:rPr>
      </w:pPr>
      <w:r>
        <w:rPr>
          <w:rFonts w:hint="eastAsia" w:ascii="宋体" w:hAnsi="宋体"/>
          <w:b/>
          <w:bCs/>
          <w:color w:val="000000"/>
          <w:szCs w:val="21"/>
          <w:highlight w:val="none"/>
          <w:lang w:val="zh-CN"/>
        </w:rPr>
        <w:t xml:space="preserve">2</w:t>
      </w:r>
      <w:r>
        <w:rPr>
          <w:rFonts w:ascii="宋体" w:hAnsi="宋体"/>
          <w:b/>
          <w:bCs/>
          <w:color w:val="000000"/>
          <w:szCs w:val="21"/>
          <w:highlight w:val="none"/>
          <w:lang w:val="zh-CN"/>
        </w:rPr>
        <w:t xml:space="preserve">2</w:t>
      </w:r>
      <w:r>
        <w:rPr>
          <w:rFonts w:hint="eastAsia" w:ascii="宋体" w:hAnsi="宋体"/>
          <w:b/>
          <w:bCs/>
          <w:color w:val="000000"/>
          <w:szCs w:val="21"/>
          <w:highlight w:val="none"/>
          <w:lang w:val="zh-CN"/>
        </w:rPr>
        <w:t xml:space="preserve">、投标文件的澄清</w:t>
      </w:r>
      <w:r>
        <w:rPr>
          <w:rFonts w:ascii="宋体" w:hAnsi="宋体"/>
          <w:b/>
          <w:bCs/>
          <w:color w:val="000000"/>
          <w:szCs w:val="21"/>
          <w:highlight w:val="none"/>
          <w:lang w:val="zh-CN"/>
        </w:rPr>
      </w:r>
      <w:r/>
    </w:p>
    <w:p>
      <w:pPr>
        <w:pStyle w:val="882"/>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22.1评标期间，评标委员会对投标文件中含义不明确、同类问题表述不一致或者有明显文字和计算错误的内容，有权要求投标人作出必要的澄清、说明或者补正。</w:t>
      </w:r>
      <w:r>
        <w:rPr>
          <w:rFonts w:ascii="宋体" w:hAnsi="宋体"/>
          <w:color w:val="000000"/>
          <w:szCs w:val="21"/>
          <w:highlight w:val="none"/>
          <w:lang w:val="zh-CN"/>
        </w:rPr>
      </w:r>
      <w:r/>
    </w:p>
    <w:p>
      <w:pPr>
        <w:pStyle w:val="882"/>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投标人的澄清、说明或者补正不得超出投标文件的范围或者改变投标文件的实质性内容。</w:t>
      </w:r>
      <w:r>
        <w:rPr>
          <w:rFonts w:ascii="宋体" w:hAnsi="宋体"/>
          <w:color w:val="000000"/>
          <w:szCs w:val="21"/>
          <w:highlight w:val="none"/>
          <w:lang w:val="zh-CN"/>
        </w:rPr>
      </w:r>
      <w:r/>
    </w:p>
    <w:p>
      <w:pPr>
        <w:pStyle w:val="882"/>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评标委员会并非对每个投标人都做澄清要求。</w:t>
      </w:r>
      <w:r>
        <w:rPr>
          <w:rFonts w:ascii="宋体" w:hAnsi="宋体"/>
          <w:color w:val="000000"/>
          <w:szCs w:val="21"/>
          <w:highlight w:val="none"/>
          <w:lang w:val="zh-CN"/>
        </w:rPr>
      </w:r>
      <w:r/>
    </w:p>
    <w:p>
      <w:pPr>
        <w:pStyle w:val="882"/>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2</w:t>
      </w:r>
      <w:r>
        <w:rPr>
          <w:rFonts w:hint="eastAsia" w:ascii="宋体" w:hAnsi="宋体"/>
          <w:color w:val="000000"/>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olor w:val="000000"/>
          <w:szCs w:val="21"/>
          <w:highlight w:val="none"/>
          <w:lang w:val="zh-CN"/>
        </w:rPr>
      </w:r>
      <w:r/>
    </w:p>
    <w:p>
      <w:pPr>
        <w:pStyle w:val="882"/>
        <w:ind w:firstLine="420"/>
        <w:spacing w:line="400" w:lineRule="exact"/>
        <w:rPr>
          <w:rFonts w:ascii="宋体" w:hAnsi="宋体"/>
          <w:b/>
          <w:color w:val="000000"/>
          <w:szCs w:val="21"/>
          <w:highlight w:val="none"/>
          <w:lang w:val="zh-CN"/>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2</w:t>
      </w:r>
      <w:r>
        <w:rPr>
          <w:rFonts w:hint="eastAsia" w:ascii="宋体" w:hAnsi="宋体"/>
          <w:color w:val="000000"/>
          <w:szCs w:val="21"/>
          <w:highlight w:val="none"/>
          <w:lang w:val="zh-CN"/>
        </w:rPr>
        <w:t xml:space="preserve">.3 接到评标委员会澄清、说明和补正要求的投标人如未按规定作出澄清、说明和补正，其风险由投标人自行承担。</w:t>
      </w:r>
      <w:r>
        <w:rPr>
          <w:rFonts w:ascii="宋体" w:hAnsi="宋体"/>
          <w:b/>
          <w:color w:val="000000"/>
          <w:szCs w:val="21"/>
          <w:highlight w:val="none"/>
          <w:lang w:val="zh-CN"/>
        </w:rPr>
      </w:r>
      <w:r/>
    </w:p>
    <w:p>
      <w:pPr>
        <w:pStyle w:val="882"/>
        <w:ind w:firstLine="422"/>
        <w:spacing w:line="400" w:lineRule="exact"/>
        <w:rPr>
          <w:rFonts w:ascii="宋体" w:hAnsi="宋体"/>
          <w:b/>
          <w:color w:val="000000"/>
          <w:szCs w:val="21"/>
          <w:highlight w:val="none"/>
          <w:lang w:val="zh-CN"/>
        </w:rPr>
      </w:pPr>
      <w:r>
        <w:rPr>
          <w:rFonts w:ascii="宋体" w:hAnsi="宋体"/>
          <w:b/>
          <w:color w:val="000000"/>
          <w:szCs w:val="21"/>
          <w:highlight w:val="none"/>
          <w:lang w:val="zh-CN"/>
        </w:rPr>
        <w:t xml:space="preserve">23、</w:t>
      </w:r>
      <w:r>
        <w:rPr>
          <w:rFonts w:hint="eastAsia" w:ascii="宋体" w:hAnsi="宋体"/>
          <w:b/>
          <w:color w:val="000000"/>
          <w:szCs w:val="21"/>
          <w:highlight w:val="none"/>
          <w:lang w:val="zh-CN"/>
        </w:rPr>
        <w:t xml:space="preserve">对投标文件的初审</w:t>
      </w:r>
      <w:r>
        <w:rPr>
          <w:rFonts w:ascii="宋体" w:hAnsi="宋体"/>
          <w:b/>
          <w:color w:val="000000"/>
          <w:szCs w:val="21"/>
          <w:highlight w:val="none"/>
          <w:lang w:val="zh-CN"/>
        </w:rPr>
      </w:r>
      <w:r/>
    </w:p>
    <w:p>
      <w:pPr>
        <w:pStyle w:val="882"/>
        <w:ind w:firstLine="420"/>
        <w:spacing w:line="400" w:lineRule="exact"/>
        <w:rPr>
          <w:rFonts w:ascii="宋体" w:hAnsi="宋体"/>
          <w:bCs/>
          <w:color w:val="000000"/>
          <w:szCs w:val="21"/>
          <w:highlight w:val="none"/>
          <w:lang w:val="zh-CN"/>
        </w:rPr>
      </w:pPr>
      <w:r>
        <w:rPr>
          <w:rFonts w:hint="eastAsia" w:ascii="宋体" w:hAnsi="宋体"/>
          <w:bCs/>
          <w:color w:val="000000"/>
          <w:szCs w:val="21"/>
          <w:highlight w:val="none"/>
          <w:lang w:val="zh-CN"/>
        </w:rPr>
        <w:t xml:space="preserve">2</w:t>
      </w:r>
      <w:r>
        <w:rPr>
          <w:rFonts w:ascii="宋体" w:hAnsi="宋体"/>
          <w:bCs/>
          <w:color w:val="000000"/>
          <w:szCs w:val="21"/>
          <w:highlight w:val="none"/>
          <w:lang w:val="zh-CN"/>
        </w:rPr>
        <w:t xml:space="preserve">3</w:t>
      </w:r>
      <w:r>
        <w:rPr>
          <w:rFonts w:hint="eastAsia" w:ascii="宋体" w:hAnsi="宋体"/>
          <w:bCs/>
          <w:color w:val="000000"/>
          <w:szCs w:val="21"/>
          <w:highlight w:val="none"/>
          <w:lang w:val="zh-CN"/>
        </w:rPr>
        <w:t xml:space="preserve">.1投标文件初审分为资格审查和符合性审查。</w:t>
      </w:r>
      <w:r>
        <w:rPr>
          <w:rFonts w:ascii="宋体" w:hAnsi="宋体"/>
          <w:bCs/>
          <w:color w:val="000000"/>
          <w:szCs w:val="21"/>
          <w:highlight w:val="none"/>
          <w:lang w:val="zh-CN"/>
        </w:rPr>
      </w:r>
      <w:r/>
    </w:p>
    <w:p>
      <w:pPr>
        <w:pStyle w:val="882"/>
        <w:ind w:firstLine="420"/>
        <w:spacing w:line="400" w:lineRule="exact"/>
        <w:rPr>
          <w:rFonts w:ascii="宋体" w:hAnsi="宋体"/>
          <w:bCs/>
          <w:color w:val="000000"/>
          <w:szCs w:val="21"/>
          <w:highlight w:val="none"/>
          <w:lang w:val="zh-CN"/>
        </w:rPr>
      </w:pPr>
      <w:r>
        <w:rPr>
          <w:rFonts w:hint="eastAsia" w:ascii="宋体" w:hAnsi="宋体"/>
          <w:bCs/>
          <w:color w:val="000000"/>
          <w:szCs w:val="21"/>
          <w:highlight w:val="none"/>
          <w:lang w:val="zh-CN"/>
        </w:rPr>
        <w:t xml:space="preserve">2</w:t>
      </w:r>
      <w:r>
        <w:rPr>
          <w:rFonts w:ascii="宋体" w:hAnsi="宋体"/>
          <w:bCs/>
          <w:color w:val="000000"/>
          <w:szCs w:val="21"/>
          <w:highlight w:val="none"/>
          <w:lang w:val="zh-CN"/>
        </w:rPr>
        <w:t xml:space="preserve">3</w:t>
      </w:r>
      <w:r>
        <w:rPr>
          <w:rFonts w:hint="eastAsia" w:ascii="宋体" w:hAnsi="宋体"/>
          <w:bCs/>
          <w:color w:val="000000"/>
          <w:szCs w:val="21"/>
          <w:highlight w:val="none"/>
          <w:lang w:val="zh-CN"/>
        </w:rPr>
        <w:t xml:space="preserve">.1.1 资格审查：依据法律法规和招标文件的规定，由采购人</w:t>
      </w:r>
      <w:r>
        <w:rPr>
          <w:rFonts w:hint="eastAsia" w:ascii="宋体" w:hAnsi="宋体"/>
          <w:bCs/>
          <w:color w:val="000000"/>
          <w:szCs w:val="21"/>
          <w:highlight w:val="none"/>
        </w:rPr>
        <w:t xml:space="preserve">代表</w:t>
      </w:r>
      <w:r>
        <w:rPr>
          <w:rFonts w:hint="eastAsia" w:ascii="宋体" w:hAnsi="宋体"/>
          <w:bCs/>
          <w:color w:val="000000"/>
          <w:szCs w:val="21"/>
          <w:highlight w:val="none"/>
          <w:lang w:val="zh-CN"/>
        </w:rPr>
        <w:t xml:space="preserve">对投标文件中的资格证明文件进行审查。资格审查的结论，采购人</w:t>
      </w:r>
      <w:r>
        <w:rPr>
          <w:rFonts w:hint="eastAsia" w:ascii="宋体" w:hAnsi="宋体"/>
          <w:bCs/>
          <w:color w:val="000000"/>
          <w:szCs w:val="21"/>
          <w:highlight w:val="none"/>
        </w:rPr>
        <w:t xml:space="preserve">代表</w:t>
      </w:r>
      <w:r>
        <w:rPr>
          <w:rFonts w:hint="eastAsia" w:ascii="宋体" w:hAnsi="宋体"/>
          <w:bCs/>
          <w:color w:val="000000"/>
          <w:szCs w:val="21"/>
          <w:highlight w:val="none"/>
          <w:lang w:val="zh-CN"/>
        </w:rPr>
        <w:t xml:space="preserve">以书面形式向评标委员会进行反馈。</w:t>
      </w:r>
      <w:r>
        <w:rPr>
          <w:rFonts w:ascii="宋体" w:hAnsi="宋体"/>
          <w:bCs/>
          <w:color w:val="000000"/>
          <w:szCs w:val="21"/>
          <w:highlight w:val="none"/>
          <w:lang w:val="zh-CN"/>
        </w:rPr>
      </w:r>
      <w:r/>
    </w:p>
    <w:p>
      <w:pPr>
        <w:pStyle w:val="882"/>
        <w:ind w:firstLine="420"/>
        <w:spacing w:line="400" w:lineRule="exact"/>
        <w:rPr>
          <w:rFonts w:ascii="宋体" w:hAnsi="宋体"/>
          <w:bCs/>
          <w:color w:val="000000"/>
          <w:szCs w:val="21"/>
          <w:highlight w:val="none"/>
          <w:lang w:val="zh-CN"/>
        </w:rPr>
      </w:pPr>
      <w:r>
        <w:rPr>
          <w:rFonts w:hint="eastAsia" w:ascii="宋体" w:hAnsi="宋体"/>
          <w:bCs/>
          <w:color w:val="000000"/>
          <w:szCs w:val="21"/>
          <w:highlight w:val="none"/>
          <w:lang w:val="zh-CN"/>
        </w:rPr>
        <w:t xml:space="preserve">采购人</w:t>
      </w:r>
      <w:r>
        <w:rPr>
          <w:rFonts w:hint="eastAsia" w:ascii="宋体" w:hAnsi="宋体"/>
          <w:bCs/>
          <w:color w:val="000000"/>
          <w:szCs w:val="21"/>
          <w:highlight w:val="none"/>
        </w:rPr>
        <w:t xml:space="preserve">代表</w:t>
      </w:r>
      <w:r>
        <w:rPr>
          <w:rFonts w:hint="eastAsia" w:ascii="宋体" w:hAnsi="宋体"/>
          <w:bCs/>
          <w:color w:val="000000"/>
          <w:szCs w:val="21"/>
          <w:highlight w:val="none"/>
          <w:lang w:val="zh-CN"/>
        </w:rPr>
        <w:t xml:space="preserve">在进行资格性审查的同时，将在“信用中国”网站（www.creditchina.gov.cn）查询投标人的信用记录，以确定投标人是否具备投标资格,查询结果留存并归档。</w:t>
      </w:r>
      <w:r>
        <w:rPr>
          <w:rFonts w:ascii="宋体" w:hAnsi="宋体"/>
          <w:bCs/>
          <w:color w:val="000000"/>
          <w:szCs w:val="21"/>
          <w:highlight w:val="none"/>
          <w:lang w:val="zh-CN"/>
        </w:rPr>
      </w:r>
      <w:r/>
    </w:p>
    <w:p>
      <w:pPr>
        <w:pStyle w:val="882"/>
        <w:ind w:firstLine="420"/>
        <w:spacing w:line="400" w:lineRule="exact"/>
        <w:rPr>
          <w:rFonts w:ascii="宋体" w:hAnsi="宋体"/>
          <w:bCs/>
          <w:color w:val="000000"/>
          <w:szCs w:val="21"/>
          <w:highlight w:val="none"/>
          <w:lang w:val="zh-CN"/>
        </w:rPr>
      </w:pPr>
      <w:r>
        <w:rPr>
          <w:rFonts w:hint="eastAsia" w:ascii="宋体" w:hAnsi="宋体"/>
          <w:bCs/>
          <w:color w:val="000000"/>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宋体" w:hAnsi="宋体"/>
          <w:bCs/>
          <w:color w:val="000000"/>
          <w:szCs w:val="21"/>
          <w:highlight w:val="none"/>
          <w:lang w:val="zh-CN"/>
        </w:rPr>
      </w:r>
      <w:r/>
    </w:p>
    <w:p>
      <w:pPr>
        <w:pStyle w:val="882"/>
        <w:ind w:firstLine="420"/>
        <w:spacing w:line="400" w:lineRule="exact"/>
        <w:rPr>
          <w:rFonts w:ascii="宋体" w:hAnsi="宋体"/>
          <w:bCs/>
          <w:color w:val="000000"/>
          <w:szCs w:val="21"/>
          <w:highlight w:val="none"/>
          <w:lang w:val="zh-CN"/>
        </w:rPr>
      </w:pPr>
      <w:r>
        <w:rPr>
          <w:rFonts w:hint="eastAsia" w:ascii="宋体" w:hAnsi="宋体"/>
          <w:bCs/>
          <w:color w:val="000000"/>
          <w:szCs w:val="21"/>
          <w:highlight w:val="none"/>
          <w:lang w:val="zh-CN"/>
        </w:rPr>
        <w:t xml:space="preserve">2</w:t>
      </w:r>
      <w:r>
        <w:rPr>
          <w:rFonts w:ascii="宋体" w:hAnsi="宋体"/>
          <w:bCs/>
          <w:color w:val="000000"/>
          <w:szCs w:val="21"/>
          <w:highlight w:val="none"/>
          <w:lang w:val="zh-CN"/>
        </w:rPr>
        <w:t xml:space="preserve">3</w:t>
      </w:r>
      <w:r>
        <w:rPr>
          <w:rFonts w:hint="eastAsia" w:ascii="宋体" w:hAnsi="宋体"/>
          <w:bCs/>
          <w:color w:val="000000"/>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rPr>
          <w:rFonts w:ascii="宋体" w:hAnsi="宋体"/>
          <w:bCs/>
          <w:color w:val="000000"/>
          <w:szCs w:val="21"/>
          <w:highlight w:val="none"/>
          <w:lang w:val="zh-CN"/>
        </w:rPr>
      </w:r>
      <w:r/>
    </w:p>
    <w:p>
      <w:pPr>
        <w:pStyle w:val="882"/>
        <w:ind w:firstLine="420"/>
        <w:spacing w:line="400" w:lineRule="exact"/>
        <w:rPr>
          <w:rFonts w:ascii="宋体" w:hAnsi="宋体"/>
          <w:bCs/>
          <w:color w:val="000000"/>
          <w:szCs w:val="21"/>
          <w:highlight w:val="none"/>
          <w:lang w:val="zh-CN"/>
        </w:rPr>
      </w:pPr>
      <w:r>
        <w:rPr>
          <w:rFonts w:hint="eastAsia" w:ascii="宋体" w:hAnsi="宋体"/>
          <w:bCs/>
          <w:color w:val="000000"/>
          <w:szCs w:val="21"/>
          <w:highlight w:val="none"/>
          <w:lang w:val="zh-CN"/>
        </w:rPr>
        <w:t xml:space="preserve">2</w:t>
      </w:r>
      <w:r>
        <w:rPr>
          <w:rFonts w:ascii="宋体" w:hAnsi="宋体"/>
          <w:bCs/>
          <w:color w:val="000000"/>
          <w:szCs w:val="21"/>
          <w:highlight w:val="none"/>
          <w:lang w:val="zh-CN"/>
        </w:rPr>
        <w:t xml:space="preserve">3</w:t>
      </w:r>
      <w:r>
        <w:rPr>
          <w:rFonts w:hint="eastAsia" w:ascii="宋体" w:hAnsi="宋体"/>
          <w:bCs/>
          <w:color w:val="000000"/>
          <w:szCs w:val="21"/>
          <w:highlight w:val="none"/>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rPr>
          <w:rFonts w:ascii="宋体" w:hAnsi="宋体"/>
          <w:bCs/>
          <w:color w:val="000000"/>
          <w:szCs w:val="21"/>
          <w:highlight w:val="none"/>
          <w:lang w:val="zh-CN"/>
        </w:rPr>
      </w:r>
      <w:r/>
    </w:p>
    <w:p>
      <w:pPr>
        <w:pStyle w:val="882"/>
        <w:ind w:firstLine="420"/>
        <w:spacing w:line="400" w:lineRule="exact"/>
        <w:rPr>
          <w:rFonts w:ascii="宋体" w:hAnsi="宋体"/>
          <w:bCs/>
          <w:color w:val="000000"/>
          <w:szCs w:val="21"/>
          <w:highlight w:val="none"/>
          <w:lang w:val="zh-CN"/>
        </w:rPr>
      </w:pPr>
      <w:r>
        <w:rPr>
          <w:rFonts w:hint="eastAsia" w:ascii="宋体" w:hAnsi="宋体"/>
          <w:bCs/>
          <w:color w:val="000000"/>
          <w:szCs w:val="21"/>
          <w:highlight w:val="none"/>
          <w:lang w:val="zh-CN"/>
        </w:rPr>
        <w:t xml:space="preserve">2</w:t>
      </w:r>
      <w:r>
        <w:rPr>
          <w:rFonts w:ascii="宋体" w:hAnsi="宋体"/>
          <w:bCs/>
          <w:color w:val="000000"/>
          <w:szCs w:val="21"/>
          <w:highlight w:val="none"/>
          <w:lang w:val="zh-CN"/>
        </w:rPr>
        <w:t xml:space="preserve">3</w:t>
      </w:r>
      <w:r>
        <w:rPr>
          <w:rFonts w:hint="eastAsia" w:ascii="宋体" w:hAnsi="宋体"/>
          <w:bCs/>
          <w:color w:val="000000"/>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rPr>
          <w:rFonts w:ascii="宋体" w:hAnsi="宋体"/>
          <w:bCs/>
          <w:color w:val="000000"/>
          <w:szCs w:val="21"/>
          <w:highlight w:val="none"/>
          <w:lang w:val="zh-CN"/>
        </w:rPr>
      </w:r>
      <w:r/>
    </w:p>
    <w:p>
      <w:pPr>
        <w:pStyle w:val="882"/>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ascii="宋体" w:hAnsi="宋体"/>
          <w:color w:val="000000"/>
          <w:szCs w:val="21"/>
          <w:highlight w:val="none"/>
          <w:lang w:val="zh-CN"/>
        </w:rPr>
      </w:r>
      <w:r/>
    </w:p>
    <w:p>
      <w:pPr>
        <w:pStyle w:val="882"/>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如果投标文件实质上没有响应招标文件的要求，评标委员会将予以拒绝，投标人不得通过修改或撤销不符合要求的偏离或保留而使其投标成为实质性响应的投标。</w:t>
      </w:r>
      <w:r>
        <w:rPr>
          <w:rFonts w:ascii="宋体" w:hAnsi="宋体"/>
          <w:color w:val="000000"/>
          <w:szCs w:val="21"/>
          <w:highlight w:val="none"/>
          <w:lang w:val="zh-CN"/>
        </w:rPr>
      </w:r>
      <w:r/>
    </w:p>
    <w:p>
      <w:pPr>
        <w:pStyle w:val="882"/>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4</w:t>
      </w:r>
      <w:r>
        <w:rPr>
          <w:rFonts w:hint="eastAsia" w:ascii="宋体" w:hAnsi="宋体"/>
          <w:color w:val="000000"/>
          <w:szCs w:val="21"/>
          <w:highlight w:val="none"/>
        </w:rPr>
        <w:t xml:space="preserve">评标委员</w:t>
      </w:r>
      <w:r>
        <w:rPr>
          <w:rFonts w:hint="eastAsia" w:ascii="宋体" w:hAnsi="宋体"/>
          <w:color w:val="000000"/>
          <w:szCs w:val="21"/>
          <w:highlight w:val="none"/>
          <w:lang w:val="zh-CN"/>
        </w:rPr>
        <w:t xml:space="preserve">会将对确定为实质性响应的投标进行进一步审核，看其是否有计算上或累加上的算术错误，修正错误的原则如下：</w:t>
      </w:r>
      <w:r>
        <w:rPr>
          <w:rFonts w:ascii="宋体" w:hAnsi="宋体"/>
          <w:color w:val="000000"/>
          <w:szCs w:val="21"/>
          <w:highlight w:val="none"/>
          <w:lang w:val="zh-CN"/>
        </w:rPr>
      </w:r>
      <w:r/>
    </w:p>
    <w:p>
      <w:pPr>
        <w:pStyle w:val="882"/>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（1）投标文件中开标一览表内容与投标文件中相应内容不一致的，以开标一览表为准。</w:t>
      </w:r>
      <w:r>
        <w:rPr>
          <w:rFonts w:ascii="宋体" w:hAnsi="宋体"/>
          <w:color w:val="000000"/>
          <w:szCs w:val="21"/>
          <w:highlight w:val="none"/>
          <w:lang w:val="zh-CN"/>
        </w:rPr>
      </w:r>
      <w:r/>
    </w:p>
    <w:p>
      <w:pPr>
        <w:pStyle w:val="882"/>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（2）大写金额和小写金额不一致的，以大写金额为准。</w:t>
      </w:r>
      <w:r>
        <w:rPr>
          <w:rFonts w:ascii="宋体" w:hAnsi="宋体"/>
          <w:color w:val="000000"/>
          <w:szCs w:val="21"/>
          <w:highlight w:val="none"/>
          <w:lang w:val="zh-CN"/>
        </w:rPr>
      </w:r>
      <w:r/>
    </w:p>
    <w:p>
      <w:pPr>
        <w:pStyle w:val="882"/>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（3）单价金额小数点或者百分比有明显错位的，以开标一览表的总价为准，并修改单价。</w:t>
      </w:r>
      <w:r>
        <w:rPr>
          <w:rFonts w:ascii="宋体" w:hAnsi="宋体"/>
          <w:color w:val="000000"/>
          <w:szCs w:val="21"/>
          <w:highlight w:val="none"/>
          <w:lang w:val="zh-CN"/>
        </w:rPr>
      </w:r>
      <w:r/>
    </w:p>
    <w:p>
      <w:pPr>
        <w:pStyle w:val="882"/>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（4）总价金额与按单价汇总金额不一致的，以单价金额计算结果为准。</w:t>
      </w:r>
      <w:r>
        <w:rPr>
          <w:rFonts w:ascii="宋体" w:hAnsi="宋体"/>
          <w:color w:val="000000"/>
          <w:szCs w:val="21"/>
          <w:highlight w:val="none"/>
          <w:lang w:val="zh-CN"/>
        </w:rPr>
      </w:r>
      <w:r/>
    </w:p>
    <w:p>
      <w:pPr>
        <w:pStyle w:val="882"/>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同时出现两种以上错误的，按照前款规定的顺序修正。</w:t>
      </w:r>
      <w:r>
        <w:rPr>
          <w:rFonts w:ascii="宋体" w:hAnsi="宋体"/>
          <w:color w:val="000000"/>
          <w:szCs w:val="21"/>
          <w:highlight w:val="none"/>
          <w:lang w:val="zh-CN"/>
        </w:rPr>
      </w:r>
      <w:r/>
    </w:p>
    <w:p>
      <w:pPr>
        <w:pStyle w:val="882"/>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5</w:t>
      </w:r>
      <w:r>
        <w:rPr>
          <w:rFonts w:hint="eastAsia" w:ascii="宋体" w:hAnsi="宋体"/>
          <w:color w:val="000000"/>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rPr>
          <w:rFonts w:ascii="宋体" w:hAnsi="宋体"/>
          <w:color w:val="000000"/>
          <w:szCs w:val="21"/>
          <w:highlight w:val="none"/>
          <w:lang w:val="zh-CN"/>
        </w:rPr>
      </w:r>
      <w:r/>
    </w:p>
    <w:p>
      <w:pPr>
        <w:pStyle w:val="882"/>
        <w:ind w:firstLine="422"/>
        <w:spacing w:line="400" w:lineRule="exact"/>
        <w:rPr>
          <w:rFonts w:hint="eastAsia" w:ascii="宋体" w:hAnsi="宋体" w:eastAsia="宋体" w:cs="Times New Roman"/>
          <w:b/>
          <w:bCs/>
          <w:color w:val="000000"/>
          <w:szCs w:val="21"/>
          <w:highlight w:val="none"/>
          <w:lang w:val="zh-CN"/>
        </w:rPr>
      </w:pPr>
      <w:r>
        <w:rPr>
          <w:rFonts w:hint="eastAsia" w:ascii="宋体" w:hAnsi="宋体" w:eastAsia="宋体" w:cs="Times New Roman"/>
          <w:b/>
          <w:bCs/>
          <w:color w:val="000000"/>
          <w:szCs w:val="21"/>
          <w:highlight w:val="none"/>
          <w:lang w:val="zh-CN"/>
        </w:rPr>
        <w:t xml:space="preserve">23.6评审过程中出现下列情形之一的，评审委员会应当启动异常低价投标（响应）审查程序：</w:t>
      </w:r>
      <w:r>
        <w:rPr>
          <w:rFonts w:hint="eastAsia" w:ascii="宋体" w:hAnsi="宋体" w:eastAsia="宋体" w:cs="Times New Roman"/>
          <w:b/>
          <w:bCs/>
          <w:color w:val="000000"/>
          <w:szCs w:val="21"/>
          <w:highlight w:val="none"/>
          <w:lang w:val="zh-CN"/>
        </w:rPr>
      </w:r>
      <w:r/>
    </w:p>
    <w:p>
      <w:pPr>
        <w:pStyle w:val="882"/>
        <w:ind w:firstLine="420"/>
        <w:spacing w:line="400" w:lineRule="exact"/>
        <w:rPr>
          <w:rFonts w:hint="eastAsia" w:ascii="宋体" w:hAnsi="宋体" w:eastAsia="宋体" w:cs="Times New Roman"/>
          <w:color w:val="000000"/>
          <w:szCs w:val="21"/>
          <w:highlight w:val="none"/>
          <w:lang w:val="zh-CN"/>
        </w:rPr>
      </w:pPr>
      <w:r>
        <w:rPr>
          <w:rFonts w:hint="eastAsia" w:ascii="宋体" w:hAnsi="宋体" w:eastAsia="宋体" w:cs="Times New Roman"/>
          <w:color w:val="000000"/>
          <w:szCs w:val="21"/>
          <w:highlight w:val="none"/>
          <w:lang w:val="en-US" w:eastAsia="zh-CN"/>
        </w:rPr>
        <w:t xml:space="preserve">23.6.1</w:t>
      </w:r>
      <w:r>
        <w:rPr>
          <w:rFonts w:hint="eastAsia" w:ascii="宋体" w:hAnsi="宋体" w:eastAsia="宋体" w:cs="Times New Roman"/>
          <w:color w:val="000000"/>
          <w:szCs w:val="21"/>
          <w:highlight w:val="none"/>
          <w:lang w:val="zh-CN"/>
        </w:rPr>
        <w:t xml:space="preserve">投标报价低于全部通过符合性审查供应商投标报价平均值</w:t>
      </w:r>
      <w:r>
        <w:rPr>
          <w:rFonts w:ascii="宋体" w:hAnsi="宋体" w:eastAsia="宋体" w:cs="Times New Roman"/>
          <w:color w:val="000000"/>
          <w:szCs w:val="21"/>
          <w:highlight w:val="none"/>
          <w:lang w:val="zh-CN"/>
        </w:rPr>
        <w:t xml:space="preserve">50%</w:t>
      </w:r>
      <w:r>
        <w:rPr>
          <w:rFonts w:hint="eastAsia" w:ascii="宋体" w:hAnsi="宋体" w:eastAsia="宋体" w:cs="Times New Roman"/>
          <w:color w:val="000000"/>
          <w:szCs w:val="21"/>
          <w:highlight w:val="none"/>
          <w:lang w:val="zh-CN"/>
        </w:rPr>
        <w:t xml:space="preserve">的，即投标报价</w:t>
      </w:r>
      <w:r>
        <w:rPr>
          <w:rFonts w:ascii="宋体" w:hAnsi="宋体" w:eastAsia="宋体" w:cs="Times New Roman"/>
          <w:color w:val="000000"/>
          <w:szCs w:val="21"/>
          <w:highlight w:val="none"/>
          <w:lang w:val="zh-CN"/>
        </w:rPr>
        <w:t xml:space="preserve">&lt;</w:t>
      </w:r>
      <w:r>
        <w:rPr>
          <w:rFonts w:hint="eastAsia" w:ascii="宋体" w:hAnsi="宋体" w:eastAsia="宋体" w:cs="Times New Roman"/>
          <w:color w:val="000000"/>
          <w:szCs w:val="21"/>
          <w:highlight w:val="none"/>
          <w:lang w:val="zh-CN"/>
        </w:rPr>
        <w:t xml:space="preserve">全部通过符合性审查供应商投标报价平均值</w:t>
      </w:r>
      <w:r>
        <w:rPr>
          <w:rFonts w:ascii="宋体" w:hAnsi="宋体" w:eastAsia="宋体" w:cs="Times New Roman"/>
          <w:color w:val="000000"/>
          <w:szCs w:val="21"/>
          <w:highlight w:val="none"/>
          <w:lang w:val="zh-CN"/>
        </w:rPr>
        <w:t xml:space="preserve">×50%</w:t>
      </w:r>
      <w:r>
        <w:rPr>
          <w:rFonts w:hint="eastAsia" w:ascii="宋体" w:hAnsi="宋体" w:eastAsia="宋体" w:cs="Times New Roman"/>
          <w:color w:val="000000"/>
          <w:szCs w:val="21"/>
          <w:highlight w:val="none"/>
          <w:lang w:val="zh-CN"/>
        </w:rPr>
        <w:t xml:space="preserve">；</w:t>
      </w:r>
      <w:r>
        <w:rPr>
          <w:rFonts w:hint="eastAsia" w:ascii="宋体" w:hAnsi="宋体" w:eastAsia="宋体" w:cs="Times New Roman"/>
          <w:color w:val="000000"/>
          <w:szCs w:val="21"/>
          <w:highlight w:val="none"/>
          <w:lang w:val="zh-CN"/>
        </w:rPr>
      </w:r>
      <w:r/>
    </w:p>
    <w:p>
      <w:pPr>
        <w:pStyle w:val="882"/>
        <w:ind w:firstLine="420"/>
        <w:spacing w:line="400" w:lineRule="exact"/>
        <w:rPr>
          <w:rFonts w:hint="eastAsia" w:ascii="宋体" w:hAnsi="宋体" w:eastAsia="宋体" w:cs="Times New Roman"/>
          <w:color w:val="000000"/>
          <w:szCs w:val="21"/>
          <w:highlight w:val="none"/>
          <w:lang w:val="zh-CN"/>
        </w:rPr>
      </w:pPr>
      <w:r>
        <w:rPr>
          <w:rFonts w:hint="eastAsia" w:ascii="宋体" w:hAnsi="宋体" w:eastAsia="宋体" w:cs="Times New Roman"/>
          <w:color w:val="000000"/>
          <w:szCs w:val="21"/>
          <w:highlight w:val="none"/>
          <w:lang w:val="en-US" w:eastAsia="zh-CN"/>
        </w:rPr>
        <w:t xml:space="preserve">23.6.</w:t>
      </w:r>
      <w:r>
        <w:rPr>
          <w:rFonts w:ascii="宋体" w:hAnsi="宋体" w:eastAsia="宋体" w:cs="Times New Roman"/>
          <w:color w:val="000000"/>
          <w:szCs w:val="21"/>
          <w:highlight w:val="none"/>
          <w:lang w:val="zh-CN"/>
        </w:rPr>
        <w:t xml:space="preserve">2</w:t>
      </w:r>
      <w:r>
        <w:rPr>
          <w:rFonts w:hint="eastAsia" w:ascii="宋体" w:hAnsi="宋体" w:eastAsia="宋体" w:cs="Times New Roman"/>
          <w:color w:val="000000"/>
          <w:szCs w:val="21"/>
          <w:highlight w:val="none"/>
          <w:lang w:val="zh-CN"/>
        </w:rPr>
        <w:t xml:space="preserve">投标报价低于通过符合性审查的次低报价供应商投标报价</w:t>
      </w:r>
      <w:r>
        <w:rPr>
          <w:rFonts w:ascii="宋体" w:hAnsi="宋体" w:eastAsia="宋体" w:cs="Times New Roman"/>
          <w:color w:val="000000"/>
          <w:szCs w:val="21"/>
          <w:highlight w:val="none"/>
          <w:lang w:val="zh-CN"/>
        </w:rPr>
        <w:t xml:space="preserve">50%</w:t>
      </w:r>
      <w:r>
        <w:rPr>
          <w:rFonts w:hint="eastAsia" w:ascii="宋体" w:hAnsi="宋体" w:eastAsia="宋体" w:cs="Times New Roman"/>
          <w:color w:val="000000"/>
          <w:szCs w:val="21"/>
          <w:highlight w:val="none"/>
          <w:lang w:val="zh-CN"/>
        </w:rPr>
        <w:t xml:space="preserve">的，即投标报价</w:t>
      </w:r>
      <w:r>
        <w:rPr>
          <w:rFonts w:ascii="宋体" w:hAnsi="宋体" w:eastAsia="宋体" w:cs="Times New Roman"/>
          <w:color w:val="000000"/>
          <w:szCs w:val="21"/>
          <w:highlight w:val="none"/>
          <w:lang w:val="zh-CN"/>
        </w:rPr>
        <w:t xml:space="preserve">&lt;</w:t>
      </w:r>
      <w:r>
        <w:rPr>
          <w:rFonts w:hint="eastAsia" w:ascii="宋体" w:hAnsi="宋体" w:eastAsia="宋体" w:cs="Times New Roman"/>
          <w:color w:val="000000"/>
          <w:szCs w:val="21"/>
          <w:highlight w:val="none"/>
          <w:lang w:val="zh-CN"/>
        </w:rPr>
        <w:t xml:space="preserve">通过符合性审查的次低报价供应商投标报价</w:t>
      </w:r>
      <w:r>
        <w:rPr>
          <w:rFonts w:ascii="宋体" w:hAnsi="宋体" w:eastAsia="宋体" w:cs="Times New Roman"/>
          <w:color w:val="000000"/>
          <w:szCs w:val="21"/>
          <w:highlight w:val="none"/>
          <w:lang w:val="zh-CN"/>
        </w:rPr>
        <w:t xml:space="preserve">×50%</w:t>
      </w:r>
      <w:r>
        <w:rPr>
          <w:rFonts w:hint="eastAsia" w:ascii="宋体" w:hAnsi="宋体" w:eastAsia="宋体" w:cs="Times New Roman"/>
          <w:color w:val="000000"/>
          <w:szCs w:val="21"/>
          <w:highlight w:val="none"/>
          <w:lang w:val="zh-CN"/>
        </w:rPr>
        <w:t xml:space="preserve">；</w:t>
      </w:r>
      <w:r>
        <w:rPr>
          <w:rFonts w:hint="eastAsia" w:ascii="宋体" w:hAnsi="宋体" w:eastAsia="宋体" w:cs="Times New Roman"/>
          <w:color w:val="000000"/>
          <w:szCs w:val="21"/>
          <w:highlight w:val="none"/>
          <w:lang w:val="zh-CN"/>
        </w:rPr>
      </w:r>
      <w:r/>
    </w:p>
    <w:p>
      <w:pPr>
        <w:pStyle w:val="882"/>
        <w:ind w:firstLine="420"/>
        <w:spacing w:line="400" w:lineRule="exact"/>
        <w:rPr>
          <w:rFonts w:hint="eastAsia" w:ascii="宋体" w:hAnsi="宋体" w:eastAsia="宋体" w:cs="Times New Roman"/>
          <w:color w:val="000000"/>
          <w:szCs w:val="21"/>
          <w:highlight w:val="none"/>
          <w:lang w:val="zh-CN"/>
        </w:rPr>
      </w:pPr>
      <w:r>
        <w:rPr>
          <w:rFonts w:hint="eastAsia" w:ascii="宋体" w:hAnsi="宋体" w:eastAsia="宋体" w:cs="Times New Roman"/>
          <w:color w:val="000000"/>
          <w:szCs w:val="21"/>
          <w:highlight w:val="none"/>
          <w:lang w:val="en-US" w:eastAsia="zh-CN"/>
        </w:rPr>
        <w:t xml:space="preserve">23.6.</w:t>
      </w:r>
      <w:r>
        <w:rPr>
          <w:rFonts w:ascii="宋体" w:hAnsi="宋体" w:eastAsia="宋体" w:cs="Times New Roman"/>
          <w:color w:val="000000"/>
          <w:szCs w:val="21"/>
          <w:highlight w:val="none"/>
          <w:lang w:val="zh-CN"/>
        </w:rPr>
        <w:t xml:space="preserve">3</w:t>
      </w:r>
      <w:r>
        <w:rPr>
          <w:rFonts w:hint="eastAsia" w:ascii="宋体" w:hAnsi="宋体" w:eastAsia="宋体" w:cs="Times New Roman"/>
          <w:color w:val="000000"/>
          <w:szCs w:val="21"/>
          <w:highlight w:val="none"/>
          <w:lang w:val="zh-CN"/>
        </w:rPr>
        <w:t xml:space="preserve">投标报价低于采购项目最高限价</w:t>
      </w:r>
      <w:r>
        <w:rPr>
          <w:rFonts w:ascii="宋体" w:hAnsi="宋体" w:eastAsia="宋体" w:cs="Times New Roman"/>
          <w:color w:val="000000"/>
          <w:szCs w:val="21"/>
          <w:highlight w:val="none"/>
          <w:lang w:val="zh-CN"/>
        </w:rPr>
        <w:t xml:space="preserve">45%</w:t>
      </w:r>
      <w:r>
        <w:rPr>
          <w:rFonts w:hint="eastAsia" w:ascii="宋体" w:hAnsi="宋体" w:eastAsia="宋体" w:cs="Times New Roman"/>
          <w:color w:val="000000"/>
          <w:szCs w:val="21"/>
          <w:highlight w:val="none"/>
          <w:lang w:val="zh-CN"/>
        </w:rPr>
        <w:t xml:space="preserve">的，即投标报价</w:t>
      </w:r>
      <w:r>
        <w:rPr>
          <w:rFonts w:ascii="宋体" w:hAnsi="宋体" w:eastAsia="宋体" w:cs="Times New Roman"/>
          <w:color w:val="000000"/>
          <w:szCs w:val="21"/>
          <w:highlight w:val="none"/>
          <w:lang w:val="zh-CN"/>
        </w:rPr>
        <w:t xml:space="preserve">&lt;</w:t>
      </w:r>
      <w:r>
        <w:rPr>
          <w:rFonts w:hint="eastAsia" w:ascii="宋体" w:hAnsi="宋体" w:eastAsia="宋体" w:cs="Times New Roman"/>
          <w:color w:val="000000"/>
          <w:szCs w:val="21"/>
          <w:highlight w:val="none"/>
          <w:lang w:val="zh-CN"/>
        </w:rPr>
        <w:t xml:space="preserve">采购项目最高限价</w:t>
      </w:r>
      <w:r>
        <w:rPr>
          <w:rFonts w:ascii="宋体" w:hAnsi="宋体" w:eastAsia="宋体" w:cs="Times New Roman"/>
          <w:color w:val="000000"/>
          <w:szCs w:val="21"/>
          <w:highlight w:val="none"/>
          <w:lang w:val="zh-CN"/>
        </w:rPr>
        <w:t xml:space="preserve">×45%</w:t>
      </w:r>
      <w:r>
        <w:rPr>
          <w:rFonts w:hint="eastAsia" w:ascii="宋体" w:hAnsi="宋体" w:eastAsia="宋体" w:cs="Times New Roman"/>
          <w:color w:val="000000"/>
          <w:szCs w:val="21"/>
          <w:highlight w:val="none"/>
          <w:lang w:val="zh-CN"/>
        </w:rPr>
        <w:t xml:space="preserve">；</w:t>
      </w:r>
      <w:r>
        <w:rPr>
          <w:rFonts w:hint="eastAsia" w:ascii="宋体" w:hAnsi="宋体" w:eastAsia="宋体" w:cs="Times New Roman"/>
          <w:color w:val="000000"/>
          <w:szCs w:val="21"/>
          <w:highlight w:val="none"/>
          <w:lang w:val="zh-CN"/>
        </w:rPr>
      </w:r>
      <w:r/>
    </w:p>
    <w:p>
      <w:pPr>
        <w:pStyle w:val="882"/>
        <w:ind w:firstLine="420"/>
        <w:spacing w:line="400" w:lineRule="exact"/>
        <w:rPr>
          <w:rFonts w:hint="eastAsia" w:ascii="宋体" w:hAnsi="宋体" w:eastAsia="宋体" w:cs="Times New Roman"/>
          <w:color w:val="000000"/>
          <w:szCs w:val="21"/>
          <w:highlight w:val="none"/>
          <w:lang w:val="zh-CN"/>
        </w:rPr>
      </w:pPr>
      <w:r>
        <w:rPr>
          <w:rFonts w:hint="eastAsia" w:ascii="宋体" w:hAnsi="宋体" w:eastAsia="宋体" w:cs="Times New Roman"/>
          <w:color w:val="000000"/>
          <w:szCs w:val="21"/>
          <w:highlight w:val="none"/>
          <w:lang w:val="en-US" w:eastAsia="zh-CN"/>
        </w:rPr>
        <w:t xml:space="preserve">23.6.4</w:t>
      </w:r>
      <w:r>
        <w:rPr>
          <w:rFonts w:hint="eastAsia" w:ascii="宋体" w:hAnsi="宋体" w:eastAsia="宋体" w:cs="Times New Roman"/>
          <w:color w:val="000000"/>
          <w:szCs w:val="21"/>
          <w:highlight w:val="none"/>
          <w:lang w:val="zh-CN"/>
        </w:rPr>
        <w:t xml:space="preserve">评审委员会认定的供应商报价过低、有可能影响产品质量或者不能诚信履约的其他情形。</w:t>
      </w:r>
      <w:r>
        <w:rPr>
          <w:rFonts w:hint="eastAsia" w:ascii="宋体" w:hAnsi="宋体" w:eastAsia="宋体" w:cs="Times New Roman"/>
          <w:color w:val="000000"/>
          <w:szCs w:val="21"/>
          <w:highlight w:val="none"/>
          <w:lang w:val="zh-CN"/>
        </w:rPr>
      </w:r>
      <w:r/>
    </w:p>
    <w:p>
      <w:pPr>
        <w:pStyle w:val="882"/>
        <w:ind w:firstLine="420"/>
        <w:spacing w:line="400" w:lineRule="exact"/>
        <w:rPr>
          <w:rFonts w:hint="eastAsia" w:ascii="宋体" w:hAnsi="宋体" w:eastAsia="宋体" w:cs="Times New Roman"/>
          <w:color w:val="000000"/>
          <w:szCs w:val="21"/>
          <w:highlight w:val="none"/>
          <w:lang w:val="zh-CN"/>
        </w:rPr>
      </w:pPr>
      <w:r>
        <w:rPr>
          <w:rFonts w:hint="eastAsia" w:ascii="宋体" w:hAnsi="宋体" w:eastAsia="宋体" w:cs="Times New Roman"/>
          <w:color w:val="000000"/>
          <w:szCs w:val="21"/>
          <w:highlight w:val="none"/>
          <w:lang w:val="zh-CN"/>
        </w:rPr>
        <w:t xml:space="preserve">启动异常低价投标（响应）审查后，评审委员会应当要求相关供应商在评标现场合理的时间内，对投标（响应）价格作出解释，</w:t>
      </w:r>
      <w:r>
        <w:rPr>
          <w:rFonts w:hint="eastAsia" w:ascii="宋体" w:hAnsi="宋体" w:eastAsia="宋体" w:cs="Times New Roman"/>
          <w:color w:val="000000"/>
          <w:szCs w:val="21"/>
          <w:highlight w:val="none"/>
          <w:lang w:val="en-US" w:eastAsia="zh-CN"/>
        </w:rPr>
        <w:t xml:space="preserve">可要求</w:t>
      </w:r>
      <w:r>
        <w:rPr>
          <w:rFonts w:hint="eastAsia" w:ascii="宋体" w:hAnsi="宋体" w:eastAsia="宋体" w:cs="Times New Roman"/>
          <w:color w:val="000000"/>
          <w:szCs w:val="21"/>
          <w:highlight w:val="none"/>
          <w:lang w:val="zh-CN"/>
        </w:rPr>
        <w:t xml:space="preserve">提供项目具体成本测算等与报价合理性相关的书面说明及必要的证明材料，包括但不限于原材料成本、人工成本、制造费用等</w:t>
      </w:r>
      <w:r>
        <w:rPr>
          <w:rFonts w:hint="eastAsia" w:ascii="宋体" w:hAnsi="宋体" w:eastAsia="宋体" w:cs="Times New Roman"/>
          <w:color w:val="000000"/>
          <w:szCs w:val="21"/>
          <w:highlight w:val="none"/>
          <w:lang w:val="zh-CN" w:eastAsia="zh-CN"/>
        </w:rPr>
        <w:t xml:space="preserve">。</w:t>
      </w:r>
      <w:r>
        <w:rPr>
          <w:rFonts w:hint="eastAsia" w:ascii="宋体" w:hAnsi="宋体" w:eastAsia="宋体" w:cs="Times New Roman"/>
          <w:color w:val="000000"/>
          <w:szCs w:val="21"/>
          <w:highlight w:val="none"/>
          <w:lang w:val="zh-CN"/>
        </w:rPr>
        <w:t xml:space="preserve">由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Times New Roman"/>
          <w:color w:val="000000"/>
          <w:szCs w:val="21"/>
          <w:highlight w:val="none"/>
          <w:lang w:val="zh-CN"/>
        </w:rPr>
      </w:r>
      <w:r/>
    </w:p>
    <w:p>
      <w:pPr>
        <w:pStyle w:val="882"/>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7</w:t>
      </w:r>
      <w:r>
        <w:rPr>
          <w:rFonts w:hint="eastAsia" w:ascii="宋体" w:hAnsi="宋体"/>
          <w:color w:val="000000"/>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w:t>
      </w:r>
      <w:r>
        <w:rPr>
          <w:rFonts w:hint="eastAsia" w:ascii="宋体" w:hAnsi="宋体"/>
          <w:color w:val="000000"/>
          <w:szCs w:val="21"/>
          <w:highlight w:val="none"/>
        </w:rPr>
        <w:t xml:space="preserve">供应商</w:t>
      </w:r>
      <w:r>
        <w:rPr>
          <w:rFonts w:hint="eastAsia" w:ascii="宋体" w:hAnsi="宋体"/>
          <w:color w:val="000000"/>
          <w:szCs w:val="21"/>
          <w:highlight w:val="none"/>
          <w:lang w:val="zh-CN"/>
        </w:rPr>
        <w:t xml:space="preserve">，其他同品牌投标人不作为中标</w:t>
      </w:r>
      <w:r>
        <w:rPr>
          <w:rFonts w:hint="eastAsia" w:ascii="宋体" w:hAnsi="宋体"/>
          <w:color w:val="000000"/>
          <w:szCs w:val="21"/>
          <w:highlight w:val="none"/>
        </w:rPr>
        <w:t xml:space="preserve">供应商</w:t>
      </w:r>
      <w:r>
        <w:rPr>
          <w:rFonts w:hint="eastAsia" w:ascii="宋体" w:hAnsi="宋体"/>
          <w:color w:val="000000"/>
          <w:szCs w:val="21"/>
          <w:highlight w:val="none"/>
          <w:lang w:val="zh-CN"/>
        </w:rPr>
        <w:t xml:space="preserve">。</w:t>
      </w:r>
      <w:r>
        <w:rPr>
          <w:rFonts w:ascii="宋体" w:hAnsi="宋体"/>
          <w:color w:val="000000"/>
          <w:szCs w:val="21"/>
          <w:highlight w:val="none"/>
          <w:lang w:val="zh-CN"/>
        </w:rPr>
      </w:r>
      <w:r/>
    </w:p>
    <w:p>
      <w:pPr>
        <w:pStyle w:val="882"/>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非单一产品采购项目，招标文件中将载明其中的核心产品。多家投标人提供的核心产品品牌相同的，按前两款规定处理。</w:t>
      </w:r>
      <w:r>
        <w:rPr>
          <w:rFonts w:ascii="宋体" w:hAnsi="宋体"/>
          <w:color w:val="000000"/>
          <w:szCs w:val="21"/>
          <w:highlight w:val="none"/>
          <w:lang w:val="zh-CN"/>
        </w:rPr>
      </w:r>
      <w:r/>
    </w:p>
    <w:p>
      <w:pPr>
        <w:pStyle w:val="882"/>
        <w:ind w:firstLine="420"/>
        <w:spacing w:line="400" w:lineRule="exact"/>
        <w:rPr>
          <w:rFonts w:ascii="宋体" w:hAnsi="宋体"/>
          <w:b/>
          <w:bCs/>
          <w:color w:val="000000"/>
          <w:szCs w:val="21"/>
          <w:highlight w:val="none"/>
          <w:lang w:val="zh-CN"/>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8</w:t>
      </w:r>
      <w:r>
        <w:rPr>
          <w:rFonts w:hint="eastAsia" w:ascii="宋体" w:hAnsi="宋体"/>
          <w:color w:val="000000"/>
          <w:szCs w:val="21"/>
          <w:highlight w:val="none"/>
          <w:lang w:val="zh-CN"/>
        </w:rPr>
        <w:t xml:space="preserve">投标人在开、评标全过程中应保持通讯畅通，及时登录苏采云系统查阅、答复相关信息，并安排专人与代理机构及评标委员会联系。</w:t>
      </w:r>
      <w:r>
        <w:rPr>
          <w:rFonts w:ascii="宋体" w:hAnsi="宋体"/>
          <w:b/>
          <w:bCs/>
          <w:color w:val="000000"/>
          <w:szCs w:val="21"/>
          <w:highlight w:val="none"/>
          <w:lang w:val="zh-CN"/>
        </w:rPr>
      </w:r>
      <w:r/>
    </w:p>
    <w:p>
      <w:pPr>
        <w:pStyle w:val="882"/>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24、评标委员会</w:t>
      </w:r>
      <w:r>
        <w:rPr>
          <w:rFonts w:ascii="宋体" w:hAnsi="宋体"/>
          <w:b/>
          <w:bCs/>
          <w:color w:val="000000"/>
          <w:szCs w:val="21"/>
          <w:highlight w:val="none"/>
        </w:rPr>
      </w:r>
      <w:r/>
    </w:p>
    <w:p>
      <w:pPr>
        <w:pStyle w:val="882"/>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24.1评标委员会（以下简称</w:t>
      </w:r>
      <w:r>
        <w:rPr>
          <w:rFonts w:hint="eastAsia" w:ascii="宋体" w:hAnsi="宋体"/>
          <w:color w:val="000000"/>
          <w:szCs w:val="21"/>
          <w:highlight w:val="none"/>
          <w:lang w:val="zh-CN"/>
        </w:rPr>
        <w:t xml:space="preserve">评标委员会</w:t>
      </w:r>
      <w:r>
        <w:rPr>
          <w:rFonts w:ascii="宋体" w:hAnsi="宋体"/>
          <w:color w:val="000000"/>
          <w:szCs w:val="21"/>
          <w:highlight w:val="none"/>
          <w:lang w:val="zh-CN"/>
        </w:rPr>
        <w:t xml:space="preserve">）成员依法组建；</w:t>
      </w:r>
      <w:r>
        <w:rPr>
          <w:rFonts w:ascii="宋体" w:hAnsi="宋体"/>
          <w:color w:val="000000"/>
          <w:szCs w:val="21"/>
          <w:highlight w:val="none"/>
          <w:lang w:val="zh-CN"/>
        </w:rPr>
      </w:r>
      <w:r/>
    </w:p>
    <w:p>
      <w:pPr>
        <w:pStyle w:val="882"/>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24.2评标委员会将对符合资格的投标人的</w:t>
      </w:r>
      <w:r>
        <w:rPr>
          <w:rFonts w:hint="eastAsia" w:ascii="宋体" w:hAnsi="宋体"/>
          <w:color w:val="000000"/>
          <w:szCs w:val="21"/>
          <w:highlight w:val="none"/>
          <w:lang w:val="zh-CN"/>
        </w:rPr>
        <w:t xml:space="preserve">电子投标文件</w:t>
      </w:r>
      <w:r>
        <w:rPr>
          <w:rFonts w:ascii="宋体" w:hAnsi="宋体"/>
          <w:color w:val="000000"/>
          <w:szCs w:val="21"/>
          <w:highlight w:val="none"/>
          <w:lang w:val="zh-CN"/>
        </w:rPr>
        <w:t xml:space="preserve">进行符合性审查，以确定其是否满足采购文件的实质性要求。</w:t>
      </w:r>
      <w:r>
        <w:rPr>
          <w:rFonts w:ascii="宋体" w:hAnsi="宋体"/>
          <w:color w:val="000000"/>
          <w:szCs w:val="21"/>
          <w:highlight w:val="none"/>
          <w:lang w:val="zh-CN"/>
        </w:rPr>
      </w:r>
      <w:r/>
    </w:p>
    <w:p>
      <w:pPr>
        <w:pStyle w:val="882"/>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24.3</w:t>
      </w:r>
      <w:r>
        <w:rPr>
          <w:rFonts w:hint="eastAsia" w:ascii="宋体" w:hAnsi="宋体"/>
          <w:color w:val="000000"/>
          <w:szCs w:val="21"/>
          <w:highlight w:val="none"/>
          <w:lang w:val="zh-CN"/>
        </w:rPr>
        <w:t xml:space="preserve">评标委员会</w:t>
      </w:r>
      <w:r>
        <w:rPr>
          <w:rFonts w:ascii="宋体" w:hAnsi="宋体"/>
          <w:color w:val="000000"/>
          <w:szCs w:val="21"/>
          <w:highlight w:val="none"/>
          <w:lang w:val="zh-CN"/>
        </w:rPr>
        <w:t xml:space="preserve">组负责具体的评标事务，并独立履行以下职责：</w:t>
      </w:r>
      <w:r>
        <w:rPr>
          <w:rFonts w:ascii="宋体" w:hAnsi="宋体"/>
          <w:color w:val="000000"/>
          <w:szCs w:val="21"/>
          <w:highlight w:val="none"/>
          <w:lang w:val="zh-CN"/>
        </w:rPr>
      </w:r>
      <w:r/>
    </w:p>
    <w:p>
      <w:pPr>
        <w:pStyle w:val="882"/>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24.3.1审查、评价</w:t>
      </w:r>
      <w:r>
        <w:rPr>
          <w:rFonts w:hint="eastAsia" w:ascii="宋体" w:hAnsi="宋体"/>
          <w:color w:val="000000"/>
          <w:szCs w:val="21"/>
          <w:highlight w:val="none"/>
          <w:lang w:val="zh-CN"/>
        </w:rPr>
        <w:t xml:space="preserve">电子投标文件</w:t>
      </w:r>
      <w:r>
        <w:rPr>
          <w:rFonts w:ascii="宋体" w:hAnsi="宋体"/>
          <w:color w:val="000000"/>
          <w:szCs w:val="21"/>
          <w:highlight w:val="none"/>
          <w:lang w:val="zh-CN"/>
        </w:rPr>
        <w:t xml:space="preserve">是否符合采购文件的商务、技术等实质性要求；</w:t>
      </w:r>
      <w:r>
        <w:rPr>
          <w:rFonts w:ascii="宋体" w:hAnsi="宋体"/>
          <w:color w:val="000000"/>
          <w:szCs w:val="21"/>
          <w:highlight w:val="none"/>
          <w:lang w:val="zh-CN"/>
        </w:rPr>
      </w:r>
      <w:r/>
    </w:p>
    <w:p>
      <w:pPr>
        <w:pStyle w:val="882"/>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24.3.2要求投标人对</w:t>
      </w:r>
      <w:r>
        <w:rPr>
          <w:rFonts w:hint="eastAsia" w:ascii="宋体" w:hAnsi="宋体"/>
          <w:color w:val="000000"/>
          <w:szCs w:val="21"/>
          <w:highlight w:val="none"/>
          <w:lang w:val="zh-CN"/>
        </w:rPr>
        <w:t xml:space="preserve">电子投标文件</w:t>
      </w:r>
      <w:r>
        <w:rPr>
          <w:rFonts w:ascii="宋体" w:hAnsi="宋体"/>
          <w:color w:val="000000"/>
          <w:szCs w:val="21"/>
          <w:highlight w:val="none"/>
          <w:lang w:val="zh-CN"/>
        </w:rPr>
        <w:t xml:space="preserve">有关事项作出澄清或者说明；</w:t>
      </w:r>
      <w:r>
        <w:rPr>
          <w:rFonts w:ascii="宋体" w:hAnsi="宋体"/>
          <w:color w:val="000000"/>
          <w:szCs w:val="21"/>
          <w:highlight w:val="none"/>
          <w:lang w:val="zh-CN"/>
        </w:rPr>
      </w:r>
      <w:r/>
    </w:p>
    <w:p>
      <w:pPr>
        <w:pStyle w:val="882"/>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24.3.3对</w:t>
      </w:r>
      <w:r>
        <w:rPr>
          <w:rFonts w:hint="eastAsia" w:ascii="宋体" w:hAnsi="宋体"/>
          <w:color w:val="000000"/>
          <w:szCs w:val="21"/>
          <w:highlight w:val="none"/>
          <w:lang w:val="zh-CN"/>
        </w:rPr>
        <w:t xml:space="preserve">电子投标文件</w:t>
      </w:r>
      <w:r>
        <w:rPr>
          <w:rFonts w:ascii="宋体" w:hAnsi="宋体"/>
          <w:color w:val="000000"/>
          <w:szCs w:val="21"/>
          <w:highlight w:val="none"/>
          <w:lang w:val="zh-CN"/>
        </w:rPr>
        <w:t xml:space="preserve">进行比较和评价；</w:t>
      </w:r>
      <w:r>
        <w:rPr>
          <w:rFonts w:ascii="宋体" w:hAnsi="宋体"/>
          <w:color w:val="000000"/>
          <w:szCs w:val="21"/>
          <w:highlight w:val="none"/>
          <w:lang w:val="zh-CN"/>
        </w:rPr>
      </w:r>
      <w:r/>
    </w:p>
    <w:p>
      <w:pPr>
        <w:pStyle w:val="882"/>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24.3.4签署评标报告并根据采购方委托从中确定中标人；</w:t>
      </w:r>
      <w:r>
        <w:rPr>
          <w:rFonts w:ascii="宋体" w:hAnsi="宋体"/>
          <w:color w:val="000000"/>
          <w:szCs w:val="21"/>
          <w:highlight w:val="none"/>
          <w:lang w:val="zh-CN"/>
        </w:rPr>
      </w:r>
      <w:r/>
    </w:p>
    <w:p>
      <w:pPr>
        <w:pStyle w:val="882"/>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24.3.5向采购人、采购代理机构或者有关部门报告评标中发现的违法行为。</w:t>
      </w:r>
      <w:r>
        <w:rPr>
          <w:rFonts w:ascii="宋体" w:hAnsi="宋体"/>
          <w:color w:val="000000"/>
          <w:szCs w:val="21"/>
          <w:highlight w:val="none"/>
          <w:lang w:val="zh-CN"/>
        </w:rPr>
      </w:r>
      <w:r/>
    </w:p>
    <w:p>
      <w:pPr>
        <w:pStyle w:val="882"/>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24.4</w:t>
      </w:r>
      <w:r>
        <w:rPr>
          <w:rFonts w:hint="eastAsia" w:ascii="宋体" w:hAnsi="宋体"/>
          <w:color w:val="000000"/>
          <w:szCs w:val="21"/>
          <w:highlight w:val="none"/>
          <w:lang w:val="zh-CN"/>
        </w:rPr>
        <w:t xml:space="preserve">评标委员会</w:t>
      </w:r>
      <w:r>
        <w:rPr>
          <w:rFonts w:ascii="宋体" w:hAnsi="宋体"/>
          <w:color w:val="000000"/>
          <w:szCs w:val="21"/>
          <w:highlight w:val="none"/>
          <w:lang w:val="zh-CN"/>
        </w:rPr>
        <w:t xml:space="preserve">成员应当履行下列义务：</w:t>
      </w:r>
      <w:r>
        <w:rPr>
          <w:rFonts w:ascii="宋体" w:hAnsi="宋体"/>
          <w:color w:val="000000"/>
          <w:szCs w:val="21"/>
          <w:highlight w:val="none"/>
          <w:lang w:val="zh-CN"/>
        </w:rPr>
      </w:r>
      <w:r/>
    </w:p>
    <w:p>
      <w:pPr>
        <w:pStyle w:val="882"/>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24.4.1遵纪守法，客观、公正、廉洁地履行职责；</w:t>
      </w:r>
      <w:r>
        <w:rPr>
          <w:rFonts w:ascii="宋体" w:hAnsi="宋体"/>
          <w:color w:val="000000"/>
          <w:szCs w:val="21"/>
          <w:highlight w:val="none"/>
          <w:lang w:val="zh-CN"/>
        </w:rPr>
      </w:r>
      <w:r/>
    </w:p>
    <w:p>
      <w:pPr>
        <w:pStyle w:val="882"/>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24.4.2按照采购文件规定的评标办法和评标标准进行评标，对评审意见承担个人责任；</w:t>
      </w:r>
      <w:r>
        <w:rPr>
          <w:rFonts w:ascii="宋体" w:hAnsi="宋体"/>
          <w:color w:val="000000"/>
          <w:szCs w:val="21"/>
          <w:highlight w:val="none"/>
          <w:lang w:val="zh-CN"/>
        </w:rPr>
      </w:r>
      <w:r/>
    </w:p>
    <w:p>
      <w:pPr>
        <w:pStyle w:val="882"/>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24.4.3对评标过程和结果，以及投标人的商业秘密保密；</w:t>
      </w:r>
      <w:r>
        <w:rPr>
          <w:rFonts w:ascii="宋体" w:hAnsi="宋体"/>
          <w:color w:val="000000"/>
          <w:szCs w:val="21"/>
          <w:highlight w:val="none"/>
          <w:lang w:val="zh-CN"/>
        </w:rPr>
      </w:r>
      <w:r/>
    </w:p>
    <w:p>
      <w:pPr>
        <w:pStyle w:val="882"/>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24.4.4参与评标报告的起草；</w:t>
      </w:r>
      <w:r>
        <w:rPr>
          <w:rFonts w:ascii="宋体" w:hAnsi="宋体"/>
          <w:color w:val="000000"/>
          <w:szCs w:val="21"/>
          <w:highlight w:val="none"/>
          <w:lang w:val="zh-CN"/>
        </w:rPr>
      </w:r>
      <w:r/>
    </w:p>
    <w:p>
      <w:pPr>
        <w:pStyle w:val="882"/>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24.4.5配合招标采购人答复投标人提出的质疑；</w:t>
      </w:r>
      <w:r>
        <w:rPr>
          <w:rFonts w:ascii="宋体" w:hAnsi="宋体"/>
          <w:color w:val="000000"/>
          <w:szCs w:val="21"/>
          <w:highlight w:val="none"/>
          <w:lang w:val="zh-CN"/>
        </w:rPr>
      </w:r>
      <w:r/>
    </w:p>
    <w:p>
      <w:pPr>
        <w:pStyle w:val="882"/>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24.4.6配合有关部门的投诉处理工作。</w:t>
      </w:r>
      <w:r>
        <w:rPr>
          <w:rFonts w:ascii="宋体" w:hAnsi="宋体"/>
          <w:color w:val="000000"/>
          <w:szCs w:val="21"/>
          <w:highlight w:val="none"/>
          <w:lang w:val="zh-CN"/>
        </w:rPr>
      </w:r>
      <w:r/>
    </w:p>
    <w:p>
      <w:pPr>
        <w:pStyle w:val="882"/>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25、评标内容的保密</w:t>
      </w:r>
      <w:r>
        <w:rPr>
          <w:rFonts w:ascii="宋体" w:hAnsi="宋体"/>
          <w:b/>
          <w:bCs/>
          <w:color w:val="000000"/>
          <w:szCs w:val="21"/>
          <w:highlight w:val="none"/>
        </w:rPr>
      </w:r>
      <w:r/>
    </w:p>
    <w:p>
      <w:pPr>
        <w:pStyle w:val="882"/>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rPr>
          <w:rFonts w:ascii="宋体" w:hAnsi="宋体"/>
          <w:color w:val="000000"/>
          <w:szCs w:val="21"/>
          <w:highlight w:val="none"/>
          <w:lang w:val="zh-CN"/>
        </w:rPr>
      </w:r>
      <w:r/>
    </w:p>
    <w:p>
      <w:pPr>
        <w:pStyle w:val="882"/>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25.2在电子投标文件的审查、澄清、评价和比较以及授予合同的过程中，投标人对采购代理机构和评标委员会成员施加影响的任何行为，都将取消其中标资格。</w:t>
      </w:r>
      <w:r>
        <w:rPr>
          <w:rFonts w:ascii="宋体" w:hAnsi="宋体"/>
          <w:color w:val="000000"/>
          <w:szCs w:val="21"/>
          <w:highlight w:val="none"/>
        </w:rPr>
      </w:r>
      <w:r/>
    </w:p>
    <w:p>
      <w:pPr>
        <w:pStyle w:val="882"/>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25.3在评标期间，采购代理机构将通过指定联络人与投标人进行联系。</w:t>
      </w:r>
      <w:r>
        <w:rPr>
          <w:rFonts w:ascii="宋体" w:hAnsi="宋体"/>
          <w:color w:val="000000"/>
          <w:szCs w:val="21"/>
          <w:highlight w:val="none"/>
        </w:rPr>
      </w:r>
      <w:r/>
    </w:p>
    <w:p>
      <w:pPr>
        <w:pStyle w:val="882"/>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26、废标</w:t>
      </w:r>
      <w:r>
        <w:rPr>
          <w:rFonts w:ascii="宋体" w:hAnsi="宋体"/>
          <w:b/>
          <w:bCs/>
          <w:color w:val="000000"/>
          <w:szCs w:val="21"/>
          <w:highlight w:val="none"/>
        </w:rPr>
      </w:r>
      <w:r/>
    </w:p>
    <w:p>
      <w:pPr>
        <w:pStyle w:val="882"/>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.1无效投标条款</w:t>
      </w:r>
      <w:r>
        <w:rPr>
          <w:rFonts w:ascii="宋体" w:hAnsi="宋体"/>
          <w:b/>
          <w:color w:val="000000"/>
          <w:szCs w:val="21"/>
          <w:highlight w:val="none"/>
          <w:lang w:val="zh-CN"/>
        </w:rPr>
      </w:r>
      <w:r/>
    </w:p>
    <w:p>
      <w:pPr>
        <w:pStyle w:val="882"/>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.1.1 投标人在苏采云系统规定的时间内未成功解密电子投标文件的。</w:t>
      </w:r>
      <w:r>
        <w:rPr>
          <w:rFonts w:ascii="宋体" w:hAnsi="宋体"/>
          <w:b/>
          <w:color w:val="000000"/>
          <w:szCs w:val="21"/>
          <w:highlight w:val="none"/>
          <w:lang w:val="zh-CN"/>
        </w:rPr>
      </w:r>
      <w:r/>
    </w:p>
    <w:p>
      <w:pPr>
        <w:pStyle w:val="882"/>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.1.2 投标人未按照招标文件要求上传电子投标文件的。</w:t>
      </w:r>
      <w:r>
        <w:rPr>
          <w:rFonts w:ascii="宋体" w:hAnsi="宋体"/>
          <w:b/>
          <w:color w:val="000000"/>
          <w:szCs w:val="21"/>
          <w:highlight w:val="none"/>
          <w:lang w:val="zh-CN"/>
        </w:rPr>
      </w:r>
      <w:r/>
    </w:p>
    <w:p>
      <w:pPr>
        <w:pStyle w:val="882"/>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.1.3同一投标人提交两个（含两个）以上不同的投标报价的。</w:t>
      </w:r>
      <w:r>
        <w:rPr>
          <w:rFonts w:ascii="宋体" w:hAnsi="宋体"/>
          <w:b/>
          <w:color w:val="000000"/>
          <w:szCs w:val="21"/>
          <w:highlight w:val="none"/>
          <w:lang w:val="zh-CN"/>
        </w:rPr>
      </w:r>
      <w:r/>
    </w:p>
    <w:p>
      <w:pPr>
        <w:pStyle w:val="882"/>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.1.4投标人不具备招标文件中规定资格要求的。</w:t>
      </w:r>
      <w:r>
        <w:rPr>
          <w:rFonts w:ascii="宋体" w:hAnsi="宋体"/>
          <w:b/>
          <w:color w:val="000000"/>
          <w:szCs w:val="21"/>
          <w:highlight w:val="none"/>
          <w:lang w:val="zh-CN"/>
        </w:rPr>
      </w:r>
      <w:r/>
    </w:p>
    <w:p>
      <w:pPr>
        <w:pStyle w:val="882"/>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.1.5投标人的报价超过了采购预算或最高限价的。</w:t>
      </w:r>
      <w:r>
        <w:rPr>
          <w:rFonts w:ascii="宋体" w:hAnsi="宋体"/>
          <w:b/>
          <w:color w:val="000000"/>
          <w:szCs w:val="21"/>
          <w:highlight w:val="none"/>
          <w:lang w:val="zh-CN"/>
        </w:rPr>
      </w:r>
      <w:r/>
    </w:p>
    <w:p>
      <w:pPr>
        <w:pStyle w:val="882"/>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.1.6未通过符合性审查的。</w:t>
      </w:r>
      <w:r>
        <w:rPr>
          <w:rFonts w:ascii="宋体" w:hAnsi="宋体"/>
          <w:b/>
          <w:color w:val="000000"/>
          <w:szCs w:val="21"/>
          <w:highlight w:val="none"/>
          <w:lang w:val="zh-CN"/>
        </w:rPr>
      </w:r>
      <w:r/>
    </w:p>
    <w:p>
      <w:pPr>
        <w:pStyle w:val="882"/>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.1.7不符合招标文件中规定的实质性要求和条件的。</w:t>
      </w:r>
      <w:r>
        <w:rPr>
          <w:rFonts w:ascii="宋体" w:hAnsi="宋体"/>
          <w:b/>
          <w:color w:val="000000"/>
          <w:szCs w:val="21"/>
          <w:highlight w:val="none"/>
          <w:lang w:val="zh-CN"/>
        </w:rPr>
      </w:r>
      <w:r/>
    </w:p>
    <w:p>
      <w:pPr>
        <w:pStyle w:val="882"/>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宋体" w:hAnsi="宋体"/>
          <w:b/>
          <w:color w:val="000000"/>
          <w:szCs w:val="21"/>
          <w:highlight w:val="none"/>
          <w:lang w:val="zh-CN"/>
        </w:rPr>
      </w:r>
      <w:r/>
    </w:p>
    <w:p>
      <w:pPr>
        <w:pStyle w:val="882"/>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.1.9 投标文件含有采购人不能接受的附加条件的。</w:t>
      </w:r>
      <w:r>
        <w:rPr>
          <w:rFonts w:ascii="宋体" w:hAnsi="宋体"/>
          <w:b/>
          <w:color w:val="000000"/>
          <w:szCs w:val="21"/>
          <w:highlight w:val="none"/>
          <w:lang w:val="zh-CN"/>
        </w:rPr>
      </w:r>
      <w:r/>
    </w:p>
    <w:p>
      <w:pPr>
        <w:pStyle w:val="882"/>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ascii="宋体" w:hAnsi="宋体"/>
          <w:b/>
          <w:color w:val="000000"/>
          <w:szCs w:val="21"/>
          <w:highlight w:val="none"/>
          <w:lang w:val="zh-CN"/>
        </w:rPr>
      </w:r>
      <w:r/>
    </w:p>
    <w:p>
      <w:pPr>
        <w:pStyle w:val="882"/>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如属）</w:t>
      </w:r>
      <w:r>
        <w:rPr>
          <w:rFonts w:ascii="宋体" w:hAnsi="宋体"/>
          <w:b/>
          <w:color w:val="000000"/>
          <w:szCs w:val="21"/>
          <w:highlight w:val="none"/>
          <w:lang w:val="zh-CN"/>
        </w:rPr>
      </w:r>
      <w:r/>
    </w:p>
    <w:p>
      <w:pPr>
        <w:pStyle w:val="882"/>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.1.12 投标文件未按照招标文件要求加盖CA电子公章的。</w:t>
      </w:r>
      <w:r>
        <w:rPr>
          <w:rFonts w:ascii="宋体" w:hAnsi="宋体"/>
          <w:b/>
          <w:color w:val="000000"/>
          <w:szCs w:val="21"/>
          <w:highlight w:val="none"/>
          <w:lang w:val="zh-CN"/>
        </w:rPr>
      </w:r>
      <w:r/>
    </w:p>
    <w:p>
      <w:pPr>
        <w:pStyle w:val="882"/>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.1.13其他法律、法规及本招标文件规定的属无效投标的情形。</w:t>
      </w:r>
      <w:r>
        <w:rPr>
          <w:rFonts w:ascii="宋体" w:hAnsi="宋体"/>
          <w:b/>
          <w:color w:val="000000"/>
          <w:szCs w:val="21"/>
          <w:highlight w:val="none"/>
          <w:lang w:val="zh-CN"/>
        </w:rPr>
      </w:r>
      <w:r/>
    </w:p>
    <w:p>
      <w:pPr>
        <w:pStyle w:val="882"/>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.2废标条款</w:t>
      </w:r>
      <w:r>
        <w:rPr>
          <w:rFonts w:ascii="宋体" w:hAnsi="宋体"/>
          <w:b/>
          <w:color w:val="000000"/>
          <w:szCs w:val="21"/>
          <w:highlight w:val="none"/>
          <w:lang w:val="zh-CN"/>
        </w:rPr>
      </w:r>
      <w:r/>
    </w:p>
    <w:p>
      <w:pPr>
        <w:pStyle w:val="882"/>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.2.1符合专业条件的供应商或者对招标文件作实质响应的供应商不足三家的。</w:t>
      </w:r>
      <w:r>
        <w:rPr>
          <w:rFonts w:ascii="宋体" w:hAnsi="宋体"/>
          <w:b/>
          <w:color w:val="000000"/>
          <w:szCs w:val="21"/>
          <w:highlight w:val="none"/>
          <w:lang w:val="zh-CN"/>
        </w:rPr>
      </w:r>
      <w:r/>
    </w:p>
    <w:p>
      <w:pPr>
        <w:pStyle w:val="882"/>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hint="eastAsia" w:ascii="宋体" w:hAnsi="宋体"/>
          <w:b/>
          <w:color w:val="000000"/>
          <w:szCs w:val="21"/>
          <w:highlight w:val="none"/>
        </w:rPr>
        <w:t xml:space="preserve">6</w:t>
      </w:r>
      <w:r>
        <w:rPr>
          <w:rFonts w:hint="eastAsia" w:ascii="宋体" w:hAnsi="宋体"/>
          <w:b/>
          <w:color w:val="000000"/>
          <w:szCs w:val="21"/>
          <w:highlight w:val="none"/>
          <w:lang w:val="zh-CN"/>
        </w:rPr>
        <w:t xml:space="preserve">.2.2出现影响采购公正的违法、违规行为的。</w:t>
      </w:r>
      <w:r>
        <w:rPr>
          <w:rFonts w:ascii="宋体" w:hAnsi="宋体"/>
          <w:b/>
          <w:color w:val="000000"/>
          <w:szCs w:val="21"/>
          <w:highlight w:val="none"/>
          <w:lang w:val="zh-CN"/>
        </w:rPr>
      </w:r>
      <w:r/>
    </w:p>
    <w:p>
      <w:pPr>
        <w:pStyle w:val="882"/>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.2.</w:t>
      </w:r>
      <w:r>
        <w:rPr>
          <w:rFonts w:hint="eastAsia" w:ascii="宋体" w:hAnsi="宋体"/>
          <w:b/>
          <w:color w:val="000000"/>
          <w:szCs w:val="21"/>
          <w:highlight w:val="none"/>
        </w:rPr>
        <w:t xml:space="preserve">3</w:t>
      </w:r>
      <w:r>
        <w:rPr>
          <w:rFonts w:hint="eastAsia" w:ascii="宋体" w:hAnsi="宋体"/>
          <w:b/>
          <w:color w:val="000000"/>
          <w:szCs w:val="21"/>
          <w:highlight w:val="none"/>
          <w:lang w:val="zh-CN"/>
        </w:rPr>
        <w:t xml:space="preserve">因重大变故，采购任务取消的。</w:t>
      </w:r>
      <w:r>
        <w:rPr>
          <w:rFonts w:ascii="宋体" w:hAnsi="宋体"/>
          <w:b/>
          <w:color w:val="000000"/>
          <w:szCs w:val="21"/>
          <w:highlight w:val="none"/>
          <w:lang w:val="zh-CN"/>
        </w:rPr>
      </w:r>
      <w:r/>
    </w:p>
    <w:p>
      <w:pPr>
        <w:pStyle w:val="882"/>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.2.</w:t>
      </w:r>
      <w:r>
        <w:rPr>
          <w:rFonts w:hint="eastAsia" w:ascii="宋体" w:hAnsi="宋体"/>
          <w:b/>
          <w:color w:val="000000"/>
          <w:szCs w:val="21"/>
          <w:highlight w:val="none"/>
        </w:rPr>
        <w:t xml:space="preserve">4</w:t>
      </w:r>
      <w:r>
        <w:rPr>
          <w:rFonts w:hint="eastAsia" w:ascii="宋体" w:hAnsi="宋体"/>
          <w:b/>
          <w:color w:val="000000"/>
          <w:szCs w:val="21"/>
          <w:highlight w:val="none"/>
          <w:lang w:val="zh-CN"/>
        </w:rPr>
        <w:t xml:space="preserve">评标委员会认定招标文件存在歧义、重大缺陷导致评审工作无法进行。</w:t>
      </w:r>
      <w:r>
        <w:rPr>
          <w:rFonts w:ascii="宋体" w:hAnsi="宋体"/>
          <w:b/>
          <w:color w:val="000000"/>
          <w:szCs w:val="21"/>
          <w:highlight w:val="none"/>
          <w:lang w:val="zh-CN"/>
        </w:rPr>
      </w:r>
      <w:r/>
    </w:p>
    <w:p>
      <w:pPr>
        <w:pStyle w:val="882"/>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.2.</w:t>
      </w:r>
      <w:r>
        <w:rPr>
          <w:rFonts w:hint="eastAsia" w:ascii="宋体" w:hAnsi="宋体"/>
          <w:b/>
          <w:color w:val="000000"/>
          <w:szCs w:val="21"/>
          <w:highlight w:val="none"/>
        </w:rPr>
        <w:t xml:space="preserve">5</w:t>
      </w:r>
      <w:r>
        <w:rPr>
          <w:rFonts w:hint="eastAsia" w:ascii="宋体" w:hAnsi="宋体"/>
          <w:b/>
          <w:color w:val="000000"/>
          <w:szCs w:val="21"/>
          <w:highlight w:val="none"/>
          <w:lang w:val="zh-CN"/>
        </w:rPr>
        <w:t xml:space="preserve">因苏采云系统故障原因造成开标不成功的。</w:t>
      </w:r>
      <w:r>
        <w:rPr>
          <w:rFonts w:ascii="宋体" w:hAnsi="宋体"/>
          <w:b/>
          <w:color w:val="000000"/>
          <w:szCs w:val="21"/>
          <w:highlight w:val="none"/>
          <w:lang w:val="zh-CN"/>
        </w:rPr>
      </w:r>
      <w:r/>
    </w:p>
    <w:p>
      <w:pPr>
        <w:pStyle w:val="882"/>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.3 投标截止时间结束后参加投标的供应商不足三家的处理：</w:t>
      </w:r>
      <w:r>
        <w:rPr>
          <w:rFonts w:ascii="宋体" w:hAnsi="宋体"/>
          <w:b/>
          <w:color w:val="000000"/>
          <w:szCs w:val="21"/>
          <w:highlight w:val="none"/>
          <w:lang w:val="zh-CN"/>
        </w:rPr>
      </w:r>
      <w:r/>
    </w:p>
    <w:p>
      <w:pPr>
        <w:pStyle w:val="882"/>
        <w:ind w:firstLine="422"/>
        <w:spacing w:line="400" w:lineRule="exact"/>
        <w:tabs>
          <w:tab w:val="left" w:pos="0" w:leader="none"/>
        </w:tabs>
        <w:rPr>
          <w:rFonts w:hint="eastAsia"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.3.1如出现投标截止时间结束后参加投标的供应商或者在评标期间对招标文件做出实质响应的供应商不足三家情况，按政府采购相关规定执行。</w:t>
      </w:r>
      <w:r>
        <w:rPr>
          <w:rFonts w:hint="eastAsia" w:ascii="宋体" w:hAnsi="宋体"/>
          <w:b/>
          <w:color w:val="000000"/>
          <w:szCs w:val="21"/>
          <w:highlight w:val="none"/>
          <w:lang w:val="zh-CN"/>
        </w:rPr>
      </w:r>
      <w:r/>
    </w:p>
    <w:p>
      <w:pPr>
        <w:pStyle w:val="882"/>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27、</w:t>
      </w:r>
      <w:r>
        <w:rPr>
          <w:rFonts w:hint="eastAsia" w:ascii="宋体" w:hAnsi="宋体"/>
          <w:b/>
          <w:bCs/>
          <w:color w:val="000000"/>
          <w:szCs w:val="21"/>
          <w:highlight w:val="none"/>
          <w:lang w:val="zh-CN"/>
        </w:rPr>
        <w:t xml:space="preserve">电子投标文件</w:t>
      </w:r>
      <w:r>
        <w:rPr>
          <w:rFonts w:ascii="宋体" w:hAnsi="宋体"/>
          <w:b/>
          <w:bCs/>
          <w:color w:val="000000"/>
          <w:szCs w:val="21"/>
          <w:highlight w:val="none"/>
          <w:lang w:val="zh-CN"/>
        </w:rPr>
        <w:t xml:space="preserve">的评价和比较</w:t>
      </w:r>
      <w:r>
        <w:rPr>
          <w:rFonts w:ascii="宋体" w:hAnsi="宋体"/>
          <w:b/>
          <w:bCs/>
          <w:color w:val="000000"/>
          <w:szCs w:val="21"/>
          <w:highlight w:val="none"/>
        </w:rPr>
      </w:r>
      <w:r/>
    </w:p>
    <w:p>
      <w:pPr>
        <w:pStyle w:val="882"/>
        <w:ind w:firstLine="420"/>
        <w:spacing w:line="400" w:lineRule="exact"/>
        <w:rPr>
          <w:rFonts w:ascii="宋体" w:hAnsi="宋体"/>
          <w:b/>
          <w:bCs/>
          <w:color w:val="000000"/>
          <w:szCs w:val="21"/>
          <w:highlight w:val="none"/>
        </w:rPr>
      </w:pPr>
      <w:r>
        <w:rPr>
          <w:rFonts w:ascii="宋体" w:hAnsi="宋体"/>
          <w:color w:val="000000"/>
          <w:szCs w:val="21"/>
          <w:highlight w:val="none"/>
          <w:lang w:val="zh-CN"/>
        </w:rPr>
        <w:t xml:space="preserve">27.1评标委员会将仅对</w:t>
      </w:r>
      <w:r>
        <w:rPr>
          <w:rFonts w:ascii="宋体" w:hAnsi="宋体"/>
          <w:color w:val="000000"/>
          <w:szCs w:val="21"/>
          <w:highlight w:val="none"/>
        </w:rPr>
        <w:t xml:space="preserve">满足</w:t>
      </w:r>
      <w:r>
        <w:rPr>
          <w:rFonts w:ascii="宋体" w:hAnsi="宋体"/>
          <w:color w:val="000000"/>
          <w:szCs w:val="21"/>
          <w:highlight w:val="none"/>
          <w:lang w:val="zh-CN"/>
        </w:rPr>
        <w:t xml:space="preserve">采购文件</w:t>
      </w:r>
      <w:r>
        <w:rPr>
          <w:rFonts w:ascii="宋体" w:hAnsi="宋体"/>
          <w:color w:val="000000"/>
          <w:szCs w:val="21"/>
          <w:highlight w:val="none"/>
        </w:rPr>
        <w:t xml:space="preserve">实质性</w:t>
      </w:r>
      <w:r>
        <w:rPr>
          <w:rFonts w:ascii="宋体" w:hAnsi="宋体"/>
          <w:color w:val="000000"/>
          <w:szCs w:val="21"/>
          <w:highlight w:val="none"/>
          <w:lang w:val="zh-CN"/>
        </w:rPr>
        <w:t xml:space="preserve">要求的电子投标文件进行评价和比较。</w:t>
      </w:r>
      <w:r>
        <w:rPr>
          <w:rFonts w:ascii="宋体" w:hAnsi="宋体"/>
          <w:b/>
          <w:bCs/>
          <w:color w:val="000000"/>
          <w:szCs w:val="21"/>
          <w:highlight w:val="none"/>
        </w:rPr>
      </w:r>
      <w:r/>
    </w:p>
    <w:p>
      <w:pPr>
        <w:pStyle w:val="882"/>
        <w:ind w:firstLine="420"/>
        <w:spacing w:line="400" w:lineRule="exact"/>
        <w:rPr>
          <w:rFonts w:ascii="宋体" w:hAnsi="宋体"/>
          <w:b/>
          <w:bCs/>
          <w:color w:val="000000"/>
          <w:szCs w:val="21"/>
          <w:highlight w:val="none"/>
        </w:rPr>
      </w:pPr>
      <w:r>
        <w:rPr>
          <w:rFonts w:ascii="宋体" w:hAnsi="宋体"/>
          <w:color w:val="000000"/>
          <w:szCs w:val="21"/>
          <w:highlight w:val="none"/>
          <w:lang w:val="zh-CN"/>
        </w:rPr>
        <w:t xml:space="preserve">27.2评价和比较采用综合评分法，</w:t>
      </w:r>
      <w:r>
        <w:rPr>
          <w:rFonts w:hint="eastAsia" w:ascii="宋体" w:hAnsi="宋体"/>
          <w:color w:val="000000"/>
          <w:szCs w:val="21"/>
          <w:highlight w:val="none"/>
          <w:lang w:val="zh-CN"/>
        </w:rPr>
        <w:t xml:space="preserve">评标委员会</w:t>
      </w:r>
      <w:r>
        <w:rPr>
          <w:rFonts w:ascii="宋体" w:hAnsi="宋体"/>
          <w:color w:val="000000"/>
          <w:szCs w:val="21"/>
          <w:highlight w:val="none"/>
          <w:lang w:val="zh-CN"/>
        </w:rPr>
        <w:t xml:space="preserve">严格按照采购文件的规定要求、条件、评分标准，对投标人所提供货物或服务的先进性、可靠性、售后服务承诺、质量保证承诺等实质性响应内容进行比较评价。</w:t>
      </w:r>
      <w:r>
        <w:rPr>
          <w:rFonts w:ascii="宋体" w:hAnsi="宋体"/>
          <w:b/>
          <w:bCs/>
          <w:color w:val="000000"/>
          <w:szCs w:val="21"/>
          <w:highlight w:val="none"/>
        </w:rPr>
      </w:r>
      <w:r/>
    </w:p>
    <w:p>
      <w:pPr>
        <w:pStyle w:val="882"/>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27.3 最低的投标报价或最高的折扣比例是中标的重要条件，但不是唯一条件。</w:t>
      </w:r>
      <w:r>
        <w:rPr>
          <w:rFonts w:ascii="宋体" w:hAnsi="宋体"/>
          <w:color w:val="000000"/>
          <w:szCs w:val="21"/>
          <w:highlight w:val="none"/>
          <w:lang w:val="zh-CN"/>
        </w:rPr>
      </w:r>
      <w:r/>
    </w:p>
    <w:p>
      <w:pPr>
        <w:pStyle w:val="882"/>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七、授予合同</w:t>
      </w:r>
      <w:r>
        <w:rPr>
          <w:rFonts w:ascii="宋体" w:hAnsi="宋体"/>
          <w:b/>
          <w:bCs/>
          <w:color w:val="000000"/>
          <w:szCs w:val="21"/>
          <w:highlight w:val="none"/>
        </w:rPr>
      </w:r>
      <w:r/>
    </w:p>
    <w:p>
      <w:pPr>
        <w:pStyle w:val="882"/>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28、中标人的确认</w:t>
      </w:r>
      <w:r>
        <w:rPr>
          <w:rFonts w:ascii="宋体" w:hAnsi="宋体"/>
          <w:b/>
          <w:bCs/>
          <w:color w:val="000000"/>
          <w:szCs w:val="21"/>
          <w:highlight w:val="none"/>
        </w:rPr>
      </w:r>
      <w:r/>
    </w:p>
    <w:p>
      <w:pPr>
        <w:pStyle w:val="882"/>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28.1评标委员会按照评标办法和标准对合格投标人的</w:t>
      </w:r>
      <w:r>
        <w:rPr>
          <w:rFonts w:hint="eastAsia" w:ascii="宋体" w:hAnsi="宋体"/>
          <w:color w:val="000000"/>
          <w:szCs w:val="21"/>
          <w:highlight w:val="none"/>
          <w:lang w:val="zh-CN"/>
        </w:rPr>
        <w:t xml:space="preserve">电子投标文件</w:t>
      </w:r>
      <w:r>
        <w:rPr>
          <w:rFonts w:ascii="宋体" w:hAnsi="宋体"/>
          <w:color w:val="000000"/>
          <w:szCs w:val="21"/>
          <w:highlight w:val="none"/>
          <w:lang w:val="zh-CN"/>
        </w:rPr>
        <w:t xml:space="preserve">进行评价和比较、打分，并确定中标人。</w:t>
      </w:r>
      <w:r>
        <w:rPr>
          <w:rFonts w:ascii="宋体" w:hAnsi="宋体"/>
          <w:color w:val="000000"/>
          <w:szCs w:val="21"/>
          <w:highlight w:val="none"/>
          <w:lang w:val="zh-CN"/>
        </w:rPr>
      </w:r>
      <w:r/>
    </w:p>
    <w:p>
      <w:pPr>
        <w:pStyle w:val="882"/>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28.2采购代理机构在</w:t>
      </w:r>
      <w:r>
        <w:rPr>
          <w:rFonts w:hint="eastAsia" w:ascii="宋体" w:hAnsi="宋体"/>
          <w:color w:val="000000"/>
          <w:szCs w:val="21"/>
          <w:highlight w:val="none"/>
          <w:lang w:val="zh-CN"/>
        </w:rPr>
        <w:t xml:space="preserve">苏采云系统中</w:t>
      </w:r>
      <w:r>
        <w:rPr>
          <w:rFonts w:ascii="宋体" w:hAnsi="宋体"/>
          <w:color w:val="000000"/>
          <w:szCs w:val="21"/>
          <w:highlight w:val="none"/>
          <w:lang w:val="zh-CN"/>
        </w:rPr>
        <w:t xml:space="preserve">向参与评审的未中标供应商发放《未中标通知书》。未中标供应商未按约定的时间和方式获取告知信息的，视为自动放弃并自行承担相应后果。</w:t>
      </w:r>
      <w:r>
        <w:rPr>
          <w:rFonts w:ascii="宋体" w:hAnsi="宋体"/>
          <w:color w:val="000000"/>
          <w:szCs w:val="21"/>
          <w:highlight w:val="none"/>
          <w:lang w:val="zh-CN"/>
        </w:rPr>
      </w:r>
      <w:r/>
    </w:p>
    <w:p>
      <w:pPr>
        <w:pStyle w:val="882"/>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w:t>
      </w:r>
      <w:r>
        <w:rPr>
          <w:rFonts w:hint="eastAsia" w:ascii="宋体" w:hAnsi="宋体"/>
          <w:color w:val="000000"/>
          <w:szCs w:val="21"/>
          <w:highlight w:val="none"/>
          <w:lang w:val="zh-CN"/>
        </w:rPr>
        <w:t xml:space="preserve">作出</w:t>
      </w:r>
      <w:r>
        <w:rPr>
          <w:rFonts w:ascii="宋体" w:hAnsi="宋体"/>
          <w:color w:val="000000"/>
          <w:szCs w:val="21"/>
          <w:highlight w:val="none"/>
          <w:lang w:val="zh-CN"/>
        </w:rPr>
        <w:t xml:space="preserve">答复。在此期限后向采购代理机构提出质疑或质疑未经投标人法定代表人或参加投标的代理人签署</w:t>
      </w:r>
      <w:r>
        <w:rPr>
          <w:rFonts w:hint="eastAsia" w:ascii="宋体" w:hAnsi="宋体"/>
          <w:color w:val="000000"/>
          <w:szCs w:val="21"/>
          <w:highlight w:val="none"/>
          <w:lang w:val="zh-CN"/>
        </w:rPr>
        <w:t xml:space="preserve">和加</w:t>
      </w:r>
      <w:r>
        <w:rPr>
          <w:rFonts w:ascii="宋体" w:hAnsi="宋体"/>
          <w:color w:val="000000"/>
          <w:szCs w:val="21"/>
          <w:highlight w:val="none"/>
          <w:lang w:val="zh-CN"/>
        </w:rPr>
        <w:t xml:space="preserve">盖公章（原件），采购代理机构有权对该质疑不予答复。</w:t>
      </w:r>
      <w:r>
        <w:rPr>
          <w:rFonts w:ascii="宋体" w:hAnsi="宋体"/>
          <w:color w:val="000000"/>
          <w:szCs w:val="21"/>
          <w:highlight w:val="none"/>
          <w:lang w:val="zh-CN"/>
        </w:rPr>
      </w:r>
      <w:r/>
    </w:p>
    <w:p>
      <w:pPr>
        <w:pStyle w:val="882"/>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29、合同授予标准</w:t>
      </w:r>
      <w:r>
        <w:rPr>
          <w:rFonts w:ascii="宋体" w:hAnsi="宋体"/>
          <w:b/>
          <w:bCs/>
          <w:color w:val="000000"/>
          <w:szCs w:val="21"/>
          <w:highlight w:val="none"/>
        </w:rPr>
      </w:r>
      <w:r/>
    </w:p>
    <w:p>
      <w:pPr>
        <w:pStyle w:val="882"/>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rPr>
          <w:rFonts w:ascii="宋体" w:hAnsi="宋体"/>
          <w:color w:val="000000"/>
          <w:szCs w:val="21"/>
          <w:highlight w:val="none"/>
          <w:lang w:val="zh-CN"/>
        </w:rPr>
      </w:r>
      <w:r/>
    </w:p>
    <w:p>
      <w:pPr>
        <w:pStyle w:val="882"/>
        <w:ind w:firstLine="422"/>
        <w:spacing w:line="400" w:lineRule="exact"/>
        <w:rPr>
          <w:rFonts w:ascii="宋体" w:hAnsi="宋体"/>
          <w:b/>
          <w:color w:val="000000"/>
          <w:szCs w:val="21"/>
          <w:highlight w:val="none"/>
          <w:lang w:val="zh-CN"/>
        </w:rPr>
      </w:pPr>
      <w:r>
        <w:rPr>
          <w:rFonts w:hint="eastAsia" w:ascii="宋体" w:hAnsi="宋体"/>
          <w:b/>
          <w:color w:val="000000"/>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rPr>
          <w:rFonts w:ascii="宋体" w:hAnsi="宋体"/>
          <w:b/>
          <w:color w:val="000000"/>
          <w:szCs w:val="21"/>
          <w:highlight w:val="none"/>
          <w:lang w:val="zh-CN"/>
        </w:rPr>
      </w:r>
      <w:r/>
    </w:p>
    <w:p>
      <w:pPr>
        <w:pStyle w:val="882"/>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29.3在合同签订之前，如发现中标人提供的材料虚假或对标书所要求说明的情况故意隐瞒或虚报，则按政府采购规定处理。</w:t>
      </w:r>
      <w:r>
        <w:rPr>
          <w:rFonts w:ascii="宋体" w:hAnsi="宋体"/>
          <w:color w:val="000000"/>
          <w:szCs w:val="21"/>
          <w:highlight w:val="none"/>
          <w:lang w:val="zh-CN"/>
        </w:rPr>
      </w:r>
      <w:r/>
    </w:p>
    <w:p>
      <w:pPr>
        <w:pStyle w:val="882"/>
        <w:ind w:firstLine="422"/>
        <w:spacing w:line="400" w:lineRule="exact"/>
        <w:rPr>
          <w:rFonts w:ascii="宋体" w:hAnsi="宋体"/>
          <w:b/>
          <w:bCs/>
          <w:color w:val="000000"/>
          <w:szCs w:val="21"/>
          <w:highlight w:val="none"/>
          <w:lang w:val="zh-CN"/>
        </w:rPr>
      </w:pPr>
      <w:r>
        <w:rPr>
          <w:rFonts w:ascii="宋体" w:hAnsi="宋体"/>
          <w:b/>
          <w:bCs/>
          <w:color w:val="000000"/>
          <w:szCs w:val="21"/>
          <w:highlight w:val="none"/>
          <w:lang w:val="zh-CN"/>
        </w:rPr>
        <w:t xml:space="preserve">30、中标通知书</w:t>
      </w:r>
      <w:r>
        <w:rPr>
          <w:rFonts w:ascii="宋体" w:hAnsi="宋体"/>
          <w:b/>
          <w:bCs/>
          <w:color w:val="000000"/>
          <w:szCs w:val="21"/>
          <w:highlight w:val="none"/>
          <w:lang w:val="zh-CN"/>
        </w:rPr>
      </w:r>
      <w:r/>
    </w:p>
    <w:p>
      <w:pPr>
        <w:pStyle w:val="882"/>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30.1确定出中标人后，采购代理机构将在规定的时间内以书面形式通知中标人其投标被接受。在中标通知书中明确中标人的中标标价、交货时间、质量标准和有关合同签订的日期和地点。</w:t>
      </w:r>
      <w:r>
        <w:rPr>
          <w:rFonts w:ascii="宋体" w:hAnsi="宋体"/>
          <w:color w:val="000000"/>
          <w:szCs w:val="21"/>
          <w:highlight w:val="none"/>
          <w:lang w:val="zh-CN"/>
        </w:rPr>
      </w:r>
      <w:r/>
    </w:p>
    <w:p>
      <w:pPr>
        <w:pStyle w:val="882"/>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30.2中标通知书将成为合同的组成部分。</w:t>
      </w:r>
      <w:r>
        <w:rPr>
          <w:rFonts w:ascii="宋体" w:hAnsi="宋体"/>
          <w:color w:val="000000"/>
          <w:szCs w:val="21"/>
          <w:highlight w:val="none"/>
          <w:lang w:val="zh-CN"/>
        </w:rPr>
      </w:r>
      <w:r/>
    </w:p>
    <w:p>
      <w:pPr>
        <w:pStyle w:val="882"/>
        <w:ind w:firstLine="420"/>
        <w:spacing w:line="400" w:lineRule="exact"/>
        <w:rPr>
          <w:rFonts w:ascii="宋体" w:hAnsi="宋体"/>
          <w:bCs/>
          <w:color w:val="000000"/>
          <w:szCs w:val="21"/>
          <w:highlight w:val="none"/>
        </w:rPr>
      </w:pPr>
      <w:r>
        <w:rPr>
          <w:rFonts w:ascii="宋体" w:hAnsi="宋体"/>
          <w:color w:val="000000"/>
          <w:szCs w:val="21"/>
          <w:highlight w:val="none"/>
          <w:lang w:val="zh-CN"/>
        </w:rPr>
        <w:t xml:space="preserve">30.3采购代理机构对未中标人不承担解释未中标原因的义务。</w:t>
      </w:r>
      <w:r>
        <w:rPr>
          <w:rFonts w:ascii="宋体" w:hAnsi="宋体"/>
          <w:bCs/>
          <w:color w:val="000000"/>
          <w:szCs w:val="21"/>
          <w:highlight w:val="none"/>
        </w:rPr>
      </w:r>
      <w:r/>
    </w:p>
    <w:p>
      <w:pPr>
        <w:pStyle w:val="882"/>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31、合同的签订</w:t>
      </w:r>
      <w:r>
        <w:rPr>
          <w:rFonts w:ascii="宋体" w:hAnsi="宋体"/>
          <w:b/>
          <w:bCs/>
          <w:color w:val="000000"/>
          <w:szCs w:val="21"/>
          <w:highlight w:val="none"/>
        </w:rPr>
      </w:r>
      <w:r/>
    </w:p>
    <w:p>
      <w:pPr>
        <w:pStyle w:val="882"/>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31.1中标人应按中标通知书中规定的时间和地点与采购人签订政府采购合同。</w:t>
      </w:r>
      <w:r>
        <w:rPr>
          <w:rFonts w:ascii="宋体" w:hAnsi="宋体"/>
          <w:color w:val="000000"/>
          <w:szCs w:val="21"/>
          <w:highlight w:val="none"/>
          <w:lang w:val="zh-CN"/>
        </w:rPr>
      </w:r>
      <w:r/>
    </w:p>
    <w:p>
      <w:pPr>
        <w:pStyle w:val="882"/>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31.2签订的合同及合同条款应以采购文件和中标人的电子投标文件及其澄清文件为依据。</w:t>
      </w:r>
      <w:r>
        <w:rPr>
          <w:rFonts w:ascii="宋体" w:hAnsi="宋体"/>
          <w:color w:val="000000"/>
          <w:szCs w:val="21"/>
          <w:highlight w:val="none"/>
          <w:lang w:val="zh-CN"/>
        </w:rPr>
      </w:r>
      <w:r/>
    </w:p>
    <w:p>
      <w:pPr>
        <w:pStyle w:val="882"/>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31.3中标人无正当理由不得放弃中标。</w:t>
      </w:r>
      <w:r>
        <w:rPr>
          <w:rFonts w:ascii="宋体" w:hAnsi="宋体"/>
          <w:color w:val="000000"/>
          <w:szCs w:val="21"/>
          <w:highlight w:val="none"/>
          <w:lang w:val="zh-CN"/>
        </w:rPr>
      </w:r>
      <w:r/>
    </w:p>
    <w:p>
      <w:pPr>
        <w:pStyle w:val="882"/>
        <w:ind w:firstLine="422"/>
        <w:spacing w:line="400" w:lineRule="exact"/>
        <w:rPr>
          <w:rFonts w:ascii="宋体" w:hAnsi="宋体"/>
          <w:b/>
          <w:bCs/>
          <w:color w:val="000000"/>
          <w:szCs w:val="21"/>
          <w:highlight w:val="none"/>
        </w:rPr>
      </w:pPr>
      <w:r>
        <w:rPr>
          <w:rFonts w:ascii="宋体" w:hAnsi="宋体"/>
          <w:b/>
          <w:bCs/>
          <w:color w:val="000000"/>
          <w:szCs w:val="21"/>
          <w:highlight w:val="none"/>
        </w:rPr>
        <w:t xml:space="preserve">32、履约保证金</w:t>
      </w:r>
      <w:r>
        <w:rPr>
          <w:rFonts w:ascii="宋体" w:hAnsi="宋体"/>
          <w:b/>
          <w:bCs/>
          <w:color w:val="000000"/>
          <w:szCs w:val="21"/>
          <w:highlight w:val="none"/>
        </w:rPr>
      </w:r>
      <w:r/>
    </w:p>
    <w:p>
      <w:pPr>
        <w:pStyle w:val="882"/>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无</w:t>
      </w:r>
      <w:r>
        <w:rPr>
          <w:rFonts w:ascii="宋体" w:hAnsi="宋体"/>
          <w:color w:val="000000"/>
          <w:szCs w:val="21"/>
          <w:highlight w:val="none"/>
          <w:lang w:val="zh-CN"/>
        </w:rPr>
      </w:r>
      <w:r/>
    </w:p>
    <w:p>
      <w:pPr>
        <w:pStyle w:val="882"/>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八、其他事项</w:t>
      </w:r>
      <w:r>
        <w:rPr>
          <w:rFonts w:ascii="宋体" w:hAnsi="宋体"/>
          <w:b/>
          <w:bCs/>
          <w:color w:val="000000"/>
          <w:szCs w:val="21"/>
          <w:highlight w:val="none"/>
        </w:rPr>
      </w:r>
      <w:r/>
    </w:p>
    <w:p>
      <w:pPr>
        <w:pStyle w:val="882"/>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33、中标服务费</w:t>
      </w:r>
      <w:r>
        <w:rPr>
          <w:rFonts w:ascii="宋体" w:hAnsi="宋体"/>
          <w:b/>
          <w:bCs/>
          <w:color w:val="000000"/>
          <w:szCs w:val="21"/>
          <w:highlight w:val="none"/>
        </w:rPr>
      </w:r>
      <w:r/>
    </w:p>
    <w:p>
      <w:pPr>
        <w:pStyle w:val="882"/>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33.1中标人应按前附表规定缴纳中标服务费。</w:t>
      </w:r>
      <w:r>
        <w:rPr>
          <w:rFonts w:ascii="宋体" w:hAnsi="宋体"/>
          <w:color w:val="000000"/>
          <w:szCs w:val="21"/>
          <w:highlight w:val="none"/>
        </w:rPr>
      </w:r>
      <w:r/>
    </w:p>
    <w:p>
      <w:pPr>
        <w:pStyle w:val="882"/>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33.2服务费交纳账户：苏州市卫康招投标咨询服务有限公司</w:t>
      </w:r>
      <w:r>
        <w:rPr>
          <w:rFonts w:ascii="宋体" w:hAnsi="宋体"/>
          <w:color w:val="000000"/>
          <w:szCs w:val="21"/>
          <w:highlight w:val="none"/>
          <w:lang w:val="zh-CN"/>
        </w:rPr>
      </w:r>
      <w:r/>
    </w:p>
    <w:p>
      <w:pPr>
        <w:pStyle w:val="882"/>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账号：1102020209000295112</w:t>
      </w:r>
      <w:r>
        <w:rPr>
          <w:rFonts w:ascii="宋体" w:hAnsi="宋体"/>
          <w:color w:val="000000"/>
          <w:szCs w:val="21"/>
          <w:highlight w:val="none"/>
          <w:lang w:val="zh-CN"/>
        </w:rPr>
      </w:r>
      <w:r/>
    </w:p>
    <w:p>
      <w:pPr>
        <w:pStyle w:val="882"/>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开户银行：</w:t>
      </w:r>
      <w:r>
        <w:rPr>
          <w:rFonts w:hint="eastAsia" w:ascii="宋体" w:hAnsi="宋体"/>
          <w:color w:val="000000"/>
          <w:szCs w:val="21"/>
          <w:highlight w:val="none"/>
          <w:lang w:val="zh-CN"/>
        </w:rPr>
        <w:t xml:space="preserve">中国工商银行股份有限公司苏州</w:t>
      </w:r>
      <w:r>
        <w:rPr>
          <w:rFonts w:ascii="宋体" w:hAnsi="宋体"/>
          <w:color w:val="000000"/>
          <w:szCs w:val="21"/>
          <w:highlight w:val="none"/>
          <w:lang w:val="zh-CN"/>
        </w:rPr>
        <w:t xml:space="preserve">道前支行</w:t>
      </w:r>
      <w:r>
        <w:rPr>
          <w:rFonts w:ascii="宋体" w:hAnsi="宋体"/>
          <w:color w:val="000000"/>
          <w:szCs w:val="21"/>
          <w:highlight w:val="none"/>
          <w:lang w:val="zh-CN"/>
        </w:rPr>
      </w:r>
      <w:r/>
    </w:p>
    <w:p>
      <w:pPr>
        <w:pStyle w:val="882"/>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33.3缴纳服务费时中标人需提供开票信息：单位公司名称、地址、电话、税号、开户银行、账号。</w:t>
      </w:r>
      <w:r>
        <w:rPr>
          <w:rFonts w:ascii="宋体" w:hAnsi="宋体"/>
          <w:color w:val="000000"/>
          <w:szCs w:val="21"/>
          <w:highlight w:val="none"/>
          <w:lang w:val="zh-CN"/>
        </w:rPr>
      </w:r>
      <w:r/>
    </w:p>
    <w:p>
      <w:pPr>
        <w:pStyle w:val="882"/>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34、监督和公证</w:t>
      </w:r>
      <w:r>
        <w:rPr>
          <w:rFonts w:ascii="宋体" w:hAnsi="宋体"/>
          <w:b/>
          <w:bCs/>
          <w:color w:val="000000"/>
          <w:szCs w:val="21"/>
          <w:highlight w:val="none"/>
        </w:rPr>
      </w:r>
      <w:r/>
    </w:p>
    <w:p>
      <w:pPr>
        <w:pStyle w:val="882"/>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34.1政府有关监督部门将对招投标全过程进行监督。</w:t>
      </w:r>
      <w:r>
        <w:rPr>
          <w:rFonts w:ascii="宋体" w:hAnsi="宋体"/>
          <w:color w:val="000000"/>
          <w:szCs w:val="21"/>
          <w:highlight w:val="none"/>
          <w:lang w:val="zh-CN"/>
        </w:rPr>
      </w:r>
      <w:r/>
    </w:p>
    <w:p>
      <w:pPr>
        <w:pStyle w:val="882"/>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35、未尽事宜</w:t>
      </w:r>
      <w:r>
        <w:rPr>
          <w:rFonts w:ascii="宋体" w:hAnsi="宋体"/>
          <w:b/>
          <w:bCs/>
          <w:color w:val="000000"/>
          <w:szCs w:val="21"/>
          <w:highlight w:val="none"/>
        </w:rPr>
      </w:r>
      <w:r/>
    </w:p>
    <w:p>
      <w:pPr>
        <w:pStyle w:val="882"/>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按照《中华人民共和国民法典</w:t>
      </w:r>
      <w:r>
        <w:rPr>
          <w:rFonts w:ascii="宋体" w:hAnsi="宋体"/>
          <w:color w:val="000000"/>
          <w:szCs w:val="21"/>
          <w:highlight w:val="none"/>
          <w:lang w:val="zh-CN"/>
        </w:rPr>
        <w:t xml:space="preserve">》及其他有关政府采购的法律法规的规定执行。</w:t>
      </w:r>
      <w:r>
        <w:rPr>
          <w:rFonts w:ascii="宋体" w:hAnsi="宋体"/>
          <w:color w:val="000000"/>
          <w:szCs w:val="21"/>
          <w:highlight w:val="none"/>
          <w:lang w:val="zh-CN"/>
        </w:rPr>
      </w:r>
      <w:r/>
    </w:p>
    <w:p>
      <w:pPr>
        <w:pStyle w:val="882"/>
        <w:ind w:firstLine="549"/>
        <w:jc w:val="center"/>
        <w:spacing w:line="360" w:lineRule="auto"/>
        <w:rPr>
          <w:rFonts w:ascii="黑体" w:hAnsi="宋体" w:eastAsia="黑体"/>
          <w:b/>
          <w:bCs/>
          <w:color w:val="000000"/>
          <w:sz w:val="32"/>
          <w:szCs w:val="32"/>
          <w:highlight w:val="none"/>
        </w:rPr>
      </w:pPr>
      <w:r>
        <w:rPr>
          <w:rFonts w:ascii="宋体" w:hAnsi="宋体"/>
          <w:color w:val="000000"/>
          <w:szCs w:val="24"/>
          <w:highlight w:val="none"/>
        </w:rPr>
        <w:br w:type="page" w:clear="all"/>
      </w:r>
      <w:r>
        <w:rPr>
          <w:rFonts w:hint="eastAsia" w:ascii="黑体" w:hAnsi="宋体" w:eastAsia="黑体"/>
          <w:b/>
          <w:bCs/>
          <w:color w:val="000000"/>
          <w:sz w:val="32"/>
          <w:szCs w:val="32"/>
          <w:highlight w:val="none"/>
        </w:rPr>
        <w:t xml:space="preserve">第三章  投标文件格式</w:t>
      </w:r>
      <w:r>
        <w:rPr>
          <w:rFonts w:ascii="黑体" w:hAnsi="宋体" w:eastAsia="黑体"/>
          <w:b/>
          <w:bCs/>
          <w:color w:val="000000"/>
          <w:sz w:val="32"/>
          <w:szCs w:val="32"/>
          <w:highlight w:val="none"/>
        </w:rPr>
      </w:r>
      <w:r/>
    </w:p>
    <w:p>
      <w:pPr>
        <w:pStyle w:val="882"/>
        <w:spacing w:line="360" w:lineRule="auto"/>
        <w:rPr>
          <w:rFonts w:hint="eastAsia" w:ascii="宋体" w:cs="宋体"/>
          <w:b/>
          <w:bCs/>
          <w:color w:val="000000"/>
          <w:szCs w:val="21"/>
          <w:highlight w:val="none"/>
          <w:lang w:val="zh-CN"/>
        </w:rPr>
      </w:pPr>
      <w:r>
        <w:rPr>
          <w:rFonts w:hint="eastAsia" w:ascii="宋体" w:cs="宋体"/>
          <w:b/>
          <w:bCs/>
          <w:color w:val="000000"/>
          <w:szCs w:val="21"/>
          <w:highlight w:val="none"/>
          <w:lang w:val="zh-CN"/>
        </w:rPr>
      </w:r>
      <w:r/>
    </w:p>
    <w:p>
      <w:pPr>
        <w:pStyle w:val="906"/>
        <w:jc w:val="center"/>
        <w:spacing w:before="75" w:beforeAutospacing="0" w:after="75" w:afterAutospacing="0" w:line="435" w:lineRule="atLeast"/>
        <w:rPr>
          <w:rFonts w:hint="eastAsia" w:ascii="Arial" w:hAnsi="Arial" w:eastAsia="Arial" w:cs="Arial"/>
          <w:color w:val="000000"/>
          <w:highlight w:val="none"/>
        </w:rPr>
      </w:pPr>
      <w:r>
        <w:rPr>
          <w:rStyle w:val="911"/>
          <w:rFonts w:hint="eastAsia" w:cs="宋体"/>
          <w:color w:val="000000"/>
          <w:highlight w:val="none"/>
        </w:rPr>
        <w:t xml:space="preserve">编制说明</w:t>
      </w:r>
      <w:r>
        <w:rPr>
          <w:rFonts w:hint="eastAsia" w:ascii="Arial" w:hAnsi="Arial" w:eastAsia="Arial" w:cs="Arial"/>
          <w:color w:val="000000"/>
          <w:highlight w:val="none"/>
        </w:rPr>
      </w:r>
      <w:r/>
    </w:p>
    <w:p>
      <w:pPr>
        <w:pStyle w:val="882"/>
        <w:ind w:firstLine="480"/>
        <w:spacing w:line="360" w:lineRule="auto"/>
        <w:rPr>
          <w:color w:val="000000"/>
          <w:szCs w:val="21"/>
          <w:highlight w:val="none"/>
          <w:lang w:val="zh-CN"/>
        </w:rPr>
      </w:pPr>
      <w:r>
        <w:rPr>
          <w:rFonts w:hint="eastAsia" w:ascii="宋体" w:hAnsi="宋体" w:cs="宋体"/>
          <w:color w:val="000000"/>
          <w:szCs w:val="21"/>
          <w:highlight w:val="none"/>
        </w:rPr>
        <w:t xml:space="preserve">本附件所有格式为投标文件的组成部分，供投标人编制投标文件时参考使用。由于新增政策、行业管理规定或者不同项目实际特点需要,投标人可以对有关表格进行必要的补充或修改，以满足实际项目的使用</w:t>
      </w:r>
      <w:r>
        <w:rPr>
          <w:rFonts w:hint="eastAsia"/>
          <w:color w:val="000000"/>
          <w:szCs w:val="21"/>
          <w:highlight w:val="none"/>
          <w:lang w:val="zh-CN"/>
        </w:rPr>
        <w:t xml:space="preserve">，但补充和修改不得造成与本格式内容有实质性的违背。</w:t>
      </w:r>
      <w:r>
        <w:rPr>
          <w:color w:val="000000"/>
          <w:szCs w:val="21"/>
          <w:highlight w:val="none"/>
          <w:lang w:val="zh-CN"/>
        </w:rPr>
      </w:r>
      <w:r/>
    </w:p>
    <w:p>
      <w:pPr>
        <w:pStyle w:val="882"/>
        <w:spacing w:line="360" w:lineRule="auto"/>
        <w:rPr>
          <w:bCs/>
          <w:color w:val="000000"/>
          <w:szCs w:val="21"/>
          <w:highlight w:val="none"/>
        </w:rPr>
      </w:pPr>
      <w:r>
        <w:rPr>
          <w:b/>
          <w:bCs/>
          <w:color w:val="000000"/>
          <w:highlight w:val="none"/>
        </w:rPr>
        <w:br w:type="page" w:clear="all"/>
      </w:r>
      <w:r>
        <w:rPr>
          <w:rFonts w:hint="eastAsia" w:hAnsi="宋体"/>
          <w:bCs/>
          <w:color w:val="000000"/>
          <w:szCs w:val="21"/>
          <w:highlight w:val="none"/>
        </w:rPr>
        <w:t xml:space="preserve">格式</w:t>
      </w:r>
      <w:r>
        <w:rPr>
          <w:bCs/>
          <w:color w:val="000000"/>
          <w:szCs w:val="21"/>
          <w:highlight w:val="none"/>
        </w:rPr>
        <w:t xml:space="preserve">1</w:t>
      </w:r>
      <w:r>
        <w:rPr>
          <w:rFonts w:hint="eastAsia" w:hAnsi="宋体"/>
          <w:bCs/>
          <w:color w:val="000000"/>
          <w:szCs w:val="21"/>
          <w:highlight w:val="none"/>
        </w:rPr>
        <w:t xml:space="preserve">、投标函</w:t>
      </w:r>
      <w:r>
        <w:rPr>
          <w:bCs/>
          <w:color w:val="000000"/>
          <w:szCs w:val="21"/>
          <w:highlight w:val="none"/>
        </w:rPr>
      </w:r>
      <w:r/>
    </w:p>
    <w:p>
      <w:pPr>
        <w:pStyle w:val="882"/>
        <w:jc w:val="center"/>
        <w:spacing w:line="360" w:lineRule="auto"/>
        <w:rPr>
          <w:rFonts w:eastAsia="黑体"/>
          <w:b/>
          <w:color w:val="000000"/>
          <w:sz w:val="28"/>
          <w:szCs w:val="28"/>
          <w:highlight w:val="none"/>
        </w:rPr>
      </w:pPr>
      <w:r>
        <w:rPr>
          <w:rFonts w:hint="eastAsia" w:eastAsia="黑体"/>
          <w:b/>
          <w:color w:val="000000"/>
          <w:sz w:val="28"/>
          <w:szCs w:val="28"/>
          <w:highlight w:val="none"/>
          <w:lang w:val="zh-CN"/>
        </w:rPr>
        <w:t xml:space="preserve">投标函</w:t>
      </w:r>
      <w:r>
        <w:rPr>
          <w:rFonts w:eastAsia="黑体"/>
          <w:b/>
          <w:color w:val="000000"/>
          <w:sz w:val="28"/>
          <w:szCs w:val="28"/>
          <w:highlight w:val="none"/>
        </w:rPr>
      </w:r>
      <w:r/>
    </w:p>
    <w:p>
      <w:pPr>
        <w:pStyle w:val="918"/>
        <w:spacing w:line="440" w:lineRule="exact"/>
        <w:rPr>
          <w:rFonts w:ascii="Times New Roman" w:hAnsi="Times New Roman" w:eastAsia="宋体"/>
          <w:bCs/>
          <w:color w:val="000000"/>
          <w:sz w:val="21"/>
          <w:szCs w:val="21"/>
          <w:highlight w:val="none"/>
        </w:rPr>
      </w:pPr>
      <w:r>
        <w:rPr>
          <w:rFonts w:hint="eastAsia" w:ascii="Times New Roman" w:hAnsi="宋体" w:eastAsia="宋体"/>
          <w:bCs/>
          <w:color w:val="000000"/>
          <w:sz w:val="21"/>
          <w:szCs w:val="21"/>
          <w:highlight w:val="none"/>
        </w:rPr>
        <w:t xml:space="preserve">苏州市卫康招投标咨询服务有限公司</w:t>
      </w:r>
      <w:r>
        <w:rPr>
          <w:rFonts w:ascii="Times New Roman" w:hAnsi="Times New Roman" w:eastAsia="宋体"/>
          <w:bCs/>
          <w:color w:val="000000"/>
          <w:sz w:val="21"/>
          <w:szCs w:val="21"/>
          <w:highlight w:val="none"/>
        </w:rPr>
        <w:t xml:space="preserve"> </w:t>
      </w:r>
      <w:r>
        <w:rPr>
          <w:rFonts w:hint="eastAsia" w:ascii="Times New Roman" w:hAnsi="宋体" w:eastAsia="宋体"/>
          <w:bCs/>
          <w:color w:val="000000"/>
          <w:sz w:val="21"/>
          <w:szCs w:val="21"/>
          <w:highlight w:val="none"/>
        </w:rPr>
        <w:t xml:space="preserve">：</w:t>
      </w:r>
      <w:r>
        <w:rPr>
          <w:rFonts w:ascii="Times New Roman" w:hAnsi="Times New Roman" w:eastAsia="宋体"/>
          <w:bCs/>
          <w:color w:val="000000"/>
          <w:sz w:val="21"/>
          <w:szCs w:val="21"/>
          <w:highlight w:val="none"/>
        </w:rPr>
      </w:r>
      <w:r/>
    </w:p>
    <w:p>
      <w:pPr>
        <w:pStyle w:val="918"/>
        <w:ind w:firstLine="420"/>
        <w:spacing w:line="440" w:lineRule="exact"/>
        <w:rPr>
          <w:rFonts w:ascii="Times New Roman" w:hAnsi="Times New Roman" w:eastAsia="宋体"/>
          <w:bCs/>
          <w:color w:val="000000"/>
          <w:sz w:val="21"/>
          <w:szCs w:val="21"/>
          <w:highlight w:val="none"/>
        </w:rPr>
      </w:pPr>
      <w:r>
        <w:rPr>
          <w:rFonts w:hint="eastAsia" w:ascii="Times New Roman" w:hAnsi="宋体" w:eastAsia="宋体"/>
          <w:bCs/>
          <w:color w:val="000000"/>
          <w:sz w:val="21"/>
          <w:szCs w:val="21"/>
          <w:highlight w:val="none"/>
        </w:rPr>
        <w:t xml:space="preserve">我方收到贵公司</w:t>
      </w:r>
      <w:r>
        <w:rPr>
          <w:rFonts w:ascii="Times New Roman" w:hAnsi="Times New Roman" w:eastAsia="宋体"/>
          <w:color w:val="000000"/>
          <w:sz w:val="24"/>
          <w:highlight w:val="none"/>
        </w:rPr>
        <w:t xml:space="preserve"> </w:t>
      </w:r>
      <w:r>
        <w:rPr>
          <w:rFonts w:ascii="Times New Roman" w:hAnsi="Times New Roman" w:eastAsia="宋体"/>
          <w:color w:val="000000"/>
          <w:sz w:val="24"/>
          <w:highlight w:val="none"/>
          <w:u w:val="single"/>
        </w:rPr>
        <w:t xml:space="preserve">                         </w:t>
      </w:r>
      <w:r>
        <w:rPr>
          <w:rFonts w:hint="eastAsia" w:ascii="Times New Roman" w:hAnsi="宋体" w:eastAsia="宋体"/>
          <w:bCs/>
          <w:color w:val="000000"/>
          <w:sz w:val="21"/>
          <w:szCs w:val="21"/>
          <w:highlight w:val="none"/>
        </w:rPr>
        <w:t xml:space="preserve">号招标文件，经仔细阅读和研究，我方决定参加投标。并向贵公司承诺：</w:t>
      </w:r>
      <w:r>
        <w:rPr>
          <w:rFonts w:ascii="Times New Roman" w:hAnsi="Times New Roman" w:eastAsia="宋体"/>
          <w:bCs/>
          <w:color w:val="000000"/>
          <w:sz w:val="21"/>
          <w:szCs w:val="21"/>
          <w:highlight w:val="none"/>
        </w:rPr>
      </w:r>
      <w:r/>
    </w:p>
    <w:p>
      <w:pPr>
        <w:pStyle w:val="882"/>
        <w:ind w:firstLine="420"/>
        <w:jc w:val="left"/>
        <w:spacing w:line="440" w:lineRule="exact"/>
        <w:widowControl/>
        <w:rPr>
          <w:rFonts w:hint="eastAsia" w:ascii="宋体" w:hAnsi="宋体"/>
          <w:color w:val="000000"/>
          <w:szCs w:val="21"/>
          <w:highlight w:val="none"/>
        </w:rPr>
      </w:pPr>
      <w:r>
        <w:rPr>
          <w:rFonts w:hint="eastAsia" w:ascii="宋体" w:hAnsi="宋体"/>
          <w:bCs/>
          <w:color w:val="000000"/>
          <w:szCs w:val="21"/>
          <w:highlight w:val="none"/>
        </w:rPr>
        <w:t xml:space="preserve">1、我方愿意按照采购文件的一切要求，提供本项目的所有内容，我方投标</w:t>
      </w:r>
      <w:r>
        <w:rPr>
          <w:rFonts w:hint="eastAsia" w:ascii="宋体" w:hAnsi="宋体"/>
          <w:color w:val="000000"/>
          <w:szCs w:val="21"/>
          <w:highlight w:val="none"/>
        </w:rPr>
        <w:t xml:space="preserve">的全部服务的报价包括完成本项工作所需的一切应有费用。</w:t>
      </w:r>
      <w:r>
        <w:rPr>
          <w:rFonts w:hint="eastAsia" w:ascii="宋体" w:hAnsi="宋体"/>
          <w:color w:val="000000"/>
          <w:szCs w:val="21"/>
          <w:highlight w:val="none"/>
        </w:rPr>
      </w:r>
      <w:r/>
    </w:p>
    <w:p>
      <w:pPr>
        <w:pStyle w:val="882"/>
        <w:ind w:firstLine="420"/>
        <w:jc w:val="left"/>
        <w:spacing w:line="440" w:lineRule="exact"/>
        <w:widowControl/>
        <w:rPr>
          <w:rFonts w:hint="eastAsia" w:ascii="宋体" w:hAnsi="宋体"/>
          <w:bCs/>
          <w:color w:val="000000"/>
          <w:szCs w:val="21"/>
          <w:highlight w:val="none"/>
        </w:rPr>
      </w:pPr>
      <w:r>
        <w:rPr>
          <w:rFonts w:hint="eastAsia" w:ascii="宋体" w:hAnsi="宋体"/>
          <w:bCs/>
          <w:color w:val="000000"/>
          <w:szCs w:val="21"/>
          <w:highlight w:val="none"/>
        </w:rPr>
        <w:t xml:space="preserve">2、如果我方的投标书被接受，我方将严格履行采购文件中规定的每一项要求，严格履行合同的责任和义务，保证按期、按质履行合同。完成合同所规定的全部内容。</w:t>
      </w:r>
      <w:r>
        <w:rPr>
          <w:rFonts w:hint="eastAsia" w:ascii="宋体" w:hAnsi="宋体"/>
          <w:bCs/>
          <w:color w:val="000000"/>
          <w:szCs w:val="21"/>
          <w:highlight w:val="none"/>
        </w:rPr>
      </w:r>
      <w:r/>
    </w:p>
    <w:p>
      <w:pPr>
        <w:pStyle w:val="882"/>
        <w:ind w:firstLine="420"/>
        <w:jc w:val="left"/>
        <w:spacing w:line="440" w:lineRule="exact"/>
        <w:widowControl/>
        <w:rPr>
          <w:rFonts w:hint="eastAsia" w:ascii="宋体" w:hAnsi="宋体"/>
          <w:bCs/>
          <w:color w:val="000000"/>
          <w:szCs w:val="21"/>
          <w:highlight w:val="none"/>
        </w:rPr>
      </w:pPr>
      <w:r>
        <w:rPr>
          <w:rFonts w:hint="eastAsia" w:ascii="宋体" w:hAnsi="宋体"/>
          <w:bCs/>
          <w:color w:val="000000"/>
          <w:szCs w:val="21"/>
          <w:highlight w:val="none"/>
        </w:rPr>
        <w:t xml:space="preserve">3、我方同意采购文件及更正文件中的规定。本投标书的有效期限为电子投标文件递交截止时间之日起90天。</w:t>
      </w:r>
      <w:r>
        <w:rPr>
          <w:rFonts w:hint="eastAsia" w:ascii="宋体" w:hAnsi="宋体"/>
          <w:bCs/>
          <w:color w:val="000000"/>
          <w:szCs w:val="21"/>
          <w:highlight w:val="none"/>
        </w:rPr>
      </w:r>
      <w:r/>
    </w:p>
    <w:p>
      <w:pPr>
        <w:pStyle w:val="882"/>
        <w:ind w:firstLine="420"/>
        <w:jc w:val="left"/>
        <w:spacing w:line="440" w:lineRule="exact"/>
        <w:widowControl/>
        <w:rPr>
          <w:rFonts w:hint="eastAsia" w:ascii="宋体" w:hAnsi="宋体"/>
          <w:bCs/>
          <w:color w:val="000000"/>
          <w:szCs w:val="21"/>
          <w:highlight w:val="none"/>
        </w:rPr>
      </w:pPr>
      <w:r>
        <w:rPr>
          <w:rFonts w:hint="eastAsia" w:ascii="宋体" w:hAnsi="宋体"/>
          <w:bCs/>
          <w:color w:val="000000"/>
          <w:szCs w:val="21"/>
          <w:highlight w:val="none"/>
        </w:rPr>
        <w:t xml:space="preserve">4、我方愿意提供招标方在采购文件中要求的所有资料，并保证所提供的资料全部是真实的、有效的，若有虚假，我方愿承担一切责任。</w:t>
      </w:r>
      <w:r>
        <w:rPr>
          <w:rFonts w:hint="eastAsia" w:ascii="宋体" w:hAnsi="宋体"/>
          <w:bCs/>
          <w:color w:val="000000"/>
          <w:szCs w:val="21"/>
          <w:highlight w:val="none"/>
        </w:rPr>
      </w:r>
      <w:r/>
    </w:p>
    <w:p>
      <w:pPr>
        <w:pStyle w:val="882"/>
        <w:ind w:firstLine="420"/>
        <w:jc w:val="left"/>
        <w:spacing w:line="440" w:lineRule="exact"/>
        <w:widowControl/>
        <w:rPr>
          <w:rFonts w:hint="eastAsia" w:ascii="宋体" w:hAnsi="宋体"/>
          <w:bCs/>
          <w:color w:val="000000"/>
          <w:szCs w:val="21"/>
          <w:highlight w:val="none"/>
        </w:rPr>
      </w:pPr>
      <w:r>
        <w:rPr>
          <w:rFonts w:hint="eastAsia" w:ascii="宋体" w:hAnsi="宋体"/>
          <w:bCs/>
          <w:color w:val="000000"/>
          <w:szCs w:val="21"/>
          <w:highlight w:val="none"/>
        </w:rPr>
        <w:t xml:space="preserve">5、我方愿意遵守招标公告及采购文件中所列的收费标准。</w:t>
      </w:r>
      <w:r>
        <w:rPr>
          <w:rFonts w:hint="eastAsia" w:ascii="宋体" w:hAnsi="宋体"/>
          <w:bCs/>
          <w:color w:val="000000"/>
          <w:szCs w:val="21"/>
          <w:highlight w:val="none"/>
        </w:rPr>
      </w:r>
      <w:r/>
    </w:p>
    <w:p>
      <w:pPr>
        <w:pStyle w:val="882"/>
        <w:ind w:firstLine="420"/>
        <w:jc w:val="left"/>
        <w:spacing w:line="440" w:lineRule="exact"/>
        <w:widowControl/>
        <w:rPr>
          <w:rFonts w:hint="eastAsia" w:ascii="宋体" w:hAnsi="宋体"/>
          <w:bCs/>
          <w:color w:val="000000"/>
          <w:szCs w:val="21"/>
          <w:highlight w:val="none"/>
        </w:rPr>
      </w:pPr>
      <w:r>
        <w:rPr>
          <w:rFonts w:hint="eastAsia" w:ascii="宋体" w:hAnsi="宋体"/>
          <w:bCs/>
          <w:color w:val="000000"/>
          <w:szCs w:val="21"/>
          <w:highlight w:val="none"/>
        </w:rPr>
        <w:t xml:space="preserve">6、我方承诺该项投标在开标后的全过程中保持有效，不作任何更改和变动。</w:t>
      </w:r>
      <w:r>
        <w:rPr>
          <w:rFonts w:hint="eastAsia" w:ascii="宋体" w:hAnsi="宋体"/>
          <w:bCs/>
          <w:color w:val="000000"/>
          <w:szCs w:val="21"/>
          <w:highlight w:val="none"/>
        </w:rPr>
      </w:r>
      <w:r/>
    </w:p>
    <w:p>
      <w:pPr>
        <w:pStyle w:val="882"/>
        <w:ind w:firstLine="420"/>
        <w:jc w:val="left"/>
        <w:spacing w:line="440" w:lineRule="exact"/>
        <w:widowControl/>
        <w:rPr>
          <w:rFonts w:hint="eastAsia" w:ascii="宋体" w:hAnsi="宋体"/>
          <w:bCs/>
          <w:color w:val="000000"/>
          <w:szCs w:val="21"/>
          <w:highlight w:val="none"/>
        </w:rPr>
      </w:pPr>
      <w:r>
        <w:rPr>
          <w:rFonts w:hint="eastAsia" w:ascii="宋体" w:hAnsi="宋体"/>
          <w:bCs/>
          <w:color w:val="000000"/>
          <w:szCs w:val="21"/>
          <w:highlight w:val="none"/>
        </w:rPr>
        <w:t xml:space="preserve">7、我方承诺在参加政府采购活动前三年内，在经营活动中没有重大违法记录。</w:t>
      </w:r>
      <w:r>
        <w:rPr>
          <w:rFonts w:hint="eastAsia" w:ascii="宋体" w:hAnsi="宋体"/>
          <w:bCs/>
          <w:color w:val="000000"/>
          <w:szCs w:val="21"/>
          <w:highlight w:val="none"/>
        </w:rPr>
      </w:r>
      <w:r/>
    </w:p>
    <w:p>
      <w:pPr>
        <w:pStyle w:val="882"/>
        <w:ind w:firstLine="420"/>
        <w:jc w:val="left"/>
        <w:spacing w:line="440" w:lineRule="exact"/>
        <w:widowControl/>
        <w:rPr>
          <w:rFonts w:hint="eastAsia" w:ascii="宋体" w:hAnsi="宋体"/>
          <w:bCs/>
          <w:color w:val="000000"/>
          <w:szCs w:val="21"/>
          <w:highlight w:val="none"/>
        </w:rPr>
      </w:pPr>
      <w:r>
        <w:rPr>
          <w:rFonts w:hint="eastAsia" w:ascii="宋体" w:hAnsi="宋体"/>
          <w:bCs/>
          <w:color w:val="000000"/>
          <w:szCs w:val="21"/>
          <w:highlight w:val="none"/>
        </w:rPr>
        <w:t xml:space="preserve">8、如果我方中标，我方愿意按采购文件规定支付中标服务费，如未按规定缴纳中标服务费，采购代理机构有权保留诉讼的权力；</w:t>
      </w:r>
      <w:r>
        <w:rPr>
          <w:rFonts w:hint="eastAsia" w:ascii="宋体" w:hAnsi="宋体"/>
          <w:bCs/>
          <w:color w:val="000000"/>
          <w:szCs w:val="21"/>
          <w:highlight w:val="none"/>
        </w:rPr>
      </w:r>
      <w:r/>
    </w:p>
    <w:p>
      <w:pPr>
        <w:pStyle w:val="918"/>
        <w:ind w:firstLine="420"/>
        <w:spacing w:line="440" w:lineRule="exact"/>
        <w:rPr>
          <w:rFonts w:hAnsi="宋体" w:eastAsia="宋体"/>
          <w:bCs/>
          <w:color w:val="000000"/>
          <w:sz w:val="21"/>
          <w:szCs w:val="21"/>
          <w:highlight w:val="none"/>
        </w:rPr>
      </w:pPr>
      <w:r>
        <w:rPr>
          <w:rFonts w:hAnsi="宋体" w:eastAsia="宋体"/>
          <w:bCs/>
          <w:color w:val="000000"/>
          <w:sz w:val="21"/>
          <w:szCs w:val="21"/>
          <w:highlight w:val="none"/>
        </w:rPr>
        <w:t xml:space="preserve">9</w:t>
      </w:r>
      <w:r>
        <w:rPr>
          <w:rFonts w:hint="eastAsia" w:hAnsi="宋体" w:eastAsia="宋体"/>
          <w:bCs/>
          <w:color w:val="000000"/>
          <w:sz w:val="21"/>
          <w:szCs w:val="21"/>
          <w:highlight w:val="none"/>
        </w:rPr>
        <w:t xml:space="preserve">、与</w:t>
      </w:r>
      <w:r>
        <w:rPr>
          <w:rFonts w:hint="eastAsia" w:hAnsi="宋体" w:eastAsia="宋体"/>
          <w:bCs/>
          <w:color w:val="000000"/>
          <w:sz w:val="21"/>
          <w:szCs w:val="21"/>
          <w:highlight w:val="none"/>
          <w:lang w:eastAsia="zh-CN"/>
        </w:rPr>
        <w:t xml:space="preserve">本次</w:t>
      </w:r>
      <w:r>
        <w:rPr>
          <w:rFonts w:hint="eastAsia" w:hAnsi="宋体" w:eastAsia="宋体"/>
          <w:bCs/>
          <w:color w:val="000000"/>
          <w:sz w:val="21"/>
          <w:szCs w:val="21"/>
          <w:highlight w:val="none"/>
        </w:rPr>
        <w:t xml:space="preserve">投标有关的通讯地址：</w:t>
      </w:r>
      <w:r>
        <w:rPr>
          <w:rFonts w:hAnsi="宋体" w:eastAsia="宋体"/>
          <w:bCs/>
          <w:color w:val="000000"/>
          <w:sz w:val="21"/>
          <w:szCs w:val="21"/>
          <w:highlight w:val="none"/>
        </w:rPr>
      </w:r>
      <w:r/>
    </w:p>
    <w:p>
      <w:pPr>
        <w:pStyle w:val="918"/>
        <w:ind w:firstLine="420"/>
        <w:spacing w:line="440" w:lineRule="exact"/>
        <w:rPr>
          <w:rFonts w:ascii="Times New Roman" w:hAnsi="Times New Roman" w:eastAsia="宋体"/>
          <w:color w:val="000000"/>
          <w:sz w:val="24"/>
          <w:highlight w:val="none"/>
          <w:u w:val="single"/>
        </w:rPr>
      </w:pPr>
      <w:r>
        <w:rPr>
          <w:rFonts w:hint="eastAsia" w:ascii="Times New Roman" w:hAnsi="宋体" w:eastAsia="宋体"/>
          <w:bCs/>
          <w:color w:val="000000"/>
          <w:sz w:val="21"/>
          <w:szCs w:val="21"/>
          <w:highlight w:val="none"/>
        </w:rPr>
        <w:t xml:space="preserve">单</w:t>
      </w:r>
      <w:r>
        <w:rPr>
          <w:rFonts w:ascii="Times New Roman" w:hAnsi="Times New Roman" w:eastAsia="宋体"/>
          <w:bCs/>
          <w:color w:val="000000"/>
          <w:sz w:val="21"/>
          <w:szCs w:val="21"/>
          <w:highlight w:val="none"/>
        </w:rPr>
        <w:t xml:space="preserve">    </w:t>
      </w:r>
      <w:r>
        <w:rPr>
          <w:rFonts w:hint="eastAsia" w:ascii="Times New Roman" w:hAnsi="宋体" w:eastAsia="宋体"/>
          <w:bCs/>
          <w:color w:val="000000"/>
          <w:sz w:val="21"/>
          <w:szCs w:val="21"/>
          <w:highlight w:val="none"/>
        </w:rPr>
        <w:t xml:space="preserve">位：</w:t>
      </w:r>
      <w:r>
        <w:rPr>
          <w:rFonts w:ascii="Times New Roman" w:hAnsi="Times New Roman" w:eastAsia="宋体"/>
          <w:color w:val="000000"/>
          <w:sz w:val="24"/>
          <w:highlight w:val="none"/>
        </w:rPr>
        <w:t xml:space="preserve"> </w:t>
      </w:r>
      <w:r>
        <w:rPr>
          <w:rFonts w:ascii="Times New Roman" w:hAnsi="Times New Roman" w:eastAsia="宋体"/>
          <w:color w:val="000000"/>
          <w:sz w:val="24"/>
          <w:highlight w:val="none"/>
          <w:u w:val="single"/>
        </w:rPr>
        <w:t xml:space="preserve">                                </w:t>
      </w:r>
      <w:r>
        <w:rPr>
          <w:rFonts w:hint="eastAsia" w:ascii="Times New Roman" w:hAnsi="宋体" w:eastAsia="宋体"/>
          <w:bCs/>
          <w:color w:val="000000"/>
          <w:sz w:val="21"/>
          <w:szCs w:val="21"/>
          <w:highlight w:val="none"/>
        </w:rPr>
        <w:t xml:space="preserve">联</w:t>
      </w:r>
      <w:r>
        <w:rPr>
          <w:rFonts w:ascii="Times New Roman" w:hAnsi="Times New Roman" w:eastAsia="宋体"/>
          <w:bCs/>
          <w:color w:val="000000"/>
          <w:sz w:val="21"/>
          <w:szCs w:val="21"/>
          <w:highlight w:val="none"/>
        </w:rPr>
        <w:t xml:space="preserve"> </w:t>
      </w:r>
      <w:r>
        <w:rPr>
          <w:rFonts w:hint="eastAsia" w:ascii="Times New Roman" w:hAnsi="宋体" w:eastAsia="宋体"/>
          <w:bCs/>
          <w:color w:val="000000"/>
          <w:sz w:val="21"/>
          <w:szCs w:val="21"/>
          <w:highlight w:val="none"/>
        </w:rPr>
        <w:t xml:space="preserve">系</w:t>
      </w:r>
      <w:r>
        <w:rPr>
          <w:rFonts w:ascii="Times New Roman" w:hAnsi="Times New Roman" w:eastAsia="宋体"/>
          <w:bCs/>
          <w:color w:val="000000"/>
          <w:sz w:val="21"/>
          <w:szCs w:val="21"/>
          <w:highlight w:val="none"/>
        </w:rPr>
        <w:t xml:space="preserve"> </w:t>
      </w:r>
      <w:r>
        <w:rPr>
          <w:rFonts w:hint="eastAsia" w:ascii="Times New Roman" w:hAnsi="宋体" w:eastAsia="宋体"/>
          <w:bCs/>
          <w:color w:val="000000"/>
          <w:sz w:val="21"/>
          <w:szCs w:val="21"/>
          <w:highlight w:val="none"/>
        </w:rPr>
        <w:t xml:space="preserve">人：</w:t>
      </w:r>
      <w:r>
        <w:rPr>
          <w:rFonts w:ascii="Times New Roman" w:hAnsi="Times New Roman" w:eastAsia="宋体"/>
          <w:color w:val="000000"/>
          <w:sz w:val="24"/>
          <w:highlight w:val="none"/>
          <w:u w:val="single"/>
        </w:rPr>
        <w:t xml:space="preserve">                   </w:t>
      </w:r>
      <w:r>
        <w:rPr>
          <w:rFonts w:ascii="Times New Roman" w:hAnsi="Times New Roman" w:eastAsia="宋体"/>
          <w:color w:val="000000"/>
          <w:sz w:val="24"/>
          <w:highlight w:val="none"/>
          <w:u w:val="single"/>
        </w:rPr>
      </w:r>
      <w:r/>
    </w:p>
    <w:p>
      <w:pPr>
        <w:pStyle w:val="918"/>
        <w:ind w:firstLine="420"/>
        <w:spacing w:line="440" w:lineRule="exact"/>
        <w:rPr>
          <w:rFonts w:ascii="Times New Roman" w:hAnsi="Times New Roman" w:eastAsia="宋体"/>
          <w:color w:val="000000"/>
          <w:sz w:val="24"/>
          <w:highlight w:val="none"/>
          <w:u w:val="single"/>
        </w:rPr>
      </w:pPr>
      <w:r>
        <w:rPr>
          <w:rFonts w:hint="eastAsia" w:ascii="Times New Roman" w:hAnsi="宋体" w:eastAsia="宋体"/>
          <w:bCs/>
          <w:color w:val="000000"/>
          <w:sz w:val="21"/>
          <w:szCs w:val="21"/>
          <w:highlight w:val="none"/>
        </w:rPr>
        <w:t xml:space="preserve">地</w:t>
      </w:r>
      <w:r>
        <w:rPr>
          <w:rFonts w:ascii="Times New Roman" w:hAnsi="Times New Roman" w:eastAsia="宋体"/>
          <w:bCs/>
          <w:color w:val="000000"/>
          <w:sz w:val="21"/>
          <w:szCs w:val="21"/>
          <w:highlight w:val="none"/>
        </w:rPr>
        <w:t xml:space="preserve">    </w:t>
      </w:r>
      <w:r>
        <w:rPr>
          <w:rFonts w:hint="eastAsia" w:ascii="Times New Roman" w:hAnsi="宋体" w:eastAsia="宋体"/>
          <w:bCs/>
          <w:color w:val="000000"/>
          <w:sz w:val="21"/>
          <w:szCs w:val="21"/>
          <w:highlight w:val="none"/>
        </w:rPr>
        <w:t xml:space="preserve">址：</w:t>
      </w:r>
      <w:r>
        <w:rPr>
          <w:rFonts w:ascii="Times New Roman" w:hAnsi="Times New Roman" w:eastAsia="宋体"/>
          <w:color w:val="000000"/>
          <w:sz w:val="24"/>
          <w:highlight w:val="none"/>
          <w:u w:val="single"/>
        </w:rPr>
        <w:t xml:space="preserve">                                </w:t>
      </w:r>
      <w:r>
        <w:rPr>
          <w:rFonts w:ascii="Times New Roman" w:hAnsi="Times New Roman" w:eastAsia="宋体"/>
          <w:color w:val="000000"/>
          <w:sz w:val="24"/>
          <w:highlight w:val="none"/>
        </w:rPr>
        <w:t xml:space="preserve"> </w:t>
      </w:r>
      <w:r>
        <w:rPr>
          <w:rFonts w:hint="eastAsia" w:ascii="Times New Roman" w:hAnsi="宋体" w:eastAsia="宋体"/>
          <w:bCs/>
          <w:color w:val="000000"/>
          <w:sz w:val="21"/>
          <w:szCs w:val="21"/>
          <w:highlight w:val="none"/>
        </w:rPr>
        <w:t xml:space="preserve">邮政编码：</w:t>
      </w:r>
      <w:r>
        <w:rPr>
          <w:rFonts w:ascii="Times New Roman" w:hAnsi="Times New Roman" w:eastAsia="宋体"/>
          <w:color w:val="000000"/>
          <w:sz w:val="24"/>
          <w:highlight w:val="none"/>
          <w:u w:val="single"/>
        </w:rPr>
        <w:t xml:space="preserve">                   </w:t>
      </w:r>
      <w:r>
        <w:rPr>
          <w:rFonts w:ascii="Times New Roman" w:hAnsi="Times New Roman" w:eastAsia="宋体"/>
          <w:color w:val="000000"/>
          <w:sz w:val="24"/>
          <w:highlight w:val="none"/>
          <w:u w:val="single"/>
        </w:rPr>
      </w:r>
      <w:r/>
    </w:p>
    <w:p>
      <w:pPr>
        <w:pStyle w:val="918"/>
        <w:ind w:firstLine="420"/>
        <w:spacing w:line="440" w:lineRule="exact"/>
        <w:rPr>
          <w:rFonts w:ascii="Times New Roman" w:hAnsi="Times New Roman" w:eastAsia="宋体"/>
          <w:color w:val="000000"/>
          <w:sz w:val="24"/>
          <w:highlight w:val="none"/>
          <w:u w:val="single"/>
        </w:rPr>
      </w:pPr>
      <w:r>
        <w:rPr>
          <w:rFonts w:hint="eastAsia" w:ascii="Times New Roman" w:hAnsi="宋体" w:eastAsia="宋体"/>
          <w:bCs/>
          <w:color w:val="000000"/>
          <w:sz w:val="21"/>
          <w:szCs w:val="21"/>
          <w:highlight w:val="none"/>
        </w:rPr>
        <w:t xml:space="preserve">联系电话：</w:t>
      </w:r>
      <w:r>
        <w:rPr>
          <w:rFonts w:ascii="Times New Roman" w:hAnsi="Times New Roman" w:eastAsia="宋体"/>
          <w:color w:val="000000"/>
          <w:sz w:val="24"/>
          <w:highlight w:val="none"/>
          <w:u w:val="single"/>
        </w:rPr>
        <w:t xml:space="preserve">                                </w:t>
      </w:r>
      <w:r>
        <w:rPr>
          <w:rFonts w:ascii="Times New Roman" w:hAnsi="Times New Roman" w:eastAsia="宋体"/>
          <w:color w:val="000000"/>
          <w:sz w:val="24"/>
          <w:highlight w:val="none"/>
        </w:rPr>
        <w:t xml:space="preserve"> </w:t>
      </w:r>
      <w:r>
        <w:rPr>
          <w:rFonts w:hint="eastAsia" w:ascii="Times New Roman" w:hAnsi="宋体" w:eastAsia="宋体"/>
          <w:bCs/>
          <w:color w:val="000000"/>
          <w:sz w:val="21"/>
          <w:szCs w:val="21"/>
          <w:highlight w:val="none"/>
        </w:rPr>
        <w:t xml:space="preserve">传</w:t>
      </w:r>
      <w:r>
        <w:rPr>
          <w:rFonts w:ascii="Times New Roman" w:hAnsi="Times New Roman" w:eastAsia="宋体"/>
          <w:bCs/>
          <w:color w:val="000000"/>
          <w:sz w:val="21"/>
          <w:szCs w:val="21"/>
          <w:highlight w:val="none"/>
        </w:rPr>
        <w:t xml:space="preserve">    </w:t>
      </w:r>
      <w:r>
        <w:rPr>
          <w:rFonts w:hint="eastAsia" w:ascii="Times New Roman" w:hAnsi="宋体" w:eastAsia="宋体"/>
          <w:bCs/>
          <w:color w:val="000000"/>
          <w:sz w:val="21"/>
          <w:szCs w:val="21"/>
          <w:highlight w:val="none"/>
        </w:rPr>
        <w:t xml:space="preserve">真：</w:t>
      </w:r>
      <w:r>
        <w:rPr>
          <w:rFonts w:ascii="Times New Roman" w:hAnsi="Times New Roman" w:eastAsia="宋体"/>
          <w:color w:val="000000"/>
          <w:sz w:val="24"/>
          <w:highlight w:val="none"/>
          <w:u w:val="single"/>
        </w:rPr>
        <w:t xml:space="preserve">                   </w:t>
      </w:r>
      <w:r>
        <w:rPr>
          <w:rFonts w:ascii="Times New Roman" w:hAnsi="Times New Roman" w:eastAsia="宋体"/>
          <w:color w:val="000000"/>
          <w:sz w:val="24"/>
          <w:highlight w:val="none"/>
          <w:u w:val="single"/>
        </w:rPr>
      </w:r>
      <w:r/>
    </w:p>
    <w:p>
      <w:pPr>
        <w:pStyle w:val="918"/>
        <w:ind w:firstLine="425"/>
        <w:spacing w:line="440" w:lineRule="exact"/>
        <w:rPr>
          <w:rFonts w:hint="eastAsia" w:ascii="Times New Roman" w:hAnsi="宋体" w:eastAsia="宋体"/>
          <w:bCs/>
          <w:color w:val="000000"/>
          <w:sz w:val="21"/>
          <w:szCs w:val="21"/>
          <w:highlight w:val="none"/>
        </w:rPr>
      </w:pPr>
      <w:r>
        <w:rPr>
          <w:rFonts w:hint="eastAsia" w:ascii="Times New Roman" w:hAnsi="宋体" w:eastAsia="宋体"/>
          <w:bCs/>
          <w:color w:val="000000"/>
          <w:sz w:val="21"/>
          <w:szCs w:val="21"/>
          <w:highlight w:val="none"/>
        </w:rPr>
      </w:r>
      <w:r/>
    </w:p>
    <w:p>
      <w:pPr>
        <w:pStyle w:val="918"/>
        <w:ind w:firstLine="425"/>
        <w:spacing w:line="440" w:lineRule="exact"/>
        <w:rPr>
          <w:rFonts w:ascii="Times New Roman" w:hAnsi="Times New Roman" w:eastAsia="宋体"/>
          <w:bCs/>
          <w:color w:val="000000"/>
          <w:sz w:val="21"/>
          <w:szCs w:val="21"/>
          <w:highlight w:val="none"/>
        </w:rPr>
      </w:pPr>
      <w:r>
        <w:rPr>
          <w:rFonts w:hint="eastAsia" w:ascii="Times New Roman" w:hAnsi="宋体" w:eastAsia="宋体"/>
          <w:bCs/>
          <w:color w:val="000000"/>
          <w:sz w:val="21"/>
          <w:szCs w:val="21"/>
          <w:highlight w:val="none"/>
        </w:rPr>
        <w:t xml:space="preserve">投标人：（公章）</w:t>
      </w:r>
      <w:r>
        <w:rPr>
          <w:rFonts w:ascii="Times New Roman" w:hAnsi="Times New Roman" w:eastAsia="宋体"/>
          <w:bCs/>
          <w:color w:val="000000"/>
          <w:sz w:val="21"/>
          <w:szCs w:val="21"/>
          <w:highlight w:val="none"/>
        </w:rPr>
      </w:r>
      <w:r/>
    </w:p>
    <w:p>
      <w:pPr>
        <w:pStyle w:val="882"/>
        <w:ind w:firstLine="420"/>
        <w:spacing w:line="440" w:lineRule="exact"/>
        <w:rPr>
          <w:bCs/>
          <w:color w:val="000000"/>
          <w:szCs w:val="21"/>
          <w:highlight w:val="none"/>
        </w:rPr>
      </w:pPr>
      <w:r>
        <w:rPr>
          <w:rFonts w:hint="eastAsia" w:hAnsi="宋体"/>
          <w:bCs/>
          <w:color w:val="000000"/>
          <w:szCs w:val="21"/>
          <w:highlight w:val="none"/>
        </w:rPr>
        <w:t xml:space="preserve">单位法定代表人或代理人：（签名或签章）</w:t>
      </w:r>
      <w:r>
        <w:rPr>
          <w:bCs/>
          <w:color w:val="000000"/>
          <w:szCs w:val="21"/>
          <w:highlight w:val="none"/>
        </w:rPr>
        <w:t xml:space="preserve">           </w:t>
      </w:r>
      <w:r>
        <w:rPr>
          <w:rFonts w:hint="eastAsia" w:hAnsi="宋体"/>
          <w:bCs/>
          <w:color w:val="000000"/>
          <w:szCs w:val="21"/>
          <w:highlight w:val="none"/>
        </w:rPr>
        <w:t xml:space="preserve">年</w:t>
      </w:r>
      <w:r>
        <w:rPr>
          <w:bCs/>
          <w:color w:val="000000"/>
          <w:szCs w:val="21"/>
          <w:highlight w:val="none"/>
        </w:rPr>
        <w:t xml:space="preserve">     </w:t>
      </w:r>
      <w:r>
        <w:rPr>
          <w:rFonts w:hint="eastAsia" w:hAnsi="宋体"/>
          <w:bCs/>
          <w:color w:val="000000"/>
          <w:szCs w:val="21"/>
          <w:highlight w:val="none"/>
        </w:rPr>
        <w:t xml:space="preserve">月</w:t>
      </w:r>
      <w:r>
        <w:rPr>
          <w:bCs/>
          <w:color w:val="000000"/>
          <w:szCs w:val="21"/>
          <w:highlight w:val="none"/>
        </w:rPr>
        <w:t xml:space="preserve">     </w:t>
      </w:r>
      <w:r>
        <w:rPr>
          <w:rFonts w:hint="eastAsia" w:hAnsi="宋体"/>
          <w:bCs/>
          <w:color w:val="000000"/>
          <w:szCs w:val="21"/>
          <w:highlight w:val="none"/>
        </w:rPr>
        <w:t xml:space="preserve">日</w:t>
      </w:r>
      <w:r>
        <w:rPr>
          <w:bCs/>
          <w:color w:val="000000"/>
          <w:szCs w:val="21"/>
          <w:highlight w:val="none"/>
        </w:rPr>
      </w:r>
      <w:r/>
    </w:p>
    <w:p>
      <w:pPr>
        <w:pStyle w:val="882"/>
        <w:spacing w:line="360" w:lineRule="auto"/>
        <w:rPr>
          <w:bCs/>
          <w:color w:val="000000"/>
          <w:szCs w:val="21"/>
          <w:highlight w:val="none"/>
        </w:rPr>
      </w:pPr>
      <w:r>
        <w:rPr>
          <w:color w:val="000000"/>
          <w:highlight w:val="none"/>
        </w:rPr>
        <w:br w:type="page" w:clear="all"/>
      </w:r>
      <w:r>
        <w:rPr>
          <w:rFonts w:hint="eastAsia" w:hAnsi="宋体"/>
          <w:bCs/>
          <w:color w:val="000000"/>
          <w:szCs w:val="21"/>
          <w:highlight w:val="none"/>
        </w:rPr>
        <w:t xml:space="preserve">格式</w:t>
      </w:r>
      <w:r>
        <w:rPr>
          <w:bCs/>
          <w:color w:val="000000"/>
          <w:szCs w:val="21"/>
          <w:highlight w:val="none"/>
        </w:rPr>
        <w:t xml:space="preserve">2</w:t>
      </w:r>
      <w:r>
        <w:rPr>
          <w:rFonts w:hint="eastAsia" w:hAnsi="宋体"/>
          <w:bCs/>
          <w:color w:val="000000"/>
          <w:szCs w:val="21"/>
          <w:highlight w:val="none"/>
        </w:rPr>
        <w:t xml:space="preserve">、法人授权委托书</w:t>
      </w:r>
      <w:r>
        <w:rPr>
          <w:bCs/>
          <w:color w:val="000000"/>
          <w:szCs w:val="21"/>
          <w:highlight w:val="none"/>
        </w:rPr>
      </w:r>
      <w:r/>
    </w:p>
    <w:p>
      <w:pPr>
        <w:pStyle w:val="882"/>
        <w:jc w:val="center"/>
        <w:spacing w:line="360" w:lineRule="auto"/>
        <w:rPr>
          <w:rFonts w:eastAsia="黑体"/>
          <w:b/>
          <w:color w:val="000000"/>
          <w:sz w:val="28"/>
          <w:szCs w:val="28"/>
          <w:highlight w:val="none"/>
          <w:lang w:val="zh-CN"/>
        </w:rPr>
      </w:pPr>
      <w:r>
        <w:rPr>
          <w:rFonts w:hint="eastAsia" w:eastAsia="黑体"/>
          <w:b/>
          <w:color w:val="000000"/>
          <w:sz w:val="28"/>
          <w:szCs w:val="28"/>
          <w:highlight w:val="none"/>
          <w:lang w:val="zh-CN"/>
        </w:rPr>
        <w:t xml:space="preserve">法人授权委托书</w:t>
      </w:r>
      <w:r>
        <w:rPr>
          <w:rFonts w:eastAsia="黑体"/>
          <w:b/>
          <w:color w:val="000000"/>
          <w:sz w:val="28"/>
          <w:szCs w:val="28"/>
          <w:highlight w:val="none"/>
          <w:lang w:val="zh-CN"/>
        </w:rPr>
      </w:r>
      <w:r/>
    </w:p>
    <w:p>
      <w:pPr>
        <w:pStyle w:val="889"/>
        <w:jc w:val="center"/>
        <w:spacing w:line="360" w:lineRule="auto"/>
        <w:rPr>
          <w:rFonts w:eastAsia="宋体"/>
          <w:bCs/>
          <w:color w:val="000000"/>
          <w:sz w:val="21"/>
          <w:szCs w:val="21"/>
          <w:highlight w:val="none"/>
        </w:rPr>
      </w:pPr>
      <w:r>
        <w:rPr>
          <w:rFonts w:eastAsia="宋体"/>
          <w:bCs/>
          <w:color w:val="000000"/>
          <w:sz w:val="21"/>
          <w:szCs w:val="21"/>
          <w:highlight w:val="none"/>
        </w:rPr>
      </w:r>
      <w:r/>
    </w:p>
    <w:p>
      <w:pPr>
        <w:pStyle w:val="882"/>
        <w:ind w:firstLine="420"/>
        <w:spacing w:line="360" w:lineRule="auto"/>
        <w:rPr>
          <w:bCs/>
          <w:color w:val="000000"/>
          <w:szCs w:val="21"/>
          <w:highlight w:val="none"/>
        </w:rPr>
      </w:pPr>
      <w:r>
        <w:rPr>
          <w:rFonts w:hint="eastAsia" w:hAnsi="宋体"/>
          <w:bCs/>
          <w:color w:val="000000"/>
          <w:szCs w:val="21"/>
          <w:highlight w:val="none"/>
        </w:rPr>
        <w:t xml:space="preserve">本授权委托书声明：</w:t>
      </w:r>
      <w:r>
        <w:rPr>
          <w:bCs/>
          <w:color w:val="000000"/>
          <w:szCs w:val="21"/>
          <w:highlight w:val="none"/>
        </w:rPr>
        <w:t xml:space="preserve">  </w:t>
      </w:r>
      <w:r>
        <w:rPr>
          <w:rFonts w:hint="eastAsia" w:hAnsi="宋体"/>
          <w:bCs/>
          <w:color w:val="000000"/>
          <w:szCs w:val="21"/>
          <w:highlight w:val="none"/>
        </w:rPr>
        <w:t xml:space="preserve">我</w:t>
      </w:r>
      <w:r>
        <w:rPr>
          <w:bCs/>
          <w:color w:val="000000"/>
          <w:szCs w:val="21"/>
          <w:highlight w:val="none"/>
          <w:u w:val="single"/>
        </w:rPr>
        <w:t xml:space="preserve">  X  X  X </w:t>
      </w:r>
      <w:r>
        <w:rPr>
          <w:rFonts w:hint="eastAsia" w:hAnsi="宋体"/>
          <w:bCs/>
          <w:color w:val="000000"/>
          <w:szCs w:val="21"/>
          <w:highlight w:val="none"/>
        </w:rPr>
        <w:t xml:space="preserve">（姓名）系</w:t>
      </w:r>
      <w:r>
        <w:rPr>
          <w:bCs/>
          <w:color w:val="000000"/>
          <w:szCs w:val="21"/>
          <w:highlight w:val="none"/>
          <w:u w:val="single"/>
        </w:rPr>
        <w:t xml:space="preserve">     X   X   X      </w:t>
      </w:r>
      <w:r>
        <w:rPr>
          <w:rFonts w:hint="eastAsia" w:hAnsi="宋体"/>
          <w:bCs/>
          <w:color w:val="000000"/>
          <w:szCs w:val="21"/>
          <w:highlight w:val="none"/>
        </w:rPr>
        <w:t xml:space="preserve">（投标人名称）的法定代表人，现授权委托</w:t>
      </w:r>
      <w:r>
        <w:rPr>
          <w:bCs/>
          <w:color w:val="000000"/>
          <w:szCs w:val="21"/>
          <w:highlight w:val="none"/>
          <w:u w:val="single"/>
        </w:rPr>
        <w:t xml:space="preserve">X  X  X </w:t>
      </w:r>
      <w:r>
        <w:rPr>
          <w:rFonts w:hint="eastAsia" w:hAnsi="宋体"/>
          <w:bCs/>
          <w:color w:val="000000"/>
          <w:szCs w:val="21"/>
          <w:highlight w:val="none"/>
        </w:rPr>
        <w:t xml:space="preserve">（姓名）为我公司代理人，以本公司的名义参加苏州市卫康招投标咨询服务有限公司组织实施的编号为</w:t>
      </w:r>
      <w:r>
        <w:rPr>
          <w:bCs/>
          <w:color w:val="000000"/>
          <w:szCs w:val="21"/>
          <w:highlight w:val="none"/>
          <w:u w:val="single"/>
        </w:rPr>
        <w:t xml:space="preserve">   X   X   X   </w:t>
      </w:r>
      <w:r>
        <w:rPr>
          <w:rFonts w:hint="eastAsia" w:hAnsi="宋体"/>
          <w:bCs/>
          <w:color w:val="000000"/>
          <w:szCs w:val="21"/>
          <w:highlight w:val="none"/>
        </w:rPr>
        <w:t xml:space="preserve">号公开招标的招投标活动。代理人在开标、评标、合同谈判过程中所签署的一切文件和处理与这有关的一切事务，我均予以承认。</w:t>
      </w:r>
      <w:r>
        <w:rPr>
          <w:bCs/>
          <w:color w:val="000000"/>
          <w:szCs w:val="21"/>
          <w:highlight w:val="none"/>
        </w:rPr>
      </w:r>
      <w:r/>
    </w:p>
    <w:p>
      <w:pPr>
        <w:pStyle w:val="882"/>
        <w:ind w:firstLine="420"/>
        <w:spacing w:line="360" w:lineRule="auto"/>
        <w:rPr>
          <w:bCs/>
          <w:color w:val="000000"/>
          <w:szCs w:val="21"/>
          <w:highlight w:val="none"/>
        </w:rPr>
      </w:pPr>
      <w:r>
        <w:rPr>
          <w:rFonts w:hint="eastAsia" w:hAnsi="宋体"/>
          <w:bCs/>
          <w:color w:val="000000"/>
          <w:szCs w:val="21"/>
          <w:highlight w:val="none"/>
        </w:rPr>
        <w:t xml:space="preserve">代理人在授权委托书有效期内签署的所有文件不因授权委托的撤销而失效，除非有撤销授权委托的书面通知，本授权委托书自投标开始至合同履行完毕止。</w:t>
      </w:r>
      <w:r>
        <w:rPr>
          <w:bCs/>
          <w:color w:val="000000"/>
          <w:szCs w:val="21"/>
          <w:highlight w:val="none"/>
        </w:rPr>
      </w:r>
      <w:r/>
    </w:p>
    <w:p>
      <w:pPr>
        <w:pStyle w:val="882"/>
        <w:ind w:firstLine="425"/>
        <w:spacing w:line="360" w:lineRule="auto"/>
        <w:rPr>
          <w:bCs/>
          <w:color w:val="000000"/>
          <w:szCs w:val="21"/>
          <w:highlight w:val="none"/>
        </w:rPr>
      </w:pPr>
      <w:r>
        <w:rPr>
          <w:rFonts w:hint="eastAsia" w:hAnsi="宋体"/>
          <w:bCs/>
          <w:color w:val="000000"/>
          <w:szCs w:val="21"/>
          <w:highlight w:val="none"/>
        </w:rPr>
        <w:t xml:space="preserve">代理人无转委托权。特此委托。</w:t>
      </w:r>
      <w:r>
        <w:rPr>
          <w:bCs/>
          <w:color w:val="000000"/>
          <w:szCs w:val="21"/>
          <w:highlight w:val="none"/>
        </w:rPr>
      </w:r>
      <w:r/>
    </w:p>
    <w:p>
      <w:pPr>
        <w:pStyle w:val="889"/>
        <w:spacing w:line="360" w:lineRule="auto"/>
        <w:rPr>
          <w:rFonts w:eastAsia="宋体"/>
          <w:color w:val="000000"/>
          <w:szCs w:val="24"/>
          <w:highlight w:val="none"/>
        </w:rPr>
      </w:pPr>
      <w:r>
        <w:rPr>
          <w:rFonts w:eastAsia="宋体"/>
          <w:color w:val="000000"/>
          <w:szCs w:val="24"/>
          <w:highlight w:val="none"/>
        </w:rPr>
      </w:r>
      <w:r/>
    </w:p>
    <w:p>
      <w:pPr>
        <w:pStyle w:val="889"/>
        <w:spacing w:line="360" w:lineRule="auto"/>
        <w:rPr>
          <w:rFonts w:eastAsia="宋体"/>
          <w:bCs/>
          <w:color w:val="000000"/>
          <w:sz w:val="21"/>
          <w:szCs w:val="21"/>
          <w:highlight w:val="none"/>
        </w:rPr>
      </w:pPr>
      <w:r>
        <w:rPr>
          <w:rFonts w:hint="eastAsia" w:hAnsi="宋体" w:eastAsia="宋体"/>
          <w:bCs/>
          <w:color w:val="000000"/>
          <w:sz w:val="21"/>
          <w:szCs w:val="21"/>
          <w:highlight w:val="none"/>
        </w:rPr>
        <w:t xml:space="preserve">投标人：（公章）</w:t>
      </w:r>
      <w:r>
        <w:rPr>
          <w:rFonts w:eastAsia="宋体"/>
          <w:bCs/>
          <w:color w:val="000000"/>
          <w:sz w:val="21"/>
          <w:szCs w:val="21"/>
          <w:highlight w:val="none"/>
        </w:rPr>
      </w:r>
      <w:r/>
    </w:p>
    <w:p>
      <w:pPr>
        <w:pStyle w:val="889"/>
        <w:spacing w:line="360" w:lineRule="auto"/>
        <w:rPr>
          <w:rFonts w:eastAsia="宋体"/>
          <w:bCs/>
          <w:color w:val="000000"/>
          <w:sz w:val="21"/>
          <w:szCs w:val="21"/>
          <w:highlight w:val="none"/>
        </w:rPr>
      </w:pPr>
      <w:r>
        <w:rPr>
          <w:rFonts w:hint="eastAsia" w:hAnsi="宋体" w:eastAsia="宋体"/>
          <w:bCs/>
          <w:color w:val="000000"/>
          <w:sz w:val="21"/>
          <w:szCs w:val="21"/>
          <w:highlight w:val="none"/>
        </w:rPr>
        <w:t xml:space="preserve">法定代表人：（签名或签章）</w:t>
      </w:r>
      <w:r>
        <w:rPr>
          <w:rFonts w:eastAsia="宋体"/>
          <w:bCs/>
          <w:color w:val="000000"/>
          <w:sz w:val="21"/>
          <w:szCs w:val="21"/>
          <w:highlight w:val="none"/>
        </w:rPr>
      </w:r>
      <w:r/>
    </w:p>
    <w:p>
      <w:pPr>
        <w:pStyle w:val="889"/>
        <w:spacing w:line="360" w:lineRule="auto"/>
        <w:rPr>
          <w:rFonts w:eastAsia="宋体"/>
          <w:bCs/>
          <w:color w:val="000000"/>
          <w:sz w:val="21"/>
          <w:szCs w:val="21"/>
          <w:highlight w:val="none"/>
        </w:rPr>
      </w:pPr>
      <w:r>
        <w:rPr>
          <w:rFonts w:hint="eastAsia" w:hAnsi="宋体" w:eastAsia="宋体"/>
          <w:bCs/>
          <w:color w:val="000000"/>
          <w:sz w:val="21"/>
          <w:szCs w:val="21"/>
          <w:highlight w:val="none"/>
        </w:rPr>
        <w:t xml:space="preserve">代理人：（签名或签章）</w:t>
      </w:r>
      <w:r>
        <w:rPr>
          <w:rFonts w:eastAsia="宋体"/>
          <w:bCs/>
          <w:color w:val="000000"/>
          <w:sz w:val="21"/>
          <w:szCs w:val="21"/>
          <w:highlight w:val="none"/>
        </w:rPr>
      </w:r>
      <w:r/>
    </w:p>
    <w:p>
      <w:pPr>
        <w:pStyle w:val="889"/>
        <w:spacing w:line="360" w:lineRule="auto"/>
        <w:rPr>
          <w:rFonts w:eastAsia="宋体"/>
          <w:bCs/>
          <w:color w:val="000000"/>
          <w:sz w:val="21"/>
          <w:szCs w:val="21"/>
          <w:highlight w:val="none"/>
        </w:rPr>
      </w:pPr>
      <w:r>
        <w:rPr>
          <w:rFonts w:eastAsia="宋体"/>
          <w:bCs/>
          <w:color w:val="000000"/>
          <w:sz w:val="21"/>
          <w:szCs w:val="21"/>
          <w:highlight w:val="none"/>
        </w:rPr>
      </w:r>
      <w:r/>
    </w:p>
    <w:p>
      <w:pPr>
        <w:pStyle w:val="889"/>
        <w:spacing w:line="360" w:lineRule="auto"/>
        <w:rPr>
          <w:rFonts w:eastAsia="宋体"/>
          <w:bCs/>
          <w:color w:val="000000"/>
          <w:sz w:val="21"/>
          <w:szCs w:val="21"/>
          <w:highlight w:val="none"/>
        </w:rPr>
      </w:pPr>
      <w:r>
        <w:rPr>
          <w:rFonts w:eastAsia="宋体"/>
          <w:bCs/>
          <w:color w:val="000000"/>
          <w:sz w:val="21"/>
          <w:szCs w:val="21"/>
          <w:highlight w:val="none"/>
        </w:rPr>
      </w:r>
      <w:r/>
    </w:p>
    <w:p>
      <w:pPr>
        <w:pStyle w:val="889"/>
        <w:jc w:val="right"/>
        <w:spacing w:line="360" w:lineRule="auto"/>
        <w:rPr>
          <w:rFonts w:eastAsia="宋体"/>
          <w:bCs/>
          <w:color w:val="000000"/>
          <w:sz w:val="21"/>
          <w:szCs w:val="21"/>
          <w:highlight w:val="none"/>
        </w:rPr>
      </w:pPr>
      <w:r>
        <w:rPr>
          <w:rFonts w:eastAsia="宋体"/>
          <w:bCs/>
          <w:color w:val="000000"/>
          <w:sz w:val="21"/>
          <w:szCs w:val="21"/>
          <w:highlight w:val="none"/>
        </w:rPr>
      </w:r>
      <w:r/>
    </w:p>
    <w:p>
      <w:pPr>
        <w:pStyle w:val="889"/>
        <w:jc w:val="center"/>
        <w:spacing w:line="360" w:lineRule="auto"/>
        <w:rPr>
          <w:rFonts w:eastAsia="宋体"/>
          <w:bCs/>
          <w:color w:val="000000"/>
          <w:sz w:val="21"/>
          <w:szCs w:val="21"/>
          <w:highlight w:val="none"/>
        </w:rPr>
      </w:pPr>
      <w:r>
        <w:rPr>
          <w:rFonts w:eastAsia="宋体"/>
          <w:bCs/>
          <w:color w:val="000000"/>
          <w:sz w:val="21"/>
          <w:szCs w:val="21"/>
          <w:highlight w:val="none"/>
        </w:rPr>
        <w:t xml:space="preserve">                                       </w:t>
      </w:r>
      <w:r>
        <w:rPr>
          <w:rFonts w:hint="eastAsia" w:hAnsi="宋体" w:eastAsia="宋体"/>
          <w:bCs/>
          <w:color w:val="000000"/>
          <w:sz w:val="21"/>
          <w:szCs w:val="21"/>
          <w:highlight w:val="none"/>
        </w:rPr>
        <w:t xml:space="preserve">年</w:t>
      </w:r>
      <w:r>
        <w:rPr>
          <w:rFonts w:eastAsia="宋体"/>
          <w:bCs/>
          <w:color w:val="000000"/>
          <w:sz w:val="21"/>
          <w:szCs w:val="21"/>
          <w:highlight w:val="none"/>
        </w:rPr>
        <w:t xml:space="preserve">    </w:t>
      </w:r>
      <w:r>
        <w:rPr>
          <w:rFonts w:hint="eastAsia" w:hAnsi="宋体" w:eastAsia="宋体"/>
          <w:bCs/>
          <w:color w:val="000000"/>
          <w:sz w:val="21"/>
          <w:szCs w:val="21"/>
          <w:highlight w:val="none"/>
        </w:rPr>
        <w:t xml:space="preserve">月</w:t>
      </w:r>
      <w:r>
        <w:rPr>
          <w:rFonts w:eastAsia="宋体"/>
          <w:bCs/>
          <w:color w:val="000000"/>
          <w:sz w:val="21"/>
          <w:szCs w:val="21"/>
          <w:highlight w:val="none"/>
        </w:rPr>
        <w:t xml:space="preserve">    </w:t>
      </w:r>
      <w:r>
        <w:rPr>
          <w:rFonts w:hint="eastAsia" w:hAnsi="宋体" w:eastAsia="宋体"/>
          <w:bCs/>
          <w:color w:val="000000"/>
          <w:sz w:val="21"/>
          <w:szCs w:val="21"/>
          <w:highlight w:val="none"/>
        </w:rPr>
        <w:t xml:space="preserve">日</w:t>
      </w:r>
      <w:r>
        <w:rPr>
          <w:rFonts w:eastAsia="宋体"/>
          <w:bCs/>
          <w:color w:val="000000"/>
          <w:sz w:val="21"/>
          <w:szCs w:val="21"/>
          <w:highlight w:val="none"/>
        </w:rPr>
      </w:r>
      <w:r/>
    </w:p>
    <w:p>
      <w:pPr>
        <w:pStyle w:val="882"/>
        <w:spacing w:line="360" w:lineRule="auto"/>
        <w:rPr>
          <w:color w:val="000000"/>
          <w:highlight w:val="none"/>
        </w:rPr>
      </w:pPr>
      <w:r>
        <w:rPr>
          <w:color w:val="000000"/>
          <w:highlight w:val="none"/>
        </w:rPr>
      </w:r>
      <w:r/>
    </w:p>
    <w:p>
      <w:pPr>
        <w:pStyle w:val="882"/>
        <w:spacing w:line="360" w:lineRule="auto"/>
        <w:rPr>
          <w:color w:val="000000"/>
          <w:highlight w:val="none"/>
        </w:rPr>
      </w:pPr>
      <w:r>
        <w:rPr>
          <w:color w:val="000000"/>
          <w:highlight w:val="none"/>
        </w:rPr>
      </w:r>
      <w:r/>
    </w:p>
    <w:p>
      <w:pPr>
        <w:pStyle w:val="882"/>
        <w:spacing w:line="360" w:lineRule="auto"/>
        <w:rPr>
          <w:bCs/>
          <w:color w:val="000000"/>
          <w:szCs w:val="21"/>
          <w:highlight w:val="none"/>
        </w:rPr>
      </w:pPr>
      <w:r>
        <w:rPr>
          <w:color w:val="000000"/>
          <w:highlight w:val="none"/>
        </w:rPr>
        <w:br w:type="page" w:clear="all"/>
      </w:r>
      <w:r>
        <w:rPr>
          <w:rFonts w:hint="eastAsia" w:hAnsi="宋体"/>
          <w:bCs/>
          <w:color w:val="000000"/>
          <w:szCs w:val="21"/>
          <w:highlight w:val="none"/>
        </w:rPr>
        <w:t xml:space="preserve">格式</w:t>
      </w:r>
      <w:r>
        <w:rPr>
          <w:bCs/>
          <w:color w:val="000000"/>
          <w:szCs w:val="21"/>
          <w:highlight w:val="none"/>
        </w:rPr>
        <w:t xml:space="preserve">3</w:t>
      </w:r>
      <w:r>
        <w:rPr>
          <w:rFonts w:hint="eastAsia" w:hAnsi="宋体"/>
          <w:bCs/>
          <w:color w:val="000000"/>
          <w:szCs w:val="21"/>
          <w:highlight w:val="none"/>
        </w:rPr>
        <w:t xml:space="preserve">、开标一览表</w:t>
      </w:r>
      <w:r>
        <w:rPr>
          <w:bCs/>
          <w:color w:val="000000"/>
          <w:szCs w:val="21"/>
          <w:highlight w:val="none"/>
        </w:rPr>
      </w:r>
      <w:r/>
    </w:p>
    <w:p>
      <w:pPr>
        <w:pStyle w:val="882"/>
        <w:jc w:val="center"/>
        <w:spacing w:line="360" w:lineRule="auto"/>
        <w:rPr>
          <w:rFonts w:eastAsia="黑体"/>
          <w:b/>
          <w:color w:val="000000"/>
          <w:sz w:val="32"/>
          <w:szCs w:val="32"/>
          <w:highlight w:val="none"/>
          <w:lang w:val="zh-CN"/>
        </w:rPr>
      </w:pPr>
      <w:r>
        <w:rPr>
          <w:rFonts w:hint="eastAsia" w:eastAsia="黑体"/>
          <w:b/>
          <w:color w:val="000000"/>
          <w:sz w:val="32"/>
          <w:szCs w:val="32"/>
          <w:highlight w:val="none"/>
          <w:lang w:val="zh-CN"/>
        </w:rPr>
        <w:t xml:space="preserve">           开标一览表</w:t>
      </w:r>
      <w:r>
        <w:rPr>
          <w:rFonts w:hint="eastAsia" w:ascii="宋体" w:hAnsi="宋体" w:cs="宋体"/>
          <w:bCs/>
          <w:color w:val="000000"/>
          <w:szCs w:val="21"/>
          <w:highlight w:val="none"/>
        </w:rPr>
        <w:t xml:space="preserve">（以电子投标制作工具中格式为准）</w:t>
      </w:r>
      <w:r>
        <w:rPr>
          <w:rFonts w:eastAsia="黑体"/>
          <w:b/>
          <w:color w:val="000000"/>
          <w:sz w:val="32"/>
          <w:szCs w:val="32"/>
          <w:highlight w:val="none"/>
          <w:lang w:val="zh-CN"/>
        </w:rPr>
      </w:r>
      <w:r/>
    </w:p>
    <w:p>
      <w:pPr>
        <w:pStyle w:val="882"/>
        <w:ind w:firstLine="359"/>
        <w:spacing w:line="360" w:lineRule="auto"/>
        <w:rPr>
          <w:rFonts w:hint="eastAsia"/>
          <w:color w:val="000000"/>
          <w:highlight w:val="none"/>
          <w:lang w:val="zh-CN"/>
        </w:rPr>
      </w:pPr>
      <w:r>
        <w:rPr>
          <w:rFonts w:hint="eastAsia"/>
          <w:color w:val="000000"/>
          <w:highlight w:val="none"/>
          <w:lang w:val="zh-CN"/>
        </w:rPr>
      </w:r>
      <w:r/>
    </w:p>
    <w:p>
      <w:pPr>
        <w:pStyle w:val="882"/>
        <w:ind w:firstLine="359"/>
        <w:spacing w:line="360" w:lineRule="auto"/>
        <w:rPr>
          <w:color w:val="000000"/>
          <w:highlight w:val="none"/>
          <w:lang w:val="zh-CN"/>
        </w:rPr>
      </w:pPr>
      <w:r>
        <w:rPr>
          <w:rFonts w:hint="eastAsia"/>
          <w:color w:val="000000"/>
          <w:highlight w:val="none"/>
          <w:lang w:val="zh-CN"/>
        </w:rPr>
        <w:t xml:space="preserve">项目编号：</w:t>
      </w:r>
      <w:r>
        <w:rPr>
          <w:color w:val="000000"/>
          <w:highlight w:val="none"/>
          <w:lang w:val="zh-CN"/>
        </w:rPr>
      </w:r>
      <w:r/>
    </w:p>
    <w:tbl>
      <w:tblPr>
        <w:tblW w:w="85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64"/>
        <w:gridCol w:w="4264"/>
      </w:tblGrid>
      <w:tr>
        <w:trPr/>
        <w:tc>
          <w:tcPr>
            <w:tcW w:w="4264" w:type="dxa"/>
            <w:vAlign w:val="center"/>
            <w:vMerge w:val="restart"/>
            <w:textDirection w:val="lrTb"/>
            <w:noWrap w:val="false"/>
          </w:tcPr>
          <w:p>
            <w:pPr>
              <w:pStyle w:val="882"/>
              <w:spacing w:line="360" w:lineRule="auto"/>
              <w:rPr>
                <w:rFonts w:hint="eastAsia" w:eastAsia="宋体"/>
                <w:color w:val="000000"/>
                <w:highlight w:val="none"/>
                <w:lang w:val="zh-CN" w:eastAsia="zh-CN"/>
              </w:rPr>
            </w:pPr>
            <w:r>
              <w:rPr>
                <w:rFonts w:hint="eastAsia"/>
                <w:color w:val="000000"/>
                <w:highlight w:val="none"/>
                <w:lang w:val="zh-CN"/>
              </w:rPr>
              <w:t xml:space="preserve">项目名称：</w:t>
            </w:r>
            <w:r>
              <w:rPr>
                <w:rFonts w:hint="eastAsia" w:ascii="宋体" w:hAnsi="宋体" w:cs="宋体"/>
                <w:bCs/>
                <w:color w:val="000000"/>
                <w:szCs w:val="21"/>
                <w:highlight w:val="none"/>
                <w:lang w:eastAsia="zh-CN"/>
              </w:rPr>
              <w:t xml:space="preserve">疫苗智能化管理系统</w:t>
            </w:r>
            <w:r>
              <w:rPr>
                <w:rFonts w:hint="eastAsia" w:eastAsia="宋体"/>
                <w:color w:val="000000"/>
                <w:highlight w:val="none"/>
                <w:lang w:val="zh-CN" w:eastAsia="zh-CN"/>
              </w:rPr>
            </w:r>
            <w:r/>
          </w:p>
        </w:tc>
        <w:tc>
          <w:tcPr>
            <w:tcW w:w="4264" w:type="dxa"/>
            <w:vAlign w:val="center"/>
            <w:textDirection w:val="lrTb"/>
            <w:noWrap w:val="false"/>
          </w:tcPr>
          <w:p>
            <w:pPr>
              <w:pStyle w:val="882"/>
              <w:jc w:val="center"/>
              <w:spacing w:line="360" w:lineRule="auto"/>
              <w:rPr>
                <w:color w:val="000000"/>
                <w:highlight w:val="none"/>
                <w:lang w:val="zh-CN"/>
              </w:rPr>
            </w:pPr>
            <w:r>
              <w:rPr>
                <w:rFonts w:hint="eastAsia"/>
                <w:color w:val="000000"/>
                <w:highlight w:val="none"/>
                <w:lang w:val="zh-CN"/>
              </w:rPr>
              <w:t xml:space="preserve">投标总报价</w:t>
            </w:r>
            <w:r>
              <w:rPr>
                <w:color w:val="000000"/>
                <w:highlight w:val="none"/>
                <w:lang w:val="zh-CN"/>
              </w:rPr>
            </w:r>
            <w:r/>
          </w:p>
        </w:tc>
      </w:tr>
      <w:tr>
        <w:trPr>
          <w:trHeight w:val="712"/>
        </w:trPr>
        <w:tc>
          <w:tcPr>
            <w:tcW w:w="4264" w:type="dxa"/>
            <w:vAlign w:val="center"/>
            <w:vMerge w:val="continue"/>
            <w:textDirection w:val="lrTb"/>
            <w:noWrap w:val="false"/>
          </w:tcPr>
          <w:p>
            <w:pPr>
              <w:pStyle w:val="882"/>
              <w:jc w:val="center"/>
              <w:spacing w:line="360" w:lineRule="auto"/>
              <w:rPr>
                <w:color w:val="000000"/>
                <w:highlight w:val="none"/>
                <w:lang w:val="zh-CN"/>
              </w:rPr>
            </w:pPr>
            <w:r>
              <w:rPr>
                <w:color w:val="000000"/>
                <w:highlight w:val="none"/>
                <w:lang w:val="zh-CN"/>
              </w:rPr>
            </w:r>
            <w:r/>
          </w:p>
        </w:tc>
        <w:tc>
          <w:tcPr>
            <w:tcW w:w="4264" w:type="dxa"/>
            <w:vAlign w:val="center"/>
            <w:textDirection w:val="lrTb"/>
            <w:noWrap w:val="false"/>
          </w:tcPr>
          <w:p>
            <w:pPr>
              <w:pStyle w:val="882"/>
              <w:jc w:val="center"/>
              <w:spacing w:line="360" w:lineRule="auto"/>
              <w:rPr>
                <w:color w:val="000000"/>
                <w:highlight w:val="none"/>
                <w:lang w:val="zh-CN"/>
              </w:rPr>
            </w:pPr>
            <w:r>
              <w:rPr>
                <w:rFonts w:hint="eastAsia"/>
                <w:color w:val="000000"/>
                <w:highlight w:val="none"/>
                <w:lang w:val="zh-CN"/>
              </w:rPr>
              <w:t xml:space="preserve">金额小写：      （元人民币）</w:t>
            </w:r>
            <w:r>
              <w:rPr>
                <w:color w:val="000000"/>
                <w:highlight w:val="none"/>
                <w:lang w:val="zh-CN"/>
              </w:rPr>
            </w:r>
            <w:r/>
          </w:p>
        </w:tc>
      </w:tr>
      <w:tr>
        <w:trPr>
          <w:trHeight w:val="694"/>
        </w:trPr>
        <w:tc>
          <w:tcPr>
            <w:tcW w:w="4264" w:type="dxa"/>
            <w:vAlign w:val="center"/>
            <w:vMerge w:val="continue"/>
            <w:textDirection w:val="lrTb"/>
            <w:noWrap w:val="false"/>
          </w:tcPr>
          <w:p>
            <w:pPr>
              <w:pStyle w:val="882"/>
              <w:jc w:val="center"/>
              <w:spacing w:line="360" w:lineRule="auto"/>
              <w:rPr>
                <w:color w:val="000000"/>
                <w:highlight w:val="none"/>
                <w:lang w:val="zh-CN"/>
              </w:rPr>
            </w:pPr>
            <w:r>
              <w:rPr>
                <w:color w:val="000000"/>
                <w:highlight w:val="none"/>
                <w:lang w:val="zh-CN"/>
              </w:rPr>
            </w:r>
            <w:r/>
          </w:p>
        </w:tc>
        <w:tc>
          <w:tcPr>
            <w:tcW w:w="4264" w:type="dxa"/>
            <w:vAlign w:val="center"/>
            <w:textDirection w:val="lrTb"/>
            <w:noWrap w:val="false"/>
          </w:tcPr>
          <w:p>
            <w:pPr>
              <w:pStyle w:val="882"/>
              <w:ind w:firstLine="630"/>
              <w:spacing w:line="360" w:lineRule="auto"/>
              <w:rPr>
                <w:color w:val="000000"/>
                <w:highlight w:val="none"/>
                <w:lang w:val="zh-CN"/>
              </w:rPr>
            </w:pPr>
            <w:r>
              <w:rPr>
                <w:rFonts w:hint="eastAsia"/>
                <w:color w:val="000000"/>
                <w:highlight w:val="none"/>
                <w:lang w:val="zh-CN"/>
              </w:rPr>
              <w:t xml:space="preserve">金额大写：</w:t>
            </w:r>
            <w:r>
              <w:rPr>
                <w:color w:val="000000"/>
                <w:highlight w:val="none"/>
                <w:lang w:val="zh-CN"/>
              </w:rPr>
            </w:r>
            <w:r/>
          </w:p>
        </w:tc>
      </w:tr>
    </w:tbl>
    <w:p>
      <w:pPr>
        <w:pStyle w:val="882"/>
        <w:ind w:firstLine="359"/>
        <w:spacing w:line="360" w:lineRule="auto"/>
        <w:rPr>
          <w:color w:val="000000"/>
          <w:highlight w:val="none"/>
          <w:lang w:val="zh-CN"/>
        </w:rPr>
      </w:pPr>
      <w:r>
        <w:rPr>
          <w:color w:val="000000"/>
          <w:highlight w:val="none"/>
          <w:lang w:val="zh-CN"/>
        </w:rPr>
      </w:r>
      <w:r/>
    </w:p>
    <w:p>
      <w:pPr>
        <w:pStyle w:val="882"/>
        <w:spacing w:line="360" w:lineRule="auto"/>
        <w:rPr>
          <w:rFonts w:ascii="宋体" w:hAnsi="宋体"/>
          <w:bCs/>
          <w:color w:val="000000"/>
          <w:highlight w:val="none"/>
        </w:rPr>
      </w:pPr>
      <w:r>
        <w:rPr>
          <w:rFonts w:ascii="宋体" w:hAnsi="宋体"/>
          <w:bCs/>
          <w:color w:val="000000"/>
          <w:highlight w:val="none"/>
        </w:rPr>
      </w:r>
      <w:r/>
    </w:p>
    <w:p>
      <w:pPr>
        <w:pStyle w:val="882"/>
        <w:spacing w:line="360" w:lineRule="auto"/>
        <w:rPr>
          <w:rFonts w:hint="eastAsia"/>
          <w:color w:val="000000"/>
          <w:highlight w:val="none"/>
        </w:rPr>
      </w:pPr>
      <w:r>
        <w:rPr>
          <w:rFonts w:hint="eastAsia"/>
          <w:color w:val="000000"/>
          <w:highlight w:val="none"/>
        </w:rPr>
      </w:r>
      <w:r/>
    </w:p>
    <w:p>
      <w:pPr>
        <w:pStyle w:val="882"/>
        <w:ind w:firstLine="210"/>
        <w:spacing w:line="360" w:lineRule="auto"/>
        <w:rPr>
          <w:color w:val="000000"/>
          <w:highlight w:val="none"/>
        </w:rPr>
      </w:pPr>
      <w:r>
        <w:rPr>
          <w:rFonts w:hint="eastAsia"/>
          <w:color w:val="000000"/>
          <w:highlight w:val="none"/>
          <w:lang w:val="zh-CN"/>
        </w:rPr>
        <w:t xml:space="preserve">投标人（公章）：</w:t>
      </w:r>
      <w:r>
        <w:rPr>
          <w:color w:val="000000"/>
          <w:highlight w:val="none"/>
        </w:rPr>
      </w:r>
      <w:r/>
    </w:p>
    <w:p>
      <w:pPr>
        <w:pStyle w:val="882"/>
        <w:ind w:firstLine="210"/>
        <w:spacing w:line="360" w:lineRule="auto"/>
        <w:rPr>
          <w:color w:val="000000"/>
          <w:highlight w:val="none"/>
        </w:rPr>
      </w:pPr>
      <w:r>
        <w:rPr>
          <w:rFonts w:hint="eastAsia"/>
          <w:color w:val="000000"/>
          <w:highlight w:val="none"/>
          <w:lang w:val="zh-CN"/>
        </w:rPr>
        <w:t xml:space="preserve">法定代表人或代理人：（签名或签章）</w:t>
      </w:r>
      <w:r>
        <w:rPr>
          <w:color w:val="000000"/>
          <w:highlight w:val="none"/>
        </w:rPr>
      </w:r>
      <w:r/>
    </w:p>
    <w:p>
      <w:pPr>
        <w:pStyle w:val="882"/>
        <w:ind w:firstLine="210"/>
        <w:spacing w:line="360" w:lineRule="auto"/>
        <w:rPr>
          <w:color w:val="000000"/>
          <w:highlight w:val="none"/>
        </w:rPr>
      </w:pPr>
      <w:r>
        <w:rPr>
          <w:rFonts w:hint="eastAsia"/>
          <w:color w:val="000000"/>
          <w:highlight w:val="none"/>
          <w:lang w:val="zh-CN"/>
        </w:rPr>
        <w:t xml:space="preserve">日期：</w:t>
      </w:r>
      <w:r>
        <w:rPr>
          <w:color w:val="000000"/>
          <w:highlight w:val="none"/>
        </w:rPr>
        <w:t xml:space="preserve">        </w:t>
      </w:r>
      <w:r>
        <w:rPr>
          <w:rFonts w:hint="eastAsia"/>
          <w:color w:val="000000"/>
          <w:highlight w:val="none"/>
          <w:lang w:val="zh-CN"/>
        </w:rPr>
        <w:t xml:space="preserve">年</w:t>
      </w:r>
      <w:r>
        <w:rPr>
          <w:color w:val="000000"/>
          <w:highlight w:val="none"/>
        </w:rPr>
        <w:t xml:space="preserve">     </w:t>
      </w:r>
      <w:r>
        <w:rPr>
          <w:rFonts w:hint="eastAsia"/>
          <w:color w:val="000000"/>
          <w:highlight w:val="none"/>
          <w:lang w:val="zh-CN"/>
        </w:rPr>
        <w:t xml:space="preserve">月</w:t>
      </w:r>
      <w:r>
        <w:rPr>
          <w:color w:val="000000"/>
          <w:highlight w:val="none"/>
        </w:rPr>
        <w:t xml:space="preserve">     </w:t>
      </w:r>
      <w:r>
        <w:rPr>
          <w:rFonts w:hint="eastAsia"/>
          <w:color w:val="000000"/>
          <w:highlight w:val="none"/>
          <w:lang w:val="zh-CN"/>
        </w:rPr>
        <w:t xml:space="preserve">日</w:t>
      </w:r>
      <w:r>
        <w:rPr>
          <w:color w:val="000000"/>
          <w:highlight w:val="none"/>
        </w:rPr>
      </w:r>
      <w:r/>
    </w:p>
    <w:p>
      <w:pPr>
        <w:pStyle w:val="882"/>
        <w:spacing w:line="360" w:lineRule="auto"/>
        <w:rPr>
          <w:b/>
          <w:color w:val="000000"/>
          <w:highlight w:val="none"/>
        </w:rPr>
      </w:pPr>
      <w:r>
        <w:rPr>
          <w:b/>
          <w:color w:val="000000"/>
          <w:highlight w:val="none"/>
        </w:rPr>
      </w:r>
      <w:r/>
    </w:p>
    <w:p>
      <w:pPr>
        <w:pStyle w:val="882"/>
        <w:spacing w:line="360" w:lineRule="auto"/>
        <w:rPr>
          <w:bCs/>
          <w:color w:val="000000"/>
          <w:szCs w:val="21"/>
          <w:highlight w:val="none"/>
        </w:rPr>
      </w:pPr>
      <w:r>
        <w:rPr>
          <w:bCs/>
          <w:color w:val="000000"/>
          <w:szCs w:val="21"/>
          <w:highlight w:val="none"/>
        </w:rPr>
      </w:r>
      <w:r/>
    </w:p>
    <w:p>
      <w:pPr>
        <w:pStyle w:val="882"/>
        <w:spacing w:line="360" w:lineRule="auto"/>
        <w:rPr>
          <w:bCs/>
          <w:color w:val="000000"/>
          <w:szCs w:val="21"/>
          <w:highlight w:val="none"/>
        </w:rPr>
      </w:pPr>
      <w:r>
        <w:rPr>
          <w:color w:val="000000"/>
          <w:highlight w:val="none"/>
          <w:lang w:val="zh-CN"/>
        </w:rPr>
        <w:br w:type="page" w:clear="all"/>
      </w:r>
      <w:r>
        <w:rPr>
          <w:rFonts w:hint="eastAsia" w:hAnsi="宋体"/>
          <w:bCs/>
          <w:color w:val="000000"/>
          <w:szCs w:val="21"/>
          <w:highlight w:val="none"/>
        </w:rPr>
        <w:t xml:space="preserve">格式</w:t>
      </w:r>
      <w:r>
        <w:rPr>
          <w:bCs/>
          <w:color w:val="000000"/>
          <w:szCs w:val="21"/>
          <w:highlight w:val="none"/>
        </w:rPr>
        <w:t xml:space="preserve">4</w:t>
      </w:r>
      <w:r>
        <w:rPr>
          <w:rFonts w:hint="eastAsia" w:hAnsi="宋体"/>
          <w:bCs/>
          <w:color w:val="000000"/>
          <w:szCs w:val="21"/>
          <w:highlight w:val="none"/>
        </w:rPr>
        <w:t xml:space="preserve">、投标分项报价表（报价分析）</w:t>
      </w:r>
      <w:r>
        <w:rPr>
          <w:bCs/>
          <w:color w:val="000000"/>
          <w:szCs w:val="21"/>
          <w:highlight w:val="none"/>
        </w:rPr>
      </w:r>
      <w:r/>
    </w:p>
    <w:p>
      <w:pPr>
        <w:pStyle w:val="882"/>
        <w:jc w:val="center"/>
        <w:spacing w:line="360" w:lineRule="auto"/>
        <w:rPr>
          <w:rFonts w:eastAsia="黑体"/>
          <w:b/>
          <w:color w:val="000000"/>
          <w:sz w:val="28"/>
          <w:szCs w:val="28"/>
          <w:highlight w:val="none"/>
          <w:lang w:val="zh-CN"/>
        </w:rPr>
      </w:pPr>
      <w:r>
        <w:rPr>
          <w:rFonts w:hint="eastAsia" w:eastAsia="黑体"/>
          <w:b/>
          <w:color w:val="000000"/>
          <w:sz w:val="28"/>
          <w:szCs w:val="28"/>
          <w:highlight w:val="none"/>
          <w:lang w:val="zh-CN"/>
        </w:rPr>
        <w:t xml:space="preserve">投标分项报价表</w:t>
      </w:r>
      <w:r>
        <w:rPr>
          <w:rFonts w:eastAsia="黑体"/>
          <w:b/>
          <w:color w:val="000000"/>
          <w:sz w:val="28"/>
          <w:szCs w:val="28"/>
          <w:highlight w:val="none"/>
          <w:lang w:val="zh-CN"/>
        </w:rPr>
      </w:r>
      <w:r/>
    </w:p>
    <w:p>
      <w:pPr>
        <w:pStyle w:val="882"/>
        <w:jc w:val="center"/>
        <w:spacing w:line="360" w:lineRule="auto"/>
        <w:rPr>
          <w:color w:val="000000"/>
          <w:szCs w:val="21"/>
          <w:highlight w:val="none"/>
          <w:lang w:val="zh-CN"/>
        </w:rPr>
      </w:pPr>
      <w:r>
        <w:rPr>
          <w:rFonts w:hint="eastAsia"/>
          <w:color w:val="000000"/>
          <w:szCs w:val="21"/>
          <w:highlight w:val="none"/>
          <w:lang w:val="zh-CN"/>
        </w:rPr>
        <w:t xml:space="preserve">（格式）</w:t>
      </w:r>
      <w:r>
        <w:rPr>
          <w:color w:val="000000"/>
          <w:szCs w:val="21"/>
          <w:highlight w:val="none"/>
          <w:lang w:val="zh-CN"/>
        </w:rPr>
      </w:r>
      <w:r/>
    </w:p>
    <w:p>
      <w:pPr>
        <w:pStyle w:val="882"/>
        <w:spacing w:line="360" w:lineRule="auto"/>
        <w:rPr>
          <w:color w:val="000000"/>
          <w:highlight w:val="none"/>
          <w:lang w:val="zh-CN"/>
        </w:rPr>
      </w:pPr>
      <w:r>
        <w:rPr>
          <w:rFonts w:hint="eastAsia"/>
          <w:color w:val="000000"/>
          <w:highlight w:val="none"/>
          <w:lang w:val="zh-CN"/>
        </w:rPr>
        <w:t xml:space="preserve">采购编号：</w:t>
      </w:r>
      <w:r>
        <w:rPr>
          <w:color w:val="000000"/>
          <w:highlight w:val="none"/>
          <w:lang w:val="zh-CN"/>
        </w:rPr>
        <w:t xml:space="preserve">    </w:t>
      </w:r>
      <w:r>
        <w:rPr>
          <w:color w:val="000000"/>
          <w:highlight w:val="none"/>
          <w:lang w:val="zh-CN"/>
        </w:rPr>
      </w:r>
      <w:r/>
    </w:p>
    <w:tbl>
      <w:tblPr>
        <w:tblW w:w="8568"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5"/>
        <w:gridCol w:w="1782"/>
        <w:gridCol w:w="1190"/>
        <w:gridCol w:w="910"/>
        <w:gridCol w:w="1077"/>
        <w:gridCol w:w="826"/>
        <w:gridCol w:w="980"/>
        <w:gridCol w:w="868"/>
      </w:tblGrid>
      <w:tr>
        <w:trPr>
          <w:trHeight w:val="340"/>
        </w:trPr>
        <w:tc>
          <w:tcPr>
            <w:tcW w:w="935" w:type="dxa"/>
            <w:vAlign w:val="center"/>
            <w:textDirection w:val="lrTb"/>
            <w:noWrap w:val="false"/>
          </w:tcPr>
          <w:p>
            <w:pPr>
              <w:pStyle w:val="882"/>
              <w:jc w:val="center"/>
              <w:rPr>
                <w:rFonts w:ascii="宋体" w:hAnsi="宋体" w:cs="宋体"/>
                <w:color w:val="000000"/>
                <w:szCs w:val="21"/>
                <w:highlight w:val="none"/>
              </w:rPr>
            </w:pPr>
            <w:r>
              <w:rPr>
                <w:rFonts w:hint="eastAsia" w:ascii="宋体" w:hAnsi="宋体" w:cs="宋体"/>
                <w:color w:val="000000"/>
                <w:szCs w:val="21"/>
                <w:highlight w:val="none"/>
              </w:rPr>
              <w:t xml:space="preserve">序号</w:t>
            </w:r>
            <w:r>
              <w:rPr>
                <w:rFonts w:ascii="宋体" w:hAnsi="宋体" w:cs="宋体"/>
                <w:color w:val="000000"/>
                <w:szCs w:val="21"/>
                <w:highlight w:val="none"/>
              </w:rPr>
            </w:r>
            <w:r/>
          </w:p>
        </w:tc>
        <w:tc>
          <w:tcPr>
            <w:tcW w:w="1782" w:type="dxa"/>
            <w:vAlign w:val="center"/>
            <w:textDirection w:val="lrTb"/>
            <w:noWrap w:val="false"/>
          </w:tcPr>
          <w:p>
            <w:pPr>
              <w:pStyle w:val="882"/>
              <w:jc w:val="center"/>
              <w:rPr>
                <w:rFonts w:ascii="宋体" w:hAnsi="宋体" w:cs="宋体"/>
                <w:color w:val="000000"/>
                <w:szCs w:val="21"/>
                <w:highlight w:val="none"/>
              </w:rPr>
            </w:pPr>
            <w:r>
              <w:rPr>
                <w:rFonts w:hint="eastAsia" w:ascii="宋体" w:hAnsi="宋体" w:cs="宋体"/>
                <w:color w:val="000000"/>
                <w:szCs w:val="21"/>
                <w:highlight w:val="none"/>
              </w:rPr>
              <w:t xml:space="preserve">名称</w:t>
            </w:r>
            <w:r>
              <w:rPr>
                <w:rFonts w:ascii="宋体" w:hAnsi="宋体" w:cs="宋体"/>
                <w:color w:val="000000"/>
                <w:szCs w:val="21"/>
                <w:highlight w:val="none"/>
              </w:rPr>
            </w:r>
            <w:r/>
          </w:p>
        </w:tc>
        <w:tc>
          <w:tcPr>
            <w:tcW w:w="1190" w:type="dxa"/>
            <w:vAlign w:val="center"/>
            <w:textDirection w:val="lrTb"/>
            <w:noWrap w:val="false"/>
          </w:tcPr>
          <w:p>
            <w:pPr>
              <w:pStyle w:val="882"/>
              <w:jc w:val="center"/>
              <w:rPr>
                <w:rFonts w:ascii="宋体" w:hAnsi="宋体" w:cs="宋体"/>
                <w:color w:val="000000"/>
                <w:szCs w:val="21"/>
                <w:highlight w:val="none"/>
              </w:rPr>
            </w:pPr>
            <w:r>
              <w:rPr>
                <w:rFonts w:hint="eastAsia" w:ascii="宋体" w:hAnsi="宋体" w:cs="宋体"/>
                <w:color w:val="000000"/>
                <w:szCs w:val="21"/>
                <w:highlight w:val="none"/>
              </w:rPr>
              <w:t xml:space="preserve">生产厂家</w:t>
            </w:r>
            <w:r>
              <w:rPr>
                <w:rFonts w:ascii="宋体" w:hAnsi="宋体" w:cs="宋体"/>
                <w:color w:val="000000"/>
                <w:szCs w:val="21"/>
                <w:highlight w:val="none"/>
              </w:rPr>
            </w:r>
            <w:r/>
          </w:p>
        </w:tc>
        <w:tc>
          <w:tcPr>
            <w:tcW w:w="910" w:type="dxa"/>
            <w:vAlign w:val="center"/>
            <w:textDirection w:val="lrTb"/>
            <w:noWrap w:val="false"/>
          </w:tcPr>
          <w:p>
            <w:pPr>
              <w:pStyle w:val="882"/>
              <w:jc w:val="center"/>
              <w:rPr>
                <w:rFonts w:ascii="宋体" w:hAnsi="宋体" w:cs="宋体"/>
                <w:color w:val="000000"/>
                <w:szCs w:val="21"/>
                <w:highlight w:val="none"/>
              </w:rPr>
            </w:pPr>
            <w:r>
              <w:rPr>
                <w:rFonts w:hint="eastAsia" w:ascii="宋体" w:hAnsi="宋体" w:cs="宋体"/>
                <w:color w:val="000000"/>
                <w:szCs w:val="21"/>
                <w:highlight w:val="none"/>
              </w:rPr>
              <w:t xml:space="preserve">品牌</w:t>
            </w:r>
            <w:r>
              <w:rPr>
                <w:rFonts w:ascii="宋体" w:hAnsi="宋体" w:cs="宋体"/>
                <w:color w:val="000000"/>
                <w:szCs w:val="21"/>
                <w:highlight w:val="none"/>
              </w:rPr>
            </w:r>
            <w:r/>
          </w:p>
        </w:tc>
        <w:tc>
          <w:tcPr>
            <w:tcW w:w="1077" w:type="dxa"/>
            <w:vAlign w:val="center"/>
            <w:textDirection w:val="lrTb"/>
            <w:noWrap w:val="false"/>
          </w:tcPr>
          <w:p>
            <w:pPr>
              <w:pStyle w:val="882"/>
              <w:jc w:val="center"/>
              <w:rPr>
                <w:rFonts w:ascii="宋体" w:hAnsi="宋体" w:cs="宋体"/>
                <w:color w:val="000000"/>
                <w:szCs w:val="21"/>
                <w:highlight w:val="none"/>
              </w:rPr>
            </w:pPr>
            <w:r>
              <w:rPr>
                <w:rFonts w:hint="eastAsia" w:ascii="宋体" w:hAnsi="宋体" w:cs="宋体"/>
                <w:color w:val="000000"/>
                <w:szCs w:val="21"/>
                <w:highlight w:val="none"/>
              </w:rPr>
              <w:t xml:space="preserve">规格</w:t>
            </w:r>
            <w:r>
              <w:rPr>
                <w:rFonts w:ascii="宋体" w:hAnsi="宋体" w:cs="宋体"/>
                <w:color w:val="000000"/>
                <w:szCs w:val="21"/>
                <w:highlight w:val="none"/>
              </w:rPr>
            </w:r>
            <w:r/>
          </w:p>
        </w:tc>
        <w:tc>
          <w:tcPr>
            <w:tcW w:w="826" w:type="dxa"/>
            <w:vAlign w:val="center"/>
            <w:textDirection w:val="lrTb"/>
            <w:noWrap w:val="false"/>
          </w:tcPr>
          <w:p>
            <w:pPr>
              <w:pStyle w:val="882"/>
              <w:jc w:val="center"/>
              <w:rPr>
                <w:rFonts w:ascii="宋体" w:hAnsi="宋体" w:cs="宋体"/>
                <w:color w:val="000000"/>
                <w:szCs w:val="21"/>
                <w:highlight w:val="none"/>
              </w:rPr>
            </w:pPr>
            <w:r>
              <w:rPr>
                <w:rFonts w:hint="eastAsia" w:ascii="宋体" w:hAnsi="宋体" w:cs="宋体"/>
                <w:color w:val="000000"/>
                <w:szCs w:val="21"/>
                <w:highlight w:val="none"/>
              </w:rPr>
              <w:t xml:space="preserve">数量</w:t>
            </w:r>
            <w:r>
              <w:rPr>
                <w:rFonts w:ascii="宋体" w:hAnsi="宋体" w:cs="宋体"/>
                <w:color w:val="000000"/>
                <w:szCs w:val="21"/>
                <w:highlight w:val="none"/>
              </w:rPr>
            </w:r>
            <w:r/>
          </w:p>
        </w:tc>
        <w:tc>
          <w:tcPr>
            <w:tcW w:w="980" w:type="dxa"/>
            <w:vAlign w:val="center"/>
            <w:textDirection w:val="lrTb"/>
            <w:noWrap w:val="false"/>
          </w:tcPr>
          <w:p>
            <w:pPr>
              <w:pStyle w:val="882"/>
              <w:jc w:val="center"/>
              <w:rPr>
                <w:rFonts w:ascii="宋体" w:hAnsi="宋体" w:cs="宋体"/>
                <w:color w:val="000000"/>
                <w:szCs w:val="21"/>
                <w:highlight w:val="none"/>
              </w:rPr>
            </w:pPr>
            <w:r>
              <w:rPr>
                <w:rFonts w:hint="eastAsia" w:ascii="宋体" w:hAnsi="宋体" w:cs="宋体"/>
                <w:color w:val="000000"/>
                <w:szCs w:val="21"/>
                <w:highlight w:val="none"/>
              </w:rPr>
              <w:t xml:space="preserve">单价（元）</w:t>
            </w:r>
            <w:r>
              <w:rPr>
                <w:rFonts w:ascii="宋体" w:hAnsi="宋体" w:cs="宋体"/>
                <w:color w:val="000000"/>
                <w:szCs w:val="21"/>
                <w:highlight w:val="none"/>
              </w:rPr>
            </w:r>
            <w:r/>
          </w:p>
        </w:tc>
        <w:tc>
          <w:tcPr>
            <w:tcW w:w="868" w:type="dxa"/>
            <w:vAlign w:val="center"/>
            <w:textDirection w:val="lrTb"/>
            <w:noWrap w:val="false"/>
          </w:tcPr>
          <w:p>
            <w:pPr>
              <w:pStyle w:val="882"/>
              <w:jc w:val="center"/>
              <w:rPr>
                <w:rFonts w:ascii="宋体" w:hAnsi="宋体" w:cs="宋体"/>
                <w:color w:val="000000"/>
                <w:szCs w:val="21"/>
                <w:highlight w:val="none"/>
              </w:rPr>
            </w:pPr>
            <w:r>
              <w:rPr>
                <w:rFonts w:hint="eastAsia" w:ascii="宋体" w:hAnsi="宋体" w:cs="宋体"/>
                <w:color w:val="000000"/>
                <w:szCs w:val="21"/>
                <w:highlight w:val="none"/>
              </w:rPr>
              <w:t xml:space="preserve">总价（元）</w:t>
            </w:r>
            <w:r>
              <w:rPr>
                <w:rFonts w:ascii="宋体" w:hAnsi="宋体" w:cs="宋体"/>
                <w:color w:val="000000"/>
                <w:szCs w:val="21"/>
                <w:highlight w:val="none"/>
              </w:rPr>
            </w:r>
            <w:r/>
          </w:p>
        </w:tc>
      </w:tr>
      <w:tr>
        <w:trPr>
          <w:trHeight w:val="340"/>
        </w:trPr>
        <w:tc>
          <w:tcPr>
            <w:tcW w:w="935" w:type="dxa"/>
            <w:vAlign w:val="center"/>
            <w:textDirection w:val="lrTb"/>
            <w:noWrap w:val="false"/>
          </w:tcPr>
          <w:p>
            <w:pPr>
              <w:pStyle w:val="882"/>
              <w:jc w:val="center"/>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W w:w="1782" w:type="dxa"/>
            <w:vAlign w:val="center"/>
            <w:textDirection w:val="lrTb"/>
            <w:noWrap w:val="false"/>
          </w:tcPr>
          <w:p>
            <w:pPr>
              <w:pStyle w:val="882"/>
              <w:jc w:val="center"/>
              <w:rPr>
                <w:rFonts w:ascii="宋体" w:hAnsi="宋体" w:cs="宋体"/>
                <w:color w:val="000000"/>
                <w:szCs w:val="21"/>
                <w:highlight w:val="none"/>
              </w:rPr>
            </w:pPr>
            <w:r>
              <w:rPr>
                <w:rFonts w:ascii="宋体" w:hAnsi="宋体" w:cs="宋体"/>
                <w:color w:val="000000"/>
                <w:szCs w:val="21"/>
                <w:highlight w:val="none"/>
              </w:rPr>
            </w:r>
            <w:r/>
          </w:p>
        </w:tc>
        <w:tc>
          <w:tcPr>
            <w:tcW w:w="1190" w:type="dxa"/>
            <w:vAlign w:val="center"/>
            <w:textDirection w:val="lrTb"/>
            <w:noWrap w:val="false"/>
          </w:tcPr>
          <w:p>
            <w:pPr>
              <w:pStyle w:val="882"/>
              <w:jc w:val="center"/>
              <w:rPr>
                <w:rFonts w:ascii="宋体" w:hAnsi="宋体" w:cs="宋体"/>
                <w:color w:val="000000"/>
                <w:szCs w:val="21"/>
                <w:highlight w:val="none"/>
              </w:rPr>
            </w:pPr>
            <w:r>
              <w:rPr>
                <w:rFonts w:ascii="宋体" w:hAnsi="宋体" w:cs="宋体"/>
                <w:color w:val="000000"/>
                <w:szCs w:val="21"/>
                <w:highlight w:val="none"/>
              </w:rPr>
            </w:r>
            <w:r/>
          </w:p>
        </w:tc>
        <w:tc>
          <w:tcPr>
            <w:tcW w:w="910" w:type="dxa"/>
            <w:vAlign w:val="top"/>
            <w:textDirection w:val="lrTb"/>
            <w:noWrap w:val="false"/>
          </w:tcPr>
          <w:p>
            <w:pPr>
              <w:pStyle w:val="882"/>
              <w:jc w:val="center"/>
              <w:rPr>
                <w:rFonts w:ascii="宋体" w:hAnsi="宋体" w:cs="宋体"/>
                <w:color w:val="000000"/>
                <w:szCs w:val="21"/>
                <w:highlight w:val="none"/>
              </w:rPr>
            </w:pPr>
            <w:r>
              <w:rPr>
                <w:rFonts w:ascii="宋体" w:hAnsi="宋体" w:cs="宋体"/>
                <w:color w:val="000000"/>
                <w:szCs w:val="21"/>
                <w:highlight w:val="none"/>
              </w:rPr>
            </w:r>
            <w:r/>
          </w:p>
        </w:tc>
        <w:tc>
          <w:tcPr>
            <w:tcW w:w="1077" w:type="dxa"/>
            <w:vAlign w:val="center"/>
            <w:textDirection w:val="lrTb"/>
            <w:noWrap w:val="false"/>
          </w:tcPr>
          <w:p>
            <w:pPr>
              <w:pStyle w:val="882"/>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ffffff"/>
            <w:tcW w:w="826" w:type="dxa"/>
            <w:vAlign w:val="center"/>
            <w:textDirection w:val="lrTb"/>
            <w:noWrap w:val="false"/>
          </w:tcPr>
          <w:p>
            <w:pPr>
              <w:pStyle w:val="882"/>
              <w:jc w:val="center"/>
              <w:rPr>
                <w:rFonts w:ascii="宋体" w:hAnsi="宋体" w:cs="宋体"/>
                <w:color w:val="000000"/>
                <w:szCs w:val="21"/>
                <w:highlight w:val="none"/>
              </w:rPr>
            </w:pPr>
            <w:r>
              <w:rPr>
                <w:rFonts w:ascii="宋体" w:hAnsi="宋体" w:cs="宋体"/>
                <w:color w:val="000000"/>
                <w:szCs w:val="21"/>
                <w:highlight w:val="none"/>
              </w:rPr>
            </w:r>
            <w:r/>
          </w:p>
        </w:tc>
        <w:tc>
          <w:tcPr>
            <w:tcW w:w="980" w:type="dxa"/>
            <w:vAlign w:val="top"/>
            <w:textDirection w:val="lrTb"/>
            <w:noWrap w:val="false"/>
          </w:tcPr>
          <w:p>
            <w:pPr>
              <w:pStyle w:val="882"/>
              <w:jc w:val="center"/>
              <w:rPr>
                <w:rFonts w:ascii="宋体" w:hAnsi="宋体" w:cs="宋体"/>
                <w:color w:val="000000"/>
                <w:szCs w:val="21"/>
                <w:highlight w:val="none"/>
              </w:rPr>
            </w:pPr>
            <w:r>
              <w:rPr>
                <w:rFonts w:ascii="宋体" w:hAnsi="宋体" w:cs="宋体"/>
                <w:color w:val="000000"/>
                <w:szCs w:val="21"/>
                <w:highlight w:val="none"/>
              </w:rPr>
            </w:r>
            <w:r/>
          </w:p>
        </w:tc>
        <w:tc>
          <w:tcPr>
            <w:tcW w:w="868" w:type="dxa"/>
            <w:vAlign w:val="top"/>
            <w:textDirection w:val="lrTb"/>
            <w:noWrap w:val="false"/>
          </w:tcPr>
          <w:p>
            <w:pPr>
              <w:pStyle w:val="882"/>
              <w:jc w:val="center"/>
              <w:rPr>
                <w:rFonts w:ascii="宋体" w:hAnsi="宋体" w:cs="宋体"/>
                <w:color w:val="000000"/>
                <w:szCs w:val="21"/>
                <w:highlight w:val="none"/>
              </w:rPr>
            </w:pPr>
            <w:r>
              <w:rPr>
                <w:rFonts w:ascii="宋体" w:hAnsi="宋体" w:cs="宋体"/>
                <w:color w:val="000000"/>
                <w:szCs w:val="21"/>
                <w:highlight w:val="none"/>
              </w:rPr>
            </w:r>
            <w:r/>
          </w:p>
        </w:tc>
      </w:tr>
      <w:tr>
        <w:trPr>
          <w:trHeight w:val="340"/>
        </w:trPr>
        <w:tc>
          <w:tcPr>
            <w:tcW w:w="935" w:type="dxa"/>
            <w:vAlign w:val="center"/>
            <w:textDirection w:val="lrTb"/>
            <w:noWrap w:val="false"/>
          </w:tcPr>
          <w:p>
            <w:pPr>
              <w:pStyle w:val="882"/>
              <w:jc w:val="center"/>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1782" w:type="dxa"/>
            <w:vAlign w:val="center"/>
            <w:textDirection w:val="lrTb"/>
            <w:noWrap w:val="false"/>
          </w:tcPr>
          <w:p>
            <w:pPr>
              <w:pStyle w:val="882"/>
              <w:jc w:val="center"/>
              <w:rPr>
                <w:rFonts w:ascii="宋体" w:hAnsi="宋体" w:cs="宋体"/>
                <w:color w:val="000000"/>
                <w:szCs w:val="21"/>
                <w:highlight w:val="none"/>
              </w:rPr>
            </w:pPr>
            <w:r>
              <w:rPr>
                <w:rFonts w:ascii="宋体" w:hAnsi="宋体" w:cs="宋体"/>
                <w:color w:val="000000"/>
                <w:szCs w:val="21"/>
                <w:highlight w:val="none"/>
              </w:rPr>
            </w:r>
            <w:r/>
          </w:p>
        </w:tc>
        <w:tc>
          <w:tcPr>
            <w:tcW w:w="1190" w:type="dxa"/>
            <w:vAlign w:val="center"/>
            <w:textDirection w:val="lrTb"/>
            <w:noWrap w:val="false"/>
          </w:tcPr>
          <w:p>
            <w:pPr>
              <w:pStyle w:val="882"/>
              <w:jc w:val="center"/>
              <w:rPr>
                <w:rFonts w:ascii="宋体" w:hAnsi="宋体" w:cs="宋体"/>
                <w:color w:val="000000"/>
                <w:szCs w:val="21"/>
                <w:highlight w:val="none"/>
              </w:rPr>
            </w:pPr>
            <w:r>
              <w:rPr>
                <w:rFonts w:ascii="宋体" w:hAnsi="宋体" w:cs="宋体"/>
                <w:color w:val="000000"/>
                <w:szCs w:val="21"/>
                <w:highlight w:val="none"/>
              </w:rPr>
            </w:r>
            <w:r/>
          </w:p>
        </w:tc>
        <w:tc>
          <w:tcPr>
            <w:tcW w:w="910" w:type="dxa"/>
            <w:vAlign w:val="top"/>
            <w:textDirection w:val="lrTb"/>
            <w:noWrap w:val="false"/>
          </w:tcPr>
          <w:p>
            <w:pPr>
              <w:pStyle w:val="882"/>
              <w:jc w:val="center"/>
              <w:rPr>
                <w:rFonts w:ascii="宋体" w:hAnsi="宋体" w:cs="宋体"/>
                <w:color w:val="000000"/>
                <w:szCs w:val="21"/>
                <w:highlight w:val="none"/>
              </w:rPr>
            </w:pPr>
            <w:r>
              <w:rPr>
                <w:rFonts w:ascii="宋体" w:hAnsi="宋体" w:cs="宋体"/>
                <w:color w:val="000000"/>
                <w:szCs w:val="21"/>
                <w:highlight w:val="none"/>
              </w:rPr>
            </w:r>
            <w:r/>
          </w:p>
        </w:tc>
        <w:tc>
          <w:tcPr>
            <w:tcW w:w="1077" w:type="dxa"/>
            <w:vAlign w:val="center"/>
            <w:textDirection w:val="lrTb"/>
            <w:noWrap w:val="false"/>
          </w:tcPr>
          <w:p>
            <w:pPr>
              <w:pStyle w:val="882"/>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ffffff"/>
            <w:tcW w:w="826" w:type="dxa"/>
            <w:vAlign w:val="center"/>
            <w:textDirection w:val="lrTb"/>
            <w:noWrap w:val="false"/>
          </w:tcPr>
          <w:p>
            <w:pPr>
              <w:pStyle w:val="882"/>
              <w:jc w:val="center"/>
              <w:rPr>
                <w:rFonts w:ascii="宋体" w:hAnsi="宋体" w:cs="宋体"/>
                <w:color w:val="000000"/>
                <w:szCs w:val="21"/>
                <w:highlight w:val="none"/>
              </w:rPr>
            </w:pPr>
            <w:r>
              <w:rPr>
                <w:rFonts w:ascii="宋体" w:hAnsi="宋体" w:cs="宋体"/>
                <w:color w:val="000000"/>
                <w:szCs w:val="21"/>
                <w:highlight w:val="none"/>
              </w:rPr>
            </w:r>
            <w:r/>
          </w:p>
        </w:tc>
        <w:tc>
          <w:tcPr>
            <w:tcW w:w="980" w:type="dxa"/>
            <w:vAlign w:val="top"/>
            <w:textDirection w:val="lrTb"/>
            <w:noWrap w:val="false"/>
          </w:tcPr>
          <w:p>
            <w:pPr>
              <w:pStyle w:val="882"/>
              <w:jc w:val="center"/>
              <w:rPr>
                <w:rFonts w:ascii="宋体" w:hAnsi="宋体" w:cs="宋体"/>
                <w:color w:val="000000"/>
                <w:szCs w:val="21"/>
                <w:highlight w:val="none"/>
              </w:rPr>
            </w:pPr>
            <w:r>
              <w:rPr>
                <w:rFonts w:ascii="宋体" w:hAnsi="宋体" w:cs="宋体"/>
                <w:color w:val="000000"/>
                <w:szCs w:val="21"/>
                <w:highlight w:val="none"/>
              </w:rPr>
            </w:r>
            <w:r/>
          </w:p>
        </w:tc>
        <w:tc>
          <w:tcPr>
            <w:tcW w:w="868" w:type="dxa"/>
            <w:vAlign w:val="top"/>
            <w:textDirection w:val="lrTb"/>
            <w:noWrap w:val="false"/>
          </w:tcPr>
          <w:p>
            <w:pPr>
              <w:pStyle w:val="882"/>
              <w:jc w:val="center"/>
              <w:rPr>
                <w:rFonts w:ascii="宋体" w:hAnsi="宋体" w:cs="宋体"/>
                <w:color w:val="000000"/>
                <w:szCs w:val="21"/>
                <w:highlight w:val="none"/>
              </w:rPr>
            </w:pPr>
            <w:r>
              <w:rPr>
                <w:rFonts w:ascii="宋体" w:hAnsi="宋体" w:cs="宋体"/>
                <w:color w:val="000000"/>
                <w:szCs w:val="21"/>
                <w:highlight w:val="none"/>
              </w:rPr>
            </w:r>
            <w:r/>
          </w:p>
        </w:tc>
      </w:tr>
      <w:tr>
        <w:trPr>
          <w:trHeight w:val="340"/>
        </w:trPr>
        <w:tc>
          <w:tcPr>
            <w:tcW w:w="935" w:type="dxa"/>
            <w:vAlign w:val="center"/>
            <w:textDirection w:val="lrTb"/>
            <w:noWrap w:val="false"/>
          </w:tcPr>
          <w:p>
            <w:pPr>
              <w:pStyle w:val="882"/>
              <w:jc w:val="center"/>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r>
            <w:r/>
          </w:p>
        </w:tc>
        <w:tc>
          <w:tcPr>
            <w:tcW w:w="1782" w:type="dxa"/>
            <w:vAlign w:val="center"/>
            <w:textDirection w:val="lrTb"/>
            <w:noWrap w:val="false"/>
          </w:tcPr>
          <w:p>
            <w:pPr>
              <w:pStyle w:val="882"/>
              <w:jc w:val="center"/>
              <w:rPr>
                <w:rFonts w:ascii="宋体" w:hAnsi="宋体" w:cs="宋体"/>
                <w:color w:val="000000"/>
                <w:szCs w:val="21"/>
                <w:highlight w:val="none"/>
              </w:rPr>
            </w:pPr>
            <w:r>
              <w:rPr>
                <w:rFonts w:ascii="宋体" w:hAnsi="宋体" w:cs="宋体"/>
                <w:color w:val="000000"/>
                <w:szCs w:val="21"/>
                <w:highlight w:val="none"/>
              </w:rPr>
            </w:r>
            <w:r/>
          </w:p>
        </w:tc>
        <w:tc>
          <w:tcPr>
            <w:tcW w:w="1190" w:type="dxa"/>
            <w:vAlign w:val="center"/>
            <w:textDirection w:val="lrTb"/>
            <w:noWrap w:val="false"/>
          </w:tcPr>
          <w:p>
            <w:pPr>
              <w:pStyle w:val="882"/>
              <w:jc w:val="center"/>
              <w:rPr>
                <w:rFonts w:ascii="宋体" w:hAnsi="宋体" w:cs="宋体"/>
                <w:color w:val="000000"/>
                <w:szCs w:val="21"/>
                <w:highlight w:val="none"/>
              </w:rPr>
            </w:pPr>
            <w:r>
              <w:rPr>
                <w:rFonts w:ascii="宋体" w:hAnsi="宋体" w:cs="宋体"/>
                <w:color w:val="000000"/>
                <w:szCs w:val="21"/>
                <w:highlight w:val="none"/>
              </w:rPr>
            </w:r>
            <w:r/>
          </w:p>
        </w:tc>
        <w:tc>
          <w:tcPr>
            <w:tcW w:w="910" w:type="dxa"/>
            <w:vAlign w:val="top"/>
            <w:textDirection w:val="lrTb"/>
            <w:noWrap w:val="false"/>
          </w:tcPr>
          <w:p>
            <w:pPr>
              <w:pStyle w:val="882"/>
              <w:jc w:val="center"/>
              <w:rPr>
                <w:rFonts w:ascii="宋体" w:hAnsi="宋体" w:cs="宋体"/>
                <w:color w:val="000000"/>
                <w:szCs w:val="21"/>
                <w:highlight w:val="none"/>
              </w:rPr>
            </w:pPr>
            <w:r>
              <w:rPr>
                <w:rFonts w:ascii="宋体" w:hAnsi="宋体" w:cs="宋体"/>
                <w:color w:val="000000"/>
                <w:szCs w:val="21"/>
                <w:highlight w:val="none"/>
              </w:rPr>
            </w:r>
            <w:r/>
          </w:p>
        </w:tc>
        <w:tc>
          <w:tcPr>
            <w:tcW w:w="1077" w:type="dxa"/>
            <w:vAlign w:val="center"/>
            <w:textDirection w:val="lrTb"/>
            <w:noWrap w:val="false"/>
          </w:tcPr>
          <w:p>
            <w:pPr>
              <w:pStyle w:val="882"/>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ffffff"/>
            <w:tcW w:w="826" w:type="dxa"/>
            <w:vAlign w:val="center"/>
            <w:textDirection w:val="lrTb"/>
            <w:noWrap w:val="false"/>
          </w:tcPr>
          <w:p>
            <w:pPr>
              <w:pStyle w:val="882"/>
              <w:jc w:val="center"/>
              <w:rPr>
                <w:rFonts w:ascii="宋体" w:hAnsi="宋体" w:cs="宋体"/>
                <w:color w:val="000000"/>
                <w:szCs w:val="21"/>
                <w:highlight w:val="none"/>
              </w:rPr>
            </w:pPr>
            <w:r>
              <w:rPr>
                <w:rFonts w:ascii="宋体" w:hAnsi="宋体" w:cs="宋体"/>
                <w:color w:val="000000"/>
                <w:szCs w:val="21"/>
                <w:highlight w:val="none"/>
              </w:rPr>
            </w:r>
            <w:r/>
          </w:p>
        </w:tc>
        <w:tc>
          <w:tcPr>
            <w:tcW w:w="980" w:type="dxa"/>
            <w:vAlign w:val="top"/>
            <w:textDirection w:val="lrTb"/>
            <w:noWrap w:val="false"/>
          </w:tcPr>
          <w:p>
            <w:pPr>
              <w:pStyle w:val="882"/>
              <w:jc w:val="center"/>
              <w:rPr>
                <w:rFonts w:ascii="宋体" w:hAnsi="宋体" w:cs="宋体"/>
                <w:color w:val="000000"/>
                <w:szCs w:val="21"/>
                <w:highlight w:val="none"/>
              </w:rPr>
            </w:pPr>
            <w:r>
              <w:rPr>
                <w:rFonts w:ascii="宋体" w:hAnsi="宋体" w:cs="宋体"/>
                <w:color w:val="000000"/>
                <w:szCs w:val="21"/>
                <w:highlight w:val="none"/>
              </w:rPr>
            </w:r>
            <w:r/>
          </w:p>
        </w:tc>
        <w:tc>
          <w:tcPr>
            <w:tcW w:w="868" w:type="dxa"/>
            <w:vAlign w:val="top"/>
            <w:textDirection w:val="lrTb"/>
            <w:noWrap w:val="false"/>
          </w:tcPr>
          <w:p>
            <w:pPr>
              <w:pStyle w:val="882"/>
              <w:jc w:val="center"/>
              <w:rPr>
                <w:rFonts w:ascii="宋体" w:hAnsi="宋体" w:cs="宋体"/>
                <w:color w:val="000000"/>
                <w:szCs w:val="21"/>
                <w:highlight w:val="none"/>
              </w:rPr>
            </w:pPr>
            <w:r>
              <w:rPr>
                <w:rFonts w:ascii="宋体" w:hAnsi="宋体" w:cs="宋体"/>
                <w:color w:val="000000"/>
                <w:szCs w:val="21"/>
                <w:highlight w:val="none"/>
              </w:rPr>
            </w:r>
            <w:r/>
          </w:p>
        </w:tc>
      </w:tr>
      <w:tr>
        <w:trPr>
          <w:trHeight w:val="340"/>
        </w:trPr>
        <w:tc>
          <w:tcPr>
            <w:tcW w:w="935" w:type="dxa"/>
            <w:vAlign w:val="center"/>
            <w:textDirection w:val="lrTb"/>
            <w:noWrap w:val="false"/>
          </w:tcPr>
          <w:p>
            <w:pPr>
              <w:pStyle w:val="882"/>
              <w:jc w:val="center"/>
              <w:rPr>
                <w:rFonts w:ascii="宋体" w:hAnsi="宋体" w:cs="宋体"/>
                <w:color w:val="000000"/>
                <w:szCs w:val="21"/>
                <w:highlight w:val="none"/>
              </w:rPr>
            </w:pPr>
            <w:r>
              <w:rPr>
                <w:rFonts w:hint="eastAsia" w:ascii="宋体" w:hAnsi="宋体" w:cs="宋体"/>
                <w:color w:val="000000"/>
                <w:szCs w:val="21"/>
                <w:highlight w:val="none"/>
              </w:rPr>
              <w:t xml:space="preserve">4</w:t>
            </w:r>
            <w:r>
              <w:rPr>
                <w:rFonts w:ascii="宋体" w:hAnsi="宋体" w:cs="宋体"/>
                <w:color w:val="000000"/>
                <w:szCs w:val="21"/>
                <w:highlight w:val="none"/>
              </w:rPr>
            </w:r>
            <w:r/>
          </w:p>
        </w:tc>
        <w:tc>
          <w:tcPr>
            <w:tcW w:w="1782" w:type="dxa"/>
            <w:vAlign w:val="center"/>
            <w:textDirection w:val="lrTb"/>
            <w:noWrap w:val="false"/>
          </w:tcPr>
          <w:p>
            <w:pPr>
              <w:pStyle w:val="882"/>
              <w:jc w:val="center"/>
              <w:rPr>
                <w:rFonts w:ascii="宋体" w:hAnsi="宋体"/>
                <w:color w:val="000000"/>
                <w:szCs w:val="21"/>
                <w:highlight w:val="none"/>
              </w:rPr>
            </w:pPr>
            <w:r>
              <w:rPr>
                <w:rFonts w:ascii="宋体" w:hAnsi="宋体"/>
                <w:color w:val="000000"/>
                <w:szCs w:val="21"/>
                <w:highlight w:val="none"/>
              </w:rPr>
            </w:r>
            <w:r/>
          </w:p>
        </w:tc>
        <w:tc>
          <w:tcPr>
            <w:tcW w:w="1190" w:type="dxa"/>
            <w:vAlign w:val="center"/>
            <w:textDirection w:val="lrTb"/>
            <w:noWrap w:val="false"/>
          </w:tcPr>
          <w:p>
            <w:pPr>
              <w:pStyle w:val="882"/>
              <w:jc w:val="center"/>
              <w:rPr>
                <w:rFonts w:ascii="宋体" w:hAnsi="宋体"/>
                <w:color w:val="000000"/>
                <w:szCs w:val="21"/>
                <w:highlight w:val="none"/>
              </w:rPr>
            </w:pPr>
            <w:r>
              <w:rPr>
                <w:rFonts w:ascii="宋体" w:hAnsi="宋体"/>
                <w:color w:val="000000"/>
                <w:szCs w:val="21"/>
                <w:highlight w:val="none"/>
              </w:rPr>
            </w:r>
            <w:r/>
          </w:p>
        </w:tc>
        <w:tc>
          <w:tcPr>
            <w:tcW w:w="910" w:type="dxa"/>
            <w:vAlign w:val="top"/>
            <w:textDirection w:val="lrTb"/>
            <w:noWrap w:val="false"/>
          </w:tcPr>
          <w:p>
            <w:pPr>
              <w:pStyle w:val="882"/>
              <w:jc w:val="center"/>
              <w:rPr>
                <w:rFonts w:ascii="宋体" w:hAnsi="宋体" w:cs="宋体"/>
                <w:color w:val="000000"/>
                <w:szCs w:val="21"/>
                <w:highlight w:val="none"/>
              </w:rPr>
            </w:pPr>
            <w:r>
              <w:rPr>
                <w:rFonts w:ascii="宋体" w:hAnsi="宋体" w:cs="宋体"/>
                <w:color w:val="000000"/>
                <w:szCs w:val="21"/>
                <w:highlight w:val="none"/>
              </w:rPr>
            </w:r>
            <w:r/>
          </w:p>
        </w:tc>
        <w:tc>
          <w:tcPr>
            <w:tcW w:w="1077" w:type="dxa"/>
            <w:vAlign w:val="center"/>
            <w:textDirection w:val="lrTb"/>
            <w:noWrap w:val="false"/>
          </w:tcPr>
          <w:p>
            <w:pPr>
              <w:pStyle w:val="882"/>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ffffff"/>
            <w:tcW w:w="826" w:type="dxa"/>
            <w:vAlign w:val="center"/>
            <w:textDirection w:val="lrTb"/>
            <w:noWrap w:val="false"/>
          </w:tcPr>
          <w:p>
            <w:pPr>
              <w:pStyle w:val="882"/>
              <w:jc w:val="center"/>
              <w:rPr>
                <w:rFonts w:ascii="宋体" w:hAnsi="宋体" w:cs="宋体"/>
                <w:color w:val="000000"/>
                <w:szCs w:val="21"/>
                <w:highlight w:val="none"/>
              </w:rPr>
            </w:pPr>
            <w:r>
              <w:rPr>
                <w:rFonts w:ascii="宋体" w:hAnsi="宋体" w:cs="宋体"/>
                <w:color w:val="000000"/>
                <w:szCs w:val="21"/>
                <w:highlight w:val="none"/>
              </w:rPr>
            </w:r>
            <w:r/>
          </w:p>
        </w:tc>
        <w:tc>
          <w:tcPr>
            <w:tcW w:w="980" w:type="dxa"/>
            <w:vAlign w:val="top"/>
            <w:textDirection w:val="lrTb"/>
            <w:noWrap w:val="false"/>
          </w:tcPr>
          <w:p>
            <w:pPr>
              <w:pStyle w:val="882"/>
              <w:jc w:val="center"/>
              <w:rPr>
                <w:rFonts w:ascii="宋体" w:hAnsi="宋体" w:cs="宋体"/>
                <w:color w:val="000000"/>
                <w:szCs w:val="21"/>
                <w:highlight w:val="none"/>
              </w:rPr>
            </w:pPr>
            <w:r>
              <w:rPr>
                <w:rFonts w:ascii="宋体" w:hAnsi="宋体" w:cs="宋体"/>
                <w:color w:val="000000"/>
                <w:szCs w:val="21"/>
                <w:highlight w:val="none"/>
              </w:rPr>
            </w:r>
            <w:r/>
          </w:p>
        </w:tc>
        <w:tc>
          <w:tcPr>
            <w:tcW w:w="868" w:type="dxa"/>
            <w:vAlign w:val="top"/>
            <w:textDirection w:val="lrTb"/>
            <w:noWrap w:val="false"/>
          </w:tcPr>
          <w:p>
            <w:pPr>
              <w:pStyle w:val="882"/>
              <w:jc w:val="center"/>
              <w:rPr>
                <w:rFonts w:ascii="宋体" w:hAnsi="宋体" w:cs="宋体"/>
                <w:color w:val="000000"/>
                <w:szCs w:val="21"/>
                <w:highlight w:val="none"/>
              </w:rPr>
            </w:pPr>
            <w:r>
              <w:rPr>
                <w:rFonts w:ascii="宋体" w:hAnsi="宋体" w:cs="宋体"/>
                <w:color w:val="000000"/>
                <w:szCs w:val="21"/>
                <w:highlight w:val="none"/>
              </w:rPr>
            </w:r>
            <w:r/>
          </w:p>
        </w:tc>
      </w:tr>
      <w:tr>
        <w:trPr>
          <w:trHeight w:val="340"/>
        </w:trPr>
        <w:tc>
          <w:tcPr>
            <w:tcW w:w="935" w:type="dxa"/>
            <w:vAlign w:val="center"/>
            <w:textDirection w:val="lrTb"/>
            <w:noWrap w:val="false"/>
          </w:tcPr>
          <w:p>
            <w:pPr>
              <w:pStyle w:val="882"/>
              <w:jc w:val="center"/>
              <w:rPr>
                <w:rFonts w:ascii="宋体" w:hAnsi="宋体" w:cs="宋体"/>
                <w:color w:val="000000"/>
                <w:szCs w:val="21"/>
                <w:highlight w:val="none"/>
              </w:rPr>
            </w:pPr>
            <w:r>
              <w:rPr>
                <w:rFonts w:hint="eastAsia" w:ascii="宋体" w:hAnsi="宋体" w:cs="宋体"/>
                <w:color w:val="000000"/>
                <w:szCs w:val="21"/>
                <w:highlight w:val="none"/>
              </w:rPr>
              <w:t xml:space="preserve">5</w:t>
            </w:r>
            <w:r>
              <w:rPr>
                <w:rFonts w:ascii="宋体" w:hAnsi="宋体" w:cs="宋体"/>
                <w:color w:val="000000"/>
                <w:szCs w:val="21"/>
                <w:highlight w:val="none"/>
              </w:rPr>
            </w:r>
            <w:r/>
          </w:p>
        </w:tc>
        <w:tc>
          <w:tcPr>
            <w:tcW w:w="1782" w:type="dxa"/>
            <w:vAlign w:val="center"/>
            <w:textDirection w:val="lrTb"/>
            <w:noWrap w:val="false"/>
          </w:tcPr>
          <w:p>
            <w:pPr>
              <w:pStyle w:val="882"/>
              <w:jc w:val="center"/>
              <w:rPr>
                <w:rFonts w:ascii="宋体" w:hAnsi="宋体" w:cs="宋体"/>
                <w:color w:val="000000"/>
                <w:szCs w:val="21"/>
                <w:highlight w:val="none"/>
              </w:rPr>
            </w:pPr>
            <w:r>
              <w:rPr>
                <w:rFonts w:ascii="宋体" w:hAnsi="宋体" w:cs="宋体"/>
                <w:color w:val="000000"/>
                <w:szCs w:val="21"/>
                <w:highlight w:val="none"/>
              </w:rPr>
            </w:r>
            <w:r/>
          </w:p>
        </w:tc>
        <w:tc>
          <w:tcPr>
            <w:tcW w:w="1190" w:type="dxa"/>
            <w:vAlign w:val="center"/>
            <w:textDirection w:val="lrTb"/>
            <w:noWrap w:val="false"/>
          </w:tcPr>
          <w:p>
            <w:pPr>
              <w:pStyle w:val="882"/>
              <w:jc w:val="center"/>
              <w:rPr>
                <w:rFonts w:ascii="宋体" w:hAnsi="宋体" w:cs="宋体"/>
                <w:color w:val="000000"/>
                <w:szCs w:val="21"/>
                <w:highlight w:val="none"/>
              </w:rPr>
            </w:pPr>
            <w:r>
              <w:rPr>
                <w:rFonts w:ascii="宋体" w:hAnsi="宋体" w:cs="宋体"/>
                <w:color w:val="000000"/>
                <w:szCs w:val="21"/>
                <w:highlight w:val="none"/>
              </w:rPr>
            </w:r>
            <w:r/>
          </w:p>
        </w:tc>
        <w:tc>
          <w:tcPr>
            <w:tcW w:w="910" w:type="dxa"/>
            <w:vAlign w:val="top"/>
            <w:textDirection w:val="lrTb"/>
            <w:noWrap w:val="false"/>
          </w:tcPr>
          <w:p>
            <w:pPr>
              <w:pStyle w:val="882"/>
              <w:jc w:val="center"/>
              <w:rPr>
                <w:rFonts w:ascii="宋体" w:hAnsi="宋体" w:cs="宋体"/>
                <w:color w:val="000000"/>
                <w:szCs w:val="21"/>
                <w:highlight w:val="none"/>
              </w:rPr>
            </w:pPr>
            <w:r>
              <w:rPr>
                <w:rFonts w:ascii="宋体" w:hAnsi="宋体" w:cs="宋体"/>
                <w:color w:val="000000"/>
                <w:szCs w:val="21"/>
                <w:highlight w:val="none"/>
              </w:rPr>
            </w:r>
            <w:r/>
          </w:p>
        </w:tc>
        <w:tc>
          <w:tcPr>
            <w:tcW w:w="1077" w:type="dxa"/>
            <w:vAlign w:val="center"/>
            <w:textDirection w:val="lrTb"/>
            <w:noWrap w:val="false"/>
          </w:tcPr>
          <w:p>
            <w:pPr>
              <w:pStyle w:val="882"/>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ffffff"/>
            <w:tcW w:w="826" w:type="dxa"/>
            <w:vAlign w:val="center"/>
            <w:textDirection w:val="lrTb"/>
            <w:noWrap w:val="false"/>
          </w:tcPr>
          <w:p>
            <w:pPr>
              <w:pStyle w:val="882"/>
              <w:jc w:val="center"/>
              <w:rPr>
                <w:rFonts w:ascii="宋体" w:hAnsi="宋体" w:cs="宋体"/>
                <w:color w:val="000000"/>
                <w:szCs w:val="21"/>
                <w:highlight w:val="none"/>
              </w:rPr>
            </w:pPr>
            <w:r>
              <w:rPr>
                <w:rFonts w:ascii="宋体" w:hAnsi="宋体" w:cs="宋体"/>
                <w:color w:val="000000"/>
                <w:szCs w:val="21"/>
                <w:highlight w:val="none"/>
              </w:rPr>
            </w:r>
            <w:r/>
          </w:p>
        </w:tc>
        <w:tc>
          <w:tcPr>
            <w:tcW w:w="980" w:type="dxa"/>
            <w:vAlign w:val="top"/>
            <w:textDirection w:val="lrTb"/>
            <w:noWrap w:val="false"/>
          </w:tcPr>
          <w:p>
            <w:pPr>
              <w:pStyle w:val="882"/>
              <w:jc w:val="center"/>
              <w:rPr>
                <w:rFonts w:ascii="宋体" w:hAnsi="宋体" w:cs="宋体"/>
                <w:color w:val="000000"/>
                <w:szCs w:val="21"/>
                <w:highlight w:val="none"/>
              </w:rPr>
            </w:pPr>
            <w:r>
              <w:rPr>
                <w:rFonts w:ascii="宋体" w:hAnsi="宋体" w:cs="宋体"/>
                <w:color w:val="000000"/>
                <w:szCs w:val="21"/>
                <w:highlight w:val="none"/>
              </w:rPr>
            </w:r>
            <w:r/>
          </w:p>
        </w:tc>
        <w:tc>
          <w:tcPr>
            <w:tcW w:w="868" w:type="dxa"/>
            <w:vAlign w:val="top"/>
            <w:textDirection w:val="lrTb"/>
            <w:noWrap w:val="false"/>
          </w:tcPr>
          <w:p>
            <w:pPr>
              <w:pStyle w:val="882"/>
              <w:jc w:val="center"/>
              <w:rPr>
                <w:rFonts w:ascii="宋体" w:hAnsi="宋体" w:cs="宋体"/>
                <w:color w:val="000000"/>
                <w:szCs w:val="21"/>
                <w:highlight w:val="none"/>
              </w:rPr>
            </w:pPr>
            <w:r>
              <w:rPr>
                <w:rFonts w:ascii="宋体" w:hAnsi="宋体" w:cs="宋体"/>
                <w:color w:val="000000"/>
                <w:szCs w:val="21"/>
                <w:highlight w:val="none"/>
              </w:rPr>
            </w:r>
            <w:r/>
          </w:p>
        </w:tc>
      </w:tr>
      <w:tr>
        <w:trPr>
          <w:trHeight w:val="340"/>
        </w:trPr>
        <w:tc>
          <w:tcPr>
            <w:tcW w:w="935" w:type="dxa"/>
            <w:vAlign w:val="center"/>
            <w:textDirection w:val="lrTb"/>
            <w:noWrap w:val="false"/>
          </w:tcPr>
          <w:p>
            <w:pPr>
              <w:pStyle w:val="882"/>
              <w:jc w:val="center"/>
              <w:rPr>
                <w:rFonts w:ascii="宋体" w:hAnsi="宋体" w:cs="宋体"/>
                <w:color w:val="000000"/>
                <w:szCs w:val="21"/>
                <w:highlight w:val="none"/>
              </w:rPr>
            </w:pPr>
            <w:r>
              <w:rPr>
                <w:rFonts w:hint="eastAsia" w:ascii="宋体" w:hAnsi="宋体" w:cs="宋体"/>
                <w:color w:val="000000"/>
                <w:szCs w:val="21"/>
                <w:highlight w:val="none"/>
              </w:rPr>
              <w:t xml:space="preserve">6</w:t>
            </w:r>
            <w:r>
              <w:rPr>
                <w:rFonts w:ascii="宋体" w:hAnsi="宋体" w:cs="宋体"/>
                <w:color w:val="000000"/>
                <w:szCs w:val="21"/>
                <w:highlight w:val="none"/>
              </w:rPr>
            </w:r>
            <w:r/>
          </w:p>
        </w:tc>
        <w:tc>
          <w:tcPr>
            <w:tcW w:w="1782" w:type="dxa"/>
            <w:vAlign w:val="center"/>
            <w:textDirection w:val="lrTb"/>
            <w:noWrap w:val="false"/>
          </w:tcPr>
          <w:p>
            <w:pPr>
              <w:pStyle w:val="882"/>
              <w:jc w:val="center"/>
              <w:rPr>
                <w:rFonts w:ascii="宋体" w:hAnsi="宋体" w:cs="宋体"/>
                <w:color w:val="000000"/>
                <w:szCs w:val="21"/>
                <w:highlight w:val="none"/>
              </w:rPr>
            </w:pPr>
            <w:r>
              <w:rPr>
                <w:rFonts w:ascii="宋体" w:hAnsi="宋体" w:cs="宋体"/>
                <w:color w:val="000000"/>
                <w:szCs w:val="21"/>
                <w:highlight w:val="none"/>
              </w:rPr>
            </w:r>
            <w:r/>
          </w:p>
        </w:tc>
        <w:tc>
          <w:tcPr>
            <w:tcW w:w="1190" w:type="dxa"/>
            <w:vAlign w:val="center"/>
            <w:textDirection w:val="lrTb"/>
            <w:noWrap w:val="false"/>
          </w:tcPr>
          <w:p>
            <w:pPr>
              <w:pStyle w:val="882"/>
              <w:jc w:val="center"/>
              <w:rPr>
                <w:rFonts w:ascii="宋体" w:hAnsi="宋体" w:cs="宋体"/>
                <w:color w:val="000000"/>
                <w:szCs w:val="21"/>
                <w:highlight w:val="none"/>
              </w:rPr>
            </w:pPr>
            <w:r>
              <w:rPr>
                <w:rFonts w:ascii="宋体" w:hAnsi="宋体" w:cs="宋体"/>
                <w:color w:val="000000"/>
                <w:szCs w:val="21"/>
                <w:highlight w:val="none"/>
              </w:rPr>
            </w:r>
            <w:r/>
          </w:p>
        </w:tc>
        <w:tc>
          <w:tcPr>
            <w:tcW w:w="910" w:type="dxa"/>
            <w:vAlign w:val="top"/>
            <w:textDirection w:val="lrTb"/>
            <w:noWrap w:val="false"/>
          </w:tcPr>
          <w:p>
            <w:pPr>
              <w:pStyle w:val="882"/>
              <w:jc w:val="center"/>
              <w:rPr>
                <w:rFonts w:ascii="宋体" w:hAnsi="宋体" w:cs="宋体"/>
                <w:color w:val="000000"/>
                <w:szCs w:val="21"/>
                <w:highlight w:val="none"/>
              </w:rPr>
            </w:pPr>
            <w:r>
              <w:rPr>
                <w:rFonts w:ascii="宋体" w:hAnsi="宋体" w:cs="宋体"/>
                <w:color w:val="000000"/>
                <w:szCs w:val="21"/>
                <w:highlight w:val="none"/>
              </w:rPr>
            </w:r>
            <w:r/>
          </w:p>
        </w:tc>
        <w:tc>
          <w:tcPr>
            <w:tcW w:w="1077" w:type="dxa"/>
            <w:vAlign w:val="center"/>
            <w:textDirection w:val="lrTb"/>
            <w:noWrap w:val="false"/>
          </w:tcPr>
          <w:p>
            <w:pPr>
              <w:pStyle w:val="882"/>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ffffff"/>
            <w:tcW w:w="826" w:type="dxa"/>
            <w:vAlign w:val="center"/>
            <w:textDirection w:val="lrTb"/>
            <w:noWrap w:val="false"/>
          </w:tcPr>
          <w:p>
            <w:pPr>
              <w:pStyle w:val="882"/>
              <w:jc w:val="center"/>
              <w:rPr>
                <w:rFonts w:ascii="宋体" w:hAnsi="宋体" w:cs="宋体"/>
                <w:color w:val="000000"/>
                <w:szCs w:val="21"/>
                <w:highlight w:val="none"/>
              </w:rPr>
            </w:pPr>
            <w:r>
              <w:rPr>
                <w:rFonts w:ascii="宋体" w:hAnsi="宋体" w:cs="宋体"/>
                <w:color w:val="000000"/>
                <w:szCs w:val="21"/>
                <w:highlight w:val="none"/>
              </w:rPr>
            </w:r>
            <w:r/>
          </w:p>
        </w:tc>
        <w:tc>
          <w:tcPr>
            <w:tcW w:w="980" w:type="dxa"/>
            <w:vAlign w:val="top"/>
            <w:textDirection w:val="lrTb"/>
            <w:noWrap w:val="false"/>
          </w:tcPr>
          <w:p>
            <w:pPr>
              <w:pStyle w:val="882"/>
              <w:jc w:val="center"/>
              <w:rPr>
                <w:rFonts w:ascii="宋体" w:hAnsi="宋体" w:cs="宋体"/>
                <w:color w:val="000000"/>
                <w:szCs w:val="21"/>
                <w:highlight w:val="none"/>
              </w:rPr>
            </w:pPr>
            <w:r>
              <w:rPr>
                <w:rFonts w:ascii="宋体" w:hAnsi="宋体" w:cs="宋体"/>
                <w:color w:val="000000"/>
                <w:szCs w:val="21"/>
                <w:highlight w:val="none"/>
              </w:rPr>
            </w:r>
            <w:r/>
          </w:p>
        </w:tc>
        <w:tc>
          <w:tcPr>
            <w:tcW w:w="868" w:type="dxa"/>
            <w:vAlign w:val="top"/>
            <w:textDirection w:val="lrTb"/>
            <w:noWrap w:val="false"/>
          </w:tcPr>
          <w:p>
            <w:pPr>
              <w:pStyle w:val="882"/>
              <w:jc w:val="center"/>
              <w:rPr>
                <w:rFonts w:ascii="宋体" w:hAnsi="宋体" w:cs="宋体"/>
                <w:color w:val="000000"/>
                <w:szCs w:val="21"/>
                <w:highlight w:val="none"/>
              </w:rPr>
            </w:pPr>
            <w:r>
              <w:rPr>
                <w:rFonts w:ascii="宋体" w:hAnsi="宋体" w:cs="宋体"/>
                <w:color w:val="000000"/>
                <w:szCs w:val="21"/>
                <w:highlight w:val="none"/>
              </w:rPr>
            </w:r>
            <w:r/>
          </w:p>
        </w:tc>
      </w:tr>
      <w:tr>
        <w:trPr>
          <w:trHeight w:val="340"/>
        </w:trPr>
        <w:tc>
          <w:tcPr>
            <w:tcW w:w="935" w:type="dxa"/>
            <w:vAlign w:val="center"/>
            <w:textDirection w:val="lrTb"/>
            <w:noWrap w:val="false"/>
          </w:tcPr>
          <w:p>
            <w:pPr>
              <w:pStyle w:val="882"/>
              <w:jc w:val="center"/>
              <w:rPr>
                <w:rFonts w:ascii="宋体" w:hAnsi="宋体" w:cs="宋体"/>
                <w:color w:val="000000"/>
                <w:szCs w:val="21"/>
                <w:highlight w:val="none"/>
              </w:rPr>
            </w:pPr>
            <w:r>
              <w:rPr>
                <w:rFonts w:hint="eastAsia" w:ascii="宋体" w:hAnsi="宋体" w:cs="宋体"/>
                <w:color w:val="000000"/>
                <w:szCs w:val="21"/>
                <w:highlight w:val="none"/>
              </w:rPr>
              <w:t xml:space="preserve">7</w:t>
            </w:r>
            <w:r>
              <w:rPr>
                <w:rFonts w:ascii="宋体" w:hAnsi="宋体" w:cs="宋体"/>
                <w:color w:val="000000"/>
                <w:szCs w:val="21"/>
                <w:highlight w:val="none"/>
              </w:rPr>
            </w:r>
            <w:r/>
          </w:p>
        </w:tc>
        <w:tc>
          <w:tcPr>
            <w:tcW w:w="1782" w:type="dxa"/>
            <w:vAlign w:val="center"/>
            <w:textDirection w:val="lrTb"/>
            <w:noWrap w:val="false"/>
          </w:tcPr>
          <w:p>
            <w:pPr>
              <w:pStyle w:val="882"/>
              <w:jc w:val="center"/>
              <w:rPr>
                <w:rFonts w:ascii="宋体" w:hAnsi="宋体" w:cs="宋体"/>
                <w:color w:val="000000"/>
                <w:szCs w:val="21"/>
                <w:highlight w:val="none"/>
              </w:rPr>
            </w:pPr>
            <w:r>
              <w:rPr>
                <w:rFonts w:ascii="宋体" w:hAnsi="宋体" w:cs="宋体"/>
                <w:color w:val="000000"/>
                <w:szCs w:val="21"/>
                <w:highlight w:val="none"/>
              </w:rPr>
            </w:r>
            <w:r/>
          </w:p>
        </w:tc>
        <w:tc>
          <w:tcPr>
            <w:tcW w:w="1190" w:type="dxa"/>
            <w:vAlign w:val="center"/>
            <w:textDirection w:val="lrTb"/>
            <w:noWrap w:val="false"/>
          </w:tcPr>
          <w:p>
            <w:pPr>
              <w:pStyle w:val="882"/>
              <w:jc w:val="center"/>
              <w:rPr>
                <w:rFonts w:ascii="宋体" w:hAnsi="宋体" w:cs="宋体"/>
                <w:color w:val="000000"/>
                <w:szCs w:val="21"/>
                <w:highlight w:val="none"/>
              </w:rPr>
            </w:pPr>
            <w:r>
              <w:rPr>
                <w:rFonts w:ascii="宋体" w:hAnsi="宋体" w:cs="宋体"/>
                <w:color w:val="000000"/>
                <w:szCs w:val="21"/>
                <w:highlight w:val="none"/>
              </w:rPr>
            </w:r>
            <w:r/>
          </w:p>
        </w:tc>
        <w:tc>
          <w:tcPr>
            <w:tcW w:w="910" w:type="dxa"/>
            <w:vAlign w:val="top"/>
            <w:textDirection w:val="lrTb"/>
            <w:noWrap w:val="false"/>
          </w:tcPr>
          <w:p>
            <w:pPr>
              <w:pStyle w:val="882"/>
              <w:jc w:val="center"/>
              <w:rPr>
                <w:rFonts w:ascii="宋体" w:hAnsi="宋体" w:cs="宋体"/>
                <w:color w:val="000000"/>
                <w:szCs w:val="21"/>
                <w:highlight w:val="none"/>
              </w:rPr>
            </w:pPr>
            <w:r>
              <w:rPr>
                <w:rFonts w:ascii="宋体" w:hAnsi="宋体" w:cs="宋体"/>
                <w:color w:val="000000"/>
                <w:szCs w:val="21"/>
                <w:highlight w:val="none"/>
              </w:rPr>
            </w:r>
            <w:r/>
          </w:p>
        </w:tc>
        <w:tc>
          <w:tcPr>
            <w:tcW w:w="1077" w:type="dxa"/>
            <w:vAlign w:val="center"/>
            <w:textDirection w:val="lrTb"/>
            <w:noWrap w:val="false"/>
          </w:tcPr>
          <w:p>
            <w:pPr>
              <w:pStyle w:val="882"/>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ffffff"/>
            <w:tcW w:w="826" w:type="dxa"/>
            <w:vAlign w:val="center"/>
            <w:textDirection w:val="lrTb"/>
            <w:noWrap w:val="false"/>
          </w:tcPr>
          <w:p>
            <w:pPr>
              <w:pStyle w:val="882"/>
              <w:jc w:val="center"/>
              <w:rPr>
                <w:rFonts w:ascii="宋体" w:hAnsi="宋体" w:cs="宋体"/>
                <w:color w:val="000000"/>
                <w:szCs w:val="21"/>
                <w:highlight w:val="none"/>
              </w:rPr>
            </w:pPr>
            <w:r>
              <w:rPr>
                <w:rFonts w:ascii="宋体" w:hAnsi="宋体" w:cs="宋体"/>
                <w:color w:val="000000"/>
                <w:szCs w:val="21"/>
                <w:highlight w:val="none"/>
              </w:rPr>
            </w:r>
            <w:r/>
          </w:p>
        </w:tc>
        <w:tc>
          <w:tcPr>
            <w:tcW w:w="980" w:type="dxa"/>
            <w:vAlign w:val="top"/>
            <w:textDirection w:val="lrTb"/>
            <w:noWrap w:val="false"/>
          </w:tcPr>
          <w:p>
            <w:pPr>
              <w:pStyle w:val="882"/>
              <w:jc w:val="center"/>
              <w:rPr>
                <w:rFonts w:ascii="宋体" w:hAnsi="宋体" w:cs="宋体"/>
                <w:color w:val="000000"/>
                <w:szCs w:val="21"/>
                <w:highlight w:val="none"/>
              </w:rPr>
            </w:pPr>
            <w:r>
              <w:rPr>
                <w:rFonts w:ascii="宋体" w:hAnsi="宋体" w:cs="宋体"/>
                <w:color w:val="000000"/>
                <w:szCs w:val="21"/>
                <w:highlight w:val="none"/>
              </w:rPr>
            </w:r>
            <w:r/>
          </w:p>
        </w:tc>
        <w:tc>
          <w:tcPr>
            <w:tcW w:w="868" w:type="dxa"/>
            <w:vAlign w:val="top"/>
            <w:textDirection w:val="lrTb"/>
            <w:noWrap w:val="false"/>
          </w:tcPr>
          <w:p>
            <w:pPr>
              <w:pStyle w:val="882"/>
              <w:jc w:val="center"/>
              <w:rPr>
                <w:rFonts w:ascii="宋体" w:hAnsi="宋体" w:cs="宋体"/>
                <w:color w:val="000000"/>
                <w:szCs w:val="21"/>
                <w:highlight w:val="none"/>
              </w:rPr>
            </w:pPr>
            <w:r>
              <w:rPr>
                <w:rFonts w:ascii="宋体" w:hAnsi="宋体" w:cs="宋体"/>
                <w:color w:val="000000"/>
                <w:szCs w:val="21"/>
                <w:highlight w:val="none"/>
              </w:rPr>
            </w:r>
            <w:r/>
          </w:p>
        </w:tc>
      </w:tr>
      <w:tr>
        <w:trPr>
          <w:trHeight w:val="340"/>
        </w:trPr>
        <w:tc>
          <w:tcPr>
            <w:tcW w:w="935" w:type="dxa"/>
            <w:vAlign w:val="center"/>
            <w:textDirection w:val="lrTb"/>
            <w:noWrap w:val="false"/>
          </w:tcPr>
          <w:p>
            <w:pPr>
              <w:pStyle w:val="882"/>
              <w:jc w:val="center"/>
              <w:rPr>
                <w:rFonts w:ascii="宋体" w:hAnsi="宋体" w:cs="宋体"/>
                <w:color w:val="000000"/>
                <w:szCs w:val="21"/>
                <w:highlight w:val="none"/>
              </w:rPr>
            </w:pPr>
            <w:r>
              <w:rPr>
                <w:rFonts w:hint="eastAsia" w:ascii="宋体" w:hAnsi="宋体" w:cs="宋体"/>
                <w:color w:val="000000"/>
                <w:szCs w:val="21"/>
                <w:highlight w:val="none"/>
              </w:rPr>
              <w:t xml:space="preserve">8</w:t>
            </w:r>
            <w:r>
              <w:rPr>
                <w:rFonts w:ascii="宋体" w:hAnsi="宋体" w:cs="宋体"/>
                <w:color w:val="000000"/>
                <w:szCs w:val="21"/>
                <w:highlight w:val="none"/>
              </w:rPr>
            </w:r>
            <w:r/>
          </w:p>
        </w:tc>
        <w:tc>
          <w:tcPr>
            <w:tcW w:w="1782" w:type="dxa"/>
            <w:vAlign w:val="center"/>
            <w:textDirection w:val="lrTb"/>
            <w:noWrap w:val="false"/>
          </w:tcPr>
          <w:p>
            <w:pPr>
              <w:pStyle w:val="882"/>
              <w:jc w:val="center"/>
              <w:rPr>
                <w:rFonts w:ascii="宋体" w:hAnsi="宋体" w:cs="宋体"/>
                <w:color w:val="000000"/>
                <w:szCs w:val="21"/>
                <w:highlight w:val="none"/>
              </w:rPr>
            </w:pPr>
            <w:r>
              <w:rPr>
                <w:rFonts w:ascii="宋体" w:hAnsi="宋体" w:cs="宋体"/>
                <w:color w:val="000000"/>
                <w:szCs w:val="21"/>
                <w:highlight w:val="none"/>
              </w:rPr>
            </w:r>
            <w:r/>
          </w:p>
        </w:tc>
        <w:tc>
          <w:tcPr>
            <w:tcW w:w="1190" w:type="dxa"/>
            <w:vAlign w:val="center"/>
            <w:textDirection w:val="lrTb"/>
            <w:noWrap w:val="false"/>
          </w:tcPr>
          <w:p>
            <w:pPr>
              <w:pStyle w:val="882"/>
              <w:jc w:val="center"/>
              <w:rPr>
                <w:rFonts w:ascii="宋体" w:hAnsi="宋体" w:cs="宋体"/>
                <w:color w:val="000000"/>
                <w:szCs w:val="21"/>
                <w:highlight w:val="none"/>
              </w:rPr>
            </w:pPr>
            <w:r>
              <w:rPr>
                <w:rFonts w:ascii="宋体" w:hAnsi="宋体" w:cs="宋体"/>
                <w:color w:val="000000"/>
                <w:szCs w:val="21"/>
                <w:highlight w:val="none"/>
              </w:rPr>
            </w:r>
            <w:r/>
          </w:p>
        </w:tc>
        <w:tc>
          <w:tcPr>
            <w:tcW w:w="910" w:type="dxa"/>
            <w:vAlign w:val="top"/>
            <w:textDirection w:val="lrTb"/>
            <w:noWrap w:val="false"/>
          </w:tcPr>
          <w:p>
            <w:pPr>
              <w:pStyle w:val="882"/>
              <w:jc w:val="center"/>
              <w:rPr>
                <w:rFonts w:ascii="宋体" w:hAnsi="宋体" w:cs="宋体"/>
                <w:color w:val="000000"/>
                <w:szCs w:val="21"/>
                <w:highlight w:val="none"/>
              </w:rPr>
            </w:pPr>
            <w:r>
              <w:rPr>
                <w:rFonts w:ascii="宋体" w:hAnsi="宋体" w:cs="宋体"/>
                <w:color w:val="000000"/>
                <w:szCs w:val="21"/>
                <w:highlight w:val="none"/>
              </w:rPr>
            </w:r>
            <w:r/>
          </w:p>
        </w:tc>
        <w:tc>
          <w:tcPr>
            <w:tcW w:w="1077" w:type="dxa"/>
            <w:vAlign w:val="center"/>
            <w:textDirection w:val="lrTb"/>
            <w:noWrap w:val="false"/>
          </w:tcPr>
          <w:p>
            <w:pPr>
              <w:pStyle w:val="882"/>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ffffff"/>
            <w:tcW w:w="826" w:type="dxa"/>
            <w:vAlign w:val="center"/>
            <w:textDirection w:val="lrTb"/>
            <w:noWrap w:val="false"/>
          </w:tcPr>
          <w:p>
            <w:pPr>
              <w:pStyle w:val="882"/>
              <w:jc w:val="center"/>
              <w:rPr>
                <w:rFonts w:ascii="宋体" w:hAnsi="宋体" w:cs="宋体"/>
                <w:color w:val="000000"/>
                <w:szCs w:val="21"/>
                <w:highlight w:val="none"/>
              </w:rPr>
            </w:pPr>
            <w:r>
              <w:rPr>
                <w:rFonts w:ascii="宋体" w:hAnsi="宋体" w:cs="宋体"/>
                <w:color w:val="000000"/>
                <w:szCs w:val="21"/>
                <w:highlight w:val="none"/>
              </w:rPr>
            </w:r>
            <w:r/>
          </w:p>
        </w:tc>
        <w:tc>
          <w:tcPr>
            <w:tcW w:w="980" w:type="dxa"/>
            <w:vAlign w:val="top"/>
            <w:textDirection w:val="lrTb"/>
            <w:noWrap w:val="false"/>
          </w:tcPr>
          <w:p>
            <w:pPr>
              <w:pStyle w:val="882"/>
              <w:jc w:val="center"/>
              <w:rPr>
                <w:rFonts w:ascii="宋体" w:hAnsi="宋体" w:cs="宋体"/>
                <w:color w:val="000000"/>
                <w:szCs w:val="21"/>
                <w:highlight w:val="none"/>
              </w:rPr>
            </w:pPr>
            <w:r>
              <w:rPr>
                <w:rFonts w:ascii="宋体" w:hAnsi="宋体" w:cs="宋体"/>
                <w:color w:val="000000"/>
                <w:szCs w:val="21"/>
                <w:highlight w:val="none"/>
              </w:rPr>
            </w:r>
            <w:r/>
          </w:p>
        </w:tc>
        <w:tc>
          <w:tcPr>
            <w:tcW w:w="868" w:type="dxa"/>
            <w:vAlign w:val="top"/>
            <w:textDirection w:val="lrTb"/>
            <w:noWrap w:val="false"/>
          </w:tcPr>
          <w:p>
            <w:pPr>
              <w:pStyle w:val="882"/>
              <w:jc w:val="center"/>
              <w:rPr>
                <w:rFonts w:ascii="宋体" w:hAnsi="宋体" w:cs="宋体"/>
                <w:color w:val="000000"/>
                <w:szCs w:val="21"/>
                <w:highlight w:val="none"/>
              </w:rPr>
            </w:pPr>
            <w:r>
              <w:rPr>
                <w:rFonts w:ascii="宋体" w:hAnsi="宋体" w:cs="宋体"/>
                <w:color w:val="000000"/>
                <w:szCs w:val="21"/>
                <w:highlight w:val="none"/>
              </w:rPr>
            </w:r>
            <w:r/>
          </w:p>
        </w:tc>
      </w:tr>
      <w:tr>
        <w:trPr>
          <w:trHeight w:val="340"/>
        </w:trPr>
        <w:tc>
          <w:tcPr>
            <w:tcW w:w="935" w:type="dxa"/>
            <w:vAlign w:val="center"/>
            <w:textDirection w:val="lrTb"/>
            <w:noWrap w:val="false"/>
          </w:tcPr>
          <w:p>
            <w:pPr>
              <w:pStyle w:val="882"/>
              <w:jc w:val="center"/>
              <w:rPr>
                <w:rFonts w:ascii="宋体" w:hAnsi="宋体" w:cs="宋体"/>
                <w:color w:val="000000"/>
                <w:szCs w:val="21"/>
                <w:highlight w:val="none"/>
              </w:rPr>
            </w:pPr>
            <w:r>
              <w:rPr>
                <w:rFonts w:hint="eastAsia" w:ascii="宋体" w:hAnsi="宋体" w:cs="宋体"/>
                <w:color w:val="000000"/>
                <w:szCs w:val="21"/>
                <w:highlight w:val="none"/>
              </w:rPr>
              <w:t xml:space="preserve">9</w:t>
            </w:r>
            <w:r>
              <w:rPr>
                <w:rFonts w:ascii="宋体" w:hAnsi="宋体" w:cs="宋体"/>
                <w:color w:val="000000"/>
                <w:szCs w:val="21"/>
                <w:highlight w:val="none"/>
              </w:rPr>
            </w:r>
            <w:r/>
          </w:p>
        </w:tc>
        <w:tc>
          <w:tcPr>
            <w:tcW w:w="1782" w:type="dxa"/>
            <w:vAlign w:val="center"/>
            <w:textDirection w:val="lrTb"/>
            <w:noWrap w:val="false"/>
          </w:tcPr>
          <w:p>
            <w:pPr>
              <w:pStyle w:val="882"/>
              <w:jc w:val="center"/>
              <w:rPr>
                <w:rFonts w:ascii="宋体" w:hAnsi="宋体" w:cs="宋体"/>
                <w:color w:val="000000"/>
                <w:szCs w:val="21"/>
                <w:highlight w:val="none"/>
              </w:rPr>
            </w:pPr>
            <w:r>
              <w:rPr>
                <w:rFonts w:ascii="宋体" w:hAnsi="宋体" w:cs="宋体"/>
                <w:color w:val="000000"/>
                <w:szCs w:val="21"/>
                <w:highlight w:val="none"/>
              </w:rPr>
            </w:r>
            <w:r/>
          </w:p>
        </w:tc>
        <w:tc>
          <w:tcPr>
            <w:tcW w:w="1190" w:type="dxa"/>
            <w:vAlign w:val="center"/>
            <w:textDirection w:val="lrTb"/>
            <w:noWrap w:val="false"/>
          </w:tcPr>
          <w:p>
            <w:pPr>
              <w:pStyle w:val="882"/>
              <w:jc w:val="center"/>
              <w:rPr>
                <w:rFonts w:ascii="宋体" w:hAnsi="宋体" w:cs="宋体"/>
                <w:color w:val="000000"/>
                <w:szCs w:val="21"/>
                <w:highlight w:val="none"/>
              </w:rPr>
            </w:pPr>
            <w:r>
              <w:rPr>
                <w:rFonts w:ascii="宋体" w:hAnsi="宋体" w:cs="宋体"/>
                <w:color w:val="000000"/>
                <w:szCs w:val="21"/>
                <w:highlight w:val="none"/>
              </w:rPr>
            </w:r>
            <w:r/>
          </w:p>
        </w:tc>
        <w:tc>
          <w:tcPr>
            <w:tcW w:w="910" w:type="dxa"/>
            <w:vAlign w:val="top"/>
            <w:textDirection w:val="lrTb"/>
            <w:noWrap w:val="false"/>
          </w:tcPr>
          <w:p>
            <w:pPr>
              <w:pStyle w:val="882"/>
              <w:jc w:val="center"/>
              <w:rPr>
                <w:rFonts w:ascii="宋体" w:hAnsi="宋体" w:cs="宋体"/>
                <w:color w:val="000000"/>
                <w:szCs w:val="21"/>
                <w:highlight w:val="none"/>
              </w:rPr>
            </w:pPr>
            <w:r>
              <w:rPr>
                <w:rFonts w:ascii="宋体" w:hAnsi="宋体" w:cs="宋体"/>
                <w:color w:val="000000"/>
                <w:szCs w:val="21"/>
                <w:highlight w:val="none"/>
              </w:rPr>
            </w:r>
            <w:r/>
          </w:p>
        </w:tc>
        <w:tc>
          <w:tcPr>
            <w:tcW w:w="1077" w:type="dxa"/>
            <w:vAlign w:val="center"/>
            <w:textDirection w:val="lrTb"/>
            <w:noWrap w:val="false"/>
          </w:tcPr>
          <w:p>
            <w:pPr>
              <w:pStyle w:val="882"/>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ffffff"/>
            <w:tcW w:w="826" w:type="dxa"/>
            <w:vAlign w:val="center"/>
            <w:textDirection w:val="lrTb"/>
            <w:noWrap w:val="false"/>
          </w:tcPr>
          <w:p>
            <w:pPr>
              <w:pStyle w:val="882"/>
              <w:jc w:val="center"/>
              <w:rPr>
                <w:rFonts w:ascii="宋体" w:hAnsi="宋体" w:cs="宋体"/>
                <w:color w:val="000000"/>
                <w:szCs w:val="21"/>
                <w:highlight w:val="none"/>
              </w:rPr>
            </w:pPr>
            <w:r>
              <w:rPr>
                <w:rFonts w:ascii="宋体" w:hAnsi="宋体" w:cs="宋体"/>
                <w:color w:val="000000"/>
                <w:szCs w:val="21"/>
                <w:highlight w:val="none"/>
              </w:rPr>
            </w:r>
            <w:r/>
          </w:p>
        </w:tc>
        <w:tc>
          <w:tcPr>
            <w:tcW w:w="980" w:type="dxa"/>
            <w:vAlign w:val="top"/>
            <w:textDirection w:val="lrTb"/>
            <w:noWrap w:val="false"/>
          </w:tcPr>
          <w:p>
            <w:pPr>
              <w:pStyle w:val="882"/>
              <w:jc w:val="center"/>
              <w:rPr>
                <w:rFonts w:ascii="宋体" w:hAnsi="宋体" w:cs="宋体"/>
                <w:color w:val="000000"/>
                <w:szCs w:val="21"/>
                <w:highlight w:val="none"/>
              </w:rPr>
            </w:pPr>
            <w:r>
              <w:rPr>
                <w:rFonts w:ascii="宋体" w:hAnsi="宋体" w:cs="宋体"/>
                <w:color w:val="000000"/>
                <w:szCs w:val="21"/>
                <w:highlight w:val="none"/>
              </w:rPr>
            </w:r>
            <w:r/>
          </w:p>
        </w:tc>
        <w:tc>
          <w:tcPr>
            <w:tcW w:w="868" w:type="dxa"/>
            <w:vAlign w:val="top"/>
            <w:textDirection w:val="lrTb"/>
            <w:noWrap w:val="false"/>
          </w:tcPr>
          <w:p>
            <w:pPr>
              <w:pStyle w:val="882"/>
              <w:jc w:val="center"/>
              <w:rPr>
                <w:rFonts w:ascii="宋体" w:hAnsi="宋体" w:cs="宋体"/>
                <w:color w:val="000000"/>
                <w:szCs w:val="21"/>
                <w:highlight w:val="none"/>
              </w:rPr>
            </w:pPr>
            <w:r>
              <w:rPr>
                <w:rFonts w:ascii="宋体" w:hAnsi="宋体" w:cs="宋体"/>
                <w:color w:val="000000"/>
                <w:szCs w:val="21"/>
                <w:highlight w:val="none"/>
              </w:rPr>
            </w:r>
            <w:r/>
          </w:p>
        </w:tc>
      </w:tr>
      <w:tr>
        <w:trPr>
          <w:trHeight w:val="340"/>
        </w:trPr>
        <w:tc>
          <w:tcPr>
            <w:tcW w:w="935" w:type="dxa"/>
            <w:vAlign w:val="center"/>
            <w:textDirection w:val="lrTb"/>
            <w:noWrap w:val="false"/>
          </w:tcPr>
          <w:p>
            <w:pPr>
              <w:pStyle w:val="882"/>
              <w:jc w:val="center"/>
              <w:rPr>
                <w:rFonts w:ascii="宋体" w:hAnsi="宋体" w:cs="宋体"/>
                <w:color w:val="000000"/>
                <w:szCs w:val="21"/>
                <w:highlight w:val="none"/>
              </w:rPr>
            </w:pPr>
            <w:r>
              <w:rPr>
                <w:rFonts w:hint="eastAsia" w:ascii="宋体" w:hAnsi="宋体" w:cs="宋体"/>
                <w:color w:val="000000"/>
                <w:szCs w:val="21"/>
                <w:highlight w:val="none"/>
              </w:rPr>
              <w:t xml:space="preserve">10</w:t>
            </w:r>
            <w:r>
              <w:rPr>
                <w:rFonts w:ascii="宋体" w:hAnsi="宋体" w:cs="宋体"/>
                <w:color w:val="000000"/>
                <w:szCs w:val="21"/>
                <w:highlight w:val="none"/>
              </w:rPr>
            </w:r>
            <w:r/>
          </w:p>
        </w:tc>
        <w:tc>
          <w:tcPr>
            <w:tcW w:w="1782" w:type="dxa"/>
            <w:vAlign w:val="center"/>
            <w:textDirection w:val="lrTb"/>
            <w:noWrap w:val="false"/>
          </w:tcPr>
          <w:p>
            <w:pPr>
              <w:pStyle w:val="882"/>
              <w:jc w:val="center"/>
              <w:rPr>
                <w:rFonts w:ascii="宋体" w:hAnsi="宋体" w:cs="宋体"/>
                <w:color w:val="000000"/>
                <w:szCs w:val="21"/>
                <w:highlight w:val="none"/>
              </w:rPr>
            </w:pPr>
            <w:r>
              <w:rPr>
                <w:rFonts w:ascii="宋体" w:hAnsi="宋体" w:cs="宋体"/>
                <w:color w:val="000000"/>
                <w:szCs w:val="21"/>
                <w:highlight w:val="none"/>
              </w:rPr>
            </w:r>
            <w:r/>
          </w:p>
        </w:tc>
        <w:tc>
          <w:tcPr>
            <w:tcW w:w="1190" w:type="dxa"/>
            <w:vAlign w:val="center"/>
            <w:textDirection w:val="lrTb"/>
            <w:noWrap w:val="false"/>
          </w:tcPr>
          <w:p>
            <w:pPr>
              <w:pStyle w:val="882"/>
              <w:jc w:val="center"/>
              <w:rPr>
                <w:rFonts w:ascii="宋体" w:hAnsi="宋体" w:cs="宋体"/>
                <w:color w:val="000000"/>
                <w:szCs w:val="21"/>
                <w:highlight w:val="none"/>
              </w:rPr>
            </w:pPr>
            <w:r>
              <w:rPr>
                <w:rFonts w:ascii="宋体" w:hAnsi="宋体" w:cs="宋体"/>
                <w:color w:val="000000"/>
                <w:szCs w:val="21"/>
                <w:highlight w:val="none"/>
              </w:rPr>
            </w:r>
            <w:r/>
          </w:p>
        </w:tc>
        <w:tc>
          <w:tcPr>
            <w:tcW w:w="910" w:type="dxa"/>
            <w:vAlign w:val="top"/>
            <w:textDirection w:val="lrTb"/>
            <w:noWrap w:val="false"/>
          </w:tcPr>
          <w:p>
            <w:pPr>
              <w:pStyle w:val="882"/>
              <w:jc w:val="center"/>
              <w:rPr>
                <w:rFonts w:ascii="宋体" w:hAnsi="宋体" w:cs="宋体"/>
                <w:color w:val="000000"/>
                <w:szCs w:val="21"/>
                <w:highlight w:val="none"/>
              </w:rPr>
            </w:pPr>
            <w:r>
              <w:rPr>
                <w:rFonts w:ascii="宋体" w:hAnsi="宋体" w:cs="宋体"/>
                <w:color w:val="000000"/>
                <w:szCs w:val="21"/>
                <w:highlight w:val="none"/>
              </w:rPr>
            </w:r>
            <w:r/>
          </w:p>
        </w:tc>
        <w:tc>
          <w:tcPr>
            <w:tcW w:w="1077" w:type="dxa"/>
            <w:vAlign w:val="center"/>
            <w:textDirection w:val="lrTb"/>
            <w:noWrap w:val="false"/>
          </w:tcPr>
          <w:p>
            <w:pPr>
              <w:pStyle w:val="882"/>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ffffff"/>
            <w:tcW w:w="826" w:type="dxa"/>
            <w:vAlign w:val="center"/>
            <w:textDirection w:val="lrTb"/>
            <w:noWrap w:val="false"/>
          </w:tcPr>
          <w:p>
            <w:pPr>
              <w:pStyle w:val="882"/>
              <w:jc w:val="center"/>
              <w:rPr>
                <w:rFonts w:ascii="宋体" w:hAnsi="宋体" w:cs="宋体"/>
                <w:color w:val="000000"/>
                <w:szCs w:val="21"/>
                <w:highlight w:val="none"/>
              </w:rPr>
            </w:pPr>
            <w:r>
              <w:rPr>
                <w:rFonts w:ascii="宋体" w:hAnsi="宋体" w:cs="宋体"/>
                <w:color w:val="000000"/>
                <w:szCs w:val="21"/>
                <w:highlight w:val="none"/>
              </w:rPr>
            </w:r>
            <w:r/>
          </w:p>
        </w:tc>
        <w:tc>
          <w:tcPr>
            <w:tcW w:w="980" w:type="dxa"/>
            <w:vAlign w:val="top"/>
            <w:textDirection w:val="lrTb"/>
            <w:noWrap w:val="false"/>
          </w:tcPr>
          <w:p>
            <w:pPr>
              <w:pStyle w:val="882"/>
              <w:jc w:val="center"/>
              <w:rPr>
                <w:rFonts w:ascii="宋体" w:hAnsi="宋体" w:cs="宋体"/>
                <w:color w:val="000000"/>
                <w:szCs w:val="21"/>
                <w:highlight w:val="none"/>
              </w:rPr>
            </w:pPr>
            <w:r>
              <w:rPr>
                <w:rFonts w:ascii="宋体" w:hAnsi="宋体" w:cs="宋体"/>
                <w:color w:val="000000"/>
                <w:szCs w:val="21"/>
                <w:highlight w:val="none"/>
              </w:rPr>
            </w:r>
            <w:r/>
          </w:p>
        </w:tc>
        <w:tc>
          <w:tcPr>
            <w:tcW w:w="868" w:type="dxa"/>
            <w:vAlign w:val="top"/>
            <w:textDirection w:val="lrTb"/>
            <w:noWrap w:val="false"/>
          </w:tcPr>
          <w:p>
            <w:pPr>
              <w:pStyle w:val="882"/>
              <w:jc w:val="center"/>
              <w:rPr>
                <w:rFonts w:ascii="宋体" w:hAnsi="宋体" w:cs="宋体"/>
                <w:color w:val="000000"/>
                <w:szCs w:val="21"/>
                <w:highlight w:val="none"/>
              </w:rPr>
            </w:pPr>
            <w:r>
              <w:rPr>
                <w:rFonts w:ascii="宋体" w:hAnsi="宋体" w:cs="宋体"/>
                <w:color w:val="000000"/>
                <w:szCs w:val="21"/>
                <w:highlight w:val="none"/>
              </w:rPr>
            </w:r>
            <w:r/>
          </w:p>
        </w:tc>
      </w:tr>
      <w:tr>
        <w:trPr>
          <w:trHeight w:val="340"/>
        </w:trPr>
        <w:tc>
          <w:tcPr>
            <w:tcW w:w="935" w:type="dxa"/>
            <w:vAlign w:val="center"/>
            <w:textDirection w:val="lrTb"/>
            <w:noWrap w:val="false"/>
          </w:tcPr>
          <w:p>
            <w:pPr>
              <w:pStyle w:val="882"/>
              <w:jc w:val="center"/>
              <w:rPr>
                <w:rFonts w:ascii="宋体" w:hAnsi="宋体" w:cs="宋体"/>
                <w:color w:val="000000"/>
                <w:szCs w:val="21"/>
                <w:highlight w:val="none"/>
              </w:rPr>
            </w:pPr>
            <w:r>
              <w:rPr>
                <w:rFonts w:hint="eastAsia" w:ascii="宋体" w:hAnsi="宋体" w:cs="宋体"/>
                <w:color w:val="000000"/>
                <w:szCs w:val="21"/>
                <w:highlight w:val="none"/>
              </w:rPr>
              <w:t xml:space="preserve">11</w:t>
            </w:r>
            <w:r>
              <w:rPr>
                <w:rFonts w:ascii="宋体" w:hAnsi="宋体" w:cs="宋体"/>
                <w:color w:val="000000"/>
                <w:szCs w:val="21"/>
                <w:highlight w:val="none"/>
              </w:rPr>
            </w:r>
            <w:r/>
          </w:p>
        </w:tc>
        <w:tc>
          <w:tcPr>
            <w:tcW w:w="1782" w:type="dxa"/>
            <w:vAlign w:val="center"/>
            <w:textDirection w:val="lrTb"/>
            <w:noWrap w:val="false"/>
          </w:tcPr>
          <w:p>
            <w:pPr>
              <w:pStyle w:val="882"/>
              <w:ind w:firstLine="420"/>
              <w:jc w:val="center"/>
              <w:spacing w:line="360" w:lineRule="exact"/>
              <w:rPr>
                <w:rFonts w:ascii="宋体" w:hAnsi="宋体" w:cs="宋体"/>
                <w:color w:val="000000"/>
                <w:szCs w:val="21"/>
                <w:highlight w:val="none"/>
              </w:rPr>
            </w:pPr>
            <w:r>
              <w:rPr>
                <w:rFonts w:ascii="宋体" w:hAnsi="宋体" w:cs="宋体"/>
                <w:color w:val="000000"/>
                <w:szCs w:val="21"/>
                <w:highlight w:val="none"/>
              </w:rPr>
            </w:r>
            <w:r/>
          </w:p>
        </w:tc>
        <w:tc>
          <w:tcPr>
            <w:tcW w:w="1190" w:type="dxa"/>
            <w:vAlign w:val="center"/>
            <w:textDirection w:val="lrTb"/>
            <w:noWrap w:val="false"/>
          </w:tcPr>
          <w:p>
            <w:pPr>
              <w:pStyle w:val="882"/>
              <w:ind w:firstLine="420"/>
              <w:jc w:val="center"/>
              <w:spacing w:line="360" w:lineRule="exact"/>
              <w:rPr>
                <w:rFonts w:ascii="宋体" w:hAnsi="宋体" w:cs="宋体"/>
                <w:color w:val="000000"/>
                <w:szCs w:val="21"/>
                <w:highlight w:val="none"/>
              </w:rPr>
            </w:pPr>
            <w:r>
              <w:rPr>
                <w:rFonts w:ascii="宋体" w:hAnsi="宋体" w:cs="宋体"/>
                <w:color w:val="000000"/>
                <w:szCs w:val="21"/>
                <w:highlight w:val="none"/>
              </w:rPr>
            </w:r>
            <w:r/>
          </w:p>
        </w:tc>
        <w:tc>
          <w:tcPr>
            <w:tcW w:w="910" w:type="dxa"/>
            <w:vAlign w:val="top"/>
            <w:textDirection w:val="lrTb"/>
            <w:noWrap w:val="false"/>
          </w:tcPr>
          <w:p>
            <w:pPr>
              <w:pStyle w:val="882"/>
              <w:jc w:val="center"/>
              <w:rPr>
                <w:rFonts w:ascii="宋体" w:hAnsi="宋体" w:cs="宋体"/>
                <w:color w:val="000000"/>
                <w:szCs w:val="21"/>
                <w:highlight w:val="none"/>
              </w:rPr>
            </w:pPr>
            <w:r>
              <w:rPr>
                <w:rFonts w:ascii="宋体" w:hAnsi="宋体" w:cs="宋体"/>
                <w:color w:val="000000"/>
                <w:szCs w:val="21"/>
                <w:highlight w:val="none"/>
              </w:rPr>
            </w:r>
            <w:r/>
          </w:p>
        </w:tc>
        <w:tc>
          <w:tcPr>
            <w:tcW w:w="1077" w:type="dxa"/>
            <w:vAlign w:val="center"/>
            <w:textDirection w:val="lrTb"/>
            <w:noWrap w:val="false"/>
          </w:tcPr>
          <w:p>
            <w:pPr>
              <w:pStyle w:val="882"/>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ffffff"/>
            <w:tcW w:w="826" w:type="dxa"/>
            <w:vAlign w:val="center"/>
            <w:textDirection w:val="lrTb"/>
            <w:noWrap w:val="false"/>
          </w:tcPr>
          <w:p>
            <w:pPr>
              <w:pStyle w:val="882"/>
              <w:jc w:val="center"/>
              <w:rPr>
                <w:rFonts w:ascii="宋体" w:hAnsi="宋体" w:cs="宋体"/>
                <w:color w:val="000000"/>
                <w:szCs w:val="21"/>
                <w:highlight w:val="none"/>
              </w:rPr>
            </w:pPr>
            <w:r>
              <w:rPr>
                <w:rFonts w:ascii="宋体" w:hAnsi="宋体" w:cs="宋体"/>
                <w:color w:val="000000"/>
                <w:szCs w:val="21"/>
                <w:highlight w:val="none"/>
              </w:rPr>
            </w:r>
            <w:r/>
          </w:p>
        </w:tc>
        <w:tc>
          <w:tcPr>
            <w:tcW w:w="980" w:type="dxa"/>
            <w:vAlign w:val="top"/>
            <w:textDirection w:val="lrTb"/>
            <w:noWrap w:val="false"/>
          </w:tcPr>
          <w:p>
            <w:pPr>
              <w:pStyle w:val="882"/>
              <w:jc w:val="center"/>
              <w:rPr>
                <w:rFonts w:ascii="宋体" w:hAnsi="宋体" w:cs="宋体"/>
                <w:color w:val="000000"/>
                <w:szCs w:val="21"/>
                <w:highlight w:val="none"/>
              </w:rPr>
            </w:pPr>
            <w:r>
              <w:rPr>
                <w:rFonts w:ascii="宋体" w:hAnsi="宋体" w:cs="宋体"/>
                <w:color w:val="000000"/>
                <w:szCs w:val="21"/>
                <w:highlight w:val="none"/>
              </w:rPr>
            </w:r>
            <w:r/>
          </w:p>
        </w:tc>
        <w:tc>
          <w:tcPr>
            <w:tcW w:w="868" w:type="dxa"/>
            <w:vAlign w:val="top"/>
            <w:textDirection w:val="lrTb"/>
            <w:noWrap w:val="false"/>
          </w:tcPr>
          <w:p>
            <w:pPr>
              <w:pStyle w:val="882"/>
              <w:jc w:val="center"/>
              <w:rPr>
                <w:rFonts w:ascii="宋体" w:hAnsi="宋体" w:cs="宋体"/>
                <w:color w:val="000000"/>
                <w:szCs w:val="21"/>
                <w:highlight w:val="none"/>
              </w:rPr>
            </w:pPr>
            <w:r>
              <w:rPr>
                <w:rFonts w:ascii="宋体" w:hAnsi="宋体" w:cs="宋体"/>
                <w:color w:val="000000"/>
                <w:szCs w:val="21"/>
                <w:highlight w:val="none"/>
              </w:rPr>
            </w:r>
            <w:r/>
          </w:p>
        </w:tc>
      </w:tr>
      <w:tr>
        <w:trPr>
          <w:trHeight w:val="340"/>
        </w:trPr>
        <w:tc>
          <w:tcPr>
            <w:tcW w:w="935" w:type="dxa"/>
            <w:vAlign w:val="center"/>
            <w:textDirection w:val="lrTb"/>
            <w:noWrap w:val="false"/>
          </w:tcPr>
          <w:p>
            <w:pPr>
              <w:pStyle w:val="882"/>
              <w:jc w:val="center"/>
              <w:rPr>
                <w:rFonts w:ascii="宋体" w:hAnsi="宋体" w:cs="宋体"/>
                <w:color w:val="000000"/>
                <w:szCs w:val="21"/>
                <w:highlight w:val="none"/>
              </w:rPr>
            </w:pPr>
            <w:r>
              <w:rPr>
                <w:rFonts w:hint="eastAsia" w:ascii="宋体" w:hAnsi="宋体" w:cs="宋体"/>
                <w:color w:val="000000"/>
                <w:szCs w:val="21"/>
                <w:highlight w:val="none"/>
              </w:rPr>
              <w:t xml:space="preserve">12</w:t>
            </w:r>
            <w:r>
              <w:rPr>
                <w:rFonts w:ascii="宋体" w:hAnsi="宋体" w:cs="宋体"/>
                <w:color w:val="000000"/>
                <w:szCs w:val="21"/>
                <w:highlight w:val="none"/>
              </w:rPr>
            </w:r>
            <w:r/>
          </w:p>
        </w:tc>
        <w:tc>
          <w:tcPr>
            <w:tcW w:w="1782" w:type="dxa"/>
            <w:vAlign w:val="center"/>
            <w:textDirection w:val="lrTb"/>
            <w:noWrap w:val="false"/>
          </w:tcPr>
          <w:p>
            <w:pPr>
              <w:pStyle w:val="882"/>
              <w:jc w:val="center"/>
              <w:rPr>
                <w:rFonts w:ascii="宋体" w:hAnsi="宋体" w:cs="宋体"/>
                <w:bCs/>
                <w:color w:val="000000"/>
                <w:szCs w:val="21"/>
                <w:highlight w:val="none"/>
              </w:rPr>
            </w:pPr>
            <w:r>
              <w:rPr>
                <w:rFonts w:ascii="宋体" w:hAnsi="宋体" w:cs="宋体"/>
                <w:bCs/>
                <w:color w:val="000000"/>
                <w:szCs w:val="21"/>
                <w:highlight w:val="none"/>
              </w:rPr>
            </w:r>
            <w:r/>
          </w:p>
        </w:tc>
        <w:tc>
          <w:tcPr>
            <w:tcW w:w="1190" w:type="dxa"/>
            <w:vAlign w:val="center"/>
            <w:textDirection w:val="lrTb"/>
            <w:noWrap w:val="false"/>
          </w:tcPr>
          <w:p>
            <w:pPr>
              <w:pStyle w:val="882"/>
              <w:jc w:val="center"/>
              <w:rPr>
                <w:rFonts w:ascii="宋体" w:hAnsi="宋体" w:cs="宋体"/>
                <w:bCs/>
                <w:color w:val="000000"/>
                <w:szCs w:val="21"/>
                <w:highlight w:val="none"/>
              </w:rPr>
            </w:pPr>
            <w:r>
              <w:rPr>
                <w:rFonts w:ascii="宋体" w:hAnsi="宋体" w:cs="宋体"/>
                <w:bCs/>
                <w:color w:val="000000"/>
                <w:szCs w:val="21"/>
                <w:highlight w:val="none"/>
              </w:rPr>
            </w:r>
            <w:r/>
          </w:p>
        </w:tc>
        <w:tc>
          <w:tcPr>
            <w:tcW w:w="910" w:type="dxa"/>
            <w:vAlign w:val="top"/>
            <w:textDirection w:val="lrTb"/>
            <w:noWrap w:val="false"/>
          </w:tcPr>
          <w:p>
            <w:pPr>
              <w:pStyle w:val="882"/>
              <w:jc w:val="center"/>
              <w:rPr>
                <w:rFonts w:ascii="宋体" w:hAnsi="宋体" w:cs="宋体"/>
                <w:color w:val="000000"/>
                <w:szCs w:val="21"/>
                <w:highlight w:val="none"/>
              </w:rPr>
            </w:pPr>
            <w:r>
              <w:rPr>
                <w:rFonts w:ascii="宋体" w:hAnsi="宋体" w:cs="宋体"/>
                <w:color w:val="000000"/>
                <w:szCs w:val="21"/>
                <w:highlight w:val="none"/>
              </w:rPr>
            </w:r>
            <w:r/>
          </w:p>
        </w:tc>
        <w:tc>
          <w:tcPr>
            <w:tcW w:w="1077" w:type="dxa"/>
            <w:vAlign w:val="center"/>
            <w:textDirection w:val="lrTb"/>
            <w:noWrap w:val="false"/>
          </w:tcPr>
          <w:p>
            <w:pPr>
              <w:pStyle w:val="882"/>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ffffff"/>
            <w:tcW w:w="826" w:type="dxa"/>
            <w:vAlign w:val="center"/>
            <w:textDirection w:val="lrTb"/>
            <w:noWrap w:val="false"/>
          </w:tcPr>
          <w:p>
            <w:pPr>
              <w:pStyle w:val="882"/>
              <w:jc w:val="center"/>
              <w:rPr>
                <w:rFonts w:ascii="宋体" w:hAnsi="宋体" w:cs="宋体"/>
                <w:color w:val="000000"/>
                <w:szCs w:val="21"/>
                <w:highlight w:val="none"/>
              </w:rPr>
            </w:pPr>
            <w:r>
              <w:rPr>
                <w:rFonts w:ascii="宋体" w:hAnsi="宋体" w:cs="宋体"/>
                <w:color w:val="000000"/>
                <w:szCs w:val="21"/>
                <w:highlight w:val="none"/>
              </w:rPr>
            </w:r>
            <w:r/>
          </w:p>
        </w:tc>
        <w:tc>
          <w:tcPr>
            <w:tcW w:w="980" w:type="dxa"/>
            <w:vAlign w:val="top"/>
            <w:textDirection w:val="lrTb"/>
            <w:noWrap w:val="false"/>
          </w:tcPr>
          <w:p>
            <w:pPr>
              <w:pStyle w:val="882"/>
              <w:jc w:val="center"/>
              <w:rPr>
                <w:rFonts w:ascii="宋体" w:hAnsi="宋体" w:cs="宋体"/>
                <w:color w:val="000000"/>
                <w:szCs w:val="21"/>
                <w:highlight w:val="none"/>
              </w:rPr>
            </w:pPr>
            <w:r>
              <w:rPr>
                <w:rFonts w:ascii="宋体" w:hAnsi="宋体" w:cs="宋体"/>
                <w:color w:val="000000"/>
                <w:szCs w:val="21"/>
                <w:highlight w:val="none"/>
              </w:rPr>
            </w:r>
            <w:r/>
          </w:p>
        </w:tc>
        <w:tc>
          <w:tcPr>
            <w:tcW w:w="868" w:type="dxa"/>
            <w:vAlign w:val="top"/>
            <w:textDirection w:val="lrTb"/>
            <w:noWrap w:val="false"/>
          </w:tcPr>
          <w:p>
            <w:pPr>
              <w:pStyle w:val="882"/>
              <w:jc w:val="center"/>
              <w:rPr>
                <w:rFonts w:ascii="宋体" w:hAnsi="宋体" w:cs="宋体"/>
                <w:color w:val="000000"/>
                <w:szCs w:val="21"/>
                <w:highlight w:val="none"/>
              </w:rPr>
            </w:pPr>
            <w:r>
              <w:rPr>
                <w:rFonts w:ascii="宋体" w:hAnsi="宋体" w:cs="宋体"/>
                <w:color w:val="000000"/>
                <w:szCs w:val="21"/>
                <w:highlight w:val="none"/>
              </w:rPr>
            </w:r>
            <w:r/>
          </w:p>
        </w:tc>
      </w:tr>
      <w:tr>
        <w:trPr>
          <w:trHeight w:val="340"/>
        </w:trPr>
        <w:tc>
          <w:tcPr>
            <w:tcW w:w="935" w:type="dxa"/>
            <w:vAlign w:val="center"/>
            <w:textDirection w:val="lrTb"/>
            <w:noWrap w:val="false"/>
          </w:tcPr>
          <w:p>
            <w:pPr>
              <w:pStyle w:val="882"/>
              <w:jc w:val="center"/>
              <w:rPr>
                <w:rFonts w:ascii="宋体" w:hAnsi="宋体" w:cs="宋体"/>
                <w:color w:val="000000"/>
                <w:szCs w:val="21"/>
                <w:highlight w:val="none"/>
              </w:rPr>
            </w:pPr>
            <w:r>
              <w:rPr>
                <w:rFonts w:hint="eastAsia" w:ascii="宋体" w:hAnsi="宋体" w:cs="宋体"/>
                <w:color w:val="000000"/>
                <w:szCs w:val="21"/>
                <w:highlight w:val="none"/>
              </w:rPr>
              <w:t xml:space="preserve">13</w:t>
            </w:r>
            <w:r>
              <w:rPr>
                <w:rFonts w:ascii="宋体" w:hAnsi="宋体" w:cs="宋体"/>
                <w:color w:val="000000"/>
                <w:szCs w:val="21"/>
                <w:highlight w:val="none"/>
              </w:rPr>
            </w:r>
            <w:r/>
          </w:p>
        </w:tc>
        <w:tc>
          <w:tcPr>
            <w:tcW w:w="1782" w:type="dxa"/>
            <w:vAlign w:val="center"/>
            <w:textDirection w:val="lrTb"/>
            <w:noWrap w:val="false"/>
          </w:tcPr>
          <w:p>
            <w:pPr>
              <w:pStyle w:val="882"/>
              <w:jc w:val="center"/>
              <w:rPr>
                <w:rFonts w:ascii="宋体" w:hAnsi="宋体" w:cs="宋体"/>
                <w:bCs/>
                <w:color w:val="000000"/>
                <w:szCs w:val="21"/>
                <w:highlight w:val="none"/>
              </w:rPr>
            </w:pPr>
            <w:r>
              <w:rPr>
                <w:rFonts w:ascii="宋体" w:hAnsi="宋体" w:cs="宋体"/>
                <w:bCs/>
                <w:color w:val="000000"/>
                <w:szCs w:val="21"/>
                <w:highlight w:val="none"/>
              </w:rPr>
            </w:r>
            <w:r/>
          </w:p>
        </w:tc>
        <w:tc>
          <w:tcPr>
            <w:tcW w:w="1190" w:type="dxa"/>
            <w:vAlign w:val="center"/>
            <w:textDirection w:val="lrTb"/>
            <w:noWrap w:val="false"/>
          </w:tcPr>
          <w:p>
            <w:pPr>
              <w:pStyle w:val="882"/>
              <w:jc w:val="center"/>
              <w:rPr>
                <w:rFonts w:ascii="宋体" w:hAnsi="宋体" w:cs="宋体"/>
                <w:bCs/>
                <w:color w:val="000000"/>
                <w:szCs w:val="21"/>
                <w:highlight w:val="none"/>
              </w:rPr>
            </w:pPr>
            <w:r>
              <w:rPr>
                <w:rFonts w:ascii="宋体" w:hAnsi="宋体" w:cs="宋体"/>
                <w:bCs/>
                <w:color w:val="000000"/>
                <w:szCs w:val="21"/>
                <w:highlight w:val="none"/>
              </w:rPr>
            </w:r>
            <w:r/>
          </w:p>
        </w:tc>
        <w:tc>
          <w:tcPr>
            <w:tcW w:w="910" w:type="dxa"/>
            <w:vAlign w:val="top"/>
            <w:textDirection w:val="lrTb"/>
            <w:noWrap w:val="false"/>
          </w:tcPr>
          <w:p>
            <w:pPr>
              <w:pStyle w:val="882"/>
              <w:jc w:val="center"/>
              <w:rPr>
                <w:rFonts w:ascii="宋体" w:hAnsi="宋体" w:cs="宋体"/>
                <w:color w:val="000000"/>
                <w:szCs w:val="21"/>
                <w:highlight w:val="none"/>
              </w:rPr>
            </w:pPr>
            <w:r>
              <w:rPr>
                <w:rFonts w:ascii="宋体" w:hAnsi="宋体" w:cs="宋体"/>
                <w:color w:val="000000"/>
                <w:szCs w:val="21"/>
                <w:highlight w:val="none"/>
              </w:rPr>
            </w:r>
            <w:r/>
          </w:p>
        </w:tc>
        <w:tc>
          <w:tcPr>
            <w:tcW w:w="1077" w:type="dxa"/>
            <w:vAlign w:val="center"/>
            <w:textDirection w:val="lrTb"/>
            <w:noWrap w:val="false"/>
          </w:tcPr>
          <w:p>
            <w:pPr>
              <w:pStyle w:val="882"/>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ffffff"/>
            <w:tcW w:w="826" w:type="dxa"/>
            <w:vAlign w:val="center"/>
            <w:textDirection w:val="lrTb"/>
            <w:noWrap w:val="false"/>
          </w:tcPr>
          <w:p>
            <w:pPr>
              <w:pStyle w:val="882"/>
              <w:jc w:val="center"/>
              <w:rPr>
                <w:rFonts w:ascii="宋体" w:hAnsi="宋体" w:cs="宋体"/>
                <w:color w:val="000000"/>
                <w:szCs w:val="21"/>
                <w:highlight w:val="none"/>
              </w:rPr>
            </w:pPr>
            <w:r>
              <w:rPr>
                <w:rFonts w:ascii="宋体" w:hAnsi="宋体" w:cs="宋体"/>
                <w:color w:val="000000"/>
                <w:szCs w:val="21"/>
                <w:highlight w:val="none"/>
              </w:rPr>
            </w:r>
            <w:r/>
          </w:p>
        </w:tc>
        <w:tc>
          <w:tcPr>
            <w:tcW w:w="980" w:type="dxa"/>
            <w:vAlign w:val="top"/>
            <w:textDirection w:val="lrTb"/>
            <w:noWrap w:val="false"/>
          </w:tcPr>
          <w:p>
            <w:pPr>
              <w:pStyle w:val="882"/>
              <w:jc w:val="center"/>
              <w:rPr>
                <w:rFonts w:ascii="宋体" w:hAnsi="宋体" w:cs="宋体"/>
                <w:color w:val="000000"/>
                <w:szCs w:val="21"/>
                <w:highlight w:val="none"/>
              </w:rPr>
            </w:pPr>
            <w:r>
              <w:rPr>
                <w:rFonts w:ascii="宋体" w:hAnsi="宋体" w:cs="宋体"/>
                <w:color w:val="000000"/>
                <w:szCs w:val="21"/>
                <w:highlight w:val="none"/>
              </w:rPr>
            </w:r>
            <w:r/>
          </w:p>
        </w:tc>
        <w:tc>
          <w:tcPr>
            <w:tcW w:w="868" w:type="dxa"/>
            <w:vAlign w:val="top"/>
            <w:textDirection w:val="lrTb"/>
            <w:noWrap w:val="false"/>
          </w:tcPr>
          <w:p>
            <w:pPr>
              <w:pStyle w:val="882"/>
              <w:jc w:val="center"/>
              <w:rPr>
                <w:rFonts w:ascii="宋体" w:hAnsi="宋体" w:cs="宋体"/>
                <w:color w:val="000000"/>
                <w:szCs w:val="21"/>
                <w:highlight w:val="none"/>
              </w:rPr>
            </w:pPr>
            <w:r>
              <w:rPr>
                <w:rFonts w:ascii="宋体" w:hAnsi="宋体" w:cs="宋体"/>
                <w:color w:val="000000"/>
                <w:szCs w:val="21"/>
                <w:highlight w:val="none"/>
              </w:rPr>
            </w:r>
            <w:r/>
          </w:p>
        </w:tc>
      </w:tr>
      <w:tr>
        <w:trPr>
          <w:trHeight w:val="340"/>
        </w:trPr>
        <w:tc>
          <w:tcPr>
            <w:tcW w:w="935" w:type="dxa"/>
            <w:vAlign w:val="center"/>
            <w:textDirection w:val="lrTb"/>
            <w:noWrap w:val="false"/>
          </w:tcPr>
          <w:p>
            <w:pPr>
              <w:pStyle w:val="882"/>
              <w:jc w:val="center"/>
              <w:rPr>
                <w:rFonts w:ascii="宋体" w:hAnsi="宋体" w:cs="宋体"/>
                <w:color w:val="000000"/>
                <w:szCs w:val="21"/>
                <w:highlight w:val="none"/>
              </w:rPr>
            </w:pPr>
            <w:r>
              <w:rPr>
                <w:rFonts w:hint="eastAsia" w:ascii="宋体" w:hAnsi="宋体" w:cs="宋体"/>
                <w:color w:val="000000"/>
                <w:szCs w:val="21"/>
                <w:highlight w:val="none"/>
              </w:rPr>
              <w:t xml:space="preserve">14</w:t>
            </w:r>
            <w:r>
              <w:rPr>
                <w:rFonts w:ascii="宋体" w:hAnsi="宋体" w:cs="宋体"/>
                <w:color w:val="000000"/>
                <w:szCs w:val="21"/>
                <w:highlight w:val="none"/>
              </w:rPr>
            </w:r>
            <w:r/>
          </w:p>
        </w:tc>
        <w:tc>
          <w:tcPr>
            <w:tcW w:w="1782" w:type="dxa"/>
            <w:vAlign w:val="center"/>
            <w:textDirection w:val="lrTb"/>
            <w:noWrap w:val="false"/>
          </w:tcPr>
          <w:p>
            <w:pPr>
              <w:pStyle w:val="882"/>
              <w:jc w:val="center"/>
              <w:rPr>
                <w:rFonts w:ascii="宋体" w:hAnsi="宋体" w:cs="宋体"/>
                <w:bCs/>
                <w:color w:val="000000"/>
                <w:szCs w:val="21"/>
                <w:highlight w:val="none"/>
              </w:rPr>
            </w:pPr>
            <w:r>
              <w:rPr>
                <w:rFonts w:ascii="宋体" w:hAnsi="宋体" w:cs="宋体"/>
                <w:bCs/>
                <w:color w:val="000000"/>
                <w:szCs w:val="21"/>
                <w:highlight w:val="none"/>
              </w:rPr>
            </w:r>
            <w:r/>
          </w:p>
        </w:tc>
        <w:tc>
          <w:tcPr>
            <w:tcW w:w="1190" w:type="dxa"/>
            <w:vAlign w:val="center"/>
            <w:textDirection w:val="lrTb"/>
            <w:noWrap w:val="false"/>
          </w:tcPr>
          <w:p>
            <w:pPr>
              <w:pStyle w:val="882"/>
              <w:jc w:val="center"/>
              <w:rPr>
                <w:rFonts w:ascii="宋体" w:hAnsi="宋体" w:cs="宋体"/>
                <w:bCs/>
                <w:color w:val="000000"/>
                <w:szCs w:val="21"/>
                <w:highlight w:val="none"/>
              </w:rPr>
            </w:pPr>
            <w:r>
              <w:rPr>
                <w:rFonts w:ascii="宋体" w:hAnsi="宋体" w:cs="宋体"/>
                <w:bCs/>
                <w:color w:val="000000"/>
                <w:szCs w:val="21"/>
                <w:highlight w:val="none"/>
              </w:rPr>
            </w:r>
            <w:r/>
          </w:p>
        </w:tc>
        <w:tc>
          <w:tcPr>
            <w:tcW w:w="910" w:type="dxa"/>
            <w:vAlign w:val="top"/>
            <w:textDirection w:val="lrTb"/>
            <w:noWrap w:val="false"/>
          </w:tcPr>
          <w:p>
            <w:pPr>
              <w:pStyle w:val="882"/>
              <w:jc w:val="center"/>
              <w:rPr>
                <w:rFonts w:ascii="宋体" w:hAnsi="宋体" w:cs="宋体"/>
                <w:color w:val="000000"/>
                <w:szCs w:val="21"/>
                <w:highlight w:val="none"/>
              </w:rPr>
            </w:pPr>
            <w:r>
              <w:rPr>
                <w:rFonts w:ascii="宋体" w:hAnsi="宋体" w:cs="宋体"/>
                <w:color w:val="000000"/>
                <w:szCs w:val="21"/>
                <w:highlight w:val="none"/>
              </w:rPr>
            </w:r>
            <w:r/>
          </w:p>
        </w:tc>
        <w:tc>
          <w:tcPr>
            <w:tcW w:w="1077" w:type="dxa"/>
            <w:vAlign w:val="center"/>
            <w:textDirection w:val="lrTb"/>
            <w:noWrap w:val="false"/>
          </w:tcPr>
          <w:p>
            <w:pPr>
              <w:pStyle w:val="882"/>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ffffff"/>
            <w:tcW w:w="826" w:type="dxa"/>
            <w:vAlign w:val="center"/>
            <w:textDirection w:val="lrTb"/>
            <w:noWrap w:val="false"/>
          </w:tcPr>
          <w:p>
            <w:pPr>
              <w:pStyle w:val="882"/>
              <w:jc w:val="center"/>
              <w:rPr>
                <w:rFonts w:ascii="宋体" w:hAnsi="宋体" w:cs="宋体"/>
                <w:color w:val="000000"/>
                <w:szCs w:val="21"/>
                <w:highlight w:val="none"/>
              </w:rPr>
            </w:pPr>
            <w:r>
              <w:rPr>
                <w:rFonts w:ascii="宋体" w:hAnsi="宋体" w:cs="宋体"/>
                <w:color w:val="000000"/>
                <w:szCs w:val="21"/>
                <w:highlight w:val="none"/>
              </w:rPr>
            </w:r>
            <w:r/>
          </w:p>
        </w:tc>
        <w:tc>
          <w:tcPr>
            <w:tcW w:w="980" w:type="dxa"/>
            <w:vAlign w:val="top"/>
            <w:textDirection w:val="lrTb"/>
            <w:noWrap w:val="false"/>
          </w:tcPr>
          <w:p>
            <w:pPr>
              <w:pStyle w:val="882"/>
              <w:jc w:val="center"/>
              <w:rPr>
                <w:rFonts w:ascii="宋体" w:hAnsi="宋体" w:cs="宋体"/>
                <w:color w:val="000000"/>
                <w:szCs w:val="21"/>
                <w:highlight w:val="none"/>
              </w:rPr>
            </w:pPr>
            <w:r>
              <w:rPr>
                <w:rFonts w:ascii="宋体" w:hAnsi="宋体" w:cs="宋体"/>
                <w:color w:val="000000"/>
                <w:szCs w:val="21"/>
                <w:highlight w:val="none"/>
              </w:rPr>
            </w:r>
            <w:r/>
          </w:p>
        </w:tc>
        <w:tc>
          <w:tcPr>
            <w:tcW w:w="868" w:type="dxa"/>
            <w:vAlign w:val="top"/>
            <w:textDirection w:val="lrTb"/>
            <w:noWrap w:val="false"/>
          </w:tcPr>
          <w:p>
            <w:pPr>
              <w:pStyle w:val="882"/>
              <w:jc w:val="center"/>
              <w:rPr>
                <w:rFonts w:ascii="宋体" w:hAnsi="宋体" w:cs="宋体"/>
                <w:color w:val="000000"/>
                <w:szCs w:val="21"/>
                <w:highlight w:val="none"/>
              </w:rPr>
            </w:pPr>
            <w:r>
              <w:rPr>
                <w:rFonts w:ascii="宋体" w:hAnsi="宋体" w:cs="宋体"/>
                <w:color w:val="000000"/>
                <w:szCs w:val="21"/>
                <w:highlight w:val="none"/>
              </w:rPr>
            </w:r>
            <w:r/>
          </w:p>
        </w:tc>
      </w:tr>
      <w:tr>
        <w:trPr>
          <w:trHeight w:val="340"/>
        </w:trPr>
        <w:tc>
          <w:tcPr>
            <w:tcW w:w="935" w:type="dxa"/>
            <w:vAlign w:val="center"/>
            <w:textDirection w:val="lrTb"/>
            <w:noWrap w:val="false"/>
          </w:tcPr>
          <w:p>
            <w:pPr>
              <w:pStyle w:val="882"/>
              <w:jc w:val="center"/>
              <w:rPr>
                <w:rFonts w:ascii="宋体" w:hAnsi="宋体" w:cs="宋体"/>
                <w:color w:val="000000"/>
                <w:szCs w:val="21"/>
                <w:highlight w:val="none"/>
              </w:rPr>
            </w:pPr>
            <w:r>
              <w:rPr>
                <w:rFonts w:hint="eastAsia" w:ascii="宋体" w:hAnsi="宋体" w:cs="宋体"/>
                <w:color w:val="000000"/>
                <w:szCs w:val="21"/>
                <w:highlight w:val="none"/>
              </w:rPr>
              <w:t xml:space="preserve">15</w:t>
            </w:r>
            <w:r>
              <w:rPr>
                <w:rFonts w:ascii="宋体" w:hAnsi="宋体" w:cs="宋体"/>
                <w:color w:val="000000"/>
                <w:szCs w:val="21"/>
                <w:highlight w:val="none"/>
              </w:rPr>
            </w:r>
            <w:r/>
          </w:p>
        </w:tc>
        <w:tc>
          <w:tcPr>
            <w:tcW w:w="1782" w:type="dxa"/>
            <w:vAlign w:val="center"/>
            <w:textDirection w:val="lrTb"/>
            <w:noWrap w:val="false"/>
          </w:tcPr>
          <w:p>
            <w:pPr>
              <w:pStyle w:val="882"/>
              <w:jc w:val="center"/>
              <w:rPr>
                <w:rFonts w:ascii="宋体" w:hAnsi="宋体" w:cs="宋体"/>
                <w:bCs/>
                <w:color w:val="000000"/>
                <w:szCs w:val="21"/>
                <w:highlight w:val="none"/>
              </w:rPr>
            </w:pPr>
            <w:r>
              <w:rPr>
                <w:rFonts w:ascii="宋体" w:hAnsi="宋体" w:cs="宋体"/>
                <w:bCs/>
                <w:color w:val="000000"/>
                <w:szCs w:val="21"/>
                <w:highlight w:val="none"/>
              </w:rPr>
            </w:r>
            <w:r/>
          </w:p>
        </w:tc>
        <w:tc>
          <w:tcPr>
            <w:tcW w:w="1190" w:type="dxa"/>
            <w:vAlign w:val="center"/>
            <w:textDirection w:val="lrTb"/>
            <w:noWrap w:val="false"/>
          </w:tcPr>
          <w:p>
            <w:pPr>
              <w:pStyle w:val="882"/>
              <w:jc w:val="center"/>
              <w:rPr>
                <w:rFonts w:ascii="宋体" w:hAnsi="宋体" w:cs="宋体"/>
                <w:bCs/>
                <w:color w:val="000000"/>
                <w:szCs w:val="21"/>
                <w:highlight w:val="none"/>
              </w:rPr>
            </w:pPr>
            <w:r>
              <w:rPr>
                <w:rFonts w:ascii="宋体" w:hAnsi="宋体" w:cs="宋体"/>
                <w:bCs/>
                <w:color w:val="000000"/>
                <w:szCs w:val="21"/>
                <w:highlight w:val="none"/>
              </w:rPr>
            </w:r>
            <w:r/>
          </w:p>
        </w:tc>
        <w:tc>
          <w:tcPr>
            <w:tcW w:w="910" w:type="dxa"/>
            <w:vAlign w:val="top"/>
            <w:textDirection w:val="lrTb"/>
            <w:noWrap w:val="false"/>
          </w:tcPr>
          <w:p>
            <w:pPr>
              <w:pStyle w:val="882"/>
              <w:jc w:val="center"/>
              <w:rPr>
                <w:rFonts w:ascii="宋体" w:hAnsi="宋体" w:cs="宋体"/>
                <w:color w:val="000000"/>
                <w:szCs w:val="21"/>
                <w:highlight w:val="none"/>
              </w:rPr>
            </w:pPr>
            <w:r>
              <w:rPr>
                <w:rFonts w:ascii="宋体" w:hAnsi="宋体" w:cs="宋体"/>
                <w:color w:val="000000"/>
                <w:szCs w:val="21"/>
                <w:highlight w:val="none"/>
              </w:rPr>
            </w:r>
            <w:r/>
          </w:p>
        </w:tc>
        <w:tc>
          <w:tcPr>
            <w:tcW w:w="1077" w:type="dxa"/>
            <w:vAlign w:val="center"/>
            <w:textDirection w:val="lrTb"/>
            <w:noWrap w:val="false"/>
          </w:tcPr>
          <w:p>
            <w:pPr>
              <w:pStyle w:val="882"/>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ffffff"/>
            <w:tcW w:w="826" w:type="dxa"/>
            <w:vAlign w:val="center"/>
            <w:textDirection w:val="lrTb"/>
            <w:noWrap w:val="false"/>
          </w:tcPr>
          <w:p>
            <w:pPr>
              <w:pStyle w:val="882"/>
              <w:jc w:val="center"/>
              <w:rPr>
                <w:rFonts w:ascii="宋体" w:hAnsi="宋体" w:cs="宋体"/>
                <w:color w:val="000000"/>
                <w:szCs w:val="21"/>
                <w:highlight w:val="none"/>
              </w:rPr>
            </w:pPr>
            <w:r>
              <w:rPr>
                <w:rFonts w:ascii="宋体" w:hAnsi="宋体" w:cs="宋体"/>
                <w:color w:val="000000"/>
                <w:szCs w:val="21"/>
                <w:highlight w:val="none"/>
              </w:rPr>
            </w:r>
            <w:r/>
          </w:p>
        </w:tc>
        <w:tc>
          <w:tcPr>
            <w:tcW w:w="980" w:type="dxa"/>
            <w:vAlign w:val="top"/>
            <w:textDirection w:val="lrTb"/>
            <w:noWrap w:val="false"/>
          </w:tcPr>
          <w:p>
            <w:pPr>
              <w:pStyle w:val="882"/>
              <w:jc w:val="center"/>
              <w:rPr>
                <w:rFonts w:ascii="宋体" w:hAnsi="宋体" w:cs="宋体"/>
                <w:color w:val="000000"/>
                <w:szCs w:val="21"/>
                <w:highlight w:val="none"/>
              </w:rPr>
            </w:pPr>
            <w:r>
              <w:rPr>
                <w:rFonts w:ascii="宋体" w:hAnsi="宋体" w:cs="宋体"/>
                <w:color w:val="000000"/>
                <w:szCs w:val="21"/>
                <w:highlight w:val="none"/>
              </w:rPr>
            </w:r>
            <w:r/>
          </w:p>
        </w:tc>
        <w:tc>
          <w:tcPr>
            <w:tcW w:w="868" w:type="dxa"/>
            <w:vAlign w:val="top"/>
            <w:textDirection w:val="lrTb"/>
            <w:noWrap w:val="false"/>
          </w:tcPr>
          <w:p>
            <w:pPr>
              <w:pStyle w:val="882"/>
              <w:jc w:val="center"/>
              <w:rPr>
                <w:rFonts w:ascii="宋体" w:hAnsi="宋体" w:cs="宋体"/>
                <w:color w:val="000000"/>
                <w:szCs w:val="21"/>
                <w:highlight w:val="none"/>
              </w:rPr>
            </w:pPr>
            <w:r>
              <w:rPr>
                <w:rFonts w:ascii="宋体" w:hAnsi="宋体" w:cs="宋体"/>
                <w:color w:val="000000"/>
                <w:szCs w:val="21"/>
                <w:highlight w:val="none"/>
              </w:rPr>
            </w:r>
            <w:r/>
          </w:p>
        </w:tc>
      </w:tr>
      <w:tr>
        <w:trPr>
          <w:trHeight w:val="340"/>
        </w:trPr>
        <w:tc>
          <w:tcPr>
            <w:tcW w:w="935" w:type="dxa"/>
            <w:vAlign w:val="center"/>
            <w:textDirection w:val="lrTb"/>
            <w:noWrap w:val="false"/>
          </w:tcPr>
          <w:p>
            <w:pPr>
              <w:pStyle w:val="882"/>
              <w:jc w:val="center"/>
              <w:rPr>
                <w:rFonts w:ascii="宋体" w:hAnsi="宋体" w:cs="宋体"/>
                <w:color w:val="000000"/>
                <w:szCs w:val="21"/>
                <w:highlight w:val="none"/>
              </w:rPr>
            </w:pPr>
            <w:r>
              <w:rPr>
                <w:rFonts w:hint="eastAsia" w:ascii="宋体" w:hAnsi="宋体" w:cs="宋体"/>
                <w:color w:val="000000"/>
                <w:szCs w:val="21"/>
                <w:highlight w:val="none"/>
              </w:rPr>
              <w:t xml:space="preserve">16</w:t>
            </w:r>
            <w:r>
              <w:rPr>
                <w:rFonts w:ascii="宋体" w:hAnsi="宋体" w:cs="宋体"/>
                <w:color w:val="000000"/>
                <w:szCs w:val="21"/>
                <w:highlight w:val="none"/>
              </w:rPr>
            </w:r>
            <w:r/>
          </w:p>
        </w:tc>
        <w:tc>
          <w:tcPr>
            <w:tcW w:w="1782" w:type="dxa"/>
            <w:vAlign w:val="center"/>
            <w:textDirection w:val="lrTb"/>
            <w:noWrap w:val="false"/>
          </w:tcPr>
          <w:p>
            <w:pPr>
              <w:pStyle w:val="882"/>
              <w:jc w:val="center"/>
              <w:rPr>
                <w:rFonts w:ascii="宋体" w:hAnsi="宋体" w:cs="宋体"/>
                <w:bCs/>
                <w:color w:val="000000"/>
                <w:szCs w:val="21"/>
                <w:highlight w:val="none"/>
              </w:rPr>
            </w:pPr>
            <w:r>
              <w:rPr>
                <w:rFonts w:ascii="宋体" w:hAnsi="宋体" w:cs="宋体"/>
                <w:bCs/>
                <w:color w:val="000000"/>
                <w:szCs w:val="21"/>
                <w:highlight w:val="none"/>
              </w:rPr>
            </w:r>
            <w:r/>
          </w:p>
        </w:tc>
        <w:tc>
          <w:tcPr>
            <w:tcW w:w="1190" w:type="dxa"/>
            <w:vAlign w:val="center"/>
            <w:textDirection w:val="lrTb"/>
            <w:noWrap w:val="false"/>
          </w:tcPr>
          <w:p>
            <w:pPr>
              <w:pStyle w:val="882"/>
              <w:jc w:val="center"/>
              <w:rPr>
                <w:rFonts w:ascii="宋体" w:hAnsi="宋体" w:cs="宋体"/>
                <w:bCs/>
                <w:color w:val="000000"/>
                <w:szCs w:val="21"/>
                <w:highlight w:val="none"/>
              </w:rPr>
            </w:pPr>
            <w:r>
              <w:rPr>
                <w:rFonts w:ascii="宋体" w:hAnsi="宋体" w:cs="宋体"/>
                <w:bCs/>
                <w:color w:val="000000"/>
                <w:szCs w:val="21"/>
                <w:highlight w:val="none"/>
              </w:rPr>
            </w:r>
            <w:r/>
          </w:p>
        </w:tc>
        <w:tc>
          <w:tcPr>
            <w:tcW w:w="910" w:type="dxa"/>
            <w:vAlign w:val="top"/>
            <w:textDirection w:val="lrTb"/>
            <w:noWrap w:val="false"/>
          </w:tcPr>
          <w:p>
            <w:pPr>
              <w:pStyle w:val="882"/>
              <w:jc w:val="center"/>
              <w:rPr>
                <w:rFonts w:ascii="宋体" w:hAnsi="宋体" w:cs="宋体"/>
                <w:color w:val="000000"/>
                <w:szCs w:val="21"/>
                <w:highlight w:val="none"/>
              </w:rPr>
            </w:pPr>
            <w:r>
              <w:rPr>
                <w:rFonts w:ascii="宋体" w:hAnsi="宋体" w:cs="宋体"/>
                <w:color w:val="000000"/>
                <w:szCs w:val="21"/>
                <w:highlight w:val="none"/>
              </w:rPr>
            </w:r>
            <w:r/>
          </w:p>
        </w:tc>
        <w:tc>
          <w:tcPr>
            <w:tcW w:w="1077" w:type="dxa"/>
            <w:vAlign w:val="center"/>
            <w:textDirection w:val="lrTb"/>
            <w:noWrap w:val="false"/>
          </w:tcPr>
          <w:p>
            <w:pPr>
              <w:pStyle w:val="882"/>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ffffff"/>
            <w:tcW w:w="826" w:type="dxa"/>
            <w:vAlign w:val="center"/>
            <w:textDirection w:val="lrTb"/>
            <w:noWrap w:val="false"/>
          </w:tcPr>
          <w:p>
            <w:pPr>
              <w:pStyle w:val="882"/>
              <w:jc w:val="center"/>
              <w:rPr>
                <w:rFonts w:ascii="宋体" w:hAnsi="宋体" w:cs="宋体"/>
                <w:color w:val="000000"/>
                <w:szCs w:val="21"/>
                <w:highlight w:val="none"/>
              </w:rPr>
            </w:pPr>
            <w:r>
              <w:rPr>
                <w:rFonts w:ascii="宋体" w:hAnsi="宋体" w:cs="宋体"/>
                <w:color w:val="000000"/>
                <w:szCs w:val="21"/>
                <w:highlight w:val="none"/>
              </w:rPr>
            </w:r>
            <w:r/>
          </w:p>
        </w:tc>
        <w:tc>
          <w:tcPr>
            <w:tcW w:w="980" w:type="dxa"/>
            <w:vAlign w:val="top"/>
            <w:textDirection w:val="lrTb"/>
            <w:noWrap w:val="false"/>
          </w:tcPr>
          <w:p>
            <w:pPr>
              <w:pStyle w:val="882"/>
              <w:jc w:val="center"/>
              <w:rPr>
                <w:rFonts w:ascii="宋体" w:hAnsi="宋体" w:cs="宋体"/>
                <w:color w:val="000000"/>
                <w:szCs w:val="21"/>
                <w:highlight w:val="none"/>
              </w:rPr>
            </w:pPr>
            <w:r>
              <w:rPr>
                <w:rFonts w:ascii="宋体" w:hAnsi="宋体" w:cs="宋体"/>
                <w:color w:val="000000"/>
                <w:szCs w:val="21"/>
                <w:highlight w:val="none"/>
              </w:rPr>
            </w:r>
            <w:r/>
          </w:p>
        </w:tc>
        <w:tc>
          <w:tcPr>
            <w:tcW w:w="868" w:type="dxa"/>
            <w:vAlign w:val="top"/>
            <w:textDirection w:val="lrTb"/>
            <w:noWrap w:val="false"/>
          </w:tcPr>
          <w:p>
            <w:pPr>
              <w:pStyle w:val="882"/>
              <w:jc w:val="center"/>
              <w:rPr>
                <w:rFonts w:ascii="宋体" w:hAnsi="宋体" w:cs="宋体"/>
                <w:color w:val="000000"/>
                <w:szCs w:val="21"/>
                <w:highlight w:val="none"/>
              </w:rPr>
            </w:pPr>
            <w:r>
              <w:rPr>
                <w:rFonts w:ascii="宋体" w:hAnsi="宋体" w:cs="宋体"/>
                <w:color w:val="000000"/>
                <w:szCs w:val="21"/>
                <w:highlight w:val="none"/>
              </w:rPr>
            </w:r>
            <w:r/>
          </w:p>
        </w:tc>
      </w:tr>
      <w:tr>
        <w:trPr>
          <w:trHeight w:val="340"/>
        </w:trPr>
        <w:tc>
          <w:tcPr>
            <w:tcW w:w="935" w:type="dxa"/>
            <w:vAlign w:val="center"/>
            <w:textDirection w:val="lrTb"/>
            <w:noWrap w:val="false"/>
          </w:tcPr>
          <w:p>
            <w:pPr>
              <w:pStyle w:val="882"/>
              <w:jc w:val="center"/>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782" w:type="dxa"/>
            <w:vAlign w:val="center"/>
            <w:textDirection w:val="lrTb"/>
            <w:noWrap w:val="false"/>
          </w:tcPr>
          <w:p>
            <w:pPr>
              <w:pStyle w:val="882"/>
              <w:jc w:val="center"/>
              <w:rPr>
                <w:rFonts w:ascii="宋体" w:hAnsi="宋体" w:cs="宋体"/>
                <w:bCs/>
                <w:color w:val="000000"/>
                <w:szCs w:val="21"/>
                <w:highlight w:val="none"/>
              </w:rPr>
            </w:pPr>
            <w:r>
              <w:rPr>
                <w:rFonts w:ascii="宋体" w:hAnsi="宋体" w:cs="宋体"/>
                <w:bCs/>
                <w:color w:val="000000"/>
                <w:szCs w:val="21"/>
                <w:highlight w:val="none"/>
              </w:rPr>
            </w:r>
            <w:r/>
          </w:p>
        </w:tc>
        <w:tc>
          <w:tcPr>
            <w:tcW w:w="1190" w:type="dxa"/>
            <w:vAlign w:val="center"/>
            <w:textDirection w:val="lrTb"/>
            <w:noWrap w:val="false"/>
          </w:tcPr>
          <w:p>
            <w:pPr>
              <w:pStyle w:val="882"/>
              <w:jc w:val="center"/>
              <w:rPr>
                <w:rFonts w:ascii="宋体" w:hAnsi="宋体" w:cs="宋体"/>
                <w:bCs/>
                <w:color w:val="000000"/>
                <w:szCs w:val="21"/>
                <w:highlight w:val="none"/>
              </w:rPr>
            </w:pPr>
            <w:r>
              <w:rPr>
                <w:rFonts w:ascii="宋体" w:hAnsi="宋体" w:cs="宋体"/>
                <w:bCs/>
                <w:color w:val="000000"/>
                <w:szCs w:val="21"/>
                <w:highlight w:val="none"/>
              </w:rPr>
            </w:r>
            <w:r/>
          </w:p>
        </w:tc>
        <w:tc>
          <w:tcPr>
            <w:tcW w:w="910" w:type="dxa"/>
            <w:vAlign w:val="top"/>
            <w:textDirection w:val="lrTb"/>
            <w:noWrap w:val="false"/>
          </w:tcPr>
          <w:p>
            <w:pPr>
              <w:pStyle w:val="882"/>
              <w:jc w:val="center"/>
              <w:rPr>
                <w:rFonts w:ascii="宋体" w:hAnsi="宋体" w:cs="宋体"/>
                <w:color w:val="000000"/>
                <w:szCs w:val="21"/>
                <w:highlight w:val="none"/>
              </w:rPr>
            </w:pPr>
            <w:r>
              <w:rPr>
                <w:rFonts w:ascii="宋体" w:hAnsi="宋体" w:cs="宋体"/>
                <w:color w:val="000000"/>
                <w:szCs w:val="21"/>
                <w:highlight w:val="none"/>
              </w:rPr>
            </w:r>
            <w:r/>
          </w:p>
        </w:tc>
        <w:tc>
          <w:tcPr>
            <w:tcW w:w="1077" w:type="dxa"/>
            <w:vAlign w:val="center"/>
            <w:textDirection w:val="lrTb"/>
            <w:noWrap w:val="false"/>
          </w:tcPr>
          <w:p>
            <w:pPr>
              <w:pStyle w:val="882"/>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ffffff"/>
            <w:tcW w:w="826" w:type="dxa"/>
            <w:vAlign w:val="center"/>
            <w:textDirection w:val="lrTb"/>
            <w:noWrap w:val="false"/>
          </w:tcPr>
          <w:p>
            <w:pPr>
              <w:pStyle w:val="882"/>
              <w:jc w:val="center"/>
              <w:rPr>
                <w:rFonts w:ascii="宋体" w:hAnsi="宋体" w:cs="宋体"/>
                <w:color w:val="000000"/>
                <w:szCs w:val="21"/>
                <w:highlight w:val="none"/>
              </w:rPr>
            </w:pPr>
            <w:r>
              <w:rPr>
                <w:rFonts w:ascii="宋体" w:hAnsi="宋体" w:cs="宋体"/>
                <w:color w:val="000000"/>
                <w:szCs w:val="21"/>
                <w:highlight w:val="none"/>
              </w:rPr>
            </w:r>
            <w:r/>
          </w:p>
        </w:tc>
        <w:tc>
          <w:tcPr>
            <w:tcW w:w="980" w:type="dxa"/>
            <w:vAlign w:val="top"/>
            <w:textDirection w:val="lrTb"/>
            <w:noWrap w:val="false"/>
          </w:tcPr>
          <w:p>
            <w:pPr>
              <w:pStyle w:val="882"/>
              <w:jc w:val="center"/>
              <w:rPr>
                <w:rFonts w:ascii="宋体" w:hAnsi="宋体" w:cs="宋体"/>
                <w:color w:val="000000"/>
                <w:szCs w:val="21"/>
                <w:highlight w:val="none"/>
              </w:rPr>
            </w:pPr>
            <w:r>
              <w:rPr>
                <w:rFonts w:ascii="宋体" w:hAnsi="宋体" w:cs="宋体"/>
                <w:color w:val="000000"/>
                <w:szCs w:val="21"/>
                <w:highlight w:val="none"/>
              </w:rPr>
            </w:r>
            <w:r/>
          </w:p>
        </w:tc>
        <w:tc>
          <w:tcPr>
            <w:tcW w:w="868" w:type="dxa"/>
            <w:vAlign w:val="top"/>
            <w:textDirection w:val="lrTb"/>
            <w:noWrap w:val="false"/>
          </w:tcPr>
          <w:p>
            <w:pPr>
              <w:pStyle w:val="882"/>
              <w:jc w:val="center"/>
              <w:rPr>
                <w:rFonts w:ascii="宋体" w:hAnsi="宋体" w:cs="宋体"/>
                <w:color w:val="000000"/>
                <w:szCs w:val="21"/>
                <w:highlight w:val="none"/>
              </w:rPr>
            </w:pPr>
            <w:r>
              <w:rPr>
                <w:rFonts w:ascii="宋体" w:hAnsi="宋体" w:cs="宋体"/>
                <w:color w:val="000000"/>
                <w:szCs w:val="21"/>
                <w:highlight w:val="none"/>
              </w:rPr>
            </w:r>
            <w:r/>
          </w:p>
        </w:tc>
      </w:tr>
      <w:tr>
        <w:trPr>
          <w:trHeight w:val="774"/>
        </w:trPr>
        <w:tc>
          <w:tcPr>
            <w:gridSpan w:val="8"/>
            <w:tcW w:w="8568" w:type="dxa"/>
            <w:vAlign w:val="center"/>
            <w:textDirection w:val="lrTb"/>
            <w:noWrap w:val="false"/>
          </w:tcPr>
          <w:p>
            <w:pPr>
              <w:pStyle w:val="882"/>
              <w:jc w:val="both"/>
              <w:rPr>
                <w:rFonts w:ascii="宋体" w:hAnsi="宋体" w:cs="宋体"/>
                <w:color w:val="000000"/>
                <w:szCs w:val="21"/>
                <w:highlight w:val="none"/>
              </w:rPr>
            </w:pPr>
            <w:r>
              <w:rPr>
                <w:rFonts w:hint="eastAsia" w:ascii="Times New Roman" w:hAnsi="宋体" w:eastAsia="宋体" w:cs="Times New Roman"/>
                <w:bCs/>
                <w:color w:val="000000"/>
                <w:szCs w:val="21"/>
                <w:highlight w:val="none"/>
              </w:rPr>
              <w:t xml:space="preserve">本</w:t>
            </w:r>
            <w:r>
              <w:rPr>
                <w:rFonts w:hint="eastAsia" w:ascii="Times New Roman" w:hAnsi="宋体" w:eastAsia="宋体" w:cs="Times New Roman"/>
                <w:bCs/>
                <w:color w:val="000000"/>
                <w:szCs w:val="21"/>
                <w:highlight w:val="none"/>
                <w:lang w:val="en-US" w:eastAsia="zh-CN"/>
              </w:rPr>
              <w:t xml:space="preserve">项目</w:t>
            </w:r>
            <w:r>
              <w:rPr>
                <w:rFonts w:hint="eastAsia" w:ascii="Times New Roman" w:hAnsi="宋体" w:eastAsia="宋体" w:cs="Times New Roman"/>
                <w:bCs/>
                <w:color w:val="000000"/>
                <w:szCs w:val="21"/>
                <w:highlight w:val="none"/>
              </w:rPr>
              <w:t xml:space="preserve">中提供的符合本国产品标准的产品成本之和占该采购包提供的全部产品成本之和的比例为</w:t>
            </w:r>
            <w:r>
              <w:rPr>
                <w:rFonts w:hint="eastAsia" w:ascii="Times New Roman" w:hAnsi="宋体" w:eastAsia="宋体" w:cs="Times New Roman"/>
                <w:bCs/>
                <w:color w:val="000000"/>
                <w:szCs w:val="21"/>
                <w:highlight w:val="none"/>
                <w:lang w:val="en-US" w:eastAsia="zh-CN"/>
              </w:rPr>
              <w:t xml:space="preserve">   </w:t>
            </w:r>
            <w:r>
              <w:rPr>
                <w:rFonts w:hint="eastAsia" w:ascii="Times New Roman" w:hAnsi="宋体" w:eastAsia="宋体" w:cs="Times New Roman"/>
                <w:bCs/>
                <w:color w:val="000000"/>
                <w:szCs w:val="21"/>
                <w:highlight w:val="none"/>
              </w:rPr>
              <w:t xml:space="preserve">%。</w:t>
            </w:r>
            <w:r>
              <w:rPr>
                <w:rFonts w:ascii="宋体" w:hAnsi="宋体" w:cs="宋体"/>
                <w:color w:val="000000"/>
                <w:szCs w:val="21"/>
                <w:highlight w:val="none"/>
              </w:rPr>
            </w:r>
            <w:r/>
          </w:p>
        </w:tc>
      </w:tr>
    </w:tbl>
    <w:p>
      <w:pPr>
        <w:pStyle w:val="882"/>
        <w:ind w:firstLine="210"/>
        <w:spacing w:line="360" w:lineRule="auto"/>
        <w:rPr>
          <w:color w:val="000000"/>
          <w:highlight w:val="none"/>
        </w:rPr>
      </w:pPr>
      <w:r>
        <w:rPr>
          <w:rFonts w:hint="eastAsia"/>
          <w:color w:val="000000"/>
          <w:highlight w:val="none"/>
          <w:lang w:val="zh-CN"/>
        </w:rPr>
        <w:t xml:space="preserve">投标人（公章）：</w:t>
      </w:r>
      <w:r>
        <w:rPr>
          <w:color w:val="000000"/>
          <w:highlight w:val="none"/>
        </w:rPr>
      </w:r>
      <w:r/>
    </w:p>
    <w:p>
      <w:pPr>
        <w:pStyle w:val="882"/>
        <w:ind w:firstLine="210"/>
        <w:spacing w:line="360" w:lineRule="auto"/>
        <w:rPr>
          <w:color w:val="000000"/>
          <w:highlight w:val="none"/>
        </w:rPr>
      </w:pPr>
      <w:r>
        <w:rPr>
          <w:rFonts w:hint="eastAsia"/>
          <w:color w:val="000000"/>
          <w:highlight w:val="none"/>
          <w:lang w:val="zh-CN"/>
        </w:rPr>
        <w:t xml:space="preserve">法定代表人或代理人：（签名或签章）</w:t>
      </w:r>
      <w:r>
        <w:rPr>
          <w:color w:val="000000"/>
          <w:highlight w:val="none"/>
        </w:rPr>
      </w:r>
      <w:r/>
    </w:p>
    <w:p>
      <w:pPr>
        <w:pStyle w:val="882"/>
        <w:ind w:firstLine="210"/>
        <w:spacing w:line="360" w:lineRule="auto"/>
        <w:rPr>
          <w:color w:val="000000"/>
          <w:highlight w:val="none"/>
        </w:rPr>
      </w:pPr>
      <w:r>
        <w:rPr>
          <w:rFonts w:hint="eastAsia"/>
          <w:color w:val="000000"/>
          <w:highlight w:val="none"/>
          <w:lang w:val="zh-CN"/>
        </w:rPr>
        <w:t xml:space="preserve">日期：</w:t>
      </w:r>
      <w:r>
        <w:rPr>
          <w:color w:val="000000"/>
          <w:highlight w:val="none"/>
        </w:rPr>
        <w:t xml:space="preserve">        </w:t>
      </w:r>
      <w:r>
        <w:rPr>
          <w:rFonts w:hint="eastAsia"/>
          <w:color w:val="000000"/>
          <w:highlight w:val="none"/>
          <w:lang w:val="zh-CN"/>
        </w:rPr>
        <w:t xml:space="preserve">年</w:t>
      </w:r>
      <w:r>
        <w:rPr>
          <w:color w:val="000000"/>
          <w:highlight w:val="none"/>
        </w:rPr>
        <w:t xml:space="preserve">     </w:t>
      </w:r>
      <w:r>
        <w:rPr>
          <w:rFonts w:hint="eastAsia"/>
          <w:color w:val="000000"/>
          <w:highlight w:val="none"/>
          <w:lang w:val="zh-CN"/>
        </w:rPr>
        <w:t xml:space="preserve">月</w:t>
      </w:r>
      <w:r>
        <w:rPr>
          <w:color w:val="000000"/>
          <w:highlight w:val="none"/>
        </w:rPr>
        <w:t xml:space="preserve">     </w:t>
      </w:r>
      <w:r>
        <w:rPr>
          <w:rFonts w:hint="eastAsia"/>
          <w:color w:val="000000"/>
          <w:highlight w:val="none"/>
          <w:lang w:val="zh-CN"/>
        </w:rPr>
        <w:t xml:space="preserve">日</w:t>
      </w:r>
      <w:r>
        <w:rPr>
          <w:color w:val="000000"/>
          <w:highlight w:val="none"/>
        </w:rPr>
      </w:r>
      <w:r/>
    </w:p>
    <w:p>
      <w:pPr>
        <w:pStyle w:val="882"/>
        <w:ind w:firstLine="359"/>
        <w:spacing w:line="360" w:lineRule="auto"/>
        <w:rPr>
          <w:rFonts w:hint="eastAsia"/>
          <w:color w:val="000000"/>
          <w:highlight w:val="none"/>
          <w:lang w:val="zh-CN"/>
        </w:rPr>
      </w:pPr>
      <w:r>
        <w:rPr>
          <w:rFonts w:hint="eastAsia"/>
          <w:color w:val="000000"/>
          <w:highlight w:val="none"/>
          <w:lang w:val="zh-CN"/>
        </w:rPr>
      </w:r>
      <w:r/>
    </w:p>
    <w:p>
      <w:pPr>
        <w:pStyle w:val="882"/>
        <w:ind w:firstLine="359"/>
        <w:spacing w:line="360" w:lineRule="auto"/>
        <w:rPr>
          <w:rFonts w:hint="eastAsia"/>
          <w:color w:val="000000"/>
          <w:highlight w:val="none"/>
          <w:lang w:val="zh-CN"/>
        </w:rPr>
      </w:pPr>
      <w:r>
        <w:rPr>
          <w:rFonts w:hint="eastAsia"/>
          <w:color w:val="000000"/>
          <w:highlight w:val="none"/>
          <w:lang w:val="zh-CN"/>
        </w:rPr>
      </w:r>
      <w:r/>
    </w:p>
    <w:p>
      <w:pPr>
        <w:pStyle w:val="882"/>
        <w:ind w:firstLine="41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注：</w:t>
      </w:r>
      <w:r>
        <w:rPr>
          <w:rFonts w:hint="eastAsia" w:ascii="宋体" w:hAnsi="宋体" w:cs="宋体"/>
          <w:color w:val="000000"/>
          <w:szCs w:val="21"/>
          <w:highlight w:val="none"/>
        </w:rPr>
      </w:r>
      <w:r/>
    </w:p>
    <w:p>
      <w:pPr>
        <w:pStyle w:val="882"/>
        <w:ind w:firstLine="412"/>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 xml:space="preserve">1、该表</w:t>
      </w:r>
      <w:r>
        <w:rPr>
          <w:rFonts w:hint="eastAsia" w:ascii="宋体" w:hAnsi="宋体" w:eastAsia="宋体" w:cs="宋体"/>
          <w:bCs/>
          <w:color w:val="000000"/>
          <w:szCs w:val="21"/>
          <w:highlight w:val="none"/>
        </w:rPr>
        <w:t xml:space="preserve">中“投标总报价”数额应当与“开标一览表”中“投标总报价”数额一致。</w:t>
      </w:r>
      <w:r>
        <w:rPr>
          <w:rFonts w:hint="eastAsia" w:ascii="宋体" w:hAnsi="宋体" w:eastAsia="宋体" w:cs="宋体"/>
          <w:bCs/>
          <w:color w:val="000000"/>
          <w:szCs w:val="21"/>
          <w:highlight w:val="none"/>
        </w:rPr>
      </w:r>
      <w:r/>
    </w:p>
    <w:p>
      <w:pPr>
        <w:pStyle w:val="882"/>
        <w:ind w:firstLine="412"/>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 xml:space="preserve">2、本项目</w:t>
      </w:r>
      <w:r>
        <w:rPr>
          <w:rFonts w:hint="eastAsia" w:ascii="宋体" w:hAnsi="宋体" w:eastAsia="宋体" w:cs="宋体"/>
          <w:bCs/>
          <w:color w:val="000000"/>
          <w:szCs w:val="21"/>
          <w:highlight w:val="none"/>
        </w:rPr>
        <w:t xml:space="preserve">含有多种产品时，</w:t>
      </w:r>
      <w:r>
        <w:rPr>
          <w:rFonts w:hint="eastAsia" w:ascii="宋体" w:hAnsi="宋体" w:eastAsia="宋体" w:cs="宋体"/>
          <w:bCs/>
          <w:color w:val="000000"/>
          <w:szCs w:val="21"/>
          <w:highlight w:val="none"/>
          <w:lang w:val="en-US" w:eastAsia="zh-CN"/>
        </w:rPr>
        <w:t xml:space="preserve">投标人</w:t>
      </w:r>
      <w:r>
        <w:rPr>
          <w:rFonts w:hint="eastAsia" w:ascii="宋体" w:hAnsi="宋体" w:eastAsia="宋体" w:cs="宋体"/>
          <w:bCs/>
          <w:color w:val="000000"/>
          <w:szCs w:val="21"/>
          <w:highlight w:val="none"/>
        </w:rPr>
        <w:t xml:space="preserve">未填写</w:t>
      </w:r>
      <w:r>
        <w:rPr>
          <w:rFonts w:hint="eastAsia" w:ascii="宋体" w:hAnsi="宋体" w:eastAsia="宋体" w:cs="宋体"/>
          <w:bCs/>
          <w:color w:val="000000"/>
          <w:szCs w:val="21"/>
          <w:highlight w:val="none"/>
          <w:lang w:val="en-US" w:eastAsia="zh-CN"/>
        </w:rPr>
        <w:t xml:space="preserve">所</w:t>
      </w:r>
      <w:r>
        <w:rPr>
          <w:rFonts w:hint="eastAsia" w:ascii="宋体" w:hAnsi="宋体" w:eastAsia="宋体" w:cs="宋体"/>
          <w:bCs/>
          <w:color w:val="000000"/>
          <w:szCs w:val="21"/>
          <w:highlight w:val="none"/>
        </w:rPr>
        <w:t xml:space="preserve">提供的符合本国产品标准的产品成本之和占该采购包提供的全部产品成本之和的比例数值的，或比例数值未达到80%的，将不享受本国产品价格评审优惠。</w:t>
      </w:r>
      <w:r>
        <w:rPr>
          <w:rFonts w:hint="eastAsia" w:ascii="宋体" w:hAnsi="宋体" w:eastAsia="宋体" w:cs="宋体"/>
          <w:bCs/>
          <w:color w:val="000000"/>
          <w:szCs w:val="21"/>
          <w:highlight w:val="none"/>
        </w:rPr>
      </w:r>
      <w:r/>
    </w:p>
    <w:p>
      <w:pPr>
        <w:pStyle w:val="882"/>
        <w:ind w:firstLine="412"/>
        <w:spacing w:line="360" w:lineRule="auto"/>
        <w:rPr>
          <w:bCs/>
          <w:color w:val="000000"/>
          <w:szCs w:val="21"/>
          <w:highlight w:val="none"/>
        </w:rPr>
      </w:pPr>
      <w:r>
        <w:rPr>
          <w:rFonts w:hint="eastAsia" w:ascii="宋体" w:hAnsi="宋体" w:eastAsia="宋体" w:cs="宋体"/>
          <w:bCs/>
          <w:color w:val="000000"/>
          <w:szCs w:val="21"/>
          <w:highlight w:val="none"/>
          <w:lang w:val="en-US" w:eastAsia="zh-CN"/>
        </w:rPr>
        <w:t xml:space="preserve">3、</w:t>
      </w:r>
      <w:r>
        <w:rPr>
          <w:rFonts w:hint="eastAsia" w:ascii="宋体" w:hAnsi="宋体" w:eastAsia="宋体" w:cs="宋体"/>
          <w:bCs/>
          <w:color w:val="000000"/>
          <w:szCs w:val="21"/>
          <w:highlight w:val="none"/>
        </w:rPr>
        <w:t xml:space="preserve">投标人需认真填写本报价表，尤其注意规格型号的准确填写。</w:t>
      </w:r>
      <w:r>
        <w:rPr>
          <w:color w:val="000000"/>
          <w:highlight w:val="none"/>
          <w:lang w:val="zh-CN"/>
        </w:rPr>
        <w:br w:type="page" w:clear="all"/>
      </w:r>
      <w:r>
        <w:rPr>
          <w:rFonts w:hint="eastAsia" w:hAnsi="宋体"/>
          <w:bCs/>
          <w:color w:val="000000"/>
          <w:szCs w:val="21"/>
          <w:highlight w:val="none"/>
        </w:rPr>
        <w:t xml:space="preserve">格式</w:t>
      </w:r>
      <w:r>
        <w:rPr>
          <w:bCs/>
          <w:color w:val="000000"/>
          <w:szCs w:val="21"/>
          <w:highlight w:val="none"/>
        </w:rPr>
        <w:t xml:space="preserve">5</w:t>
      </w:r>
      <w:r>
        <w:rPr>
          <w:rFonts w:hint="eastAsia" w:hAnsi="宋体"/>
          <w:bCs/>
          <w:color w:val="000000"/>
          <w:szCs w:val="21"/>
          <w:highlight w:val="none"/>
        </w:rPr>
        <w:t xml:space="preserve">、投标货物技术对照表</w:t>
      </w:r>
      <w:r>
        <w:rPr>
          <w:bCs/>
          <w:color w:val="000000"/>
          <w:szCs w:val="21"/>
          <w:highlight w:val="none"/>
        </w:rPr>
      </w:r>
      <w:r/>
    </w:p>
    <w:p>
      <w:pPr>
        <w:pStyle w:val="882"/>
        <w:jc w:val="center"/>
        <w:spacing w:line="360" w:lineRule="auto"/>
        <w:rPr>
          <w:rFonts w:eastAsia="黑体"/>
          <w:b/>
          <w:color w:val="000000"/>
          <w:sz w:val="28"/>
          <w:szCs w:val="28"/>
          <w:highlight w:val="none"/>
          <w:lang w:val="zh-CN"/>
        </w:rPr>
      </w:pPr>
      <w:r>
        <w:rPr>
          <w:rFonts w:hint="eastAsia" w:eastAsia="黑体"/>
          <w:b/>
          <w:color w:val="000000"/>
          <w:sz w:val="28"/>
          <w:szCs w:val="28"/>
          <w:highlight w:val="none"/>
          <w:lang w:val="zh-CN"/>
        </w:rPr>
        <w:t xml:space="preserve">投标货物技术对照表</w:t>
      </w:r>
      <w:r>
        <w:rPr>
          <w:rFonts w:eastAsia="黑体"/>
          <w:b/>
          <w:color w:val="000000"/>
          <w:sz w:val="28"/>
          <w:szCs w:val="28"/>
          <w:highlight w:val="none"/>
          <w:lang w:val="zh-CN"/>
        </w:rPr>
      </w:r>
      <w:r/>
    </w:p>
    <w:p>
      <w:pPr>
        <w:pStyle w:val="882"/>
        <w:spacing w:line="360" w:lineRule="auto"/>
        <w:rPr>
          <w:bCs/>
          <w:color w:val="000000"/>
          <w:szCs w:val="21"/>
          <w:highlight w:val="none"/>
        </w:rPr>
      </w:pPr>
      <w:r>
        <w:rPr>
          <w:rFonts w:hint="eastAsia" w:hAnsi="宋体"/>
          <w:bCs/>
          <w:color w:val="000000"/>
          <w:szCs w:val="21"/>
          <w:highlight w:val="none"/>
        </w:rPr>
        <w:t xml:space="preserve">采购编号：</w:t>
      </w:r>
      <w:r>
        <w:rPr>
          <w:rFonts w:hAnsi="宋体"/>
          <w:bCs/>
          <w:color w:val="000000"/>
          <w:szCs w:val="21"/>
          <w:highlight w:val="none"/>
        </w:rPr>
        <w:t xml:space="preserve">                                               </w:t>
      </w:r>
      <w:r>
        <w:rPr>
          <w:bCs/>
          <w:color w:val="000000"/>
          <w:szCs w:val="21"/>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026"/>
        <w:gridCol w:w="1620"/>
        <w:gridCol w:w="1980"/>
        <w:gridCol w:w="1800"/>
      </w:tblGrid>
      <w:tr>
        <w:trPr>
          <w:trHeight w:val="694" w:hRule="exact"/>
        </w:trPr>
        <w:tc>
          <w:tcPr>
            <w:tcW w:w="782" w:type="dxa"/>
            <w:vAlign w:val="center"/>
            <w:textDirection w:val="lrTb"/>
            <w:noWrap w:val="false"/>
          </w:tcPr>
          <w:p>
            <w:pPr>
              <w:pStyle w:val="882"/>
              <w:jc w:val="center"/>
              <w:rPr>
                <w:bCs/>
                <w:color w:val="000000"/>
                <w:szCs w:val="21"/>
                <w:highlight w:val="none"/>
              </w:rPr>
            </w:pPr>
            <w:r>
              <w:rPr>
                <w:rFonts w:hint="eastAsia" w:hAnsi="宋体"/>
                <w:bCs/>
                <w:color w:val="000000"/>
                <w:szCs w:val="21"/>
                <w:highlight w:val="none"/>
              </w:rPr>
              <w:t xml:space="preserve">序号</w:t>
            </w:r>
            <w:r>
              <w:rPr>
                <w:bCs/>
                <w:color w:val="000000"/>
                <w:szCs w:val="21"/>
                <w:highlight w:val="none"/>
              </w:rPr>
            </w:r>
            <w:r/>
          </w:p>
        </w:tc>
        <w:tc>
          <w:tcPr>
            <w:tcW w:w="2026" w:type="dxa"/>
            <w:vAlign w:val="center"/>
            <w:textDirection w:val="lrTb"/>
            <w:noWrap w:val="false"/>
          </w:tcPr>
          <w:p>
            <w:pPr>
              <w:pStyle w:val="882"/>
              <w:jc w:val="center"/>
              <w:rPr>
                <w:bCs/>
                <w:color w:val="000000"/>
                <w:szCs w:val="21"/>
                <w:highlight w:val="none"/>
              </w:rPr>
            </w:pPr>
            <w:r>
              <w:rPr>
                <w:rFonts w:hint="eastAsia" w:hAnsi="宋体"/>
                <w:bCs/>
                <w:color w:val="000000"/>
                <w:szCs w:val="21"/>
                <w:highlight w:val="none"/>
              </w:rPr>
              <w:t xml:space="preserve">产品名称、品牌、</w:t>
            </w:r>
            <w:r>
              <w:rPr>
                <w:bCs/>
                <w:color w:val="000000"/>
                <w:szCs w:val="21"/>
                <w:highlight w:val="none"/>
              </w:rPr>
            </w:r>
            <w:r/>
          </w:p>
          <w:p>
            <w:pPr>
              <w:pStyle w:val="882"/>
              <w:jc w:val="center"/>
              <w:rPr>
                <w:bCs/>
                <w:color w:val="000000"/>
                <w:szCs w:val="21"/>
                <w:highlight w:val="none"/>
              </w:rPr>
            </w:pPr>
            <w:r>
              <w:rPr>
                <w:rFonts w:hint="eastAsia" w:hAnsi="宋体"/>
                <w:bCs/>
                <w:color w:val="000000"/>
                <w:szCs w:val="21"/>
                <w:highlight w:val="none"/>
              </w:rPr>
              <w:t xml:space="preserve">规格型号</w:t>
            </w:r>
            <w:r>
              <w:rPr>
                <w:bCs/>
                <w:color w:val="000000"/>
                <w:szCs w:val="21"/>
                <w:highlight w:val="none"/>
              </w:rPr>
            </w:r>
            <w:r/>
          </w:p>
        </w:tc>
        <w:tc>
          <w:tcPr>
            <w:tcW w:w="1620" w:type="dxa"/>
            <w:vAlign w:val="center"/>
            <w:textDirection w:val="lrTb"/>
            <w:noWrap w:val="false"/>
          </w:tcPr>
          <w:p>
            <w:pPr>
              <w:pStyle w:val="882"/>
              <w:jc w:val="center"/>
              <w:rPr>
                <w:bCs/>
                <w:color w:val="000000"/>
                <w:szCs w:val="21"/>
                <w:highlight w:val="none"/>
              </w:rPr>
            </w:pPr>
            <w:r>
              <w:rPr>
                <w:rFonts w:hint="eastAsia" w:hAnsi="宋体"/>
                <w:bCs/>
                <w:color w:val="000000"/>
                <w:szCs w:val="21"/>
                <w:highlight w:val="none"/>
              </w:rPr>
              <w:t xml:space="preserve">招标技术要求</w:t>
            </w:r>
            <w:r>
              <w:rPr>
                <w:bCs/>
                <w:color w:val="000000"/>
                <w:szCs w:val="21"/>
                <w:highlight w:val="none"/>
              </w:rPr>
            </w:r>
            <w:r/>
          </w:p>
        </w:tc>
        <w:tc>
          <w:tcPr>
            <w:tcW w:w="1980" w:type="dxa"/>
            <w:vAlign w:val="center"/>
            <w:textDirection w:val="lrTb"/>
            <w:noWrap w:val="false"/>
          </w:tcPr>
          <w:p>
            <w:pPr>
              <w:pStyle w:val="882"/>
              <w:jc w:val="center"/>
              <w:rPr>
                <w:bCs/>
                <w:color w:val="000000"/>
                <w:szCs w:val="21"/>
                <w:highlight w:val="none"/>
              </w:rPr>
            </w:pPr>
            <w:r>
              <w:rPr>
                <w:rFonts w:hint="eastAsia" w:hAnsi="宋体"/>
                <w:bCs/>
                <w:color w:val="000000"/>
                <w:szCs w:val="21"/>
                <w:highlight w:val="none"/>
              </w:rPr>
              <w:t xml:space="preserve">投标产品技术指标</w:t>
            </w:r>
            <w:r>
              <w:rPr>
                <w:bCs/>
                <w:color w:val="000000"/>
                <w:szCs w:val="21"/>
                <w:highlight w:val="none"/>
              </w:rPr>
            </w:r>
            <w:r/>
          </w:p>
        </w:tc>
        <w:tc>
          <w:tcPr>
            <w:tcW w:w="1800" w:type="dxa"/>
            <w:vAlign w:val="center"/>
            <w:textDirection w:val="lrTb"/>
            <w:noWrap w:val="false"/>
          </w:tcPr>
          <w:p>
            <w:pPr>
              <w:pStyle w:val="882"/>
              <w:jc w:val="center"/>
              <w:rPr>
                <w:bCs/>
                <w:color w:val="000000"/>
                <w:szCs w:val="21"/>
                <w:highlight w:val="none"/>
              </w:rPr>
            </w:pPr>
            <w:r>
              <w:rPr>
                <w:rFonts w:hint="eastAsia" w:hAnsi="宋体"/>
                <w:bCs/>
                <w:color w:val="000000"/>
                <w:szCs w:val="21"/>
                <w:highlight w:val="none"/>
              </w:rPr>
              <w:t xml:space="preserve">选择项（符合、正偏离或负偏离）</w:t>
            </w:r>
            <w:r>
              <w:rPr>
                <w:bCs/>
                <w:color w:val="000000"/>
                <w:szCs w:val="21"/>
                <w:highlight w:val="none"/>
              </w:rPr>
            </w:r>
            <w:r/>
          </w:p>
        </w:tc>
      </w:tr>
      <w:tr>
        <w:trPr>
          <w:trHeight w:val="567" w:hRule="exact"/>
        </w:trPr>
        <w:tc>
          <w:tcPr>
            <w:tcW w:w="782" w:type="dxa"/>
            <w:vAlign w:val="center"/>
            <w:textDirection w:val="lrTb"/>
            <w:noWrap w:val="false"/>
          </w:tcPr>
          <w:p>
            <w:pPr>
              <w:pStyle w:val="882"/>
              <w:jc w:val="center"/>
              <w:spacing w:line="480" w:lineRule="auto"/>
              <w:rPr>
                <w:color w:val="000000"/>
                <w:highlight w:val="none"/>
              </w:rPr>
            </w:pPr>
            <w:r>
              <w:rPr>
                <w:color w:val="000000"/>
                <w:highlight w:val="none"/>
              </w:rPr>
            </w:r>
            <w:r/>
          </w:p>
        </w:tc>
        <w:tc>
          <w:tcPr>
            <w:tcW w:w="2026" w:type="dxa"/>
            <w:vAlign w:val="center"/>
            <w:textDirection w:val="lrTb"/>
            <w:noWrap w:val="false"/>
          </w:tcPr>
          <w:p>
            <w:pPr>
              <w:pStyle w:val="882"/>
              <w:jc w:val="center"/>
              <w:spacing w:line="480" w:lineRule="auto"/>
              <w:rPr>
                <w:color w:val="000000"/>
                <w:highlight w:val="none"/>
              </w:rPr>
            </w:pPr>
            <w:r>
              <w:rPr>
                <w:color w:val="000000"/>
                <w:highlight w:val="none"/>
              </w:rPr>
            </w:r>
            <w:r/>
          </w:p>
        </w:tc>
        <w:tc>
          <w:tcPr>
            <w:tcW w:w="1620" w:type="dxa"/>
            <w:vAlign w:val="center"/>
            <w:textDirection w:val="lrTb"/>
            <w:noWrap w:val="false"/>
          </w:tcPr>
          <w:p>
            <w:pPr>
              <w:pStyle w:val="882"/>
              <w:jc w:val="center"/>
              <w:spacing w:line="480" w:lineRule="auto"/>
              <w:rPr>
                <w:color w:val="000000"/>
                <w:highlight w:val="none"/>
              </w:rPr>
            </w:pPr>
            <w:r>
              <w:rPr>
                <w:color w:val="000000"/>
                <w:highlight w:val="none"/>
              </w:rPr>
            </w:r>
            <w:r/>
          </w:p>
        </w:tc>
        <w:tc>
          <w:tcPr>
            <w:tcW w:w="1980" w:type="dxa"/>
            <w:vAlign w:val="center"/>
            <w:textDirection w:val="lrTb"/>
            <w:noWrap w:val="false"/>
          </w:tcPr>
          <w:p>
            <w:pPr>
              <w:pStyle w:val="882"/>
              <w:jc w:val="center"/>
              <w:spacing w:line="480" w:lineRule="auto"/>
              <w:rPr>
                <w:color w:val="000000"/>
                <w:highlight w:val="none"/>
              </w:rPr>
            </w:pPr>
            <w:r>
              <w:rPr>
                <w:color w:val="000000"/>
                <w:highlight w:val="none"/>
              </w:rPr>
            </w:r>
            <w:r/>
          </w:p>
        </w:tc>
        <w:tc>
          <w:tcPr>
            <w:tcW w:w="1800" w:type="dxa"/>
            <w:vAlign w:val="center"/>
            <w:textDirection w:val="lrTb"/>
            <w:noWrap w:val="false"/>
          </w:tcPr>
          <w:p>
            <w:pPr>
              <w:pStyle w:val="882"/>
              <w:jc w:val="center"/>
              <w:spacing w:line="480" w:lineRule="auto"/>
              <w:rPr>
                <w:color w:val="000000"/>
                <w:highlight w:val="none"/>
              </w:rPr>
            </w:pPr>
            <w:r>
              <w:rPr>
                <w:color w:val="000000"/>
                <w:highlight w:val="none"/>
              </w:rPr>
            </w:r>
            <w:r/>
          </w:p>
        </w:tc>
      </w:tr>
      <w:tr>
        <w:trPr>
          <w:trHeight w:val="567" w:hRule="exact"/>
        </w:trPr>
        <w:tc>
          <w:tcPr>
            <w:tcW w:w="782" w:type="dxa"/>
            <w:vAlign w:val="center"/>
            <w:textDirection w:val="lrTb"/>
            <w:noWrap w:val="false"/>
          </w:tcPr>
          <w:p>
            <w:pPr>
              <w:pStyle w:val="882"/>
              <w:jc w:val="center"/>
              <w:spacing w:line="480" w:lineRule="auto"/>
              <w:rPr>
                <w:color w:val="000000"/>
                <w:highlight w:val="none"/>
              </w:rPr>
            </w:pPr>
            <w:r>
              <w:rPr>
                <w:color w:val="000000"/>
                <w:highlight w:val="none"/>
              </w:rPr>
            </w:r>
            <w:r/>
          </w:p>
        </w:tc>
        <w:tc>
          <w:tcPr>
            <w:tcW w:w="2026" w:type="dxa"/>
            <w:vAlign w:val="center"/>
            <w:textDirection w:val="lrTb"/>
            <w:noWrap w:val="false"/>
          </w:tcPr>
          <w:p>
            <w:pPr>
              <w:pStyle w:val="882"/>
              <w:jc w:val="center"/>
              <w:spacing w:line="480" w:lineRule="auto"/>
              <w:rPr>
                <w:color w:val="000000"/>
                <w:highlight w:val="none"/>
              </w:rPr>
            </w:pPr>
            <w:r>
              <w:rPr>
                <w:color w:val="000000"/>
                <w:highlight w:val="none"/>
              </w:rPr>
            </w:r>
            <w:r/>
          </w:p>
        </w:tc>
        <w:tc>
          <w:tcPr>
            <w:tcW w:w="1620" w:type="dxa"/>
            <w:vAlign w:val="center"/>
            <w:textDirection w:val="lrTb"/>
            <w:noWrap w:val="false"/>
          </w:tcPr>
          <w:p>
            <w:pPr>
              <w:pStyle w:val="882"/>
              <w:jc w:val="center"/>
              <w:spacing w:line="480" w:lineRule="auto"/>
              <w:rPr>
                <w:color w:val="000000"/>
                <w:highlight w:val="none"/>
              </w:rPr>
            </w:pPr>
            <w:r>
              <w:rPr>
                <w:color w:val="000000"/>
                <w:highlight w:val="none"/>
              </w:rPr>
            </w:r>
            <w:r/>
          </w:p>
        </w:tc>
        <w:tc>
          <w:tcPr>
            <w:tcW w:w="1980" w:type="dxa"/>
            <w:vAlign w:val="center"/>
            <w:textDirection w:val="lrTb"/>
            <w:noWrap w:val="false"/>
          </w:tcPr>
          <w:p>
            <w:pPr>
              <w:pStyle w:val="882"/>
              <w:jc w:val="center"/>
              <w:spacing w:line="480" w:lineRule="auto"/>
              <w:rPr>
                <w:color w:val="000000"/>
                <w:highlight w:val="none"/>
              </w:rPr>
            </w:pPr>
            <w:r>
              <w:rPr>
                <w:color w:val="000000"/>
                <w:highlight w:val="none"/>
              </w:rPr>
            </w:r>
            <w:r/>
          </w:p>
        </w:tc>
        <w:tc>
          <w:tcPr>
            <w:tcW w:w="1800" w:type="dxa"/>
            <w:vAlign w:val="center"/>
            <w:textDirection w:val="lrTb"/>
            <w:noWrap w:val="false"/>
          </w:tcPr>
          <w:p>
            <w:pPr>
              <w:pStyle w:val="882"/>
              <w:jc w:val="center"/>
              <w:spacing w:line="480" w:lineRule="auto"/>
              <w:rPr>
                <w:color w:val="000000"/>
                <w:highlight w:val="none"/>
              </w:rPr>
            </w:pPr>
            <w:r>
              <w:rPr>
                <w:color w:val="000000"/>
                <w:highlight w:val="none"/>
              </w:rPr>
            </w:r>
            <w:r/>
          </w:p>
        </w:tc>
      </w:tr>
      <w:tr>
        <w:trPr>
          <w:trHeight w:val="567" w:hRule="exact"/>
        </w:trPr>
        <w:tc>
          <w:tcPr>
            <w:tcW w:w="782" w:type="dxa"/>
            <w:vAlign w:val="center"/>
            <w:textDirection w:val="lrTb"/>
            <w:noWrap w:val="false"/>
          </w:tcPr>
          <w:p>
            <w:pPr>
              <w:pStyle w:val="882"/>
              <w:jc w:val="center"/>
              <w:spacing w:line="480" w:lineRule="auto"/>
              <w:rPr>
                <w:color w:val="000000"/>
                <w:highlight w:val="none"/>
              </w:rPr>
            </w:pPr>
            <w:r>
              <w:rPr>
                <w:color w:val="000000"/>
                <w:highlight w:val="none"/>
              </w:rPr>
            </w:r>
            <w:r/>
          </w:p>
        </w:tc>
        <w:tc>
          <w:tcPr>
            <w:tcW w:w="2026" w:type="dxa"/>
            <w:vAlign w:val="center"/>
            <w:textDirection w:val="lrTb"/>
            <w:noWrap w:val="false"/>
          </w:tcPr>
          <w:p>
            <w:pPr>
              <w:pStyle w:val="882"/>
              <w:jc w:val="center"/>
              <w:spacing w:line="480" w:lineRule="auto"/>
              <w:rPr>
                <w:color w:val="000000"/>
                <w:highlight w:val="none"/>
              </w:rPr>
            </w:pPr>
            <w:r>
              <w:rPr>
                <w:color w:val="000000"/>
                <w:highlight w:val="none"/>
              </w:rPr>
            </w:r>
            <w:r/>
          </w:p>
        </w:tc>
        <w:tc>
          <w:tcPr>
            <w:tcW w:w="1620" w:type="dxa"/>
            <w:vAlign w:val="center"/>
            <w:textDirection w:val="lrTb"/>
            <w:noWrap w:val="false"/>
          </w:tcPr>
          <w:p>
            <w:pPr>
              <w:pStyle w:val="882"/>
              <w:jc w:val="center"/>
              <w:spacing w:line="480" w:lineRule="auto"/>
              <w:rPr>
                <w:color w:val="000000"/>
                <w:highlight w:val="none"/>
              </w:rPr>
            </w:pPr>
            <w:r>
              <w:rPr>
                <w:color w:val="000000"/>
                <w:highlight w:val="none"/>
              </w:rPr>
            </w:r>
            <w:r/>
          </w:p>
        </w:tc>
        <w:tc>
          <w:tcPr>
            <w:tcW w:w="1980" w:type="dxa"/>
            <w:vAlign w:val="center"/>
            <w:textDirection w:val="lrTb"/>
            <w:noWrap w:val="false"/>
          </w:tcPr>
          <w:p>
            <w:pPr>
              <w:pStyle w:val="882"/>
              <w:jc w:val="center"/>
              <w:spacing w:line="480" w:lineRule="auto"/>
              <w:rPr>
                <w:color w:val="000000"/>
                <w:highlight w:val="none"/>
              </w:rPr>
            </w:pPr>
            <w:r>
              <w:rPr>
                <w:color w:val="000000"/>
                <w:highlight w:val="none"/>
              </w:rPr>
            </w:r>
            <w:r/>
          </w:p>
        </w:tc>
        <w:tc>
          <w:tcPr>
            <w:tcW w:w="1800" w:type="dxa"/>
            <w:vAlign w:val="center"/>
            <w:textDirection w:val="lrTb"/>
            <w:noWrap w:val="false"/>
          </w:tcPr>
          <w:p>
            <w:pPr>
              <w:pStyle w:val="882"/>
              <w:jc w:val="center"/>
              <w:spacing w:line="480" w:lineRule="auto"/>
              <w:rPr>
                <w:color w:val="000000"/>
                <w:highlight w:val="none"/>
              </w:rPr>
            </w:pPr>
            <w:r>
              <w:rPr>
                <w:color w:val="000000"/>
                <w:highlight w:val="none"/>
              </w:rPr>
            </w:r>
            <w:r/>
          </w:p>
        </w:tc>
      </w:tr>
      <w:tr>
        <w:trPr>
          <w:trHeight w:val="567" w:hRule="exact"/>
        </w:trPr>
        <w:tc>
          <w:tcPr>
            <w:tcW w:w="782" w:type="dxa"/>
            <w:vAlign w:val="center"/>
            <w:textDirection w:val="lrTb"/>
            <w:noWrap w:val="false"/>
          </w:tcPr>
          <w:p>
            <w:pPr>
              <w:pStyle w:val="882"/>
              <w:jc w:val="center"/>
              <w:spacing w:line="480" w:lineRule="auto"/>
              <w:rPr>
                <w:color w:val="000000"/>
                <w:highlight w:val="none"/>
              </w:rPr>
            </w:pPr>
            <w:r>
              <w:rPr>
                <w:color w:val="000000"/>
                <w:highlight w:val="none"/>
              </w:rPr>
            </w:r>
            <w:r/>
          </w:p>
        </w:tc>
        <w:tc>
          <w:tcPr>
            <w:tcW w:w="2026" w:type="dxa"/>
            <w:vAlign w:val="center"/>
            <w:textDirection w:val="lrTb"/>
            <w:noWrap w:val="false"/>
          </w:tcPr>
          <w:p>
            <w:pPr>
              <w:pStyle w:val="882"/>
              <w:jc w:val="center"/>
              <w:spacing w:line="480" w:lineRule="auto"/>
              <w:rPr>
                <w:color w:val="000000"/>
                <w:highlight w:val="none"/>
              </w:rPr>
            </w:pPr>
            <w:r>
              <w:rPr>
                <w:color w:val="000000"/>
                <w:highlight w:val="none"/>
              </w:rPr>
            </w:r>
            <w:r/>
          </w:p>
        </w:tc>
        <w:tc>
          <w:tcPr>
            <w:tcW w:w="1620" w:type="dxa"/>
            <w:vAlign w:val="center"/>
            <w:textDirection w:val="lrTb"/>
            <w:noWrap w:val="false"/>
          </w:tcPr>
          <w:p>
            <w:pPr>
              <w:pStyle w:val="882"/>
              <w:jc w:val="center"/>
              <w:spacing w:line="480" w:lineRule="auto"/>
              <w:rPr>
                <w:color w:val="000000"/>
                <w:highlight w:val="none"/>
              </w:rPr>
            </w:pPr>
            <w:r>
              <w:rPr>
                <w:color w:val="000000"/>
                <w:highlight w:val="none"/>
              </w:rPr>
            </w:r>
            <w:r/>
          </w:p>
        </w:tc>
        <w:tc>
          <w:tcPr>
            <w:tcW w:w="1980" w:type="dxa"/>
            <w:vAlign w:val="center"/>
            <w:textDirection w:val="lrTb"/>
            <w:noWrap w:val="false"/>
          </w:tcPr>
          <w:p>
            <w:pPr>
              <w:pStyle w:val="882"/>
              <w:jc w:val="center"/>
              <w:spacing w:line="480" w:lineRule="auto"/>
              <w:rPr>
                <w:color w:val="000000"/>
                <w:highlight w:val="none"/>
              </w:rPr>
            </w:pPr>
            <w:r>
              <w:rPr>
                <w:color w:val="000000"/>
                <w:highlight w:val="none"/>
              </w:rPr>
            </w:r>
            <w:r/>
          </w:p>
        </w:tc>
        <w:tc>
          <w:tcPr>
            <w:tcW w:w="1800" w:type="dxa"/>
            <w:vAlign w:val="center"/>
            <w:textDirection w:val="lrTb"/>
            <w:noWrap w:val="false"/>
          </w:tcPr>
          <w:p>
            <w:pPr>
              <w:pStyle w:val="882"/>
              <w:jc w:val="center"/>
              <w:spacing w:line="480" w:lineRule="auto"/>
              <w:rPr>
                <w:color w:val="000000"/>
                <w:highlight w:val="none"/>
              </w:rPr>
            </w:pPr>
            <w:r>
              <w:rPr>
                <w:color w:val="000000"/>
                <w:highlight w:val="none"/>
              </w:rPr>
            </w:r>
            <w:r/>
          </w:p>
        </w:tc>
      </w:tr>
      <w:tr>
        <w:trPr>
          <w:trHeight w:val="567" w:hRule="exact"/>
        </w:trPr>
        <w:tc>
          <w:tcPr>
            <w:tcW w:w="782" w:type="dxa"/>
            <w:vAlign w:val="center"/>
            <w:textDirection w:val="lrTb"/>
            <w:noWrap w:val="false"/>
          </w:tcPr>
          <w:p>
            <w:pPr>
              <w:pStyle w:val="882"/>
              <w:jc w:val="center"/>
              <w:spacing w:line="480" w:lineRule="auto"/>
              <w:rPr>
                <w:color w:val="000000"/>
                <w:highlight w:val="none"/>
              </w:rPr>
            </w:pPr>
            <w:r>
              <w:rPr>
                <w:color w:val="000000"/>
                <w:highlight w:val="none"/>
              </w:rPr>
            </w:r>
            <w:r/>
          </w:p>
        </w:tc>
        <w:tc>
          <w:tcPr>
            <w:tcW w:w="2026" w:type="dxa"/>
            <w:vAlign w:val="center"/>
            <w:textDirection w:val="lrTb"/>
            <w:noWrap w:val="false"/>
          </w:tcPr>
          <w:p>
            <w:pPr>
              <w:pStyle w:val="882"/>
              <w:jc w:val="center"/>
              <w:spacing w:line="480" w:lineRule="auto"/>
              <w:rPr>
                <w:color w:val="000000"/>
                <w:highlight w:val="none"/>
              </w:rPr>
            </w:pPr>
            <w:r>
              <w:rPr>
                <w:color w:val="000000"/>
                <w:highlight w:val="none"/>
              </w:rPr>
            </w:r>
            <w:r/>
          </w:p>
        </w:tc>
        <w:tc>
          <w:tcPr>
            <w:tcW w:w="1620" w:type="dxa"/>
            <w:vAlign w:val="center"/>
            <w:textDirection w:val="lrTb"/>
            <w:noWrap w:val="false"/>
          </w:tcPr>
          <w:p>
            <w:pPr>
              <w:pStyle w:val="882"/>
              <w:jc w:val="center"/>
              <w:spacing w:line="480" w:lineRule="auto"/>
              <w:rPr>
                <w:color w:val="000000"/>
                <w:highlight w:val="none"/>
              </w:rPr>
            </w:pPr>
            <w:r>
              <w:rPr>
                <w:color w:val="000000"/>
                <w:highlight w:val="none"/>
              </w:rPr>
            </w:r>
            <w:r/>
          </w:p>
        </w:tc>
        <w:tc>
          <w:tcPr>
            <w:tcW w:w="1980" w:type="dxa"/>
            <w:vAlign w:val="center"/>
            <w:textDirection w:val="lrTb"/>
            <w:noWrap w:val="false"/>
          </w:tcPr>
          <w:p>
            <w:pPr>
              <w:pStyle w:val="882"/>
              <w:jc w:val="center"/>
              <w:spacing w:line="480" w:lineRule="auto"/>
              <w:rPr>
                <w:color w:val="000000"/>
                <w:highlight w:val="none"/>
              </w:rPr>
            </w:pPr>
            <w:r>
              <w:rPr>
                <w:color w:val="000000"/>
                <w:highlight w:val="none"/>
              </w:rPr>
            </w:r>
            <w:r/>
          </w:p>
        </w:tc>
        <w:tc>
          <w:tcPr>
            <w:tcW w:w="1800" w:type="dxa"/>
            <w:vAlign w:val="center"/>
            <w:textDirection w:val="lrTb"/>
            <w:noWrap w:val="false"/>
          </w:tcPr>
          <w:p>
            <w:pPr>
              <w:pStyle w:val="882"/>
              <w:jc w:val="center"/>
              <w:spacing w:line="480" w:lineRule="auto"/>
              <w:rPr>
                <w:color w:val="000000"/>
                <w:highlight w:val="none"/>
              </w:rPr>
            </w:pPr>
            <w:r>
              <w:rPr>
                <w:color w:val="000000"/>
                <w:highlight w:val="none"/>
              </w:rPr>
            </w:r>
            <w:r/>
          </w:p>
        </w:tc>
      </w:tr>
      <w:tr>
        <w:trPr>
          <w:trHeight w:val="567" w:hRule="exact"/>
        </w:trPr>
        <w:tc>
          <w:tcPr>
            <w:tcW w:w="782" w:type="dxa"/>
            <w:vAlign w:val="center"/>
            <w:textDirection w:val="lrTb"/>
            <w:noWrap w:val="false"/>
          </w:tcPr>
          <w:p>
            <w:pPr>
              <w:pStyle w:val="882"/>
              <w:jc w:val="center"/>
              <w:spacing w:line="480" w:lineRule="auto"/>
              <w:rPr>
                <w:color w:val="000000"/>
                <w:highlight w:val="none"/>
              </w:rPr>
            </w:pPr>
            <w:r>
              <w:rPr>
                <w:color w:val="000000"/>
                <w:highlight w:val="none"/>
              </w:rPr>
            </w:r>
            <w:r/>
          </w:p>
        </w:tc>
        <w:tc>
          <w:tcPr>
            <w:tcW w:w="2026" w:type="dxa"/>
            <w:vAlign w:val="center"/>
            <w:textDirection w:val="lrTb"/>
            <w:noWrap w:val="false"/>
          </w:tcPr>
          <w:p>
            <w:pPr>
              <w:pStyle w:val="882"/>
              <w:jc w:val="center"/>
              <w:spacing w:line="480" w:lineRule="auto"/>
              <w:rPr>
                <w:color w:val="000000"/>
                <w:highlight w:val="none"/>
              </w:rPr>
            </w:pPr>
            <w:r>
              <w:rPr>
                <w:color w:val="000000"/>
                <w:highlight w:val="none"/>
              </w:rPr>
            </w:r>
            <w:r/>
          </w:p>
        </w:tc>
        <w:tc>
          <w:tcPr>
            <w:tcW w:w="1620" w:type="dxa"/>
            <w:vAlign w:val="center"/>
            <w:textDirection w:val="lrTb"/>
            <w:noWrap w:val="false"/>
          </w:tcPr>
          <w:p>
            <w:pPr>
              <w:pStyle w:val="882"/>
              <w:jc w:val="center"/>
              <w:spacing w:line="480" w:lineRule="auto"/>
              <w:rPr>
                <w:color w:val="000000"/>
                <w:highlight w:val="none"/>
              </w:rPr>
            </w:pPr>
            <w:r>
              <w:rPr>
                <w:color w:val="000000"/>
                <w:highlight w:val="none"/>
              </w:rPr>
            </w:r>
            <w:r/>
          </w:p>
        </w:tc>
        <w:tc>
          <w:tcPr>
            <w:tcW w:w="1980" w:type="dxa"/>
            <w:vAlign w:val="center"/>
            <w:textDirection w:val="lrTb"/>
            <w:noWrap w:val="false"/>
          </w:tcPr>
          <w:p>
            <w:pPr>
              <w:pStyle w:val="882"/>
              <w:jc w:val="center"/>
              <w:spacing w:line="480" w:lineRule="auto"/>
              <w:rPr>
                <w:color w:val="000000"/>
                <w:highlight w:val="none"/>
              </w:rPr>
            </w:pPr>
            <w:r>
              <w:rPr>
                <w:color w:val="000000"/>
                <w:highlight w:val="none"/>
              </w:rPr>
            </w:r>
            <w:r/>
          </w:p>
        </w:tc>
        <w:tc>
          <w:tcPr>
            <w:tcW w:w="1800" w:type="dxa"/>
            <w:vAlign w:val="center"/>
            <w:textDirection w:val="lrTb"/>
            <w:noWrap w:val="false"/>
          </w:tcPr>
          <w:p>
            <w:pPr>
              <w:pStyle w:val="882"/>
              <w:jc w:val="center"/>
              <w:spacing w:line="480" w:lineRule="auto"/>
              <w:rPr>
                <w:color w:val="000000"/>
                <w:highlight w:val="none"/>
              </w:rPr>
            </w:pPr>
            <w:r>
              <w:rPr>
                <w:color w:val="000000"/>
                <w:highlight w:val="none"/>
              </w:rPr>
            </w:r>
            <w:r/>
          </w:p>
        </w:tc>
      </w:tr>
      <w:tr>
        <w:trPr>
          <w:trHeight w:val="567" w:hRule="exact"/>
        </w:trPr>
        <w:tc>
          <w:tcPr>
            <w:tcW w:w="782" w:type="dxa"/>
            <w:vAlign w:val="center"/>
            <w:textDirection w:val="lrTb"/>
            <w:noWrap w:val="false"/>
          </w:tcPr>
          <w:p>
            <w:pPr>
              <w:pStyle w:val="882"/>
              <w:jc w:val="center"/>
              <w:spacing w:line="480" w:lineRule="auto"/>
              <w:rPr>
                <w:color w:val="000000"/>
                <w:highlight w:val="none"/>
              </w:rPr>
            </w:pPr>
            <w:r>
              <w:rPr>
                <w:color w:val="000000"/>
                <w:highlight w:val="none"/>
              </w:rPr>
            </w:r>
            <w:r/>
          </w:p>
        </w:tc>
        <w:tc>
          <w:tcPr>
            <w:tcW w:w="2026" w:type="dxa"/>
            <w:vAlign w:val="center"/>
            <w:textDirection w:val="lrTb"/>
            <w:noWrap w:val="false"/>
          </w:tcPr>
          <w:p>
            <w:pPr>
              <w:pStyle w:val="882"/>
              <w:jc w:val="center"/>
              <w:spacing w:line="480" w:lineRule="auto"/>
              <w:rPr>
                <w:color w:val="000000"/>
                <w:highlight w:val="none"/>
              </w:rPr>
            </w:pPr>
            <w:r>
              <w:rPr>
                <w:color w:val="000000"/>
                <w:highlight w:val="none"/>
              </w:rPr>
            </w:r>
            <w:r/>
          </w:p>
        </w:tc>
        <w:tc>
          <w:tcPr>
            <w:tcW w:w="1620" w:type="dxa"/>
            <w:vAlign w:val="center"/>
            <w:textDirection w:val="lrTb"/>
            <w:noWrap w:val="false"/>
          </w:tcPr>
          <w:p>
            <w:pPr>
              <w:pStyle w:val="882"/>
              <w:jc w:val="center"/>
              <w:spacing w:line="480" w:lineRule="auto"/>
              <w:rPr>
                <w:color w:val="000000"/>
                <w:highlight w:val="none"/>
              </w:rPr>
            </w:pPr>
            <w:r>
              <w:rPr>
                <w:color w:val="000000"/>
                <w:highlight w:val="none"/>
              </w:rPr>
            </w:r>
            <w:r/>
          </w:p>
        </w:tc>
        <w:tc>
          <w:tcPr>
            <w:tcW w:w="1980" w:type="dxa"/>
            <w:vAlign w:val="center"/>
            <w:textDirection w:val="lrTb"/>
            <w:noWrap w:val="false"/>
          </w:tcPr>
          <w:p>
            <w:pPr>
              <w:pStyle w:val="882"/>
              <w:jc w:val="center"/>
              <w:spacing w:line="480" w:lineRule="auto"/>
              <w:rPr>
                <w:color w:val="000000"/>
                <w:highlight w:val="none"/>
              </w:rPr>
            </w:pPr>
            <w:r>
              <w:rPr>
                <w:color w:val="000000"/>
                <w:highlight w:val="none"/>
              </w:rPr>
            </w:r>
            <w:r/>
          </w:p>
        </w:tc>
        <w:tc>
          <w:tcPr>
            <w:tcW w:w="1800" w:type="dxa"/>
            <w:vAlign w:val="center"/>
            <w:textDirection w:val="lrTb"/>
            <w:noWrap w:val="false"/>
          </w:tcPr>
          <w:p>
            <w:pPr>
              <w:pStyle w:val="882"/>
              <w:jc w:val="center"/>
              <w:spacing w:line="480" w:lineRule="auto"/>
              <w:rPr>
                <w:color w:val="000000"/>
                <w:highlight w:val="none"/>
              </w:rPr>
            </w:pPr>
            <w:r>
              <w:rPr>
                <w:color w:val="000000"/>
                <w:highlight w:val="none"/>
              </w:rPr>
            </w:r>
            <w:r/>
          </w:p>
        </w:tc>
      </w:tr>
    </w:tbl>
    <w:p>
      <w:pPr>
        <w:pStyle w:val="882"/>
        <w:spacing w:line="360" w:lineRule="auto"/>
        <w:rPr>
          <w:color w:val="000000"/>
          <w:highlight w:val="none"/>
          <w:lang w:val="zh-CN"/>
        </w:rPr>
      </w:pPr>
      <w:r>
        <w:rPr>
          <w:color w:val="000000"/>
          <w:highlight w:val="none"/>
          <w:lang w:val="zh-CN"/>
        </w:rPr>
      </w:r>
      <w:r/>
    </w:p>
    <w:p>
      <w:pPr>
        <w:pStyle w:val="882"/>
        <w:ind w:firstLine="210"/>
        <w:spacing w:line="360" w:lineRule="auto"/>
        <w:rPr>
          <w:bCs/>
          <w:color w:val="000000"/>
          <w:szCs w:val="21"/>
          <w:highlight w:val="none"/>
        </w:rPr>
      </w:pPr>
      <w:r>
        <w:rPr>
          <w:rFonts w:hint="eastAsia" w:hAnsi="宋体"/>
          <w:bCs/>
          <w:color w:val="000000"/>
          <w:szCs w:val="21"/>
          <w:highlight w:val="none"/>
        </w:rPr>
        <w:t xml:space="preserve">投标人（公章）：</w:t>
      </w:r>
      <w:r>
        <w:rPr>
          <w:bCs/>
          <w:color w:val="000000"/>
          <w:szCs w:val="21"/>
          <w:highlight w:val="none"/>
        </w:rPr>
      </w:r>
      <w:r/>
    </w:p>
    <w:p>
      <w:pPr>
        <w:pStyle w:val="882"/>
        <w:ind w:firstLine="210"/>
        <w:spacing w:line="360" w:lineRule="auto"/>
        <w:rPr>
          <w:bCs/>
          <w:color w:val="000000"/>
          <w:szCs w:val="21"/>
          <w:highlight w:val="none"/>
        </w:rPr>
      </w:pPr>
      <w:r>
        <w:rPr>
          <w:rFonts w:hint="eastAsia" w:hAnsi="宋体"/>
          <w:bCs/>
          <w:color w:val="000000"/>
          <w:szCs w:val="21"/>
          <w:highlight w:val="none"/>
        </w:rPr>
        <w:t xml:space="preserve">法定代表人或代理人：（签名或签章）</w:t>
      </w:r>
      <w:r>
        <w:rPr>
          <w:bCs/>
          <w:color w:val="000000"/>
          <w:szCs w:val="21"/>
          <w:highlight w:val="none"/>
        </w:rPr>
      </w:r>
      <w:r/>
    </w:p>
    <w:p>
      <w:pPr>
        <w:pStyle w:val="882"/>
        <w:ind w:firstLine="210"/>
        <w:spacing w:line="360" w:lineRule="auto"/>
        <w:rPr>
          <w:bCs/>
          <w:color w:val="000000"/>
          <w:szCs w:val="21"/>
          <w:highlight w:val="none"/>
        </w:rPr>
      </w:pPr>
      <w:r>
        <w:rPr>
          <w:rFonts w:hint="eastAsia" w:hAnsi="宋体"/>
          <w:bCs/>
          <w:color w:val="000000"/>
          <w:szCs w:val="21"/>
          <w:highlight w:val="none"/>
        </w:rPr>
        <w:t xml:space="preserve">日期：</w:t>
      </w:r>
      <w:r>
        <w:rPr>
          <w:bCs/>
          <w:color w:val="000000"/>
          <w:szCs w:val="21"/>
          <w:highlight w:val="none"/>
        </w:rPr>
        <w:t xml:space="preserve">        </w:t>
      </w:r>
      <w:r>
        <w:rPr>
          <w:rFonts w:hint="eastAsia" w:hAnsi="宋体"/>
          <w:bCs/>
          <w:color w:val="000000"/>
          <w:szCs w:val="21"/>
          <w:highlight w:val="none"/>
        </w:rPr>
        <w:t xml:space="preserve">年</w:t>
      </w:r>
      <w:r>
        <w:rPr>
          <w:bCs/>
          <w:color w:val="000000"/>
          <w:szCs w:val="21"/>
          <w:highlight w:val="none"/>
        </w:rPr>
        <w:t xml:space="preserve">     </w:t>
      </w:r>
      <w:r>
        <w:rPr>
          <w:rFonts w:hint="eastAsia" w:hAnsi="宋体"/>
          <w:bCs/>
          <w:color w:val="000000"/>
          <w:szCs w:val="21"/>
          <w:highlight w:val="none"/>
        </w:rPr>
        <w:t xml:space="preserve">月</w:t>
      </w:r>
      <w:r>
        <w:rPr>
          <w:bCs/>
          <w:color w:val="000000"/>
          <w:szCs w:val="21"/>
          <w:highlight w:val="none"/>
        </w:rPr>
        <w:t xml:space="preserve">     </w:t>
      </w:r>
      <w:r>
        <w:rPr>
          <w:rFonts w:hint="eastAsia" w:hAnsi="宋体"/>
          <w:bCs/>
          <w:color w:val="000000"/>
          <w:szCs w:val="21"/>
          <w:highlight w:val="none"/>
        </w:rPr>
        <w:t xml:space="preserve">日</w:t>
      </w:r>
      <w:r>
        <w:rPr>
          <w:bCs/>
          <w:color w:val="000000"/>
          <w:szCs w:val="21"/>
          <w:highlight w:val="none"/>
        </w:rPr>
      </w:r>
      <w:r/>
    </w:p>
    <w:p>
      <w:pPr>
        <w:pStyle w:val="882"/>
        <w:spacing w:line="360" w:lineRule="auto"/>
        <w:rPr>
          <w:bCs/>
          <w:color w:val="000000"/>
          <w:szCs w:val="21"/>
          <w:highlight w:val="none"/>
        </w:rPr>
      </w:pPr>
      <w:r>
        <w:rPr>
          <w:bCs/>
          <w:color w:val="000000"/>
          <w:szCs w:val="21"/>
          <w:highlight w:val="none"/>
        </w:rPr>
      </w:r>
      <w:r/>
    </w:p>
    <w:p>
      <w:pPr>
        <w:pStyle w:val="882"/>
        <w:spacing w:line="360" w:lineRule="auto"/>
        <w:rPr>
          <w:bCs/>
          <w:color w:val="000000"/>
          <w:szCs w:val="21"/>
          <w:highlight w:val="none"/>
        </w:rPr>
      </w:pPr>
      <w:r>
        <w:rPr>
          <w:bCs/>
          <w:color w:val="000000"/>
          <w:szCs w:val="21"/>
          <w:highlight w:val="none"/>
        </w:rPr>
      </w:r>
      <w:r/>
    </w:p>
    <w:p>
      <w:pPr>
        <w:pStyle w:val="882"/>
        <w:spacing w:line="360" w:lineRule="auto"/>
        <w:rPr>
          <w:bCs/>
          <w:color w:val="000000"/>
          <w:szCs w:val="21"/>
          <w:highlight w:val="none"/>
        </w:rPr>
      </w:pPr>
      <w:r>
        <w:rPr>
          <w:bCs/>
          <w:color w:val="000000"/>
          <w:szCs w:val="21"/>
          <w:highlight w:val="none"/>
        </w:rPr>
      </w:r>
      <w:r/>
    </w:p>
    <w:p>
      <w:pPr>
        <w:pStyle w:val="882"/>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注：1、各投标人可参照上述格式自制《投标货物技术对照表》投标。</w:t>
      </w:r>
      <w:r>
        <w:rPr>
          <w:rFonts w:hint="eastAsia" w:ascii="宋体" w:hAnsi="宋体" w:eastAsia="宋体" w:cs="宋体"/>
          <w:bCs/>
          <w:color w:val="000000"/>
          <w:szCs w:val="21"/>
          <w:highlight w:val="none"/>
        </w:rPr>
      </w:r>
      <w:r/>
    </w:p>
    <w:p>
      <w:pPr>
        <w:pStyle w:val="882"/>
        <w:ind w:firstLine="411"/>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2、投标人须对照招标技术参数要求逐条列出并对比，其中“投标技术指标描述”一栏须详细说明投标产品的具体量化参数，如照抄招标文件要求或只写“完全响应“等字样的技术参数部分不得分。</w:t>
      </w:r>
      <w:r>
        <w:rPr>
          <w:rFonts w:hint="eastAsia" w:ascii="宋体" w:hAnsi="宋体" w:eastAsia="宋体" w:cs="宋体"/>
          <w:bCs/>
          <w:color w:val="000000"/>
          <w:szCs w:val="21"/>
          <w:highlight w:val="none"/>
        </w:rPr>
      </w:r>
      <w:r/>
    </w:p>
    <w:p>
      <w:pPr>
        <w:pStyle w:val="882"/>
        <w:spacing w:line="360" w:lineRule="auto"/>
        <w:rPr>
          <w:rFonts w:ascii="Times New Roman" w:hAnsi="Times New Roman"/>
          <w:bCs/>
          <w:color w:val="000000"/>
          <w:szCs w:val="21"/>
          <w:highlight w:val="none"/>
        </w:rPr>
        <w:outlineLvl w:val="0"/>
      </w:pPr>
      <w:r>
        <w:rPr>
          <w:color w:val="000000"/>
          <w:highlight w:val="none"/>
          <w:lang w:val="zh-CN"/>
        </w:rPr>
        <w:br w:type="page" w:clear="all"/>
      </w:r>
      <w:r>
        <w:rPr>
          <w:rFonts w:ascii="Times New Roman" w:hAnsi="宋体"/>
          <w:bCs/>
          <w:color w:val="000000"/>
          <w:szCs w:val="21"/>
          <w:highlight w:val="none"/>
        </w:rPr>
        <w:t xml:space="preserve">格式</w:t>
      </w:r>
      <w:r>
        <w:rPr>
          <w:rFonts w:ascii="Times New Roman" w:hAnsi="Times New Roman"/>
          <w:bCs/>
          <w:color w:val="000000"/>
          <w:szCs w:val="21"/>
          <w:highlight w:val="none"/>
        </w:rPr>
        <w:t xml:space="preserve">6</w:t>
      </w:r>
      <w:r>
        <w:rPr>
          <w:rFonts w:ascii="Times New Roman" w:hAnsi="宋体"/>
          <w:bCs/>
          <w:color w:val="000000"/>
          <w:szCs w:val="21"/>
          <w:highlight w:val="none"/>
        </w:rPr>
        <w:t xml:space="preserve">、设备清单表</w:t>
      </w:r>
      <w:r>
        <w:rPr>
          <w:rFonts w:ascii="Times New Roman" w:hAnsi="Times New Roman"/>
          <w:bCs/>
          <w:color w:val="000000"/>
          <w:szCs w:val="21"/>
          <w:highlight w:val="none"/>
        </w:rPr>
      </w:r>
      <w:r/>
    </w:p>
    <w:p>
      <w:pPr>
        <w:pStyle w:val="882"/>
        <w:ind w:firstLine="562"/>
        <w:jc w:val="center"/>
        <w:rPr>
          <w:rFonts w:ascii="Times New Roman" w:hAnsi="Times New Roman"/>
          <w:b/>
          <w:color w:val="000000"/>
          <w:sz w:val="28"/>
          <w:szCs w:val="28"/>
          <w:highlight w:val="none"/>
        </w:rPr>
        <w:outlineLvl w:val="0"/>
      </w:pPr>
      <w:r>
        <w:rPr>
          <w:rFonts w:ascii="Times New Roman" w:hAnsi="宋体"/>
          <w:b/>
          <w:color w:val="000000"/>
          <w:sz w:val="28"/>
          <w:szCs w:val="28"/>
          <w:highlight w:val="none"/>
          <w:lang w:val="zh-CN"/>
        </w:rPr>
        <w:t xml:space="preserve">货物清单表</w:t>
      </w:r>
      <w:r>
        <w:rPr>
          <w:rFonts w:ascii="Times New Roman" w:hAnsi="Times New Roman"/>
          <w:b/>
          <w:color w:val="000000"/>
          <w:sz w:val="28"/>
          <w:szCs w:val="28"/>
          <w:highlight w:val="none"/>
        </w:rPr>
      </w:r>
      <w:r/>
    </w:p>
    <w:p>
      <w:pPr>
        <w:pStyle w:val="882"/>
        <w:jc w:val="center"/>
        <w:rPr>
          <w:rFonts w:ascii="Times New Roman" w:hAnsi="Times New Roman"/>
          <w:bCs/>
          <w:color w:val="000000"/>
          <w:szCs w:val="21"/>
          <w:highlight w:val="none"/>
        </w:rPr>
      </w:pPr>
      <w:r>
        <w:rPr>
          <w:rFonts w:ascii="Times New Roman" w:hAnsi="宋体"/>
          <w:bCs/>
          <w:color w:val="000000"/>
          <w:szCs w:val="21"/>
          <w:highlight w:val="none"/>
        </w:rPr>
        <w:t xml:space="preserve">（格式）</w:t>
      </w:r>
      <w:r>
        <w:rPr>
          <w:rFonts w:ascii="Times New Roman" w:hAnsi="Times New Roman"/>
          <w:bCs/>
          <w:color w:val="000000"/>
          <w:szCs w:val="21"/>
          <w:highlight w:val="none"/>
        </w:rPr>
      </w:r>
      <w:r/>
    </w:p>
    <w:p>
      <w:pPr>
        <w:pStyle w:val="882"/>
        <w:spacing w:line="360" w:lineRule="auto"/>
        <w:rPr>
          <w:rFonts w:ascii="Times New Roman" w:hAnsi="Times New Roman"/>
          <w:bCs/>
          <w:color w:val="000000"/>
          <w:szCs w:val="21"/>
          <w:highlight w:val="none"/>
        </w:rPr>
      </w:pPr>
      <w:r>
        <w:rPr>
          <w:rFonts w:ascii="Times New Roman" w:hAnsi="宋体"/>
          <w:bCs/>
          <w:color w:val="000000"/>
          <w:szCs w:val="21"/>
          <w:highlight w:val="none"/>
        </w:rPr>
        <w:t xml:space="preserve">采购编号：</w:t>
      </w:r>
      <w:r>
        <w:rPr>
          <w:rFonts w:ascii="Times New Roman" w:hAnsi="Times New Roman"/>
          <w:bCs/>
          <w:color w:val="000000"/>
          <w:szCs w:val="21"/>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1059"/>
        <w:gridCol w:w="1620"/>
        <w:gridCol w:w="1795"/>
        <w:gridCol w:w="988"/>
        <w:gridCol w:w="900"/>
        <w:gridCol w:w="817"/>
      </w:tblGrid>
      <w:tr>
        <w:trPr>
          <w:trHeight w:val="634" w:hRule="exact"/>
        </w:trPr>
        <w:tc>
          <w:tcPr>
            <w:tcW w:w="993" w:type="dxa"/>
            <w:vAlign w:val="center"/>
            <w:textDirection w:val="lrTb"/>
            <w:noWrap w:val="false"/>
          </w:tcPr>
          <w:p>
            <w:pPr>
              <w:pStyle w:val="882"/>
              <w:jc w:val="center"/>
              <w:spacing w:line="360" w:lineRule="auto"/>
              <w:rPr>
                <w:rFonts w:ascii="Times New Roman" w:hAnsi="Times New Roman"/>
                <w:bCs/>
                <w:color w:val="000000"/>
                <w:szCs w:val="21"/>
                <w:highlight w:val="none"/>
              </w:rPr>
            </w:pPr>
            <w:r>
              <w:rPr>
                <w:rFonts w:ascii="Times New Roman" w:hAnsi="宋体"/>
                <w:bCs/>
                <w:color w:val="000000"/>
                <w:szCs w:val="21"/>
                <w:highlight w:val="none"/>
              </w:rPr>
              <w:t xml:space="preserve">序号</w:t>
            </w:r>
            <w:r>
              <w:rPr>
                <w:rFonts w:ascii="Times New Roman" w:hAnsi="Times New Roman"/>
                <w:bCs/>
                <w:color w:val="000000"/>
                <w:szCs w:val="21"/>
                <w:highlight w:val="none"/>
              </w:rPr>
            </w:r>
            <w:r/>
          </w:p>
        </w:tc>
        <w:tc>
          <w:tcPr>
            <w:tcW w:w="1059" w:type="dxa"/>
            <w:vAlign w:val="center"/>
            <w:textDirection w:val="lrTb"/>
            <w:noWrap w:val="false"/>
          </w:tcPr>
          <w:p>
            <w:pPr>
              <w:pStyle w:val="882"/>
              <w:jc w:val="center"/>
              <w:spacing w:line="360" w:lineRule="auto"/>
              <w:rPr>
                <w:rFonts w:ascii="Times New Roman" w:hAnsi="Times New Roman"/>
                <w:bCs/>
                <w:color w:val="000000"/>
                <w:szCs w:val="21"/>
                <w:highlight w:val="none"/>
              </w:rPr>
            </w:pPr>
            <w:r>
              <w:rPr>
                <w:rFonts w:ascii="Times New Roman" w:hAnsi="宋体"/>
                <w:bCs/>
                <w:color w:val="000000"/>
                <w:szCs w:val="21"/>
                <w:highlight w:val="none"/>
              </w:rPr>
              <w:t xml:space="preserve">名称</w:t>
            </w:r>
            <w:r>
              <w:rPr>
                <w:rFonts w:ascii="Times New Roman" w:hAnsi="Times New Roman"/>
                <w:bCs/>
                <w:color w:val="000000"/>
                <w:szCs w:val="21"/>
                <w:highlight w:val="none"/>
              </w:rPr>
            </w:r>
            <w:r/>
          </w:p>
        </w:tc>
        <w:tc>
          <w:tcPr>
            <w:tcW w:w="1620" w:type="dxa"/>
            <w:vAlign w:val="center"/>
            <w:textDirection w:val="lrTb"/>
            <w:noWrap w:val="false"/>
          </w:tcPr>
          <w:p>
            <w:pPr>
              <w:pStyle w:val="882"/>
              <w:jc w:val="center"/>
              <w:spacing w:line="360" w:lineRule="auto"/>
              <w:rPr>
                <w:rFonts w:ascii="Times New Roman" w:hAnsi="Times New Roman"/>
                <w:bCs/>
                <w:color w:val="000000"/>
                <w:szCs w:val="21"/>
                <w:highlight w:val="none"/>
              </w:rPr>
            </w:pPr>
            <w:r>
              <w:rPr>
                <w:rFonts w:ascii="Times New Roman" w:hAnsi="宋体"/>
                <w:bCs/>
                <w:color w:val="000000"/>
                <w:szCs w:val="21"/>
                <w:highlight w:val="none"/>
              </w:rPr>
              <w:t xml:space="preserve">品牌规格</w:t>
            </w:r>
            <w:r>
              <w:rPr>
                <w:rFonts w:ascii="Times New Roman" w:hAnsi="Times New Roman"/>
                <w:bCs/>
                <w:color w:val="000000"/>
                <w:szCs w:val="21"/>
                <w:highlight w:val="none"/>
              </w:rPr>
            </w:r>
            <w:r/>
          </w:p>
        </w:tc>
        <w:tc>
          <w:tcPr>
            <w:tcW w:w="1795" w:type="dxa"/>
            <w:vAlign w:val="center"/>
            <w:textDirection w:val="lrTb"/>
            <w:noWrap w:val="false"/>
          </w:tcPr>
          <w:p>
            <w:pPr>
              <w:pStyle w:val="882"/>
              <w:jc w:val="center"/>
              <w:spacing w:line="360" w:lineRule="auto"/>
              <w:rPr>
                <w:rFonts w:ascii="Times New Roman" w:hAnsi="Times New Roman"/>
                <w:bCs/>
                <w:color w:val="000000"/>
                <w:szCs w:val="21"/>
                <w:highlight w:val="none"/>
              </w:rPr>
            </w:pPr>
            <w:r>
              <w:rPr>
                <w:rFonts w:ascii="Times New Roman" w:hAnsi="宋体"/>
                <w:bCs/>
                <w:color w:val="000000"/>
                <w:szCs w:val="21"/>
                <w:highlight w:val="none"/>
              </w:rPr>
              <w:t xml:space="preserve">生产厂家</w:t>
            </w:r>
            <w:r>
              <w:rPr>
                <w:rFonts w:ascii="Times New Roman" w:hAnsi="Times New Roman"/>
                <w:bCs/>
                <w:color w:val="000000"/>
                <w:szCs w:val="21"/>
                <w:highlight w:val="none"/>
              </w:rPr>
            </w:r>
            <w:r/>
          </w:p>
        </w:tc>
        <w:tc>
          <w:tcPr>
            <w:tcW w:w="988" w:type="dxa"/>
            <w:vAlign w:val="center"/>
            <w:textDirection w:val="lrTb"/>
            <w:noWrap w:val="false"/>
          </w:tcPr>
          <w:p>
            <w:pPr>
              <w:pStyle w:val="882"/>
              <w:jc w:val="center"/>
              <w:spacing w:line="360" w:lineRule="auto"/>
              <w:rPr>
                <w:rFonts w:ascii="Times New Roman" w:hAnsi="Times New Roman"/>
                <w:bCs/>
                <w:color w:val="000000"/>
                <w:szCs w:val="21"/>
                <w:highlight w:val="none"/>
              </w:rPr>
            </w:pPr>
            <w:r>
              <w:rPr>
                <w:rFonts w:ascii="Times New Roman" w:hAnsi="宋体"/>
                <w:bCs/>
                <w:color w:val="000000"/>
                <w:szCs w:val="21"/>
                <w:highlight w:val="none"/>
              </w:rPr>
              <w:t xml:space="preserve">单位</w:t>
            </w:r>
            <w:r>
              <w:rPr>
                <w:rFonts w:ascii="Times New Roman" w:hAnsi="Times New Roman"/>
                <w:bCs/>
                <w:color w:val="000000"/>
                <w:szCs w:val="21"/>
                <w:highlight w:val="none"/>
              </w:rPr>
            </w:r>
            <w:r/>
          </w:p>
        </w:tc>
        <w:tc>
          <w:tcPr>
            <w:tcW w:w="900" w:type="dxa"/>
            <w:vAlign w:val="center"/>
            <w:textDirection w:val="lrTb"/>
            <w:noWrap w:val="false"/>
          </w:tcPr>
          <w:p>
            <w:pPr>
              <w:pStyle w:val="882"/>
              <w:jc w:val="center"/>
              <w:spacing w:line="360" w:lineRule="auto"/>
              <w:rPr>
                <w:rFonts w:ascii="Times New Roman" w:hAnsi="Times New Roman"/>
                <w:bCs/>
                <w:color w:val="000000"/>
                <w:szCs w:val="21"/>
                <w:highlight w:val="none"/>
              </w:rPr>
            </w:pPr>
            <w:r>
              <w:rPr>
                <w:rFonts w:ascii="Times New Roman" w:hAnsi="宋体"/>
                <w:bCs/>
                <w:color w:val="000000"/>
                <w:szCs w:val="21"/>
                <w:highlight w:val="none"/>
              </w:rPr>
              <w:t xml:space="preserve">数量</w:t>
            </w:r>
            <w:r>
              <w:rPr>
                <w:rFonts w:ascii="Times New Roman" w:hAnsi="Times New Roman"/>
                <w:bCs/>
                <w:color w:val="000000"/>
                <w:szCs w:val="21"/>
                <w:highlight w:val="none"/>
              </w:rPr>
            </w:r>
            <w:r/>
          </w:p>
        </w:tc>
        <w:tc>
          <w:tcPr>
            <w:tcW w:w="817" w:type="dxa"/>
            <w:vAlign w:val="center"/>
            <w:textDirection w:val="lrTb"/>
            <w:noWrap w:val="false"/>
          </w:tcPr>
          <w:p>
            <w:pPr>
              <w:pStyle w:val="882"/>
              <w:jc w:val="center"/>
              <w:spacing w:line="360" w:lineRule="auto"/>
              <w:rPr>
                <w:rFonts w:ascii="Times New Roman" w:hAnsi="Times New Roman"/>
                <w:bCs/>
                <w:color w:val="000000"/>
                <w:szCs w:val="21"/>
                <w:highlight w:val="none"/>
              </w:rPr>
            </w:pPr>
            <w:r>
              <w:rPr>
                <w:rFonts w:ascii="Times New Roman" w:hAnsi="宋体"/>
                <w:bCs/>
                <w:color w:val="000000"/>
                <w:szCs w:val="21"/>
                <w:highlight w:val="none"/>
              </w:rPr>
              <w:t xml:space="preserve">备注</w:t>
            </w:r>
            <w:r>
              <w:rPr>
                <w:rFonts w:ascii="Times New Roman" w:hAnsi="Times New Roman"/>
                <w:bCs/>
                <w:color w:val="000000"/>
                <w:szCs w:val="21"/>
                <w:highlight w:val="none"/>
              </w:rPr>
            </w:r>
            <w:r/>
          </w:p>
        </w:tc>
      </w:tr>
      <w:tr>
        <w:trPr>
          <w:trHeight w:val="628" w:hRule="exact"/>
        </w:trPr>
        <w:tc>
          <w:tcPr>
            <w:tcW w:w="993" w:type="dxa"/>
            <w:vAlign w:val="top"/>
            <w:textDirection w:val="lrTb"/>
            <w:noWrap w:val="false"/>
          </w:tcPr>
          <w:p>
            <w:pPr>
              <w:pStyle w:val="882"/>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1059" w:type="dxa"/>
            <w:vAlign w:val="top"/>
            <w:textDirection w:val="lrTb"/>
            <w:noWrap w:val="false"/>
          </w:tcPr>
          <w:p>
            <w:pPr>
              <w:pStyle w:val="882"/>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1620" w:type="dxa"/>
            <w:vAlign w:val="top"/>
            <w:textDirection w:val="lrTb"/>
            <w:noWrap w:val="false"/>
          </w:tcPr>
          <w:p>
            <w:pPr>
              <w:pStyle w:val="882"/>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1795" w:type="dxa"/>
            <w:vAlign w:val="top"/>
            <w:textDirection w:val="lrTb"/>
            <w:noWrap w:val="false"/>
          </w:tcPr>
          <w:p>
            <w:pPr>
              <w:pStyle w:val="882"/>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988" w:type="dxa"/>
            <w:vAlign w:val="top"/>
            <w:textDirection w:val="lrTb"/>
            <w:noWrap w:val="false"/>
          </w:tcPr>
          <w:p>
            <w:pPr>
              <w:pStyle w:val="882"/>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900" w:type="dxa"/>
            <w:vAlign w:val="top"/>
            <w:textDirection w:val="lrTb"/>
            <w:noWrap w:val="false"/>
          </w:tcPr>
          <w:p>
            <w:pPr>
              <w:pStyle w:val="882"/>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817" w:type="dxa"/>
            <w:vAlign w:val="top"/>
            <w:textDirection w:val="lrTb"/>
            <w:noWrap w:val="false"/>
          </w:tcPr>
          <w:p>
            <w:pPr>
              <w:pStyle w:val="882"/>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r>
      <w:tr>
        <w:trPr>
          <w:trHeight w:val="608" w:hRule="exact"/>
        </w:trPr>
        <w:tc>
          <w:tcPr>
            <w:tcW w:w="993" w:type="dxa"/>
            <w:vAlign w:val="top"/>
            <w:textDirection w:val="lrTb"/>
            <w:noWrap w:val="false"/>
          </w:tcPr>
          <w:p>
            <w:pPr>
              <w:pStyle w:val="882"/>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1059" w:type="dxa"/>
            <w:vAlign w:val="top"/>
            <w:textDirection w:val="lrTb"/>
            <w:noWrap w:val="false"/>
          </w:tcPr>
          <w:p>
            <w:pPr>
              <w:pStyle w:val="882"/>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1620" w:type="dxa"/>
            <w:vAlign w:val="top"/>
            <w:textDirection w:val="lrTb"/>
            <w:noWrap w:val="false"/>
          </w:tcPr>
          <w:p>
            <w:pPr>
              <w:pStyle w:val="882"/>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1795" w:type="dxa"/>
            <w:vAlign w:val="top"/>
            <w:textDirection w:val="lrTb"/>
            <w:noWrap w:val="false"/>
          </w:tcPr>
          <w:p>
            <w:pPr>
              <w:pStyle w:val="882"/>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988" w:type="dxa"/>
            <w:vAlign w:val="top"/>
            <w:textDirection w:val="lrTb"/>
            <w:noWrap w:val="false"/>
          </w:tcPr>
          <w:p>
            <w:pPr>
              <w:pStyle w:val="882"/>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900" w:type="dxa"/>
            <w:vAlign w:val="top"/>
            <w:textDirection w:val="lrTb"/>
            <w:noWrap w:val="false"/>
          </w:tcPr>
          <w:p>
            <w:pPr>
              <w:pStyle w:val="882"/>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817" w:type="dxa"/>
            <w:vAlign w:val="top"/>
            <w:textDirection w:val="lrTb"/>
            <w:noWrap w:val="false"/>
          </w:tcPr>
          <w:p>
            <w:pPr>
              <w:pStyle w:val="882"/>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r>
      <w:tr>
        <w:trPr>
          <w:trHeight w:val="520"/>
        </w:trPr>
        <w:tc>
          <w:tcPr>
            <w:tcW w:w="993" w:type="dxa"/>
            <w:vAlign w:val="top"/>
            <w:textDirection w:val="lrTb"/>
            <w:noWrap w:val="false"/>
          </w:tcPr>
          <w:p>
            <w:pPr>
              <w:pStyle w:val="882"/>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1059" w:type="dxa"/>
            <w:vAlign w:val="top"/>
            <w:textDirection w:val="lrTb"/>
            <w:noWrap w:val="false"/>
          </w:tcPr>
          <w:p>
            <w:pPr>
              <w:pStyle w:val="882"/>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1620" w:type="dxa"/>
            <w:vAlign w:val="top"/>
            <w:textDirection w:val="lrTb"/>
            <w:noWrap w:val="false"/>
          </w:tcPr>
          <w:p>
            <w:pPr>
              <w:pStyle w:val="882"/>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1795" w:type="dxa"/>
            <w:vAlign w:val="top"/>
            <w:textDirection w:val="lrTb"/>
            <w:noWrap w:val="false"/>
          </w:tcPr>
          <w:p>
            <w:pPr>
              <w:pStyle w:val="882"/>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988" w:type="dxa"/>
            <w:vAlign w:val="top"/>
            <w:textDirection w:val="lrTb"/>
            <w:noWrap w:val="false"/>
          </w:tcPr>
          <w:p>
            <w:pPr>
              <w:pStyle w:val="882"/>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900" w:type="dxa"/>
            <w:vAlign w:val="top"/>
            <w:textDirection w:val="lrTb"/>
            <w:noWrap w:val="false"/>
          </w:tcPr>
          <w:p>
            <w:pPr>
              <w:pStyle w:val="882"/>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817" w:type="dxa"/>
            <w:vAlign w:val="top"/>
            <w:textDirection w:val="lrTb"/>
            <w:noWrap w:val="false"/>
          </w:tcPr>
          <w:p>
            <w:pPr>
              <w:pStyle w:val="882"/>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r>
      <w:tr>
        <w:trPr>
          <w:trHeight w:val="534"/>
        </w:trPr>
        <w:tc>
          <w:tcPr>
            <w:tcW w:w="993" w:type="dxa"/>
            <w:vAlign w:val="top"/>
            <w:textDirection w:val="lrTb"/>
            <w:noWrap w:val="false"/>
          </w:tcPr>
          <w:p>
            <w:pPr>
              <w:pStyle w:val="882"/>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1059" w:type="dxa"/>
            <w:vAlign w:val="top"/>
            <w:textDirection w:val="lrTb"/>
            <w:noWrap w:val="false"/>
          </w:tcPr>
          <w:p>
            <w:pPr>
              <w:pStyle w:val="882"/>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1620" w:type="dxa"/>
            <w:vAlign w:val="top"/>
            <w:textDirection w:val="lrTb"/>
            <w:noWrap w:val="false"/>
          </w:tcPr>
          <w:p>
            <w:pPr>
              <w:pStyle w:val="882"/>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1795" w:type="dxa"/>
            <w:vAlign w:val="top"/>
            <w:textDirection w:val="lrTb"/>
            <w:noWrap w:val="false"/>
          </w:tcPr>
          <w:p>
            <w:pPr>
              <w:pStyle w:val="882"/>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988" w:type="dxa"/>
            <w:vAlign w:val="top"/>
            <w:textDirection w:val="lrTb"/>
            <w:noWrap w:val="false"/>
          </w:tcPr>
          <w:p>
            <w:pPr>
              <w:pStyle w:val="882"/>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900" w:type="dxa"/>
            <w:vAlign w:val="top"/>
            <w:textDirection w:val="lrTb"/>
            <w:noWrap w:val="false"/>
          </w:tcPr>
          <w:p>
            <w:pPr>
              <w:pStyle w:val="882"/>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817" w:type="dxa"/>
            <w:vAlign w:val="top"/>
            <w:textDirection w:val="lrTb"/>
            <w:noWrap w:val="false"/>
          </w:tcPr>
          <w:p>
            <w:pPr>
              <w:pStyle w:val="882"/>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r>
      <w:tr>
        <w:trPr>
          <w:trHeight w:val="474" w:hRule="exact"/>
        </w:trPr>
        <w:tc>
          <w:tcPr>
            <w:tcW w:w="993" w:type="dxa"/>
            <w:vAlign w:val="top"/>
            <w:textDirection w:val="lrTb"/>
            <w:noWrap w:val="false"/>
          </w:tcPr>
          <w:p>
            <w:pPr>
              <w:pStyle w:val="882"/>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1059" w:type="dxa"/>
            <w:vAlign w:val="top"/>
            <w:textDirection w:val="lrTb"/>
            <w:noWrap w:val="false"/>
          </w:tcPr>
          <w:p>
            <w:pPr>
              <w:pStyle w:val="882"/>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1620" w:type="dxa"/>
            <w:vAlign w:val="top"/>
            <w:textDirection w:val="lrTb"/>
            <w:noWrap w:val="false"/>
          </w:tcPr>
          <w:p>
            <w:pPr>
              <w:pStyle w:val="882"/>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1795" w:type="dxa"/>
            <w:vAlign w:val="top"/>
            <w:textDirection w:val="lrTb"/>
            <w:noWrap w:val="false"/>
          </w:tcPr>
          <w:p>
            <w:pPr>
              <w:pStyle w:val="882"/>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988" w:type="dxa"/>
            <w:vAlign w:val="top"/>
            <w:textDirection w:val="lrTb"/>
            <w:noWrap w:val="false"/>
          </w:tcPr>
          <w:p>
            <w:pPr>
              <w:pStyle w:val="882"/>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900" w:type="dxa"/>
            <w:vAlign w:val="top"/>
            <w:textDirection w:val="lrTb"/>
            <w:noWrap w:val="false"/>
          </w:tcPr>
          <w:p>
            <w:pPr>
              <w:pStyle w:val="882"/>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817" w:type="dxa"/>
            <w:vAlign w:val="top"/>
            <w:textDirection w:val="lrTb"/>
            <w:noWrap w:val="false"/>
          </w:tcPr>
          <w:p>
            <w:pPr>
              <w:pStyle w:val="882"/>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r>
      <w:tr>
        <w:trPr>
          <w:trHeight w:val="506"/>
        </w:trPr>
        <w:tc>
          <w:tcPr>
            <w:tcW w:w="993" w:type="dxa"/>
            <w:vAlign w:val="top"/>
            <w:textDirection w:val="lrTb"/>
            <w:noWrap w:val="false"/>
          </w:tcPr>
          <w:p>
            <w:pPr>
              <w:pStyle w:val="882"/>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1059" w:type="dxa"/>
            <w:vAlign w:val="top"/>
            <w:textDirection w:val="lrTb"/>
            <w:noWrap w:val="false"/>
          </w:tcPr>
          <w:p>
            <w:pPr>
              <w:pStyle w:val="882"/>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1620" w:type="dxa"/>
            <w:vAlign w:val="top"/>
            <w:textDirection w:val="lrTb"/>
            <w:noWrap w:val="false"/>
          </w:tcPr>
          <w:p>
            <w:pPr>
              <w:pStyle w:val="882"/>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1795" w:type="dxa"/>
            <w:vAlign w:val="top"/>
            <w:textDirection w:val="lrTb"/>
            <w:noWrap w:val="false"/>
          </w:tcPr>
          <w:p>
            <w:pPr>
              <w:pStyle w:val="882"/>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988" w:type="dxa"/>
            <w:vAlign w:val="top"/>
            <w:textDirection w:val="lrTb"/>
            <w:noWrap w:val="false"/>
          </w:tcPr>
          <w:p>
            <w:pPr>
              <w:pStyle w:val="882"/>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900" w:type="dxa"/>
            <w:vAlign w:val="top"/>
            <w:textDirection w:val="lrTb"/>
            <w:noWrap w:val="false"/>
          </w:tcPr>
          <w:p>
            <w:pPr>
              <w:pStyle w:val="882"/>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817" w:type="dxa"/>
            <w:vAlign w:val="top"/>
            <w:textDirection w:val="lrTb"/>
            <w:noWrap w:val="false"/>
          </w:tcPr>
          <w:p>
            <w:pPr>
              <w:pStyle w:val="882"/>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r>
      <w:tr>
        <w:trPr>
          <w:trHeight w:val="506"/>
        </w:trPr>
        <w:tc>
          <w:tcPr>
            <w:tcW w:w="993" w:type="dxa"/>
            <w:vAlign w:val="top"/>
            <w:textDirection w:val="lrTb"/>
            <w:noWrap w:val="false"/>
          </w:tcPr>
          <w:p>
            <w:pPr>
              <w:pStyle w:val="882"/>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1059" w:type="dxa"/>
            <w:vAlign w:val="top"/>
            <w:textDirection w:val="lrTb"/>
            <w:noWrap w:val="false"/>
          </w:tcPr>
          <w:p>
            <w:pPr>
              <w:pStyle w:val="882"/>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1620" w:type="dxa"/>
            <w:vAlign w:val="top"/>
            <w:textDirection w:val="lrTb"/>
            <w:noWrap w:val="false"/>
          </w:tcPr>
          <w:p>
            <w:pPr>
              <w:pStyle w:val="882"/>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1795" w:type="dxa"/>
            <w:vAlign w:val="top"/>
            <w:textDirection w:val="lrTb"/>
            <w:noWrap w:val="false"/>
          </w:tcPr>
          <w:p>
            <w:pPr>
              <w:pStyle w:val="882"/>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988" w:type="dxa"/>
            <w:vAlign w:val="top"/>
            <w:textDirection w:val="lrTb"/>
            <w:noWrap w:val="false"/>
          </w:tcPr>
          <w:p>
            <w:pPr>
              <w:pStyle w:val="882"/>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900" w:type="dxa"/>
            <w:vAlign w:val="top"/>
            <w:textDirection w:val="lrTb"/>
            <w:noWrap w:val="false"/>
          </w:tcPr>
          <w:p>
            <w:pPr>
              <w:pStyle w:val="882"/>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817" w:type="dxa"/>
            <w:vAlign w:val="top"/>
            <w:textDirection w:val="lrTb"/>
            <w:noWrap w:val="false"/>
          </w:tcPr>
          <w:p>
            <w:pPr>
              <w:pStyle w:val="882"/>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r>
    </w:tbl>
    <w:p>
      <w:pPr>
        <w:pStyle w:val="882"/>
        <w:ind w:firstLine="420"/>
        <w:rPr>
          <w:rFonts w:ascii="Times New Roman" w:hAnsi="Times New Roman"/>
          <w:color w:val="000000"/>
          <w:sz w:val="24"/>
          <w:szCs w:val="20"/>
          <w:highlight w:val="none"/>
        </w:rPr>
      </w:pPr>
      <w:r>
        <w:rPr>
          <w:rFonts w:ascii="Times New Roman" w:hAnsi="Times New Roman"/>
          <w:color w:val="000000"/>
          <w:sz w:val="24"/>
          <w:szCs w:val="20"/>
          <w:highlight w:val="none"/>
        </w:rPr>
      </w:r>
      <w:r/>
    </w:p>
    <w:p>
      <w:pPr>
        <w:pStyle w:val="882"/>
        <w:rPr>
          <w:rFonts w:ascii="Times New Roman" w:hAnsi="Times New Roman"/>
          <w:bCs/>
          <w:color w:val="000000"/>
          <w:szCs w:val="21"/>
          <w:highlight w:val="none"/>
        </w:rPr>
      </w:pPr>
      <w:r>
        <w:rPr>
          <w:rFonts w:ascii="Times New Roman" w:hAnsi="Times New Roman"/>
          <w:bCs/>
          <w:color w:val="000000"/>
          <w:szCs w:val="21"/>
          <w:highlight w:val="none"/>
        </w:rPr>
      </w:r>
      <w:r/>
    </w:p>
    <w:p>
      <w:pPr>
        <w:pStyle w:val="882"/>
        <w:ind w:firstLine="420"/>
        <w:jc w:val="left"/>
        <w:spacing w:line="360" w:lineRule="auto"/>
        <w:rPr>
          <w:rFonts w:ascii="Times New Roman" w:hAnsi="Times New Roman"/>
          <w:bCs/>
          <w:color w:val="000000"/>
          <w:szCs w:val="21"/>
          <w:highlight w:val="none"/>
        </w:rPr>
      </w:pPr>
      <w:r>
        <w:rPr>
          <w:rFonts w:ascii="Times New Roman" w:hAnsi="宋体"/>
          <w:bCs/>
          <w:color w:val="000000"/>
          <w:szCs w:val="21"/>
          <w:highlight w:val="none"/>
        </w:rPr>
        <w:t xml:space="preserve">投标人（公章）：</w:t>
      </w:r>
      <w:r>
        <w:rPr>
          <w:rFonts w:ascii="Times New Roman" w:hAnsi="Times New Roman"/>
          <w:bCs/>
          <w:color w:val="000000"/>
          <w:szCs w:val="21"/>
          <w:highlight w:val="none"/>
        </w:rPr>
      </w:r>
      <w:r/>
    </w:p>
    <w:p>
      <w:pPr>
        <w:pStyle w:val="882"/>
        <w:ind w:firstLine="420"/>
        <w:jc w:val="left"/>
        <w:spacing w:line="360" w:lineRule="auto"/>
        <w:rPr>
          <w:rFonts w:ascii="Times New Roman" w:hAnsi="Times New Roman"/>
          <w:bCs/>
          <w:color w:val="000000"/>
          <w:szCs w:val="21"/>
          <w:highlight w:val="none"/>
        </w:rPr>
      </w:pPr>
      <w:r>
        <w:rPr>
          <w:rFonts w:ascii="Times New Roman" w:hAnsi="宋体"/>
          <w:bCs/>
          <w:color w:val="000000"/>
          <w:szCs w:val="21"/>
          <w:highlight w:val="none"/>
        </w:rPr>
        <w:t xml:space="preserve">法定代表人或代理人：（签名或签章）</w:t>
      </w:r>
      <w:r>
        <w:rPr>
          <w:rFonts w:ascii="Times New Roman" w:hAnsi="Times New Roman"/>
          <w:bCs/>
          <w:color w:val="000000"/>
          <w:szCs w:val="21"/>
          <w:highlight w:val="none"/>
        </w:rPr>
      </w:r>
      <w:r/>
    </w:p>
    <w:p>
      <w:pPr>
        <w:pStyle w:val="882"/>
        <w:ind w:firstLine="420"/>
        <w:spacing w:line="360" w:lineRule="auto"/>
        <w:rPr>
          <w:rFonts w:ascii="Times New Roman" w:hAnsi="Times New Roman"/>
          <w:bCs/>
          <w:color w:val="000000"/>
          <w:szCs w:val="21"/>
          <w:highlight w:val="none"/>
        </w:rPr>
      </w:pPr>
      <w:r>
        <w:rPr>
          <w:rFonts w:ascii="Times New Roman" w:hAnsi="宋体"/>
          <w:bCs/>
          <w:color w:val="000000"/>
          <w:szCs w:val="21"/>
          <w:highlight w:val="none"/>
        </w:rPr>
        <w:t xml:space="preserve">日期：</w:t>
      </w:r>
      <w:r>
        <w:rPr>
          <w:rFonts w:ascii="Times New Roman" w:hAnsi="Times New Roman"/>
          <w:bCs/>
          <w:color w:val="000000"/>
          <w:szCs w:val="21"/>
          <w:highlight w:val="none"/>
        </w:rPr>
        <w:t xml:space="preserve">        </w:t>
      </w:r>
      <w:r>
        <w:rPr>
          <w:rFonts w:ascii="Times New Roman" w:hAnsi="宋体"/>
          <w:bCs/>
          <w:color w:val="000000"/>
          <w:szCs w:val="21"/>
          <w:highlight w:val="none"/>
        </w:rPr>
        <w:t xml:space="preserve">年</w:t>
      </w:r>
      <w:r>
        <w:rPr>
          <w:rFonts w:ascii="Times New Roman" w:hAnsi="Times New Roman"/>
          <w:bCs/>
          <w:color w:val="000000"/>
          <w:szCs w:val="21"/>
          <w:highlight w:val="none"/>
        </w:rPr>
        <w:t xml:space="preserve">     </w:t>
      </w:r>
      <w:r>
        <w:rPr>
          <w:rFonts w:ascii="Times New Roman" w:hAnsi="宋体"/>
          <w:bCs/>
          <w:color w:val="000000"/>
          <w:szCs w:val="21"/>
          <w:highlight w:val="none"/>
        </w:rPr>
        <w:t xml:space="preserve">月</w:t>
      </w:r>
      <w:r>
        <w:rPr>
          <w:rFonts w:ascii="Times New Roman" w:hAnsi="Times New Roman"/>
          <w:bCs/>
          <w:color w:val="000000"/>
          <w:szCs w:val="21"/>
          <w:highlight w:val="none"/>
        </w:rPr>
        <w:t xml:space="preserve">     </w:t>
      </w:r>
      <w:r>
        <w:rPr>
          <w:rFonts w:ascii="Times New Roman" w:hAnsi="宋体"/>
          <w:bCs/>
          <w:color w:val="000000"/>
          <w:szCs w:val="21"/>
          <w:highlight w:val="none"/>
        </w:rPr>
        <w:t xml:space="preserve">日</w:t>
      </w:r>
      <w:r>
        <w:rPr>
          <w:rFonts w:ascii="Times New Roman" w:hAnsi="Times New Roman"/>
          <w:bCs/>
          <w:color w:val="000000"/>
          <w:szCs w:val="21"/>
          <w:highlight w:val="none"/>
        </w:rPr>
      </w:r>
      <w:r/>
    </w:p>
    <w:p>
      <w:pPr>
        <w:pStyle w:val="882"/>
        <w:rPr>
          <w:rFonts w:ascii="Times New Roman" w:hAnsi="Times New Roman"/>
          <w:bCs/>
          <w:color w:val="000000"/>
          <w:szCs w:val="21"/>
          <w:highlight w:val="none"/>
        </w:rPr>
      </w:pPr>
      <w:r>
        <w:rPr>
          <w:rFonts w:ascii="Times New Roman" w:hAnsi="Times New Roman"/>
          <w:bCs/>
          <w:color w:val="000000"/>
          <w:szCs w:val="21"/>
          <w:highlight w:val="none"/>
        </w:rPr>
      </w:r>
      <w:r/>
    </w:p>
    <w:p>
      <w:pPr>
        <w:pStyle w:val="882"/>
        <w:rPr>
          <w:rFonts w:ascii="Times New Roman" w:hAnsi="Times New Roman"/>
          <w:bCs/>
          <w:color w:val="000000"/>
          <w:szCs w:val="21"/>
          <w:highlight w:val="none"/>
        </w:rPr>
      </w:pPr>
      <w:r>
        <w:rPr>
          <w:rFonts w:ascii="Times New Roman" w:hAnsi="Times New Roman"/>
          <w:bCs/>
          <w:color w:val="000000"/>
          <w:szCs w:val="21"/>
          <w:highlight w:val="none"/>
        </w:rPr>
      </w:r>
      <w:r/>
    </w:p>
    <w:p>
      <w:pPr>
        <w:pStyle w:val="882"/>
        <w:rPr>
          <w:rFonts w:ascii="Times New Roman" w:hAnsi="Times New Roman"/>
          <w:bCs/>
          <w:color w:val="000000"/>
          <w:szCs w:val="21"/>
          <w:highlight w:val="none"/>
        </w:rPr>
      </w:pPr>
      <w:r>
        <w:rPr>
          <w:rFonts w:ascii="Times New Roman" w:hAnsi="Times New Roman"/>
          <w:bCs/>
          <w:color w:val="000000"/>
          <w:szCs w:val="21"/>
          <w:highlight w:val="none"/>
        </w:rPr>
      </w:r>
      <w:r/>
    </w:p>
    <w:p>
      <w:pPr>
        <w:pStyle w:val="882"/>
        <w:rPr>
          <w:rFonts w:ascii="Times New Roman" w:hAnsi="Times New Roman"/>
          <w:bCs/>
          <w:color w:val="000000"/>
          <w:szCs w:val="21"/>
          <w:highlight w:val="none"/>
        </w:rPr>
      </w:pPr>
      <w:r>
        <w:rPr>
          <w:rFonts w:ascii="Times New Roman" w:hAnsi="Times New Roman"/>
          <w:bCs/>
          <w:color w:val="000000"/>
          <w:szCs w:val="21"/>
          <w:highlight w:val="none"/>
        </w:rPr>
      </w:r>
      <w:r/>
    </w:p>
    <w:p>
      <w:pPr>
        <w:pStyle w:val="882"/>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注：1、各投标人可参照上述格式自制《设备（货物）清单表》投标。</w:t>
      </w:r>
      <w:r>
        <w:rPr>
          <w:rFonts w:hint="eastAsia" w:ascii="宋体" w:hAnsi="宋体" w:eastAsia="宋体" w:cs="宋体"/>
          <w:bCs/>
          <w:color w:val="000000"/>
          <w:szCs w:val="21"/>
          <w:highlight w:val="none"/>
        </w:rPr>
      </w:r>
      <w:r/>
    </w:p>
    <w:p>
      <w:pPr>
        <w:pStyle w:val="882"/>
        <w:ind w:left="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2、各投标人必须附详细配置清单。</w:t>
      </w:r>
      <w:r>
        <w:rPr>
          <w:rFonts w:hint="eastAsia" w:ascii="宋体" w:hAnsi="宋体" w:eastAsia="宋体" w:cs="宋体"/>
          <w:bCs/>
          <w:color w:val="000000"/>
          <w:szCs w:val="21"/>
          <w:highlight w:val="none"/>
        </w:rPr>
      </w:r>
      <w:r/>
    </w:p>
    <w:p>
      <w:pPr>
        <w:pStyle w:val="882"/>
        <w:ind w:left="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3、包含随货物一并交付采购方的与货物有关的资料清单。</w:t>
      </w:r>
      <w:r>
        <w:rPr>
          <w:rFonts w:hint="eastAsia" w:ascii="宋体" w:hAnsi="宋体" w:eastAsia="宋体" w:cs="宋体"/>
          <w:bCs/>
          <w:color w:val="000000"/>
          <w:szCs w:val="21"/>
          <w:highlight w:val="none"/>
        </w:rPr>
      </w:r>
      <w:r/>
    </w:p>
    <w:p>
      <w:pPr>
        <w:pStyle w:val="882"/>
        <w:jc w:val="left"/>
        <w:widowControl/>
        <w:rPr>
          <w:rFonts w:ascii="Arial" w:hAnsi="Arial" w:cs="Arial"/>
          <w:color w:val="000000"/>
          <w:szCs w:val="21"/>
          <w:highlight w:val="none"/>
        </w:rPr>
      </w:pPr>
      <w:r>
        <w:rPr>
          <w:rFonts w:hint="eastAsia" w:ascii="宋体" w:hAnsi="宋体" w:cs="宋体"/>
          <w:color w:val="000000"/>
          <w:szCs w:val="21"/>
          <w:highlight w:val="none"/>
        </w:rPr>
        <w:br w:type="page" w:clear="all"/>
      </w:r>
      <w:r>
        <w:rPr>
          <w:rFonts w:hint="eastAsia" w:ascii="Arial" w:hAnsi="Arial" w:cs="Arial"/>
          <w:color w:val="000000"/>
          <w:szCs w:val="21"/>
          <w:highlight w:val="none"/>
        </w:rPr>
        <w:t xml:space="preserve">格式7、主要配件和易损件价格清单表（如有）</w:t>
      </w:r>
      <w:r>
        <w:rPr>
          <w:rFonts w:ascii="Arial" w:hAnsi="Arial" w:cs="Arial"/>
          <w:color w:val="000000"/>
          <w:szCs w:val="21"/>
          <w:highlight w:val="none"/>
        </w:rPr>
      </w:r>
      <w:r/>
    </w:p>
    <w:p>
      <w:pPr>
        <w:pStyle w:val="882"/>
        <w:ind w:firstLine="420"/>
        <w:jc w:val="left"/>
        <w:spacing w:line="360" w:lineRule="auto"/>
        <w:widowControl/>
        <w:rPr>
          <w:rFonts w:ascii="Arial" w:hAnsi="Arial" w:cs="Arial"/>
          <w:color w:val="000000"/>
          <w:szCs w:val="21"/>
          <w:highlight w:val="none"/>
        </w:rPr>
      </w:pPr>
      <w:r>
        <w:rPr>
          <w:rFonts w:ascii="Arial" w:hAnsi="Arial" w:cs="Arial"/>
          <w:color w:val="000000"/>
          <w:szCs w:val="21"/>
          <w:highlight w:val="none"/>
        </w:rPr>
      </w:r>
      <w:r/>
    </w:p>
    <w:p>
      <w:pPr>
        <w:pStyle w:val="882"/>
        <w:ind w:firstLine="562"/>
        <w:jc w:val="center"/>
        <w:rPr>
          <w:rFonts w:ascii="Times New Roman" w:hAnsi="宋体" w:eastAsia="宋体" w:cs="Times New Roman"/>
          <w:b/>
          <w:color w:val="000000"/>
          <w:sz w:val="28"/>
          <w:szCs w:val="28"/>
          <w:highlight w:val="none"/>
          <w:lang w:val="zh-CN"/>
        </w:rPr>
        <w:outlineLvl w:val="0"/>
      </w:pPr>
      <w:r>
        <w:rPr>
          <w:rFonts w:hint="eastAsia" w:ascii="Times New Roman" w:hAnsi="宋体" w:eastAsia="宋体" w:cs="Times New Roman"/>
          <w:b/>
          <w:color w:val="000000"/>
          <w:sz w:val="28"/>
          <w:szCs w:val="28"/>
          <w:highlight w:val="none"/>
          <w:lang w:val="zh-CN"/>
        </w:rPr>
        <w:t xml:space="preserve">主要配件和易损件价格清单表</w:t>
      </w:r>
      <w:r>
        <w:rPr>
          <w:rFonts w:ascii="Times New Roman" w:hAnsi="宋体" w:eastAsia="宋体" w:cs="Times New Roman"/>
          <w:b/>
          <w:color w:val="000000"/>
          <w:sz w:val="28"/>
          <w:szCs w:val="28"/>
          <w:highlight w:val="none"/>
          <w:lang w:val="zh-CN"/>
        </w:rPr>
      </w:r>
      <w:r/>
    </w:p>
    <w:p>
      <w:pPr>
        <w:pStyle w:val="882"/>
        <w:ind w:firstLine="420"/>
        <w:jc w:val="left"/>
        <w:spacing w:line="360" w:lineRule="auto"/>
        <w:widowControl/>
        <w:rPr>
          <w:rFonts w:ascii="Arial" w:hAnsi="Arial" w:cs="Arial"/>
          <w:color w:val="000000"/>
          <w:sz w:val="24"/>
          <w:szCs w:val="21"/>
          <w:highlight w:val="none"/>
        </w:rPr>
      </w:pPr>
      <w:r>
        <w:rPr>
          <w:rFonts w:ascii="Arial" w:hAnsi="Arial" w:cs="Arial"/>
          <w:color w:val="000000"/>
          <w:sz w:val="24"/>
          <w:szCs w:val="21"/>
          <w:highlight w:val="none"/>
        </w:rPr>
      </w:r>
      <w:r/>
    </w:p>
    <w:tbl>
      <w:tblPr>
        <w:tblW w:w="836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624"/>
        <w:gridCol w:w="1362"/>
        <w:gridCol w:w="1792"/>
        <w:gridCol w:w="772"/>
        <w:gridCol w:w="1317"/>
        <w:gridCol w:w="788"/>
      </w:tblGrid>
      <w:tr>
        <w:trPr>
          <w:trHeight w:val="774" w:hRule="exact"/>
        </w:trPr>
        <w:tc>
          <w:tcPr>
            <w:tcW w:w="709" w:type="dxa"/>
            <w:vAlign w:val="center"/>
            <w:textDirection w:val="lrTb"/>
            <w:noWrap w:val="false"/>
          </w:tcPr>
          <w:p>
            <w:pPr>
              <w:pStyle w:val="882"/>
              <w:jc w:val="center"/>
              <w:spacing w:line="360" w:lineRule="auto"/>
              <w:widowControl/>
              <w:rPr>
                <w:rFonts w:ascii="Arial" w:hAnsi="Arial" w:cs="Arial"/>
                <w:color w:val="000000"/>
                <w:szCs w:val="21"/>
                <w:highlight w:val="none"/>
              </w:rPr>
            </w:pPr>
            <w:r>
              <w:rPr>
                <w:rFonts w:hint="eastAsia" w:ascii="Arial" w:hAnsi="Arial" w:cs="Arial"/>
                <w:color w:val="000000"/>
                <w:szCs w:val="21"/>
                <w:highlight w:val="none"/>
                <w:lang w:val="zh-CN"/>
              </w:rPr>
              <w:t xml:space="preserve">序号</w:t>
            </w:r>
            <w:r>
              <w:rPr>
                <w:rFonts w:ascii="Arial" w:hAnsi="Arial" w:cs="Arial"/>
                <w:color w:val="000000"/>
                <w:szCs w:val="21"/>
                <w:highlight w:val="none"/>
              </w:rPr>
            </w:r>
            <w:r/>
          </w:p>
        </w:tc>
        <w:tc>
          <w:tcPr>
            <w:tcW w:w="1624" w:type="dxa"/>
            <w:vAlign w:val="center"/>
            <w:textDirection w:val="lrTb"/>
            <w:noWrap w:val="false"/>
          </w:tcPr>
          <w:p>
            <w:pPr>
              <w:pStyle w:val="882"/>
              <w:jc w:val="center"/>
              <w:spacing w:line="360" w:lineRule="auto"/>
              <w:widowControl/>
              <w:rPr>
                <w:rFonts w:ascii="Arial" w:hAnsi="Arial" w:cs="Arial"/>
                <w:color w:val="000000"/>
                <w:szCs w:val="21"/>
                <w:highlight w:val="none"/>
              </w:rPr>
            </w:pPr>
            <w:r>
              <w:rPr>
                <w:rFonts w:hint="eastAsia" w:ascii="Arial" w:hAnsi="Arial" w:cs="Arial"/>
                <w:color w:val="000000"/>
                <w:szCs w:val="21"/>
                <w:highlight w:val="none"/>
                <w:lang w:val="zh-CN"/>
              </w:rPr>
              <w:t xml:space="preserve">名称</w:t>
            </w:r>
            <w:r>
              <w:rPr>
                <w:rFonts w:ascii="Arial" w:hAnsi="Arial" w:cs="Arial"/>
                <w:color w:val="000000"/>
                <w:szCs w:val="21"/>
                <w:highlight w:val="none"/>
              </w:rPr>
            </w:r>
            <w:r/>
          </w:p>
        </w:tc>
        <w:tc>
          <w:tcPr>
            <w:tcW w:w="1362" w:type="dxa"/>
            <w:vAlign w:val="center"/>
            <w:textDirection w:val="lrTb"/>
            <w:noWrap w:val="false"/>
          </w:tcPr>
          <w:p>
            <w:pPr>
              <w:pStyle w:val="882"/>
              <w:jc w:val="center"/>
              <w:spacing w:line="360" w:lineRule="auto"/>
              <w:widowControl/>
              <w:rPr>
                <w:rFonts w:ascii="Arial" w:hAnsi="Arial" w:cs="Arial"/>
                <w:color w:val="000000"/>
                <w:szCs w:val="21"/>
                <w:highlight w:val="none"/>
              </w:rPr>
            </w:pPr>
            <w:r>
              <w:rPr>
                <w:rFonts w:hint="eastAsia" w:ascii="Arial" w:hAnsi="Times New Roman" w:cs="Arial"/>
                <w:color w:val="000000"/>
                <w:szCs w:val="21"/>
                <w:highlight w:val="none"/>
              </w:rPr>
              <w:t xml:space="preserve">规格、型号</w:t>
            </w:r>
            <w:r>
              <w:rPr>
                <w:rFonts w:ascii="Arial" w:hAnsi="Arial" w:cs="Arial"/>
                <w:color w:val="000000"/>
                <w:szCs w:val="21"/>
                <w:highlight w:val="none"/>
              </w:rPr>
            </w:r>
            <w:r/>
          </w:p>
        </w:tc>
        <w:tc>
          <w:tcPr>
            <w:tcW w:w="1792" w:type="dxa"/>
            <w:vAlign w:val="center"/>
            <w:textDirection w:val="lrTb"/>
            <w:noWrap w:val="false"/>
          </w:tcPr>
          <w:p>
            <w:pPr>
              <w:pStyle w:val="882"/>
              <w:jc w:val="center"/>
              <w:spacing w:line="360" w:lineRule="auto"/>
              <w:widowControl/>
              <w:rPr>
                <w:rFonts w:ascii="Arial" w:hAnsi="Arial" w:cs="Arial"/>
                <w:color w:val="000000"/>
                <w:szCs w:val="21"/>
                <w:highlight w:val="none"/>
              </w:rPr>
            </w:pPr>
            <w:r>
              <w:rPr>
                <w:rFonts w:hint="eastAsia" w:ascii="Arial" w:hAnsi="Times New Roman" w:cs="Arial"/>
                <w:color w:val="000000"/>
                <w:szCs w:val="21"/>
                <w:highlight w:val="none"/>
              </w:rPr>
              <w:t xml:space="preserve">生产厂家</w:t>
            </w:r>
            <w:r>
              <w:rPr>
                <w:rFonts w:ascii="Arial" w:hAnsi="Arial" w:cs="Arial"/>
                <w:color w:val="000000"/>
                <w:szCs w:val="21"/>
                <w:highlight w:val="none"/>
              </w:rPr>
            </w:r>
            <w:r/>
          </w:p>
        </w:tc>
        <w:tc>
          <w:tcPr>
            <w:tcW w:w="772" w:type="dxa"/>
            <w:vAlign w:val="center"/>
            <w:textDirection w:val="lrTb"/>
            <w:noWrap w:val="false"/>
          </w:tcPr>
          <w:p>
            <w:pPr>
              <w:pStyle w:val="882"/>
              <w:jc w:val="center"/>
              <w:spacing w:line="360" w:lineRule="auto"/>
              <w:widowControl/>
              <w:rPr>
                <w:rFonts w:ascii="Arial" w:hAnsi="Arial" w:cs="Arial"/>
                <w:color w:val="000000"/>
                <w:szCs w:val="21"/>
                <w:highlight w:val="none"/>
              </w:rPr>
            </w:pPr>
            <w:r>
              <w:rPr>
                <w:rFonts w:hint="eastAsia" w:ascii="Arial" w:hAnsi="Times New Roman" w:cs="Arial"/>
                <w:color w:val="000000"/>
                <w:szCs w:val="21"/>
                <w:highlight w:val="none"/>
              </w:rPr>
              <w:t xml:space="preserve">单位</w:t>
            </w:r>
            <w:r>
              <w:rPr>
                <w:rFonts w:ascii="Arial" w:hAnsi="Arial" w:cs="Arial"/>
                <w:color w:val="000000"/>
                <w:szCs w:val="21"/>
                <w:highlight w:val="none"/>
              </w:rPr>
            </w:r>
            <w:r/>
          </w:p>
        </w:tc>
        <w:tc>
          <w:tcPr>
            <w:tcW w:w="1317" w:type="dxa"/>
            <w:vAlign w:val="center"/>
            <w:textDirection w:val="lrTb"/>
            <w:noWrap w:val="false"/>
          </w:tcPr>
          <w:p>
            <w:pPr>
              <w:pStyle w:val="882"/>
              <w:jc w:val="center"/>
              <w:spacing w:line="360" w:lineRule="auto"/>
              <w:widowControl/>
              <w:rPr>
                <w:rFonts w:ascii="Arial" w:hAnsi="Arial" w:cs="Arial"/>
                <w:color w:val="000000"/>
                <w:szCs w:val="21"/>
                <w:highlight w:val="none"/>
              </w:rPr>
            </w:pPr>
            <w:r>
              <w:rPr>
                <w:rFonts w:hint="eastAsia" w:ascii="Arial" w:hAnsi="Arial" w:cs="Arial"/>
                <w:color w:val="000000"/>
                <w:szCs w:val="21"/>
                <w:highlight w:val="none"/>
                <w:lang w:val="zh-CN"/>
              </w:rPr>
              <w:t xml:space="preserve">单价（元）</w:t>
            </w:r>
            <w:r>
              <w:rPr>
                <w:rFonts w:ascii="Arial" w:hAnsi="Arial" w:cs="Arial"/>
                <w:color w:val="000000"/>
                <w:szCs w:val="21"/>
                <w:highlight w:val="none"/>
              </w:rPr>
            </w:r>
            <w:r/>
          </w:p>
        </w:tc>
        <w:tc>
          <w:tcPr>
            <w:tcW w:w="788" w:type="dxa"/>
            <w:vAlign w:val="center"/>
            <w:textDirection w:val="lrTb"/>
            <w:noWrap w:val="false"/>
          </w:tcPr>
          <w:p>
            <w:pPr>
              <w:pStyle w:val="882"/>
              <w:jc w:val="center"/>
              <w:spacing w:line="360" w:lineRule="auto"/>
              <w:widowControl/>
              <w:rPr>
                <w:rFonts w:ascii="Arial" w:hAnsi="Arial" w:cs="Arial"/>
                <w:color w:val="000000"/>
                <w:szCs w:val="21"/>
                <w:highlight w:val="none"/>
              </w:rPr>
            </w:pPr>
            <w:r>
              <w:rPr>
                <w:rFonts w:hint="eastAsia" w:ascii="Arial" w:hAnsi="Arial" w:cs="Arial"/>
                <w:color w:val="000000"/>
                <w:szCs w:val="21"/>
                <w:highlight w:val="none"/>
                <w:lang w:val="zh-CN"/>
              </w:rPr>
              <w:t xml:space="preserve">备注</w:t>
            </w:r>
            <w:r>
              <w:rPr>
                <w:rFonts w:ascii="Arial" w:hAnsi="Arial" w:cs="Arial"/>
                <w:color w:val="000000"/>
                <w:szCs w:val="21"/>
                <w:highlight w:val="none"/>
              </w:rPr>
            </w:r>
            <w:r/>
          </w:p>
        </w:tc>
      </w:tr>
      <w:tr>
        <w:trPr>
          <w:trHeight w:val="567" w:hRule="exact"/>
        </w:trPr>
        <w:tc>
          <w:tcPr>
            <w:tcW w:w="709" w:type="dxa"/>
            <w:vAlign w:val="top"/>
            <w:textDirection w:val="lrTb"/>
            <w:noWrap w:val="false"/>
          </w:tcPr>
          <w:p>
            <w:pPr>
              <w:pStyle w:val="88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W w:w="1624" w:type="dxa"/>
            <w:vAlign w:val="top"/>
            <w:textDirection w:val="lrTb"/>
            <w:noWrap w:val="false"/>
          </w:tcPr>
          <w:p>
            <w:pPr>
              <w:pStyle w:val="882"/>
              <w:jc w:val="left"/>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W w:w="1362" w:type="dxa"/>
            <w:vAlign w:val="top"/>
            <w:textDirection w:val="lrTb"/>
            <w:noWrap w:val="false"/>
          </w:tcPr>
          <w:p>
            <w:pPr>
              <w:pStyle w:val="882"/>
              <w:jc w:val="left"/>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W w:w="1792" w:type="dxa"/>
            <w:vAlign w:val="top"/>
            <w:textDirection w:val="lrTb"/>
            <w:noWrap w:val="false"/>
          </w:tcPr>
          <w:p>
            <w:pPr>
              <w:pStyle w:val="882"/>
              <w:jc w:val="left"/>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W w:w="772" w:type="dxa"/>
            <w:vAlign w:val="top"/>
            <w:textDirection w:val="lrTb"/>
            <w:noWrap w:val="false"/>
          </w:tcPr>
          <w:p>
            <w:pPr>
              <w:pStyle w:val="882"/>
              <w:jc w:val="left"/>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W w:w="1317" w:type="dxa"/>
            <w:vAlign w:val="top"/>
            <w:textDirection w:val="lrTb"/>
            <w:noWrap w:val="false"/>
          </w:tcPr>
          <w:p>
            <w:pPr>
              <w:pStyle w:val="882"/>
              <w:jc w:val="left"/>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W w:w="788" w:type="dxa"/>
            <w:vAlign w:val="top"/>
            <w:textDirection w:val="lrTb"/>
            <w:noWrap w:val="false"/>
          </w:tcPr>
          <w:p>
            <w:pPr>
              <w:pStyle w:val="882"/>
              <w:jc w:val="left"/>
              <w:spacing w:line="360" w:lineRule="auto"/>
              <w:widowControl/>
              <w:rPr>
                <w:rFonts w:ascii="Arial" w:hAnsi="Arial" w:cs="Arial"/>
                <w:color w:val="000000"/>
                <w:szCs w:val="21"/>
                <w:highlight w:val="none"/>
              </w:rPr>
            </w:pPr>
            <w:r>
              <w:rPr>
                <w:rFonts w:ascii="Arial" w:hAnsi="Arial" w:cs="Arial"/>
                <w:color w:val="000000"/>
                <w:szCs w:val="21"/>
                <w:highlight w:val="none"/>
              </w:rPr>
            </w:r>
            <w:r/>
          </w:p>
        </w:tc>
      </w:tr>
      <w:tr>
        <w:trPr>
          <w:trHeight w:val="567" w:hRule="exact"/>
        </w:trPr>
        <w:tc>
          <w:tcPr>
            <w:tcW w:w="709" w:type="dxa"/>
            <w:vAlign w:val="top"/>
            <w:textDirection w:val="lrTb"/>
            <w:noWrap w:val="false"/>
          </w:tcPr>
          <w:p>
            <w:pPr>
              <w:pStyle w:val="88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rPr>
            </w:r>
            <w:r/>
          </w:p>
        </w:tc>
        <w:tc>
          <w:tcPr>
            <w:tcW w:w="1624" w:type="dxa"/>
            <w:vAlign w:val="top"/>
            <w:textDirection w:val="lrTb"/>
            <w:noWrap w:val="false"/>
          </w:tcPr>
          <w:p>
            <w:pPr>
              <w:pStyle w:val="882"/>
              <w:jc w:val="left"/>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W w:w="1362" w:type="dxa"/>
            <w:vAlign w:val="top"/>
            <w:textDirection w:val="lrTb"/>
            <w:noWrap w:val="false"/>
          </w:tcPr>
          <w:p>
            <w:pPr>
              <w:pStyle w:val="882"/>
              <w:jc w:val="left"/>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W w:w="1792" w:type="dxa"/>
            <w:vAlign w:val="top"/>
            <w:textDirection w:val="lrTb"/>
            <w:noWrap w:val="false"/>
          </w:tcPr>
          <w:p>
            <w:pPr>
              <w:pStyle w:val="882"/>
              <w:jc w:val="left"/>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W w:w="772" w:type="dxa"/>
            <w:vAlign w:val="top"/>
            <w:textDirection w:val="lrTb"/>
            <w:noWrap w:val="false"/>
          </w:tcPr>
          <w:p>
            <w:pPr>
              <w:pStyle w:val="882"/>
              <w:jc w:val="left"/>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W w:w="1317" w:type="dxa"/>
            <w:vAlign w:val="top"/>
            <w:textDirection w:val="lrTb"/>
            <w:noWrap w:val="false"/>
          </w:tcPr>
          <w:p>
            <w:pPr>
              <w:pStyle w:val="882"/>
              <w:jc w:val="left"/>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W w:w="788" w:type="dxa"/>
            <w:vAlign w:val="top"/>
            <w:textDirection w:val="lrTb"/>
            <w:noWrap w:val="false"/>
          </w:tcPr>
          <w:p>
            <w:pPr>
              <w:pStyle w:val="882"/>
              <w:jc w:val="left"/>
              <w:spacing w:line="360" w:lineRule="auto"/>
              <w:widowControl/>
              <w:rPr>
                <w:rFonts w:ascii="Arial" w:hAnsi="Arial" w:cs="Arial"/>
                <w:color w:val="000000"/>
                <w:szCs w:val="21"/>
                <w:highlight w:val="none"/>
              </w:rPr>
            </w:pPr>
            <w:r>
              <w:rPr>
                <w:rFonts w:ascii="Arial" w:hAnsi="Arial" w:cs="Arial"/>
                <w:color w:val="000000"/>
                <w:szCs w:val="21"/>
                <w:highlight w:val="none"/>
              </w:rPr>
            </w:r>
            <w:r/>
          </w:p>
        </w:tc>
      </w:tr>
      <w:tr>
        <w:trPr>
          <w:trHeight w:val="567" w:hRule="exact"/>
        </w:trPr>
        <w:tc>
          <w:tcPr>
            <w:tcW w:w="709" w:type="dxa"/>
            <w:vAlign w:val="top"/>
            <w:textDirection w:val="lrTb"/>
            <w:noWrap w:val="false"/>
          </w:tcPr>
          <w:p>
            <w:pPr>
              <w:pStyle w:val="88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rPr>
            </w:r>
            <w:r/>
          </w:p>
        </w:tc>
        <w:tc>
          <w:tcPr>
            <w:tcW w:w="1624" w:type="dxa"/>
            <w:vAlign w:val="top"/>
            <w:textDirection w:val="lrTb"/>
            <w:noWrap w:val="false"/>
          </w:tcPr>
          <w:p>
            <w:pPr>
              <w:pStyle w:val="882"/>
              <w:jc w:val="left"/>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W w:w="1362" w:type="dxa"/>
            <w:vAlign w:val="top"/>
            <w:textDirection w:val="lrTb"/>
            <w:noWrap w:val="false"/>
          </w:tcPr>
          <w:p>
            <w:pPr>
              <w:pStyle w:val="882"/>
              <w:jc w:val="left"/>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W w:w="1792" w:type="dxa"/>
            <w:vAlign w:val="top"/>
            <w:textDirection w:val="lrTb"/>
            <w:noWrap w:val="false"/>
          </w:tcPr>
          <w:p>
            <w:pPr>
              <w:pStyle w:val="882"/>
              <w:jc w:val="left"/>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W w:w="772" w:type="dxa"/>
            <w:vAlign w:val="top"/>
            <w:textDirection w:val="lrTb"/>
            <w:noWrap w:val="false"/>
          </w:tcPr>
          <w:p>
            <w:pPr>
              <w:pStyle w:val="882"/>
              <w:jc w:val="left"/>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W w:w="1317" w:type="dxa"/>
            <w:vAlign w:val="top"/>
            <w:textDirection w:val="lrTb"/>
            <w:noWrap w:val="false"/>
          </w:tcPr>
          <w:p>
            <w:pPr>
              <w:pStyle w:val="882"/>
              <w:jc w:val="left"/>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W w:w="788" w:type="dxa"/>
            <w:vAlign w:val="top"/>
            <w:textDirection w:val="lrTb"/>
            <w:noWrap w:val="false"/>
          </w:tcPr>
          <w:p>
            <w:pPr>
              <w:pStyle w:val="882"/>
              <w:jc w:val="left"/>
              <w:spacing w:line="360" w:lineRule="auto"/>
              <w:widowControl/>
              <w:rPr>
                <w:rFonts w:ascii="Arial" w:hAnsi="Arial" w:cs="Arial"/>
                <w:color w:val="000000"/>
                <w:szCs w:val="21"/>
                <w:highlight w:val="none"/>
              </w:rPr>
            </w:pPr>
            <w:r>
              <w:rPr>
                <w:rFonts w:ascii="Arial" w:hAnsi="Arial" w:cs="Arial"/>
                <w:color w:val="000000"/>
                <w:szCs w:val="21"/>
                <w:highlight w:val="none"/>
              </w:rPr>
            </w:r>
            <w:r/>
          </w:p>
        </w:tc>
      </w:tr>
      <w:tr>
        <w:trPr>
          <w:trHeight w:val="567" w:hRule="exact"/>
        </w:trPr>
        <w:tc>
          <w:tcPr>
            <w:tcW w:w="709" w:type="dxa"/>
            <w:vAlign w:val="top"/>
            <w:textDirection w:val="lrTb"/>
            <w:noWrap w:val="false"/>
          </w:tcPr>
          <w:p>
            <w:pPr>
              <w:pStyle w:val="88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rPr>
            </w:r>
            <w:r/>
          </w:p>
        </w:tc>
        <w:tc>
          <w:tcPr>
            <w:tcW w:w="1624" w:type="dxa"/>
            <w:vAlign w:val="top"/>
            <w:textDirection w:val="lrTb"/>
            <w:noWrap w:val="false"/>
          </w:tcPr>
          <w:p>
            <w:pPr>
              <w:pStyle w:val="882"/>
              <w:jc w:val="left"/>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W w:w="1362" w:type="dxa"/>
            <w:vAlign w:val="top"/>
            <w:textDirection w:val="lrTb"/>
            <w:noWrap w:val="false"/>
          </w:tcPr>
          <w:p>
            <w:pPr>
              <w:pStyle w:val="882"/>
              <w:jc w:val="left"/>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W w:w="1792" w:type="dxa"/>
            <w:vAlign w:val="top"/>
            <w:textDirection w:val="lrTb"/>
            <w:noWrap w:val="false"/>
          </w:tcPr>
          <w:p>
            <w:pPr>
              <w:pStyle w:val="882"/>
              <w:jc w:val="left"/>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W w:w="772" w:type="dxa"/>
            <w:vAlign w:val="top"/>
            <w:textDirection w:val="lrTb"/>
            <w:noWrap w:val="false"/>
          </w:tcPr>
          <w:p>
            <w:pPr>
              <w:pStyle w:val="882"/>
              <w:jc w:val="left"/>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W w:w="1317" w:type="dxa"/>
            <w:vAlign w:val="top"/>
            <w:textDirection w:val="lrTb"/>
            <w:noWrap w:val="false"/>
          </w:tcPr>
          <w:p>
            <w:pPr>
              <w:pStyle w:val="882"/>
              <w:jc w:val="left"/>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W w:w="788" w:type="dxa"/>
            <w:vAlign w:val="top"/>
            <w:textDirection w:val="lrTb"/>
            <w:noWrap w:val="false"/>
          </w:tcPr>
          <w:p>
            <w:pPr>
              <w:pStyle w:val="882"/>
              <w:jc w:val="left"/>
              <w:spacing w:line="360" w:lineRule="auto"/>
              <w:widowControl/>
              <w:rPr>
                <w:rFonts w:ascii="Arial" w:hAnsi="Arial" w:cs="Arial"/>
                <w:color w:val="000000"/>
                <w:szCs w:val="21"/>
                <w:highlight w:val="none"/>
              </w:rPr>
            </w:pPr>
            <w:r>
              <w:rPr>
                <w:rFonts w:ascii="Arial" w:hAnsi="Arial" w:cs="Arial"/>
                <w:color w:val="000000"/>
                <w:szCs w:val="21"/>
                <w:highlight w:val="none"/>
              </w:rPr>
            </w:r>
            <w:r/>
          </w:p>
        </w:tc>
      </w:tr>
      <w:tr>
        <w:trPr>
          <w:trHeight w:val="567" w:hRule="exact"/>
        </w:trPr>
        <w:tc>
          <w:tcPr>
            <w:tcW w:w="709" w:type="dxa"/>
            <w:vAlign w:val="top"/>
            <w:textDirection w:val="lrTb"/>
            <w:noWrap w:val="false"/>
          </w:tcPr>
          <w:p>
            <w:pPr>
              <w:pStyle w:val="88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rPr>
            </w:r>
            <w:r/>
          </w:p>
        </w:tc>
        <w:tc>
          <w:tcPr>
            <w:tcW w:w="1624" w:type="dxa"/>
            <w:vAlign w:val="top"/>
            <w:textDirection w:val="lrTb"/>
            <w:noWrap w:val="false"/>
          </w:tcPr>
          <w:p>
            <w:pPr>
              <w:pStyle w:val="882"/>
              <w:jc w:val="left"/>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W w:w="1362" w:type="dxa"/>
            <w:vAlign w:val="top"/>
            <w:textDirection w:val="lrTb"/>
            <w:noWrap w:val="false"/>
          </w:tcPr>
          <w:p>
            <w:pPr>
              <w:pStyle w:val="882"/>
              <w:jc w:val="left"/>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W w:w="1792" w:type="dxa"/>
            <w:vAlign w:val="top"/>
            <w:textDirection w:val="lrTb"/>
            <w:noWrap w:val="false"/>
          </w:tcPr>
          <w:p>
            <w:pPr>
              <w:pStyle w:val="882"/>
              <w:jc w:val="left"/>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W w:w="772" w:type="dxa"/>
            <w:vAlign w:val="top"/>
            <w:textDirection w:val="lrTb"/>
            <w:noWrap w:val="false"/>
          </w:tcPr>
          <w:p>
            <w:pPr>
              <w:pStyle w:val="882"/>
              <w:jc w:val="left"/>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W w:w="1317" w:type="dxa"/>
            <w:vAlign w:val="top"/>
            <w:textDirection w:val="lrTb"/>
            <w:noWrap w:val="false"/>
          </w:tcPr>
          <w:p>
            <w:pPr>
              <w:pStyle w:val="882"/>
              <w:jc w:val="left"/>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W w:w="788" w:type="dxa"/>
            <w:vAlign w:val="top"/>
            <w:textDirection w:val="lrTb"/>
            <w:noWrap w:val="false"/>
          </w:tcPr>
          <w:p>
            <w:pPr>
              <w:pStyle w:val="882"/>
              <w:jc w:val="left"/>
              <w:spacing w:line="360" w:lineRule="auto"/>
              <w:widowControl/>
              <w:rPr>
                <w:rFonts w:ascii="Arial" w:hAnsi="Arial" w:cs="Arial"/>
                <w:color w:val="000000"/>
                <w:szCs w:val="21"/>
                <w:highlight w:val="none"/>
              </w:rPr>
            </w:pPr>
            <w:r>
              <w:rPr>
                <w:rFonts w:ascii="Arial" w:hAnsi="Arial" w:cs="Arial"/>
                <w:color w:val="000000"/>
                <w:szCs w:val="21"/>
                <w:highlight w:val="none"/>
              </w:rPr>
            </w:r>
            <w:r/>
          </w:p>
        </w:tc>
      </w:tr>
      <w:tr>
        <w:trPr>
          <w:trHeight w:val="567" w:hRule="exact"/>
        </w:trPr>
        <w:tc>
          <w:tcPr>
            <w:tcW w:w="709" w:type="dxa"/>
            <w:vAlign w:val="top"/>
            <w:textDirection w:val="lrTb"/>
            <w:noWrap w:val="false"/>
          </w:tcPr>
          <w:p>
            <w:pPr>
              <w:pStyle w:val="88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w:t>
            </w:r>
            <w:r>
              <w:rPr>
                <w:rFonts w:hint="eastAsia" w:ascii="宋体" w:hAnsi="宋体" w:eastAsia="宋体" w:cs="宋体"/>
                <w:color w:val="000000"/>
                <w:szCs w:val="21"/>
                <w:highlight w:val="none"/>
              </w:rPr>
            </w:r>
            <w:r/>
          </w:p>
        </w:tc>
        <w:tc>
          <w:tcPr>
            <w:tcW w:w="1624" w:type="dxa"/>
            <w:vAlign w:val="top"/>
            <w:textDirection w:val="lrTb"/>
            <w:noWrap w:val="false"/>
          </w:tcPr>
          <w:p>
            <w:pPr>
              <w:pStyle w:val="882"/>
              <w:jc w:val="left"/>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W w:w="1362" w:type="dxa"/>
            <w:vAlign w:val="top"/>
            <w:textDirection w:val="lrTb"/>
            <w:noWrap w:val="false"/>
          </w:tcPr>
          <w:p>
            <w:pPr>
              <w:pStyle w:val="882"/>
              <w:jc w:val="left"/>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W w:w="1792" w:type="dxa"/>
            <w:vAlign w:val="top"/>
            <w:textDirection w:val="lrTb"/>
            <w:noWrap w:val="false"/>
          </w:tcPr>
          <w:p>
            <w:pPr>
              <w:pStyle w:val="882"/>
              <w:jc w:val="left"/>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W w:w="772" w:type="dxa"/>
            <w:vAlign w:val="top"/>
            <w:textDirection w:val="lrTb"/>
            <w:noWrap w:val="false"/>
          </w:tcPr>
          <w:p>
            <w:pPr>
              <w:pStyle w:val="882"/>
              <w:jc w:val="left"/>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W w:w="1317" w:type="dxa"/>
            <w:vAlign w:val="top"/>
            <w:textDirection w:val="lrTb"/>
            <w:noWrap w:val="false"/>
          </w:tcPr>
          <w:p>
            <w:pPr>
              <w:pStyle w:val="882"/>
              <w:jc w:val="left"/>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W w:w="788" w:type="dxa"/>
            <w:vAlign w:val="top"/>
            <w:textDirection w:val="lrTb"/>
            <w:noWrap w:val="false"/>
          </w:tcPr>
          <w:p>
            <w:pPr>
              <w:pStyle w:val="882"/>
              <w:jc w:val="left"/>
              <w:spacing w:line="360" w:lineRule="auto"/>
              <w:widowControl/>
              <w:rPr>
                <w:rFonts w:ascii="Arial" w:hAnsi="Arial" w:cs="Arial"/>
                <w:color w:val="000000"/>
                <w:szCs w:val="21"/>
                <w:highlight w:val="none"/>
              </w:rPr>
            </w:pPr>
            <w:r>
              <w:rPr>
                <w:rFonts w:ascii="Arial" w:hAnsi="Arial" w:cs="Arial"/>
                <w:color w:val="000000"/>
                <w:szCs w:val="21"/>
                <w:highlight w:val="none"/>
              </w:rPr>
            </w:r>
            <w:r/>
          </w:p>
        </w:tc>
      </w:tr>
    </w:tbl>
    <w:p>
      <w:pPr>
        <w:pStyle w:val="882"/>
        <w:ind w:firstLine="420"/>
        <w:jc w:val="left"/>
        <w:spacing w:line="360" w:lineRule="auto"/>
        <w:widowControl/>
        <w:rPr>
          <w:rFonts w:ascii="Times New Roman" w:hAnsi="宋体"/>
          <w:bCs/>
          <w:color w:val="000000"/>
          <w:sz w:val="24"/>
          <w:szCs w:val="21"/>
          <w:highlight w:val="none"/>
        </w:rPr>
      </w:pPr>
      <w:r>
        <w:rPr>
          <w:rFonts w:ascii="Times New Roman" w:hAnsi="宋体"/>
          <w:bCs/>
          <w:color w:val="000000"/>
          <w:sz w:val="24"/>
          <w:szCs w:val="21"/>
          <w:highlight w:val="none"/>
        </w:rPr>
      </w:r>
      <w:r/>
    </w:p>
    <w:p>
      <w:pPr>
        <w:pStyle w:val="882"/>
        <w:ind w:firstLine="420"/>
        <w:jc w:val="left"/>
        <w:spacing w:line="360" w:lineRule="auto"/>
        <w:rPr>
          <w:rFonts w:ascii="Times New Roman" w:hAnsi="Times New Roman"/>
          <w:bCs/>
          <w:color w:val="000000"/>
          <w:szCs w:val="21"/>
          <w:highlight w:val="none"/>
        </w:rPr>
      </w:pPr>
      <w:r>
        <w:rPr>
          <w:rFonts w:ascii="Times New Roman" w:hAnsi="宋体"/>
          <w:bCs/>
          <w:color w:val="000000"/>
          <w:szCs w:val="21"/>
          <w:highlight w:val="none"/>
        </w:rPr>
        <w:t xml:space="preserve">投标人（公章）：</w:t>
      </w:r>
      <w:r>
        <w:rPr>
          <w:rFonts w:ascii="Times New Roman" w:hAnsi="Times New Roman"/>
          <w:bCs/>
          <w:color w:val="000000"/>
          <w:szCs w:val="21"/>
          <w:highlight w:val="none"/>
        </w:rPr>
      </w:r>
      <w:r/>
    </w:p>
    <w:p>
      <w:pPr>
        <w:pStyle w:val="882"/>
        <w:ind w:firstLine="420"/>
        <w:jc w:val="left"/>
        <w:spacing w:line="360" w:lineRule="auto"/>
        <w:rPr>
          <w:rFonts w:ascii="Times New Roman" w:hAnsi="Times New Roman"/>
          <w:bCs/>
          <w:color w:val="000000"/>
          <w:szCs w:val="21"/>
          <w:highlight w:val="none"/>
        </w:rPr>
      </w:pPr>
      <w:r>
        <w:rPr>
          <w:rFonts w:ascii="Times New Roman" w:hAnsi="宋体"/>
          <w:bCs/>
          <w:color w:val="000000"/>
          <w:szCs w:val="21"/>
          <w:highlight w:val="none"/>
        </w:rPr>
        <w:t xml:space="preserve">法定代表人或代理人：（签名或签章）</w:t>
      </w:r>
      <w:r>
        <w:rPr>
          <w:rFonts w:ascii="Times New Roman" w:hAnsi="Times New Roman"/>
          <w:bCs/>
          <w:color w:val="000000"/>
          <w:szCs w:val="21"/>
          <w:highlight w:val="none"/>
        </w:rPr>
      </w:r>
      <w:r/>
    </w:p>
    <w:p>
      <w:pPr>
        <w:pStyle w:val="882"/>
        <w:ind w:firstLine="420"/>
        <w:spacing w:line="360" w:lineRule="auto"/>
        <w:rPr>
          <w:rFonts w:ascii="Times New Roman" w:hAnsi="Times New Roman"/>
          <w:bCs/>
          <w:color w:val="000000"/>
          <w:szCs w:val="21"/>
          <w:highlight w:val="none"/>
        </w:rPr>
      </w:pPr>
      <w:r>
        <w:rPr>
          <w:rFonts w:ascii="Times New Roman" w:hAnsi="宋体"/>
          <w:bCs/>
          <w:color w:val="000000"/>
          <w:szCs w:val="21"/>
          <w:highlight w:val="none"/>
        </w:rPr>
        <w:t xml:space="preserve">日期：</w:t>
      </w:r>
      <w:r>
        <w:rPr>
          <w:rFonts w:ascii="Times New Roman" w:hAnsi="Times New Roman"/>
          <w:bCs/>
          <w:color w:val="000000"/>
          <w:szCs w:val="21"/>
          <w:highlight w:val="none"/>
        </w:rPr>
        <w:t xml:space="preserve">        </w:t>
      </w:r>
      <w:r>
        <w:rPr>
          <w:rFonts w:ascii="Times New Roman" w:hAnsi="宋体"/>
          <w:bCs/>
          <w:color w:val="000000"/>
          <w:szCs w:val="21"/>
          <w:highlight w:val="none"/>
        </w:rPr>
        <w:t xml:space="preserve">年</w:t>
      </w:r>
      <w:r>
        <w:rPr>
          <w:rFonts w:ascii="Times New Roman" w:hAnsi="Times New Roman"/>
          <w:bCs/>
          <w:color w:val="000000"/>
          <w:szCs w:val="21"/>
          <w:highlight w:val="none"/>
        </w:rPr>
        <w:t xml:space="preserve">     </w:t>
      </w:r>
      <w:r>
        <w:rPr>
          <w:rFonts w:ascii="Times New Roman" w:hAnsi="宋体"/>
          <w:bCs/>
          <w:color w:val="000000"/>
          <w:szCs w:val="21"/>
          <w:highlight w:val="none"/>
        </w:rPr>
        <w:t xml:space="preserve">月</w:t>
      </w:r>
      <w:r>
        <w:rPr>
          <w:rFonts w:ascii="Times New Roman" w:hAnsi="Times New Roman"/>
          <w:bCs/>
          <w:color w:val="000000"/>
          <w:szCs w:val="21"/>
          <w:highlight w:val="none"/>
        </w:rPr>
        <w:t xml:space="preserve">     </w:t>
      </w:r>
      <w:r>
        <w:rPr>
          <w:rFonts w:ascii="Times New Roman" w:hAnsi="宋体"/>
          <w:bCs/>
          <w:color w:val="000000"/>
          <w:szCs w:val="21"/>
          <w:highlight w:val="none"/>
        </w:rPr>
        <w:t xml:space="preserve">日</w:t>
      </w:r>
      <w:r>
        <w:rPr>
          <w:rFonts w:ascii="Times New Roman" w:hAnsi="Times New Roman"/>
          <w:bCs/>
          <w:color w:val="000000"/>
          <w:szCs w:val="21"/>
          <w:highlight w:val="none"/>
        </w:rPr>
      </w:r>
      <w:r/>
    </w:p>
    <w:p>
      <w:pPr>
        <w:pStyle w:val="882"/>
        <w:rPr>
          <w:rFonts w:ascii="Times New Roman" w:hAnsi="Times New Roman"/>
          <w:bCs/>
          <w:color w:val="000000"/>
          <w:szCs w:val="21"/>
          <w:highlight w:val="none"/>
        </w:rPr>
      </w:pPr>
      <w:r>
        <w:rPr>
          <w:rFonts w:ascii="Times New Roman" w:hAnsi="Times New Roman"/>
          <w:bCs/>
          <w:color w:val="000000"/>
          <w:szCs w:val="21"/>
          <w:highlight w:val="none"/>
        </w:rPr>
      </w:r>
      <w:r/>
    </w:p>
    <w:p>
      <w:pPr>
        <w:pStyle w:val="882"/>
        <w:ind w:firstLine="420"/>
        <w:jc w:val="left"/>
        <w:spacing w:line="360" w:lineRule="auto"/>
        <w:widowControl/>
        <w:rPr>
          <w:rFonts w:ascii="Times New Roman" w:hAnsi="宋体"/>
          <w:bCs/>
          <w:color w:val="000000"/>
          <w:sz w:val="24"/>
          <w:szCs w:val="21"/>
          <w:highlight w:val="none"/>
        </w:rPr>
      </w:pPr>
      <w:r>
        <w:rPr>
          <w:rFonts w:ascii="Times New Roman" w:hAnsi="宋体"/>
          <w:bCs/>
          <w:color w:val="000000"/>
          <w:sz w:val="24"/>
          <w:szCs w:val="21"/>
          <w:highlight w:val="none"/>
        </w:rPr>
      </w:r>
      <w:r/>
    </w:p>
    <w:p>
      <w:pPr>
        <w:pStyle w:val="882"/>
        <w:ind w:firstLine="420"/>
        <w:jc w:val="left"/>
        <w:spacing w:line="360" w:lineRule="auto"/>
        <w:widowControl/>
        <w:rPr>
          <w:rFonts w:ascii="Times New Roman" w:hAnsi="宋体"/>
          <w:bCs/>
          <w:color w:val="000000"/>
          <w:sz w:val="24"/>
          <w:szCs w:val="21"/>
          <w:highlight w:val="none"/>
        </w:rPr>
      </w:pPr>
      <w:r>
        <w:rPr>
          <w:rFonts w:ascii="Times New Roman" w:hAnsi="宋体"/>
          <w:bCs/>
          <w:color w:val="000000"/>
          <w:sz w:val="24"/>
          <w:szCs w:val="21"/>
          <w:highlight w:val="none"/>
        </w:rPr>
      </w:r>
      <w:r/>
    </w:p>
    <w:p>
      <w:pPr>
        <w:pStyle w:val="882"/>
        <w:ind w:firstLine="420"/>
        <w:jc w:val="left"/>
        <w:spacing w:line="360" w:lineRule="auto"/>
        <w:widowControl/>
        <w:rPr>
          <w:rFonts w:ascii="Times New Roman" w:hAnsi="宋体"/>
          <w:bCs/>
          <w:color w:val="000000"/>
          <w:sz w:val="24"/>
          <w:szCs w:val="21"/>
          <w:highlight w:val="none"/>
        </w:rPr>
      </w:pPr>
      <w:r>
        <w:rPr>
          <w:rFonts w:ascii="Times New Roman" w:hAnsi="宋体"/>
          <w:bCs/>
          <w:color w:val="000000"/>
          <w:sz w:val="24"/>
          <w:szCs w:val="21"/>
          <w:highlight w:val="none"/>
        </w:rPr>
      </w:r>
      <w:r/>
    </w:p>
    <w:p>
      <w:pPr>
        <w:pStyle w:val="882"/>
        <w:jc w:val="left"/>
        <w:spacing w:line="360" w:lineRule="auto"/>
        <w:widowControl/>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注：1、可参照上述格式自制价格清单表。</w:t>
      </w:r>
      <w:r>
        <w:rPr>
          <w:rFonts w:hint="eastAsia" w:ascii="宋体" w:hAnsi="宋体" w:eastAsia="宋体" w:cs="宋体"/>
          <w:bCs/>
          <w:color w:val="000000"/>
          <w:szCs w:val="21"/>
          <w:highlight w:val="none"/>
        </w:rPr>
      </w:r>
      <w:r/>
    </w:p>
    <w:p>
      <w:pPr>
        <w:pStyle w:val="882"/>
        <w:ind w:firstLine="420"/>
        <w:jc w:val="left"/>
        <w:spacing w:line="360" w:lineRule="auto"/>
        <w:widowControl/>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2、维保期满，如有配件、易损件不含在免费维保更换范围内，请在本表中详细列出，并在备注中注明更换时间或使用次数，若未列出，则视为全部包含免费维保范围。</w:t>
      </w:r>
      <w:r>
        <w:rPr>
          <w:rFonts w:hint="eastAsia" w:ascii="宋体" w:hAnsi="宋体" w:eastAsia="宋体" w:cs="宋体"/>
          <w:bCs/>
          <w:color w:val="000000"/>
          <w:szCs w:val="21"/>
          <w:highlight w:val="none"/>
        </w:rPr>
      </w:r>
      <w:r/>
    </w:p>
    <w:p>
      <w:pPr>
        <w:pStyle w:val="882"/>
        <w:spacing w:line="360" w:lineRule="auto"/>
        <w:rPr>
          <w:bCs/>
          <w:color w:val="000000"/>
          <w:szCs w:val="21"/>
          <w:highlight w:val="none"/>
        </w:rPr>
        <w:outlineLvl w:val="0"/>
      </w:pPr>
      <w:r>
        <w:rPr>
          <w:rFonts w:ascii="Times New Roman" w:hAnsi="Times New Roman"/>
          <w:color w:val="000000"/>
          <w:sz w:val="24"/>
          <w:szCs w:val="20"/>
          <w:highlight w:val="none"/>
          <w:lang w:val="zh-CN"/>
        </w:rPr>
        <w:br w:type="page" w:clear="all"/>
      </w:r>
      <w:r>
        <w:rPr>
          <w:rFonts w:hint="eastAsia" w:hAnsi="宋体"/>
          <w:bCs/>
          <w:color w:val="000000"/>
          <w:szCs w:val="21"/>
          <w:highlight w:val="none"/>
        </w:rPr>
        <w:t xml:space="preserve">格式8、商务条款偏离表</w:t>
      </w:r>
      <w:r>
        <w:rPr>
          <w:bCs/>
          <w:color w:val="000000"/>
          <w:szCs w:val="21"/>
          <w:highlight w:val="none"/>
        </w:rPr>
      </w:r>
      <w:r/>
    </w:p>
    <w:p>
      <w:pPr>
        <w:pStyle w:val="889"/>
        <w:ind w:left="480" w:firstLine="0"/>
        <w:jc w:val="center"/>
        <w:spacing w:line="360" w:lineRule="auto"/>
        <w:rPr>
          <w:rFonts w:eastAsia="黑体"/>
          <w:b/>
          <w:color w:val="000000"/>
          <w:sz w:val="28"/>
          <w:szCs w:val="28"/>
          <w:highlight w:val="none"/>
          <w:lang w:val="zh-CN"/>
        </w:rPr>
      </w:pPr>
      <w:r>
        <w:rPr>
          <w:rFonts w:hint="eastAsia" w:eastAsia="黑体"/>
          <w:b/>
          <w:color w:val="000000"/>
          <w:sz w:val="28"/>
          <w:szCs w:val="28"/>
          <w:highlight w:val="none"/>
          <w:lang w:val="zh-CN"/>
        </w:rPr>
        <w:t xml:space="preserve">商务条款偏离表</w:t>
      </w:r>
      <w:r>
        <w:rPr>
          <w:rFonts w:eastAsia="黑体"/>
          <w:b/>
          <w:color w:val="000000"/>
          <w:sz w:val="28"/>
          <w:szCs w:val="28"/>
          <w:highlight w:val="none"/>
          <w:lang w:val="zh-CN"/>
        </w:rPr>
      </w:r>
      <w:r/>
    </w:p>
    <w:p>
      <w:pPr>
        <w:pStyle w:val="889"/>
        <w:ind w:firstLine="0"/>
        <w:spacing w:line="360" w:lineRule="auto"/>
        <w:rPr>
          <w:rFonts w:eastAsia="宋体"/>
          <w:bCs/>
          <w:color w:val="000000"/>
          <w:sz w:val="21"/>
          <w:szCs w:val="21"/>
          <w:highlight w:val="none"/>
        </w:rPr>
      </w:pPr>
      <w:r>
        <w:rPr>
          <w:rFonts w:hint="eastAsia" w:hAnsi="宋体" w:eastAsia="宋体"/>
          <w:bCs/>
          <w:color w:val="000000"/>
          <w:sz w:val="21"/>
          <w:szCs w:val="21"/>
          <w:highlight w:val="none"/>
        </w:rPr>
        <w:t xml:space="preserve">采购编号：</w:t>
      </w:r>
      <w:r>
        <w:rPr>
          <w:rFonts w:eastAsia="宋体"/>
          <w:bCs/>
          <w:color w:val="000000"/>
          <w:sz w:val="21"/>
          <w:szCs w:val="21"/>
          <w:highlight w:val="none"/>
        </w:rPr>
      </w:r>
      <w:r/>
    </w:p>
    <w:tbl>
      <w:tblPr>
        <w:tblW w:w="0" w:type="auto"/>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240"/>
        <w:gridCol w:w="3060"/>
        <w:gridCol w:w="1260"/>
      </w:tblGrid>
      <w:tr>
        <w:trPr>
          <w:trHeight w:val="649"/>
        </w:trPr>
        <w:tc>
          <w:tcPr>
            <w:tcW w:w="828" w:type="dxa"/>
            <w:vAlign w:val="center"/>
            <w:textDirection w:val="lrTb"/>
            <w:noWrap w:val="false"/>
          </w:tcPr>
          <w:p>
            <w:pPr>
              <w:pStyle w:val="882"/>
              <w:jc w:val="center"/>
              <w:rPr>
                <w:bCs/>
                <w:color w:val="000000"/>
                <w:szCs w:val="21"/>
                <w:highlight w:val="none"/>
              </w:rPr>
            </w:pPr>
            <w:r>
              <w:rPr>
                <w:rFonts w:hint="eastAsia" w:hAnsi="宋体"/>
                <w:bCs/>
                <w:color w:val="000000"/>
                <w:szCs w:val="21"/>
                <w:highlight w:val="none"/>
              </w:rPr>
              <w:t xml:space="preserve">序号</w:t>
            </w:r>
            <w:r>
              <w:rPr>
                <w:bCs/>
                <w:color w:val="000000"/>
                <w:szCs w:val="21"/>
                <w:highlight w:val="none"/>
              </w:rPr>
            </w:r>
            <w:r/>
          </w:p>
        </w:tc>
        <w:tc>
          <w:tcPr>
            <w:tcW w:w="3240" w:type="dxa"/>
            <w:vAlign w:val="center"/>
            <w:textDirection w:val="lrTb"/>
            <w:noWrap w:val="false"/>
          </w:tcPr>
          <w:p>
            <w:pPr>
              <w:pStyle w:val="882"/>
              <w:jc w:val="center"/>
              <w:rPr>
                <w:bCs/>
                <w:color w:val="000000"/>
                <w:szCs w:val="21"/>
                <w:highlight w:val="none"/>
              </w:rPr>
            </w:pPr>
            <w:r>
              <w:rPr>
                <w:rFonts w:hint="eastAsia" w:hAnsi="宋体"/>
                <w:bCs/>
                <w:color w:val="000000"/>
                <w:szCs w:val="21"/>
                <w:highlight w:val="none"/>
              </w:rPr>
              <w:t xml:space="preserve">招标文件的商务条款</w:t>
            </w:r>
            <w:r>
              <w:rPr>
                <w:bCs/>
                <w:color w:val="000000"/>
                <w:szCs w:val="21"/>
                <w:highlight w:val="none"/>
              </w:rPr>
            </w:r>
            <w:r/>
          </w:p>
        </w:tc>
        <w:tc>
          <w:tcPr>
            <w:tcW w:w="3060" w:type="dxa"/>
            <w:vAlign w:val="center"/>
            <w:textDirection w:val="lrTb"/>
            <w:noWrap w:val="false"/>
          </w:tcPr>
          <w:p>
            <w:pPr>
              <w:pStyle w:val="882"/>
              <w:jc w:val="center"/>
              <w:rPr>
                <w:bCs/>
                <w:color w:val="000000"/>
                <w:szCs w:val="21"/>
                <w:highlight w:val="none"/>
              </w:rPr>
            </w:pPr>
            <w:r>
              <w:rPr>
                <w:rFonts w:hint="eastAsia" w:hAnsi="宋体"/>
                <w:bCs/>
                <w:color w:val="000000"/>
                <w:szCs w:val="21"/>
                <w:highlight w:val="none"/>
              </w:rPr>
              <w:t xml:space="preserve">投标文件的商务条款</w:t>
            </w:r>
            <w:r>
              <w:rPr>
                <w:bCs/>
                <w:color w:val="000000"/>
                <w:szCs w:val="21"/>
                <w:highlight w:val="none"/>
              </w:rPr>
            </w:r>
            <w:r/>
          </w:p>
        </w:tc>
        <w:tc>
          <w:tcPr>
            <w:tcW w:w="1260" w:type="dxa"/>
            <w:vAlign w:val="center"/>
            <w:textDirection w:val="lrTb"/>
            <w:noWrap w:val="false"/>
          </w:tcPr>
          <w:p>
            <w:pPr>
              <w:pStyle w:val="882"/>
              <w:jc w:val="center"/>
              <w:rPr>
                <w:bCs/>
                <w:color w:val="000000"/>
                <w:szCs w:val="21"/>
                <w:highlight w:val="none"/>
              </w:rPr>
            </w:pPr>
            <w:r>
              <w:rPr>
                <w:rFonts w:hint="eastAsia" w:hAnsi="宋体"/>
                <w:bCs/>
                <w:color w:val="000000"/>
                <w:szCs w:val="21"/>
                <w:highlight w:val="none"/>
              </w:rPr>
              <w:t xml:space="preserve">说明</w:t>
            </w:r>
            <w:r>
              <w:rPr>
                <w:bCs/>
                <w:color w:val="000000"/>
                <w:szCs w:val="21"/>
                <w:highlight w:val="none"/>
              </w:rPr>
            </w:r>
            <w:r/>
          </w:p>
        </w:tc>
      </w:tr>
      <w:tr>
        <w:trPr/>
        <w:tc>
          <w:tcPr>
            <w:tcW w:w="828" w:type="dxa"/>
            <w:vAlign w:val="center"/>
            <w:textDirection w:val="lrTb"/>
            <w:noWrap w:val="false"/>
          </w:tcPr>
          <w:p>
            <w:pPr>
              <w:pStyle w:val="882"/>
              <w:spacing w:before="240" w:after="240"/>
              <w:rPr>
                <w:color w:val="000000"/>
                <w:highlight w:val="none"/>
              </w:rPr>
            </w:pPr>
            <w:r>
              <w:rPr>
                <w:color w:val="000000"/>
                <w:highlight w:val="none"/>
              </w:rPr>
            </w:r>
            <w:r/>
          </w:p>
        </w:tc>
        <w:tc>
          <w:tcPr>
            <w:tcW w:w="3240" w:type="dxa"/>
            <w:vAlign w:val="center"/>
            <w:textDirection w:val="lrTb"/>
            <w:noWrap w:val="false"/>
          </w:tcPr>
          <w:p>
            <w:pPr>
              <w:pStyle w:val="882"/>
              <w:spacing w:before="240" w:after="240"/>
              <w:rPr>
                <w:color w:val="000000"/>
                <w:highlight w:val="none"/>
              </w:rPr>
            </w:pPr>
            <w:r>
              <w:rPr>
                <w:color w:val="000000"/>
                <w:highlight w:val="none"/>
              </w:rPr>
            </w:r>
            <w:r/>
          </w:p>
        </w:tc>
        <w:tc>
          <w:tcPr>
            <w:tcW w:w="3060" w:type="dxa"/>
            <w:vAlign w:val="center"/>
            <w:textDirection w:val="lrTb"/>
            <w:noWrap w:val="false"/>
          </w:tcPr>
          <w:p>
            <w:pPr>
              <w:pStyle w:val="882"/>
              <w:spacing w:before="240" w:after="240"/>
              <w:rPr>
                <w:color w:val="000000"/>
                <w:highlight w:val="none"/>
              </w:rPr>
            </w:pPr>
            <w:r>
              <w:rPr>
                <w:color w:val="000000"/>
                <w:highlight w:val="none"/>
              </w:rPr>
            </w:r>
            <w:r/>
          </w:p>
        </w:tc>
        <w:tc>
          <w:tcPr>
            <w:tcW w:w="1260" w:type="dxa"/>
            <w:vAlign w:val="center"/>
            <w:textDirection w:val="lrTb"/>
            <w:noWrap w:val="false"/>
          </w:tcPr>
          <w:p>
            <w:pPr>
              <w:pStyle w:val="882"/>
              <w:spacing w:before="240" w:after="240"/>
              <w:rPr>
                <w:color w:val="000000"/>
                <w:highlight w:val="none"/>
              </w:rPr>
            </w:pPr>
            <w:r>
              <w:rPr>
                <w:color w:val="000000"/>
                <w:highlight w:val="none"/>
              </w:rPr>
            </w:r>
            <w:r/>
          </w:p>
        </w:tc>
      </w:tr>
      <w:tr>
        <w:trPr/>
        <w:tc>
          <w:tcPr>
            <w:tcW w:w="828" w:type="dxa"/>
            <w:vAlign w:val="center"/>
            <w:textDirection w:val="lrTb"/>
            <w:noWrap w:val="false"/>
          </w:tcPr>
          <w:p>
            <w:pPr>
              <w:pStyle w:val="882"/>
              <w:spacing w:before="240" w:after="240"/>
              <w:rPr>
                <w:color w:val="000000"/>
                <w:highlight w:val="none"/>
              </w:rPr>
            </w:pPr>
            <w:r>
              <w:rPr>
                <w:color w:val="000000"/>
                <w:highlight w:val="none"/>
              </w:rPr>
            </w:r>
            <w:r/>
          </w:p>
        </w:tc>
        <w:tc>
          <w:tcPr>
            <w:tcW w:w="3240" w:type="dxa"/>
            <w:vAlign w:val="center"/>
            <w:textDirection w:val="lrTb"/>
            <w:noWrap w:val="false"/>
          </w:tcPr>
          <w:p>
            <w:pPr>
              <w:pStyle w:val="882"/>
              <w:spacing w:before="240" w:after="240"/>
              <w:rPr>
                <w:color w:val="000000"/>
                <w:highlight w:val="none"/>
              </w:rPr>
            </w:pPr>
            <w:r>
              <w:rPr>
                <w:color w:val="000000"/>
                <w:highlight w:val="none"/>
              </w:rPr>
            </w:r>
            <w:r/>
          </w:p>
        </w:tc>
        <w:tc>
          <w:tcPr>
            <w:tcW w:w="3060" w:type="dxa"/>
            <w:vAlign w:val="center"/>
            <w:textDirection w:val="lrTb"/>
            <w:noWrap w:val="false"/>
          </w:tcPr>
          <w:p>
            <w:pPr>
              <w:pStyle w:val="882"/>
              <w:spacing w:before="240" w:after="240"/>
              <w:rPr>
                <w:color w:val="000000"/>
                <w:highlight w:val="none"/>
              </w:rPr>
            </w:pPr>
            <w:r>
              <w:rPr>
                <w:color w:val="000000"/>
                <w:highlight w:val="none"/>
              </w:rPr>
            </w:r>
            <w:r/>
          </w:p>
        </w:tc>
        <w:tc>
          <w:tcPr>
            <w:tcW w:w="1260" w:type="dxa"/>
            <w:vAlign w:val="center"/>
            <w:textDirection w:val="lrTb"/>
            <w:noWrap w:val="false"/>
          </w:tcPr>
          <w:p>
            <w:pPr>
              <w:pStyle w:val="882"/>
              <w:spacing w:before="240" w:after="240"/>
              <w:rPr>
                <w:color w:val="000000"/>
                <w:highlight w:val="none"/>
              </w:rPr>
            </w:pPr>
            <w:r>
              <w:rPr>
                <w:color w:val="000000"/>
                <w:highlight w:val="none"/>
              </w:rPr>
            </w:r>
            <w:r/>
          </w:p>
        </w:tc>
      </w:tr>
      <w:tr>
        <w:trPr/>
        <w:tc>
          <w:tcPr>
            <w:tcW w:w="828" w:type="dxa"/>
            <w:vAlign w:val="center"/>
            <w:textDirection w:val="lrTb"/>
            <w:noWrap w:val="false"/>
          </w:tcPr>
          <w:p>
            <w:pPr>
              <w:pStyle w:val="882"/>
              <w:spacing w:before="240" w:after="240"/>
              <w:rPr>
                <w:color w:val="000000"/>
                <w:highlight w:val="none"/>
              </w:rPr>
            </w:pPr>
            <w:r>
              <w:rPr>
                <w:color w:val="000000"/>
                <w:highlight w:val="none"/>
              </w:rPr>
            </w:r>
            <w:r/>
          </w:p>
        </w:tc>
        <w:tc>
          <w:tcPr>
            <w:tcW w:w="3240" w:type="dxa"/>
            <w:vAlign w:val="center"/>
            <w:textDirection w:val="lrTb"/>
            <w:noWrap w:val="false"/>
          </w:tcPr>
          <w:p>
            <w:pPr>
              <w:pStyle w:val="882"/>
              <w:spacing w:before="240" w:after="240"/>
              <w:rPr>
                <w:color w:val="000000"/>
                <w:highlight w:val="none"/>
              </w:rPr>
            </w:pPr>
            <w:r>
              <w:rPr>
                <w:color w:val="000000"/>
                <w:highlight w:val="none"/>
              </w:rPr>
            </w:r>
            <w:r/>
          </w:p>
        </w:tc>
        <w:tc>
          <w:tcPr>
            <w:tcW w:w="3060" w:type="dxa"/>
            <w:vAlign w:val="center"/>
            <w:textDirection w:val="lrTb"/>
            <w:noWrap w:val="false"/>
          </w:tcPr>
          <w:p>
            <w:pPr>
              <w:pStyle w:val="882"/>
              <w:spacing w:before="240" w:after="240"/>
              <w:rPr>
                <w:color w:val="000000"/>
                <w:highlight w:val="none"/>
              </w:rPr>
            </w:pPr>
            <w:r>
              <w:rPr>
                <w:color w:val="000000"/>
                <w:highlight w:val="none"/>
              </w:rPr>
            </w:r>
            <w:r/>
          </w:p>
        </w:tc>
        <w:tc>
          <w:tcPr>
            <w:tcW w:w="1260" w:type="dxa"/>
            <w:vAlign w:val="center"/>
            <w:textDirection w:val="lrTb"/>
            <w:noWrap w:val="false"/>
          </w:tcPr>
          <w:p>
            <w:pPr>
              <w:pStyle w:val="882"/>
              <w:spacing w:before="240" w:after="240"/>
              <w:rPr>
                <w:color w:val="000000"/>
                <w:highlight w:val="none"/>
              </w:rPr>
            </w:pPr>
            <w:r>
              <w:rPr>
                <w:color w:val="000000"/>
                <w:highlight w:val="none"/>
              </w:rPr>
            </w:r>
            <w:r/>
          </w:p>
        </w:tc>
      </w:tr>
      <w:tr>
        <w:trPr/>
        <w:tc>
          <w:tcPr>
            <w:tcW w:w="828" w:type="dxa"/>
            <w:vAlign w:val="center"/>
            <w:textDirection w:val="lrTb"/>
            <w:noWrap w:val="false"/>
          </w:tcPr>
          <w:p>
            <w:pPr>
              <w:pStyle w:val="882"/>
              <w:spacing w:before="240" w:after="240"/>
              <w:rPr>
                <w:color w:val="000000"/>
                <w:highlight w:val="none"/>
              </w:rPr>
            </w:pPr>
            <w:r>
              <w:rPr>
                <w:color w:val="000000"/>
                <w:highlight w:val="none"/>
              </w:rPr>
            </w:r>
            <w:r/>
          </w:p>
        </w:tc>
        <w:tc>
          <w:tcPr>
            <w:tcW w:w="3240" w:type="dxa"/>
            <w:vAlign w:val="center"/>
            <w:textDirection w:val="lrTb"/>
            <w:noWrap w:val="false"/>
          </w:tcPr>
          <w:p>
            <w:pPr>
              <w:pStyle w:val="882"/>
              <w:spacing w:before="240" w:after="240"/>
              <w:rPr>
                <w:color w:val="000000"/>
                <w:highlight w:val="none"/>
              </w:rPr>
            </w:pPr>
            <w:r>
              <w:rPr>
                <w:color w:val="000000"/>
                <w:highlight w:val="none"/>
              </w:rPr>
            </w:r>
            <w:r/>
          </w:p>
        </w:tc>
        <w:tc>
          <w:tcPr>
            <w:tcW w:w="3060" w:type="dxa"/>
            <w:vAlign w:val="center"/>
            <w:textDirection w:val="lrTb"/>
            <w:noWrap w:val="false"/>
          </w:tcPr>
          <w:p>
            <w:pPr>
              <w:pStyle w:val="882"/>
              <w:spacing w:before="240" w:after="240"/>
              <w:rPr>
                <w:color w:val="000000"/>
                <w:highlight w:val="none"/>
              </w:rPr>
            </w:pPr>
            <w:r>
              <w:rPr>
                <w:color w:val="000000"/>
                <w:highlight w:val="none"/>
              </w:rPr>
            </w:r>
            <w:r/>
          </w:p>
        </w:tc>
        <w:tc>
          <w:tcPr>
            <w:tcW w:w="1260" w:type="dxa"/>
            <w:vAlign w:val="center"/>
            <w:textDirection w:val="lrTb"/>
            <w:noWrap w:val="false"/>
          </w:tcPr>
          <w:p>
            <w:pPr>
              <w:pStyle w:val="882"/>
              <w:spacing w:before="240" w:after="240"/>
              <w:rPr>
                <w:color w:val="000000"/>
                <w:highlight w:val="none"/>
              </w:rPr>
            </w:pPr>
            <w:r>
              <w:rPr>
                <w:color w:val="000000"/>
                <w:highlight w:val="none"/>
              </w:rPr>
            </w:r>
            <w:r/>
          </w:p>
        </w:tc>
      </w:tr>
      <w:tr>
        <w:trPr/>
        <w:tc>
          <w:tcPr>
            <w:tcW w:w="828" w:type="dxa"/>
            <w:vAlign w:val="center"/>
            <w:textDirection w:val="lrTb"/>
            <w:noWrap w:val="false"/>
          </w:tcPr>
          <w:p>
            <w:pPr>
              <w:pStyle w:val="882"/>
              <w:spacing w:before="240" w:after="240"/>
              <w:rPr>
                <w:color w:val="000000"/>
                <w:highlight w:val="none"/>
              </w:rPr>
            </w:pPr>
            <w:r>
              <w:rPr>
                <w:color w:val="000000"/>
                <w:highlight w:val="none"/>
              </w:rPr>
            </w:r>
            <w:r/>
          </w:p>
        </w:tc>
        <w:tc>
          <w:tcPr>
            <w:tcW w:w="3240" w:type="dxa"/>
            <w:vAlign w:val="center"/>
            <w:textDirection w:val="lrTb"/>
            <w:noWrap w:val="false"/>
          </w:tcPr>
          <w:p>
            <w:pPr>
              <w:pStyle w:val="882"/>
              <w:spacing w:before="240" w:after="240"/>
              <w:rPr>
                <w:color w:val="000000"/>
                <w:highlight w:val="none"/>
              </w:rPr>
            </w:pPr>
            <w:r>
              <w:rPr>
                <w:color w:val="000000"/>
                <w:highlight w:val="none"/>
              </w:rPr>
            </w:r>
            <w:r/>
          </w:p>
        </w:tc>
        <w:tc>
          <w:tcPr>
            <w:tcW w:w="3060" w:type="dxa"/>
            <w:vAlign w:val="center"/>
            <w:textDirection w:val="lrTb"/>
            <w:noWrap w:val="false"/>
          </w:tcPr>
          <w:p>
            <w:pPr>
              <w:pStyle w:val="882"/>
              <w:spacing w:before="240" w:after="240"/>
              <w:rPr>
                <w:color w:val="000000"/>
                <w:highlight w:val="none"/>
              </w:rPr>
            </w:pPr>
            <w:r>
              <w:rPr>
                <w:color w:val="000000"/>
                <w:highlight w:val="none"/>
              </w:rPr>
            </w:r>
            <w:r/>
          </w:p>
        </w:tc>
        <w:tc>
          <w:tcPr>
            <w:tcW w:w="1260" w:type="dxa"/>
            <w:vAlign w:val="center"/>
            <w:textDirection w:val="lrTb"/>
            <w:noWrap w:val="false"/>
          </w:tcPr>
          <w:p>
            <w:pPr>
              <w:pStyle w:val="882"/>
              <w:spacing w:before="240" w:after="240"/>
              <w:rPr>
                <w:color w:val="000000"/>
                <w:highlight w:val="none"/>
              </w:rPr>
            </w:pPr>
            <w:r>
              <w:rPr>
                <w:color w:val="000000"/>
                <w:highlight w:val="none"/>
              </w:rPr>
            </w:r>
            <w:r/>
          </w:p>
        </w:tc>
      </w:tr>
      <w:tr>
        <w:trPr/>
        <w:tc>
          <w:tcPr>
            <w:tcW w:w="828" w:type="dxa"/>
            <w:vAlign w:val="center"/>
            <w:textDirection w:val="lrTb"/>
            <w:noWrap w:val="false"/>
          </w:tcPr>
          <w:p>
            <w:pPr>
              <w:pStyle w:val="882"/>
              <w:spacing w:before="240" w:after="240"/>
              <w:rPr>
                <w:color w:val="000000"/>
                <w:highlight w:val="none"/>
              </w:rPr>
            </w:pPr>
            <w:r>
              <w:rPr>
                <w:color w:val="000000"/>
                <w:highlight w:val="none"/>
              </w:rPr>
            </w:r>
            <w:r/>
          </w:p>
        </w:tc>
        <w:tc>
          <w:tcPr>
            <w:tcW w:w="3240" w:type="dxa"/>
            <w:vAlign w:val="center"/>
            <w:textDirection w:val="lrTb"/>
            <w:noWrap w:val="false"/>
          </w:tcPr>
          <w:p>
            <w:pPr>
              <w:pStyle w:val="882"/>
              <w:spacing w:before="240" w:after="240"/>
              <w:rPr>
                <w:color w:val="000000"/>
                <w:highlight w:val="none"/>
              </w:rPr>
            </w:pPr>
            <w:r>
              <w:rPr>
                <w:color w:val="000000"/>
                <w:highlight w:val="none"/>
              </w:rPr>
            </w:r>
            <w:r/>
          </w:p>
        </w:tc>
        <w:tc>
          <w:tcPr>
            <w:tcW w:w="3060" w:type="dxa"/>
            <w:vAlign w:val="center"/>
            <w:textDirection w:val="lrTb"/>
            <w:noWrap w:val="false"/>
          </w:tcPr>
          <w:p>
            <w:pPr>
              <w:pStyle w:val="882"/>
              <w:spacing w:before="240" w:after="240"/>
              <w:rPr>
                <w:color w:val="000000"/>
                <w:highlight w:val="none"/>
              </w:rPr>
            </w:pPr>
            <w:r>
              <w:rPr>
                <w:color w:val="000000"/>
                <w:highlight w:val="none"/>
              </w:rPr>
            </w:r>
            <w:r/>
          </w:p>
        </w:tc>
        <w:tc>
          <w:tcPr>
            <w:tcW w:w="1260" w:type="dxa"/>
            <w:vAlign w:val="center"/>
            <w:textDirection w:val="lrTb"/>
            <w:noWrap w:val="false"/>
          </w:tcPr>
          <w:p>
            <w:pPr>
              <w:pStyle w:val="882"/>
              <w:spacing w:before="240" w:after="240"/>
              <w:rPr>
                <w:color w:val="000000"/>
                <w:highlight w:val="none"/>
              </w:rPr>
            </w:pPr>
            <w:r>
              <w:rPr>
                <w:color w:val="000000"/>
                <w:highlight w:val="none"/>
              </w:rPr>
            </w:r>
            <w:r/>
          </w:p>
        </w:tc>
      </w:tr>
      <w:tr>
        <w:trPr/>
        <w:tc>
          <w:tcPr>
            <w:tcW w:w="828" w:type="dxa"/>
            <w:vAlign w:val="center"/>
            <w:textDirection w:val="lrTb"/>
            <w:noWrap w:val="false"/>
          </w:tcPr>
          <w:p>
            <w:pPr>
              <w:pStyle w:val="882"/>
              <w:spacing w:before="240" w:after="240"/>
              <w:rPr>
                <w:color w:val="000000"/>
                <w:highlight w:val="none"/>
              </w:rPr>
            </w:pPr>
            <w:r>
              <w:rPr>
                <w:color w:val="000000"/>
                <w:highlight w:val="none"/>
              </w:rPr>
            </w:r>
            <w:r/>
          </w:p>
        </w:tc>
        <w:tc>
          <w:tcPr>
            <w:tcW w:w="3240" w:type="dxa"/>
            <w:vAlign w:val="center"/>
            <w:textDirection w:val="lrTb"/>
            <w:noWrap w:val="false"/>
          </w:tcPr>
          <w:p>
            <w:pPr>
              <w:pStyle w:val="882"/>
              <w:spacing w:before="240" w:after="240"/>
              <w:rPr>
                <w:color w:val="000000"/>
                <w:highlight w:val="none"/>
              </w:rPr>
            </w:pPr>
            <w:r>
              <w:rPr>
                <w:color w:val="000000"/>
                <w:highlight w:val="none"/>
              </w:rPr>
            </w:r>
            <w:r/>
          </w:p>
        </w:tc>
        <w:tc>
          <w:tcPr>
            <w:tcW w:w="3060" w:type="dxa"/>
            <w:vAlign w:val="center"/>
            <w:textDirection w:val="lrTb"/>
            <w:noWrap w:val="false"/>
          </w:tcPr>
          <w:p>
            <w:pPr>
              <w:pStyle w:val="882"/>
              <w:spacing w:before="240" w:after="240"/>
              <w:rPr>
                <w:color w:val="000000"/>
                <w:highlight w:val="none"/>
              </w:rPr>
            </w:pPr>
            <w:r>
              <w:rPr>
                <w:color w:val="000000"/>
                <w:highlight w:val="none"/>
              </w:rPr>
            </w:r>
            <w:r/>
          </w:p>
        </w:tc>
        <w:tc>
          <w:tcPr>
            <w:tcW w:w="1260" w:type="dxa"/>
            <w:vAlign w:val="center"/>
            <w:textDirection w:val="lrTb"/>
            <w:noWrap w:val="false"/>
          </w:tcPr>
          <w:p>
            <w:pPr>
              <w:pStyle w:val="882"/>
              <w:spacing w:before="240" w:after="240"/>
              <w:rPr>
                <w:color w:val="000000"/>
                <w:highlight w:val="none"/>
              </w:rPr>
            </w:pPr>
            <w:r>
              <w:rPr>
                <w:color w:val="000000"/>
                <w:highlight w:val="none"/>
              </w:rPr>
            </w:r>
            <w:r/>
          </w:p>
        </w:tc>
      </w:tr>
      <w:tr>
        <w:trPr>
          <w:trHeight w:val="297"/>
        </w:trPr>
        <w:tc>
          <w:tcPr>
            <w:tcW w:w="828" w:type="dxa"/>
            <w:vAlign w:val="center"/>
            <w:textDirection w:val="lrTb"/>
            <w:noWrap w:val="false"/>
          </w:tcPr>
          <w:p>
            <w:pPr>
              <w:pStyle w:val="882"/>
              <w:spacing w:before="240" w:after="240"/>
              <w:rPr>
                <w:color w:val="000000"/>
                <w:highlight w:val="none"/>
              </w:rPr>
            </w:pPr>
            <w:r>
              <w:rPr>
                <w:color w:val="000000"/>
                <w:highlight w:val="none"/>
              </w:rPr>
            </w:r>
            <w:r/>
          </w:p>
        </w:tc>
        <w:tc>
          <w:tcPr>
            <w:tcW w:w="3240" w:type="dxa"/>
            <w:vAlign w:val="center"/>
            <w:textDirection w:val="lrTb"/>
            <w:noWrap w:val="false"/>
          </w:tcPr>
          <w:p>
            <w:pPr>
              <w:pStyle w:val="882"/>
              <w:spacing w:before="240" w:after="240"/>
              <w:rPr>
                <w:color w:val="000000"/>
                <w:highlight w:val="none"/>
              </w:rPr>
            </w:pPr>
            <w:r>
              <w:rPr>
                <w:color w:val="000000"/>
                <w:highlight w:val="none"/>
              </w:rPr>
            </w:r>
            <w:r/>
          </w:p>
        </w:tc>
        <w:tc>
          <w:tcPr>
            <w:tcW w:w="3060" w:type="dxa"/>
            <w:vAlign w:val="center"/>
            <w:textDirection w:val="lrTb"/>
            <w:noWrap w:val="false"/>
          </w:tcPr>
          <w:p>
            <w:pPr>
              <w:pStyle w:val="882"/>
              <w:spacing w:before="240" w:after="240"/>
              <w:rPr>
                <w:color w:val="000000"/>
                <w:highlight w:val="none"/>
              </w:rPr>
            </w:pPr>
            <w:r>
              <w:rPr>
                <w:color w:val="000000"/>
                <w:highlight w:val="none"/>
              </w:rPr>
            </w:r>
            <w:r/>
          </w:p>
        </w:tc>
        <w:tc>
          <w:tcPr>
            <w:tcW w:w="1260" w:type="dxa"/>
            <w:vAlign w:val="center"/>
            <w:textDirection w:val="lrTb"/>
            <w:noWrap w:val="false"/>
          </w:tcPr>
          <w:p>
            <w:pPr>
              <w:pStyle w:val="882"/>
              <w:spacing w:before="240" w:after="240"/>
              <w:rPr>
                <w:color w:val="000000"/>
                <w:highlight w:val="none"/>
              </w:rPr>
            </w:pPr>
            <w:r>
              <w:rPr>
                <w:color w:val="000000"/>
                <w:highlight w:val="none"/>
              </w:rPr>
            </w:r>
            <w:r/>
          </w:p>
        </w:tc>
      </w:tr>
      <w:tr>
        <w:trPr>
          <w:trHeight w:val="70"/>
        </w:trPr>
        <w:tc>
          <w:tcPr>
            <w:tcW w:w="828" w:type="dxa"/>
            <w:vAlign w:val="center"/>
            <w:textDirection w:val="lrTb"/>
            <w:noWrap w:val="false"/>
          </w:tcPr>
          <w:p>
            <w:pPr>
              <w:pStyle w:val="882"/>
              <w:spacing w:before="240" w:after="240"/>
              <w:rPr>
                <w:color w:val="000000"/>
                <w:highlight w:val="none"/>
              </w:rPr>
            </w:pPr>
            <w:r>
              <w:rPr>
                <w:color w:val="000000"/>
                <w:highlight w:val="none"/>
              </w:rPr>
            </w:r>
            <w:r/>
          </w:p>
        </w:tc>
        <w:tc>
          <w:tcPr>
            <w:tcW w:w="3240" w:type="dxa"/>
            <w:vAlign w:val="center"/>
            <w:textDirection w:val="lrTb"/>
            <w:noWrap w:val="false"/>
          </w:tcPr>
          <w:p>
            <w:pPr>
              <w:pStyle w:val="882"/>
              <w:spacing w:before="240" w:after="240"/>
              <w:rPr>
                <w:color w:val="000000"/>
                <w:highlight w:val="none"/>
              </w:rPr>
            </w:pPr>
            <w:r>
              <w:rPr>
                <w:color w:val="000000"/>
                <w:highlight w:val="none"/>
              </w:rPr>
            </w:r>
            <w:r/>
          </w:p>
        </w:tc>
        <w:tc>
          <w:tcPr>
            <w:tcW w:w="3060" w:type="dxa"/>
            <w:vAlign w:val="center"/>
            <w:textDirection w:val="lrTb"/>
            <w:noWrap w:val="false"/>
          </w:tcPr>
          <w:p>
            <w:pPr>
              <w:pStyle w:val="882"/>
              <w:spacing w:before="240" w:after="240"/>
              <w:rPr>
                <w:color w:val="000000"/>
                <w:highlight w:val="none"/>
              </w:rPr>
            </w:pPr>
            <w:r>
              <w:rPr>
                <w:color w:val="000000"/>
                <w:highlight w:val="none"/>
              </w:rPr>
            </w:r>
            <w:r/>
          </w:p>
        </w:tc>
        <w:tc>
          <w:tcPr>
            <w:tcW w:w="1260" w:type="dxa"/>
            <w:vAlign w:val="center"/>
            <w:textDirection w:val="lrTb"/>
            <w:noWrap w:val="false"/>
          </w:tcPr>
          <w:p>
            <w:pPr>
              <w:pStyle w:val="882"/>
              <w:spacing w:before="240" w:after="240"/>
              <w:rPr>
                <w:color w:val="000000"/>
                <w:highlight w:val="none"/>
              </w:rPr>
            </w:pPr>
            <w:r>
              <w:rPr>
                <w:color w:val="000000"/>
                <w:highlight w:val="none"/>
              </w:rPr>
            </w:r>
            <w:r/>
          </w:p>
        </w:tc>
      </w:tr>
    </w:tbl>
    <w:p>
      <w:pPr>
        <w:pStyle w:val="882"/>
        <w:spacing w:line="360" w:lineRule="auto"/>
        <w:rPr>
          <w:bCs/>
          <w:color w:val="000000"/>
          <w:szCs w:val="21"/>
          <w:highlight w:val="none"/>
        </w:rPr>
      </w:pPr>
      <w:r>
        <w:rPr>
          <w:rFonts w:hint="eastAsia" w:hAnsi="宋体"/>
          <w:bCs/>
          <w:color w:val="000000"/>
          <w:szCs w:val="21"/>
          <w:highlight w:val="none"/>
        </w:rPr>
        <w:t xml:space="preserve">注：投标人的投标文件（除技术规格部分）与招标文件规定的有偏离的，应在此表中说明。未在上表中说明的，将被认为完全响应招标文件的规定。</w:t>
      </w:r>
      <w:r>
        <w:rPr>
          <w:bCs/>
          <w:color w:val="000000"/>
          <w:szCs w:val="21"/>
          <w:highlight w:val="none"/>
        </w:rPr>
      </w:r>
      <w:r/>
    </w:p>
    <w:p>
      <w:pPr>
        <w:pStyle w:val="889"/>
        <w:ind w:firstLine="0"/>
        <w:spacing w:line="360" w:lineRule="auto"/>
        <w:rPr>
          <w:rFonts w:eastAsia="宋体"/>
          <w:bCs/>
          <w:color w:val="000000"/>
          <w:sz w:val="21"/>
          <w:szCs w:val="21"/>
          <w:highlight w:val="none"/>
        </w:rPr>
      </w:pPr>
      <w:r>
        <w:rPr>
          <w:rFonts w:eastAsia="宋体"/>
          <w:bCs/>
          <w:color w:val="000000"/>
          <w:sz w:val="21"/>
          <w:szCs w:val="21"/>
          <w:highlight w:val="none"/>
        </w:rPr>
      </w:r>
      <w:r/>
    </w:p>
    <w:p>
      <w:pPr>
        <w:pStyle w:val="882"/>
        <w:ind w:firstLine="210"/>
        <w:spacing w:line="360" w:lineRule="auto"/>
        <w:rPr>
          <w:bCs/>
          <w:color w:val="000000"/>
          <w:szCs w:val="21"/>
          <w:highlight w:val="none"/>
        </w:rPr>
      </w:pPr>
      <w:r>
        <w:rPr>
          <w:rFonts w:hint="eastAsia" w:hAnsi="宋体"/>
          <w:bCs/>
          <w:color w:val="000000"/>
          <w:szCs w:val="21"/>
          <w:highlight w:val="none"/>
        </w:rPr>
        <w:t xml:space="preserve">投标人（公章）：</w:t>
      </w:r>
      <w:r>
        <w:rPr>
          <w:bCs/>
          <w:color w:val="000000"/>
          <w:szCs w:val="21"/>
          <w:highlight w:val="none"/>
        </w:rPr>
      </w:r>
      <w:r/>
    </w:p>
    <w:p>
      <w:pPr>
        <w:pStyle w:val="882"/>
        <w:ind w:firstLine="210"/>
        <w:spacing w:line="360" w:lineRule="auto"/>
        <w:rPr>
          <w:bCs/>
          <w:color w:val="000000"/>
          <w:szCs w:val="21"/>
          <w:highlight w:val="none"/>
        </w:rPr>
      </w:pPr>
      <w:r>
        <w:rPr>
          <w:rFonts w:hint="eastAsia" w:hAnsi="宋体"/>
          <w:bCs/>
          <w:color w:val="000000"/>
          <w:szCs w:val="21"/>
          <w:highlight w:val="none"/>
        </w:rPr>
        <w:t xml:space="preserve">法定代表人或代理人：（签名或签章）</w:t>
      </w:r>
      <w:r>
        <w:rPr>
          <w:bCs/>
          <w:color w:val="000000"/>
          <w:szCs w:val="21"/>
          <w:highlight w:val="none"/>
        </w:rPr>
      </w:r>
      <w:r/>
    </w:p>
    <w:p>
      <w:pPr>
        <w:pStyle w:val="882"/>
        <w:ind w:firstLine="210"/>
        <w:spacing w:line="360" w:lineRule="auto"/>
        <w:rPr>
          <w:bCs/>
          <w:color w:val="000000"/>
          <w:szCs w:val="21"/>
          <w:highlight w:val="none"/>
        </w:rPr>
      </w:pPr>
      <w:r>
        <w:rPr>
          <w:rFonts w:hint="eastAsia" w:hAnsi="宋体"/>
          <w:bCs/>
          <w:color w:val="000000"/>
          <w:szCs w:val="21"/>
          <w:highlight w:val="none"/>
        </w:rPr>
        <w:t xml:space="preserve">日期：</w:t>
      </w:r>
      <w:r>
        <w:rPr>
          <w:bCs/>
          <w:color w:val="000000"/>
          <w:szCs w:val="21"/>
          <w:highlight w:val="none"/>
        </w:rPr>
        <w:t xml:space="preserve">        </w:t>
      </w:r>
      <w:r>
        <w:rPr>
          <w:rFonts w:hint="eastAsia" w:hAnsi="宋体"/>
          <w:bCs/>
          <w:color w:val="000000"/>
          <w:szCs w:val="21"/>
          <w:highlight w:val="none"/>
        </w:rPr>
        <w:t xml:space="preserve">年</w:t>
      </w:r>
      <w:r>
        <w:rPr>
          <w:bCs/>
          <w:color w:val="000000"/>
          <w:szCs w:val="21"/>
          <w:highlight w:val="none"/>
        </w:rPr>
        <w:t xml:space="preserve">     </w:t>
      </w:r>
      <w:r>
        <w:rPr>
          <w:rFonts w:hint="eastAsia" w:hAnsi="宋体"/>
          <w:bCs/>
          <w:color w:val="000000"/>
          <w:szCs w:val="21"/>
          <w:highlight w:val="none"/>
        </w:rPr>
        <w:t xml:space="preserve">月</w:t>
      </w:r>
      <w:r>
        <w:rPr>
          <w:bCs/>
          <w:color w:val="000000"/>
          <w:szCs w:val="21"/>
          <w:highlight w:val="none"/>
        </w:rPr>
        <w:t xml:space="preserve">     </w:t>
      </w:r>
      <w:r>
        <w:rPr>
          <w:rFonts w:hint="eastAsia" w:hAnsi="宋体"/>
          <w:bCs/>
          <w:color w:val="000000"/>
          <w:szCs w:val="21"/>
          <w:highlight w:val="none"/>
        </w:rPr>
        <w:t xml:space="preserve">日</w:t>
      </w:r>
      <w:r>
        <w:rPr>
          <w:bCs/>
          <w:color w:val="000000"/>
          <w:szCs w:val="21"/>
          <w:highlight w:val="none"/>
        </w:rPr>
      </w:r>
      <w:r/>
    </w:p>
    <w:p>
      <w:pPr>
        <w:pStyle w:val="882"/>
        <w:spacing w:line="360" w:lineRule="auto"/>
        <w:rPr>
          <w:color w:val="000000"/>
          <w:highlight w:val="none"/>
        </w:rPr>
      </w:pPr>
      <w:r>
        <w:rPr>
          <w:color w:val="000000"/>
          <w:highlight w:val="none"/>
        </w:rPr>
      </w:r>
      <w:r/>
    </w:p>
    <w:p>
      <w:pPr>
        <w:pStyle w:val="882"/>
        <w:spacing w:line="360" w:lineRule="auto"/>
        <w:rPr>
          <w:bCs/>
          <w:color w:val="000000"/>
          <w:szCs w:val="21"/>
          <w:highlight w:val="none"/>
        </w:rPr>
      </w:pPr>
      <w:r>
        <w:rPr>
          <w:color w:val="000000"/>
          <w:highlight w:val="none"/>
        </w:rPr>
        <w:br w:type="page" w:clear="all"/>
      </w:r>
      <w:r>
        <w:rPr>
          <w:rFonts w:hint="eastAsia" w:hAnsi="宋体"/>
          <w:bCs/>
          <w:color w:val="000000"/>
          <w:szCs w:val="21"/>
          <w:highlight w:val="none"/>
        </w:rPr>
        <w:t xml:space="preserve">格式9、售后服务承诺书</w:t>
      </w:r>
      <w:r>
        <w:rPr>
          <w:bCs/>
          <w:color w:val="000000"/>
          <w:szCs w:val="21"/>
          <w:highlight w:val="none"/>
        </w:rPr>
      </w:r>
      <w:r/>
    </w:p>
    <w:p>
      <w:pPr>
        <w:pStyle w:val="882"/>
        <w:spacing w:line="360" w:lineRule="auto"/>
        <w:rPr>
          <w:bCs/>
          <w:color w:val="000000"/>
          <w:szCs w:val="21"/>
          <w:highlight w:val="none"/>
        </w:rPr>
      </w:pPr>
      <w:r>
        <w:rPr>
          <w:bCs/>
          <w:color w:val="000000"/>
          <w:szCs w:val="21"/>
          <w:highlight w:val="none"/>
        </w:rPr>
      </w:r>
      <w:r/>
    </w:p>
    <w:p>
      <w:pPr>
        <w:pStyle w:val="882"/>
        <w:jc w:val="center"/>
        <w:spacing w:line="360" w:lineRule="auto"/>
        <w:rPr>
          <w:b/>
          <w:bCs/>
          <w:color w:val="000000"/>
          <w:sz w:val="28"/>
          <w:szCs w:val="28"/>
          <w:highlight w:val="none"/>
        </w:rPr>
      </w:pPr>
      <w:r>
        <w:rPr>
          <w:rFonts w:hint="eastAsia" w:hAnsi="宋体"/>
          <w:b/>
          <w:bCs/>
          <w:color w:val="000000"/>
          <w:sz w:val="28"/>
          <w:szCs w:val="28"/>
          <w:highlight w:val="none"/>
        </w:rPr>
        <w:t xml:space="preserve">售后服务承诺书</w:t>
      </w:r>
      <w:r>
        <w:rPr>
          <w:b/>
          <w:bCs/>
          <w:color w:val="000000"/>
          <w:sz w:val="28"/>
          <w:szCs w:val="28"/>
          <w:highlight w:val="none"/>
        </w:rPr>
      </w:r>
      <w:r/>
    </w:p>
    <w:p>
      <w:pPr>
        <w:pStyle w:val="889"/>
        <w:ind w:firstLine="0"/>
        <w:spacing w:line="360" w:lineRule="auto"/>
        <w:rPr>
          <w:rFonts w:eastAsia="宋体"/>
          <w:bCs/>
          <w:color w:val="000000"/>
          <w:sz w:val="21"/>
          <w:szCs w:val="21"/>
          <w:highlight w:val="none"/>
        </w:rPr>
      </w:pPr>
      <w:r>
        <w:rPr>
          <w:rFonts w:hint="eastAsia" w:hAnsi="宋体" w:eastAsia="宋体"/>
          <w:bCs/>
          <w:color w:val="000000"/>
          <w:sz w:val="21"/>
          <w:szCs w:val="21"/>
          <w:highlight w:val="none"/>
        </w:rPr>
        <w:t xml:space="preserve">采购编号：</w:t>
      </w:r>
      <w:r>
        <w:rPr>
          <w:rFonts w:eastAsia="宋体"/>
          <w:bCs/>
          <w:color w:val="000000"/>
          <w:sz w:val="21"/>
          <w:szCs w:val="21"/>
          <w:highlight w:val="none"/>
        </w:rPr>
      </w:r>
      <w:r/>
    </w:p>
    <w:tbl>
      <w:tblPr>
        <w:tblW w:w="0" w:type="auto"/>
        <w:tblInd w:w="1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2052"/>
        <w:gridCol w:w="2160"/>
      </w:tblGrid>
      <w:tr>
        <w:trPr>
          <w:trHeight w:val="853"/>
        </w:trPr>
        <w:tc>
          <w:tcPr>
            <w:tcW w:w="828" w:type="dxa"/>
            <w:vAlign w:val="center"/>
            <w:textDirection w:val="lrTb"/>
            <w:noWrap w:val="false"/>
          </w:tcPr>
          <w:p>
            <w:pPr>
              <w:pStyle w:val="882"/>
              <w:jc w:val="center"/>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序号</w:t>
            </w:r>
            <w:r>
              <w:rPr>
                <w:rFonts w:hint="eastAsia" w:ascii="宋体" w:hAnsi="宋体" w:eastAsia="宋体" w:cs="宋体"/>
                <w:bCs/>
                <w:color w:val="000000"/>
                <w:szCs w:val="21"/>
                <w:highlight w:val="none"/>
              </w:rPr>
            </w:r>
            <w:r/>
          </w:p>
        </w:tc>
        <w:tc>
          <w:tcPr>
            <w:tcW w:w="3060" w:type="dxa"/>
            <w:vAlign w:val="center"/>
            <w:textDirection w:val="lrTb"/>
            <w:noWrap w:val="false"/>
          </w:tcPr>
          <w:p>
            <w:pPr>
              <w:pStyle w:val="882"/>
              <w:jc w:val="center"/>
              <w:rPr>
                <w:bCs/>
                <w:color w:val="000000"/>
                <w:szCs w:val="21"/>
                <w:highlight w:val="none"/>
              </w:rPr>
            </w:pPr>
            <w:r>
              <w:rPr>
                <w:rFonts w:hint="eastAsia" w:hAnsi="宋体"/>
                <w:bCs/>
                <w:color w:val="000000"/>
                <w:szCs w:val="21"/>
                <w:highlight w:val="none"/>
              </w:rPr>
              <w:t xml:space="preserve">售后服务内容</w:t>
            </w:r>
            <w:r>
              <w:rPr>
                <w:bCs/>
                <w:color w:val="000000"/>
                <w:szCs w:val="21"/>
                <w:highlight w:val="none"/>
              </w:rPr>
            </w:r>
            <w:r/>
          </w:p>
        </w:tc>
        <w:tc>
          <w:tcPr>
            <w:tcW w:w="2052" w:type="dxa"/>
            <w:vAlign w:val="center"/>
            <w:textDirection w:val="lrTb"/>
            <w:noWrap w:val="false"/>
          </w:tcPr>
          <w:p>
            <w:pPr>
              <w:pStyle w:val="882"/>
              <w:jc w:val="center"/>
              <w:rPr>
                <w:bCs/>
                <w:color w:val="000000"/>
                <w:szCs w:val="21"/>
                <w:highlight w:val="none"/>
              </w:rPr>
            </w:pPr>
            <w:r>
              <w:rPr>
                <w:rFonts w:hint="eastAsia" w:hAnsi="宋体"/>
                <w:bCs/>
                <w:color w:val="000000"/>
                <w:szCs w:val="21"/>
                <w:highlight w:val="none"/>
              </w:rPr>
              <w:t xml:space="preserve">期限（时间）</w:t>
            </w:r>
            <w:r>
              <w:rPr>
                <w:bCs/>
                <w:color w:val="000000"/>
                <w:szCs w:val="21"/>
                <w:highlight w:val="none"/>
              </w:rPr>
            </w:r>
            <w:r/>
          </w:p>
        </w:tc>
        <w:tc>
          <w:tcPr>
            <w:tcW w:w="2160" w:type="dxa"/>
            <w:vAlign w:val="center"/>
            <w:textDirection w:val="lrTb"/>
            <w:noWrap w:val="false"/>
          </w:tcPr>
          <w:p>
            <w:pPr>
              <w:pStyle w:val="882"/>
              <w:jc w:val="center"/>
              <w:rPr>
                <w:bCs/>
                <w:color w:val="000000"/>
                <w:szCs w:val="21"/>
                <w:highlight w:val="none"/>
              </w:rPr>
            </w:pPr>
            <w:r>
              <w:rPr>
                <w:rFonts w:hint="eastAsia" w:hAnsi="宋体"/>
                <w:bCs/>
                <w:color w:val="000000"/>
                <w:szCs w:val="21"/>
                <w:highlight w:val="none"/>
              </w:rPr>
              <w:t xml:space="preserve">备注</w:t>
            </w:r>
            <w:r>
              <w:rPr>
                <w:bCs/>
                <w:color w:val="000000"/>
                <w:szCs w:val="21"/>
                <w:highlight w:val="none"/>
              </w:rPr>
            </w:r>
            <w:r/>
          </w:p>
        </w:tc>
      </w:tr>
      <w:tr>
        <w:trPr>
          <w:trHeight w:val="853"/>
        </w:trPr>
        <w:tc>
          <w:tcPr>
            <w:tcW w:w="828" w:type="dxa"/>
            <w:vAlign w:val="center"/>
            <w:textDirection w:val="lrTb"/>
            <w:noWrap w:val="false"/>
          </w:tcPr>
          <w:p>
            <w:pPr>
              <w:pStyle w:val="882"/>
              <w:jc w:val="center"/>
              <w:spacing w:before="25" w:after="25"/>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w:t>
            </w:r>
            <w:r>
              <w:rPr>
                <w:rFonts w:hint="eastAsia" w:ascii="宋体" w:hAnsi="宋体" w:eastAsia="宋体" w:cs="宋体"/>
                <w:bCs/>
                <w:color w:val="000000"/>
                <w:szCs w:val="21"/>
                <w:highlight w:val="none"/>
              </w:rPr>
            </w:r>
            <w:r/>
          </w:p>
        </w:tc>
        <w:tc>
          <w:tcPr>
            <w:tcW w:w="3060" w:type="dxa"/>
            <w:vAlign w:val="center"/>
            <w:textDirection w:val="lrTb"/>
            <w:noWrap w:val="false"/>
          </w:tcPr>
          <w:p>
            <w:pPr>
              <w:pStyle w:val="882"/>
              <w:jc w:val="center"/>
              <w:spacing w:before="25" w:after="25"/>
              <w:rPr>
                <w:rFonts w:hint="eastAsia"/>
                <w:bCs/>
                <w:color w:val="000000"/>
                <w:szCs w:val="21"/>
                <w:highlight w:val="none"/>
              </w:rPr>
            </w:pPr>
            <w:r>
              <w:rPr>
                <w:rFonts w:hint="eastAsia" w:hAnsi="宋体"/>
                <w:bCs/>
                <w:color w:val="000000"/>
                <w:szCs w:val="21"/>
                <w:highlight w:val="none"/>
              </w:rPr>
              <w:t xml:space="preserve">原厂质保期</w:t>
            </w:r>
            <w:r>
              <w:rPr>
                <w:rFonts w:hint="eastAsia"/>
                <w:bCs/>
                <w:color w:val="000000"/>
                <w:szCs w:val="21"/>
                <w:highlight w:val="none"/>
              </w:rPr>
            </w:r>
            <w:r/>
          </w:p>
        </w:tc>
        <w:tc>
          <w:tcPr>
            <w:tcW w:w="2052" w:type="dxa"/>
            <w:vAlign w:val="center"/>
            <w:textDirection w:val="lrTb"/>
            <w:noWrap w:val="false"/>
          </w:tcPr>
          <w:p>
            <w:pPr>
              <w:pStyle w:val="882"/>
              <w:jc w:val="center"/>
              <w:spacing w:before="25" w:after="25"/>
              <w:rPr>
                <w:bCs/>
                <w:color w:val="000000"/>
                <w:szCs w:val="21"/>
                <w:highlight w:val="none"/>
              </w:rPr>
            </w:pPr>
            <w:r>
              <w:rPr>
                <w:bCs/>
                <w:color w:val="000000"/>
                <w:szCs w:val="21"/>
                <w:highlight w:val="none"/>
              </w:rPr>
            </w:r>
            <w:r/>
          </w:p>
        </w:tc>
        <w:tc>
          <w:tcPr>
            <w:tcW w:w="2160" w:type="dxa"/>
            <w:vAlign w:val="center"/>
            <w:textDirection w:val="lrTb"/>
            <w:noWrap w:val="false"/>
          </w:tcPr>
          <w:p>
            <w:pPr>
              <w:pStyle w:val="882"/>
              <w:jc w:val="center"/>
              <w:spacing w:before="25" w:after="25"/>
              <w:rPr>
                <w:bCs/>
                <w:color w:val="000000"/>
                <w:szCs w:val="21"/>
                <w:highlight w:val="none"/>
              </w:rPr>
            </w:pPr>
            <w:r>
              <w:rPr>
                <w:bCs/>
                <w:color w:val="000000"/>
                <w:szCs w:val="21"/>
                <w:highlight w:val="none"/>
              </w:rPr>
            </w:r>
            <w:r/>
          </w:p>
        </w:tc>
      </w:tr>
      <w:tr>
        <w:trPr>
          <w:trHeight w:val="854"/>
        </w:trPr>
        <w:tc>
          <w:tcPr>
            <w:tcW w:w="828" w:type="dxa"/>
            <w:vAlign w:val="center"/>
            <w:textDirection w:val="lrTb"/>
            <w:noWrap w:val="false"/>
          </w:tcPr>
          <w:p>
            <w:pPr>
              <w:pStyle w:val="882"/>
              <w:jc w:val="center"/>
              <w:spacing w:before="25" w:after="25"/>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w:t>
            </w:r>
            <w:r>
              <w:rPr>
                <w:rFonts w:hint="eastAsia" w:ascii="宋体" w:hAnsi="宋体" w:eastAsia="宋体" w:cs="宋体"/>
                <w:bCs/>
                <w:color w:val="000000"/>
                <w:szCs w:val="21"/>
                <w:highlight w:val="none"/>
              </w:rPr>
            </w:r>
            <w:r/>
          </w:p>
        </w:tc>
        <w:tc>
          <w:tcPr>
            <w:tcW w:w="3060" w:type="dxa"/>
            <w:vAlign w:val="center"/>
            <w:textDirection w:val="lrTb"/>
            <w:noWrap w:val="false"/>
          </w:tcPr>
          <w:p>
            <w:pPr>
              <w:pStyle w:val="882"/>
              <w:jc w:val="center"/>
              <w:spacing w:before="25" w:after="25"/>
              <w:rPr>
                <w:bCs/>
                <w:color w:val="000000"/>
                <w:szCs w:val="21"/>
                <w:highlight w:val="none"/>
              </w:rPr>
            </w:pPr>
            <w:r>
              <w:rPr>
                <w:rFonts w:hint="eastAsia" w:hAnsi="宋体"/>
                <w:bCs/>
                <w:color w:val="000000"/>
                <w:szCs w:val="21"/>
                <w:highlight w:val="none"/>
              </w:rPr>
              <w:t xml:space="preserve">服务响应</w:t>
            </w:r>
            <w:r>
              <w:rPr>
                <w:bCs/>
                <w:color w:val="000000"/>
                <w:szCs w:val="21"/>
                <w:highlight w:val="none"/>
              </w:rPr>
            </w:r>
            <w:r/>
          </w:p>
        </w:tc>
        <w:tc>
          <w:tcPr>
            <w:tcW w:w="2052" w:type="dxa"/>
            <w:vAlign w:val="center"/>
            <w:textDirection w:val="lrTb"/>
            <w:noWrap w:val="false"/>
          </w:tcPr>
          <w:p>
            <w:pPr>
              <w:pStyle w:val="882"/>
              <w:jc w:val="center"/>
              <w:spacing w:before="25" w:after="25"/>
              <w:rPr>
                <w:bCs/>
                <w:color w:val="000000"/>
                <w:szCs w:val="21"/>
                <w:highlight w:val="none"/>
              </w:rPr>
            </w:pPr>
            <w:r>
              <w:rPr>
                <w:bCs/>
                <w:color w:val="000000"/>
                <w:szCs w:val="21"/>
                <w:highlight w:val="none"/>
              </w:rPr>
            </w:r>
            <w:r/>
          </w:p>
        </w:tc>
        <w:tc>
          <w:tcPr>
            <w:tcW w:w="2160" w:type="dxa"/>
            <w:vAlign w:val="center"/>
            <w:textDirection w:val="lrTb"/>
            <w:noWrap w:val="false"/>
          </w:tcPr>
          <w:p>
            <w:pPr>
              <w:pStyle w:val="882"/>
              <w:jc w:val="center"/>
              <w:spacing w:before="25" w:after="25"/>
              <w:rPr>
                <w:bCs/>
                <w:color w:val="000000"/>
                <w:szCs w:val="21"/>
                <w:highlight w:val="none"/>
              </w:rPr>
            </w:pPr>
            <w:r>
              <w:rPr>
                <w:bCs/>
                <w:color w:val="000000"/>
                <w:szCs w:val="21"/>
                <w:highlight w:val="none"/>
              </w:rPr>
            </w:r>
            <w:r/>
          </w:p>
        </w:tc>
      </w:tr>
      <w:tr>
        <w:trPr>
          <w:trHeight w:val="853"/>
        </w:trPr>
        <w:tc>
          <w:tcPr>
            <w:tcW w:w="828" w:type="dxa"/>
            <w:vAlign w:val="center"/>
            <w:textDirection w:val="lrTb"/>
            <w:noWrap w:val="false"/>
          </w:tcPr>
          <w:p>
            <w:pPr>
              <w:pStyle w:val="882"/>
              <w:jc w:val="center"/>
              <w:spacing w:before="25" w:after="25"/>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w:t>
            </w:r>
            <w:r>
              <w:rPr>
                <w:rFonts w:hint="eastAsia" w:ascii="宋体" w:hAnsi="宋体" w:eastAsia="宋体" w:cs="宋体"/>
                <w:bCs/>
                <w:color w:val="000000"/>
                <w:szCs w:val="21"/>
                <w:highlight w:val="none"/>
              </w:rPr>
            </w:r>
            <w:r/>
          </w:p>
        </w:tc>
        <w:tc>
          <w:tcPr>
            <w:tcW w:w="3060" w:type="dxa"/>
            <w:vAlign w:val="center"/>
            <w:textDirection w:val="lrTb"/>
            <w:noWrap w:val="false"/>
          </w:tcPr>
          <w:p>
            <w:pPr>
              <w:pStyle w:val="882"/>
              <w:jc w:val="center"/>
              <w:spacing w:before="25" w:after="25"/>
              <w:rPr>
                <w:bCs/>
                <w:color w:val="000000"/>
                <w:szCs w:val="21"/>
                <w:highlight w:val="none"/>
              </w:rPr>
            </w:pPr>
            <w:r>
              <w:rPr>
                <w:rFonts w:hint="eastAsia" w:hAnsi="宋体"/>
                <w:bCs/>
                <w:color w:val="000000"/>
                <w:szCs w:val="21"/>
                <w:highlight w:val="none"/>
              </w:rPr>
              <w:t xml:space="preserve">解决问题</w:t>
            </w:r>
            <w:r>
              <w:rPr>
                <w:bCs/>
                <w:color w:val="000000"/>
                <w:szCs w:val="21"/>
                <w:highlight w:val="none"/>
              </w:rPr>
            </w:r>
            <w:r/>
          </w:p>
        </w:tc>
        <w:tc>
          <w:tcPr>
            <w:tcW w:w="2052" w:type="dxa"/>
            <w:vAlign w:val="center"/>
            <w:textDirection w:val="lrTb"/>
            <w:noWrap w:val="false"/>
          </w:tcPr>
          <w:p>
            <w:pPr>
              <w:pStyle w:val="882"/>
              <w:jc w:val="center"/>
              <w:spacing w:before="25" w:after="25"/>
              <w:rPr>
                <w:bCs/>
                <w:color w:val="000000"/>
                <w:szCs w:val="21"/>
                <w:highlight w:val="none"/>
              </w:rPr>
            </w:pPr>
            <w:r>
              <w:rPr>
                <w:bCs/>
                <w:color w:val="000000"/>
                <w:szCs w:val="21"/>
                <w:highlight w:val="none"/>
              </w:rPr>
            </w:r>
            <w:r/>
          </w:p>
        </w:tc>
        <w:tc>
          <w:tcPr>
            <w:tcW w:w="2160" w:type="dxa"/>
            <w:vAlign w:val="center"/>
            <w:textDirection w:val="lrTb"/>
            <w:noWrap w:val="false"/>
          </w:tcPr>
          <w:p>
            <w:pPr>
              <w:pStyle w:val="882"/>
              <w:jc w:val="center"/>
              <w:spacing w:before="25" w:after="25"/>
              <w:rPr>
                <w:bCs/>
                <w:color w:val="000000"/>
                <w:szCs w:val="21"/>
                <w:highlight w:val="none"/>
              </w:rPr>
            </w:pPr>
            <w:r>
              <w:rPr>
                <w:bCs/>
                <w:color w:val="000000"/>
                <w:szCs w:val="21"/>
                <w:highlight w:val="none"/>
              </w:rPr>
            </w:r>
            <w:r/>
          </w:p>
        </w:tc>
      </w:tr>
      <w:tr>
        <w:trPr>
          <w:trHeight w:val="853"/>
        </w:trPr>
        <w:tc>
          <w:tcPr>
            <w:tcW w:w="828" w:type="dxa"/>
            <w:vAlign w:val="center"/>
            <w:textDirection w:val="lrTb"/>
            <w:noWrap w:val="false"/>
          </w:tcPr>
          <w:p>
            <w:pPr>
              <w:pStyle w:val="882"/>
              <w:jc w:val="center"/>
              <w:spacing w:before="25" w:after="25"/>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4</w:t>
            </w:r>
            <w:r>
              <w:rPr>
                <w:rFonts w:hint="eastAsia" w:ascii="宋体" w:hAnsi="宋体" w:eastAsia="宋体" w:cs="宋体"/>
                <w:bCs/>
                <w:color w:val="000000"/>
                <w:szCs w:val="21"/>
                <w:highlight w:val="none"/>
              </w:rPr>
            </w:r>
            <w:r/>
          </w:p>
        </w:tc>
        <w:tc>
          <w:tcPr>
            <w:tcW w:w="3060" w:type="dxa"/>
            <w:vAlign w:val="center"/>
            <w:textDirection w:val="lrTb"/>
            <w:noWrap w:val="false"/>
          </w:tcPr>
          <w:p>
            <w:pPr>
              <w:pStyle w:val="882"/>
              <w:jc w:val="center"/>
              <w:spacing w:before="25" w:after="25"/>
              <w:rPr>
                <w:bCs/>
                <w:color w:val="000000"/>
                <w:szCs w:val="21"/>
                <w:highlight w:val="none"/>
              </w:rPr>
            </w:pPr>
            <w:r>
              <w:rPr>
                <w:bCs/>
                <w:color w:val="000000"/>
                <w:szCs w:val="21"/>
                <w:highlight w:val="none"/>
              </w:rPr>
            </w:r>
            <w:r/>
          </w:p>
        </w:tc>
        <w:tc>
          <w:tcPr>
            <w:tcW w:w="2052" w:type="dxa"/>
            <w:vAlign w:val="center"/>
            <w:textDirection w:val="lrTb"/>
            <w:noWrap w:val="false"/>
          </w:tcPr>
          <w:p>
            <w:pPr>
              <w:pStyle w:val="882"/>
              <w:jc w:val="center"/>
              <w:spacing w:before="25" w:after="25"/>
              <w:rPr>
                <w:bCs/>
                <w:color w:val="000000"/>
                <w:szCs w:val="21"/>
                <w:highlight w:val="none"/>
              </w:rPr>
            </w:pPr>
            <w:r>
              <w:rPr>
                <w:bCs/>
                <w:color w:val="000000"/>
                <w:szCs w:val="21"/>
                <w:highlight w:val="none"/>
              </w:rPr>
            </w:r>
            <w:r/>
          </w:p>
        </w:tc>
        <w:tc>
          <w:tcPr>
            <w:tcW w:w="2160" w:type="dxa"/>
            <w:vAlign w:val="center"/>
            <w:textDirection w:val="lrTb"/>
            <w:noWrap w:val="false"/>
          </w:tcPr>
          <w:p>
            <w:pPr>
              <w:pStyle w:val="882"/>
              <w:jc w:val="center"/>
              <w:spacing w:before="25" w:after="25"/>
              <w:rPr>
                <w:bCs/>
                <w:color w:val="000000"/>
                <w:szCs w:val="21"/>
                <w:highlight w:val="none"/>
              </w:rPr>
            </w:pPr>
            <w:r>
              <w:rPr>
                <w:bCs/>
                <w:color w:val="000000"/>
                <w:szCs w:val="21"/>
                <w:highlight w:val="none"/>
              </w:rPr>
            </w:r>
            <w:r/>
          </w:p>
        </w:tc>
      </w:tr>
      <w:tr>
        <w:trPr>
          <w:trHeight w:val="854"/>
        </w:trPr>
        <w:tc>
          <w:tcPr>
            <w:tcW w:w="828" w:type="dxa"/>
            <w:vAlign w:val="center"/>
            <w:textDirection w:val="lrTb"/>
            <w:noWrap w:val="false"/>
          </w:tcPr>
          <w:p>
            <w:pPr>
              <w:pStyle w:val="882"/>
              <w:jc w:val="center"/>
              <w:spacing w:before="25" w:after="25"/>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5</w:t>
            </w:r>
            <w:r>
              <w:rPr>
                <w:rFonts w:hint="eastAsia" w:ascii="宋体" w:hAnsi="宋体" w:eastAsia="宋体" w:cs="宋体"/>
                <w:bCs/>
                <w:color w:val="000000"/>
                <w:szCs w:val="21"/>
                <w:highlight w:val="none"/>
              </w:rPr>
            </w:r>
            <w:r/>
          </w:p>
        </w:tc>
        <w:tc>
          <w:tcPr>
            <w:tcW w:w="3060" w:type="dxa"/>
            <w:vAlign w:val="center"/>
            <w:textDirection w:val="lrTb"/>
            <w:noWrap w:val="false"/>
          </w:tcPr>
          <w:p>
            <w:pPr>
              <w:pStyle w:val="882"/>
              <w:jc w:val="center"/>
              <w:spacing w:before="25" w:after="25"/>
              <w:rPr>
                <w:color w:val="000000"/>
                <w:highlight w:val="none"/>
                <w:lang w:val="zh-CN"/>
              </w:rPr>
            </w:pPr>
            <w:r>
              <w:rPr>
                <w:color w:val="000000"/>
                <w:highlight w:val="none"/>
                <w:lang w:val="zh-CN"/>
              </w:rPr>
            </w:r>
            <w:r/>
          </w:p>
        </w:tc>
        <w:tc>
          <w:tcPr>
            <w:tcW w:w="2052" w:type="dxa"/>
            <w:vAlign w:val="center"/>
            <w:textDirection w:val="lrTb"/>
            <w:noWrap w:val="false"/>
          </w:tcPr>
          <w:p>
            <w:pPr>
              <w:pStyle w:val="882"/>
              <w:jc w:val="center"/>
              <w:spacing w:before="25" w:after="25"/>
              <w:rPr>
                <w:color w:val="000000"/>
                <w:highlight w:val="none"/>
              </w:rPr>
            </w:pPr>
            <w:r>
              <w:rPr>
                <w:color w:val="000000"/>
                <w:highlight w:val="none"/>
              </w:rPr>
            </w:r>
            <w:r/>
          </w:p>
        </w:tc>
        <w:tc>
          <w:tcPr>
            <w:tcW w:w="2160" w:type="dxa"/>
            <w:vAlign w:val="center"/>
            <w:textDirection w:val="lrTb"/>
            <w:noWrap w:val="false"/>
          </w:tcPr>
          <w:p>
            <w:pPr>
              <w:pStyle w:val="882"/>
              <w:jc w:val="center"/>
              <w:spacing w:before="25" w:after="25"/>
              <w:rPr>
                <w:color w:val="000000"/>
                <w:highlight w:val="none"/>
              </w:rPr>
            </w:pPr>
            <w:r>
              <w:rPr>
                <w:color w:val="000000"/>
                <w:highlight w:val="none"/>
              </w:rPr>
            </w:r>
            <w:r/>
          </w:p>
        </w:tc>
      </w:tr>
      <w:tr>
        <w:trPr>
          <w:trHeight w:val="853"/>
        </w:trPr>
        <w:tc>
          <w:tcPr>
            <w:tcW w:w="828" w:type="dxa"/>
            <w:vAlign w:val="center"/>
            <w:textDirection w:val="lrTb"/>
            <w:noWrap w:val="false"/>
          </w:tcPr>
          <w:p>
            <w:pPr>
              <w:pStyle w:val="882"/>
              <w:jc w:val="center"/>
              <w:spacing w:before="25" w:after="25"/>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6</w:t>
            </w:r>
            <w:r>
              <w:rPr>
                <w:rFonts w:hint="eastAsia" w:ascii="宋体" w:hAnsi="宋体" w:eastAsia="宋体" w:cs="宋体"/>
                <w:bCs/>
                <w:color w:val="000000"/>
                <w:szCs w:val="21"/>
                <w:highlight w:val="none"/>
              </w:rPr>
            </w:r>
            <w:r/>
          </w:p>
        </w:tc>
        <w:tc>
          <w:tcPr>
            <w:tcW w:w="3060" w:type="dxa"/>
            <w:vAlign w:val="center"/>
            <w:textDirection w:val="lrTb"/>
            <w:noWrap w:val="false"/>
          </w:tcPr>
          <w:p>
            <w:pPr>
              <w:pStyle w:val="882"/>
              <w:jc w:val="center"/>
              <w:spacing w:before="25" w:after="25"/>
              <w:rPr>
                <w:color w:val="000000"/>
                <w:highlight w:val="none"/>
              </w:rPr>
            </w:pPr>
            <w:r>
              <w:rPr>
                <w:color w:val="000000"/>
                <w:highlight w:val="none"/>
              </w:rPr>
            </w:r>
            <w:r/>
          </w:p>
        </w:tc>
        <w:tc>
          <w:tcPr>
            <w:tcW w:w="2052" w:type="dxa"/>
            <w:vAlign w:val="center"/>
            <w:textDirection w:val="lrTb"/>
            <w:noWrap w:val="false"/>
          </w:tcPr>
          <w:p>
            <w:pPr>
              <w:pStyle w:val="882"/>
              <w:jc w:val="center"/>
              <w:spacing w:before="25" w:after="25"/>
              <w:rPr>
                <w:color w:val="000000"/>
                <w:highlight w:val="none"/>
              </w:rPr>
            </w:pPr>
            <w:r>
              <w:rPr>
                <w:color w:val="000000"/>
                <w:highlight w:val="none"/>
              </w:rPr>
            </w:r>
            <w:r/>
          </w:p>
        </w:tc>
        <w:tc>
          <w:tcPr>
            <w:tcW w:w="2160" w:type="dxa"/>
            <w:vAlign w:val="center"/>
            <w:textDirection w:val="lrTb"/>
            <w:noWrap w:val="false"/>
          </w:tcPr>
          <w:p>
            <w:pPr>
              <w:pStyle w:val="882"/>
              <w:jc w:val="center"/>
              <w:spacing w:before="25" w:after="25"/>
              <w:rPr>
                <w:color w:val="000000"/>
                <w:highlight w:val="none"/>
              </w:rPr>
            </w:pPr>
            <w:r>
              <w:rPr>
                <w:color w:val="000000"/>
                <w:highlight w:val="none"/>
              </w:rPr>
            </w:r>
            <w:r/>
          </w:p>
        </w:tc>
      </w:tr>
    </w:tbl>
    <w:p>
      <w:pPr>
        <w:pStyle w:val="882"/>
        <w:ind w:firstLine="420"/>
        <w:spacing w:before="25" w:after="25" w:line="360" w:lineRule="auto"/>
        <w:rPr>
          <w:rFonts w:ascii="宋体" w:hAnsi="宋体"/>
          <w:bCs/>
          <w:color w:val="000000"/>
          <w:szCs w:val="21"/>
          <w:highlight w:val="none"/>
        </w:rPr>
      </w:pPr>
      <w:r>
        <w:rPr>
          <w:rFonts w:hint="eastAsia" w:ascii="宋体" w:hAnsi="宋体"/>
          <w:bCs/>
          <w:color w:val="000000"/>
          <w:szCs w:val="21"/>
          <w:highlight w:val="none"/>
        </w:rPr>
        <w:t xml:space="preserve">注：</w:t>
      </w:r>
      <w:r>
        <w:rPr>
          <w:rFonts w:ascii="宋体" w:hAnsi="宋体"/>
          <w:bCs/>
          <w:color w:val="000000"/>
          <w:szCs w:val="21"/>
          <w:highlight w:val="none"/>
        </w:rPr>
        <w:t xml:space="preserve">1</w:t>
      </w:r>
      <w:r>
        <w:rPr>
          <w:rFonts w:hint="eastAsia" w:ascii="宋体" w:hAnsi="宋体"/>
          <w:bCs/>
          <w:color w:val="000000"/>
          <w:szCs w:val="21"/>
          <w:highlight w:val="none"/>
        </w:rPr>
        <w:t xml:space="preserve">、针对服务内容有必须说明的事项，请在</w:t>
      </w:r>
      <w:r>
        <w:rPr>
          <w:rFonts w:ascii="宋体" w:hAnsi="宋体"/>
          <w:bCs/>
          <w:color w:val="000000"/>
          <w:szCs w:val="21"/>
          <w:highlight w:val="none"/>
        </w:rPr>
        <w:t xml:space="preserve">“</w:t>
      </w:r>
      <w:r>
        <w:rPr>
          <w:rFonts w:hint="eastAsia" w:ascii="宋体" w:hAnsi="宋体"/>
          <w:bCs/>
          <w:color w:val="000000"/>
          <w:szCs w:val="21"/>
          <w:highlight w:val="none"/>
        </w:rPr>
        <w:t xml:space="preserve">备注</w:t>
      </w:r>
      <w:r>
        <w:rPr>
          <w:rFonts w:ascii="宋体" w:hAnsi="宋体"/>
          <w:bCs/>
          <w:color w:val="000000"/>
          <w:szCs w:val="21"/>
          <w:highlight w:val="none"/>
        </w:rPr>
        <w:t xml:space="preserve">”</w:t>
      </w:r>
      <w:r>
        <w:rPr>
          <w:rFonts w:hint="eastAsia" w:ascii="宋体" w:hAnsi="宋体"/>
          <w:bCs/>
          <w:color w:val="000000"/>
          <w:szCs w:val="21"/>
          <w:highlight w:val="none"/>
        </w:rPr>
        <w:t xml:space="preserve">栏目内注明；</w:t>
      </w:r>
      <w:r>
        <w:rPr>
          <w:rFonts w:ascii="宋体" w:hAnsi="宋体"/>
          <w:bCs/>
          <w:color w:val="000000"/>
          <w:szCs w:val="21"/>
          <w:highlight w:val="none"/>
        </w:rPr>
      </w:r>
      <w:r/>
    </w:p>
    <w:p>
      <w:pPr>
        <w:pStyle w:val="882"/>
        <w:ind w:firstLine="840"/>
        <w:spacing w:before="25" w:after="25" w:line="360" w:lineRule="auto"/>
        <w:rPr>
          <w:rFonts w:ascii="宋体" w:hAnsi="宋体"/>
          <w:bCs/>
          <w:color w:val="000000"/>
          <w:szCs w:val="21"/>
          <w:highlight w:val="none"/>
        </w:rPr>
      </w:pPr>
      <w:r>
        <w:rPr>
          <w:rFonts w:ascii="宋体" w:hAnsi="宋体"/>
          <w:bCs/>
          <w:color w:val="000000"/>
          <w:szCs w:val="21"/>
          <w:highlight w:val="none"/>
        </w:rPr>
        <w:t xml:space="preserve">2</w:t>
      </w:r>
      <w:r>
        <w:rPr>
          <w:rFonts w:hint="eastAsia" w:ascii="宋体" w:hAnsi="宋体"/>
          <w:bCs/>
          <w:color w:val="000000"/>
          <w:szCs w:val="21"/>
          <w:highlight w:val="none"/>
        </w:rPr>
        <w:t xml:space="preserve">、如有</w:t>
      </w:r>
      <w:r>
        <w:rPr>
          <w:rFonts w:hint="eastAsia" w:ascii="宋体" w:hAnsi="宋体"/>
          <w:bCs/>
          <w:color w:val="000000"/>
          <w:szCs w:val="21"/>
          <w:highlight w:val="none"/>
          <w:lang w:eastAsia="zh-CN"/>
        </w:rPr>
        <w:t xml:space="preserve">其他</w:t>
      </w:r>
      <w:r>
        <w:rPr>
          <w:rFonts w:hint="eastAsia" w:ascii="宋体" w:hAnsi="宋体"/>
          <w:bCs/>
          <w:color w:val="000000"/>
          <w:szCs w:val="21"/>
          <w:highlight w:val="none"/>
        </w:rPr>
        <w:t xml:space="preserve">售后服务内容，可自行参照填写。</w:t>
      </w:r>
      <w:r>
        <w:rPr>
          <w:rFonts w:ascii="宋体" w:hAnsi="宋体"/>
          <w:bCs/>
          <w:color w:val="000000"/>
          <w:szCs w:val="21"/>
          <w:highlight w:val="none"/>
        </w:rPr>
      </w:r>
      <w:r/>
    </w:p>
    <w:p>
      <w:pPr>
        <w:pStyle w:val="882"/>
        <w:ind w:firstLine="420"/>
        <w:spacing w:before="25" w:after="25" w:line="360" w:lineRule="auto"/>
        <w:rPr>
          <w:bCs/>
          <w:color w:val="000000"/>
          <w:szCs w:val="21"/>
          <w:highlight w:val="none"/>
        </w:rPr>
      </w:pPr>
      <w:r>
        <w:rPr>
          <w:bCs/>
          <w:color w:val="000000"/>
          <w:szCs w:val="21"/>
          <w:highlight w:val="none"/>
        </w:rPr>
      </w:r>
      <w:r/>
    </w:p>
    <w:p>
      <w:pPr>
        <w:pStyle w:val="882"/>
        <w:ind w:firstLine="210"/>
        <w:spacing w:line="360" w:lineRule="auto"/>
        <w:rPr>
          <w:bCs/>
          <w:color w:val="000000"/>
          <w:szCs w:val="21"/>
          <w:highlight w:val="none"/>
        </w:rPr>
      </w:pPr>
      <w:r>
        <w:rPr>
          <w:rFonts w:hint="eastAsia" w:hAnsi="宋体"/>
          <w:bCs/>
          <w:color w:val="000000"/>
          <w:szCs w:val="21"/>
          <w:highlight w:val="none"/>
        </w:rPr>
        <w:t xml:space="preserve">投标人（公章）：</w:t>
      </w:r>
      <w:r>
        <w:rPr>
          <w:bCs/>
          <w:color w:val="000000"/>
          <w:szCs w:val="21"/>
          <w:highlight w:val="none"/>
        </w:rPr>
      </w:r>
      <w:r/>
    </w:p>
    <w:p>
      <w:pPr>
        <w:pStyle w:val="882"/>
        <w:ind w:firstLine="210"/>
        <w:spacing w:line="360" w:lineRule="auto"/>
        <w:rPr>
          <w:bCs/>
          <w:color w:val="000000"/>
          <w:szCs w:val="21"/>
          <w:highlight w:val="none"/>
        </w:rPr>
      </w:pPr>
      <w:r>
        <w:rPr>
          <w:rFonts w:hint="eastAsia" w:hAnsi="宋体"/>
          <w:bCs/>
          <w:color w:val="000000"/>
          <w:szCs w:val="21"/>
          <w:highlight w:val="none"/>
        </w:rPr>
        <w:t xml:space="preserve">法定代表人或代理人：（签名或签章）</w:t>
      </w:r>
      <w:r>
        <w:rPr>
          <w:bCs/>
          <w:color w:val="000000"/>
          <w:szCs w:val="21"/>
          <w:highlight w:val="none"/>
        </w:rPr>
      </w:r>
      <w:r/>
    </w:p>
    <w:p>
      <w:pPr>
        <w:pStyle w:val="882"/>
        <w:ind w:firstLine="210"/>
        <w:spacing w:line="360" w:lineRule="auto"/>
        <w:rPr>
          <w:bCs/>
          <w:color w:val="000000"/>
          <w:szCs w:val="21"/>
          <w:highlight w:val="none"/>
        </w:rPr>
      </w:pPr>
      <w:r>
        <w:rPr>
          <w:rFonts w:hint="eastAsia" w:hAnsi="宋体"/>
          <w:bCs/>
          <w:color w:val="000000"/>
          <w:szCs w:val="21"/>
          <w:highlight w:val="none"/>
        </w:rPr>
        <w:t xml:space="preserve">日期：</w:t>
      </w:r>
      <w:r>
        <w:rPr>
          <w:bCs/>
          <w:color w:val="000000"/>
          <w:szCs w:val="21"/>
          <w:highlight w:val="none"/>
        </w:rPr>
        <w:t xml:space="preserve">        </w:t>
      </w:r>
      <w:r>
        <w:rPr>
          <w:rFonts w:hint="eastAsia" w:hAnsi="宋体"/>
          <w:bCs/>
          <w:color w:val="000000"/>
          <w:szCs w:val="21"/>
          <w:highlight w:val="none"/>
        </w:rPr>
        <w:t xml:space="preserve">年</w:t>
      </w:r>
      <w:r>
        <w:rPr>
          <w:bCs/>
          <w:color w:val="000000"/>
          <w:szCs w:val="21"/>
          <w:highlight w:val="none"/>
        </w:rPr>
        <w:t xml:space="preserve">     </w:t>
      </w:r>
      <w:r>
        <w:rPr>
          <w:rFonts w:hint="eastAsia" w:hAnsi="宋体"/>
          <w:bCs/>
          <w:color w:val="000000"/>
          <w:szCs w:val="21"/>
          <w:highlight w:val="none"/>
        </w:rPr>
        <w:t xml:space="preserve">月</w:t>
      </w:r>
      <w:r>
        <w:rPr>
          <w:bCs/>
          <w:color w:val="000000"/>
          <w:szCs w:val="21"/>
          <w:highlight w:val="none"/>
        </w:rPr>
        <w:t xml:space="preserve">     </w:t>
      </w:r>
      <w:r>
        <w:rPr>
          <w:rFonts w:hint="eastAsia" w:hAnsi="宋体"/>
          <w:bCs/>
          <w:color w:val="000000"/>
          <w:szCs w:val="21"/>
          <w:highlight w:val="none"/>
        </w:rPr>
        <w:t xml:space="preserve">日</w:t>
      </w:r>
      <w:r>
        <w:rPr>
          <w:bCs/>
          <w:color w:val="000000"/>
          <w:szCs w:val="21"/>
          <w:highlight w:val="none"/>
        </w:rPr>
      </w:r>
      <w:r/>
    </w:p>
    <w:p>
      <w:pPr>
        <w:pStyle w:val="882"/>
        <w:spacing w:before="25" w:after="25" w:line="360" w:lineRule="auto"/>
        <w:rPr>
          <w:bCs/>
          <w:color w:val="000000"/>
          <w:szCs w:val="21"/>
          <w:highlight w:val="none"/>
          <w:lang w:val="zh-CN"/>
        </w:rPr>
      </w:pPr>
      <w:r>
        <w:rPr>
          <w:color w:val="000000"/>
          <w:highlight w:val="none"/>
        </w:rPr>
        <w:br w:type="page" w:clear="all"/>
      </w:r>
      <w:r>
        <w:rPr>
          <w:rFonts w:hint="eastAsia"/>
          <w:color w:val="000000"/>
          <w:szCs w:val="21"/>
          <w:highlight w:val="none"/>
          <w:lang w:val="zh-CN"/>
        </w:rPr>
        <w:t xml:space="preserve">格式10、</w:t>
      </w:r>
      <w:r>
        <w:rPr>
          <w:rFonts w:hint="eastAsia"/>
          <w:bCs/>
          <w:color w:val="000000"/>
          <w:szCs w:val="21"/>
          <w:highlight w:val="none"/>
          <w:lang w:val="zh-CN"/>
        </w:rPr>
        <w:t xml:space="preserve">类似项目一览表</w:t>
      </w:r>
      <w:r>
        <w:rPr>
          <w:bCs/>
          <w:color w:val="000000"/>
          <w:szCs w:val="21"/>
          <w:highlight w:val="none"/>
          <w:lang w:val="zh-CN"/>
        </w:rPr>
      </w:r>
      <w:r/>
    </w:p>
    <w:p>
      <w:pPr>
        <w:pStyle w:val="882"/>
        <w:jc w:val="center"/>
        <w:spacing w:line="360" w:lineRule="auto"/>
        <w:rPr>
          <w:rFonts w:hAnsi="宋体"/>
          <w:b/>
          <w:bCs/>
          <w:color w:val="000000"/>
          <w:sz w:val="28"/>
          <w:szCs w:val="28"/>
          <w:highlight w:val="none"/>
        </w:rPr>
      </w:pPr>
      <w:r>
        <w:rPr>
          <w:rFonts w:hint="eastAsia" w:hAnsi="宋体"/>
          <w:b/>
          <w:bCs/>
          <w:color w:val="000000"/>
          <w:sz w:val="28"/>
          <w:szCs w:val="28"/>
          <w:highlight w:val="none"/>
        </w:rPr>
        <w:t xml:space="preserve">类似项目一览表</w:t>
      </w:r>
      <w:r>
        <w:rPr>
          <w:rFonts w:hAnsi="宋体"/>
          <w:b/>
          <w:bCs/>
          <w:color w:val="000000"/>
          <w:sz w:val="28"/>
          <w:szCs w:val="28"/>
          <w:highlight w:val="none"/>
        </w:rPr>
      </w:r>
      <w:r/>
    </w:p>
    <w:p>
      <w:pPr>
        <w:pStyle w:val="889"/>
        <w:ind w:firstLine="0"/>
        <w:jc w:val="both"/>
        <w:spacing w:line="360" w:lineRule="auto"/>
        <w:rPr>
          <w:rFonts w:eastAsia="宋体"/>
          <w:bCs/>
          <w:color w:val="000000"/>
          <w:sz w:val="21"/>
          <w:szCs w:val="21"/>
          <w:highlight w:val="none"/>
        </w:rPr>
      </w:pPr>
      <w:r>
        <w:rPr>
          <w:rFonts w:hint="eastAsia" w:eastAsia="宋体"/>
          <w:color w:val="000000"/>
          <w:sz w:val="21"/>
          <w:szCs w:val="21"/>
          <w:highlight w:val="none"/>
          <w:lang w:val="zh-CN"/>
        </w:rPr>
        <w:t xml:space="preserve">采购编号：</w:t>
      </w:r>
      <w:r>
        <w:rPr>
          <w:rFonts w:eastAsia="宋体"/>
          <w:bCs/>
          <w:color w:val="000000"/>
          <w:sz w:val="21"/>
          <w:szCs w:val="21"/>
          <w:highlight w:val="none"/>
        </w:rPr>
      </w:r>
      <w:r/>
    </w:p>
    <w:tbl>
      <w:tblPr>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W w:w="898" w:type="dxa"/>
            <w:vAlign w:val="center"/>
            <w:textDirection w:val="lrTb"/>
            <w:noWrap w:val="false"/>
          </w:tcPr>
          <w:p>
            <w:pPr>
              <w:pStyle w:val="889"/>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序号</w:t>
            </w:r>
            <w:r>
              <w:rPr>
                <w:rFonts w:hint="eastAsia" w:ascii="宋体" w:hAnsi="宋体" w:eastAsia="宋体" w:cs="宋体"/>
                <w:bCs/>
                <w:color w:val="000000"/>
                <w:sz w:val="21"/>
                <w:szCs w:val="21"/>
                <w:highlight w:val="none"/>
              </w:rPr>
            </w:r>
            <w:r/>
          </w:p>
        </w:tc>
        <w:tc>
          <w:tcPr>
            <w:tcW w:w="1453" w:type="dxa"/>
            <w:vAlign w:val="center"/>
            <w:textDirection w:val="lrTb"/>
            <w:noWrap w:val="false"/>
          </w:tcPr>
          <w:p>
            <w:pPr>
              <w:pStyle w:val="889"/>
              <w:ind w:firstLine="0"/>
              <w:jc w:val="center"/>
              <w:rPr>
                <w:rFonts w:eastAsia="宋体"/>
                <w:bCs/>
                <w:color w:val="000000"/>
                <w:sz w:val="21"/>
                <w:szCs w:val="21"/>
                <w:highlight w:val="none"/>
              </w:rPr>
            </w:pPr>
            <w:r>
              <w:rPr>
                <w:rFonts w:hint="eastAsia" w:hAnsi="宋体" w:eastAsia="宋体"/>
                <w:bCs/>
                <w:color w:val="000000"/>
                <w:sz w:val="21"/>
                <w:szCs w:val="21"/>
                <w:highlight w:val="none"/>
              </w:rPr>
              <w:t xml:space="preserve">项目名称</w:t>
            </w:r>
            <w:r>
              <w:rPr>
                <w:rFonts w:eastAsia="宋体"/>
                <w:bCs/>
                <w:color w:val="000000"/>
                <w:sz w:val="21"/>
                <w:szCs w:val="21"/>
                <w:highlight w:val="none"/>
              </w:rPr>
            </w:r>
            <w:r/>
          </w:p>
        </w:tc>
        <w:tc>
          <w:tcPr>
            <w:tcW w:w="1453" w:type="dxa"/>
            <w:vAlign w:val="center"/>
            <w:textDirection w:val="lrTb"/>
            <w:noWrap w:val="false"/>
          </w:tcPr>
          <w:p>
            <w:pPr>
              <w:pStyle w:val="889"/>
              <w:ind w:firstLine="0"/>
              <w:jc w:val="center"/>
              <w:rPr>
                <w:rFonts w:eastAsia="宋体"/>
                <w:bCs/>
                <w:color w:val="000000"/>
                <w:sz w:val="21"/>
                <w:szCs w:val="21"/>
                <w:highlight w:val="none"/>
              </w:rPr>
            </w:pPr>
            <w:r>
              <w:rPr>
                <w:rFonts w:hint="eastAsia" w:hAnsi="宋体" w:eastAsia="宋体"/>
                <w:bCs/>
                <w:color w:val="000000"/>
                <w:sz w:val="21"/>
                <w:szCs w:val="21"/>
                <w:highlight w:val="none"/>
              </w:rPr>
              <w:t xml:space="preserve">采购人</w:t>
            </w:r>
            <w:r>
              <w:rPr>
                <w:rFonts w:eastAsia="宋体"/>
                <w:bCs/>
                <w:color w:val="000000"/>
                <w:sz w:val="21"/>
                <w:szCs w:val="21"/>
                <w:highlight w:val="none"/>
              </w:rPr>
            </w:r>
            <w:r/>
          </w:p>
        </w:tc>
        <w:tc>
          <w:tcPr>
            <w:tcW w:w="1729" w:type="dxa"/>
            <w:vAlign w:val="center"/>
            <w:textDirection w:val="lrTb"/>
            <w:noWrap w:val="false"/>
          </w:tcPr>
          <w:p>
            <w:pPr>
              <w:pStyle w:val="889"/>
              <w:ind w:firstLine="0"/>
              <w:jc w:val="center"/>
              <w:rPr>
                <w:rFonts w:eastAsia="宋体"/>
                <w:bCs/>
                <w:color w:val="000000"/>
                <w:sz w:val="21"/>
                <w:szCs w:val="21"/>
                <w:highlight w:val="none"/>
              </w:rPr>
            </w:pPr>
            <w:r>
              <w:rPr>
                <w:rFonts w:hint="eastAsia" w:hAnsi="宋体" w:eastAsia="宋体"/>
                <w:bCs/>
                <w:color w:val="000000"/>
                <w:sz w:val="21"/>
                <w:szCs w:val="21"/>
                <w:highlight w:val="none"/>
              </w:rPr>
              <w:t xml:space="preserve">签订时间</w:t>
            </w:r>
            <w:r>
              <w:rPr>
                <w:rFonts w:eastAsia="宋体"/>
                <w:bCs/>
                <w:color w:val="000000"/>
                <w:sz w:val="21"/>
                <w:szCs w:val="21"/>
                <w:highlight w:val="none"/>
              </w:rPr>
            </w:r>
            <w:r/>
          </w:p>
        </w:tc>
        <w:tc>
          <w:tcPr>
            <w:tcW w:w="1874" w:type="dxa"/>
            <w:vAlign w:val="center"/>
            <w:textDirection w:val="lrTb"/>
            <w:noWrap w:val="false"/>
          </w:tcPr>
          <w:p>
            <w:pPr>
              <w:pStyle w:val="889"/>
              <w:ind w:firstLine="0"/>
              <w:jc w:val="center"/>
              <w:rPr>
                <w:rFonts w:eastAsia="宋体"/>
                <w:bCs/>
                <w:color w:val="000000"/>
                <w:sz w:val="21"/>
                <w:szCs w:val="21"/>
                <w:highlight w:val="none"/>
              </w:rPr>
            </w:pPr>
            <w:r>
              <w:rPr>
                <w:rFonts w:hint="eastAsia" w:hAnsi="宋体" w:eastAsia="宋体"/>
                <w:bCs/>
                <w:color w:val="000000"/>
                <w:sz w:val="21"/>
                <w:szCs w:val="21"/>
                <w:highlight w:val="none"/>
              </w:rPr>
              <w:t xml:space="preserve">合同金额（万元）</w:t>
            </w:r>
            <w:r>
              <w:rPr>
                <w:rFonts w:eastAsia="宋体"/>
                <w:bCs/>
                <w:color w:val="000000"/>
                <w:sz w:val="21"/>
                <w:szCs w:val="21"/>
                <w:highlight w:val="none"/>
              </w:rPr>
            </w:r>
            <w:r/>
          </w:p>
        </w:tc>
        <w:tc>
          <w:tcPr>
            <w:tcW w:w="961" w:type="dxa"/>
            <w:vAlign w:val="center"/>
            <w:textDirection w:val="lrTb"/>
            <w:noWrap w:val="false"/>
          </w:tcPr>
          <w:p>
            <w:pPr>
              <w:pStyle w:val="889"/>
              <w:ind w:firstLine="0"/>
              <w:jc w:val="center"/>
              <w:rPr>
                <w:rFonts w:eastAsia="宋体"/>
                <w:bCs/>
                <w:color w:val="000000"/>
                <w:sz w:val="21"/>
                <w:szCs w:val="21"/>
                <w:highlight w:val="none"/>
              </w:rPr>
            </w:pPr>
            <w:r>
              <w:rPr>
                <w:rFonts w:hint="eastAsia" w:hAnsi="宋体" w:eastAsia="宋体"/>
                <w:bCs/>
                <w:color w:val="000000"/>
                <w:sz w:val="21"/>
                <w:szCs w:val="21"/>
                <w:highlight w:val="none"/>
              </w:rPr>
              <w:t xml:space="preserve">备注</w:t>
            </w:r>
            <w:r>
              <w:rPr>
                <w:rFonts w:eastAsia="宋体"/>
                <w:bCs/>
                <w:color w:val="000000"/>
                <w:sz w:val="21"/>
                <w:szCs w:val="21"/>
                <w:highlight w:val="none"/>
              </w:rPr>
            </w:r>
            <w:r/>
          </w:p>
        </w:tc>
      </w:tr>
      <w:tr>
        <w:trPr>
          <w:cantSplit/>
          <w:trHeight w:val="510" w:hRule="exact"/>
        </w:trPr>
        <w:tc>
          <w:tcPr>
            <w:tcW w:w="898" w:type="dxa"/>
            <w:vAlign w:val="center"/>
            <w:textDirection w:val="lrTb"/>
            <w:noWrap w:val="false"/>
          </w:tcPr>
          <w:p>
            <w:pPr>
              <w:pStyle w:val="889"/>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w:t>
            </w:r>
            <w:r>
              <w:rPr>
                <w:rFonts w:hint="eastAsia" w:ascii="宋体" w:hAnsi="宋体" w:eastAsia="宋体" w:cs="宋体"/>
                <w:bCs/>
                <w:color w:val="000000"/>
                <w:sz w:val="21"/>
                <w:szCs w:val="21"/>
                <w:highlight w:val="none"/>
              </w:rPr>
            </w:r>
            <w:r/>
          </w:p>
        </w:tc>
        <w:tc>
          <w:tcPr>
            <w:tcW w:w="1453" w:type="dxa"/>
            <w:vAlign w:val="center"/>
            <w:textDirection w:val="lrTb"/>
            <w:noWrap w:val="false"/>
          </w:tcPr>
          <w:p>
            <w:pPr>
              <w:pStyle w:val="889"/>
              <w:ind w:firstLine="0"/>
              <w:jc w:val="center"/>
              <w:rPr>
                <w:rFonts w:eastAsia="宋体"/>
                <w:bCs/>
                <w:color w:val="000000"/>
                <w:sz w:val="21"/>
                <w:szCs w:val="21"/>
                <w:highlight w:val="none"/>
              </w:rPr>
            </w:pPr>
            <w:r>
              <w:rPr>
                <w:rFonts w:eastAsia="宋体"/>
                <w:bCs/>
                <w:color w:val="000000"/>
                <w:sz w:val="21"/>
                <w:szCs w:val="21"/>
                <w:highlight w:val="none"/>
              </w:rPr>
            </w:r>
            <w:r/>
          </w:p>
        </w:tc>
        <w:tc>
          <w:tcPr>
            <w:tcW w:w="1453" w:type="dxa"/>
            <w:vAlign w:val="center"/>
            <w:textDirection w:val="lrTb"/>
            <w:noWrap w:val="false"/>
          </w:tcPr>
          <w:p>
            <w:pPr>
              <w:pStyle w:val="889"/>
              <w:ind w:firstLine="0"/>
              <w:jc w:val="center"/>
              <w:rPr>
                <w:rFonts w:eastAsia="宋体"/>
                <w:bCs/>
                <w:color w:val="000000"/>
                <w:sz w:val="21"/>
                <w:szCs w:val="21"/>
                <w:highlight w:val="none"/>
              </w:rPr>
            </w:pPr>
            <w:r>
              <w:rPr>
                <w:rFonts w:eastAsia="宋体"/>
                <w:bCs/>
                <w:color w:val="000000"/>
                <w:sz w:val="21"/>
                <w:szCs w:val="21"/>
                <w:highlight w:val="none"/>
              </w:rPr>
            </w:r>
            <w:r/>
          </w:p>
        </w:tc>
        <w:tc>
          <w:tcPr>
            <w:tcW w:w="1729" w:type="dxa"/>
            <w:vAlign w:val="center"/>
            <w:textDirection w:val="lrTb"/>
            <w:noWrap w:val="false"/>
          </w:tcPr>
          <w:p>
            <w:pPr>
              <w:pStyle w:val="889"/>
              <w:ind w:firstLine="0"/>
              <w:jc w:val="center"/>
              <w:rPr>
                <w:rFonts w:eastAsia="宋体"/>
                <w:bCs/>
                <w:color w:val="000000"/>
                <w:sz w:val="21"/>
                <w:szCs w:val="21"/>
                <w:highlight w:val="none"/>
              </w:rPr>
            </w:pPr>
            <w:r>
              <w:rPr>
                <w:rFonts w:eastAsia="宋体"/>
                <w:bCs/>
                <w:color w:val="000000"/>
                <w:sz w:val="21"/>
                <w:szCs w:val="21"/>
                <w:highlight w:val="none"/>
              </w:rPr>
            </w:r>
            <w:r/>
          </w:p>
        </w:tc>
        <w:tc>
          <w:tcPr>
            <w:tcW w:w="1874" w:type="dxa"/>
            <w:vAlign w:val="center"/>
            <w:textDirection w:val="lrTb"/>
            <w:noWrap w:val="false"/>
          </w:tcPr>
          <w:p>
            <w:pPr>
              <w:pStyle w:val="889"/>
              <w:ind w:firstLine="0"/>
              <w:jc w:val="center"/>
              <w:rPr>
                <w:rFonts w:eastAsia="宋体"/>
                <w:bCs/>
                <w:color w:val="000000"/>
                <w:sz w:val="21"/>
                <w:szCs w:val="21"/>
                <w:highlight w:val="none"/>
              </w:rPr>
            </w:pPr>
            <w:r>
              <w:rPr>
                <w:rFonts w:eastAsia="宋体"/>
                <w:bCs/>
                <w:color w:val="000000"/>
                <w:sz w:val="21"/>
                <w:szCs w:val="21"/>
                <w:highlight w:val="none"/>
              </w:rPr>
            </w:r>
            <w:r/>
          </w:p>
        </w:tc>
        <w:tc>
          <w:tcPr>
            <w:tcW w:w="961" w:type="dxa"/>
            <w:vAlign w:val="center"/>
            <w:textDirection w:val="lrTb"/>
            <w:noWrap w:val="false"/>
          </w:tcPr>
          <w:p>
            <w:pPr>
              <w:pStyle w:val="889"/>
              <w:ind w:firstLine="0"/>
              <w:jc w:val="center"/>
              <w:rPr>
                <w:rFonts w:eastAsia="宋体"/>
                <w:bCs/>
                <w:color w:val="000000"/>
                <w:sz w:val="21"/>
                <w:szCs w:val="21"/>
                <w:highlight w:val="none"/>
              </w:rPr>
            </w:pPr>
            <w:r>
              <w:rPr>
                <w:rFonts w:eastAsia="宋体"/>
                <w:bCs/>
                <w:color w:val="000000"/>
                <w:sz w:val="21"/>
                <w:szCs w:val="21"/>
                <w:highlight w:val="none"/>
              </w:rPr>
            </w:r>
            <w:r/>
          </w:p>
        </w:tc>
      </w:tr>
      <w:tr>
        <w:trPr>
          <w:cantSplit/>
          <w:trHeight w:val="510" w:hRule="exact"/>
        </w:trPr>
        <w:tc>
          <w:tcPr>
            <w:tcW w:w="898" w:type="dxa"/>
            <w:vAlign w:val="center"/>
            <w:textDirection w:val="lrTb"/>
            <w:noWrap w:val="false"/>
          </w:tcPr>
          <w:p>
            <w:pPr>
              <w:pStyle w:val="889"/>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w:t>
            </w:r>
            <w:r>
              <w:rPr>
                <w:rFonts w:hint="eastAsia" w:ascii="宋体" w:hAnsi="宋体" w:eastAsia="宋体" w:cs="宋体"/>
                <w:bCs/>
                <w:color w:val="000000"/>
                <w:sz w:val="21"/>
                <w:szCs w:val="21"/>
                <w:highlight w:val="none"/>
              </w:rPr>
            </w:r>
            <w:r/>
          </w:p>
        </w:tc>
        <w:tc>
          <w:tcPr>
            <w:tcW w:w="1453" w:type="dxa"/>
            <w:vAlign w:val="center"/>
            <w:textDirection w:val="lrTb"/>
            <w:noWrap w:val="false"/>
          </w:tcPr>
          <w:p>
            <w:pPr>
              <w:pStyle w:val="889"/>
              <w:ind w:firstLine="0"/>
              <w:jc w:val="center"/>
              <w:rPr>
                <w:rFonts w:eastAsia="宋体"/>
                <w:bCs/>
                <w:color w:val="000000"/>
                <w:sz w:val="21"/>
                <w:szCs w:val="21"/>
                <w:highlight w:val="none"/>
              </w:rPr>
            </w:pPr>
            <w:r>
              <w:rPr>
                <w:rFonts w:eastAsia="宋体"/>
                <w:bCs/>
                <w:color w:val="000000"/>
                <w:sz w:val="21"/>
                <w:szCs w:val="21"/>
                <w:highlight w:val="none"/>
              </w:rPr>
            </w:r>
            <w:r/>
          </w:p>
        </w:tc>
        <w:tc>
          <w:tcPr>
            <w:tcW w:w="1453" w:type="dxa"/>
            <w:vAlign w:val="center"/>
            <w:textDirection w:val="lrTb"/>
            <w:noWrap w:val="false"/>
          </w:tcPr>
          <w:p>
            <w:pPr>
              <w:pStyle w:val="889"/>
              <w:ind w:firstLine="0"/>
              <w:jc w:val="center"/>
              <w:rPr>
                <w:rFonts w:eastAsia="宋体"/>
                <w:bCs/>
                <w:color w:val="000000"/>
                <w:sz w:val="21"/>
                <w:szCs w:val="21"/>
                <w:highlight w:val="none"/>
              </w:rPr>
            </w:pPr>
            <w:r>
              <w:rPr>
                <w:rFonts w:eastAsia="宋体"/>
                <w:bCs/>
                <w:color w:val="000000"/>
                <w:sz w:val="21"/>
                <w:szCs w:val="21"/>
                <w:highlight w:val="none"/>
              </w:rPr>
            </w:r>
            <w:r/>
          </w:p>
        </w:tc>
        <w:tc>
          <w:tcPr>
            <w:tcW w:w="1729" w:type="dxa"/>
            <w:vAlign w:val="center"/>
            <w:textDirection w:val="lrTb"/>
            <w:noWrap w:val="false"/>
          </w:tcPr>
          <w:p>
            <w:pPr>
              <w:pStyle w:val="889"/>
              <w:ind w:firstLine="0"/>
              <w:jc w:val="center"/>
              <w:rPr>
                <w:rFonts w:eastAsia="宋体"/>
                <w:bCs/>
                <w:color w:val="000000"/>
                <w:sz w:val="21"/>
                <w:szCs w:val="21"/>
                <w:highlight w:val="none"/>
              </w:rPr>
            </w:pPr>
            <w:r>
              <w:rPr>
                <w:rFonts w:eastAsia="宋体"/>
                <w:bCs/>
                <w:color w:val="000000"/>
                <w:sz w:val="21"/>
                <w:szCs w:val="21"/>
                <w:highlight w:val="none"/>
              </w:rPr>
            </w:r>
            <w:r/>
          </w:p>
        </w:tc>
        <w:tc>
          <w:tcPr>
            <w:tcW w:w="1874" w:type="dxa"/>
            <w:vAlign w:val="center"/>
            <w:textDirection w:val="lrTb"/>
            <w:noWrap w:val="false"/>
          </w:tcPr>
          <w:p>
            <w:pPr>
              <w:pStyle w:val="889"/>
              <w:ind w:firstLine="0"/>
              <w:jc w:val="center"/>
              <w:rPr>
                <w:rFonts w:eastAsia="宋体"/>
                <w:bCs/>
                <w:color w:val="000000"/>
                <w:sz w:val="21"/>
                <w:szCs w:val="21"/>
                <w:highlight w:val="none"/>
              </w:rPr>
            </w:pPr>
            <w:r>
              <w:rPr>
                <w:rFonts w:eastAsia="宋体"/>
                <w:bCs/>
                <w:color w:val="000000"/>
                <w:sz w:val="21"/>
                <w:szCs w:val="21"/>
                <w:highlight w:val="none"/>
              </w:rPr>
            </w:r>
            <w:r/>
          </w:p>
        </w:tc>
        <w:tc>
          <w:tcPr>
            <w:tcW w:w="961" w:type="dxa"/>
            <w:vAlign w:val="center"/>
            <w:textDirection w:val="lrTb"/>
            <w:noWrap w:val="false"/>
          </w:tcPr>
          <w:p>
            <w:pPr>
              <w:pStyle w:val="889"/>
              <w:ind w:firstLine="0"/>
              <w:jc w:val="center"/>
              <w:rPr>
                <w:rFonts w:eastAsia="宋体"/>
                <w:bCs/>
                <w:color w:val="000000"/>
                <w:sz w:val="21"/>
                <w:szCs w:val="21"/>
                <w:highlight w:val="none"/>
              </w:rPr>
            </w:pPr>
            <w:r>
              <w:rPr>
                <w:rFonts w:eastAsia="宋体"/>
                <w:bCs/>
                <w:color w:val="000000"/>
                <w:sz w:val="21"/>
                <w:szCs w:val="21"/>
                <w:highlight w:val="none"/>
              </w:rPr>
            </w:r>
            <w:r/>
          </w:p>
        </w:tc>
      </w:tr>
      <w:tr>
        <w:trPr>
          <w:cantSplit/>
          <w:trHeight w:val="510" w:hRule="exact"/>
        </w:trPr>
        <w:tc>
          <w:tcPr>
            <w:tcW w:w="898" w:type="dxa"/>
            <w:vAlign w:val="center"/>
            <w:textDirection w:val="lrTb"/>
            <w:noWrap w:val="false"/>
          </w:tcPr>
          <w:p>
            <w:pPr>
              <w:pStyle w:val="889"/>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w:t>
            </w:r>
            <w:r>
              <w:rPr>
                <w:rFonts w:hint="eastAsia" w:ascii="宋体" w:hAnsi="宋体" w:eastAsia="宋体" w:cs="宋体"/>
                <w:bCs/>
                <w:color w:val="000000"/>
                <w:sz w:val="21"/>
                <w:szCs w:val="21"/>
                <w:highlight w:val="none"/>
              </w:rPr>
            </w:r>
            <w:r/>
          </w:p>
        </w:tc>
        <w:tc>
          <w:tcPr>
            <w:tcW w:w="1453" w:type="dxa"/>
            <w:vAlign w:val="center"/>
            <w:textDirection w:val="lrTb"/>
            <w:noWrap w:val="false"/>
          </w:tcPr>
          <w:p>
            <w:pPr>
              <w:pStyle w:val="889"/>
              <w:ind w:firstLine="0"/>
              <w:jc w:val="center"/>
              <w:rPr>
                <w:rFonts w:eastAsia="宋体"/>
                <w:bCs/>
                <w:color w:val="000000"/>
                <w:sz w:val="21"/>
                <w:szCs w:val="21"/>
                <w:highlight w:val="none"/>
              </w:rPr>
            </w:pPr>
            <w:r>
              <w:rPr>
                <w:rFonts w:eastAsia="宋体"/>
                <w:bCs/>
                <w:color w:val="000000"/>
                <w:sz w:val="21"/>
                <w:szCs w:val="21"/>
                <w:highlight w:val="none"/>
              </w:rPr>
            </w:r>
            <w:r/>
          </w:p>
        </w:tc>
        <w:tc>
          <w:tcPr>
            <w:tcW w:w="1453" w:type="dxa"/>
            <w:vAlign w:val="center"/>
            <w:textDirection w:val="lrTb"/>
            <w:noWrap w:val="false"/>
          </w:tcPr>
          <w:p>
            <w:pPr>
              <w:pStyle w:val="889"/>
              <w:ind w:firstLine="0"/>
              <w:jc w:val="center"/>
              <w:rPr>
                <w:rFonts w:eastAsia="宋体"/>
                <w:bCs/>
                <w:color w:val="000000"/>
                <w:sz w:val="21"/>
                <w:szCs w:val="21"/>
                <w:highlight w:val="none"/>
              </w:rPr>
            </w:pPr>
            <w:r>
              <w:rPr>
                <w:rFonts w:eastAsia="宋体"/>
                <w:bCs/>
                <w:color w:val="000000"/>
                <w:sz w:val="21"/>
                <w:szCs w:val="21"/>
                <w:highlight w:val="none"/>
              </w:rPr>
            </w:r>
            <w:r/>
          </w:p>
        </w:tc>
        <w:tc>
          <w:tcPr>
            <w:tcW w:w="1729" w:type="dxa"/>
            <w:vAlign w:val="center"/>
            <w:textDirection w:val="lrTb"/>
            <w:noWrap w:val="false"/>
          </w:tcPr>
          <w:p>
            <w:pPr>
              <w:pStyle w:val="889"/>
              <w:ind w:firstLine="0"/>
              <w:jc w:val="center"/>
              <w:rPr>
                <w:rFonts w:eastAsia="宋体"/>
                <w:bCs/>
                <w:color w:val="000000"/>
                <w:sz w:val="21"/>
                <w:szCs w:val="21"/>
                <w:highlight w:val="none"/>
              </w:rPr>
            </w:pPr>
            <w:r>
              <w:rPr>
                <w:rFonts w:eastAsia="宋体"/>
                <w:bCs/>
                <w:color w:val="000000"/>
                <w:sz w:val="21"/>
                <w:szCs w:val="21"/>
                <w:highlight w:val="none"/>
              </w:rPr>
            </w:r>
            <w:r/>
          </w:p>
        </w:tc>
        <w:tc>
          <w:tcPr>
            <w:tcW w:w="1874" w:type="dxa"/>
            <w:vAlign w:val="center"/>
            <w:textDirection w:val="lrTb"/>
            <w:noWrap w:val="false"/>
          </w:tcPr>
          <w:p>
            <w:pPr>
              <w:pStyle w:val="889"/>
              <w:ind w:firstLine="0"/>
              <w:jc w:val="center"/>
              <w:rPr>
                <w:rFonts w:eastAsia="宋体"/>
                <w:bCs/>
                <w:color w:val="000000"/>
                <w:sz w:val="21"/>
                <w:szCs w:val="21"/>
                <w:highlight w:val="none"/>
              </w:rPr>
            </w:pPr>
            <w:r>
              <w:rPr>
                <w:rFonts w:eastAsia="宋体"/>
                <w:bCs/>
                <w:color w:val="000000"/>
                <w:sz w:val="21"/>
                <w:szCs w:val="21"/>
                <w:highlight w:val="none"/>
              </w:rPr>
            </w:r>
            <w:r/>
          </w:p>
        </w:tc>
        <w:tc>
          <w:tcPr>
            <w:tcW w:w="961" w:type="dxa"/>
            <w:vAlign w:val="center"/>
            <w:textDirection w:val="lrTb"/>
            <w:noWrap w:val="false"/>
          </w:tcPr>
          <w:p>
            <w:pPr>
              <w:pStyle w:val="889"/>
              <w:ind w:firstLine="0"/>
              <w:jc w:val="center"/>
              <w:rPr>
                <w:rFonts w:eastAsia="宋体"/>
                <w:bCs/>
                <w:color w:val="000000"/>
                <w:sz w:val="21"/>
                <w:szCs w:val="21"/>
                <w:highlight w:val="none"/>
              </w:rPr>
            </w:pPr>
            <w:r>
              <w:rPr>
                <w:rFonts w:eastAsia="宋体"/>
                <w:bCs/>
                <w:color w:val="000000"/>
                <w:sz w:val="21"/>
                <w:szCs w:val="21"/>
                <w:highlight w:val="none"/>
              </w:rPr>
            </w:r>
            <w:r/>
          </w:p>
        </w:tc>
      </w:tr>
      <w:tr>
        <w:trPr>
          <w:cantSplit/>
          <w:trHeight w:val="510" w:hRule="exact"/>
        </w:trPr>
        <w:tc>
          <w:tcPr>
            <w:tcW w:w="898" w:type="dxa"/>
            <w:vAlign w:val="center"/>
            <w:textDirection w:val="lrTb"/>
            <w:noWrap w:val="false"/>
          </w:tcPr>
          <w:p>
            <w:pPr>
              <w:pStyle w:val="889"/>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w:t>
            </w:r>
            <w:r>
              <w:rPr>
                <w:rFonts w:hint="eastAsia" w:ascii="宋体" w:hAnsi="宋体" w:eastAsia="宋体" w:cs="宋体"/>
                <w:bCs/>
                <w:color w:val="000000"/>
                <w:sz w:val="21"/>
                <w:szCs w:val="21"/>
                <w:highlight w:val="none"/>
              </w:rPr>
            </w:r>
            <w:r/>
          </w:p>
        </w:tc>
        <w:tc>
          <w:tcPr>
            <w:tcW w:w="1453" w:type="dxa"/>
            <w:vAlign w:val="center"/>
            <w:textDirection w:val="lrTb"/>
            <w:noWrap w:val="false"/>
          </w:tcPr>
          <w:p>
            <w:pPr>
              <w:pStyle w:val="889"/>
              <w:ind w:firstLine="0"/>
              <w:jc w:val="center"/>
              <w:rPr>
                <w:rFonts w:eastAsia="宋体"/>
                <w:bCs/>
                <w:color w:val="000000"/>
                <w:sz w:val="21"/>
                <w:szCs w:val="21"/>
                <w:highlight w:val="none"/>
              </w:rPr>
            </w:pPr>
            <w:r>
              <w:rPr>
                <w:rFonts w:eastAsia="宋体"/>
                <w:bCs/>
                <w:color w:val="000000"/>
                <w:sz w:val="21"/>
                <w:szCs w:val="21"/>
                <w:highlight w:val="none"/>
              </w:rPr>
            </w:r>
            <w:r/>
          </w:p>
        </w:tc>
        <w:tc>
          <w:tcPr>
            <w:tcW w:w="1453" w:type="dxa"/>
            <w:vAlign w:val="center"/>
            <w:textDirection w:val="lrTb"/>
            <w:noWrap w:val="false"/>
          </w:tcPr>
          <w:p>
            <w:pPr>
              <w:pStyle w:val="889"/>
              <w:ind w:firstLine="0"/>
              <w:jc w:val="center"/>
              <w:rPr>
                <w:rFonts w:eastAsia="宋体"/>
                <w:bCs/>
                <w:color w:val="000000"/>
                <w:sz w:val="21"/>
                <w:szCs w:val="21"/>
                <w:highlight w:val="none"/>
              </w:rPr>
            </w:pPr>
            <w:r>
              <w:rPr>
                <w:rFonts w:eastAsia="宋体"/>
                <w:bCs/>
                <w:color w:val="000000"/>
                <w:sz w:val="21"/>
                <w:szCs w:val="21"/>
                <w:highlight w:val="none"/>
              </w:rPr>
            </w:r>
            <w:r/>
          </w:p>
        </w:tc>
        <w:tc>
          <w:tcPr>
            <w:tcW w:w="1729" w:type="dxa"/>
            <w:vAlign w:val="center"/>
            <w:textDirection w:val="lrTb"/>
            <w:noWrap w:val="false"/>
          </w:tcPr>
          <w:p>
            <w:pPr>
              <w:pStyle w:val="889"/>
              <w:ind w:firstLine="0"/>
              <w:jc w:val="center"/>
              <w:rPr>
                <w:rFonts w:eastAsia="宋体"/>
                <w:bCs/>
                <w:color w:val="000000"/>
                <w:sz w:val="21"/>
                <w:szCs w:val="21"/>
                <w:highlight w:val="none"/>
              </w:rPr>
            </w:pPr>
            <w:r>
              <w:rPr>
                <w:rFonts w:eastAsia="宋体"/>
                <w:bCs/>
                <w:color w:val="000000"/>
                <w:sz w:val="21"/>
                <w:szCs w:val="21"/>
                <w:highlight w:val="none"/>
              </w:rPr>
            </w:r>
            <w:r/>
          </w:p>
        </w:tc>
        <w:tc>
          <w:tcPr>
            <w:tcW w:w="1874" w:type="dxa"/>
            <w:vAlign w:val="center"/>
            <w:textDirection w:val="lrTb"/>
            <w:noWrap w:val="false"/>
          </w:tcPr>
          <w:p>
            <w:pPr>
              <w:pStyle w:val="889"/>
              <w:ind w:firstLine="0"/>
              <w:jc w:val="center"/>
              <w:rPr>
                <w:rFonts w:eastAsia="宋体"/>
                <w:bCs/>
                <w:color w:val="000000"/>
                <w:sz w:val="21"/>
                <w:szCs w:val="21"/>
                <w:highlight w:val="none"/>
              </w:rPr>
            </w:pPr>
            <w:r>
              <w:rPr>
                <w:rFonts w:eastAsia="宋体"/>
                <w:bCs/>
                <w:color w:val="000000"/>
                <w:sz w:val="21"/>
                <w:szCs w:val="21"/>
                <w:highlight w:val="none"/>
              </w:rPr>
            </w:r>
            <w:r/>
          </w:p>
        </w:tc>
        <w:tc>
          <w:tcPr>
            <w:tcW w:w="961" w:type="dxa"/>
            <w:vAlign w:val="center"/>
            <w:textDirection w:val="lrTb"/>
            <w:noWrap w:val="false"/>
          </w:tcPr>
          <w:p>
            <w:pPr>
              <w:pStyle w:val="889"/>
              <w:ind w:firstLine="0"/>
              <w:jc w:val="center"/>
              <w:rPr>
                <w:rFonts w:eastAsia="宋体"/>
                <w:bCs/>
                <w:color w:val="000000"/>
                <w:sz w:val="21"/>
                <w:szCs w:val="21"/>
                <w:highlight w:val="none"/>
              </w:rPr>
            </w:pPr>
            <w:r>
              <w:rPr>
                <w:rFonts w:eastAsia="宋体"/>
                <w:bCs/>
                <w:color w:val="000000"/>
                <w:sz w:val="21"/>
                <w:szCs w:val="21"/>
                <w:highlight w:val="none"/>
              </w:rPr>
            </w:r>
            <w:r/>
          </w:p>
        </w:tc>
      </w:tr>
      <w:tr>
        <w:trPr>
          <w:cantSplit/>
          <w:trHeight w:val="510" w:hRule="exact"/>
        </w:trPr>
        <w:tc>
          <w:tcPr>
            <w:tcW w:w="898" w:type="dxa"/>
            <w:vAlign w:val="center"/>
            <w:textDirection w:val="lrTb"/>
            <w:noWrap w:val="false"/>
          </w:tcPr>
          <w:p>
            <w:pPr>
              <w:pStyle w:val="889"/>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w:t>
            </w:r>
            <w:r>
              <w:rPr>
                <w:rFonts w:hint="eastAsia" w:ascii="宋体" w:hAnsi="宋体" w:eastAsia="宋体" w:cs="宋体"/>
                <w:bCs/>
                <w:color w:val="000000"/>
                <w:sz w:val="21"/>
                <w:szCs w:val="21"/>
                <w:highlight w:val="none"/>
              </w:rPr>
            </w:r>
            <w:r/>
          </w:p>
        </w:tc>
        <w:tc>
          <w:tcPr>
            <w:tcW w:w="1453" w:type="dxa"/>
            <w:vAlign w:val="center"/>
            <w:textDirection w:val="lrTb"/>
            <w:noWrap w:val="false"/>
          </w:tcPr>
          <w:p>
            <w:pPr>
              <w:pStyle w:val="889"/>
              <w:ind w:firstLine="0"/>
              <w:jc w:val="center"/>
              <w:rPr>
                <w:rFonts w:eastAsia="宋体"/>
                <w:bCs/>
                <w:color w:val="000000"/>
                <w:sz w:val="21"/>
                <w:szCs w:val="21"/>
                <w:highlight w:val="none"/>
              </w:rPr>
            </w:pPr>
            <w:r>
              <w:rPr>
                <w:rFonts w:eastAsia="宋体"/>
                <w:bCs/>
                <w:color w:val="000000"/>
                <w:sz w:val="21"/>
                <w:szCs w:val="21"/>
                <w:highlight w:val="none"/>
              </w:rPr>
            </w:r>
            <w:r/>
          </w:p>
        </w:tc>
        <w:tc>
          <w:tcPr>
            <w:tcW w:w="1453" w:type="dxa"/>
            <w:vAlign w:val="center"/>
            <w:textDirection w:val="lrTb"/>
            <w:noWrap w:val="false"/>
          </w:tcPr>
          <w:p>
            <w:pPr>
              <w:pStyle w:val="889"/>
              <w:ind w:firstLine="0"/>
              <w:jc w:val="center"/>
              <w:rPr>
                <w:rFonts w:eastAsia="宋体"/>
                <w:bCs/>
                <w:color w:val="000000"/>
                <w:sz w:val="21"/>
                <w:szCs w:val="21"/>
                <w:highlight w:val="none"/>
              </w:rPr>
            </w:pPr>
            <w:r>
              <w:rPr>
                <w:rFonts w:eastAsia="宋体"/>
                <w:bCs/>
                <w:color w:val="000000"/>
                <w:sz w:val="21"/>
                <w:szCs w:val="21"/>
                <w:highlight w:val="none"/>
              </w:rPr>
            </w:r>
            <w:r/>
          </w:p>
        </w:tc>
        <w:tc>
          <w:tcPr>
            <w:tcW w:w="1729" w:type="dxa"/>
            <w:vAlign w:val="center"/>
            <w:textDirection w:val="lrTb"/>
            <w:noWrap w:val="false"/>
          </w:tcPr>
          <w:p>
            <w:pPr>
              <w:pStyle w:val="889"/>
              <w:ind w:firstLine="0"/>
              <w:jc w:val="center"/>
              <w:rPr>
                <w:rFonts w:eastAsia="宋体"/>
                <w:bCs/>
                <w:color w:val="000000"/>
                <w:sz w:val="21"/>
                <w:szCs w:val="21"/>
                <w:highlight w:val="none"/>
              </w:rPr>
            </w:pPr>
            <w:r>
              <w:rPr>
                <w:rFonts w:eastAsia="宋体"/>
                <w:bCs/>
                <w:color w:val="000000"/>
                <w:sz w:val="21"/>
                <w:szCs w:val="21"/>
                <w:highlight w:val="none"/>
              </w:rPr>
            </w:r>
            <w:r/>
          </w:p>
        </w:tc>
        <w:tc>
          <w:tcPr>
            <w:tcW w:w="1874" w:type="dxa"/>
            <w:vAlign w:val="center"/>
            <w:textDirection w:val="lrTb"/>
            <w:noWrap w:val="false"/>
          </w:tcPr>
          <w:p>
            <w:pPr>
              <w:pStyle w:val="889"/>
              <w:ind w:firstLine="0"/>
              <w:jc w:val="center"/>
              <w:rPr>
                <w:rFonts w:eastAsia="宋体"/>
                <w:bCs/>
                <w:color w:val="000000"/>
                <w:sz w:val="21"/>
                <w:szCs w:val="21"/>
                <w:highlight w:val="none"/>
              </w:rPr>
            </w:pPr>
            <w:r>
              <w:rPr>
                <w:rFonts w:eastAsia="宋体"/>
                <w:bCs/>
                <w:color w:val="000000"/>
                <w:sz w:val="21"/>
                <w:szCs w:val="21"/>
                <w:highlight w:val="none"/>
              </w:rPr>
            </w:r>
            <w:r/>
          </w:p>
        </w:tc>
        <w:tc>
          <w:tcPr>
            <w:tcW w:w="961" w:type="dxa"/>
            <w:vAlign w:val="center"/>
            <w:textDirection w:val="lrTb"/>
            <w:noWrap w:val="false"/>
          </w:tcPr>
          <w:p>
            <w:pPr>
              <w:pStyle w:val="889"/>
              <w:ind w:firstLine="0"/>
              <w:jc w:val="center"/>
              <w:rPr>
                <w:rFonts w:eastAsia="宋体"/>
                <w:bCs/>
                <w:color w:val="000000"/>
                <w:sz w:val="21"/>
                <w:szCs w:val="21"/>
                <w:highlight w:val="none"/>
              </w:rPr>
            </w:pPr>
            <w:r>
              <w:rPr>
                <w:rFonts w:eastAsia="宋体"/>
                <w:bCs/>
                <w:color w:val="000000"/>
                <w:sz w:val="21"/>
                <w:szCs w:val="21"/>
                <w:highlight w:val="none"/>
              </w:rPr>
            </w:r>
            <w:r/>
          </w:p>
        </w:tc>
      </w:tr>
      <w:tr>
        <w:trPr>
          <w:cantSplit/>
          <w:trHeight w:val="510" w:hRule="exact"/>
        </w:trPr>
        <w:tc>
          <w:tcPr>
            <w:tcW w:w="898" w:type="dxa"/>
            <w:vAlign w:val="center"/>
            <w:textDirection w:val="tbRlV"/>
            <w:noWrap w:val="false"/>
          </w:tcPr>
          <w:p>
            <w:pPr>
              <w:pStyle w:val="889"/>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53" w:type="dxa"/>
            <w:vAlign w:val="center"/>
            <w:textDirection w:val="lrTb"/>
            <w:noWrap w:val="false"/>
          </w:tcPr>
          <w:p>
            <w:pPr>
              <w:pStyle w:val="889"/>
              <w:ind w:firstLine="0"/>
              <w:jc w:val="center"/>
              <w:rPr>
                <w:rFonts w:eastAsia="宋体"/>
                <w:bCs/>
                <w:color w:val="000000"/>
                <w:sz w:val="21"/>
                <w:szCs w:val="21"/>
                <w:highlight w:val="none"/>
              </w:rPr>
            </w:pPr>
            <w:r>
              <w:rPr>
                <w:rFonts w:eastAsia="宋体"/>
                <w:bCs/>
                <w:color w:val="000000"/>
                <w:sz w:val="21"/>
                <w:szCs w:val="21"/>
                <w:highlight w:val="none"/>
              </w:rPr>
            </w:r>
            <w:r/>
          </w:p>
        </w:tc>
        <w:tc>
          <w:tcPr>
            <w:tcW w:w="1453" w:type="dxa"/>
            <w:vAlign w:val="center"/>
            <w:textDirection w:val="lrTb"/>
            <w:noWrap w:val="false"/>
          </w:tcPr>
          <w:p>
            <w:pPr>
              <w:pStyle w:val="889"/>
              <w:ind w:firstLine="0"/>
              <w:jc w:val="center"/>
              <w:rPr>
                <w:rFonts w:eastAsia="宋体"/>
                <w:bCs/>
                <w:color w:val="000000"/>
                <w:sz w:val="21"/>
                <w:szCs w:val="21"/>
                <w:highlight w:val="none"/>
              </w:rPr>
            </w:pPr>
            <w:r>
              <w:rPr>
                <w:rFonts w:eastAsia="宋体"/>
                <w:bCs/>
                <w:color w:val="000000"/>
                <w:sz w:val="21"/>
                <w:szCs w:val="21"/>
                <w:highlight w:val="none"/>
              </w:rPr>
            </w:r>
            <w:r/>
          </w:p>
        </w:tc>
        <w:tc>
          <w:tcPr>
            <w:tcW w:w="1729" w:type="dxa"/>
            <w:vAlign w:val="center"/>
            <w:textDirection w:val="lrTb"/>
            <w:noWrap w:val="false"/>
          </w:tcPr>
          <w:p>
            <w:pPr>
              <w:pStyle w:val="889"/>
              <w:ind w:firstLine="0"/>
              <w:jc w:val="center"/>
              <w:rPr>
                <w:rFonts w:eastAsia="宋体"/>
                <w:bCs/>
                <w:color w:val="000000"/>
                <w:sz w:val="21"/>
                <w:szCs w:val="21"/>
                <w:highlight w:val="none"/>
              </w:rPr>
            </w:pPr>
            <w:r>
              <w:rPr>
                <w:rFonts w:eastAsia="宋体"/>
                <w:bCs/>
                <w:color w:val="000000"/>
                <w:sz w:val="21"/>
                <w:szCs w:val="21"/>
                <w:highlight w:val="none"/>
              </w:rPr>
            </w:r>
            <w:r/>
          </w:p>
        </w:tc>
        <w:tc>
          <w:tcPr>
            <w:tcW w:w="1874" w:type="dxa"/>
            <w:vAlign w:val="center"/>
            <w:textDirection w:val="lrTb"/>
            <w:noWrap w:val="false"/>
          </w:tcPr>
          <w:p>
            <w:pPr>
              <w:pStyle w:val="889"/>
              <w:ind w:firstLine="0"/>
              <w:jc w:val="center"/>
              <w:rPr>
                <w:rFonts w:eastAsia="宋体"/>
                <w:bCs/>
                <w:color w:val="000000"/>
                <w:sz w:val="21"/>
                <w:szCs w:val="21"/>
                <w:highlight w:val="none"/>
              </w:rPr>
            </w:pPr>
            <w:r>
              <w:rPr>
                <w:rFonts w:eastAsia="宋体"/>
                <w:bCs/>
                <w:color w:val="000000"/>
                <w:sz w:val="21"/>
                <w:szCs w:val="21"/>
                <w:highlight w:val="none"/>
              </w:rPr>
            </w:r>
            <w:r/>
          </w:p>
        </w:tc>
        <w:tc>
          <w:tcPr>
            <w:tcW w:w="961" w:type="dxa"/>
            <w:vAlign w:val="center"/>
            <w:textDirection w:val="lrTb"/>
            <w:noWrap w:val="false"/>
          </w:tcPr>
          <w:p>
            <w:pPr>
              <w:pStyle w:val="889"/>
              <w:ind w:firstLine="0"/>
              <w:jc w:val="center"/>
              <w:rPr>
                <w:rFonts w:eastAsia="宋体"/>
                <w:bCs/>
                <w:color w:val="000000"/>
                <w:sz w:val="21"/>
                <w:szCs w:val="21"/>
                <w:highlight w:val="none"/>
              </w:rPr>
            </w:pPr>
            <w:r>
              <w:rPr>
                <w:rFonts w:eastAsia="宋体"/>
                <w:bCs/>
                <w:color w:val="000000"/>
                <w:sz w:val="21"/>
                <w:szCs w:val="21"/>
                <w:highlight w:val="none"/>
              </w:rPr>
            </w:r>
            <w:r/>
          </w:p>
        </w:tc>
      </w:tr>
      <w:tr>
        <w:trPr>
          <w:cantSplit/>
          <w:trHeight w:val="510" w:hRule="exact"/>
        </w:trPr>
        <w:tc>
          <w:tcPr>
            <w:tcW w:w="898" w:type="dxa"/>
            <w:vAlign w:val="center"/>
            <w:textDirection w:val="lrTb"/>
            <w:noWrap w:val="false"/>
          </w:tcPr>
          <w:p>
            <w:pPr>
              <w:pStyle w:val="889"/>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53" w:type="dxa"/>
            <w:vAlign w:val="center"/>
            <w:textDirection w:val="lrTb"/>
            <w:noWrap w:val="false"/>
          </w:tcPr>
          <w:p>
            <w:pPr>
              <w:pStyle w:val="889"/>
              <w:ind w:firstLine="0"/>
              <w:jc w:val="center"/>
              <w:rPr>
                <w:rFonts w:eastAsia="宋体"/>
                <w:bCs/>
                <w:color w:val="000000"/>
                <w:sz w:val="21"/>
                <w:szCs w:val="21"/>
                <w:highlight w:val="none"/>
              </w:rPr>
            </w:pPr>
            <w:r>
              <w:rPr>
                <w:rFonts w:eastAsia="宋体"/>
                <w:bCs/>
                <w:color w:val="000000"/>
                <w:sz w:val="21"/>
                <w:szCs w:val="21"/>
                <w:highlight w:val="none"/>
              </w:rPr>
            </w:r>
            <w:r/>
          </w:p>
        </w:tc>
        <w:tc>
          <w:tcPr>
            <w:tcW w:w="1453" w:type="dxa"/>
            <w:vAlign w:val="center"/>
            <w:textDirection w:val="lrTb"/>
            <w:noWrap w:val="false"/>
          </w:tcPr>
          <w:p>
            <w:pPr>
              <w:pStyle w:val="889"/>
              <w:ind w:firstLine="0"/>
              <w:jc w:val="center"/>
              <w:rPr>
                <w:rFonts w:eastAsia="宋体"/>
                <w:bCs/>
                <w:color w:val="000000"/>
                <w:sz w:val="21"/>
                <w:szCs w:val="21"/>
                <w:highlight w:val="none"/>
              </w:rPr>
            </w:pPr>
            <w:r>
              <w:rPr>
                <w:rFonts w:eastAsia="宋体"/>
                <w:bCs/>
                <w:color w:val="000000"/>
                <w:sz w:val="21"/>
                <w:szCs w:val="21"/>
                <w:highlight w:val="none"/>
              </w:rPr>
            </w:r>
            <w:r/>
          </w:p>
        </w:tc>
        <w:tc>
          <w:tcPr>
            <w:tcW w:w="1729" w:type="dxa"/>
            <w:vAlign w:val="center"/>
            <w:textDirection w:val="lrTb"/>
            <w:noWrap w:val="false"/>
          </w:tcPr>
          <w:p>
            <w:pPr>
              <w:pStyle w:val="889"/>
              <w:ind w:firstLine="0"/>
              <w:jc w:val="center"/>
              <w:rPr>
                <w:rFonts w:eastAsia="宋体"/>
                <w:bCs/>
                <w:color w:val="000000"/>
                <w:sz w:val="21"/>
                <w:szCs w:val="21"/>
                <w:highlight w:val="none"/>
              </w:rPr>
            </w:pPr>
            <w:r>
              <w:rPr>
                <w:rFonts w:eastAsia="宋体"/>
                <w:bCs/>
                <w:color w:val="000000"/>
                <w:sz w:val="21"/>
                <w:szCs w:val="21"/>
                <w:highlight w:val="none"/>
              </w:rPr>
            </w:r>
            <w:r/>
          </w:p>
        </w:tc>
        <w:tc>
          <w:tcPr>
            <w:tcW w:w="1874" w:type="dxa"/>
            <w:vAlign w:val="center"/>
            <w:textDirection w:val="lrTb"/>
            <w:noWrap w:val="false"/>
          </w:tcPr>
          <w:p>
            <w:pPr>
              <w:pStyle w:val="889"/>
              <w:ind w:firstLine="0"/>
              <w:jc w:val="center"/>
              <w:rPr>
                <w:rFonts w:eastAsia="宋体"/>
                <w:bCs/>
                <w:color w:val="000000"/>
                <w:sz w:val="21"/>
                <w:szCs w:val="21"/>
                <w:highlight w:val="none"/>
              </w:rPr>
            </w:pPr>
            <w:r>
              <w:rPr>
                <w:rFonts w:eastAsia="宋体"/>
                <w:bCs/>
                <w:color w:val="000000"/>
                <w:sz w:val="21"/>
                <w:szCs w:val="21"/>
                <w:highlight w:val="none"/>
              </w:rPr>
            </w:r>
            <w:r/>
          </w:p>
        </w:tc>
        <w:tc>
          <w:tcPr>
            <w:tcW w:w="961" w:type="dxa"/>
            <w:vAlign w:val="center"/>
            <w:textDirection w:val="lrTb"/>
            <w:noWrap w:val="false"/>
          </w:tcPr>
          <w:p>
            <w:pPr>
              <w:pStyle w:val="889"/>
              <w:ind w:firstLine="0"/>
              <w:jc w:val="center"/>
              <w:rPr>
                <w:rFonts w:eastAsia="宋体"/>
                <w:bCs/>
                <w:color w:val="000000"/>
                <w:sz w:val="21"/>
                <w:szCs w:val="21"/>
                <w:highlight w:val="none"/>
              </w:rPr>
            </w:pPr>
            <w:r>
              <w:rPr>
                <w:rFonts w:eastAsia="宋体"/>
                <w:bCs/>
                <w:color w:val="000000"/>
                <w:sz w:val="21"/>
                <w:szCs w:val="21"/>
                <w:highlight w:val="none"/>
              </w:rPr>
            </w:r>
            <w:r/>
          </w:p>
        </w:tc>
      </w:tr>
      <w:tr>
        <w:trPr>
          <w:cantSplit/>
          <w:trHeight w:val="510" w:hRule="exact"/>
        </w:trPr>
        <w:tc>
          <w:tcPr>
            <w:tcW w:w="898" w:type="dxa"/>
            <w:vAlign w:val="center"/>
            <w:textDirection w:val="lrTb"/>
            <w:noWrap w:val="false"/>
          </w:tcPr>
          <w:p>
            <w:pPr>
              <w:pStyle w:val="889"/>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53" w:type="dxa"/>
            <w:vAlign w:val="center"/>
            <w:textDirection w:val="lrTb"/>
            <w:noWrap w:val="false"/>
          </w:tcPr>
          <w:p>
            <w:pPr>
              <w:pStyle w:val="889"/>
              <w:ind w:firstLine="0"/>
              <w:jc w:val="center"/>
              <w:rPr>
                <w:rFonts w:eastAsia="宋体"/>
                <w:bCs/>
                <w:color w:val="000000"/>
                <w:sz w:val="21"/>
                <w:szCs w:val="21"/>
                <w:highlight w:val="none"/>
              </w:rPr>
            </w:pPr>
            <w:r>
              <w:rPr>
                <w:rFonts w:eastAsia="宋体"/>
                <w:bCs/>
                <w:color w:val="000000"/>
                <w:sz w:val="21"/>
                <w:szCs w:val="21"/>
                <w:highlight w:val="none"/>
              </w:rPr>
            </w:r>
            <w:r/>
          </w:p>
        </w:tc>
        <w:tc>
          <w:tcPr>
            <w:tcW w:w="1453" w:type="dxa"/>
            <w:vAlign w:val="center"/>
            <w:textDirection w:val="lrTb"/>
            <w:noWrap w:val="false"/>
          </w:tcPr>
          <w:p>
            <w:pPr>
              <w:pStyle w:val="889"/>
              <w:ind w:firstLine="0"/>
              <w:jc w:val="center"/>
              <w:rPr>
                <w:rFonts w:eastAsia="宋体"/>
                <w:bCs/>
                <w:color w:val="000000"/>
                <w:sz w:val="21"/>
                <w:szCs w:val="21"/>
                <w:highlight w:val="none"/>
              </w:rPr>
            </w:pPr>
            <w:r>
              <w:rPr>
                <w:rFonts w:eastAsia="宋体"/>
                <w:bCs/>
                <w:color w:val="000000"/>
                <w:sz w:val="21"/>
                <w:szCs w:val="21"/>
                <w:highlight w:val="none"/>
              </w:rPr>
            </w:r>
            <w:r/>
          </w:p>
        </w:tc>
        <w:tc>
          <w:tcPr>
            <w:tcW w:w="1729" w:type="dxa"/>
            <w:vAlign w:val="center"/>
            <w:textDirection w:val="lrTb"/>
            <w:noWrap w:val="false"/>
          </w:tcPr>
          <w:p>
            <w:pPr>
              <w:pStyle w:val="889"/>
              <w:ind w:firstLine="0"/>
              <w:jc w:val="center"/>
              <w:rPr>
                <w:rFonts w:eastAsia="宋体"/>
                <w:bCs/>
                <w:color w:val="000000"/>
                <w:sz w:val="21"/>
                <w:szCs w:val="21"/>
                <w:highlight w:val="none"/>
              </w:rPr>
            </w:pPr>
            <w:r>
              <w:rPr>
                <w:rFonts w:eastAsia="宋体"/>
                <w:bCs/>
                <w:color w:val="000000"/>
                <w:sz w:val="21"/>
                <w:szCs w:val="21"/>
                <w:highlight w:val="none"/>
              </w:rPr>
            </w:r>
            <w:r/>
          </w:p>
        </w:tc>
        <w:tc>
          <w:tcPr>
            <w:tcW w:w="1874" w:type="dxa"/>
            <w:vAlign w:val="center"/>
            <w:textDirection w:val="lrTb"/>
            <w:noWrap w:val="false"/>
          </w:tcPr>
          <w:p>
            <w:pPr>
              <w:pStyle w:val="889"/>
              <w:ind w:firstLine="0"/>
              <w:jc w:val="center"/>
              <w:rPr>
                <w:rFonts w:eastAsia="宋体"/>
                <w:bCs/>
                <w:color w:val="000000"/>
                <w:sz w:val="21"/>
                <w:szCs w:val="21"/>
                <w:highlight w:val="none"/>
              </w:rPr>
            </w:pPr>
            <w:r>
              <w:rPr>
                <w:rFonts w:eastAsia="宋体"/>
                <w:bCs/>
                <w:color w:val="000000"/>
                <w:sz w:val="21"/>
                <w:szCs w:val="21"/>
                <w:highlight w:val="none"/>
              </w:rPr>
            </w:r>
            <w:r/>
          </w:p>
        </w:tc>
        <w:tc>
          <w:tcPr>
            <w:tcW w:w="961" w:type="dxa"/>
            <w:vAlign w:val="center"/>
            <w:textDirection w:val="lrTb"/>
            <w:noWrap w:val="false"/>
          </w:tcPr>
          <w:p>
            <w:pPr>
              <w:pStyle w:val="889"/>
              <w:ind w:firstLine="0"/>
              <w:jc w:val="center"/>
              <w:rPr>
                <w:rFonts w:eastAsia="宋体"/>
                <w:bCs/>
                <w:color w:val="000000"/>
                <w:sz w:val="21"/>
                <w:szCs w:val="21"/>
                <w:highlight w:val="none"/>
              </w:rPr>
            </w:pPr>
            <w:r>
              <w:rPr>
                <w:rFonts w:eastAsia="宋体"/>
                <w:bCs/>
                <w:color w:val="000000"/>
                <w:sz w:val="21"/>
                <w:szCs w:val="21"/>
                <w:highlight w:val="none"/>
              </w:rPr>
            </w:r>
            <w:r/>
          </w:p>
        </w:tc>
      </w:tr>
      <w:tr>
        <w:trPr>
          <w:cantSplit/>
          <w:trHeight w:val="510" w:hRule="exact"/>
        </w:trPr>
        <w:tc>
          <w:tcPr>
            <w:tcW w:w="898" w:type="dxa"/>
            <w:vAlign w:val="center"/>
            <w:textDirection w:val="lrTb"/>
            <w:noWrap w:val="false"/>
          </w:tcPr>
          <w:p>
            <w:pPr>
              <w:pStyle w:val="889"/>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53" w:type="dxa"/>
            <w:vAlign w:val="center"/>
            <w:textDirection w:val="lrTb"/>
            <w:noWrap w:val="false"/>
          </w:tcPr>
          <w:p>
            <w:pPr>
              <w:pStyle w:val="889"/>
              <w:ind w:firstLine="0"/>
              <w:jc w:val="center"/>
              <w:rPr>
                <w:rFonts w:eastAsia="宋体"/>
                <w:bCs/>
                <w:color w:val="000000"/>
                <w:sz w:val="21"/>
                <w:szCs w:val="21"/>
                <w:highlight w:val="none"/>
              </w:rPr>
            </w:pPr>
            <w:r>
              <w:rPr>
                <w:rFonts w:eastAsia="宋体"/>
                <w:bCs/>
                <w:color w:val="000000"/>
                <w:sz w:val="21"/>
                <w:szCs w:val="21"/>
                <w:highlight w:val="none"/>
              </w:rPr>
            </w:r>
            <w:r/>
          </w:p>
        </w:tc>
        <w:tc>
          <w:tcPr>
            <w:tcW w:w="1453" w:type="dxa"/>
            <w:vAlign w:val="center"/>
            <w:textDirection w:val="lrTb"/>
            <w:noWrap w:val="false"/>
          </w:tcPr>
          <w:p>
            <w:pPr>
              <w:pStyle w:val="889"/>
              <w:ind w:firstLine="0"/>
              <w:jc w:val="center"/>
              <w:rPr>
                <w:rFonts w:eastAsia="宋体"/>
                <w:bCs/>
                <w:color w:val="000000"/>
                <w:sz w:val="21"/>
                <w:szCs w:val="21"/>
                <w:highlight w:val="none"/>
              </w:rPr>
            </w:pPr>
            <w:r>
              <w:rPr>
                <w:rFonts w:eastAsia="宋体"/>
                <w:bCs/>
                <w:color w:val="000000"/>
                <w:sz w:val="21"/>
                <w:szCs w:val="21"/>
                <w:highlight w:val="none"/>
              </w:rPr>
            </w:r>
            <w:r/>
          </w:p>
        </w:tc>
        <w:tc>
          <w:tcPr>
            <w:tcW w:w="1729" w:type="dxa"/>
            <w:vAlign w:val="center"/>
            <w:textDirection w:val="lrTb"/>
            <w:noWrap w:val="false"/>
          </w:tcPr>
          <w:p>
            <w:pPr>
              <w:pStyle w:val="889"/>
              <w:ind w:firstLine="0"/>
              <w:jc w:val="center"/>
              <w:rPr>
                <w:rFonts w:eastAsia="宋体"/>
                <w:bCs/>
                <w:color w:val="000000"/>
                <w:sz w:val="21"/>
                <w:szCs w:val="21"/>
                <w:highlight w:val="none"/>
              </w:rPr>
            </w:pPr>
            <w:r>
              <w:rPr>
                <w:rFonts w:eastAsia="宋体"/>
                <w:bCs/>
                <w:color w:val="000000"/>
                <w:sz w:val="21"/>
                <w:szCs w:val="21"/>
                <w:highlight w:val="none"/>
              </w:rPr>
            </w:r>
            <w:r/>
          </w:p>
        </w:tc>
        <w:tc>
          <w:tcPr>
            <w:tcW w:w="1874" w:type="dxa"/>
            <w:vAlign w:val="center"/>
            <w:textDirection w:val="lrTb"/>
            <w:noWrap w:val="false"/>
          </w:tcPr>
          <w:p>
            <w:pPr>
              <w:pStyle w:val="889"/>
              <w:ind w:firstLine="0"/>
              <w:jc w:val="center"/>
              <w:rPr>
                <w:rFonts w:eastAsia="宋体"/>
                <w:bCs/>
                <w:color w:val="000000"/>
                <w:sz w:val="21"/>
                <w:szCs w:val="21"/>
                <w:highlight w:val="none"/>
              </w:rPr>
            </w:pPr>
            <w:r>
              <w:rPr>
                <w:rFonts w:eastAsia="宋体"/>
                <w:bCs/>
                <w:color w:val="000000"/>
                <w:sz w:val="21"/>
                <w:szCs w:val="21"/>
                <w:highlight w:val="none"/>
              </w:rPr>
            </w:r>
            <w:r/>
          </w:p>
        </w:tc>
        <w:tc>
          <w:tcPr>
            <w:tcW w:w="961" w:type="dxa"/>
            <w:vAlign w:val="center"/>
            <w:textDirection w:val="lrTb"/>
            <w:noWrap w:val="false"/>
          </w:tcPr>
          <w:p>
            <w:pPr>
              <w:pStyle w:val="889"/>
              <w:ind w:firstLine="0"/>
              <w:jc w:val="center"/>
              <w:rPr>
                <w:rFonts w:eastAsia="宋体"/>
                <w:bCs/>
                <w:color w:val="000000"/>
                <w:sz w:val="21"/>
                <w:szCs w:val="21"/>
                <w:highlight w:val="none"/>
              </w:rPr>
            </w:pPr>
            <w:r>
              <w:rPr>
                <w:rFonts w:eastAsia="宋体"/>
                <w:bCs/>
                <w:color w:val="000000"/>
                <w:sz w:val="21"/>
                <w:szCs w:val="21"/>
                <w:highlight w:val="none"/>
              </w:rPr>
            </w:r>
            <w:r/>
          </w:p>
        </w:tc>
      </w:tr>
      <w:tr>
        <w:trPr>
          <w:cantSplit/>
          <w:trHeight w:val="510" w:hRule="exact"/>
        </w:trPr>
        <w:tc>
          <w:tcPr>
            <w:tcW w:w="898" w:type="dxa"/>
            <w:vAlign w:val="center"/>
            <w:textDirection w:val="lrTb"/>
            <w:noWrap w:val="false"/>
          </w:tcPr>
          <w:p>
            <w:pPr>
              <w:pStyle w:val="889"/>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53" w:type="dxa"/>
            <w:vAlign w:val="center"/>
            <w:textDirection w:val="lrTb"/>
            <w:noWrap w:val="false"/>
          </w:tcPr>
          <w:p>
            <w:pPr>
              <w:pStyle w:val="889"/>
              <w:ind w:firstLine="0"/>
              <w:jc w:val="center"/>
              <w:rPr>
                <w:rFonts w:eastAsia="宋体"/>
                <w:bCs/>
                <w:color w:val="000000"/>
                <w:sz w:val="21"/>
                <w:szCs w:val="21"/>
                <w:highlight w:val="none"/>
              </w:rPr>
            </w:pPr>
            <w:r>
              <w:rPr>
                <w:rFonts w:eastAsia="宋体"/>
                <w:bCs/>
                <w:color w:val="000000"/>
                <w:sz w:val="21"/>
                <w:szCs w:val="21"/>
                <w:highlight w:val="none"/>
              </w:rPr>
            </w:r>
            <w:r/>
          </w:p>
        </w:tc>
        <w:tc>
          <w:tcPr>
            <w:tcW w:w="1453" w:type="dxa"/>
            <w:vAlign w:val="center"/>
            <w:textDirection w:val="lrTb"/>
            <w:noWrap w:val="false"/>
          </w:tcPr>
          <w:p>
            <w:pPr>
              <w:pStyle w:val="889"/>
              <w:ind w:firstLine="0"/>
              <w:jc w:val="center"/>
              <w:rPr>
                <w:rFonts w:eastAsia="宋体"/>
                <w:bCs/>
                <w:color w:val="000000"/>
                <w:sz w:val="21"/>
                <w:szCs w:val="21"/>
                <w:highlight w:val="none"/>
              </w:rPr>
            </w:pPr>
            <w:r>
              <w:rPr>
                <w:rFonts w:eastAsia="宋体"/>
                <w:bCs/>
                <w:color w:val="000000"/>
                <w:sz w:val="21"/>
                <w:szCs w:val="21"/>
                <w:highlight w:val="none"/>
              </w:rPr>
            </w:r>
            <w:r/>
          </w:p>
        </w:tc>
        <w:tc>
          <w:tcPr>
            <w:tcW w:w="1729" w:type="dxa"/>
            <w:vAlign w:val="center"/>
            <w:textDirection w:val="lrTb"/>
            <w:noWrap w:val="false"/>
          </w:tcPr>
          <w:p>
            <w:pPr>
              <w:pStyle w:val="889"/>
              <w:ind w:firstLine="0"/>
              <w:jc w:val="center"/>
              <w:rPr>
                <w:rFonts w:eastAsia="宋体"/>
                <w:bCs/>
                <w:color w:val="000000"/>
                <w:sz w:val="21"/>
                <w:szCs w:val="21"/>
                <w:highlight w:val="none"/>
              </w:rPr>
            </w:pPr>
            <w:r>
              <w:rPr>
                <w:rFonts w:eastAsia="宋体"/>
                <w:bCs/>
                <w:color w:val="000000"/>
                <w:sz w:val="21"/>
                <w:szCs w:val="21"/>
                <w:highlight w:val="none"/>
              </w:rPr>
            </w:r>
            <w:r/>
          </w:p>
        </w:tc>
        <w:tc>
          <w:tcPr>
            <w:tcW w:w="1874" w:type="dxa"/>
            <w:vAlign w:val="center"/>
            <w:textDirection w:val="lrTb"/>
            <w:noWrap w:val="false"/>
          </w:tcPr>
          <w:p>
            <w:pPr>
              <w:pStyle w:val="889"/>
              <w:ind w:firstLine="0"/>
              <w:jc w:val="center"/>
              <w:rPr>
                <w:rFonts w:eastAsia="宋体"/>
                <w:bCs/>
                <w:color w:val="000000"/>
                <w:sz w:val="21"/>
                <w:szCs w:val="21"/>
                <w:highlight w:val="none"/>
              </w:rPr>
            </w:pPr>
            <w:r>
              <w:rPr>
                <w:rFonts w:eastAsia="宋体"/>
                <w:bCs/>
                <w:color w:val="000000"/>
                <w:sz w:val="21"/>
                <w:szCs w:val="21"/>
                <w:highlight w:val="none"/>
              </w:rPr>
            </w:r>
            <w:r/>
          </w:p>
        </w:tc>
        <w:tc>
          <w:tcPr>
            <w:tcW w:w="961" w:type="dxa"/>
            <w:vAlign w:val="center"/>
            <w:textDirection w:val="lrTb"/>
            <w:noWrap w:val="false"/>
          </w:tcPr>
          <w:p>
            <w:pPr>
              <w:pStyle w:val="889"/>
              <w:ind w:firstLine="0"/>
              <w:jc w:val="center"/>
              <w:rPr>
                <w:rFonts w:eastAsia="宋体"/>
                <w:bCs/>
                <w:color w:val="000000"/>
                <w:sz w:val="21"/>
                <w:szCs w:val="21"/>
                <w:highlight w:val="none"/>
              </w:rPr>
            </w:pPr>
            <w:r>
              <w:rPr>
                <w:rFonts w:eastAsia="宋体"/>
                <w:bCs/>
                <w:color w:val="000000"/>
                <w:sz w:val="21"/>
                <w:szCs w:val="21"/>
                <w:highlight w:val="none"/>
              </w:rPr>
            </w:r>
            <w:r/>
          </w:p>
        </w:tc>
      </w:tr>
    </w:tbl>
    <w:p>
      <w:pPr>
        <w:pStyle w:val="889"/>
        <w:ind w:firstLine="0"/>
        <w:jc w:val="both"/>
        <w:spacing w:line="360" w:lineRule="auto"/>
        <w:rPr>
          <w:rFonts w:eastAsia="宋体"/>
          <w:bCs/>
          <w:color w:val="000000"/>
          <w:szCs w:val="24"/>
          <w:highlight w:val="none"/>
        </w:rPr>
      </w:pPr>
      <w:r>
        <w:rPr>
          <w:rFonts w:eastAsia="宋体"/>
          <w:bCs/>
          <w:color w:val="000000"/>
          <w:szCs w:val="24"/>
          <w:highlight w:val="none"/>
        </w:rPr>
      </w:r>
      <w:r/>
    </w:p>
    <w:p>
      <w:pPr>
        <w:pStyle w:val="889"/>
        <w:ind w:firstLine="0"/>
        <w:jc w:val="both"/>
        <w:spacing w:line="360" w:lineRule="auto"/>
        <w:rPr>
          <w:rFonts w:eastAsia="宋体"/>
          <w:bCs/>
          <w:color w:val="000000"/>
          <w:sz w:val="21"/>
          <w:szCs w:val="21"/>
          <w:highlight w:val="none"/>
        </w:rPr>
      </w:pPr>
      <w:r>
        <w:rPr>
          <w:rFonts w:hint="eastAsia" w:hAnsi="宋体" w:eastAsia="宋体"/>
          <w:bCs/>
          <w:color w:val="000000"/>
          <w:sz w:val="21"/>
          <w:szCs w:val="21"/>
          <w:highlight w:val="none"/>
        </w:rPr>
        <w:t xml:space="preserve">注：投标人应提供双方签订合同的复印件并加盖投标人公章（公章），否则将不作为评标的依据。</w:t>
      </w:r>
      <w:r>
        <w:rPr>
          <w:rFonts w:eastAsia="宋体"/>
          <w:bCs/>
          <w:color w:val="000000"/>
          <w:sz w:val="21"/>
          <w:szCs w:val="21"/>
          <w:highlight w:val="none"/>
        </w:rPr>
      </w:r>
      <w:r/>
    </w:p>
    <w:p>
      <w:pPr>
        <w:pStyle w:val="889"/>
        <w:ind w:firstLine="0"/>
        <w:jc w:val="center"/>
        <w:spacing w:line="360" w:lineRule="auto"/>
        <w:rPr>
          <w:rFonts w:eastAsia="宋体"/>
          <w:bCs/>
          <w:color w:val="000000"/>
          <w:sz w:val="21"/>
          <w:szCs w:val="21"/>
          <w:highlight w:val="none"/>
        </w:rPr>
      </w:pPr>
      <w:r>
        <w:rPr>
          <w:rFonts w:eastAsia="宋体"/>
          <w:bCs/>
          <w:color w:val="000000"/>
          <w:sz w:val="21"/>
          <w:szCs w:val="21"/>
          <w:highlight w:val="none"/>
        </w:rPr>
      </w:r>
      <w:r/>
    </w:p>
    <w:p>
      <w:pPr>
        <w:pStyle w:val="889"/>
        <w:ind w:firstLine="0"/>
        <w:jc w:val="center"/>
        <w:spacing w:line="360" w:lineRule="auto"/>
        <w:rPr>
          <w:rFonts w:eastAsia="宋体"/>
          <w:bCs/>
          <w:color w:val="000000"/>
          <w:sz w:val="21"/>
          <w:szCs w:val="21"/>
          <w:highlight w:val="none"/>
        </w:rPr>
      </w:pPr>
      <w:r>
        <w:rPr>
          <w:rFonts w:eastAsia="宋体"/>
          <w:bCs/>
          <w:color w:val="000000"/>
          <w:sz w:val="21"/>
          <w:szCs w:val="21"/>
          <w:highlight w:val="none"/>
        </w:rPr>
      </w:r>
      <w:r/>
    </w:p>
    <w:p>
      <w:pPr>
        <w:pStyle w:val="882"/>
        <w:ind w:firstLine="210"/>
        <w:spacing w:line="360" w:lineRule="auto"/>
        <w:rPr>
          <w:color w:val="000000"/>
          <w:szCs w:val="21"/>
          <w:highlight w:val="none"/>
        </w:rPr>
      </w:pPr>
      <w:r>
        <w:rPr>
          <w:rFonts w:hint="eastAsia"/>
          <w:color w:val="000000"/>
          <w:szCs w:val="21"/>
          <w:highlight w:val="none"/>
          <w:lang w:val="zh-CN"/>
        </w:rPr>
        <w:t xml:space="preserve">投标人（公章）：</w:t>
      </w:r>
      <w:r>
        <w:rPr>
          <w:color w:val="000000"/>
          <w:szCs w:val="21"/>
          <w:highlight w:val="none"/>
        </w:rPr>
      </w:r>
      <w:r/>
    </w:p>
    <w:p>
      <w:pPr>
        <w:pStyle w:val="882"/>
        <w:ind w:firstLine="210"/>
        <w:spacing w:line="360" w:lineRule="auto"/>
        <w:rPr>
          <w:color w:val="000000"/>
          <w:szCs w:val="21"/>
          <w:highlight w:val="none"/>
        </w:rPr>
      </w:pPr>
      <w:r>
        <w:rPr>
          <w:rFonts w:hint="eastAsia"/>
          <w:color w:val="000000"/>
          <w:szCs w:val="21"/>
          <w:highlight w:val="none"/>
          <w:lang w:val="zh-CN"/>
        </w:rPr>
        <w:t xml:space="preserve">法定代表人或代理人：（签名或签章）</w:t>
      </w:r>
      <w:r>
        <w:rPr>
          <w:color w:val="000000"/>
          <w:szCs w:val="21"/>
          <w:highlight w:val="none"/>
        </w:rPr>
      </w:r>
      <w:r/>
    </w:p>
    <w:p>
      <w:pPr>
        <w:pStyle w:val="882"/>
        <w:ind w:firstLine="210"/>
        <w:spacing w:line="360" w:lineRule="auto"/>
        <w:rPr>
          <w:color w:val="000000"/>
          <w:szCs w:val="21"/>
          <w:highlight w:val="none"/>
        </w:rPr>
      </w:pPr>
      <w:r>
        <w:rPr>
          <w:rFonts w:hint="eastAsia"/>
          <w:color w:val="000000"/>
          <w:szCs w:val="21"/>
          <w:highlight w:val="none"/>
          <w:lang w:val="zh-CN"/>
        </w:rPr>
        <w:t xml:space="preserve">日期：</w:t>
      </w:r>
      <w:r>
        <w:rPr>
          <w:color w:val="000000"/>
          <w:szCs w:val="21"/>
          <w:highlight w:val="none"/>
        </w:rPr>
        <w:t xml:space="preserve">        </w:t>
      </w:r>
      <w:r>
        <w:rPr>
          <w:rFonts w:hint="eastAsia"/>
          <w:color w:val="000000"/>
          <w:szCs w:val="21"/>
          <w:highlight w:val="none"/>
          <w:lang w:val="zh-CN"/>
        </w:rPr>
        <w:t xml:space="preserve">年</w:t>
      </w:r>
      <w:r>
        <w:rPr>
          <w:color w:val="000000"/>
          <w:szCs w:val="21"/>
          <w:highlight w:val="none"/>
        </w:rPr>
        <w:t xml:space="preserve">     </w:t>
      </w:r>
      <w:r>
        <w:rPr>
          <w:rFonts w:hint="eastAsia"/>
          <w:color w:val="000000"/>
          <w:szCs w:val="21"/>
          <w:highlight w:val="none"/>
          <w:lang w:val="zh-CN"/>
        </w:rPr>
        <w:t xml:space="preserve">月</w:t>
      </w:r>
      <w:r>
        <w:rPr>
          <w:color w:val="000000"/>
          <w:szCs w:val="21"/>
          <w:highlight w:val="none"/>
        </w:rPr>
        <w:t xml:space="preserve">     </w:t>
      </w:r>
      <w:r>
        <w:rPr>
          <w:rFonts w:hint="eastAsia"/>
          <w:color w:val="000000"/>
          <w:szCs w:val="21"/>
          <w:highlight w:val="none"/>
          <w:lang w:val="zh-CN"/>
        </w:rPr>
        <w:t xml:space="preserve">日</w:t>
      </w:r>
      <w:r>
        <w:rPr>
          <w:color w:val="000000"/>
          <w:szCs w:val="21"/>
          <w:highlight w:val="none"/>
        </w:rPr>
      </w:r>
      <w:r/>
    </w:p>
    <w:p>
      <w:pPr>
        <w:pStyle w:val="882"/>
        <w:spacing w:line="360" w:lineRule="auto"/>
        <w:rPr>
          <w:color w:val="000000"/>
          <w:highlight w:val="none"/>
        </w:rPr>
      </w:pPr>
      <w:r>
        <w:rPr>
          <w:color w:val="000000"/>
          <w:highlight w:val="none"/>
        </w:rPr>
      </w:r>
      <w:r/>
    </w:p>
    <w:p>
      <w:pPr>
        <w:pStyle w:val="882"/>
        <w:spacing w:line="360" w:lineRule="auto"/>
        <w:rPr>
          <w:color w:val="000000"/>
          <w:szCs w:val="21"/>
          <w:highlight w:val="none"/>
          <w:lang w:val="zh-CN"/>
        </w:rPr>
      </w:pPr>
      <w:r>
        <w:rPr>
          <w:color w:val="000000"/>
          <w:highlight w:val="none"/>
          <w:lang w:val="zh-CN"/>
        </w:rPr>
        <w:br w:type="page" w:clear="all"/>
      </w:r>
      <w:r>
        <w:rPr>
          <w:rFonts w:hint="eastAsia"/>
          <w:color w:val="000000"/>
          <w:szCs w:val="21"/>
          <w:highlight w:val="none"/>
          <w:lang w:val="zh-CN"/>
        </w:rPr>
        <w:t xml:space="preserve">格式11、资格证明文件</w:t>
      </w:r>
      <w:r>
        <w:rPr>
          <w:color w:val="000000"/>
          <w:szCs w:val="21"/>
          <w:highlight w:val="none"/>
          <w:lang w:val="zh-CN"/>
        </w:rPr>
      </w:r>
      <w:r/>
    </w:p>
    <w:p>
      <w:pPr>
        <w:pStyle w:val="882"/>
        <w:spacing w:line="360" w:lineRule="auto"/>
        <w:rPr>
          <w:color w:val="000000"/>
          <w:szCs w:val="21"/>
          <w:highlight w:val="none"/>
          <w:lang w:val="zh-CN"/>
        </w:rPr>
      </w:pPr>
      <w:r>
        <w:rPr>
          <w:rFonts w:hint="eastAsia"/>
          <w:color w:val="000000"/>
          <w:szCs w:val="21"/>
          <w:highlight w:val="none"/>
          <w:lang w:val="zh-CN"/>
        </w:rPr>
        <w:t xml:space="preserve">（</w:t>
      </w:r>
      <w:r>
        <w:rPr>
          <w:color w:val="000000"/>
          <w:szCs w:val="21"/>
          <w:highlight w:val="none"/>
          <w:lang w:val="zh-CN"/>
        </w:rPr>
        <w:t xml:space="preserve">1</w:t>
      </w:r>
      <w:r>
        <w:rPr>
          <w:rFonts w:hint="eastAsia"/>
          <w:color w:val="000000"/>
          <w:szCs w:val="21"/>
          <w:highlight w:val="none"/>
          <w:lang w:val="zh-CN"/>
        </w:rPr>
        <w:t xml:space="preserve">）关于资格文件的声明函</w:t>
      </w:r>
      <w:r>
        <w:rPr>
          <w:color w:val="000000"/>
          <w:szCs w:val="21"/>
          <w:highlight w:val="none"/>
          <w:lang w:val="zh-CN"/>
        </w:rPr>
      </w:r>
      <w:r/>
    </w:p>
    <w:p>
      <w:pPr>
        <w:pStyle w:val="882"/>
        <w:ind w:firstLine="425"/>
        <w:jc w:val="center"/>
        <w:spacing w:line="360" w:lineRule="auto"/>
        <w:rPr>
          <w:rFonts w:eastAsia="黑体"/>
          <w:b/>
          <w:color w:val="000000"/>
          <w:highlight w:val="none"/>
        </w:rPr>
      </w:pPr>
      <w:r>
        <w:rPr>
          <w:rFonts w:eastAsia="黑体"/>
          <w:b/>
          <w:color w:val="000000"/>
          <w:highlight w:val="none"/>
        </w:rPr>
      </w:r>
      <w:r/>
    </w:p>
    <w:p>
      <w:pPr>
        <w:pStyle w:val="882"/>
        <w:jc w:val="center"/>
        <w:spacing w:line="360" w:lineRule="auto"/>
        <w:rPr>
          <w:rFonts w:eastAsia="黑体"/>
          <w:b/>
          <w:color w:val="000000"/>
          <w:sz w:val="28"/>
          <w:szCs w:val="28"/>
          <w:highlight w:val="none"/>
          <w:lang w:val="zh-CN"/>
        </w:rPr>
      </w:pPr>
      <w:r>
        <w:rPr>
          <w:rFonts w:hint="eastAsia" w:eastAsia="黑体"/>
          <w:b/>
          <w:color w:val="000000"/>
          <w:sz w:val="28"/>
          <w:szCs w:val="28"/>
          <w:highlight w:val="none"/>
          <w:lang w:val="zh-CN"/>
        </w:rPr>
        <w:t xml:space="preserve">关于资格文件的声明函</w:t>
      </w:r>
      <w:r>
        <w:rPr>
          <w:rFonts w:eastAsia="黑体"/>
          <w:b/>
          <w:color w:val="000000"/>
          <w:sz w:val="28"/>
          <w:szCs w:val="28"/>
          <w:highlight w:val="none"/>
          <w:lang w:val="zh-CN"/>
        </w:rPr>
      </w:r>
      <w:r/>
    </w:p>
    <w:p>
      <w:pPr>
        <w:pStyle w:val="882"/>
        <w:ind w:firstLine="425"/>
        <w:jc w:val="center"/>
        <w:spacing w:line="360" w:lineRule="auto"/>
        <w:rPr>
          <w:color w:val="000000"/>
          <w:highlight w:val="none"/>
        </w:rPr>
      </w:pPr>
      <w:r>
        <w:rPr>
          <w:color w:val="000000"/>
          <w:highlight w:val="none"/>
        </w:rPr>
      </w:r>
      <w:r/>
    </w:p>
    <w:p>
      <w:pPr>
        <w:pStyle w:val="882"/>
        <w:spacing w:line="360" w:lineRule="auto"/>
        <w:rPr>
          <w:color w:val="000000"/>
          <w:szCs w:val="21"/>
          <w:highlight w:val="none"/>
          <w:lang w:val="zh-CN"/>
        </w:rPr>
      </w:pPr>
      <w:r>
        <w:rPr>
          <w:color w:val="000000"/>
          <w:szCs w:val="21"/>
          <w:highlight w:val="none"/>
          <w:u w:val="single"/>
          <w:lang w:val="zh-CN"/>
        </w:rPr>
        <w:t xml:space="preserve">                                    </w:t>
      </w:r>
      <w:r>
        <w:rPr>
          <w:rFonts w:hint="eastAsia"/>
          <w:color w:val="000000"/>
          <w:szCs w:val="21"/>
          <w:highlight w:val="none"/>
          <w:lang w:val="zh-CN"/>
        </w:rPr>
        <w:t xml:space="preserve">：</w:t>
      </w:r>
      <w:r>
        <w:rPr>
          <w:color w:val="000000"/>
          <w:szCs w:val="21"/>
          <w:highlight w:val="none"/>
          <w:lang w:val="zh-CN"/>
        </w:rPr>
      </w:r>
      <w:r/>
    </w:p>
    <w:p>
      <w:pPr>
        <w:pStyle w:val="882"/>
        <w:ind w:firstLine="420"/>
        <w:spacing w:line="360" w:lineRule="auto"/>
        <w:rPr>
          <w:color w:val="000000"/>
          <w:szCs w:val="21"/>
          <w:highlight w:val="none"/>
          <w:lang w:val="zh-CN"/>
        </w:rPr>
      </w:pPr>
      <w:r>
        <w:rPr>
          <w:rFonts w:hint="eastAsia"/>
          <w:color w:val="000000"/>
          <w:szCs w:val="21"/>
          <w:highlight w:val="none"/>
          <w:lang w:val="zh-CN"/>
        </w:rPr>
        <w:t xml:space="preserve">本公司愿就由贵公司组织实施的编号为</w:t>
      </w:r>
      <w:r>
        <w:rPr>
          <w:color w:val="000000"/>
          <w:szCs w:val="21"/>
          <w:highlight w:val="none"/>
          <w:lang w:val="zh-CN"/>
        </w:rPr>
        <w:t xml:space="preserve"> </w:t>
      </w:r>
      <w:r>
        <w:rPr>
          <w:color w:val="000000"/>
          <w:szCs w:val="21"/>
          <w:highlight w:val="none"/>
          <w:u w:val="single"/>
          <w:lang w:val="zh-CN"/>
        </w:rPr>
        <w:t xml:space="preserve">             </w:t>
      </w:r>
      <w:r>
        <w:rPr>
          <w:rFonts w:hint="eastAsia"/>
          <w:color w:val="000000"/>
          <w:szCs w:val="21"/>
          <w:highlight w:val="none"/>
          <w:lang w:val="zh-CN"/>
        </w:rPr>
        <w:t xml:space="preserve">号的招标活动进行投标。本公司所提交的投标文件中所有关于投标资格的文件、证明和陈述均是真实的、准确的。若与真实情况不符，本公司愿意承担由此而产生的一切后果。</w:t>
      </w:r>
      <w:r>
        <w:rPr>
          <w:color w:val="000000"/>
          <w:szCs w:val="21"/>
          <w:highlight w:val="none"/>
          <w:lang w:val="zh-CN"/>
        </w:rPr>
      </w:r>
      <w:r/>
    </w:p>
    <w:p>
      <w:pPr>
        <w:pStyle w:val="882"/>
        <w:ind w:firstLine="425"/>
        <w:spacing w:line="360" w:lineRule="auto"/>
        <w:rPr>
          <w:color w:val="000000"/>
          <w:szCs w:val="21"/>
          <w:highlight w:val="none"/>
          <w:lang w:val="zh-CN"/>
        </w:rPr>
      </w:pPr>
      <w:r>
        <w:rPr>
          <w:color w:val="000000"/>
          <w:szCs w:val="21"/>
          <w:highlight w:val="none"/>
          <w:lang w:val="zh-CN"/>
        </w:rPr>
      </w:r>
      <w:r/>
    </w:p>
    <w:p>
      <w:pPr>
        <w:pStyle w:val="882"/>
        <w:ind w:firstLine="425"/>
        <w:spacing w:line="360" w:lineRule="auto"/>
        <w:rPr>
          <w:color w:val="000000"/>
          <w:szCs w:val="21"/>
          <w:highlight w:val="none"/>
          <w:lang w:val="zh-CN"/>
        </w:rPr>
      </w:pPr>
      <w:r>
        <w:rPr>
          <w:color w:val="000000"/>
          <w:szCs w:val="21"/>
          <w:highlight w:val="none"/>
          <w:lang w:val="zh-CN"/>
        </w:rPr>
      </w:r>
      <w:r/>
    </w:p>
    <w:p>
      <w:pPr>
        <w:pStyle w:val="882"/>
        <w:ind w:firstLine="425"/>
        <w:spacing w:line="360" w:lineRule="auto"/>
        <w:rPr>
          <w:color w:val="000000"/>
          <w:szCs w:val="21"/>
          <w:highlight w:val="none"/>
          <w:lang w:val="zh-CN"/>
        </w:rPr>
      </w:pPr>
      <w:r>
        <w:rPr>
          <w:color w:val="000000"/>
          <w:szCs w:val="21"/>
          <w:highlight w:val="none"/>
          <w:lang w:val="zh-CN"/>
        </w:rPr>
      </w:r>
      <w:r/>
    </w:p>
    <w:p>
      <w:pPr>
        <w:pStyle w:val="882"/>
        <w:ind w:firstLine="210"/>
        <w:spacing w:line="360" w:lineRule="auto"/>
        <w:rPr>
          <w:color w:val="000000"/>
          <w:szCs w:val="21"/>
          <w:highlight w:val="none"/>
          <w:lang w:val="zh-CN"/>
        </w:rPr>
      </w:pPr>
      <w:r>
        <w:rPr>
          <w:rFonts w:hint="eastAsia"/>
          <w:color w:val="000000"/>
          <w:szCs w:val="21"/>
          <w:highlight w:val="none"/>
          <w:lang w:val="zh-CN"/>
        </w:rPr>
        <w:t xml:space="preserve">投标人（公章）：</w:t>
      </w:r>
      <w:r>
        <w:rPr>
          <w:color w:val="000000"/>
          <w:szCs w:val="21"/>
          <w:highlight w:val="none"/>
          <w:lang w:val="zh-CN"/>
        </w:rPr>
      </w:r>
      <w:r/>
    </w:p>
    <w:p>
      <w:pPr>
        <w:pStyle w:val="882"/>
        <w:ind w:firstLine="210"/>
        <w:spacing w:line="360" w:lineRule="auto"/>
        <w:rPr>
          <w:color w:val="000000"/>
          <w:szCs w:val="21"/>
          <w:highlight w:val="none"/>
          <w:lang w:val="zh-CN"/>
        </w:rPr>
      </w:pPr>
      <w:r>
        <w:rPr>
          <w:rFonts w:hint="eastAsia"/>
          <w:color w:val="000000"/>
          <w:szCs w:val="21"/>
          <w:highlight w:val="none"/>
          <w:lang w:val="zh-CN"/>
        </w:rPr>
        <w:t xml:space="preserve">法定代表人或代理人：（签名或签章）</w:t>
      </w:r>
      <w:r>
        <w:rPr>
          <w:color w:val="000000"/>
          <w:szCs w:val="21"/>
          <w:highlight w:val="none"/>
          <w:lang w:val="zh-CN"/>
        </w:rPr>
      </w:r>
      <w:r/>
    </w:p>
    <w:p>
      <w:pPr>
        <w:pStyle w:val="882"/>
        <w:ind w:firstLine="210"/>
        <w:spacing w:line="360" w:lineRule="auto"/>
        <w:rPr>
          <w:color w:val="000000"/>
          <w:szCs w:val="21"/>
          <w:highlight w:val="none"/>
          <w:lang w:val="zh-CN"/>
        </w:rPr>
      </w:pPr>
      <w:r>
        <w:rPr>
          <w:rFonts w:hint="eastAsia"/>
          <w:color w:val="000000"/>
          <w:szCs w:val="21"/>
          <w:highlight w:val="none"/>
          <w:lang w:val="zh-CN"/>
        </w:rPr>
        <w:t xml:space="preserve">日期：</w:t>
      </w:r>
      <w:r>
        <w:rPr>
          <w:color w:val="000000"/>
          <w:szCs w:val="21"/>
          <w:highlight w:val="none"/>
          <w:lang w:val="zh-CN"/>
        </w:rPr>
        <w:t xml:space="preserve">        </w:t>
      </w:r>
      <w:r>
        <w:rPr>
          <w:rFonts w:hint="eastAsia"/>
          <w:color w:val="000000"/>
          <w:szCs w:val="21"/>
          <w:highlight w:val="none"/>
          <w:lang w:val="zh-CN"/>
        </w:rPr>
        <w:t xml:space="preserve">年</w:t>
      </w:r>
      <w:r>
        <w:rPr>
          <w:color w:val="000000"/>
          <w:szCs w:val="21"/>
          <w:highlight w:val="none"/>
          <w:lang w:val="zh-CN"/>
        </w:rPr>
        <w:t xml:space="preserve">     </w:t>
      </w:r>
      <w:r>
        <w:rPr>
          <w:rFonts w:hint="eastAsia"/>
          <w:color w:val="000000"/>
          <w:szCs w:val="21"/>
          <w:highlight w:val="none"/>
          <w:lang w:val="zh-CN"/>
        </w:rPr>
        <w:t xml:space="preserve">月</w:t>
      </w:r>
      <w:r>
        <w:rPr>
          <w:color w:val="000000"/>
          <w:szCs w:val="21"/>
          <w:highlight w:val="none"/>
          <w:lang w:val="zh-CN"/>
        </w:rPr>
        <w:t xml:space="preserve">     </w:t>
      </w:r>
      <w:r>
        <w:rPr>
          <w:rFonts w:hint="eastAsia"/>
          <w:color w:val="000000"/>
          <w:szCs w:val="21"/>
          <w:highlight w:val="none"/>
          <w:lang w:val="zh-CN"/>
        </w:rPr>
        <w:t xml:space="preserve">日</w:t>
      </w:r>
      <w:r>
        <w:rPr>
          <w:color w:val="000000"/>
          <w:szCs w:val="21"/>
          <w:highlight w:val="none"/>
          <w:lang w:val="zh-CN"/>
        </w:rPr>
      </w:r>
      <w:r/>
    </w:p>
    <w:p>
      <w:pPr>
        <w:pStyle w:val="882"/>
        <w:ind w:firstLine="1995"/>
        <w:spacing w:line="360" w:lineRule="auto"/>
        <w:rPr>
          <w:color w:val="000000"/>
          <w:highlight w:val="none"/>
          <w:lang w:val="zh-CN"/>
        </w:rPr>
      </w:pPr>
      <w:r>
        <w:rPr>
          <w:color w:val="000000"/>
          <w:highlight w:val="none"/>
          <w:lang w:val="zh-CN"/>
        </w:rPr>
      </w:r>
      <w:r/>
    </w:p>
    <w:p>
      <w:pPr>
        <w:pStyle w:val="882"/>
        <w:spacing w:line="320" w:lineRule="exact"/>
        <w:rPr>
          <w:color w:val="000000"/>
          <w:szCs w:val="21"/>
          <w:highlight w:val="none"/>
          <w:lang w:val="zh-CN"/>
        </w:rPr>
      </w:pPr>
      <w:r>
        <w:rPr>
          <w:color w:val="000000"/>
          <w:highlight w:val="none"/>
          <w:lang w:val="zh-CN"/>
        </w:rPr>
        <w:br w:type="page" w:clear="all"/>
      </w:r>
      <w:r>
        <w:rPr>
          <w:rFonts w:hint="eastAsia"/>
          <w:color w:val="000000"/>
          <w:szCs w:val="21"/>
          <w:highlight w:val="none"/>
          <w:lang w:val="zh-CN"/>
        </w:rPr>
        <w:t xml:space="preserve">（</w:t>
      </w:r>
      <w:r>
        <w:rPr>
          <w:color w:val="000000"/>
          <w:szCs w:val="21"/>
          <w:highlight w:val="none"/>
          <w:lang w:val="zh-CN"/>
        </w:rPr>
        <w:t xml:space="preserve">2</w:t>
      </w:r>
      <w:r>
        <w:rPr>
          <w:rFonts w:hint="eastAsia"/>
          <w:color w:val="000000"/>
          <w:szCs w:val="21"/>
          <w:highlight w:val="none"/>
          <w:lang w:val="zh-CN"/>
        </w:rPr>
        <w:t xml:space="preserve">）投标人情况表</w:t>
      </w:r>
      <w:r>
        <w:rPr>
          <w:color w:val="000000"/>
          <w:szCs w:val="21"/>
          <w:highlight w:val="none"/>
          <w:lang w:val="zh-CN"/>
        </w:rPr>
      </w:r>
      <w:r/>
    </w:p>
    <w:p>
      <w:pPr>
        <w:pStyle w:val="882"/>
        <w:jc w:val="center"/>
        <w:spacing w:line="360" w:lineRule="auto"/>
        <w:rPr>
          <w:rFonts w:eastAsia="黑体"/>
          <w:b/>
          <w:color w:val="000000"/>
          <w:sz w:val="28"/>
          <w:szCs w:val="28"/>
          <w:highlight w:val="none"/>
          <w:lang w:val="zh-CN"/>
        </w:rPr>
      </w:pPr>
      <w:r>
        <w:rPr>
          <w:rFonts w:hint="eastAsia" w:eastAsia="黑体"/>
          <w:b/>
          <w:color w:val="000000"/>
          <w:sz w:val="28"/>
          <w:szCs w:val="28"/>
          <w:highlight w:val="none"/>
          <w:lang w:val="zh-CN"/>
        </w:rPr>
        <w:t xml:space="preserve">投标人情况表</w:t>
      </w:r>
      <w:r>
        <w:rPr>
          <w:rFonts w:eastAsia="黑体"/>
          <w:b/>
          <w:color w:val="000000"/>
          <w:sz w:val="28"/>
          <w:szCs w:val="28"/>
          <w:highlight w:val="none"/>
          <w:lang w:val="zh-CN"/>
        </w:rPr>
      </w:r>
      <w:r/>
    </w:p>
    <w:p>
      <w:pPr>
        <w:pStyle w:val="882"/>
        <w:spacing w:line="320" w:lineRule="exact"/>
        <w:rPr>
          <w:color w:val="000000"/>
          <w:szCs w:val="21"/>
          <w:highlight w:val="none"/>
          <w:lang w:val="zh-CN"/>
        </w:rPr>
      </w:pPr>
      <w:r>
        <w:rPr>
          <w:rFonts w:hint="eastAsia"/>
          <w:color w:val="000000"/>
          <w:szCs w:val="21"/>
          <w:highlight w:val="none"/>
          <w:lang w:val="zh-CN"/>
        </w:rPr>
        <w:t xml:space="preserve">采购编号：</w:t>
      </w:r>
      <w:r>
        <w:rPr>
          <w:color w:val="000000"/>
          <w:szCs w:val="21"/>
          <w:highlight w:val="none"/>
          <w:lang w:val="zh-CN"/>
        </w:rPr>
      </w:r>
      <w:r/>
    </w:p>
    <w:tbl>
      <w:tblPr>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700"/>
        <w:gridCol w:w="1630"/>
        <w:gridCol w:w="1260"/>
        <w:gridCol w:w="2056"/>
        <w:gridCol w:w="644"/>
      </w:tblGrid>
      <w:tr>
        <w:trPr>
          <w:trHeight w:val="712"/>
        </w:trPr>
        <w:tc>
          <w:tcPr>
            <w:tcW w:w="2700" w:type="dxa"/>
            <w:vAlign w:val="center"/>
            <w:textDirection w:val="lrTb"/>
            <w:noWrap w:val="false"/>
          </w:tcPr>
          <w:p>
            <w:pPr>
              <w:pStyle w:val="882"/>
              <w:spacing w:line="320" w:lineRule="exact"/>
              <w:rPr>
                <w:color w:val="000000"/>
                <w:szCs w:val="21"/>
                <w:highlight w:val="none"/>
              </w:rPr>
            </w:pPr>
            <w:r>
              <w:rPr>
                <w:rFonts w:hint="eastAsia"/>
                <w:color w:val="000000"/>
                <w:szCs w:val="21"/>
                <w:highlight w:val="none"/>
                <w:lang w:val="zh-CN"/>
              </w:rPr>
              <w:t xml:space="preserve">法定代表人</w:t>
            </w:r>
            <w:r>
              <w:rPr>
                <w:color w:val="000000"/>
                <w:szCs w:val="21"/>
                <w:highlight w:val="none"/>
              </w:rPr>
            </w:r>
            <w:r/>
          </w:p>
        </w:tc>
        <w:tc>
          <w:tcPr>
            <w:tcW w:w="1630" w:type="dxa"/>
            <w:vAlign w:val="center"/>
            <w:textDirection w:val="lrTb"/>
            <w:noWrap w:val="false"/>
          </w:tcPr>
          <w:p>
            <w:pPr>
              <w:pStyle w:val="882"/>
              <w:spacing w:line="320" w:lineRule="exact"/>
              <w:rPr>
                <w:color w:val="000000"/>
                <w:szCs w:val="21"/>
                <w:highlight w:val="none"/>
              </w:rPr>
            </w:pPr>
            <w:r>
              <w:rPr>
                <w:color w:val="000000"/>
                <w:szCs w:val="21"/>
                <w:highlight w:val="none"/>
              </w:rPr>
            </w:r>
            <w:r/>
          </w:p>
        </w:tc>
        <w:tc>
          <w:tcPr>
            <w:tcW w:w="1260" w:type="dxa"/>
            <w:vAlign w:val="center"/>
            <w:textDirection w:val="lrTb"/>
            <w:noWrap w:val="false"/>
          </w:tcPr>
          <w:p>
            <w:pPr>
              <w:pStyle w:val="882"/>
              <w:spacing w:line="320" w:lineRule="exact"/>
              <w:rPr>
                <w:color w:val="000000"/>
                <w:szCs w:val="21"/>
                <w:highlight w:val="none"/>
              </w:rPr>
            </w:pPr>
            <w:r>
              <w:rPr>
                <w:rFonts w:hint="eastAsia"/>
                <w:color w:val="000000"/>
                <w:szCs w:val="21"/>
                <w:highlight w:val="none"/>
                <w:lang w:val="zh-CN"/>
              </w:rPr>
              <w:t xml:space="preserve">成立日期</w:t>
            </w:r>
            <w:r>
              <w:rPr>
                <w:color w:val="000000"/>
                <w:szCs w:val="21"/>
                <w:highlight w:val="none"/>
              </w:rPr>
            </w:r>
            <w:r/>
          </w:p>
        </w:tc>
        <w:tc>
          <w:tcPr>
            <w:gridSpan w:val="2"/>
            <w:tcW w:w="2700" w:type="dxa"/>
            <w:vAlign w:val="center"/>
            <w:textDirection w:val="lrTb"/>
            <w:noWrap w:val="false"/>
          </w:tcPr>
          <w:p>
            <w:pPr>
              <w:pStyle w:val="882"/>
              <w:spacing w:line="320" w:lineRule="exact"/>
              <w:rPr>
                <w:color w:val="000000"/>
                <w:szCs w:val="21"/>
                <w:highlight w:val="none"/>
              </w:rPr>
            </w:pPr>
            <w:r>
              <w:rPr>
                <w:color w:val="000000"/>
                <w:szCs w:val="21"/>
                <w:highlight w:val="none"/>
              </w:rPr>
            </w:r>
            <w:r/>
          </w:p>
        </w:tc>
      </w:tr>
      <w:tr>
        <w:trPr>
          <w:trHeight w:val="679"/>
        </w:trPr>
        <w:tc>
          <w:tcPr>
            <w:tcW w:w="2700" w:type="dxa"/>
            <w:vAlign w:val="center"/>
            <w:textDirection w:val="lrTb"/>
            <w:noWrap w:val="false"/>
          </w:tcPr>
          <w:p>
            <w:pPr>
              <w:pStyle w:val="882"/>
              <w:spacing w:line="320" w:lineRule="exact"/>
              <w:rPr>
                <w:color w:val="000000"/>
                <w:szCs w:val="21"/>
                <w:highlight w:val="none"/>
              </w:rPr>
            </w:pPr>
            <w:r>
              <w:rPr>
                <w:rFonts w:hint="eastAsia"/>
                <w:color w:val="000000"/>
                <w:szCs w:val="21"/>
                <w:highlight w:val="none"/>
                <w:lang w:val="zh-CN"/>
              </w:rPr>
              <w:t xml:space="preserve">企业地址</w:t>
            </w:r>
            <w:r>
              <w:rPr>
                <w:color w:val="000000"/>
                <w:szCs w:val="21"/>
                <w:highlight w:val="none"/>
              </w:rPr>
            </w:r>
            <w:r/>
          </w:p>
        </w:tc>
        <w:tc>
          <w:tcPr>
            <w:tcW w:w="1630" w:type="dxa"/>
            <w:vAlign w:val="center"/>
            <w:textDirection w:val="lrTb"/>
            <w:noWrap w:val="false"/>
          </w:tcPr>
          <w:p>
            <w:pPr>
              <w:pStyle w:val="882"/>
              <w:spacing w:line="320" w:lineRule="exact"/>
              <w:rPr>
                <w:color w:val="000000"/>
                <w:szCs w:val="21"/>
                <w:highlight w:val="none"/>
              </w:rPr>
            </w:pPr>
            <w:r>
              <w:rPr>
                <w:color w:val="000000"/>
                <w:szCs w:val="21"/>
                <w:highlight w:val="none"/>
              </w:rPr>
            </w:r>
            <w:r/>
          </w:p>
        </w:tc>
        <w:tc>
          <w:tcPr>
            <w:tcW w:w="1260" w:type="dxa"/>
            <w:vAlign w:val="center"/>
            <w:textDirection w:val="lrTb"/>
            <w:noWrap w:val="false"/>
          </w:tcPr>
          <w:p>
            <w:pPr>
              <w:pStyle w:val="882"/>
              <w:spacing w:line="320" w:lineRule="exact"/>
              <w:rPr>
                <w:color w:val="000000"/>
                <w:szCs w:val="21"/>
                <w:highlight w:val="none"/>
              </w:rPr>
            </w:pPr>
            <w:r>
              <w:rPr>
                <w:rFonts w:hint="eastAsia"/>
                <w:color w:val="000000"/>
                <w:szCs w:val="21"/>
                <w:highlight w:val="none"/>
                <w:lang w:val="zh-CN"/>
              </w:rPr>
              <w:t xml:space="preserve">注册资本</w:t>
            </w:r>
            <w:r>
              <w:rPr>
                <w:color w:val="000000"/>
                <w:szCs w:val="21"/>
                <w:highlight w:val="none"/>
              </w:rPr>
            </w:r>
            <w:r/>
          </w:p>
        </w:tc>
        <w:tc>
          <w:tcPr>
            <w:gridSpan w:val="2"/>
            <w:tcW w:w="2700" w:type="dxa"/>
            <w:vAlign w:val="center"/>
            <w:textDirection w:val="lrTb"/>
            <w:noWrap w:val="false"/>
          </w:tcPr>
          <w:p>
            <w:pPr>
              <w:pStyle w:val="882"/>
              <w:jc w:val="right"/>
              <w:spacing w:line="320" w:lineRule="exact"/>
              <w:rPr>
                <w:color w:val="000000"/>
                <w:szCs w:val="21"/>
                <w:highlight w:val="none"/>
              </w:rPr>
            </w:pPr>
            <w:r>
              <w:rPr>
                <w:rFonts w:hint="eastAsia"/>
                <w:color w:val="000000"/>
                <w:szCs w:val="21"/>
                <w:highlight w:val="none"/>
                <w:lang w:val="zh-CN"/>
              </w:rPr>
              <w:t xml:space="preserve">万元</w:t>
            </w:r>
            <w:r>
              <w:rPr>
                <w:color w:val="000000"/>
                <w:szCs w:val="21"/>
                <w:highlight w:val="none"/>
              </w:rPr>
            </w:r>
            <w:r/>
          </w:p>
        </w:tc>
      </w:tr>
      <w:tr>
        <w:trPr>
          <w:trHeight w:val="703"/>
        </w:trPr>
        <w:tc>
          <w:tcPr>
            <w:tcW w:w="2700" w:type="dxa"/>
            <w:vAlign w:val="center"/>
            <w:textDirection w:val="lrTb"/>
            <w:noWrap w:val="false"/>
          </w:tcPr>
          <w:p>
            <w:pPr>
              <w:pStyle w:val="882"/>
              <w:spacing w:line="320" w:lineRule="exact"/>
              <w:rPr>
                <w:color w:val="000000"/>
                <w:szCs w:val="21"/>
                <w:highlight w:val="none"/>
              </w:rPr>
            </w:pPr>
            <w:r>
              <w:rPr>
                <w:rFonts w:hint="eastAsia"/>
                <w:color w:val="000000"/>
                <w:szCs w:val="21"/>
                <w:highlight w:val="none"/>
                <w:lang w:val="zh-CN"/>
              </w:rPr>
              <w:t xml:space="preserve">经营范围</w:t>
            </w:r>
            <w:r>
              <w:rPr>
                <w:color w:val="000000"/>
                <w:szCs w:val="21"/>
                <w:highlight w:val="none"/>
              </w:rPr>
            </w:r>
            <w:r/>
          </w:p>
        </w:tc>
        <w:tc>
          <w:tcPr>
            <w:gridSpan w:val="4"/>
            <w:tcW w:w="5590" w:type="dxa"/>
            <w:vAlign w:val="center"/>
            <w:textDirection w:val="lrTb"/>
            <w:noWrap w:val="false"/>
          </w:tcPr>
          <w:p>
            <w:pPr>
              <w:pStyle w:val="882"/>
              <w:spacing w:line="320" w:lineRule="exact"/>
              <w:rPr>
                <w:color w:val="000000"/>
                <w:szCs w:val="21"/>
                <w:highlight w:val="none"/>
              </w:rPr>
            </w:pPr>
            <w:r>
              <w:rPr>
                <w:color w:val="000000"/>
                <w:szCs w:val="21"/>
                <w:highlight w:val="none"/>
              </w:rPr>
            </w:r>
            <w:r/>
          </w:p>
        </w:tc>
      </w:tr>
      <w:tr>
        <w:trPr>
          <w:trHeight w:val="685"/>
        </w:trPr>
        <w:tc>
          <w:tcPr>
            <w:tcW w:w="2700" w:type="dxa"/>
            <w:vAlign w:val="center"/>
            <w:textDirection w:val="lrTb"/>
            <w:noWrap w:val="false"/>
          </w:tcPr>
          <w:p>
            <w:pPr>
              <w:pStyle w:val="882"/>
              <w:spacing w:line="320" w:lineRule="exact"/>
              <w:rPr>
                <w:color w:val="000000"/>
                <w:szCs w:val="21"/>
                <w:highlight w:val="none"/>
              </w:rPr>
            </w:pPr>
            <w:r>
              <w:rPr>
                <w:rFonts w:hint="eastAsia"/>
                <w:color w:val="000000"/>
                <w:szCs w:val="21"/>
                <w:highlight w:val="none"/>
                <w:lang w:val="zh-CN"/>
              </w:rPr>
              <w:t xml:space="preserve">职工人数</w:t>
            </w:r>
            <w:r>
              <w:rPr>
                <w:color w:val="000000"/>
                <w:szCs w:val="21"/>
                <w:highlight w:val="none"/>
              </w:rPr>
            </w:r>
            <w:r/>
          </w:p>
        </w:tc>
        <w:tc>
          <w:tcPr>
            <w:tcW w:w="1630" w:type="dxa"/>
            <w:vAlign w:val="center"/>
            <w:textDirection w:val="lrTb"/>
            <w:noWrap w:val="false"/>
          </w:tcPr>
          <w:p>
            <w:pPr>
              <w:pStyle w:val="882"/>
              <w:spacing w:line="320" w:lineRule="exact"/>
              <w:rPr>
                <w:color w:val="000000"/>
                <w:szCs w:val="21"/>
                <w:highlight w:val="none"/>
              </w:rPr>
            </w:pPr>
            <w:r>
              <w:rPr>
                <w:color w:val="000000"/>
                <w:szCs w:val="21"/>
                <w:highlight w:val="none"/>
              </w:rPr>
            </w:r>
            <w:r/>
          </w:p>
        </w:tc>
        <w:tc>
          <w:tcPr>
            <w:gridSpan w:val="2"/>
            <w:tcW w:w="3316" w:type="dxa"/>
            <w:vAlign w:val="center"/>
            <w:textDirection w:val="lrTb"/>
            <w:noWrap w:val="false"/>
          </w:tcPr>
          <w:p>
            <w:pPr>
              <w:pStyle w:val="882"/>
              <w:spacing w:line="320" w:lineRule="exact"/>
              <w:rPr>
                <w:color w:val="000000"/>
                <w:szCs w:val="21"/>
                <w:highlight w:val="none"/>
              </w:rPr>
            </w:pPr>
            <w:r>
              <w:rPr>
                <w:rFonts w:hint="eastAsia"/>
                <w:color w:val="000000"/>
                <w:szCs w:val="21"/>
                <w:highlight w:val="none"/>
                <w:lang w:val="zh-CN"/>
              </w:rPr>
              <w:t xml:space="preserve">其中：有中高级以上职称的人数</w:t>
            </w:r>
            <w:r>
              <w:rPr>
                <w:color w:val="000000"/>
                <w:szCs w:val="21"/>
                <w:highlight w:val="none"/>
              </w:rPr>
            </w:r>
            <w:r/>
          </w:p>
        </w:tc>
        <w:tc>
          <w:tcPr>
            <w:tcW w:w="644" w:type="dxa"/>
            <w:vAlign w:val="center"/>
            <w:textDirection w:val="lrTb"/>
            <w:noWrap w:val="false"/>
          </w:tcPr>
          <w:p>
            <w:pPr>
              <w:pStyle w:val="882"/>
              <w:spacing w:line="320" w:lineRule="exact"/>
              <w:rPr>
                <w:color w:val="000000"/>
                <w:szCs w:val="21"/>
                <w:highlight w:val="none"/>
              </w:rPr>
            </w:pPr>
            <w:r>
              <w:rPr>
                <w:color w:val="000000"/>
                <w:szCs w:val="21"/>
                <w:highlight w:val="none"/>
              </w:rPr>
            </w:r>
            <w:r/>
          </w:p>
        </w:tc>
      </w:tr>
      <w:tr>
        <w:trPr>
          <w:trHeight w:val="695"/>
        </w:trPr>
        <w:tc>
          <w:tcPr>
            <w:tcW w:w="2700" w:type="dxa"/>
            <w:vAlign w:val="center"/>
            <w:textDirection w:val="lrTb"/>
            <w:noWrap w:val="false"/>
          </w:tcPr>
          <w:p>
            <w:pPr>
              <w:pStyle w:val="882"/>
              <w:spacing w:line="320" w:lineRule="exact"/>
              <w:rPr>
                <w:color w:val="000000"/>
                <w:szCs w:val="21"/>
                <w:highlight w:val="none"/>
              </w:rPr>
            </w:pPr>
            <w:r>
              <w:rPr>
                <w:rFonts w:hint="eastAsia"/>
                <w:color w:val="000000"/>
                <w:szCs w:val="21"/>
                <w:highlight w:val="none"/>
                <w:lang w:val="zh-CN"/>
              </w:rPr>
              <w:t xml:space="preserve">资产总计</w:t>
            </w:r>
            <w:r>
              <w:rPr>
                <w:color w:val="000000"/>
                <w:szCs w:val="21"/>
                <w:highlight w:val="none"/>
              </w:rPr>
            </w:r>
            <w:r/>
          </w:p>
        </w:tc>
        <w:tc>
          <w:tcPr>
            <w:tcW w:w="1630" w:type="dxa"/>
            <w:vAlign w:val="center"/>
            <w:textDirection w:val="lrTb"/>
            <w:noWrap w:val="false"/>
          </w:tcPr>
          <w:p>
            <w:pPr>
              <w:pStyle w:val="882"/>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        万元</w:t>
            </w:r>
            <w:r>
              <w:rPr>
                <w:rFonts w:hint="eastAsia" w:ascii="宋体" w:hAnsi="宋体" w:eastAsia="宋体" w:cs="宋体"/>
                <w:color w:val="000000"/>
                <w:szCs w:val="21"/>
                <w:highlight w:val="none"/>
              </w:rPr>
            </w:r>
            <w:r/>
          </w:p>
        </w:tc>
        <w:tc>
          <w:tcPr>
            <w:tcW w:w="1260" w:type="dxa"/>
            <w:vAlign w:val="center"/>
            <w:textDirection w:val="lrTb"/>
            <w:noWrap w:val="false"/>
          </w:tcPr>
          <w:p>
            <w:pPr>
              <w:pStyle w:val="882"/>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净资产</w:t>
            </w:r>
            <w:r>
              <w:rPr>
                <w:rFonts w:hint="eastAsia" w:ascii="宋体" w:hAnsi="宋体" w:eastAsia="宋体" w:cs="宋体"/>
                <w:color w:val="000000"/>
                <w:szCs w:val="21"/>
                <w:highlight w:val="none"/>
              </w:rPr>
            </w:r>
            <w:r/>
          </w:p>
        </w:tc>
        <w:tc>
          <w:tcPr>
            <w:gridSpan w:val="2"/>
            <w:tcW w:w="2700" w:type="dxa"/>
            <w:vAlign w:val="center"/>
            <w:textDirection w:val="lrTb"/>
            <w:noWrap w:val="false"/>
          </w:tcPr>
          <w:p>
            <w:pPr>
              <w:pStyle w:val="882"/>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万元</w:t>
            </w:r>
            <w:r>
              <w:rPr>
                <w:rFonts w:hint="eastAsia" w:ascii="宋体" w:hAnsi="宋体" w:eastAsia="宋体" w:cs="宋体"/>
                <w:color w:val="000000"/>
                <w:szCs w:val="21"/>
                <w:highlight w:val="none"/>
              </w:rPr>
            </w:r>
            <w:r/>
          </w:p>
        </w:tc>
      </w:tr>
      <w:tr>
        <w:trPr>
          <w:trHeight w:val="613"/>
        </w:trPr>
        <w:tc>
          <w:tcPr>
            <w:tcW w:w="2700" w:type="dxa"/>
            <w:vAlign w:val="center"/>
            <w:textDirection w:val="lrTb"/>
            <w:noWrap w:val="false"/>
          </w:tcPr>
          <w:p>
            <w:pPr>
              <w:pStyle w:val="882"/>
              <w:spacing w:line="320" w:lineRule="exact"/>
              <w:rPr>
                <w:color w:val="000000"/>
                <w:szCs w:val="21"/>
                <w:highlight w:val="none"/>
              </w:rPr>
            </w:pPr>
            <w:r>
              <w:rPr>
                <w:rFonts w:hint="eastAsia"/>
                <w:color w:val="000000"/>
                <w:szCs w:val="21"/>
                <w:highlight w:val="none"/>
                <w:lang w:val="zh-CN"/>
              </w:rPr>
              <w:t xml:space="preserve">股东权益</w:t>
            </w:r>
            <w:r>
              <w:rPr>
                <w:color w:val="000000"/>
                <w:szCs w:val="21"/>
                <w:highlight w:val="none"/>
              </w:rPr>
            </w:r>
            <w:r/>
          </w:p>
        </w:tc>
        <w:tc>
          <w:tcPr>
            <w:tcW w:w="1630" w:type="dxa"/>
            <w:vAlign w:val="center"/>
            <w:textDirection w:val="lrTb"/>
            <w:noWrap w:val="false"/>
          </w:tcPr>
          <w:p>
            <w:pPr>
              <w:pStyle w:val="882"/>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        万元</w:t>
            </w:r>
            <w:r>
              <w:rPr>
                <w:rFonts w:hint="eastAsia" w:ascii="宋体" w:hAnsi="宋体" w:eastAsia="宋体" w:cs="宋体"/>
                <w:color w:val="000000"/>
                <w:szCs w:val="21"/>
                <w:highlight w:val="none"/>
              </w:rPr>
            </w:r>
            <w:r/>
          </w:p>
        </w:tc>
        <w:tc>
          <w:tcPr>
            <w:tcW w:w="1260" w:type="dxa"/>
            <w:vAlign w:val="center"/>
            <w:textDirection w:val="lrTb"/>
            <w:noWrap w:val="false"/>
          </w:tcPr>
          <w:p>
            <w:pPr>
              <w:pStyle w:val="882"/>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销售收入</w:t>
            </w:r>
            <w:r>
              <w:rPr>
                <w:rFonts w:hint="eastAsia" w:ascii="宋体" w:hAnsi="宋体" w:eastAsia="宋体" w:cs="宋体"/>
                <w:color w:val="000000"/>
                <w:szCs w:val="21"/>
                <w:highlight w:val="none"/>
              </w:rPr>
            </w:r>
            <w:r/>
          </w:p>
        </w:tc>
        <w:tc>
          <w:tcPr>
            <w:gridSpan w:val="2"/>
            <w:tcW w:w="2700" w:type="dxa"/>
            <w:vAlign w:val="center"/>
            <w:textDirection w:val="lrTb"/>
            <w:noWrap w:val="false"/>
          </w:tcPr>
          <w:p>
            <w:pPr>
              <w:pStyle w:val="882"/>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202</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lang w:val="zh-CN"/>
              </w:rPr>
              <w:t xml:space="preserve">年       万元</w:t>
            </w:r>
            <w:r>
              <w:rPr>
                <w:rFonts w:hint="eastAsia" w:ascii="宋体" w:hAnsi="宋体" w:eastAsia="宋体" w:cs="宋体"/>
                <w:color w:val="000000"/>
                <w:szCs w:val="21"/>
                <w:highlight w:val="none"/>
              </w:rPr>
            </w:r>
            <w:r/>
          </w:p>
        </w:tc>
      </w:tr>
      <w:tr>
        <w:trPr>
          <w:trHeight w:val="723"/>
        </w:trPr>
        <w:tc>
          <w:tcPr>
            <w:tcW w:w="2700" w:type="dxa"/>
            <w:vAlign w:val="center"/>
            <w:textDirection w:val="lrTb"/>
            <w:noWrap w:val="false"/>
          </w:tcPr>
          <w:p>
            <w:pPr>
              <w:pStyle w:val="882"/>
              <w:spacing w:line="320" w:lineRule="exact"/>
              <w:rPr>
                <w:color w:val="000000"/>
                <w:szCs w:val="21"/>
                <w:highlight w:val="none"/>
              </w:rPr>
            </w:pPr>
            <w:r>
              <w:rPr>
                <w:rFonts w:hint="eastAsia"/>
                <w:color w:val="000000"/>
                <w:szCs w:val="21"/>
                <w:highlight w:val="none"/>
                <w:lang w:val="zh-CN"/>
              </w:rPr>
              <w:t xml:space="preserve">实现利润</w:t>
            </w:r>
            <w:r>
              <w:rPr>
                <w:color w:val="000000"/>
                <w:szCs w:val="21"/>
                <w:highlight w:val="none"/>
              </w:rPr>
            </w:r>
            <w:r/>
          </w:p>
        </w:tc>
        <w:tc>
          <w:tcPr>
            <w:tcW w:w="1630" w:type="dxa"/>
            <w:vAlign w:val="center"/>
            <w:textDirection w:val="lrTb"/>
            <w:noWrap w:val="false"/>
          </w:tcPr>
          <w:p>
            <w:pPr>
              <w:pStyle w:val="882"/>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202</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lang w:val="zh-CN"/>
              </w:rPr>
              <w:t xml:space="preserve">年   万元</w:t>
            </w:r>
            <w:r>
              <w:rPr>
                <w:rFonts w:hint="eastAsia" w:ascii="宋体" w:hAnsi="宋体" w:eastAsia="宋体" w:cs="宋体"/>
                <w:color w:val="000000"/>
                <w:szCs w:val="21"/>
                <w:highlight w:val="none"/>
              </w:rPr>
            </w:r>
            <w:r/>
          </w:p>
        </w:tc>
        <w:tc>
          <w:tcPr>
            <w:tcW w:w="1260" w:type="dxa"/>
            <w:vAlign w:val="center"/>
            <w:textDirection w:val="lrTb"/>
            <w:noWrap w:val="false"/>
          </w:tcPr>
          <w:p>
            <w:pPr>
              <w:pStyle w:val="882"/>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W w:w="2700" w:type="dxa"/>
            <w:vAlign w:val="center"/>
            <w:textDirection w:val="lrTb"/>
            <w:noWrap w:val="false"/>
          </w:tcPr>
          <w:p>
            <w:pPr>
              <w:pStyle w:val="882"/>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971"/>
        </w:trPr>
        <w:tc>
          <w:tcPr>
            <w:tcW w:w="2700" w:type="dxa"/>
            <w:vAlign w:val="center"/>
            <w:textDirection w:val="lrTb"/>
            <w:noWrap w:val="false"/>
          </w:tcPr>
          <w:p>
            <w:pPr>
              <w:pStyle w:val="882"/>
              <w:spacing w:line="320" w:lineRule="exact"/>
              <w:rPr>
                <w:color w:val="000000"/>
                <w:szCs w:val="21"/>
                <w:highlight w:val="none"/>
              </w:rPr>
            </w:pPr>
            <w:r>
              <w:rPr>
                <w:rFonts w:hint="eastAsia"/>
                <w:color w:val="000000"/>
                <w:szCs w:val="21"/>
                <w:highlight w:val="none"/>
                <w:lang w:val="zh-CN"/>
              </w:rPr>
              <w:t xml:space="preserve">营业面积（含厂房面积）</w:t>
            </w:r>
            <w:r>
              <w:rPr>
                <w:color w:val="000000"/>
                <w:szCs w:val="21"/>
                <w:highlight w:val="none"/>
              </w:rPr>
            </w:r>
            <w:r/>
          </w:p>
        </w:tc>
        <w:tc>
          <w:tcPr>
            <w:tcW w:w="1630" w:type="dxa"/>
            <w:vAlign w:val="center"/>
            <w:textDirection w:val="lrTb"/>
            <w:noWrap w:val="false"/>
          </w:tcPr>
          <w:p>
            <w:pPr>
              <w:pStyle w:val="882"/>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      平方米</w:t>
            </w:r>
            <w:r>
              <w:rPr>
                <w:rFonts w:hint="eastAsia" w:ascii="宋体" w:hAnsi="宋体" w:eastAsia="宋体" w:cs="宋体"/>
                <w:color w:val="000000"/>
                <w:szCs w:val="21"/>
                <w:highlight w:val="none"/>
              </w:rPr>
            </w:r>
            <w:r/>
          </w:p>
        </w:tc>
        <w:tc>
          <w:tcPr>
            <w:tcW w:w="1260" w:type="dxa"/>
            <w:vAlign w:val="center"/>
            <w:textDirection w:val="lrTb"/>
            <w:noWrap w:val="false"/>
          </w:tcPr>
          <w:p>
            <w:pPr>
              <w:pStyle w:val="882"/>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其中：</w:t>
            </w:r>
            <w:r>
              <w:rPr>
                <w:rFonts w:hint="eastAsia" w:ascii="宋体" w:hAnsi="宋体" w:eastAsia="宋体" w:cs="宋体"/>
                <w:color w:val="000000"/>
                <w:szCs w:val="21"/>
                <w:highlight w:val="none"/>
              </w:rPr>
            </w:r>
            <w:r/>
          </w:p>
        </w:tc>
        <w:tc>
          <w:tcPr>
            <w:gridSpan w:val="2"/>
            <w:tcW w:w="2700" w:type="dxa"/>
            <w:vAlign w:val="center"/>
            <w:textDirection w:val="lrTb"/>
            <w:noWrap w:val="false"/>
          </w:tcPr>
          <w:p>
            <w:pPr>
              <w:pStyle w:val="882"/>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自有面积         平方米</w:t>
            </w:r>
            <w:r>
              <w:rPr>
                <w:rFonts w:hint="eastAsia" w:ascii="宋体" w:hAnsi="宋体" w:eastAsia="宋体" w:cs="宋体"/>
                <w:color w:val="000000"/>
                <w:szCs w:val="21"/>
                <w:highlight w:val="none"/>
              </w:rPr>
            </w:r>
            <w:r/>
          </w:p>
          <w:p>
            <w:pPr>
              <w:pStyle w:val="882"/>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承租面积         平方米</w:t>
            </w:r>
            <w:r>
              <w:rPr>
                <w:rFonts w:hint="eastAsia" w:ascii="宋体" w:hAnsi="宋体" w:eastAsia="宋体" w:cs="宋体"/>
                <w:color w:val="000000"/>
                <w:szCs w:val="21"/>
                <w:highlight w:val="none"/>
              </w:rPr>
            </w:r>
            <w:r/>
          </w:p>
        </w:tc>
      </w:tr>
      <w:tr>
        <w:trPr>
          <w:trHeight w:val="1320"/>
        </w:trPr>
        <w:tc>
          <w:tcPr>
            <w:tcW w:w="2700" w:type="dxa"/>
            <w:vAlign w:val="center"/>
            <w:textDirection w:val="lrTb"/>
            <w:noWrap w:val="false"/>
          </w:tcPr>
          <w:p>
            <w:pPr>
              <w:pStyle w:val="882"/>
              <w:spacing w:line="320" w:lineRule="exact"/>
              <w:rPr>
                <w:color w:val="000000"/>
                <w:szCs w:val="21"/>
                <w:highlight w:val="none"/>
              </w:rPr>
            </w:pPr>
            <w:r>
              <w:rPr>
                <w:color w:val="000000"/>
                <w:szCs w:val="21"/>
                <w:highlight w:val="none"/>
              </w:rPr>
            </w:r>
            <w:r/>
          </w:p>
          <w:p>
            <w:pPr>
              <w:pStyle w:val="882"/>
              <w:spacing w:line="320" w:lineRule="exact"/>
              <w:rPr>
                <w:color w:val="000000"/>
                <w:szCs w:val="21"/>
                <w:highlight w:val="none"/>
                <w:lang w:val="zh-CN"/>
              </w:rPr>
            </w:pPr>
            <w:r>
              <w:rPr>
                <w:rFonts w:hint="eastAsia"/>
                <w:color w:val="000000"/>
                <w:szCs w:val="21"/>
                <w:highlight w:val="none"/>
                <w:lang w:val="zh-CN"/>
              </w:rPr>
              <w:t xml:space="preserve">单位简历及内设机构情况</w:t>
            </w:r>
            <w:r>
              <w:rPr>
                <w:color w:val="000000"/>
                <w:szCs w:val="21"/>
                <w:highlight w:val="none"/>
                <w:lang w:val="zh-CN"/>
              </w:rPr>
            </w:r>
            <w:r/>
          </w:p>
          <w:p>
            <w:pPr>
              <w:pStyle w:val="882"/>
              <w:spacing w:line="320" w:lineRule="exact"/>
              <w:rPr>
                <w:color w:val="000000"/>
                <w:szCs w:val="21"/>
                <w:highlight w:val="none"/>
              </w:rPr>
            </w:pPr>
            <w:r>
              <w:rPr>
                <w:color w:val="000000"/>
                <w:szCs w:val="21"/>
                <w:highlight w:val="none"/>
              </w:rPr>
            </w:r>
            <w:r/>
          </w:p>
        </w:tc>
        <w:tc>
          <w:tcPr>
            <w:gridSpan w:val="4"/>
            <w:tcW w:w="5590" w:type="dxa"/>
            <w:vAlign w:val="center"/>
            <w:textDirection w:val="lrTb"/>
            <w:noWrap w:val="false"/>
          </w:tcPr>
          <w:p>
            <w:pPr>
              <w:pStyle w:val="882"/>
              <w:spacing w:line="320" w:lineRule="exact"/>
              <w:rPr>
                <w:color w:val="000000"/>
                <w:szCs w:val="21"/>
                <w:highlight w:val="none"/>
              </w:rPr>
            </w:pPr>
            <w:r>
              <w:rPr>
                <w:color w:val="000000"/>
                <w:szCs w:val="21"/>
                <w:highlight w:val="none"/>
              </w:rPr>
            </w:r>
            <w:r/>
          </w:p>
        </w:tc>
      </w:tr>
      <w:tr>
        <w:trPr>
          <w:trHeight w:val="1334"/>
        </w:trPr>
        <w:tc>
          <w:tcPr>
            <w:tcW w:w="2700" w:type="dxa"/>
            <w:vAlign w:val="center"/>
            <w:textDirection w:val="lrTb"/>
            <w:noWrap w:val="false"/>
          </w:tcPr>
          <w:p>
            <w:pPr>
              <w:pStyle w:val="882"/>
              <w:spacing w:line="320" w:lineRule="exact"/>
              <w:rPr>
                <w:color w:val="000000"/>
                <w:szCs w:val="21"/>
                <w:highlight w:val="none"/>
              </w:rPr>
            </w:pPr>
            <w:r>
              <w:rPr>
                <w:color w:val="000000"/>
                <w:szCs w:val="21"/>
                <w:highlight w:val="none"/>
              </w:rPr>
            </w:r>
            <w:r/>
          </w:p>
          <w:p>
            <w:pPr>
              <w:pStyle w:val="882"/>
              <w:spacing w:line="320" w:lineRule="exact"/>
              <w:rPr>
                <w:color w:val="000000"/>
                <w:szCs w:val="21"/>
                <w:highlight w:val="none"/>
              </w:rPr>
            </w:pPr>
            <w:r>
              <w:rPr>
                <w:rFonts w:hint="eastAsia"/>
                <w:color w:val="000000"/>
                <w:szCs w:val="21"/>
                <w:highlight w:val="none"/>
                <w:lang w:val="zh-CN"/>
              </w:rPr>
              <w:t xml:space="preserve">单位优势及特长</w:t>
            </w:r>
            <w:r>
              <w:rPr>
                <w:color w:val="000000"/>
                <w:szCs w:val="21"/>
                <w:highlight w:val="none"/>
              </w:rPr>
            </w:r>
            <w:r/>
          </w:p>
          <w:p>
            <w:pPr>
              <w:pStyle w:val="882"/>
              <w:spacing w:line="320" w:lineRule="exact"/>
              <w:rPr>
                <w:color w:val="000000"/>
                <w:szCs w:val="21"/>
                <w:highlight w:val="none"/>
              </w:rPr>
            </w:pPr>
            <w:r>
              <w:rPr>
                <w:color w:val="000000"/>
                <w:szCs w:val="21"/>
                <w:highlight w:val="none"/>
              </w:rPr>
            </w:r>
            <w:r/>
          </w:p>
        </w:tc>
        <w:tc>
          <w:tcPr>
            <w:gridSpan w:val="4"/>
            <w:tcW w:w="5590" w:type="dxa"/>
            <w:vAlign w:val="center"/>
            <w:textDirection w:val="lrTb"/>
            <w:noWrap w:val="false"/>
          </w:tcPr>
          <w:p>
            <w:pPr>
              <w:pStyle w:val="882"/>
              <w:spacing w:line="320" w:lineRule="exact"/>
              <w:rPr>
                <w:color w:val="000000"/>
                <w:szCs w:val="21"/>
                <w:highlight w:val="none"/>
              </w:rPr>
            </w:pPr>
            <w:r>
              <w:rPr>
                <w:color w:val="000000"/>
                <w:szCs w:val="21"/>
                <w:highlight w:val="none"/>
              </w:rPr>
            </w:r>
            <w:r/>
          </w:p>
        </w:tc>
      </w:tr>
      <w:tr>
        <w:trPr>
          <w:trHeight w:val="1188"/>
        </w:trPr>
        <w:tc>
          <w:tcPr>
            <w:tcW w:w="2700" w:type="dxa"/>
            <w:vAlign w:val="center"/>
            <w:textDirection w:val="lrTb"/>
            <w:noWrap w:val="false"/>
          </w:tcPr>
          <w:p>
            <w:pPr>
              <w:pStyle w:val="882"/>
              <w:spacing w:line="320" w:lineRule="exact"/>
              <w:rPr>
                <w:color w:val="000000"/>
                <w:szCs w:val="21"/>
                <w:highlight w:val="none"/>
              </w:rPr>
            </w:pPr>
            <w:r>
              <w:rPr>
                <w:rFonts w:hint="eastAsia"/>
                <w:color w:val="000000"/>
                <w:szCs w:val="21"/>
                <w:highlight w:val="none"/>
                <w:lang w:val="zh-CN"/>
              </w:rPr>
              <w:t xml:space="preserve">近三年来完成或正在履行的重大合同情况</w:t>
            </w:r>
            <w:r>
              <w:rPr>
                <w:color w:val="000000"/>
                <w:szCs w:val="21"/>
                <w:highlight w:val="none"/>
              </w:rPr>
            </w:r>
            <w:r/>
          </w:p>
        </w:tc>
        <w:tc>
          <w:tcPr>
            <w:gridSpan w:val="4"/>
            <w:tcW w:w="5590" w:type="dxa"/>
            <w:vAlign w:val="center"/>
            <w:textDirection w:val="lrTb"/>
            <w:noWrap w:val="false"/>
          </w:tcPr>
          <w:p>
            <w:pPr>
              <w:pStyle w:val="882"/>
              <w:spacing w:line="320" w:lineRule="exact"/>
              <w:rPr>
                <w:color w:val="000000"/>
                <w:szCs w:val="21"/>
                <w:highlight w:val="none"/>
              </w:rPr>
            </w:pPr>
            <w:r>
              <w:rPr>
                <w:color w:val="000000"/>
                <w:szCs w:val="21"/>
                <w:highlight w:val="none"/>
              </w:rPr>
            </w:r>
            <w:r/>
          </w:p>
        </w:tc>
      </w:tr>
      <w:tr>
        <w:trPr>
          <w:trHeight w:val="1102"/>
        </w:trPr>
        <w:tc>
          <w:tcPr>
            <w:tcW w:w="2700" w:type="dxa"/>
            <w:vAlign w:val="center"/>
            <w:textDirection w:val="lrTb"/>
            <w:noWrap w:val="false"/>
          </w:tcPr>
          <w:p>
            <w:pPr>
              <w:pStyle w:val="882"/>
              <w:spacing w:line="320" w:lineRule="exact"/>
              <w:rPr>
                <w:color w:val="000000"/>
                <w:szCs w:val="21"/>
                <w:highlight w:val="none"/>
              </w:rPr>
            </w:pPr>
            <w:r>
              <w:rPr>
                <w:rFonts w:hint="eastAsia"/>
                <w:color w:val="000000"/>
                <w:szCs w:val="21"/>
                <w:highlight w:val="none"/>
                <w:lang w:val="zh-CN"/>
              </w:rPr>
              <w:t xml:space="preserve">获得技术认证的工程师及简介</w:t>
            </w:r>
            <w:r>
              <w:rPr>
                <w:color w:val="000000"/>
                <w:szCs w:val="21"/>
                <w:highlight w:val="none"/>
              </w:rPr>
            </w:r>
            <w:r/>
          </w:p>
        </w:tc>
        <w:tc>
          <w:tcPr>
            <w:gridSpan w:val="4"/>
            <w:tcW w:w="5590" w:type="dxa"/>
            <w:vAlign w:val="center"/>
            <w:textDirection w:val="lrTb"/>
            <w:noWrap w:val="false"/>
          </w:tcPr>
          <w:p>
            <w:pPr>
              <w:pStyle w:val="882"/>
              <w:spacing w:line="320" w:lineRule="exact"/>
              <w:rPr>
                <w:color w:val="000000"/>
                <w:szCs w:val="21"/>
                <w:highlight w:val="none"/>
              </w:rPr>
            </w:pPr>
            <w:r>
              <w:rPr>
                <w:color w:val="000000"/>
                <w:szCs w:val="21"/>
                <w:highlight w:val="none"/>
              </w:rPr>
            </w:r>
            <w:r/>
          </w:p>
        </w:tc>
      </w:tr>
      <w:tr>
        <w:trPr>
          <w:trHeight w:val="925"/>
        </w:trPr>
        <w:tc>
          <w:tcPr>
            <w:tcW w:w="2700" w:type="dxa"/>
            <w:vAlign w:val="center"/>
            <w:textDirection w:val="lrTb"/>
            <w:noWrap w:val="false"/>
          </w:tcPr>
          <w:p>
            <w:pPr>
              <w:pStyle w:val="882"/>
              <w:spacing w:line="320" w:lineRule="exact"/>
              <w:rPr>
                <w:color w:val="000000"/>
                <w:szCs w:val="21"/>
                <w:highlight w:val="none"/>
              </w:rPr>
            </w:pPr>
            <w:r>
              <w:rPr>
                <w:rFonts w:hint="eastAsia"/>
                <w:color w:val="000000"/>
                <w:szCs w:val="21"/>
                <w:highlight w:val="none"/>
                <w:lang w:val="zh-CN"/>
              </w:rPr>
              <w:t xml:space="preserve">其他需要说明的情况</w:t>
            </w:r>
            <w:r>
              <w:rPr>
                <w:color w:val="000000"/>
                <w:szCs w:val="21"/>
                <w:highlight w:val="none"/>
              </w:rPr>
            </w:r>
            <w:r/>
          </w:p>
        </w:tc>
        <w:tc>
          <w:tcPr>
            <w:gridSpan w:val="4"/>
            <w:tcW w:w="5590" w:type="dxa"/>
            <w:vAlign w:val="center"/>
            <w:textDirection w:val="lrTb"/>
            <w:noWrap w:val="false"/>
          </w:tcPr>
          <w:p>
            <w:pPr>
              <w:pStyle w:val="882"/>
              <w:spacing w:line="320" w:lineRule="exact"/>
              <w:rPr>
                <w:color w:val="000000"/>
                <w:szCs w:val="21"/>
                <w:highlight w:val="none"/>
              </w:rPr>
            </w:pPr>
            <w:r>
              <w:rPr>
                <w:color w:val="000000"/>
                <w:szCs w:val="21"/>
                <w:highlight w:val="none"/>
              </w:rPr>
            </w:r>
            <w:r/>
          </w:p>
        </w:tc>
      </w:tr>
    </w:tbl>
    <w:p>
      <w:pPr>
        <w:pStyle w:val="882"/>
        <w:spacing w:line="360" w:lineRule="auto"/>
        <w:rPr>
          <w:color w:val="000000"/>
          <w:highlight w:val="none"/>
        </w:rPr>
      </w:pPr>
      <w:r>
        <w:rPr>
          <w:color w:val="000000"/>
          <w:highlight w:val="none"/>
        </w:rPr>
      </w:r>
      <w:r/>
    </w:p>
    <w:p>
      <w:pPr>
        <w:pStyle w:val="882"/>
        <w:spacing w:line="360" w:lineRule="auto"/>
        <w:rPr>
          <w:color w:val="000000"/>
          <w:highlight w:val="none"/>
        </w:rPr>
      </w:pPr>
      <w:r>
        <w:rPr>
          <w:color w:val="000000"/>
          <w:highlight w:val="none"/>
        </w:rPr>
      </w:r>
      <w:r/>
    </w:p>
    <w:p>
      <w:pPr>
        <w:pStyle w:val="882"/>
        <w:spacing w:line="360" w:lineRule="auto"/>
        <w:rPr>
          <w:color w:val="000000"/>
          <w:szCs w:val="21"/>
          <w:highlight w:val="none"/>
          <w:lang w:val="zh-CN"/>
        </w:rPr>
      </w:pPr>
      <w:r>
        <w:rPr>
          <w:rFonts w:hint="eastAsia"/>
          <w:color w:val="000000"/>
          <w:szCs w:val="21"/>
          <w:highlight w:val="none"/>
          <w:lang w:val="zh-CN"/>
        </w:rPr>
        <w:t xml:space="preserve">格式12、实施方案</w:t>
      </w:r>
      <w:r>
        <w:rPr>
          <w:color w:val="000000"/>
          <w:szCs w:val="21"/>
          <w:highlight w:val="none"/>
          <w:lang w:val="zh-CN"/>
        </w:rPr>
      </w:r>
      <w:r/>
    </w:p>
    <w:p>
      <w:pPr>
        <w:pStyle w:val="882"/>
        <w:jc w:val="center"/>
        <w:spacing w:line="360" w:lineRule="auto"/>
        <w:widowControl/>
        <w:tabs>
          <w:tab w:val="left" w:pos="1320" w:leader="none"/>
        </w:tabs>
        <w:rPr>
          <w:rFonts w:eastAsia="黑体"/>
          <w:b/>
          <w:color w:val="000000"/>
          <w:sz w:val="28"/>
          <w:szCs w:val="28"/>
          <w:highlight w:val="none"/>
          <w:lang w:val="zh-CN"/>
        </w:rPr>
      </w:pPr>
      <w:r>
        <w:rPr>
          <w:rFonts w:hint="eastAsia" w:eastAsia="黑体"/>
          <w:b/>
          <w:color w:val="000000"/>
          <w:sz w:val="28"/>
          <w:szCs w:val="28"/>
          <w:highlight w:val="none"/>
          <w:lang w:val="zh-CN"/>
        </w:rPr>
        <w:t xml:space="preserve">实施方案</w:t>
      </w:r>
      <w:r>
        <w:rPr>
          <w:rFonts w:eastAsia="黑体"/>
          <w:b/>
          <w:color w:val="000000"/>
          <w:sz w:val="28"/>
          <w:szCs w:val="28"/>
          <w:highlight w:val="none"/>
          <w:lang w:val="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81"/>
      </w:tblGrid>
      <w:tr>
        <w:trPr>
          <w:trHeight w:val="1676"/>
        </w:trPr>
        <w:tc>
          <w:tcPr>
            <w:tcW w:w="8681" w:type="dxa"/>
            <w:vAlign w:val="top"/>
            <w:textDirection w:val="lrTb"/>
            <w:noWrap w:val="false"/>
          </w:tcPr>
          <w:p>
            <w:pPr>
              <w:pStyle w:val="882"/>
              <w:jc w:val="left"/>
              <w:spacing w:line="360" w:lineRule="auto"/>
              <w:widowControl/>
              <w:tabs>
                <w:tab w:val="left" w:pos="1320" w:leader="none"/>
              </w:tabs>
              <w:rPr>
                <w:rFonts w:ascii="宋体" w:hAnsi="宋体"/>
                <w:color w:val="000000"/>
                <w:szCs w:val="21"/>
                <w:highlight w:val="none"/>
              </w:rPr>
            </w:pPr>
            <w:r>
              <w:rPr>
                <w:rFonts w:hint="eastAsia" w:ascii="宋体" w:hAnsi="宋体"/>
                <w:color w:val="000000"/>
                <w:szCs w:val="21"/>
                <w:highlight w:val="none"/>
              </w:rPr>
              <w:t xml:space="preserve">提示：</w:t>
            </w:r>
            <w:r>
              <w:rPr>
                <w:rFonts w:ascii="宋体" w:hAnsi="宋体"/>
                <w:color w:val="000000"/>
                <w:szCs w:val="21"/>
                <w:highlight w:val="none"/>
              </w:rPr>
            </w:r>
            <w:r/>
          </w:p>
          <w:p>
            <w:pPr>
              <w:pStyle w:val="882"/>
              <w:spacing w:line="360" w:lineRule="auto"/>
              <w:rPr>
                <w:rFonts w:ascii="Times New Roman" w:hAnsi="Times New Roman" w:eastAsia="等线"/>
                <w:b/>
                <w:bCs/>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、可包括需求分析、思路理念、技术方法、人员组织、进度安排、质量控制等，具体根据采购文件需求拟定。格式自拟。</w:t>
            </w:r>
            <w:r>
              <w:rPr>
                <w:rFonts w:ascii="Times New Roman" w:hAnsi="Times New Roman" w:eastAsia="等线"/>
                <w:b/>
                <w:bCs/>
                <w:color w:val="000000"/>
                <w:szCs w:val="21"/>
                <w:highlight w:val="none"/>
              </w:rPr>
            </w:r>
            <w:r/>
          </w:p>
        </w:tc>
      </w:tr>
      <w:tr>
        <w:trPr>
          <w:trHeight w:val="9836"/>
        </w:trPr>
        <w:tc>
          <w:tcPr>
            <w:tcW w:w="8681" w:type="dxa"/>
            <w:vAlign w:val="top"/>
            <w:textDirection w:val="lrTb"/>
            <w:noWrap w:val="false"/>
          </w:tcPr>
          <w:p>
            <w:pPr>
              <w:pStyle w:val="882"/>
              <w:jc w:val="left"/>
              <w:spacing w:line="360" w:lineRule="auto"/>
              <w:widowControl/>
              <w:tabs>
                <w:tab w:val="left" w:pos="1320" w:leader="none"/>
              </w:tabs>
              <w:rPr>
                <w:rFonts w:ascii="Times New Roman" w:hAnsi="Times New Roman" w:eastAsia="等线"/>
                <w:color w:val="000000"/>
                <w:szCs w:val="21"/>
                <w:highlight w:val="none"/>
              </w:rPr>
            </w:pPr>
            <w:r>
              <w:rPr>
                <w:rFonts w:ascii="Times New Roman" w:hAnsi="Times New Roman" w:eastAsia="等线"/>
                <w:color w:val="000000"/>
                <w:szCs w:val="21"/>
                <w:highlight w:val="none"/>
              </w:rPr>
            </w:r>
            <w:r/>
          </w:p>
          <w:p>
            <w:pPr>
              <w:pStyle w:val="882"/>
              <w:jc w:val="left"/>
              <w:spacing w:line="360" w:lineRule="auto"/>
              <w:widowControl/>
              <w:tabs>
                <w:tab w:val="left" w:pos="1320" w:leader="none"/>
              </w:tabs>
              <w:rPr>
                <w:rFonts w:ascii="Times New Roman" w:hAnsi="Times New Roman" w:eastAsia="等线"/>
                <w:color w:val="000000"/>
                <w:sz w:val="24"/>
                <w:szCs w:val="21"/>
                <w:highlight w:val="none"/>
              </w:rPr>
            </w:pPr>
            <w:r>
              <w:rPr>
                <w:rFonts w:ascii="Times New Roman" w:hAnsi="Times New Roman" w:eastAsia="等线"/>
                <w:color w:val="000000"/>
                <w:sz w:val="24"/>
                <w:szCs w:val="21"/>
                <w:highlight w:val="none"/>
              </w:rPr>
            </w:r>
            <w:r/>
          </w:p>
          <w:p>
            <w:pPr>
              <w:pStyle w:val="882"/>
              <w:jc w:val="left"/>
              <w:spacing w:line="360" w:lineRule="auto"/>
              <w:widowControl/>
              <w:tabs>
                <w:tab w:val="left" w:pos="1320" w:leader="none"/>
              </w:tabs>
              <w:rPr>
                <w:rFonts w:ascii="Times New Roman" w:hAnsi="Times New Roman" w:eastAsia="等线"/>
                <w:color w:val="000000"/>
                <w:sz w:val="24"/>
                <w:szCs w:val="21"/>
                <w:highlight w:val="none"/>
              </w:rPr>
            </w:pPr>
            <w:r>
              <w:rPr>
                <w:rFonts w:ascii="Times New Roman" w:hAnsi="Times New Roman" w:eastAsia="等线"/>
                <w:color w:val="000000"/>
                <w:sz w:val="24"/>
                <w:szCs w:val="21"/>
                <w:highlight w:val="none"/>
              </w:rPr>
            </w:r>
            <w:r/>
          </w:p>
          <w:p>
            <w:pPr>
              <w:pStyle w:val="882"/>
              <w:jc w:val="left"/>
              <w:spacing w:line="360" w:lineRule="auto"/>
              <w:widowControl/>
              <w:tabs>
                <w:tab w:val="left" w:pos="1320" w:leader="none"/>
              </w:tabs>
              <w:rPr>
                <w:rFonts w:ascii="Times New Roman" w:hAnsi="Times New Roman" w:eastAsia="等线"/>
                <w:color w:val="000000"/>
                <w:sz w:val="24"/>
                <w:szCs w:val="21"/>
                <w:highlight w:val="none"/>
              </w:rPr>
            </w:pPr>
            <w:r>
              <w:rPr>
                <w:rFonts w:ascii="Times New Roman" w:hAnsi="Times New Roman" w:eastAsia="等线"/>
                <w:color w:val="000000"/>
                <w:sz w:val="24"/>
                <w:szCs w:val="21"/>
                <w:highlight w:val="none"/>
              </w:rPr>
            </w:r>
            <w:r/>
          </w:p>
          <w:p>
            <w:pPr>
              <w:pStyle w:val="882"/>
              <w:jc w:val="left"/>
              <w:spacing w:line="360" w:lineRule="auto"/>
              <w:widowControl/>
              <w:tabs>
                <w:tab w:val="left" w:pos="1320" w:leader="none"/>
              </w:tabs>
              <w:rPr>
                <w:rFonts w:ascii="Times New Roman" w:hAnsi="Times New Roman" w:eastAsia="等线"/>
                <w:color w:val="000000"/>
                <w:sz w:val="24"/>
                <w:szCs w:val="21"/>
                <w:highlight w:val="none"/>
              </w:rPr>
            </w:pPr>
            <w:r>
              <w:rPr>
                <w:rFonts w:ascii="Times New Roman" w:hAnsi="Times New Roman" w:eastAsia="等线"/>
                <w:color w:val="000000"/>
                <w:sz w:val="24"/>
                <w:szCs w:val="21"/>
                <w:highlight w:val="none"/>
              </w:rPr>
            </w:r>
            <w:r/>
          </w:p>
          <w:p>
            <w:pPr>
              <w:pStyle w:val="882"/>
              <w:jc w:val="left"/>
              <w:spacing w:line="360" w:lineRule="auto"/>
              <w:widowControl/>
              <w:tabs>
                <w:tab w:val="left" w:pos="1320" w:leader="none"/>
              </w:tabs>
              <w:rPr>
                <w:rFonts w:ascii="Times New Roman" w:hAnsi="Times New Roman" w:eastAsia="等线"/>
                <w:color w:val="000000"/>
                <w:sz w:val="24"/>
                <w:szCs w:val="21"/>
                <w:highlight w:val="none"/>
              </w:rPr>
            </w:pPr>
            <w:r>
              <w:rPr>
                <w:rFonts w:ascii="Times New Roman" w:hAnsi="Times New Roman" w:eastAsia="等线"/>
                <w:color w:val="000000"/>
                <w:sz w:val="24"/>
                <w:szCs w:val="21"/>
                <w:highlight w:val="none"/>
              </w:rPr>
            </w:r>
            <w:r/>
          </w:p>
          <w:p>
            <w:pPr>
              <w:pStyle w:val="882"/>
              <w:jc w:val="left"/>
              <w:spacing w:line="360" w:lineRule="auto"/>
              <w:widowControl/>
              <w:tabs>
                <w:tab w:val="left" w:pos="1320" w:leader="none"/>
              </w:tabs>
              <w:rPr>
                <w:rFonts w:ascii="Times New Roman" w:hAnsi="Times New Roman" w:eastAsia="等线"/>
                <w:color w:val="000000"/>
                <w:sz w:val="24"/>
                <w:szCs w:val="21"/>
                <w:highlight w:val="none"/>
              </w:rPr>
            </w:pPr>
            <w:r>
              <w:rPr>
                <w:rFonts w:ascii="Times New Roman" w:hAnsi="Times New Roman" w:eastAsia="等线"/>
                <w:color w:val="000000"/>
                <w:sz w:val="24"/>
                <w:szCs w:val="21"/>
                <w:highlight w:val="none"/>
              </w:rPr>
            </w:r>
            <w:r/>
          </w:p>
          <w:p>
            <w:pPr>
              <w:pStyle w:val="882"/>
              <w:jc w:val="left"/>
              <w:spacing w:line="360" w:lineRule="auto"/>
              <w:widowControl/>
              <w:tabs>
                <w:tab w:val="left" w:pos="1320" w:leader="none"/>
              </w:tabs>
              <w:rPr>
                <w:rFonts w:ascii="Times New Roman" w:hAnsi="Times New Roman" w:eastAsia="等线"/>
                <w:color w:val="000000"/>
                <w:sz w:val="24"/>
                <w:szCs w:val="21"/>
                <w:highlight w:val="none"/>
              </w:rPr>
            </w:pPr>
            <w:r>
              <w:rPr>
                <w:rFonts w:ascii="Times New Roman" w:hAnsi="Times New Roman" w:eastAsia="等线"/>
                <w:color w:val="000000"/>
                <w:sz w:val="24"/>
                <w:szCs w:val="21"/>
                <w:highlight w:val="none"/>
              </w:rPr>
            </w:r>
            <w:r/>
          </w:p>
          <w:p>
            <w:pPr>
              <w:pStyle w:val="882"/>
              <w:jc w:val="left"/>
              <w:spacing w:line="360" w:lineRule="auto"/>
              <w:widowControl/>
              <w:tabs>
                <w:tab w:val="left" w:pos="1320" w:leader="none"/>
              </w:tabs>
              <w:rPr>
                <w:rFonts w:ascii="Times New Roman" w:hAnsi="Times New Roman" w:eastAsia="等线"/>
                <w:color w:val="000000"/>
                <w:sz w:val="24"/>
                <w:szCs w:val="21"/>
                <w:highlight w:val="none"/>
              </w:rPr>
            </w:pPr>
            <w:r>
              <w:rPr>
                <w:rFonts w:ascii="Times New Roman" w:hAnsi="Times New Roman" w:eastAsia="等线"/>
                <w:color w:val="000000"/>
                <w:sz w:val="24"/>
                <w:szCs w:val="21"/>
                <w:highlight w:val="none"/>
              </w:rPr>
            </w:r>
            <w:r/>
          </w:p>
          <w:p>
            <w:pPr>
              <w:pStyle w:val="882"/>
              <w:jc w:val="left"/>
              <w:spacing w:line="360" w:lineRule="auto"/>
              <w:widowControl/>
              <w:tabs>
                <w:tab w:val="left" w:pos="1320" w:leader="none"/>
              </w:tabs>
              <w:rPr>
                <w:rFonts w:ascii="Times New Roman" w:hAnsi="Times New Roman" w:eastAsia="等线"/>
                <w:color w:val="000000"/>
                <w:sz w:val="24"/>
                <w:szCs w:val="21"/>
                <w:highlight w:val="none"/>
              </w:rPr>
            </w:pPr>
            <w:r>
              <w:rPr>
                <w:rFonts w:ascii="Times New Roman" w:hAnsi="Times New Roman" w:eastAsia="等线"/>
                <w:color w:val="000000"/>
                <w:sz w:val="24"/>
                <w:szCs w:val="21"/>
                <w:highlight w:val="none"/>
              </w:rPr>
            </w:r>
            <w:r/>
          </w:p>
          <w:p>
            <w:pPr>
              <w:pStyle w:val="882"/>
              <w:jc w:val="left"/>
              <w:spacing w:line="360" w:lineRule="auto"/>
              <w:widowControl/>
              <w:tabs>
                <w:tab w:val="left" w:pos="1320" w:leader="none"/>
              </w:tabs>
              <w:rPr>
                <w:rFonts w:ascii="Times New Roman" w:hAnsi="Times New Roman" w:eastAsia="等线"/>
                <w:color w:val="000000"/>
                <w:sz w:val="24"/>
                <w:szCs w:val="21"/>
                <w:highlight w:val="none"/>
              </w:rPr>
            </w:pPr>
            <w:r>
              <w:rPr>
                <w:rFonts w:ascii="Times New Roman" w:hAnsi="Times New Roman" w:eastAsia="等线"/>
                <w:color w:val="000000"/>
                <w:sz w:val="24"/>
                <w:szCs w:val="21"/>
                <w:highlight w:val="none"/>
              </w:rPr>
            </w:r>
            <w:r/>
          </w:p>
          <w:p>
            <w:pPr>
              <w:pStyle w:val="882"/>
              <w:jc w:val="left"/>
              <w:spacing w:line="360" w:lineRule="auto"/>
              <w:widowControl/>
              <w:tabs>
                <w:tab w:val="left" w:pos="1320" w:leader="none"/>
              </w:tabs>
              <w:rPr>
                <w:rFonts w:ascii="Times New Roman" w:hAnsi="Times New Roman" w:eastAsia="等线"/>
                <w:color w:val="000000"/>
                <w:sz w:val="24"/>
                <w:szCs w:val="21"/>
                <w:highlight w:val="none"/>
              </w:rPr>
            </w:pPr>
            <w:r>
              <w:rPr>
                <w:rFonts w:ascii="Times New Roman" w:hAnsi="Times New Roman" w:eastAsia="等线"/>
                <w:color w:val="000000"/>
                <w:sz w:val="24"/>
                <w:szCs w:val="21"/>
                <w:highlight w:val="none"/>
              </w:rPr>
            </w:r>
            <w:r/>
          </w:p>
          <w:p>
            <w:pPr>
              <w:pStyle w:val="882"/>
              <w:jc w:val="left"/>
              <w:spacing w:line="360" w:lineRule="auto"/>
              <w:widowControl/>
              <w:tabs>
                <w:tab w:val="left" w:pos="1320" w:leader="none"/>
              </w:tabs>
              <w:rPr>
                <w:rFonts w:ascii="Times New Roman" w:hAnsi="Times New Roman" w:eastAsia="等线"/>
                <w:color w:val="000000"/>
                <w:sz w:val="24"/>
                <w:szCs w:val="21"/>
                <w:highlight w:val="none"/>
              </w:rPr>
            </w:pPr>
            <w:r>
              <w:rPr>
                <w:rFonts w:ascii="Times New Roman" w:hAnsi="Times New Roman" w:eastAsia="等线"/>
                <w:color w:val="000000"/>
                <w:sz w:val="24"/>
                <w:szCs w:val="21"/>
                <w:highlight w:val="none"/>
              </w:rPr>
            </w:r>
            <w:r/>
          </w:p>
          <w:p>
            <w:pPr>
              <w:pStyle w:val="882"/>
              <w:jc w:val="left"/>
              <w:spacing w:line="360" w:lineRule="auto"/>
              <w:widowControl/>
              <w:tabs>
                <w:tab w:val="left" w:pos="1320" w:leader="none"/>
              </w:tabs>
              <w:rPr>
                <w:rFonts w:ascii="Times New Roman" w:hAnsi="Times New Roman" w:eastAsia="等线"/>
                <w:color w:val="000000"/>
                <w:sz w:val="24"/>
                <w:szCs w:val="21"/>
                <w:highlight w:val="none"/>
              </w:rPr>
            </w:pPr>
            <w:r>
              <w:rPr>
                <w:rFonts w:ascii="Times New Roman" w:hAnsi="Times New Roman" w:eastAsia="等线"/>
                <w:color w:val="000000"/>
                <w:sz w:val="24"/>
                <w:szCs w:val="21"/>
                <w:highlight w:val="none"/>
              </w:rPr>
            </w:r>
            <w:r/>
          </w:p>
          <w:p>
            <w:pPr>
              <w:pStyle w:val="882"/>
              <w:jc w:val="left"/>
              <w:spacing w:line="360" w:lineRule="auto"/>
              <w:widowControl/>
              <w:tabs>
                <w:tab w:val="left" w:pos="1320" w:leader="none"/>
              </w:tabs>
              <w:rPr>
                <w:rFonts w:ascii="Times New Roman" w:hAnsi="Times New Roman" w:eastAsia="等线"/>
                <w:color w:val="000000"/>
                <w:sz w:val="24"/>
                <w:szCs w:val="21"/>
                <w:highlight w:val="none"/>
              </w:rPr>
            </w:pPr>
            <w:r>
              <w:rPr>
                <w:rFonts w:ascii="Times New Roman" w:hAnsi="Times New Roman" w:eastAsia="等线"/>
                <w:color w:val="000000"/>
                <w:sz w:val="24"/>
                <w:szCs w:val="21"/>
                <w:highlight w:val="none"/>
              </w:rPr>
            </w:r>
            <w:r/>
          </w:p>
          <w:p>
            <w:pPr>
              <w:pStyle w:val="882"/>
              <w:jc w:val="left"/>
              <w:spacing w:line="360" w:lineRule="auto"/>
              <w:widowControl/>
              <w:tabs>
                <w:tab w:val="left" w:pos="1320" w:leader="none"/>
              </w:tabs>
              <w:rPr>
                <w:rFonts w:ascii="Times New Roman" w:hAnsi="Times New Roman" w:eastAsia="等线"/>
                <w:color w:val="000000"/>
                <w:sz w:val="24"/>
                <w:szCs w:val="21"/>
                <w:highlight w:val="none"/>
              </w:rPr>
            </w:pPr>
            <w:r>
              <w:rPr>
                <w:rFonts w:ascii="Times New Roman" w:hAnsi="Times New Roman" w:eastAsia="等线"/>
                <w:color w:val="000000"/>
                <w:sz w:val="24"/>
                <w:szCs w:val="21"/>
                <w:highlight w:val="none"/>
              </w:rPr>
            </w:r>
            <w:r/>
          </w:p>
          <w:p>
            <w:pPr>
              <w:pStyle w:val="882"/>
              <w:jc w:val="left"/>
              <w:spacing w:line="360" w:lineRule="auto"/>
              <w:widowControl/>
              <w:tabs>
                <w:tab w:val="left" w:pos="1320" w:leader="none"/>
              </w:tabs>
              <w:rPr>
                <w:rFonts w:ascii="Times New Roman" w:hAnsi="Times New Roman" w:eastAsia="等线"/>
                <w:color w:val="000000"/>
                <w:sz w:val="24"/>
                <w:szCs w:val="21"/>
                <w:highlight w:val="none"/>
              </w:rPr>
            </w:pPr>
            <w:r>
              <w:rPr>
                <w:rFonts w:ascii="Times New Roman" w:hAnsi="Times New Roman" w:eastAsia="等线"/>
                <w:color w:val="000000"/>
                <w:sz w:val="24"/>
                <w:szCs w:val="21"/>
                <w:highlight w:val="none"/>
              </w:rPr>
            </w:r>
            <w:r/>
          </w:p>
          <w:p>
            <w:pPr>
              <w:pStyle w:val="882"/>
              <w:jc w:val="left"/>
              <w:spacing w:line="360" w:lineRule="auto"/>
              <w:widowControl/>
              <w:tabs>
                <w:tab w:val="left" w:pos="1320" w:leader="none"/>
              </w:tabs>
              <w:rPr>
                <w:rFonts w:ascii="Times New Roman" w:hAnsi="Times New Roman" w:eastAsia="等线"/>
                <w:color w:val="000000"/>
                <w:sz w:val="24"/>
                <w:szCs w:val="21"/>
                <w:highlight w:val="none"/>
              </w:rPr>
            </w:pPr>
            <w:r>
              <w:rPr>
                <w:rFonts w:ascii="Times New Roman" w:hAnsi="Times New Roman" w:eastAsia="等线"/>
                <w:color w:val="000000"/>
                <w:sz w:val="24"/>
                <w:szCs w:val="21"/>
                <w:highlight w:val="none"/>
              </w:rPr>
            </w:r>
            <w:r/>
          </w:p>
          <w:p>
            <w:pPr>
              <w:pStyle w:val="882"/>
              <w:jc w:val="left"/>
              <w:spacing w:line="360" w:lineRule="auto"/>
              <w:widowControl/>
              <w:tabs>
                <w:tab w:val="left" w:pos="1320" w:leader="none"/>
              </w:tabs>
              <w:rPr>
                <w:rFonts w:ascii="Times New Roman" w:hAnsi="Times New Roman" w:eastAsia="等线"/>
                <w:color w:val="000000"/>
                <w:sz w:val="24"/>
                <w:szCs w:val="21"/>
                <w:highlight w:val="none"/>
              </w:rPr>
            </w:pPr>
            <w:r>
              <w:rPr>
                <w:rFonts w:ascii="Times New Roman" w:hAnsi="Times New Roman" w:eastAsia="等线"/>
                <w:color w:val="000000"/>
                <w:sz w:val="24"/>
                <w:szCs w:val="21"/>
                <w:highlight w:val="none"/>
              </w:rPr>
            </w:r>
            <w:r/>
          </w:p>
          <w:p>
            <w:pPr>
              <w:pStyle w:val="882"/>
              <w:ind w:firstLine="240"/>
              <w:spacing w:line="360" w:lineRule="auto"/>
              <w:tabs>
                <w:tab w:val="left" w:pos="1320" w:leader="none"/>
              </w:tabs>
              <w:rPr>
                <w:rFonts w:ascii="Times New Roman" w:hAnsi="Times New Roman" w:eastAsia="等线"/>
                <w:color w:val="000000"/>
                <w:szCs w:val="21"/>
                <w:highlight w:val="none"/>
              </w:rPr>
            </w:pPr>
            <w:r>
              <w:rPr>
                <w:rFonts w:ascii="Times New Roman" w:hAnsi="Times New Roman" w:eastAsia="等线"/>
                <w:color w:val="000000"/>
                <w:sz w:val="24"/>
                <w:szCs w:val="21"/>
                <w:highlight w:val="none"/>
              </w:rPr>
              <w:t xml:space="preserve">                                     </w:t>
            </w:r>
            <w:r>
              <w:rPr>
                <w:rFonts w:hint="eastAsia" w:ascii="宋体" w:hAnsi="宋体"/>
                <w:color w:val="000000"/>
                <w:sz w:val="24"/>
                <w:szCs w:val="21"/>
                <w:highlight w:val="none"/>
              </w:rPr>
              <w:t xml:space="preserve">投标单位（公章）：</w:t>
            </w:r>
            <w:r>
              <w:rPr>
                <w:rFonts w:ascii="Times New Roman" w:hAnsi="Times New Roman" w:eastAsia="等线"/>
                <w:color w:val="000000"/>
                <w:sz w:val="24"/>
                <w:szCs w:val="21"/>
                <w:highlight w:val="none"/>
                <w:u w:val="single"/>
              </w:rPr>
              <w:t xml:space="preserve">                 </w:t>
            </w:r>
            <w:r>
              <w:rPr>
                <w:rFonts w:ascii="Times New Roman" w:hAnsi="Times New Roman" w:eastAsia="等线"/>
                <w:color w:val="000000"/>
                <w:szCs w:val="21"/>
                <w:highlight w:val="none"/>
              </w:rPr>
            </w:r>
            <w:r/>
          </w:p>
        </w:tc>
      </w:tr>
    </w:tbl>
    <w:p>
      <w:pPr>
        <w:pStyle w:val="882"/>
        <w:jc w:val="left"/>
        <w:spacing w:line="360" w:lineRule="auto"/>
        <w:widowControl/>
        <w:rPr>
          <w:rFonts w:ascii="Times New Roman" w:hAnsi="Times New Roman" w:eastAsia="等线"/>
          <w:bCs/>
          <w:color w:val="000000"/>
          <w:szCs w:val="21"/>
          <w:highlight w:val="none"/>
          <w:lang w:val="zh-CN"/>
        </w:rPr>
      </w:pPr>
      <w:r>
        <w:rPr>
          <w:rFonts w:ascii="Times New Roman" w:hAnsi="Times New Roman" w:eastAsia="等线"/>
          <w:bCs/>
          <w:color w:val="000000"/>
          <w:szCs w:val="21"/>
          <w:highlight w:val="none"/>
          <w:lang w:val="zh-CN"/>
        </w:rPr>
      </w:r>
      <w:r/>
    </w:p>
    <w:p>
      <w:pPr>
        <w:pStyle w:val="882"/>
        <w:spacing w:line="360" w:lineRule="auto"/>
        <w:rPr>
          <w:rFonts w:ascii="宋体" w:hAnsi="宋体" w:eastAsia="等线"/>
          <w:color w:val="000000"/>
          <w:sz w:val="24"/>
          <w:highlight w:val="none"/>
        </w:rPr>
      </w:pPr>
      <w:r>
        <w:rPr>
          <w:rFonts w:ascii="宋体" w:hAnsi="宋体" w:eastAsia="等线"/>
          <w:color w:val="000000"/>
          <w:sz w:val="24"/>
          <w:highlight w:val="none"/>
        </w:rPr>
      </w:r>
      <w:r/>
    </w:p>
    <w:p>
      <w:pPr>
        <w:pStyle w:val="882"/>
        <w:spacing w:line="360" w:lineRule="auto"/>
        <w:rPr>
          <w:color w:val="000000"/>
          <w:szCs w:val="21"/>
          <w:highlight w:val="none"/>
          <w:lang w:val="zh-CN"/>
        </w:rPr>
      </w:pPr>
      <w:r>
        <w:rPr>
          <w:rFonts w:ascii="宋体" w:hAnsi="宋体" w:eastAsia="等线"/>
          <w:color w:val="000000"/>
          <w:sz w:val="24"/>
          <w:highlight w:val="none"/>
        </w:rPr>
        <w:br w:type="page" w:clear="all"/>
      </w:r>
      <w:r>
        <w:rPr>
          <w:rFonts w:hint="eastAsia"/>
          <w:color w:val="000000"/>
          <w:szCs w:val="21"/>
          <w:highlight w:val="none"/>
          <w:lang w:val="zh-CN"/>
        </w:rPr>
        <w:t xml:space="preserve">格式13、售后</w:t>
      </w:r>
      <w:r>
        <w:rPr>
          <w:color w:val="000000"/>
          <w:szCs w:val="21"/>
          <w:highlight w:val="none"/>
          <w:lang w:val="zh-CN"/>
        </w:rPr>
        <w:t xml:space="preserve">服务</w:t>
      </w:r>
      <w:r>
        <w:rPr>
          <w:rFonts w:hint="eastAsia"/>
          <w:color w:val="000000"/>
          <w:szCs w:val="21"/>
          <w:highlight w:val="none"/>
          <w:lang w:val="zh-CN"/>
        </w:rPr>
        <w:t xml:space="preserve">方案</w:t>
      </w:r>
      <w:r>
        <w:rPr>
          <w:color w:val="000000"/>
          <w:szCs w:val="21"/>
          <w:highlight w:val="none"/>
          <w:lang w:val="zh-CN"/>
        </w:rPr>
      </w:r>
      <w:r/>
    </w:p>
    <w:p>
      <w:pPr>
        <w:pStyle w:val="882"/>
        <w:jc w:val="center"/>
        <w:spacing w:line="360" w:lineRule="auto"/>
        <w:widowControl/>
        <w:tabs>
          <w:tab w:val="left" w:pos="1320" w:leader="none"/>
        </w:tabs>
        <w:rPr>
          <w:rFonts w:eastAsia="黑体"/>
          <w:b/>
          <w:color w:val="000000"/>
          <w:sz w:val="28"/>
          <w:szCs w:val="28"/>
          <w:highlight w:val="none"/>
          <w:lang w:val="zh-CN"/>
        </w:rPr>
      </w:pPr>
      <w:r>
        <w:rPr>
          <w:rFonts w:hint="eastAsia" w:eastAsia="黑体"/>
          <w:b/>
          <w:color w:val="000000"/>
          <w:sz w:val="28"/>
          <w:szCs w:val="28"/>
          <w:highlight w:val="none"/>
          <w:lang w:val="zh-CN"/>
        </w:rPr>
        <w:t xml:space="preserve">售后服务方案</w:t>
      </w:r>
      <w:r>
        <w:rPr>
          <w:rFonts w:eastAsia="黑体"/>
          <w:b/>
          <w:color w:val="000000"/>
          <w:sz w:val="28"/>
          <w:szCs w:val="28"/>
          <w:highlight w:val="none"/>
          <w:lang w:val="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81"/>
      </w:tblGrid>
      <w:tr>
        <w:trPr>
          <w:trHeight w:val="1676"/>
        </w:trPr>
        <w:tc>
          <w:tcPr>
            <w:tcW w:w="8681" w:type="dxa"/>
            <w:vAlign w:val="top"/>
            <w:textDirection w:val="lrTb"/>
            <w:noWrap w:val="false"/>
          </w:tcPr>
          <w:p>
            <w:pPr>
              <w:pStyle w:val="882"/>
              <w:jc w:val="left"/>
              <w:spacing w:line="360" w:lineRule="auto"/>
              <w:widowControl/>
              <w:tabs>
                <w:tab w:val="left" w:pos="1320" w:leader="none"/>
              </w:tabs>
              <w:rPr>
                <w:rFonts w:ascii="宋体" w:hAnsi="宋体"/>
                <w:color w:val="000000"/>
                <w:szCs w:val="21"/>
                <w:highlight w:val="none"/>
              </w:rPr>
            </w:pPr>
            <w:r>
              <w:rPr>
                <w:rFonts w:hint="eastAsia" w:ascii="宋体" w:hAnsi="宋体"/>
                <w:color w:val="000000"/>
                <w:szCs w:val="21"/>
                <w:highlight w:val="none"/>
              </w:rPr>
              <w:t xml:space="preserve">提示：</w:t>
            </w:r>
            <w:r>
              <w:rPr>
                <w:rFonts w:ascii="宋体" w:hAnsi="宋体"/>
                <w:color w:val="000000"/>
                <w:szCs w:val="21"/>
                <w:highlight w:val="none"/>
              </w:rPr>
            </w:r>
            <w:r/>
          </w:p>
          <w:p>
            <w:pPr>
              <w:pStyle w:val="882"/>
              <w:spacing w:line="360" w:lineRule="auto"/>
              <w:rPr>
                <w:rFonts w:ascii="Times New Roman" w:hAnsi="Times New Roman" w:eastAsia="等线"/>
                <w:b/>
                <w:bCs/>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、可包括售后服务响应时间，方式，服务人员，详细的售后服务方案等，具体根据采购文件需求</w:t>
            </w:r>
            <w:r>
              <w:rPr>
                <w:rFonts w:hint="eastAsia" w:ascii="宋体" w:hAnsi="宋体"/>
                <w:color w:val="000000"/>
                <w:szCs w:val="21"/>
                <w:highlight w:val="none"/>
                <w:lang w:eastAsia="zh-CN"/>
              </w:rPr>
              <w:t xml:space="preserve">拟订</w:t>
            </w:r>
            <w:r>
              <w:rPr>
                <w:rFonts w:hint="eastAsia" w:ascii="宋体" w:hAnsi="宋体"/>
                <w:color w:val="000000"/>
                <w:szCs w:val="21"/>
                <w:highlight w:val="none"/>
              </w:rPr>
              <w:t xml:space="preserve">。格式自拟。</w:t>
            </w:r>
            <w:r>
              <w:rPr>
                <w:rFonts w:ascii="Times New Roman" w:hAnsi="Times New Roman" w:eastAsia="等线"/>
                <w:b/>
                <w:bCs/>
                <w:color w:val="000000"/>
                <w:szCs w:val="21"/>
                <w:highlight w:val="none"/>
              </w:rPr>
            </w:r>
            <w:r/>
          </w:p>
        </w:tc>
      </w:tr>
      <w:tr>
        <w:trPr>
          <w:trHeight w:val="9836"/>
        </w:trPr>
        <w:tc>
          <w:tcPr>
            <w:tcW w:w="8681" w:type="dxa"/>
            <w:vAlign w:val="top"/>
            <w:textDirection w:val="lrTb"/>
            <w:noWrap w:val="false"/>
          </w:tcPr>
          <w:p>
            <w:pPr>
              <w:pStyle w:val="882"/>
              <w:jc w:val="left"/>
              <w:spacing w:line="360" w:lineRule="auto"/>
              <w:widowControl/>
              <w:tabs>
                <w:tab w:val="left" w:pos="1320" w:leader="none"/>
              </w:tabs>
              <w:rPr>
                <w:rFonts w:ascii="Times New Roman" w:hAnsi="Times New Roman" w:eastAsia="等线"/>
                <w:color w:val="000000"/>
                <w:szCs w:val="21"/>
                <w:highlight w:val="none"/>
              </w:rPr>
            </w:pPr>
            <w:r>
              <w:rPr>
                <w:rFonts w:ascii="Times New Roman" w:hAnsi="Times New Roman" w:eastAsia="等线"/>
                <w:color w:val="000000"/>
                <w:szCs w:val="21"/>
                <w:highlight w:val="none"/>
              </w:rPr>
            </w:r>
            <w:r/>
          </w:p>
          <w:p>
            <w:pPr>
              <w:pStyle w:val="882"/>
              <w:jc w:val="left"/>
              <w:spacing w:line="360" w:lineRule="auto"/>
              <w:widowControl/>
              <w:tabs>
                <w:tab w:val="left" w:pos="1320" w:leader="none"/>
              </w:tabs>
              <w:rPr>
                <w:rFonts w:ascii="Times New Roman" w:hAnsi="Times New Roman" w:eastAsia="等线"/>
                <w:color w:val="000000"/>
                <w:sz w:val="24"/>
                <w:szCs w:val="21"/>
                <w:highlight w:val="none"/>
              </w:rPr>
            </w:pPr>
            <w:r>
              <w:rPr>
                <w:rFonts w:ascii="Times New Roman" w:hAnsi="Times New Roman" w:eastAsia="等线"/>
                <w:color w:val="000000"/>
                <w:sz w:val="24"/>
                <w:szCs w:val="21"/>
                <w:highlight w:val="none"/>
              </w:rPr>
            </w:r>
            <w:r/>
          </w:p>
          <w:p>
            <w:pPr>
              <w:pStyle w:val="882"/>
              <w:jc w:val="left"/>
              <w:spacing w:line="360" w:lineRule="auto"/>
              <w:widowControl/>
              <w:tabs>
                <w:tab w:val="left" w:pos="1320" w:leader="none"/>
              </w:tabs>
              <w:rPr>
                <w:rFonts w:ascii="Times New Roman" w:hAnsi="Times New Roman" w:eastAsia="等线"/>
                <w:color w:val="000000"/>
                <w:sz w:val="24"/>
                <w:szCs w:val="21"/>
                <w:highlight w:val="none"/>
              </w:rPr>
            </w:pPr>
            <w:r>
              <w:rPr>
                <w:rFonts w:ascii="Times New Roman" w:hAnsi="Times New Roman" w:eastAsia="等线"/>
                <w:color w:val="000000"/>
                <w:sz w:val="24"/>
                <w:szCs w:val="21"/>
                <w:highlight w:val="none"/>
              </w:rPr>
            </w:r>
            <w:r/>
          </w:p>
          <w:p>
            <w:pPr>
              <w:pStyle w:val="882"/>
              <w:jc w:val="left"/>
              <w:spacing w:line="360" w:lineRule="auto"/>
              <w:widowControl/>
              <w:tabs>
                <w:tab w:val="left" w:pos="1320" w:leader="none"/>
              </w:tabs>
              <w:rPr>
                <w:rFonts w:ascii="Times New Roman" w:hAnsi="Times New Roman" w:eastAsia="等线"/>
                <w:color w:val="000000"/>
                <w:sz w:val="24"/>
                <w:szCs w:val="21"/>
                <w:highlight w:val="none"/>
              </w:rPr>
            </w:pPr>
            <w:r>
              <w:rPr>
                <w:rFonts w:ascii="Times New Roman" w:hAnsi="Times New Roman" w:eastAsia="等线"/>
                <w:color w:val="000000"/>
                <w:sz w:val="24"/>
                <w:szCs w:val="21"/>
                <w:highlight w:val="none"/>
              </w:rPr>
            </w:r>
            <w:r/>
          </w:p>
          <w:p>
            <w:pPr>
              <w:pStyle w:val="882"/>
              <w:jc w:val="left"/>
              <w:spacing w:line="360" w:lineRule="auto"/>
              <w:widowControl/>
              <w:tabs>
                <w:tab w:val="left" w:pos="1320" w:leader="none"/>
              </w:tabs>
              <w:rPr>
                <w:rFonts w:ascii="Times New Roman" w:hAnsi="Times New Roman" w:eastAsia="等线"/>
                <w:color w:val="000000"/>
                <w:sz w:val="24"/>
                <w:szCs w:val="21"/>
                <w:highlight w:val="none"/>
              </w:rPr>
            </w:pPr>
            <w:r>
              <w:rPr>
                <w:rFonts w:ascii="Times New Roman" w:hAnsi="Times New Roman" w:eastAsia="等线"/>
                <w:color w:val="000000"/>
                <w:sz w:val="24"/>
                <w:szCs w:val="21"/>
                <w:highlight w:val="none"/>
              </w:rPr>
            </w:r>
            <w:r/>
          </w:p>
          <w:p>
            <w:pPr>
              <w:pStyle w:val="882"/>
              <w:jc w:val="left"/>
              <w:spacing w:line="360" w:lineRule="auto"/>
              <w:widowControl/>
              <w:tabs>
                <w:tab w:val="left" w:pos="1320" w:leader="none"/>
              </w:tabs>
              <w:rPr>
                <w:rFonts w:ascii="Times New Roman" w:hAnsi="Times New Roman" w:eastAsia="等线"/>
                <w:color w:val="000000"/>
                <w:sz w:val="24"/>
                <w:szCs w:val="21"/>
                <w:highlight w:val="none"/>
              </w:rPr>
            </w:pPr>
            <w:r>
              <w:rPr>
                <w:rFonts w:ascii="Times New Roman" w:hAnsi="Times New Roman" w:eastAsia="等线"/>
                <w:color w:val="000000"/>
                <w:sz w:val="24"/>
                <w:szCs w:val="21"/>
                <w:highlight w:val="none"/>
              </w:rPr>
            </w:r>
            <w:r/>
          </w:p>
          <w:p>
            <w:pPr>
              <w:pStyle w:val="882"/>
              <w:jc w:val="left"/>
              <w:spacing w:line="360" w:lineRule="auto"/>
              <w:widowControl/>
              <w:tabs>
                <w:tab w:val="left" w:pos="1320" w:leader="none"/>
              </w:tabs>
              <w:rPr>
                <w:rFonts w:ascii="Times New Roman" w:hAnsi="Times New Roman" w:eastAsia="等线"/>
                <w:color w:val="000000"/>
                <w:sz w:val="24"/>
                <w:szCs w:val="21"/>
                <w:highlight w:val="none"/>
              </w:rPr>
            </w:pPr>
            <w:r>
              <w:rPr>
                <w:rFonts w:ascii="Times New Roman" w:hAnsi="Times New Roman" w:eastAsia="等线"/>
                <w:color w:val="000000"/>
                <w:sz w:val="24"/>
                <w:szCs w:val="21"/>
                <w:highlight w:val="none"/>
              </w:rPr>
            </w:r>
            <w:r/>
          </w:p>
          <w:p>
            <w:pPr>
              <w:pStyle w:val="882"/>
              <w:jc w:val="left"/>
              <w:spacing w:line="360" w:lineRule="auto"/>
              <w:widowControl/>
              <w:tabs>
                <w:tab w:val="left" w:pos="1320" w:leader="none"/>
              </w:tabs>
              <w:rPr>
                <w:rFonts w:ascii="Times New Roman" w:hAnsi="Times New Roman" w:eastAsia="等线"/>
                <w:color w:val="000000"/>
                <w:sz w:val="24"/>
                <w:szCs w:val="21"/>
                <w:highlight w:val="none"/>
              </w:rPr>
            </w:pPr>
            <w:r>
              <w:rPr>
                <w:rFonts w:ascii="Times New Roman" w:hAnsi="Times New Roman" w:eastAsia="等线"/>
                <w:color w:val="000000"/>
                <w:sz w:val="24"/>
                <w:szCs w:val="21"/>
                <w:highlight w:val="none"/>
              </w:rPr>
            </w:r>
            <w:r/>
          </w:p>
          <w:p>
            <w:pPr>
              <w:pStyle w:val="882"/>
              <w:jc w:val="left"/>
              <w:spacing w:line="360" w:lineRule="auto"/>
              <w:widowControl/>
              <w:tabs>
                <w:tab w:val="left" w:pos="1320" w:leader="none"/>
              </w:tabs>
              <w:rPr>
                <w:rFonts w:ascii="Times New Roman" w:hAnsi="Times New Roman" w:eastAsia="等线"/>
                <w:color w:val="000000"/>
                <w:sz w:val="24"/>
                <w:szCs w:val="21"/>
                <w:highlight w:val="none"/>
              </w:rPr>
            </w:pPr>
            <w:r>
              <w:rPr>
                <w:rFonts w:ascii="Times New Roman" w:hAnsi="Times New Roman" w:eastAsia="等线"/>
                <w:color w:val="000000"/>
                <w:sz w:val="24"/>
                <w:szCs w:val="21"/>
                <w:highlight w:val="none"/>
              </w:rPr>
            </w:r>
            <w:r/>
          </w:p>
          <w:p>
            <w:pPr>
              <w:pStyle w:val="882"/>
              <w:jc w:val="left"/>
              <w:spacing w:line="360" w:lineRule="auto"/>
              <w:widowControl/>
              <w:tabs>
                <w:tab w:val="left" w:pos="1320" w:leader="none"/>
              </w:tabs>
              <w:rPr>
                <w:rFonts w:ascii="Times New Roman" w:hAnsi="Times New Roman" w:eastAsia="等线"/>
                <w:color w:val="000000"/>
                <w:sz w:val="24"/>
                <w:szCs w:val="21"/>
                <w:highlight w:val="none"/>
              </w:rPr>
            </w:pPr>
            <w:r>
              <w:rPr>
                <w:rFonts w:ascii="Times New Roman" w:hAnsi="Times New Roman" w:eastAsia="等线"/>
                <w:color w:val="000000"/>
                <w:sz w:val="24"/>
                <w:szCs w:val="21"/>
                <w:highlight w:val="none"/>
              </w:rPr>
            </w:r>
            <w:r/>
          </w:p>
          <w:p>
            <w:pPr>
              <w:pStyle w:val="882"/>
              <w:jc w:val="left"/>
              <w:spacing w:line="360" w:lineRule="auto"/>
              <w:widowControl/>
              <w:tabs>
                <w:tab w:val="left" w:pos="1320" w:leader="none"/>
              </w:tabs>
              <w:rPr>
                <w:rFonts w:ascii="Times New Roman" w:hAnsi="Times New Roman" w:eastAsia="等线"/>
                <w:color w:val="000000"/>
                <w:sz w:val="24"/>
                <w:szCs w:val="21"/>
                <w:highlight w:val="none"/>
              </w:rPr>
            </w:pPr>
            <w:r>
              <w:rPr>
                <w:rFonts w:ascii="Times New Roman" w:hAnsi="Times New Roman" w:eastAsia="等线"/>
                <w:color w:val="000000"/>
                <w:sz w:val="24"/>
                <w:szCs w:val="21"/>
                <w:highlight w:val="none"/>
              </w:rPr>
            </w:r>
            <w:r/>
          </w:p>
          <w:p>
            <w:pPr>
              <w:pStyle w:val="882"/>
              <w:jc w:val="left"/>
              <w:spacing w:line="360" w:lineRule="auto"/>
              <w:widowControl/>
              <w:tabs>
                <w:tab w:val="left" w:pos="1320" w:leader="none"/>
              </w:tabs>
              <w:rPr>
                <w:rFonts w:ascii="Times New Roman" w:hAnsi="Times New Roman" w:eastAsia="等线"/>
                <w:color w:val="000000"/>
                <w:sz w:val="24"/>
                <w:szCs w:val="21"/>
                <w:highlight w:val="none"/>
              </w:rPr>
            </w:pPr>
            <w:r>
              <w:rPr>
                <w:rFonts w:ascii="Times New Roman" w:hAnsi="Times New Roman" w:eastAsia="等线"/>
                <w:color w:val="000000"/>
                <w:sz w:val="24"/>
                <w:szCs w:val="21"/>
                <w:highlight w:val="none"/>
              </w:rPr>
            </w:r>
            <w:r/>
          </w:p>
          <w:p>
            <w:pPr>
              <w:pStyle w:val="882"/>
              <w:jc w:val="left"/>
              <w:spacing w:line="360" w:lineRule="auto"/>
              <w:widowControl/>
              <w:tabs>
                <w:tab w:val="left" w:pos="1320" w:leader="none"/>
              </w:tabs>
              <w:rPr>
                <w:rFonts w:ascii="Times New Roman" w:hAnsi="Times New Roman" w:eastAsia="等线"/>
                <w:color w:val="000000"/>
                <w:sz w:val="24"/>
                <w:szCs w:val="21"/>
                <w:highlight w:val="none"/>
              </w:rPr>
            </w:pPr>
            <w:r>
              <w:rPr>
                <w:rFonts w:ascii="Times New Roman" w:hAnsi="Times New Roman" w:eastAsia="等线"/>
                <w:color w:val="000000"/>
                <w:sz w:val="24"/>
                <w:szCs w:val="21"/>
                <w:highlight w:val="none"/>
              </w:rPr>
            </w:r>
            <w:r/>
          </w:p>
          <w:p>
            <w:pPr>
              <w:pStyle w:val="882"/>
              <w:jc w:val="left"/>
              <w:spacing w:line="360" w:lineRule="auto"/>
              <w:widowControl/>
              <w:tabs>
                <w:tab w:val="left" w:pos="1320" w:leader="none"/>
              </w:tabs>
              <w:rPr>
                <w:rFonts w:ascii="Times New Roman" w:hAnsi="Times New Roman" w:eastAsia="等线"/>
                <w:color w:val="000000"/>
                <w:sz w:val="24"/>
                <w:szCs w:val="21"/>
                <w:highlight w:val="none"/>
              </w:rPr>
            </w:pPr>
            <w:r>
              <w:rPr>
                <w:rFonts w:ascii="Times New Roman" w:hAnsi="Times New Roman" w:eastAsia="等线"/>
                <w:color w:val="000000"/>
                <w:sz w:val="24"/>
                <w:szCs w:val="21"/>
                <w:highlight w:val="none"/>
              </w:rPr>
            </w:r>
            <w:r/>
          </w:p>
          <w:p>
            <w:pPr>
              <w:pStyle w:val="882"/>
              <w:jc w:val="left"/>
              <w:spacing w:line="360" w:lineRule="auto"/>
              <w:widowControl/>
              <w:tabs>
                <w:tab w:val="left" w:pos="1320" w:leader="none"/>
              </w:tabs>
              <w:rPr>
                <w:rFonts w:ascii="Times New Roman" w:hAnsi="Times New Roman" w:eastAsia="等线"/>
                <w:color w:val="000000"/>
                <w:sz w:val="24"/>
                <w:szCs w:val="21"/>
                <w:highlight w:val="none"/>
              </w:rPr>
            </w:pPr>
            <w:r>
              <w:rPr>
                <w:rFonts w:ascii="Times New Roman" w:hAnsi="Times New Roman" w:eastAsia="等线"/>
                <w:color w:val="000000"/>
                <w:sz w:val="24"/>
                <w:szCs w:val="21"/>
                <w:highlight w:val="none"/>
              </w:rPr>
            </w:r>
            <w:r/>
          </w:p>
          <w:p>
            <w:pPr>
              <w:pStyle w:val="882"/>
              <w:jc w:val="left"/>
              <w:spacing w:line="360" w:lineRule="auto"/>
              <w:widowControl/>
              <w:tabs>
                <w:tab w:val="left" w:pos="1320" w:leader="none"/>
              </w:tabs>
              <w:rPr>
                <w:rFonts w:ascii="Times New Roman" w:hAnsi="Times New Roman" w:eastAsia="等线"/>
                <w:color w:val="000000"/>
                <w:sz w:val="24"/>
                <w:szCs w:val="21"/>
                <w:highlight w:val="none"/>
              </w:rPr>
            </w:pPr>
            <w:r>
              <w:rPr>
                <w:rFonts w:ascii="Times New Roman" w:hAnsi="Times New Roman" w:eastAsia="等线"/>
                <w:color w:val="000000"/>
                <w:sz w:val="24"/>
                <w:szCs w:val="21"/>
                <w:highlight w:val="none"/>
              </w:rPr>
            </w:r>
            <w:r/>
          </w:p>
          <w:p>
            <w:pPr>
              <w:pStyle w:val="882"/>
              <w:jc w:val="left"/>
              <w:spacing w:line="360" w:lineRule="auto"/>
              <w:widowControl/>
              <w:tabs>
                <w:tab w:val="left" w:pos="1320" w:leader="none"/>
              </w:tabs>
              <w:rPr>
                <w:rFonts w:ascii="Times New Roman" w:hAnsi="Times New Roman" w:eastAsia="等线"/>
                <w:color w:val="000000"/>
                <w:sz w:val="24"/>
                <w:szCs w:val="21"/>
                <w:highlight w:val="none"/>
              </w:rPr>
            </w:pPr>
            <w:r>
              <w:rPr>
                <w:rFonts w:ascii="Times New Roman" w:hAnsi="Times New Roman" w:eastAsia="等线"/>
                <w:color w:val="000000"/>
                <w:sz w:val="24"/>
                <w:szCs w:val="21"/>
                <w:highlight w:val="none"/>
              </w:rPr>
            </w:r>
            <w:r/>
          </w:p>
          <w:p>
            <w:pPr>
              <w:pStyle w:val="882"/>
              <w:jc w:val="left"/>
              <w:spacing w:line="360" w:lineRule="auto"/>
              <w:widowControl/>
              <w:tabs>
                <w:tab w:val="left" w:pos="1320" w:leader="none"/>
              </w:tabs>
              <w:rPr>
                <w:rFonts w:ascii="Times New Roman" w:hAnsi="Times New Roman" w:eastAsia="等线"/>
                <w:color w:val="000000"/>
                <w:sz w:val="24"/>
                <w:szCs w:val="21"/>
                <w:highlight w:val="none"/>
              </w:rPr>
            </w:pPr>
            <w:r>
              <w:rPr>
                <w:rFonts w:ascii="Times New Roman" w:hAnsi="Times New Roman" w:eastAsia="等线"/>
                <w:color w:val="000000"/>
                <w:sz w:val="24"/>
                <w:szCs w:val="21"/>
                <w:highlight w:val="none"/>
              </w:rPr>
            </w:r>
            <w:r/>
          </w:p>
          <w:p>
            <w:pPr>
              <w:pStyle w:val="882"/>
              <w:jc w:val="left"/>
              <w:spacing w:line="360" w:lineRule="auto"/>
              <w:widowControl/>
              <w:tabs>
                <w:tab w:val="left" w:pos="1320" w:leader="none"/>
              </w:tabs>
              <w:rPr>
                <w:rFonts w:ascii="Times New Roman" w:hAnsi="Times New Roman" w:eastAsia="等线"/>
                <w:color w:val="000000"/>
                <w:sz w:val="24"/>
                <w:szCs w:val="21"/>
                <w:highlight w:val="none"/>
              </w:rPr>
            </w:pPr>
            <w:r>
              <w:rPr>
                <w:rFonts w:ascii="Times New Roman" w:hAnsi="Times New Roman" w:eastAsia="等线"/>
                <w:color w:val="000000"/>
                <w:sz w:val="24"/>
                <w:szCs w:val="21"/>
                <w:highlight w:val="none"/>
              </w:rPr>
            </w:r>
            <w:r/>
          </w:p>
          <w:p>
            <w:pPr>
              <w:pStyle w:val="882"/>
              <w:ind w:firstLine="240"/>
              <w:spacing w:line="360" w:lineRule="auto"/>
              <w:tabs>
                <w:tab w:val="left" w:pos="1320" w:leader="none"/>
              </w:tabs>
              <w:rPr>
                <w:rFonts w:ascii="宋体" w:hAnsi="宋体"/>
                <w:color w:val="000000"/>
                <w:szCs w:val="21"/>
                <w:highlight w:val="none"/>
              </w:rPr>
            </w:pPr>
            <w:r>
              <w:rPr>
                <w:rFonts w:ascii="Times New Roman" w:hAnsi="Times New Roman" w:eastAsia="等线"/>
                <w:color w:val="000000"/>
                <w:sz w:val="24"/>
                <w:szCs w:val="21"/>
                <w:highlight w:val="none"/>
              </w:rPr>
              <w:t xml:space="preserve">                                     </w:t>
            </w:r>
            <w:r>
              <w:rPr>
                <w:rFonts w:hint="eastAsia" w:ascii="宋体" w:hAnsi="宋体"/>
                <w:color w:val="000000"/>
                <w:sz w:val="24"/>
                <w:szCs w:val="21"/>
                <w:highlight w:val="none"/>
              </w:rPr>
              <w:t xml:space="preserve">投标</w:t>
            </w:r>
            <w:r>
              <w:rPr>
                <w:rFonts w:hint="eastAsia" w:ascii="宋体" w:hAnsi="宋体"/>
                <w:bCs/>
                <w:color w:val="000000"/>
                <w:sz w:val="24"/>
                <w:szCs w:val="21"/>
                <w:highlight w:val="none"/>
              </w:rPr>
              <w:t xml:space="preserve">单位（公章）：</w:t>
            </w:r>
            <w:r>
              <w:rPr>
                <w:rFonts w:ascii="宋体" w:hAnsi="宋体"/>
                <w:color w:val="000000"/>
                <w:sz w:val="24"/>
                <w:szCs w:val="21"/>
                <w:highlight w:val="none"/>
                <w:u w:val="single"/>
              </w:rPr>
              <w:t xml:space="preserve">                 </w:t>
            </w:r>
            <w:r>
              <w:rPr>
                <w:rFonts w:ascii="宋体" w:hAnsi="宋体"/>
                <w:color w:val="000000"/>
                <w:szCs w:val="21"/>
                <w:highlight w:val="none"/>
              </w:rPr>
            </w:r>
            <w:r/>
          </w:p>
        </w:tc>
      </w:tr>
    </w:tbl>
    <w:p>
      <w:pPr>
        <w:pStyle w:val="882"/>
        <w:spacing w:line="360" w:lineRule="auto"/>
        <w:rPr>
          <w:color w:val="000000"/>
          <w:szCs w:val="21"/>
          <w:highlight w:val="none"/>
        </w:rPr>
      </w:pPr>
      <w:r>
        <w:rPr>
          <w:color w:val="000000"/>
          <w:szCs w:val="21"/>
          <w:highlight w:val="none"/>
        </w:rPr>
      </w:r>
      <w:r/>
    </w:p>
    <w:p>
      <w:pPr>
        <w:pStyle w:val="882"/>
        <w:spacing w:line="360" w:lineRule="auto"/>
        <w:rPr>
          <w:color w:val="000000"/>
          <w:szCs w:val="21"/>
          <w:highlight w:val="none"/>
          <w:lang w:val="zh-CN"/>
        </w:rPr>
      </w:pPr>
      <w:r>
        <w:rPr>
          <w:color w:val="000000"/>
          <w:szCs w:val="21"/>
          <w:highlight w:val="none"/>
        </w:rPr>
        <w:br w:type="page" w:clear="all"/>
      </w:r>
      <w:r>
        <w:rPr>
          <w:rFonts w:hint="eastAsia"/>
          <w:color w:val="000000"/>
          <w:szCs w:val="21"/>
          <w:highlight w:val="none"/>
          <w:lang w:val="zh-CN"/>
        </w:rPr>
        <w:t xml:space="preserve">格式</w:t>
      </w:r>
      <w:r>
        <w:rPr>
          <w:color w:val="000000"/>
          <w:szCs w:val="21"/>
          <w:highlight w:val="none"/>
          <w:lang w:val="zh-CN"/>
        </w:rPr>
        <w:t xml:space="preserve">1</w:t>
      </w:r>
      <w:r>
        <w:rPr>
          <w:rFonts w:hint="eastAsia"/>
          <w:color w:val="000000"/>
          <w:szCs w:val="21"/>
          <w:highlight w:val="none"/>
          <w:lang w:val="zh-CN"/>
        </w:rPr>
        <w:t xml:space="preserve">4、中小企业声明函</w:t>
      </w:r>
      <w:r>
        <w:rPr>
          <w:color w:val="000000"/>
          <w:szCs w:val="21"/>
          <w:highlight w:val="none"/>
          <w:lang w:val="zh-CN"/>
        </w:rPr>
      </w:r>
      <w:r/>
    </w:p>
    <w:p>
      <w:pPr>
        <w:pStyle w:val="882"/>
        <w:jc w:val="center"/>
        <w:spacing w:line="400" w:lineRule="exact"/>
        <w:rPr>
          <w:rFonts w:hint="eastAsia" w:ascii="宋体" w:hAnsi="宋体"/>
          <w:b/>
          <w:color w:val="000000"/>
          <w:sz w:val="32"/>
          <w:szCs w:val="32"/>
          <w:highlight w:val="none"/>
          <w:lang w:val="zh-CN"/>
        </w:rPr>
      </w:pPr>
      <w:r>
        <w:rPr>
          <w:rFonts w:hint="eastAsia" w:ascii="宋体" w:hAnsi="宋体"/>
          <w:b/>
          <w:color w:val="000000"/>
          <w:sz w:val="32"/>
          <w:szCs w:val="32"/>
          <w:highlight w:val="none"/>
          <w:lang w:val="zh-CN"/>
        </w:rPr>
        <w:t xml:space="preserve">中小企业声明函</w:t>
      </w:r>
      <w:r>
        <w:rPr>
          <w:rFonts w:hint="eastAsia" w:ascii="宋体" w:hAnsi="宋体"/>
          <w:b/>
          <w:color w:val="000000"/>
          <w:sz w:val="32"/>
          <w:szCs w:val="32"/>
          <w:highlight w:val="none"/>
          <w:lang w:val="zh-CN"/>
        </w:rPr>
      </w:r>
      <w:r/>
    </w:p>
    <w:p>
      <w:pPr>
        <w:pStyle w:val="882"/>
        <w:jc w:val="center"/>
        <w:rPr>
          <w:highlight w:val="none"/>
        </w:rPr>
      </w:pPr>
      <w:r>
        <w:rPr>
          <w:rFonts w:hint="eastAsia"/>
          <w:highlight w:val="none"/>
        </w:rPr>
        <w:t xml:space="preserve">（本声明必填）</w:t>
      </w:r>
      <w:r>
        <w:rPr>
          <w:highlight w:val="none"/>
        </w:rPr>
      </w:r>
      <w:r/>
    </w:p>
    <w:p>
      <w:pPr>
        <w:pStyle w:val="892"/>
        <w:rPr>
          <w:rFonts w:hint="eastAsia"/>
          <w:highlight w:val="none"/>
          <w:lang w:val="zh-CN"/>
        </w:rPr>
      </w:pPr>
      <w:r>
        <w:rPr>
          <w:rFonts w:hint="eastAsia"/>
          <w:highlight w:val="none"/>
          <w:lang w:val="zh-CN"/>
        </w:rPr>
      </w:r>
      <w:r/>
    </w:p>
    <w:p>
      <w:pPr>
        <w:pStyle w:val="882"/>
        <w:spacing w:line="400" w:lineRule="exact"/>
        <w:rPr>
          <w:rFonts w:hint="eastAsia" w:ascii="宋体" w:hAnsi="宋体"/>
          <w:color w:val="000000"/>
          <w:szCs w:val="21"/>
          <w:highlight w:val="none"/>
        </w:rPr>
      </w:pPr>
      <w:r>
        <w:rPr>
          <w:rFonts w:hint="eastAsia" w:ascii="宋体" w:hAnsi="宋体"/>
          <w:color w:val="000000"/>
          <w:szCs w:val="21"/>
          <w:highlight w:val="none"/>
        </w:rPr>
        <w:t xml:space="preserve">苏州市卫康招投标咨询服务有限公司 ：</w:t>
      </w:r>
      <w:r>
        <w:rPr>
          <w:rFonts w:hint="eastAsia" w:ascii="宋体" w:hAnsi="宋体"/>
          <w:color w:val="000000"/>
          <w:szCs w:val="21"/>
          <w:highlight w:val="none"/>
        </w:rPr>
      </w:r>
      <w:r/>
    </w:p>
    <w:p>
      <w:pPr>
        <w:pStyle w:val="882"/>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本公司</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郑重声明，根据《政府采购促进中小企业发展管理办法》（财库﹝2020﹞46 号）的规定，本公司</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参加</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的采购活动，提供的货物</w:t>
      </w:r>
      <w:r>
        <w:rPr>
          <w:rFonts w:hint="eastAsia" w:ascii="宋体" w:hAnsi="宋体"/>
          <w:b/>
          <w:bCs/>
          <w:color w:val="000000"/>
          <w:szCs w:val="21"/>
          <w:highlight w:val="none"/>
        </w:rPr>
        <w:t xml:space="preserve">全部</w:t>
      </w:r>
      <w:r>
        <w:rPr>
          <w:rFonts w:hint="eastAsia" w:ascii="宋体" w:hAnsi="宋体"/>
          <w:color w:val="000000"/>
          <w:szCs w:val="21"/>
          <w:highlight w:val="none"/>
        </w:rPr>
        <w:t xml:space="preserve">由符合政策要求的下列中小企业制造。相关企业（含联合体中的中小企业、签订分包意向协议的中小企业）的具体情况如下：</w:t>
      </w:r>
      <w:r>
        <w:rPr>
          <w:rFonts w:hint="eastAsia" w:ascii="宋体" w:hAnsi="宋体"/>
          <w:color w:val="000000"/>
          <w:szCs w:val="21"/>
          <w:highlight w:val="none"/>
        </w:rPr>
      </w:r>
      <w:r/>
    </w:p>
    <w:p>
      <w:pPr>
        <w:pStyle w:val="882"/>
        <w:ind w:firstLine="420"/>
        <w:spacing w:line="400" w:lineRule="exact"/>
        <w:rPr>
          <w:rFonts w:hint="eastAsia" w:ascii="宋体" w:hAnsi="宋体"/>
          <w:color w:val="000000"/>
          <w:szCs w:val="21"/>
          <w:highlight w:val="none"/>
        </w:rPr>
      </w:pPr>
      <w:r>
        <w:rPr>
          <w:rFonts w:hint="eastAsia" w:ascii="宋体" w:hAnsi="宋体"/>
          <w:color w:val="000000"/>
          <w:szCs w:val="21"/>
          <w:highlight w:val="none"/>
          <w:u w:val="single"/>
        </w:rPr>
        <w:t xml:space="preserve">1、               （标的名称） </w:t>
      </w:r>
      <w:r>
        <w:rPr>
          <w:rFonts w:hint="eastAsia" w:ascii="宋体" w:hAnsi="宋体"/>
          <w:color w:val="000000"/>
          <w:szCs w:val="21"/>
          <w:highlight w:val="none"/>
        </w:rPr>
        <w:t xml:space="preserve">，属于</w:t>
      </w:r>
      <w:r>
        <w:rPr>
          <w:rFonts w:hint="eastAsia" w:ascii="宋体" w:hAnsi="宋体"/>
          <w:color w:val="000000"/>
          <w:szCs w:val="21"/>
          <w:highlight w:val="none"/>
          <w:u w:val="single"/>
        </w:rPr>
        <w:t xml:space="preserve">   工业   </w:t>
      </w:r>
      <w:r>
        <w:rPr>
          <w:rFonts w:hint="eastAsia" w:ascii="宋体" w:hAnsi="宋体"/>
          <w:color w:val="000000"/>
          <w:szCs w:val="21"/>
          <w:highlight w:val="none"/>
        </w:rPr>
        <w:t xml:space="preserve">行业；</w:t>
      </w:r>
      <w:r>
        <w:rPr>
          <w:rFonts w:hint="eastAsia" w:ascii="宋体" w:hAnsi="宋体"/>
          <w:color w:val="000000"/>
          <w:szCs w:val="21"/>
          <w:highlight w:val="none"/>
        </w:rPr>
      </w:r>
      <w:r/>
    </w:p>
    <w:p>
      <w:pPr>
        <w:pStyle w:val="882"/>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制造商</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（企业名称），从业人员</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人，营业收入为</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万元，</w:t>
      </w:r>
      <w:r>
        <w:rPr>
          <w:rFonts w:hint="eastAsia" w:ascii="宋体" w:hAnsi="宋体"/>
          <w:color w:val="000000"/>
          <w:szCs w:val="21"/>
          <w:highlight w:val="none"/>
        </w:rPr>
      </w:r>
      <w:r/>
    </w:p>
    <w:p>
      <w:pPr>
        <w:pStyle w:val="882"/>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资产总额为</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万元，属于</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（中型企业、小型企业、微型企业）；</w:t>
      </w:r>
      <w:r>
        <w:rPr>
          <w:rFonts w:hint="eastAsia" w:ascii="宋体" w:hAnsi="宋体"/>
          <w:color w:val="000000"/>
          <w:szCs w:val="21"/>
          <w:highlight w:val="none"/>
        </w:rPr>
      </w:r>
      <w:r/>
    </w:p>
    <w:p>
      <w:pPr>
        <w:pStyle w:val="882"/>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882"/>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r>
      <w:r/>
    </w:p>
    <w:p>
      <w:pPr>
        <w:pStyle w:val="882"/>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以上企业，不属于大企业的分支机构，不存在控股股东为大企业的情形，也不存在与大企业的负责人为同一人的情形。</w:t>
      </w:r>
      <w:r>
        <w:rPr>
          <w:rFonts w:hint="eastAsia" w:ascii="宋体" w:hAnsi="宋体"/>
          <w:color w:val="000000"/>
          <w:szCs w:val="21"/>
          <w:highlight w:val="none"/>
        </w:rPr>
      </w:r>
      <w:r/>
    </w:p>
    <w:p>
      <w:pPr>
        <w:pStyle w:val="882"/>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本企业对上述声明内容的真实性负责。如有虚假，将依法承担相应责任。</w:t>
      </w:r>
      <w:r>
        <w:rPr>
          <w:rFonts w:hint="eastAsia" w:ascii="宋体" w:hAnsi="宋体"/>
          <w:color w:val="000000"/>
          <w:szCs w:val="21"/>
          <w:highlight w:val="none"/>
        </w:rPr>
      </w:r>
      <w:r/>
    </w:p>
    <w:p>
      <w:pPr>
        <w:pStyle w:val="882"/>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r>
      <w:r/>
    </w:p>
    <w:p>
      <w:pPr>
        <w:pStyle w:val="882"/>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企业名称（盖章）：</w:t>
      </w:r>
      <w:r>
        <w:rPr>
          <w:rFonts w:hint="eastAsia" w:ascii="宋体" w:hAnsi="宋体"/>
          <w:color w:val="000000"/>
          <w:szCs w:val="21"/>
          <w:highlight w:val="none"/>
        </w:rPr>
      </w:r>
      <w:r/>
    </w:p>
    <w:p>
      <w:pPr>
        <w:pStyle w:val="882"/>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r>
      <w:r/>
    </w:p>
    <w:p>
      <w:pPr>
        <w:pStyle w:val="882"/>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日 期：</w:t>
      </w:r>
      <w:r>
        <w:rPr>
          <w:rFonts w:hint="eastAsia" w:ascii="宋体" w:hAnsi="宋体"/>
          <w:color w:val="000000"/>
          <w:szCs w:val="21"/>
          <w:highlight w:val="none"/>
        </w:rPr>
      </w:r>
      <w:r/>
    </w:p>
    <w:p>
      <w:pPr>
        <w:pStyle w:val="882"/>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r>
      <w:r/>
    </w:p>
    <w:p>
      <w:pPr>
        <w:pStyle w:val="882"/>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注：</w:t>
      </w:r>
      <w:r>
        <w:rPr>
          <w:rFonts w:hint="eastAsia" w:ascii="宋体" w:hAnsi="宋体"/>
          <w:color w:val="000000"/>
          <w:szCs w:val="21"/>
          <w:highlight w:val="none"/>
        </w:rPr>
      </w:r>
      <w:r/>
    </w:p>
    <w:p>
      <w:pPr>
        <w:pStyle w:val="882"/>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1、本项目为非专门面向中小企业采购项目，所属行业为工业，必须提供声明函并逐条列明所投产品相关企业信息。</w:t>
      </w:r>
      <w:r>
        <w:rPr>
          <w:rFonts w:hint="eastAsia" w:ascii="宋体" w:hAnsi="宋体"/>
          <w:color w:val="000000"/>
          <w:szCs w:val="21"/>
          <w:highlight w:val="none"/>
        </w:rPr>
      </w:r>
      <w:r/>
    </w:p>
    <w:p>
      <w:pPr>
        <w:pStyle w:val="882"/>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2、从业人员、营业收入、资产总额填报上一年度数据，无上一年度数据的新成立企业可不填报。行业划分标准依据工信部联企业[2011]300号文的规定填写。</w:t>
      </w:r>
      <w:r>
        <w:rPr>
          <w:rFonts w:ascii="宋体" w:hAnsi="宋体"/>
          <w:color w:val="000000"/>
          <w:szCs w:val="21"/>
          <w:highlight w:val="none"/>
        </w:rPr>
      </w:r>
      <w:r/>
    </w:p>
    <w:p>
      <w:pPr>
        <w:pStyle w:val="882"/>
        <w:ind w:firstLine="420"/>
        <w:spacing w:line="400" w:lineRule="exact"/>
        <w:rPr>
          <w:rFonts w:hint="eastAsia" w:hAnsi="宋体" w:cs="宋体"/>
          <w:color w:val="000000"/>
          <w:szCs w:val="21"/>
          <w:highlight w:val="none"/>
          <w:lang w:val="zh-CN"/>
        </w:rPr>
      </w:pPr>
      <w:r>
        <w:rPr>
          <w:rFonts w:hint="eastAsia" w:ascii="宋体" w:hAnsi="宋体"/>
          <w:color w:val="000000"/>
          <w:szCs w:val="21"/>
          <w:highlight w:val="none"/>
        </w:rPr>
        <w:t xml:space="preserve">3、若投标人提供的“中小企业声明函”内容不实的，属于提供虚假材料谋取中标</w:t>
      </w:r>
      <w:r>
        <w:rPr>
          <w:rFonts w:hint="eastAsia" w:ascii="宋体" w:hAnsi="宋体"/>
          <w:color w:val="000000"/>
          <w:szCs w:val="21"/>
          <w:highlight w:val="none"/>
          <w:lang w:eastAsia="zh-CN"/>
        </w:rPr>
        <w:t xml:space="preserve">，将</w:t>
      </w:r>
      <w:r>
        <w:rPr>
          <w:rFonts w:hint="eastAsia" w:hAnsi="宋体" w:cs="宋体"/>
          <w:color w:val="000000"/>
          <w:szCs w:val="21"/>
          <w:highlight w:val="none"/>
          <w:lang w:val="zh-CN"/>
        </w:rPr>
        <w:t xml:space="preserve">依照《中华人民共和国政府采购法》等国家有关规定追究相应责任。</w:t>
      </w:r>
      <w:r>
        <w:rPr>
          <w:rFonts w:hint="eastAsia" w:hAnsi="宋体" w:cs="宋体"/>
          <w:color w:val="000000"/>
          <w:szCs w:val="21"/>
          <w:highlight w:val="none"/>
          <w:lang w:val="zh-CN"/>
        </w:rPr>
      </w:r>
      <w:r/>
    </w:p>
    <w:p>
      <w:pPr>
        <w:pStyle w:val="882"/>
        <w:ind w:firstLine="422"/>
        <w:spacing w:line="400" w:lineRule="exact"/>
        <w:rPr>
          <w:rFonts w:hint="eastAsia" w:ascii="宋体" w:hAnsi="宋体" w:eastAsia="宋体" w:cs="Times New Roman"/>
          <w:b/>
          <w:bCs/>
          <w:color w:val="000000"/>
          <w:szCs w:val="21"/>
          <w:highlight w:val="none"/>
        </w:rPr>
      </w:pPr>
      <w:r>
        <w:rPr>
          <w:rFonts w:hint="eastAsia" w:ascii="宋体" w:hAnsi="宋体" w:eastAsia="宋体" w:cs="Times New Roman"/>
          <w:b/>
          <w:bCs/>
          <w:color w:val="000000"/>
          <w:szCs w:val="21"/>
          <w:highlight w:val="none"/>
          <w:lang w:val="en-US" w:eastAsia="zh-CN"/>
        </w:rPr>
        <w:t xml:space="preserve">4</w:t>
      </w:r>
      <w:r>
        <w:rPr>
          <w:rFonts w:hint="eastAsia" w:ascii="宋体" w:hAnsi="宋体" w:eastAsia="宋体" w:cs="Times New Roman"/>
          <w:b/>
          <w:bCs/>
          <w:color w:val="000000"/>
          <w:szCs w:val="21"/>
          <w:highlight w:val="none"/>
        </w:rPr>
        <w:t xml:space="preserve">、本项目专门面向中小企业采购，因此投标单位必须填报此声明函，否则视为无效投标。</w:t>
      </w:r>
      <w:r>
        <w:rPr>
          <w:rFonts w:hint="eastAsia" w:ascii="宋体" w:hAnsi="宋体" w:eastAsia="宋体" w:cs="Times New Roman"/>
          <w:b/>
          <w:bCs/>
          <w:color w:val="000000"/>
          <w:szCs w:val="21"/>
          <w:highlight w:val="none"/>
        </w:rPr>
      </w:r>
      <w:r/>
    </w:p>
    <w:p>
      <w:pPr>
        <w:pStyle w:val="882"/>
        <w:spacing w:line="400" w:lineRule="exact"/>
        <w:rPr>
          <w:rFonts w:hint="eastAsia"/>
          <w:color w:val="000000"/>
          <w:szCs w:val="21"/>
          <w:highlight w:val="none"/>
          <w:lang w:val="zh-CN"/>
        </w:rPr>
      </w:pPr>
      <w:r>
        <w:rPr>
          <w:rFonts w:hint="eastAsia" w:ascii="宋体" w:hAnsi="宋体"/>
          <w:color w:val="000000"/>
          <w:szCs w:val="21"/>
          <w:highlight w:val="none"/>
        </w:rPr>
        <w:br w:type="page" w:clear="all"/>
      </w:r>
      <w:r>
        <w:rPr>
          <w:rFonts w:hint="eastAsia"/>
          <w:color w:val="000000"/>
          <w:szCs w:val="21"/>
          <w:highlight w:val="none"/>
          <w:lang w:val="zh-CN"/>
        </w:rPr>
        <w:t xml:space="preserve">格式</w:t>
      </w:r>
      <w:r>
        <w:rPr>
          <w:color w:val="000000"/>
          <w:szCs w:val="21"/>
          <w:highlight w:val="none"/>
          <w:lang w:val="zh-CN"/>
        </w:rPr>
        <w:t xml:space="preserve">1</w:t>
      </w:r>
      <w:r>
        <w:rPr>
          <w:rFonts w:hint="eastAsia"/>
          <w:color w:val="000000"/>
          <w:szCs w:val="21"/>
          <w:highlight w:val="none"/>
          <w:lang w:val="zh-CN"/>
        </w:rPr>
        <w:t xml:space="preserve">5、残疾人福利性单位声明函</w:t>
      </w:r>
      <w:r>
        <w:rPr>
          <w:rFonts w:hint="eastAsia"/>
          <w:color w:val="000000"/>
          <w:szCs w:val="21"/>
          <w:highlight w:val="none"/>
          <w:lang w:val="zh-CN"/>
        </w:rPr>
      </w:r>
      <w:r/>
    </w:p>
    <w:p>
      <w:pPr>
        <w:pStyle w:val="882"/>
        <w:jc w:val="center"/>
        <w:spacing w:line="580" w:lineRule="exact"/>
        <w:rPr>
          <w:rFonts w:ascii="宋体" w:hAnsi="宋体" w:cs="宋体"/>
          <w:b/>
          <w:color w:val="000000"/>
          <w:spacing w:val="6"/>
          <w:highlight w:val="none"/>
        </w:rPr>
      </w:pPr>
      <w:r/>
      <w:bookmarkStart w:id="3" w:name="OLE_LINK14"/>
      <w:r/>
      <w:bookmarkStart w:id="4" w:name="OLE_LINK13"/>
      <w:r>
        <w:rPr>
          <w:rFonts w:ascii="宋体" w:hAnsi="宋体" w:cs="宋体"/>
          <w:b/>
          <w:color w:val="000000"/>
          <w:spacing w:val="6"/>
          <w:highlight w:val="none"/>
        </w:rPr>
      </w:r>
      <w:r/>
    </w:p>
    <w:p>
      <w:pPr>
        <w:pStyle w:val="882"/>
        <w:jc w:val="center"/>
        <w:spacing w:line="580" w:lineRule="exact"/>
        <w:rPr>
          <w:rFonts w:hint="eastAsia" w:ascii="宋体" w:hAnsi="宋体"/>
          <w:b/>
          <w:color w:val="000000"/>
          <w:sz w:val="32"/>
          <w:szCs w:val="32"/>
          <w:highlight w:val="none"/>
          <w:lang w:val="zh-CN"/>
        </w:rPr>
      </w:pPr>
      <w:r>
        <w:rPr>
          <w:rFonts w:hint="eastAsia" w:ascii="宋体" w:hAnsi="宋体"/>
          <w:b/>
          <w:color w:val="000000"/>
          <w:sz w:val="32"/>
          <w:szCs w:val="32"/>
          <w:highlight w:val="none"/>
          <w:lang w:val="zh-CN"/>
        </w:rPr>
        <w:t xml:space="preserve">残疾人福利性单位声明函</w:t>
      </w:r>
      <w:r>
        <w:rPr>
          <w:rFonts w:hint="eastAsia" w:ascii="宋体" w:hAnsi="宋体"/>
          <w:b/>
          <w:color w:val="000000"/>
          <w:sz w:val="32"/>
          <w:szCs w:val="32"/>
          <w:highlight w:val="none"/>
          <w:lang w:val="zh-CN"/>
        </w:rPr>
      </w:r>
      <w:r/>
    </w:p>
    <w:p>
      <w:pPr>
        <w:pStyle w:val="882"/>
        <w:spacing w:line="580" w:lineRule="exact"/>
        <w:rPr>
          <w:rFonts w:hint="eastAsia" w:ascii="宋体" w:hAnsi="宋体" w:cs="宋体"/>
          <w:b/>
          <w:color w:val="000000"/>
          <w:spacing w:val="6"/>
          <w:szCs w:val="21"/>
          <w:highlight w:val="none"/>
        </w:rPr>
      </w:pPr>
      <w:r/>
      <w:bookmarkEnd w:id="3"/>
      <w:r/>
      <w:bookmarkEnd w:id="4"/>
      <w:r>
        <w:rPr>
          <w:rFonts w:hint="eastAsia" w:ascii="宋体" w:hAnsi="宋体" w:cs="宋体"/>
          <w:b/>
          <w:color w:val="000000"/>
          <w:spacing w:val="6"/>
          <w:szCs w:val="21"/>
          <w:highlight w:val="none"/>
        </w:rPr>
      </w:r>
      <w:r/>
    </w:p>
    <w:p>
      <w:pPr>
        <w:pStyle w:val="882"/>
        <w:ind w:firstLine="444"/>
        <w:spacing w:line="580" w:lineRule="exact"/>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本单位郑重声明，根据《财政部、民政部、中国残疾人联合会关于促进残疾人就业政府采购政策的通知》（财库</w:t>
      </w:r>
      <w:r>
        <w:rPr>
          <w:rFonts w:hint="eastAsia" w:ascii="宋体" w:hAnsi="宋体" w:cs="宋体"/>
          <w:color w:val="000000"/>
          <w:szCs w:val="21"/>
          <w:highlight w:val="none"/>
        </w:rPr>
        <w:t xml:space="preserve">〔2017〕141</w:t>
      </w:r>
      <w:r>
        <w:rPr>
          <w:rFonts w:hint="eastAsia" w:ascii="宋体" w:hAnsi="宋体" w:cs="宋体"/>
          <w:color w:val="000000"/>
          <w:spacing w:val="6"/>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pacing w:val="6"/>
          <w:szCs w:val="21"/>
          <w:highlight w:val="none"/>
        </w:rPr>
      </w:r>
      <w:r/>
    </w:p>
    <w:p>
      <w:pPr>
        <w:pStyle w:val="882"/>
        <w:ind w:firstLine="444"/>
        <w:spacing w:line="580" w:lineRule="exact"/>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本单位对上述声明的真实性负责。如有虚假，将依法承担相应责任。</w:t>
      </w:r>
      <w:r>
        <w:rPr>
          <w:rFonts w:hint="eastAsia" w:ascii="宋体" w:hAnsi="宋体" w:cs="宋体"/>
          <w:color w:val="000000"/>
          <w:spacing w:val="6"/>
          <w:szCs w:val="21"/>
          <w:highlight w:val="none"/>
        </w:rPr>
      </w:r>
      <w:r/>
    </w:p>
    <w:p>
      <w:pPr>
        <w:pStyle w:val="882"/>
        <w:ind w:firstLine="444"/>
        <w:spacing w:line="580" w:lineRule="exact"/>
        <w:rPr>
          <w:rFonts w:hint="eastAsia" w:ascii="宋体" w:hAnsi="宋体" w:cs="宋体"/>
          <w:color w:val="000000"/>
          <w:spacing w:val="6"/>
          <w:szCs w:val="21"/>
          <w:highlight w:val="none"/>
        </w:rPr>
      </w:pPr>
      <w:r>
        <w:rPr>
          <w:rFonts w:hint="eastAsia" w:ascii="宋体" w:hAnsi="宋体" w:cs="宋体"/>
          <w:color w:val="000000"/>
          <w:spacing w:val="6"/>
          <w:szCs w:val="21"/>
          <w:highlight w:val="none"/>
        </w:rPr>
      </w:r>
      <w:r/>
    </w:p>
    <w:p>
      <w:pPr>
        <w:pStyle w:val="882"/>
        <w:ind w:firstLine="444"/>
        <w:spacing w:line="580" w:lineRule="exact"/>
        <w:rPr>
          <w:rFonts w:hint="eastAsia" w:ascii="宋体" w:hAnsi="宋体" w:cs="宋体"/>
          <w:color w:val="000000"/>
          <w:spacing w:val="6"/>
          <w:szCs w:val="21"/>
          <w:highlight w:val="none"/>
        </w:rPr>
      </w:pPr>
      <w:r>
        <w:rPr>
          <w:rFonts w:hint="eastAsia" w:ascii="宋体" w:hAnsi="宋体" w:cs="宋体"/>
          <w:color w:val="000000"/>
          <w:spacing w:val="6"/>
          <w:szCs w:val="21"/>
          <w:highlight w:val="none"/>
        </w:rPr>
      </w:r>
      <w:r/>
    </w:p>
    <w:p>
      <w:pPr>
        <w:pStyle w:val="882"/>
        <w:ind w:right="1560" w:firstLine="444"/>
        <w:jc w:val="right"/>
        <w:spacing w:line="580" w:lineRule="exact"/>
        <w:tabs>
          <w:tab w:val="left" w:pos="4860" w:leader="none"/>
        </w:tabs>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                      单位名称（盖章）：</w:t>
      </w:r>
      <w:r>
        <w:rPr>
          <w:rFonts w:hint="eastAsia" w:ascii="宋体" w:hAnsi="宋体" w:cs="宋体"/>
          <w:color w:val="000000"/>
          <w:spacing w:val="6"/>
          <w:szCs w:val="21"/>
          <w:highlight w:val="none"/>
        </w:rPr>
      </w:r>
      <w:r/>
    </w:p>
    <w:p>
      <w:pPr>
        <w:pStyle w:val="882"/>
        <w:ind w:right="1560" w:firstLine="444"/>
        <w:jc w:val="right"/>
        <w:spacing w:line="580" w:lineRule="exact"/>
        <w:tabs>
          <w:tab w:val="left" w:pos="4860" w:leader="none"/>
        </w:tabs>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                 日  期：</w:t>
      </w:r>
      <w:r>
        <w:rPr>
          <w:rFonts w:hint="eastAsia" w:ascii="宋体" w:hAnsi="宋体" w:cs="宋体"/>
          <w:color w:val="000000"/>
          <w:spacing w:val="6"/>
          <w:szCs w:val="21"/>
          <w:highlight w:val="none"/>
        </w:rPr>
      </w:r>
      <w:r/>
    </w:p>
    <w:p>
      <w:pPr>
        <w:pStyle w:val="882"/>
        <w:spacing w:line="580" w:lineRule="exact"/>
        <w:rPr>
          <w:rFonts w:hint="eastAsia"/>
          <w:color w:val="000000"/>
          <w:highlight w:val="none"/>
          <w:lang w:val="zh-CN"/>
        </w:rPr>
      </w:pPr>
      <w:r>
        <w:rPr>
          <w:color w:val="000000"/>
          <w:highlight w:val="none"/>
          <w:lang w:val="zh-CN"/>
        </w:rPr>
        <w:br w:type="page" w:clear="all"/>
      </w:r>
      <w:r>
        <w:rPr>
          <w:rFonts w:hint="eastAsia"/>
          <w:color w:val="000000"/>
          <w:szCs w:val="21"/>
          <w:highlight w:val="none"/>
          <w:lang w:val="zh-CN"/>
        </w:rPr>
        <w:t xml:space="preserve">格式</w:t>
      </w:r>
      <w:r>
        <w:rPr>
          <w:color w:val="000000"/>
          <w:szCs w:val="21"/>
          <w:highlight w:val="none"/>
          <w:lang w:val="zh-CN"/>
        </w:rPr>
        <w:t xml:space="preserve">1</w:t>
      </w:r>
      <w:r>
        <w:rPr>
          <w:rFonts w:hint="eastAsia"/>
          <w:color w:val="000000"/>
          <w:szCs w:val="21"/>
          <w:highlight w:val="none"/>
          <w:lang w:val="zh-CN"/>
        </w:rPr>
        <w:t xml:space="preserve">6、投标保证承诺书</w:t>
      </w:r>
      <w:r>
        <w:rPr>
          <w:rFonts w:hint="eastAsia"/>
          <w:color w:val="000000"/>
          <w:highlight w:val="none"/>
          <w:lang w:val="zh-CN"/>
        </w:rPr>
      </w:r>
      <w:r/>
    </w:p>
    <w:p>
      <w:pPr>
        <w:pStyle w:val="882"/>
        <w:jc w:val="center"/>
        <w:spacing w:line="580" w:lineRule="exact"/>
        <w:rPr>
          <w:rFonts w:ascii="宋体" w:hAnsi="宋体"/>
          <w:b/>
          <w:color w:val="000000"/>
          <w:spacing w:val="6"/>
          <w:sz w:val="32"/>
          <w:szCs w:val="32"/>
          <w:highlight w:val="none"/>
        </w:rPr>
      </w:pPr>
      <w:r>
        <w:rPr>
          <w:rFonts w:hint="eastAsia" w:ascii="宋体" w:hAnsi="宋体"/>
          <w:b/>
          <w:color w:val="000000"/>
          <w:spacing w:val="6"/>
          <w:sz w:val="32"/>
          <w:szCs w:val="32"/>
          <w:highlight w:val="none"/>
        </w:rPr>
        <w:t xml:space="preserve">投标保证承诺书</w:t>
      </w:r>
      <w:r>
        <w:rPr>
          <w:rFonts w:ascii="宋体" w:hAnsi="宋体"/>
          <w:b/>
          <w:color w:val="000000"/>
          <w:spacing w:val="6"/>
          <w:sz w:val="32"/>
          <w:szCs w:val="32"/>
          <w:highlight w:val="none"/>
        </w:rPr>
      </w:r>
      <w:r/>
    </w:p>
    <w:p>
      <w:pPr>
        <w:pStyle w:val="882"/>
        <w:spacing w:line="580" w:lineRule="exact"/>
        <w:rPr>
          <w:rFonts w:hint="eastAsia" w:ascii="宋体" w:hAnsi="宋体"/>
          <w:color w:val="000000"/>
          <w:szCs w:val="21"/>
          <w:highlight w:val="none"/>
        </w:rPr>
      </w:pPr>
      <w:r>
        <w:rPr>
          <w:rFonts w:hint="eastAsia" w:ascii="宋体" w:hAnsi="宋体"/>
          <w:color w:val="000000"/>
          <w:szCs w:val="21"/>
          <w:highlight w:val="none"/>
        </w:rPr>
      </w:r>
      <w:r/>
    </w:p>
    <w:p>
      <w:pPr>
        <w:pStyle w:val="882"/>
        <w:ind w:firstLine="420"/>
        <w:spacing w:line="580" w:lineRule="exact"/>
        <w:rPr>
          <w:rFonts w:hint="eastAsia" w:ascii="宋体" w:hAnsi="宋体"/>
          <w:color w:val="000000"/>
          <w:szCs w:val="21"/>
          <w:highlight w:val="none"/>
        </w:rPr>
      </w:pPr>
      <w:r>
        <w:rPr>
          <w:rFonts w:hint="eastAsia" w:ascii="宋体" w:hAnsi="宋体"/>
          <w:color w:val="000000"/>
          <w:szCs w:val="21"/>
          <w:highlight w:val="none"/>
        </w:rPr>
        <w:t xml:space="preserve">致：苏州市卫康招投标咨询服务有限公司</w:t>
      </w:r>
      <w:r>
        <w:rPr>
          <w:rFonts w:hint="eastAsia" w:ascii="宋体" w:hAnsi="宋体"/>
          <w:color w:val="000000"/>
          <w:szCs w:val="21"/>
          <w:highlight w:val="none"/>
        </w:rPr>
      </w:r>
      <w:r/>
    </w:p>
    <w:p>
      <w:pPr>
        <w:pStyle w:val="882"/>
        <w:ind w:firstLine="420"/>
        <w:spacing w:line="580" w:lineRule="exact"/>
        <w:rPr>
          <w:rFonts w:hint="eastAsia" w:ascii="宋体" w:hAnsi="宋体"/>
          <w:color w:val="000000"/>
          <w:szCs w:val="21"/>
          <w:highlight w:val="none"/>
        </w:rPr>
      </w:pPr>
      <w:r>
        <w:rPr>
          <w:rFonts w:hint="eastAsia" w:ascii="宋体" w:hAnsi="宋体"/>
          <w:color w:val="000000"/>
          <w:szCs w:val="21"/>
          <w:highlight w:val="none"/>
        </w:rPr>
        <w:t xml:space="preserve">我（单位/本人，以下统称我单位）自愿参加</w:t>
      </w:r>
      <w:r>
        <w:rPr>
          <w:rFonts w:hint="eastAsia" w:ascii="宋体" w:hAnsi="宋体"/>
          <w:color w:val="000000"/>
          <w:szCs w:val="21"/>
          <w:highlight w:val="none"/>
          <w:u w:val="single"/>
        </w:rPr>
        <w:t xml:space="preserve">              （项目名称和采购编号）</w:t>
      </w:r>
      <w:r>
        <w:rPr>
          <w:rFonts w:hint="eastAsia" w:ascii="宋体" w:hAnsi="宋体"/>
          <w:color w:val="000000"/>
          <w:szCs w:val="21"/>
          <w:highlight w:val="none"/>
        </w:rPr>
        <w:t xml:space="preserve">的投标（响应）,并做出如下承诺：</w:t>
      </w:r>
      <w:r>
        <w:rPr>
          <w:rFonts w:hint="eastAsia" w:ascii="宋体" w:hAnsi="宋体"/>
          <w:color w:val="000000"/>
          <w:szCs w:val="21"/>
          <w:highlight w:val="none"/>
        </w:rPr>
      </w:r>
      <w:r/>
    </w:p>
    <w:p>
      <w:pPr>
        <w:pStyle w:val="882"/>
        <w:ind w:firstLine="420"/>
        <w:spacing w:line="580" w:lineRule="exact"/>
        <w:rPr>
          <w:rFonts w:hint="eastAsia" w:ascii="宋体" w:hAnsi="宋体"/>
          <w:color w:val="000000"/>
          <w:szCs w:val="21"/>
          <w:highlight w:val="none"/>
        </w:rPr>
      </w:pPr>
      <w:r>
        <w:rPr>
          <w:rFonts w:hint="eastAsia" w:ascii="宋体" w:hAnsi="宋体"/>
          <w:color w:val="000000"/>
          <w:szCs w:val="21"/>
          <w:highlight w:val="none"/>
        </w:rPr>
        <w:t xml:space="preserve">一、除不可抗力外，我单位如果发生以下行为，将在行为发生的10个工作日内，向贵方（或采购人）支付本采购文件公布的预算金额（或最高限价）的2%作为违约赔偿金。</w:t>
      </w:r>
      <w:r>
        <w:rPr>
          <w:rFonts w:hint="eastAsia" w:ascii="宋体" w:hAnsi="宋体"/>
          <w:color w:val="000000"/>
          <w:szCs w:val="21"/>
          <w:highlight w:val="none"/>
        </w:rPr>
      </w:r>
      <w:r/>
    </w:p>
    <w:p>
      <w:pPr>
        <w:pStyle w:val="882"/>
        <w:ind w:firstLine="420"/>
        <w:spacing w:line="580" w:lineRule="exact"/>
        <w:rPr>
          <w:rFonts w:hint="eastAsia" w:ascii="宋体" w:hAnsi="宋体"/>
          <w:color w:val="000000"/>
          <w:szCs w:val="21"/>
          <w:highlight w:val="none"/>
        </w:rPr>
      </w:pPr>
      <w:r>
        <w:rPr>
          <w:rFonts w:hint="eastAsia" w:ascii="宋体" w:hAnsi="宋体"/>
          <w:color w:val="000000"/>
          <w:szCs w:val="21"/>
          <w:highlight w:val="none"/>
        </w:rPr>
        <w:t xml:space="preserve">1.自投标（响应）截止时间至本项目发布中标公告为止，撤销投标响应；</w:t>
      </w:r>
      <w:r>
        <w:rPr>
          <w:rFonts w:hint="eastAsia" w:ascii="宋体" w:hAnsi="宋体"/>
          <w:color w:val="000000"/>
          <w:szCs w:val="21"/>
          <w:highlight w:val="none"/>
        </w:rPr>
      </w:r>
      <w:r/>
    </w:p>
    <w:p>
      <w:pPr>
        <w:pStyle w:val="882"/>
        <w:ind w:firstLine="420"/>
        <w:spacing w:line="580" w:lineRule="exact"/>
        <w:rPr>
          <w:rFonts w:hint="eastAsia" w:ascii="宋体" w:hAnsi="宋体"/>
          <w:color w:val="000000"/>
          <w:szCs w:val="21"/>
          <w:highlight w:val="none"/>
        </w:rPr>
      </w:pPr>
      <w:r>
        <w:rPr>
          <w:rFonts w:hint="eastAsia" w:ascii="宋体" w:hAnsi="宋体"/>
          <w:color w:val="000000"/>
          <w:szCs w:val="21"/>
          <w:highlight w:val="none"/>
        </w:rPr>
        <w:t xml:space="preserve">2.中标后不依法与采购人签订合同；</w:t>
      </w:r>
      <w:r>
        <w:rPr>
          <w:rFonts w:hint="eastAsia" w:ascii="宋体" w:hAnsi="宋体"/>
          <w:color w:val="000000"/>
          <w:szCs w:val="21"/>
          <w:highlight w:val="none"/>
        </w:rPr>
      </w:r>
      <w:r/>
    </w:p>
    <w:p>
      <w:pPr>
        <w:pStyle w:val="882"/>
        <w:ind w:firstLine="420"/>
        <w:spacing w:line="580" w:lineRule="exact"/>
        <w:rPr>
          <w:rFonts w:hint="eastAsia" w:ascii="宋体" w:hAnsi="宋体"/>
          <w:color w:val="000000"/>
          <w:szCs w:val="21"/>
          <w:highlight w:val="none"/>
        </w:rPr>
      </w:pPr>
      <w:r>
        <w:rPr>
          <w:rFonts w:hint="eastAsia" w:ascii="宋体" w:hAnsi="宋体"/>
          <w:color w:val="000000"/>
          <w:szCs w:val="21"/>
          <w:highlight w:val="none"/>
        </w:rPr>
        <w:t xml:space="preserve">3.中标后不按本采购文件规定向采购人提交履约保证金；</w:t>
      </w:r>
      <w:r>
        <w:rPr>
          <w:rFonts w:hint="eastAsia" w:ascii="宋体" w:hAnsi="宋体"/>
          <w:color w:val="000000"/>
          <w:szCs w:val="21"/>
          <w:highlight w:val="none"/>
        </w:rPr>
      </w:r>
      <w:r/>
    </w:p>
    <w:p>
      <w:pPr>
        <w:pStyle w:val="882"/>
        <w:ind w:firstLine="420"/>
        <w:spacing w:line="580" w:lineRule="exact"/>
        <w:rPr>
          <w:rFonts w:hint="eastAsia" w:ascii="宋体" w:hAnsi="宋体"/>
          <w:color w:val="000000"/>
          <w:szCs w:val="21"/>
          <w:highlight w:val="none"/>
        </w:rPr>
      </w:pPr>
      <w:r>
        <w:rPr>
          <w:rFonts w:hint="eastAsia" w:ascii="宋体" w:hAnsi="宋体"/>
          <w:color w:val="000000"/>
          <w:szCs w:val="21"/>
          <w:highlight w:val="none"/>
        </w:rPr>
        <w:t xml:space="preserve">4.中标后不按本采购文件规定向贵方缴纳采购代理服务费。</w:t>
      </w:r>
      <w:r>
        <w:rPr>
          <w:rFonts w:hint="eastAsia" w:ascii="宋体" w:hAnsi="宋体"/>
          <w:color w:val="000000"/>
          <w:szCs w:val="21"/>
          <w:highlight w:val="none"/>
        </w:rPr>
      </w:r>
      <w:r/>
    </w:p>
    <w:p>
      <w:pPr>
        <w:pStyle w:val="882"/>
        <w:ind w:firstLine="420"/>
        <w:spacing w:line="580" w:lineRule="exact"/>
        <w:rPr>
          <w:rFonts w:hint="eastAsia" w:ascii="宋体" w:hAnsi="宋体"/>
          <w:color w:val="000000"/>
          <w:szCs w:val="21"/>
          <w:highlight w:val="none"/>
        </w:rPr>
      </w:pPr>
      <w:r>
        <w:rPr>
          <w:rFonts w:hint="eastAsia" w:ascii="宋体" w:hAnsi="宋体"/>
          <w:color w:val="000000"/>
          <w:szCs w:val="21"/>
          <w:highlight w:val="none"/>
        </w:rPr>
        <w:t xml:space="preserve">二、我单位知晓上述行为的法律后果，承认本承诺书作为贵方要求我单位履行违约赔偿义务的依据作用。</w:t>
      </w:r>
      <w:r>
        <w:rPr>
          <w:rFonts w:hint="eastAsia" w:ascii="宋体" w:hAnsi="宋体"/>
          <w:color w:val="000000"/>
          <w:szCs w:val="21"/>
          <w:highlight w:val="none"/>
        </w:rPr>
      </w:r>
      <w:r/>
    </w:p>
    <w:p>
      <w:pPr>
        <w:pStyle w:val="882"/>
        <w:spacing w:line="580" w:lineRule="exact"/>
        <w:rPr>
          <w:rFonts w:hint="eastAsia" w:ascii="宋体" w:hAnsi="宋体"/>
          <w:color w:val="000000"/>
          <w:szCs w:val="21"/>
          <w:highlight w:val="none"/>
        </w:rPr>
      </w:pPr>
      <w:r>
        <w:rPr>
          <w:rFonts w:hint="eastAsia" w:ascii="宋体" w:hAnsi="宋体"/>
          <w:color w:val="000000"/>
          <w:szCs w:val="21"/>
          <w:highlight w:val="none"/>
        </w:rPr>
      </w:r>
      <w:r/>
    </w:p>
    <w:p>
      <w:pPr>
        <w:pStyle w:val="882"/>
        <w:spacing w:line="580" w:lineRule="exact"/>
        <w:rPr>
          <w:rFonts w:hint="eastAsia" w:ascii="宋体" w:hAnsi="宋体"/>
          <w:color w:val="000000"/>
          <w:szCs w:val="21"/>
          <w:highlight w:val="none"/>
        </w:rPr>
      </w:pPr>
      <w:r>
        <w:rPr>
          <w:rFonts w:hint="eastAsia" w:ascii="宋体" w:hAnsi="宋体"/>
          <w:color w:val="000000"/>
          <w:szCs w:val="21"/>
          <w:highlight w:val="none"/>
        </w:rPr>
        <w:t xml:space="preserve">投标人： （盖公章）</w:t>
      </w:r>
      <w:r>
        <w:rPr>
          <w:rFonts w:hint="eastAsia" w:ascii="宋体" w:hAnsi="宋体"/>
          <w:color w:val="000000"/>
          <w:szCs w:val="21"/>
          <w:highlight w:val="none"/>
        </w:rPr>
      </w:r>
      <w:r/>
    </w:p>
    <w:p>
      <w:pPr>
        <w:pStyle w:val="882"/>
        <w:spacing w:line="360" w:lineRule="auto"/>
        <w:rPr>
          <w:rFonts w:hint="eastAsia" w:ascii="宋体" w:hAnsi="宋体"/>
          <w:color w:val="000000"/>
          <w:szCs w:val="21"/>
          <w:highlight w:val="none"/>
        </w:rPr>
      </w:pPr>
      <w:r>
        <w:rPr>
          <w:rFonts w:hint="eastAsia" w:ascii="宋体" w:hAnsi="宋体"/>
          <w:color w:val="000000"/>
          <w:szCs w:val="21"/>
          <w:highlight w:val="none"/>
        </w:rPr>
        <w:t xml:space="preserve">地址：        </w:t>
      </w:r>
      <w:r>
        <w:rPr>
          <w:rFonts w:hint="eastAsia" w:ascii="宋体" w:hAnsi="宋体"/>
          <w:color w:val="000000"/>
          <w:szCs w:val="21"/>
          <w:highlight w:val="none"/>
        </w:rPr>
      </w:r>
      <w:r/>
    </w:p>
    <w:p>
      <w:pPr>
        <w:pStyle w:val="882"/>
        <w:spacing w:line="360" w:lineRule="auto"/>
        <w:rPr>
          <w:rFonts w:hint="eastAsia" w:ascii="宋体" w:hAnsi="宋体"/>
          <w:color w:val="000000"/>
          <w:szCs w:val="21"/>
          <w:highlight w:val="none"/>
        </w:rPr>
      </w:pPr>
      <w:r>
        <w:rPr>
          <w:rFonts w:hint="eastAsia" w:ascii="宋体" w:hAnsi="宋体"/>
          <w:color w:val="000000"/>
          <w:szCs w:val="21"/>
          <w:highlight w:val="none"/>
        </w:rPr>
        <w:t xml:space="preserve">电话：             传真：  </w:t>
      </w:r>
      <w:r>
        <w:rPr>
          <w:rFonts w:hint="eastAsia" w:ascii="宋体" w:hAnsi="宋体"/>
          <w:color w:val="000000"/>
          <w:szCs w:val="21"/>
          <w:highlight w:val="none"/>
        </w:rPr>
      </w:r>
      <w:r/>
    </w:p>
    <w:p>
      <w:pPr>
        <w:pStyle w:val="882"/>
        <w:spacing w:line="360" w:lineRule="auto"/>
        <w:rPr>
          <w:rFonts w:hint="eastAsia" w:ascii="宋体" w:hAnsi="宋体"/>
          <w:color w:val="000000"/>
          <w:szCs w:val="21"/>
          <w:highlight w:val="none"/>
        </w:rPr>
      </w:pPr>
      <w:r>
        <w:rPr>
          <w:rFonts w:hint="eastAsia" w:ascii="宋体" w:hAnsi="宋体"/>
          <w:color w:val="000000"/>
          <w:szCs w:val="21"/>
          <w:highlight w:val="none"/>
        </w:rPr>
        <w:t xml:space="preserve">电子邮件：         邮编：    </w:t>
      </w:r>
      <w:r>
        <w:rPr>
          <w:rFonts w:hint="eastAsia" w:ascii="宋体" w:hAnsi="宋体"/>
          <w:color w:val="000000"/>
          <w:szCs w:val="21"/>
          <w:highlight w:val="none"/>
        </w:rPr>
      </w:r>
      <w:r/>
    </w:p>
    <w:p>
      <w:pPr>
        <w:pStyle w:val="882"/>
        <w:spacing w:line="360" w:lineRule="auto"/>
        <w:rPr>
          <w:rFonts w:hint="eastAsia" w:ascii="宋体" w:hAnsi="宋体"/>
          <w:color w:val="000000"/>
          <w:szCs w:val="21"/>
          <w:highlight w:val="none"/>
        </w:rPr>
      </w:pPr>
      <w:r>
        <w:rPr>
          <w:rFonts w:hint="eastAsia" w:ascii="宋体" w:hAnsi="宋体"/>
          <w:color w:val="000000"/>
          <w:szCs w:val="21"/>
          <w:highlight w:val="none"/>
        </w:rPr>
        <w:t xml:space="preserve">法定代表人或代理人(签字或签章)：      </w:t>
      </w:r>
      <w:r>
        <w:rPr>
          <w:rFonts w:hint="eastAsia" w:ascii="宋体" w:hAnsi="宋体"/>
          <w:color w:val="000000"/>
          <w:szCs w:val="21"/>
          <w:highlight w:val="none"/>
        </w:rPr>
      </w:r>
      <w:r/>
    </w:p>
    <w:p>
      <w:pPr>
        <w:pStyle w:val="882"/>
        <w:spacing w:line="360" w:lineRule="auto"/>
        <w:rPr>
          <w:rFonts w:hint="eastAsia" w:ascii="宋体" w:hAnsi="宋体"/>
          <w:color w:val="000000"/>
          <w:szCs w:val="21"/>
          <w:highlight w:val="none"/>
        </w:rPr>
      </w:pPr>
      <w:r>
        <w:rPr>
          <w:rFonts w:hint="eastAsia" w:ascii="宋体" w:hAnsi="宋体"/>
          <w:color w:val="000000"/>
          <w:szCs w:val="21"/>
          <w:highlight w:val="none"/>
        </w:rPr>
        <w:t xml:space="preserve">日期： </w:t>
      </w:r>
      <w:r>
        <w:rPr>
          <w:rFonts w:hint="eastAsia" w:ascii="宋体" w:hAnsi="宋体"/>
          <w:color w:val="000000"/>
          <w:szCs w:val="21"/>
          <w:highlight w:val="none"/>
        </w:rPr>
      </w:r>
      <w:r/>
    </w:p>
    <w:p>
      <w:pPr>
        <w:pStyle w:val="882"/>
        <w:rPr>
          <w:color w:val="000000"/>
          <w:highlight w:val="none"/>
        </w:rPr>
      </w:pPr>
      <w:r>
        <w:rPr>
          <w:color w:val="000000"/>
          <w:highlight w:val="none"/>
        </w:rPr>
      </w:r>
      <w:r/>
    </w:p>
    <w:p>
      <w:pPr>
        <w:pStyle w:val="882"/>
        <w:spacing w:line="400" w:lineRule="exact"/>
        <w:rPr>
          <w:rFonts w:hint="eastAsia" w:eastAsia="宋体"/>
          <w:color w:val="000000"/>
          <w:szCs w:val="21"/>
          <w:highlight w:val="none"/>
          <w:lang w:val="zh-CN"/>
        </w:rPr>
      </w:pPr>
      <w:r>
        <w:rPr>
          <w:rFonts w:ascii="黑体" w:hAnsi="宋体" w:eastAsia="黑体"/>
          <w:b/>
          <w:bCs/>
          <w:color w:val="000000"/>
          <w:sz w:val="32"/>
          <w:szCs w:val="32"/>
          <w:highlight w:val="none"/>
        </w:rPr>
        <w:br w:type="page" w:clear="all"/>
      </w:r>
      <w:r>
        <w:rPr>
          <w:rFonts w:hint="eastAsia" w:eastAsia="宋体"/>
          <w:color w:val="000000"/>
          <w:szCs w:val="21"/>
          <w:highlight w:val="none"/>
          <w:lang w:val="en-US" w:eastAsia="zh-CN"/>
        </w:rPr>
        <w:t xml:space="preserve">格式17、</w:t>
      </w:r>
      <w:r>
        <w:rPr>
          <w:rFonts w:hint="eastAsia" w:eastAsia="宋体"/>
          <w:color w:val="000000"/>
          <w:szCs w:val="21"/>
          <w:highlight w:val="none"/>
          <w:lang w:val="zh-CN"/>
        </w:rPr>
        <w:t xml:space="preserve">关于符合本国产品标准的声明函</w:t>
      </w:r>
      <w:r>
        <w:rPr>
          <w:rFonts w:hint="eastAsia" w:eastAsia="宋体"/>
          <w:color w:val="000000"/>
          <w:szCs w:val="21"/>
          <w:highlight w:val="none"/>
          <w:lang w:val="zh-CN"/>
        </w:rPr>
      </w:r>
      <w:r/>
    </w:p>
    <w:p>
      <w:pPr>
        <w:pStyle w:val="882"/>
        <w:ind w:firstLine="420"/>
        <w:spacing w:line="400" w:lineRule="exact"/>
        <w:rPr>
          <w:rFonts w:hint="eastAsia" w:ascii="宋体" w:hAnsi="宋体" w:eastAsia="宋体" w:cs="Times New Roman"/>
          <w:b/>
          <w:color w:val="000000"/>
          <w:szCs w:val="21"/>
          <w:highlight w:val="none"/>
        </w:rPr>
      </w:pPr>
      <w:r>
        <w:rPr>
          <w:rFonts w:hint="eastAsia" w:ascii="宋体" w:hAnsi="宋体" w:eastAsia="宋体" w:cs="Times New Roman"/>
          <w:b/>
          <w:color w:val="000000"/>
          <w:szCs w:val="21"/>
          <w:highlight w:val="none"/>
        </w:rPr>
      </w:r>
      <w:r/>
    </w:p>
    <w:p>
      <w:pPr>
        <w:pStyle w:val="882"/>
        <w:ind w:firstLine="420"/>
        <w:jc w:val="center"/>
        <w:spacing w:line="400" w:lineRule="exact"/>
        <w:rPr>
          <w:rFonts w:hint="eastAsia" w:ascii="宋体" w:hAnsi="宋体" w:eastAsia="宋体" w:cs="Times New Roman"/>
          <w:b/>
          <w:color w:val="000000"/>
          <w:sz w:val="32"/>
          <w:szCs w:val="32"/>
          <w:highlight w:val="none"/>
          <w:lang w:val="en-US" w:eastAsia="zh-CN" w:bidi="ar-SA"/>
        </w:rPr>
      </w:pPr>
      <w:r>
        <w:rPr>
          <w:rFonts w:hint="eastAsia" w:ascii="宋体" w:hAnsi="宋体" w:eastAsia="宋体" w:cs="Times New Roman"/>
          <w:b/>
          <w:color w:val="000000"/>
          <w:sz w:val="32"/>
          <w:szCs w:val="32"/>
          <w:highlight w:val="none"/>
          <w:lang w:val="en-US" w:eastAsia="zh-CN" w:bidi="ar-SA"/>
        </w:rPr>
        <w:t xml:space="preserve">关于符合本国产品标准的声明函</w:t>
      </w:r>
      <w:r>
        <w:rPr>
          <w:rFonts w:hint="eastAsia" w:ascii="宋体" w:hAnsi="宋体" w:eastAsia="宋体" w:cs="Times New Roman"/>
          <w:b/>
          <w:color w:val="000000"/>
          <w:sz w:val="32"/>
          <w:szCs w:val="32"/>
          <w:highlight w:val="none"/>
          <w:lang w:val="en-US" w:eastAsia="zh-CN" w:bidi="ar-SA"/>
        </w:rPr>
      </w:r>
      <w:r/>
    </w:p>
    <w:p>
      <w:pPr>
        <w:pStyle w:val="906"/>
        <w:ind w:firstLine="420"/>
        <w:keepLines w:val="0"/>
        <w:keepNext w:val="0"/>
        <w:pageBreakBefore w:val="0"/>
        <w:spacing w:before="0" w:beforeAutospacing="0" w:after="0" w:afterAutospacing="0" w:line="360" w:lineRule="auto"/>
        <w:widowControl/>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p>
      <w:pPr>
        <w:pStyle w:val="906"/>
        <w:ind w:firstLine="420"/>
        <w:keepLines w:val="0"/>
        <w:keepNext w:val="0"/>
        <w:pageBreakBefore w:val="0"/>
        <w:spacing w:before="0" w:beforeAutospacing="0" w:after="0" w:afterAutospacing="0" w:line="360" w:lineRule="auto"/>
        <w:widowControl/>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Times New Roman"/>
          <w:color w:val="000000"/>
          <w:sz w:val="24"/>
          <w:szCs w:val="24"/>
          <w:highlight w:val="none"/>
          <w:lang w:val="en-US" w:eastAsia="zh-CN" w:bidi="ar-SA"/>
        </w:rPr>
      </w:r>
      <w:r/>
    </w:p>
    <w:p>
      <w:pPr>
        <w:pStyle w:val="906"/>
        <w:ind w:firstLine="420"/>
        <w:keepLines w:val="0"/>
        <w:keepNext w:val="0"/>
        <w:pageBreakBefore w:val="0"/>
        <w:spacing w:before="30" w:beforeAutospacing="0" w:after="30" w:afterAutospacing="0" w:line="360" w:lineRule="auto"/>
        <w:widowControl/>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4145915</wp:posOffset>
                </wp:positionH>
                <wp:positionV relativeFrom="paragraph">
                  <wp:posOffset>391160</wp:posOffset>
                </wp:positionV>
                <wp:extent cx="816610" cy="10350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4;o:allowoverlap:true;o:allowincell:true;mso-position-horizontal-relative:text;margin-left:326.4pt;mso-position-horizontal:absolute;mso-position-vertical-relative:text;margin-top:30.8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Times New Roman"/>
          <w:color w:val="000000"/>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62865</wp:posOffset>
                </wp:positionH>
                <wp:positionV relativeFrom="paragraph">
                  <wp:posOffset>694055</wp:posOffset>
                </wp:positionV>
                <wp:extent cx="565785" cy="13081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54;o:allowoverlap:true;o:allowincell:true;mso-position-horizontal-relative:text;margin-left:5.0pt;mso-position-horizontal:absolute;mso-position-vertical-relative:text;margin-top:54.6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Times New Roman"/>
          <w:color w:val="000000"/>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3339465</wp:posOffset>
                </wp:positionH>
                <wp:positionV relativeFrom="paragraph">
                  <wp:posOffset>646430</wp:posOffset>
                </wp:positionV>
                <wp:extent cx="816610" cy="14732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52;o:allowoverlap:true;o:allowincell:true;mso-position-horizontal-relative:text;margin-left:262.9pt;mso-position-horizontal:absolute;mso-position-vertical-relative:text;margin-top:50.9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Times New Roman"/>
          <w:color w:val="000000"/>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1976755</wp:posOffset>
                </wp:positionH>
                <wp:positionV relativeFrom="paragraph">
                  <wp:posOffset>657225</wp:posOffset>
                </wp:positionV>
                <wp:extent cx="876300" cy="12001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5;o:allowoverlap:true;o:allowincell:true;mso-position-horizontal-relative:text;margin-left:155.7pt;mso-position-horizontal:absolute;mso-position-vertical-relative:text;margin-top:51.8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Times New Roman"/>
          <w:color w:val="000000"/>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2764790</wp:posOffset>
                </wp:positionH>
                <wp:positionV relativeFrom="paragraph">
                  <wp:posOffset>408305</wp:posOffset>
                </wp:positionV>
                <wp:extent cx="816610" cy="762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3;o:allowoverlap:true;o:allowincell:true;mso-position-horizontal-relative:text;margin-left:217.7pt;mso-position-horizontal:absolute;mso-position-vertical-relative:text;margin-top:32.1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Times New Roman"/>
          <w:color w:val="000000"/>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4611370</wp:posOffset>
                </wp:positionH>
                <wp:positionV relativeFrom="paragraph">
                  <wp:posOffset>127000</wp:posOffset>
                </wp:positionV>
                <wp:extent cx="577215" cy="9207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50;o:allowoverlap:true;o:allowincell:true;mso-position-horizontal-relative:text;margin-left:363.1pt;mso-position-horizontal:absolute;mso-position-vertical-relative:text;margin-top:10.0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Times New Roman"/>
          <w:color w:val="000000"/>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4976495</wp:posOffset>
                </wp:positionH>
                <wp:positionV relativeFrom="paragraph">
                  <wp:posOffset>309880</wp:posOffset>
                </wp:positionV>
                <wp:extent cx="196215" cy="9779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3;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Times New Roman"/>
          <w:color w:val="000000"/>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1;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Times New Roman"/>
          <w:color w:val="000000"/>
          <w:sz w:val="24"/>
          <w:szCs w:val="24"/>
          <w:highlight w:val="none"/>
          <w:lang w:val="en-US" w:eastAsia="zh-CN" w:bidi="ar-SA"/>
        </w:rPr>
        <w:t xml:space="preserve">1.（产品名称1）</w:t>
      </w:r>
      <w:r>
        <w:rPr>
          <w:rFonts w:hint="eastAsia" w:ascii="宋体" w:hAnsi="宋体" w:eastAsia="宋体" w:cs="Times New Roman"/>
          <w:color w:val="000000"/>
          <w:sz w:val="24"/>
          <w:szCs w:val="24"/>
          <w:highlight w:val="none"/>
          <w:vertAlign w:val="superscript"/>
          <w:lang w:val="en-US" w:eastAsia="zh-CN" w:bidi="ar-SA"/>
        </w:rPr>
        <w:t xml:space="preserve">1</w:t>
      </w:r>
      <w:r>
        <w:rPr>
          <w:rFonts w:hint="eastAsia" w:ascii="宋体" w:hAnsi="宋体" w:eastAsia="宋体" w:cs="Times New Roman"/>
          <w:color w:val="000000"/>
          <w:sz w:val="24"/>
          <w:szCs w:val="24"/>
          <w:highlight w:val="none"/>
          <w:lang w:val="en-US" w:eastAsia="zh-CN" w:bidi="ar-SA"/>
        </w:rPr>
        <w:t xml:space="preserve">，生产厂为（厂名）</w:t>
      </w:r>
      <w:r>
        <w:rPr>
          <w:rFonts w:hint="eastAsia" w:ascii="宋体" w:hAnsi="宋体" w:eastAsia="宋体" w:cs="Times New Roman"/>
          <w:color w:val="000000"/>
          <w:sz w:val="24"/>
          <w:szCs w:val="24"/>
          <w:highlight w:val="none"/>
          <w:vertAlign w:val="superscript"/>
          <w:lang w:val="en-US" w:eastAsia="zh-CN" w:bidi="ar-SA"/>
        </w:rPr>
        <w:t xml:space="preserve">2</w:t>
      </w:r>
      <w:r>
        <w:rPr>
          <w:rFonts w:hint="eastAsia" w:ascii="宋体" w:hAnsi="宋体" w:eastAsia="宋体" w:cs="Times New Roman"/>
          <w:color w:val="000000"/>
          <w:sz w:val="24"/>
          <w:szCs w:val="24"/>
          <w:highlight w:val="none"/>
          <w:lang w:val="en-US" w:eastAsia="zh-CN" w:bidi="ar-SA"/>
        </w:rPr>
        <w:t xml:space="preserve">，厂址为（生产厂址）。 （产品名称1） 的中国境内生产的组件成本占比≥（规定比例）</w:t>
      </w:r>
      <w:r>
        <w:rPr>
          <w:rFonts w:hint="eastAsia" w:ascii="宋体" w:hAnsi="宋体" w:eastAsia="宋体" w:cs="Times New Roman"/>
          <w:color w:val="000000"/>
          <w:sz w:val="24"/>
          <w:szCs w:val="24"/>
          <w:highlight w:val="none"/>
          <w:vertAlign w:val="superscript"/>
          <w:lang w:val="en-US" w:eastAsia="zh-CN" w:bidi="ar-SA"/>
        </w:rPr>
        <w:t xml:space="preserve">3</w:t>
      </w:r>
      <w:r>
        <w:rPr>
          <w:rFonts w:hint="eastAsia" w:ascii="宋体" w:hAnsi="宋体" w:eastAsia="宋体" w:cs="Times New Roman"/>
          <w:color w:val="000000"/>
          <w:sz w:val="24"/>
          <w:szCs w:val="24"/>
          <w:highlight w:val="none"/>
          <w:lang w:val="en-US" w:eastAsia="zh-CN" w:bidi="ar-SA"/>
        </w:rPr>
        <w:t xml:space="preserve">。（产品名称1）的（关键组件）</w:t>
      </w:r>
      <w:r>
        <w:rPr>
          <w:rFonts w:hint="eastAsia" w:ascii="宋体" w:hAnsi="宋体" w:eastAsia="宋体" w:cs="Times New Roman"/>
          <w:color w:val="000000"/>
          <w:sz w:val="24"/>
          <w:szCs w:val="24"/>
          <w:highlight w:val="none"/>
          <w:vertAlign w:val="superscript"/>
          <w:lang w:val="en-US" w:eastAsia="zh-CN" w:bidi="ar-SA"/>
        </w:rPr>
        <w:t xml:space="preserve">4</w:t>
      </w:r>
      <w:r>
        <w:rPr>
          <w:rFonts w:hint="eastAsia" w:ascii="宋体" w:hAnsi="宋体" w:eastAsia="宋体" w:cs="Times New Roman"/>
          <w:color w:val="000000"/>
          <w:sz w:val="24"/>
          <w:szCs w:val="24"/>
          <w:highlight w:val="none"/>
          <w:lang w:val="en-US" w:eastAsia="zh-CN" w:bidi="ar-SA"/>
        </w:rPr>
        <w:t xml:space="preserve">在中国境内生产。（产品名称1）的（关键工序）</w:t>
      </w:r>
      <w:r>
        <w:rPr>
          <w:rFonts w:hint="eastAsia" w:ascii="宋体" w:hAnsi="宋体" w:eastAsia="宋体" w:cs="Times New Roman"/>
          <w:color w:val="000000"/>
          <w:sz w:val="24"/>
          <w:szCs w:val="24"/>
          <w:highlight w:val="none"/>
          <w:vertAlign w:val="superscript"/>
          <w:lang w:val="en-US" w:eastAsia="zh-CN" w:bidi="ar-SA"/>
        </w:rPr>
        <w:t xml:space="preserve">5</w:t>
      </w:r>
      <w:r>
        <w:rPr>
          <w:rFonts w:hint="eastAsia" w:ascii="宋体" w:hAnsi="宋体" w:eastAsia="宋体" w:cs="Times New Roman"/>
          <w:color w:val="000000"/>
          <w:sz w:val="24"/>
          <w:szCs w:val="24"/>
          <w:highlight w:val="none"/>
          <w:lang w:val="en-US" w:eastAsia="zh-CN" w:bidi="ar-SA"/>
        </w:rPr>
        <w:t xml:space="preserve">在中国境内完成。</w:t>
      </w:r>
      <w:r>
        <w:rPr>
          <w:rFonts w:hint="eastAsia" w:ascii="宋体" w:hAnsi="宋体" w:eastAsia="宋体" w:cs="Times New Roman"/>
          <w:color w:val="000000"/>
          <w:sz w:val="24"/>
          <w:szCs w:val="24"/>
          <w:highlight w:val="none"/>
          <w:lang w:val="en-US" w:eastAsia="zh-CN" w:bidi="ar-SA"/>
        </w:rPr>
      </w:r>
      <w:r/>
    </w:p>
    <w:p>
      <w:pPr>
        <w:pStyle w:val="906"/>
        <w:ind w:firstLine="420"/>
        <w:keepLines w:val="0"/>
        <w:keepNext w:val="0"/>
        <w:pageBreakBefore w:val="0"/>
        <w:spacing w:before="30" w:beforeAutospacing="0" w:after="30" w:afterAutospacing="0" w:line="360" w:lineRule="auto"/>
        <w:widowControl/>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3679190</wp:posOffset>
                </wp:positionH>
                <wp:positionV relativeFrom="paragraph">
                  <wp:posOffset>372745</wp:posOffset>
                </wp:positionV>
                <wp:extent cx="849630" cy="12001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7;o:allowoverlap:true;o:allowincell:true;mso-position-horizontal-relative:text;margin-left:289.7pt;mso-position-horizontal:absolute;mso-position-vertical-relative:text;margin-top:29.3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Times New Roman"/>
          <w:color w:val="000000"/>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2562225</wp:posOffset>
                </wp:positionH>
                <wp:positionV relativeFrom="paragraph">
                  <wp:posOffset>358775</wp:posOffset>
                </wp:positionV>
                <wp:extent cx="843915" cy="12573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6;o:allowoverlap:true;o:allowincell:true;mso-position-horizontal-relative:text;margin-left:201.8pt;mso-position-horizontal:absolute;mso-position-vertical-relative:text;margin-top:28.2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Times New Roman"/>
          <w:color w:val="000000"/>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column">
                  <wp:posOffset>-25399</wp:posOffset>
                </wp:positionH>
                <wp:positionV relativeFrom="paragraph">
                  <wp:posOffset>391795</wp:posOffset>
                </wp:positionV>
                <wp:extent cx="234315" cy="8699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56;o:allowoverlap:true;o:allowincell:true;mso-position-horizontal-relative:text;margin-left:-2.0pt;mso-position-horizontal:absolute;mso-position-vertical-relative:text;margin-top:30.8pt;mso-position-vertical:absolute;width:18.4pt;height:6.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Times New Roman"/>
          <w:color w:val="000000"/>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7" behindDoc="0" locked="0" layoutInCell="1" allowOverlap="1">
                <wp:simplePos x="0" y="0"/>
                <wp:positionH relativeFrom="column">
                  <wp:posOffset>4780915</wp:posOffset>
                </wp:positionH>
                <wp:positionV relativeFrom="paragraph">
                  <wp:posOffset>351155</wp:posOffset>
                </wp:positionV>
                <wp:extent cx="462280" cy="14732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7;o:allowoverlap:true;o:allowincell:true;mso-position-horizontal-relative:text;margin-left:376.4pt;mso-position-horizontal:absolute;mso-position-vertical-relative:text;margin-top:27.6pt;mso-position-vertical:absolute;width:36.4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Times New Roman"/>
          <w:color w:val="000000"/>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8" behindDoc="0" locked="0" layoutInCell="1" allowOverlap="1">
                <wp:simplePos x="0" y="0"/>
                <wp:positionH relativeFrom="column">
                  <wp:posOffset>-3174</wp:posOffset>
                </wp:positionH>
                <wp:positionV relativeFrom="paragraph">
                  <wp:posOffset>654685</wp:posOffset>
                </wp:positionV>
                <wp:extent cx="424815" cy="11239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58;o:allowoverlap:true;o:allowincell:true;mso-position-horizontal-relative:text;margin-left:-0.2pt;mso-position-horizontal:absolute;mso-position-vertical-relative:text;margin-top:51.5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Times New Roman"/>
          <w:color w:val="000000"/>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2945765</wp:posOffset>
                </wp:positionH>
                <wp:positionV relativeFrom="paragraph">
                  <wp:posOffset>638810</wp:posOffset>
                </wp:positionV>
                <wp:extent cx="821690" cy="10287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49;o:allowoverlap:true;o:allowincell:true;mso-position-horizontal-relative:text;margin-left:231.9pt;mso-position-horizontal:absolute;mso-position-vertical-relative:text;margin-top:50.3pt;mso-position-vertical:absolute;width:64.7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Times New Roman"/>
          <w:color w:val="000000"/>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1742440</wp:posOffset>
                </wp:positionH>
                <wp:positionV relativeFrom="paragraph">
                  <wp:posOffset>633730</wp:posOffset>
                </wp:positionV>
                <wp:extent cx="908685" cy="14097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48;o:allowoverlap:true;o:allowincell:true;mso-position-horizontal-relative:text;margin-left:137.2pt;mso-position-horizontal:absolute;mso-position-vertical-relative:text;margin-top:49.9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Times New Roman"/>
          <w:color w:val="000000"/>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55;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Times New Roman"/>
          <w:color w:val="000000"/>
          <w:sz w:val="24"/>
          <w:szCs w:val="24"/>
          <w:highlight w:val="none"/>
          <w:lang w:val="en-US" w:eastAsia="zh-CN" w:bidi="ar-SA"/>
        </w:rPr>
        <w:t xml:space="preserve">2.（产品名称2），生产厂为（厂名），厂址为（生产厂址）。（产品名称2）的中国境内生产的组件成本占比≥（规定比例）。（产品名称2）的（关键组件）在中国境内生产。（产品名称1）的（关键工序）在中国境内完成。</w:t>
      </w:r>
      <w:r>
        <w:rPr>
          <w:rFonts w:hint="eastAsia" w:ascii="宋体" w:hAnsi="宋体" w:eastAsia="宋体" w:cs="Times New Roman"/>
          <w:color w:val="000000"/>
          <w:sz w:val="24"/>
          <w:szCs w:val="24"/>
          <w:highlight w:val="none"/>
          <w:lang w:val="en-US" w:eastAsia="zh-CN" w:bidi="ar-SA"/>
        </w:rPr>
      </w:r>
      <w:r/>
    </w:p>
    <w:p>
      <w:pPr>
        <w:pStyle w:val="906"/>
        <w:ind w:firstLine="420"/>
        <w:keepLines w:val="0"/>
        <w:keepNext w:val="0"/>
        <w:pageBreakBefore w:val="0"/>
        <w:spacing w:before="30" w:beforeAutospacing="0" w:after="30" w:afterAutospacing="0" w:line="360" w:lineRule="auto"/>
        <w:widowControl/>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w:t>
      </w:r>
      <w:r>
        <w:rPr>
          <w:rFonts w:hint="eastAsia" w:ascii="宋体" w:hAnsi="宋体" w:eastAsia="宋体" w:cs="Times New Roman"/>
          <w:color w:val="000000"/>
          <w:sz w:val="24"/>
          <w:szCs w:val="24"/>
          <w:highlight w:val="none"/>
          <w:lang w:val="en-US" w:eastAsia="zh-CN" w:bidi="ar-SA"/>
        </w:rPr>
      </w:r>
      <w:r/>
    </w:p>
    <w:p>
      <w:pPr>
        <w:pStyle w:val="906"/>
        <w:ind w:firstLine="420"/>
        <w:keepLines w:val="0"/>
        <w:keepNext w:val="0"/>
        <w:pageBreakBefore w:val="0"/>
        <w:spacing w:before="30" w:beforeAutospacing="0" w:after="30" w:afterAutospacing="0" w:line="360" w:lineRule="auto"/>
        <w:widowControl/>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本公司（单位）对上述声明内容的真实性负责。如有虚假，愿承担相应法律责任。</w:t>
      </w:r>
      <w:r>
        <w:rPr>
          <w:rFonts w:hint="eastAsia" w:ascii="宋体" w:hAnsi="宋体" w:eastAsia="宋体" w:cs="Times New Roman"/>
          <w:color w:val="000000"/>
          <w:sz w:val="24"/>
          <w:szCs w:val="24"/>
          <w:highlight w:val="none"/>
          <w:lang w:val="en-US" w:eastAsia="zh-CN" w:bidi="ar-SA"/>
        </w:rPr>
      </w:r>
      <w:r/>
    </w:p>
    <w:p>
      <w:pPr>
        <w:pStyle w:val="906"/>
        <w:keepLines w:val="0"/>
        <w:keepNext w:val="0"/>
        <w:pageBreakBefore w:val="0"/>
        <w:spacing w:before="30" w:beforeAutospacing="0" w:after="30" w:afterAutospacing="0" w:line="360" w:lineRule="auto"/>
        <w:widowControl/>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p>
      <w:pPr>
        <w:pStyle w:val="906"/>
        <w:ind w:right="480" w:firstLine="3720"/>
        <w:keepLines w:val="0"/>
        <w:keepNext w:val="0"/>
        <w:pageBreakBefore w:val="0"/>
        <w:spacing w:before="30" w:beforeAutospacing="0" w:after="30" w:afterAutospacing="0" w:line="360" w:lineRule="auto"/>
        <w:widowControl/>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公司（单位）名称（盖章）：　        </w:t>
      </w:r>
      <w:r>
        <w:rPr>
          <w:rFonts w:hint="eastAsia" w:ascii="宋体" w:hAnsi="宋体" w:eastAsia="宋体" w:cs="Times New Roman"/>
          <w:color w:val="000000"/>
          <w:sz w:val="24"/>
          <w:szCs w:val="24"/>
          <w:highlight w:val="none"/>
          <w:lang w:val="en-US" w:eastAsia="zh-CN" w:bidi="ar-SA"/>
        </w:rPr>
      </w:r>
      <w:r/>
    </w:p>
    <w:p>
      <w:pPr>
        <w:pStyle w:val="906"/>
        <w:jc w:val="center"/>
        <w:keepLines w:val="0"/>
        <w:keepNext w:val="0"/>
        <w:pageBreakBefore w:val="0"/>
        <w:spacing w:before="30" w:beforeAutospacing="0" w:after="30" w:afterAutospacing="0" w:line="36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                                日期：　   年　  月　  日         </w:t>
      </w:r>
      <w:r>
        <w:rPr>
          <w:rFonts w:hint="eastAsia" w:ascii="宋体" w:hAnsi="宋体" w:eastAsia="宋体" w:cs="Times New Roman"/>
          <w:color w:val="000000"/>
          <w:sz w:val="21"/>
          <w:szCs w:val="21"/>
          <w:highlight w:val="none"/>
          <w:lang w:val="en-US" w:eastAsia="zh-CN" w:bidi="ar-SA"/>
        </w:rPr>
      </w:r>
      <w:r/>
    </w:p>
    <w:p>
      <w:pPr>
        <w:pStyle w:val="906"/>
        <w:keepLines w:val="0"/>
        <w:keepNext w:val="0"/>
        <w:pageBreakBefore w:val="0"/>
        <w:spacing w:before="30" w:beforeAutospacing="0" w:after="30" w:afterAutospacing="0" w:line="36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p>
      <w:pPr>
        <w:pStyle w:val="906"/>
        <w:keepLines w:val="0"/>
        <w:keepNext w:val="0"/>
        <w:pageBreakBefore w:val="0"/>
        <w:spacing w:before="30" w:beforeAutospacing="0" w:after="30" w:afterAutospacing="0" w:line="36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p>
      <w:pPr>
        <w:pStyle w:val="906"/>
        <w:keepLines w:val="0"/>
        <w:keepNext w:val="0"/>
        <w:pageBreakBefore w:val="0"/>
        <w:spacing w:before="30" w:beforeAutospacing="0" w:after="30" w:afterAutospacing="0" w:line="36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注：</w:t>
      </w:r>
      <w:r>
        <w:rPr>
          <w:rFonts w:hint="eastAsia" w:ascii="宋体" w:hAnsi="宋体" w:eastAsia="宋体" w:cs="Times New Roman"/>
          <w:color w:val="000000"/>
          <w:sz w:val="21"/>
          <w:szCs w:val="21"/>
          <w:highlight w:val="none"/>
          <w:lang w:val="en-US" w:eastAsia="zh-CN" w:bidi="ar-SA"/>
        </w:rPr>
      </w:r>
      <w:r/>
    </w:p>
    <w:p>
      <w:pPr>
        <w:pStyle w:val="906"/>
        <w:keepLines w:val="0"/>
        <w:keepNext w:val="0"/>
        <w:pageBreakBefore w:val="0"/>
        <w:spacing w:before="30" w:beforeAutospacing="0" w:after="30" w:afterAutospacing="0" w:line="36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1、产品如有型号，请在“产品名称”栏一并填写。</w:t>
      </w:r>
      <w:r>
        <w:rPr>
          <w:rFonts w:hint="eastAsia" w:ascii="宋体" w:hAnsi="宋体" w:eastAsia="宋体" w:cs="Times New Roman"/>
          <w:color w:val="000000"/>
          <w:sz w:val="21"/>
          <w:szCs w:val="21"/>
          <w:highlight w:val="none"/>
          <w:lang w:val="en-US" w:eastAsia="zh-CN" w:bidi="ar-SA"/>
        </w:rPr>
      </w:r>
      <w:r/>
    </w:p>
    <w:p>
      <w:pPr>
        <w:pStyle w:val="906"/>
        <w:keepLines w:val="0"/>
        <w:keepNext w:val="0"/>
        <w:pageBreakBefore w:val="0"/>
        <w:spacing w:before="30" w:beforeAutospacing="0" w:after="30" w:afterAutospacing="0" w:line="36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2、生产厂名与厂址应与生产厂营业执照载明的相关信息保持一致。</w:t>
      </w:r>
      <w:r>
        <w:rPr>
          <w:rFonts w:hint="eastAsia" w:ascii="宋体" w:hAnsi="宋体" w:eastAsia="宋体" w:cs="Times New Roman"/>
          <w:color w:val="000000"/>
          <w:sz w:val="21"/>
          <w:szCs w:val="21"/>
          <w:highlight w:val="none"/>
          <w:lang w:val="en-US" w:eastAsia="zh-CN" w:bidi="ar-SA"/>
        </w:rPr>
      </w:r>
      <w:r/>
    </w:p>
    <w:p>
      <w:pPr>
        <w:pStyle w:val="906"/>
        <w:keepLines w:val="0"/>
        <w:keepNext w:val="0"/>
        <w:pageBreakBefore w:val="0"/>
        <w:spacing w:before="30" w:beforeAutospacing="0" w:after="30" w:afterAutospacing="0" w:line="36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3、该产品的中国境内生产的组件成本占比相关要求实施前，“规定比例”栏可不填，下同。</w:t>
      </w:r>
      <w:r>
        <w:rPr>
          <w:rFonts w:hint="eastAsia" w:ascii="宋体" w:hAnsi="宋体" w:eastAsia="宋体" w:cs="Times New Roman"/>
          <w:color w:val="000000"/>
          <w:sz w:val="21"/>
          <w:szCs w:val="21"/>
          <w:highlight w:val="none"/>
          <w:lang w:val="en-US" w:eastAsia="zh-CN" w:bidi="ar-SA"/>
        </w:rPr>
      </w:r>
      <w:r/>
    </w:p>
    <w:p>
      <w:pPr>
        <w:pStyle w:val="906"/>
        <w:keepLines w:val="0"/>
        <w:keepNext w:val="0"/>
        <w:pageBreakBefore w:val="0"/>
        <w:spacing w:before="30" w:beforeAutospacing="0" w:after="30" w:afterAutospacing="0" w:line="36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4、该产品的关键组件要求实施前，“关键组件”栏可不填，下同。</w:t>
      </w:r>
      <w:r>
        <w:rPr>
          <w:rFonts w:hint="eastAsia" w:ascii="宋体" w:hAnsi="宋体" w:eastAsia="宋体" w:cs="Times New Roman"/>
          <w:color w:val="000000"/>
          <w:sz w:val="21"/>
          <w:szCs w:val="21"/>
          <w:highlight w:val="none"/>
          <w:lang w:val="en-US" w:eastAsia="zh-CN" w:bidi="ar-SA"/>
        </w:rPr>
      </w:r>
      <w:r/>
    </w:p>
    <w:p>
      <w:pPr>
        <w:pStyle w:val="906"/>
        <w:keepLines w:val="0"/>
        <w:keepNext w:val="0"/>
        <w:pageBreakBefore w:val="0"/>
        <w:spacing w:before="30" w:beforeAutospacing="0" w:after="30" w:afterAutospacing="0" w:line="36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5、该产品的关键工序要求实施前，“关键工序”栏可不填，下同。</w:t>
      </w:r>
      <w:r>
        <w:rPr>
          <w:rFonts w:hint="eastAsia" w:ascii="宋体" w:hAnsi="宋体" w:eastAsia="宋体" w:cs="Times New Roman"/>
          <w:color w:val="000000"/>
          <w:sz w:val="21"/>
          <w:szCs w:val="21"/>
          <w:highlight w:val="none"/>
          <w:lang w:val="en-US" w:eastAsia="zh-CN" w:bidi="ar-SA"/>
        </w:rPr>
      </w:r>
      <w:r/>
    </w:p>
    <w:p>
      <w:pPr>
        <w:pStyle w:val="906"/>
        <w:keepLines w:val="0"/>
        <w:keepNext w:val="0"/>
        <w:pageBreakBefore w:val="0"/>
        <w:spacing w:before="30" w:beforeAutospacing="0" w:after="30" w:afterAutospacing="0" w:line="36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6、用斜线划除的地方无需填写。</w:t>
      </w:r>
      <w:r>
        <w:rPr>
          <w:rFonts w:hint="eastAsia" w:ascii="宋体" w:hAnsi="宋体" w:eastAsia="宋体" w:cs="Times New Roman"/>
          <w:color w:val="000000"/>
          <w:sz w:val="21"/>
          <w:szCs w:val="21"/>
          <w:highlight w:val="none"/>
          <w:lang w:val="en-US" w:eastAsia="zh-CN" w:bidi="ar-SA"/>
        </w:rPr>
      </w:r>
      <w:r/>
    </w:p>
    <w:p>
      <w:pPr>
        <w:pStyle w:val="882"/>
        <w:ind w:left="482"/>
        <w:jc w:val="center"/>
        <w:spacing w:line="420" w:lineRule="exact"/>
        <w:rPr>
          <w:rFonts w:ascii="黑体" w:hAnsi="宋体" w:eastAsia="黑体"/>
          <w:b/>
          <w:bCs/>
          <w:color w:val="000000"/>
          <w:sz w:val="32"/>
          <w:szCs w:val="32"/>
          <w:highlight w:val="none"/>
        </w:rPr>
        <w:outlineLvl w:val="0"/>
      </w:pPr>
      <w:r>
        <w:rPr>
          <w:rFonts w:hint="eastAsia" w:ascii="黑体" w:hAnsi="宋体" w:eastAsia="黑体"/>
          <w:b/>
          <w:bCs/>
          <w:color w:val="000000"/>
          <w:sz w:val="32"/>
          <w:szCs w:val="32"/>
          <w:highlight w:val="none"/>
        </w:rPr>
        <w:br w:type="page" w:clear="all"/>
      </w:r>
      <w:r>
        <w:rPr>
          <w:rFonts w:hint="eastAsia" w:ascii="黑体" w:hAnsi="宋体" w:eastAsia="黑体"/>
          <w:b/>
          <w:bCs/>
          <w:color w:val="000000"/>
          <w:sz w:val="32"/>
          <w:szCs w:val="32"/>
          <w:highlight w:val="none"/>
        </w:rPr>
        <w:t xml:space="preserve">第四章  招标书</w:t>
      </w:r>
      <w:r>
        <w:rPr>
          <w:rFonts w:ascii="黑体" w:hAnsi="宋体" w:eastAsia="黑体"/>
          <w:b/>
          <w:bCs/>
          <w:color w:val="000000"/>
          <w:sz w:val="32"/>
          <w:szCs w:val="32"/>
          <w:highlight w:val="none"/>
        </w:rPr>
      </w:r>
      <w:r/>
    </w:p>
    <w:p>
      <w:pPr>
        <w:pStyle w:val="882"/>
        <w:ind w:firstLine="420"/>
        <w:spacing w:line="400" w:lineRule="exact"/>
        <w:rPr>
          <w:rFonts w:hint="eastAsia" w:hAnsi="宋体"/>
          <w:color w:val="000000"/>
          <w:szCs w:val="21"/>
          <w:highlight w:val="none"/>
        </w:rPr>
      </w:pPr>
      <w:r>
        <w:rPr>
          <w:rFonts w:hint="eastAsia" w:hAnsi="宋体"/>
          <w:color w:val="000000"/>
          <w:szCs w:val="21"/>
          <w:highlight w:val="none"/>
        </w:rPr>
      </w:r>
      <w:r/>
    </w:p>
    <w:p>
      <w:pPr>
        <w:pStyle w:val="882"/>
        <w:ind w:firstLine="420"/>
        <w:spacing w:line="400" w:lineRule="exact"/>
        <w:rPr>
          <w:rFonts w:hint="eastAsia"/>
          <w:color w:val="000000"/>
          <w:szCs w:val="21"/>
          <w:highlight w:val="none"/>
        </w:rPr>
      </w:pPr>
      <w:r>
        <w:rPr>
          <w:rFonts w:hint="eastAsia" w:hAnsi="宋体"/>
          <w:color w:val="000000"/>
          <w:szCs w:val="21"/>
          <w:highlight w:val="none"/>
        </w:rPr>
        <w:t xml:space="preserve">受</w:t>
      </w:r>
      <w:r>
        <w:rPr>
          <w:rFonts w:hint="eastAsia" w:hAnsi="宋体"/>
          <w:color w:val="000000"/>
          <w:szCs w:val="21"/>
          <w:highlight w:val="none"/>
          <w:lang w:eastAsia="zh-CN"/>
        </w:rPr>
        <w:t xml:space="preserve">苏州市吴中区第二人民医院</w:t>
      </w:r>
      <w:r>
        <w:rPr>
          <w:rFonts w:hint="eastAsia" w:hAnsi="宋体"/>
          <w:color w:val="000000"/>
          <w:szCs w:val="21"/>
          <w:highlight w:val="none"/>
        </w:rPr>
        <w:t xml:space="preserve">之委托，苏州市卫康招投标咨询服务有限公司作为招标代理机构，对其拟采购的以下货物进行国内公开招标。欢迎符合招标公告资格要求的供应商前来报名参加投标。</w:t>
      </w:r>
      <w:r>
        <w:rPr>
          <w:rFonts w:hint="eastAsia"/>
          <w:color w:val="000000"/>
          <w:szCs w:val="21"/>
          <w:highlight w:val="none"/>
        </w:rPr>
      </w:r>
      <w:r/>
    </w:p>
    <w:p>
      <w:pPr>
        <w:pStyle w:val="882"/>
        <w:ind w:firstLine="420"/>
        <w:spacing w:line="400" w:lineRule="exact"/>
        <w:rPr>
          <w:rFonts w:ascii="宋体" w:hAnsi="宋体"/>
          <w:color w:val="000000"/>
          <w:szCs w:val="21"/>
          <w:highlight w:val="none"/>
        </w:rPr>
      </w:pPr>
      <w:r>
        <w:rPr>
          <w:rFonts w:ascii="宋体" w:hAnsi="宋体"/>
          <w:color w:val="000000"/>
          <w:szCs w:val="21"/>
          <w:highlight w:val="none"/>
        </w:rPr>
        <w:t xml:space="preserve">一、</w:t>
      </w:r>
      <w:r>
        <w:rPr>
          <w:rFonts w:hint="eastAsia" w:ascii="宋体" w:hAnsi="宋体"/>
          <w:color w:val="000000"/>
          <w:szCs w:val="21"/>
          <w:highlight w:val="none"/>
        </w:rPr>
        <w:t xml:space="preserve">采购</w:t>
      </w:r>
      <w:r>
        <w:rPr>
          <w:rFonts w:ascii="宋体" w:hAnsi="宋体"/>
          <w:color w:val="000000"/>
          <w:szCs w:val="21"/>
          <w:highlight w:val="none"/>
        </w:rPr>
        <w:t xml:space="preserve">编号：</w:t>
      </w:r>
      <w:r>
        <w:rPr>
          <w:rFonts w:hint="eastAsia" w:ascii="宋体" w:hAnsi="宋体"/>
          <w:color w:val="000000"/>
          <w:szCs w:val="21"/>
          <w:highlight w:val="none"/>
          <w:lang w:eastAsia="zh-CN"/>
        </w:rPr>
        <w:t xml:space="preserve">JSZC-320506-SZWK-G2026-0108</w:t>
      </w:r>
      <w:r>
        <w:rPr>
          <w:rFonts w:ascii="宋体" w:hAnsi="宋体"/>
          <w:color w:val="000000"/>
          <w:szCs w:val="21"/>
          <w:highlight w:val="none"/>
        </w:rPr>
        <w:t xml:space="preserve">号</w:t>
      </w:r>
      <w:r>
        <w:rPr>
          <w:rFonts w:ascii="宋体" w:hAnsi="宋体"/>
          <w:color w:val="000000"/>
          <w:szCs w:val="21"/>
          <w:highlight w:val="none"/>
        </w:rPr>
      </w:r>
      <w:r/>
    </w:p>
    <w:p>
      <w:pPr>
        <w:pStyle w:val="882"/>
        <w:ind w:firstLine="420"/>
        <w:spacing w:line="400" w:lineRule="exact"/>
        <w:rPr>
          <w:rFonts w:hint="eastAsia" w:ascii="宋体" w:hAnsi="宋体"/>
          <w:color w:val="000000"/>
          <w:szCs w:val="21"/>
          <w:highlight w:val="none"/>
        </w:rPr>
      </w:pPr>
      <w:r>
        <w:rPr>
          <w:rFonts w:ascii="宋体" w:hAnsi="宋体"/>
          <w:color w:val="000000"/>
          <w:szCs w:val="21"/>
          <w:highlight w:val="none"/>
        </w:rPr>
        <w:t xml:space="preserve">二、采购方式：</w:t>
      </w:r>
      <w:r>
        <w:rPr>
          <w:rFonts w:hint="eastAsia" w:ascii="宋体" w:hAnsi="宋体"/>
          <w:color w:val="000000"/>
          <w:szCs w:val="21"/>
          <w:highlight w:val="none"/>
        </w:rPr>
        <w:t xml:space="preserve">公开招标</w:t>
      </w:r>
      <w:r>
        <w:rPr>
          <w:rFonts w:hint="eastAsia" w:ascii="宋体" w:hAnsi="宋体"/>
          <w:color w:val="000000"/>
          <w:szCs w:val="21"/>
          <w:highlight w:val="none"/>
        </w:rPr>
      </w:r>
      <w:r/>
    </w:p>
    <w:p>
      <w:pPr>
        <w:pStyle w:val="882"/>
        <w:ind w:firstLine="420"/>
        <w:spacing w:line="400" w:lineRule="exact"/>
        <w:rPr>
          <w:rFonts w:hint="eastAsia" w:ascii="宋体" w:hAnsi="宋体" w:cs="宋体"/>
          <w:color w:val="000000"/>
          <w:szCs w:val="21"/>
          <w:highlight w:val="none"/>
          <w:lang w:eastAsia="zh-CN"/>
        </w:rPr>
      </w:pPr>
      <w:r>
        <w:rPr>
          <w:rFonts w:hint="eastAsia" w:ascii="宋体" w:hAnsi="宋体"/>
          <w:color w:val="000000"/>
          <w:szCs w:val="21"/>
          <w:highlight w:val="none"/>
        </w:rPr>
        <w:t xml:space="preserve">三、采购项目名称：</w:t>
      </w:r>
      <w:r>
        <w:rPr>
          <w:rFonts w:hint="eastAsia" w:ascii="宋体" w:hAnsi="宋体" w:cs="宋体"/>
          <w:color w:val="000000"/>
          <w:szCs w:val="21"/>
          <w:highlight w:val="none"/>
          <w:lang w:eastAsia="zh-CN"/>
        </w:rPr>
      </w:r>
      <w:r/>
    </w:p>
    <w:tbl>
      <w:tblPr>
        <w:tblW w:w="8543" w:type="dxa"/>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5"/>
        <w:gridCol w:w="2818"/>
        <w:gridCol w:w="2162"/>
        <w:gridCol w:w="700"/>
        <w:gridCol w:w="1988"/>
      </w:tblGrid>
      <w:tr>
        <w:trPr>
          <w:trHeight w:val="90"/>
        </w:trPr>
        <w:tc>
          <w:tcPr>
            <w:tcW w:w="875" w:type="dxa"/>
            <w:vAlign w:val="center"/>
            <w:textDirection w:val="lrTb"/>
            <w:noWrap w:val="false"/>
          </w:tcPr>
          <w:p>
            <w:pPr>
              <w:pStyle w:val="882"/>
              <w:jc w:val="center"/>
              <w:spacing w:line="400" w:lineRule="exact"/>
              <w:rPr>
                <w:rFonts w:ascii="宋体" w:hAnsi="宋体"/>
                <w:sz w:val="21"/>
                <w:szCs w:val="21"/>
                <w:highlight w:val="none"/>
              </w:rPr>
            </w:pPr>
            <w:r>
              <w:rPr>
                <w:rFonts w:hint="eastAsia" w:ascii="宋体" w:hAnsi="宋体"/>
                <w:sz w:val="21"/>
                <w:szCs w:val="21"/>
                <w:highlight w:val="none"/>
                <w:lang w:val="en-US" w:eastAsia="zh-CN"/>
              </w:rPr>
              <w:t xml:space="preserve">标段</w:t>
            </w:r>
            <w:r>
              <w:rPr>
                <w:rFonts w:hint="eastAsia" w:ascii="宋体" w:hAnsi="宋体"/>
                <w:sz w:val="21"/>
                <w:szCs w:val="21"/>
                <w:highlight w:val="none"/>
              </w:rPr>
              <w:t xml:space="preserve">号</w:t>
            </w:r>
            <w:r>
              <w:rPr>
                <w:rFonts w:ascii="宋体" w:hAnsi="宋体"/>
                <w:sz w:val="21"/>
                <w:szCs w:val="21"/>
                <w:highlight w:val="none"/>
              </w:rPr>
            </w:r>
            <w:r/>
          </w:p>
        </w:tc>
        <w:tc>
          <w:tcPr>
            <w:tcW w:w="2818" w:type="dxa"/>
            <w:vAlign w:val="center"/>
            <w:textDirection w:val="lrTb"/>
            <w:noWrap w:val="false"/>
          </w:tcPr>
          <w:p>
            <w:pPr>
              <w:pStyle w:val="882"/>
              <w:ind w:firstLine="516"/>
              <w:jc w:val="center"/>
              <w:spacing w:line="400" w:lineRule="exact"/>
              <w:rPr>
                <w:rFonts w:ascii="宋体" w:hAnsi="宋体"/>
                <w:sz w:val="21"/>
                <w:szCs w:val="21"/>
                <w:highlight w:val="none"/>
              </w:rPr>
            </w:pPr>
            <w:r>
              <w:rPr>
                <w:rFonts w:hint="eastAsia" w:ascii="宋体" w:hAnsi="宋体"/>
                <w:sz w:val="21"/>
                <w:szCs w:val="21"/>
                <w:highlight w:val="none"/>
              </w:rPr>
              <w:t xml:space="preserve">采购人</w:t>
            </w:r>
            <w:r>
              <w:rPr>
                <w:rFonts w:ascii="宋体" w:hAnsi="宋体"/>
                <w:sz w:val="21"/>
                <w:szCs w:val="21"/>
                <w:highlight w:val="none"/>
              </w:rPr>
            </w:r>
            <w:r/>
          </w:p>
        </w:tc>
        <w:tc>
          <w:tcPr>
            <w:tcW w:w="2162" w:type="dxa"/>
            <w:vAlign w:val="center"/>
            <w:textDirection w:val="lrTb"/>
            <w:noWrap w:val="false"/>
          </w:tcPr>
          <w:p>
            <w:pPr>
              <w:pStyle w:val="882"/>
              <w:ind w:firstLine="516"/>
              <w:spacing w:line="400" w:lineRule="exact"/>
              <w:rPr>
                <w:rFonts w:ascii="宋体" w:hAnsi="宋体"/>
                <w:sz w:val="21"/>
                <w:szCs w:val="21"/>
                <w:highlight w:val="none"/>
              </w:rPr>
            </w:pPr>
            <w:r>
              <w:rPr>
                <w:rFonts w:hint="eastAsia" w:ascii="宋体" w:hAnsi="宋体"/>
                <w:sz w:val="21"/>
                <w:szCs w:val="21"/>
                <w:highlight w:val="none"/>
              </w:rPr>
              <w:t xml:space="preserve">设备名称</w:t>
            </w:r>
            <w:r>
              <w:rPr>
                <w:rFonts w:ascii="宋体" w:hAnsi="宋体"/>
                <w:sz w:val="21"/>
                <w:szCs w:val="21"/>
                <w:highlight w:val="none"/>
              </w:rPr>
            </w:r>
            <w:r/>
          </w:p>
        </w:tc>
        <w:tc>
          <w:tcPr>
            <w:tcW w:w="700" w:type="dxa"/>
            <w:vAlign w:val="center"/>
            <w:textDirection w:val="lrTb"/>
            <w:noWrap w:val="false"/>
          </w:tcPr>
          <w:p>
            <w:pPr>
              <w:pStyle w:val="882"/>
              <w:jc w:val="center"/>
              <w:spacing w:line="400" w:lineRule="exact"/>
              <w:rPr>
                <w:rFonts w:ascii="宋体" w:hAnsi="宋体"/>
                <w:sz w:val="21"/>
                <w:szCs w:val="21"/>
                <w:highlight w:val="none"/>
              </w:rPr>
            </w:pPr>
            <w:r>
              <w:rPr>
                <w:rFonts w:hint="eastAsia" w:ascii="宋体" w:hAnsi="宋体"/>
                <w:sz w:val="21"/>
                <w:szCs w:val="21"/>
                <w:highlight w:val="none"/>
              </w:rPr>
              <w:t xml:space="preserve">数量</w:t>
            </w:r>
            <w:r>
              <w:rPr>
                <w:rFonts w:ascii="宋体" w:hAnsi="宋体"/>
                <w:sz w:val="21"/>
                <w:szCs w:val="21"/>
                <w:highlight w:val="none"/>
              </w:rPr>
            </w:r>
            <w:r/>
          </w:p>
        </w:tc>
        <w:tc>
          <w:tcPr>
            <w:tcW w:w="1988" w:type="dxa"/>
            <w:vAlign w:val="center"/>
            <w:textDirection w:val="lrTb"/>
            <w:noWrap w:val="false"/>
          </w:tcPr>
          <w:p>
            <w:pPr>
              <w:pStyle w:val="882"/>
              <w:ind w:firstLine="724"/>
              <w:jc w:val="both"/>
              <w:spacing w:line="400" w:lineRule="exact"/>
              <w:rPr>
                <w:rFonts w:ascii="宋体" w:hAnsi="宋体"/>
                <w:sz w:val="21"/>
                <w:szCs w:val="21"/>
                <w:highlight w:val="none"/>
              </w:rPr>
            </w:pPr>
            <w:r>
              <w:rPr>
                <w:rFonts w:hint="eastAsia" w:ascii="宋体" w:hAnsi="宋体"/>
                <w:sz w:val="21"/>
                <w:szCs w:val="21"/>
                <w:highlight w:val="none"/>
              </w:rPr>
              <w:t xml:space="preserve">备注</w:t>
            </w:r>
            <w:r>
              <w:rPr>
                <w:rFonts w:ascii="宋体" w:hAnsi="宋体"/>
                <w:sz w:val="21"/>
                <w:szCs w:val="21"/>
                <w:highlight w:val="none"/>
              </w:rPr>
            </w:r>
            <w:r/>
          </w:p>
        </w:tc>
      </w:tr>
      <w:tr>
        <w:trPr>
          <w:trHeight w:val="695"/>
        </w:trPr>
        <w:tc>
          <w:tcPr>
            <w:tcW w:w="875" w:type="dxa"/>
            <w:vAlign w:val="center"/>
            <w:textDirection w:val="lrTb"/>
            <w:noWrap w:val="false"/>
          </w:tcPr>
          <w:p>
            <w:pPr>
              <w:pStyle w:val="882"/>
              <w:jc w:val="center"/>
              <w:spacing w:line="400" w:lineRule="exact"/>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r>
            <w:r/>
          </w:p>
        </w:tc>
        <w:tc>
          <w:tcPr>
            <w:tcW w:w="2818" w:type="dxa"/>
            <w:vAlign w:val="center"/>
            <w:textDirection w:val="lrTb"/>
            <w:noWrap w:val="false"/>
          </w:tcPr>
          <w:p>
            <w:pPr>
              <w:pStyle w:val="882"/>
              <w:spacing w:line="400" w:lineRule="exact"/>
              <w:rPr>
                <w:rFonts w:hint="eastAsia" w:ascii="宋体" w:hAnsi="宋体" w:eastAsia="宋体"/>
                <w:sz w:val="21"/>
                <w:szCs w:val="21"/>
                <w:highlight w:val="none"/>
                <w:lang w:eastAsia="zh-CN"/>
              </w:rPr>
            </w:pPr>
            <w:r>
              <w:rPr>
                <w:rFonts w:hint="eastAsia" w:hAnsi="宋体"/>
                <w:color w:val="000000"/>
                <w:szCs w:val="21"/>
                <w:highlight w:val="none"/>
                <w:lang w:eastAsia="zh-CN"/>
              </w:rPr>
              <w:t xml:space="preserve">苏州市吴中区第二人民医院</w:t>
            </w:r>
            <w:r>
              <w:rPr>
                <w:rFonts w:hint="eastAsia" w:ascii="宋体" w:hAnsi="宋体" w:eastAsia="宋体"/>
                <w:sz w:val="21"/>
                <w:szCs w:val="21"/>
                <w:highlight w:val="none"/>
                <w:lang w:eastAsia="zh-CN"/>
              </w:rPr>
            </w:r>
            <w:r/>
          </w:p>
        </w:tc>
        <w:tc>
          <w:tcPr>
            <w:tcW w:w="2162" w:type="dxa"/>
            <w:vAlign w:val="center"/>
            <w:textDirection w:val="lrTb"/>
            <w:noWrap w:val="false"/>
          </w:tcPr>
          <w:p>
            <w:pPr>
              <w:pStyle w:val="882"/>
              <w:jc w:val="center"/>
              <w:spacing w:line="400" w:lineRule="exact"/>
              <w:rPr>
                <w:rFonts w:ascii="宋体" w:hAnsi="宋体"/>
                <w:sz w:val="21"/>
                <w:szCs w:val="21"/>
                <w:highlight w:val="none"/>
              </w:rPr>
            </w:pPr>
            <w:r>
              <w:rPr>
                <w:rFonts w:hint="eastAsia" w:ascii="宋体" w:hAnsi="宋体" w:eastAsia="宋体" w:cs="Times New Roman"/>
                <w:sz w:val="21"/>
                <w:szCs w:val="21"/>
                <w:highlight w:val="none"/>
                <w:lang w:eastAsia="zh-CN"/>
              </w:rPr>
              <w:t xml:space="preserve">疫苗智能化管理系统</w:t>
            </w:r>
            <w:r>
              <w:rPr>
                <w:rFonts w:ascii="宋体" w:hAnsi="宋体"/>
                <w:sz w:val="21"/>
                <w:szCs w:val="21"/>
                <w:highlight w:val="none"/>
              </w:rPr>
            </w:r>
            <w:r/>
          </w:p>
        </w:tc>
        <w:tc>
          <w:tcPr>
            <w:tcW w:w="700" w:type="dxa"/>
            <w:vAlign w:val="center"/>
            <w:textDirection w:val="lrTb"/>
            <w:noWrap w:val="false"/>
          </w:tcPr>
          <w:p>
            <w:pPr>
              <w:pStyle w:val="882"/>
              <w:jc w:val="center"/>
              <w:spacing w:line="400" w:lineRule="exact"/>
              <w:rPr>
                <w:rFonts w:ascii="宋体" w:hAnsi="宋体"/>
                <w:sz w:val="21"/>
                <w:szCs w:val="21"/>
                <w:highlight w:val="none"/>
              </w:rPr>
            </w:pPr>
            <w:r>
              <w:rPr>
                <w:rFonts w:hint="eastAsia" w:ascii="宋体" w:hAnsi="宋体"/>
                <w:sz w:val="21"/>
                <w:szCs w:val="21"/>
                <w:highlight w:val="none"/>
              </w:rPr>
              <w:t xml:space="preserve">1套</w:t>
            </w:r>
            <w:r>
              <w:rPr>
                <w:rFonts w:ascii="宋体" w:hAnsi="宋体"/>
                <w:sz w:val="21"/>
                <w:szCs w:val="21"/>
                <w:highlight w:val="none"/>
              </w:rPr>
            </w:r>
            <w:r/>
          </w:p>
        </w:tc>
        <w:tc>
          <w:tcPr>
            <w:tcW w:w="1988" w:type="dxa"/>
            <w:vAlign w:val="center"/>
            <w:textDirection w:val="lrTb"/>
            <w:noWrap w:val="false"/>
          </w:tcPr>
          <w:p>
            <w:pPr>
              <w:pStyle w:val="882"/>
              <w:spacing w:line="400" w:lineRule="exact"/>
              <w:rPr>
                <w:rFonts w:ascii="宋体" w:hAnsi="宋体" w:eastAsia="宋体"/>
                <w:sz w:val="21"/>
                <w:szCs w:val="21"/>
                <w:highlight w:val="none"/>
                <w:lang w:val="en-US" w:eastAsia="zh-CN"/>
              </w:rPr>
            </w:pPr>
            <w:r>
              <w:rPr>
                <w:rFonts w:hint="eastAsia" w:ascii="宋体" w:hAnsi="宋体"/>
                <w:spacing w:val="-11"/>
                <w:sz w:val="21"/>
                <w:szCs w:val="21"/>
                <w:highlight w:val="none"/>
                <w:lang w:val="en-US" w:eastAsia="zh-CN"/>
              </w:rPr>
              <w:t xml:space="preserve">不</w:t>
            </w:r>
            <w:r>
              <w:rPr>
                <w:rFonts w:hint="eastAsia" w:ascii="宋体" w:hAnsi="宋体"/>
                <w:spacing w:val="-11"/>
                <w:sz w:val="21"/>
                <w:szCs w:val="21"/>
                <w:highlight w:val="none"/>
                <w:lang w:eastAsia="zh-CN"/>
              </w:rPr>
              <w:t xml:space="preserve">接受进口产品</w:t>
            </w:r>
            <w:r>
              <w:rPr>
                <w:rFonts w:hint="eastAsia" w:ascii="宋体" w:hAnsi="宋体"/>
                <w:spacing w:val="-11"/>
                <w:sz w:val="21"/>
                <w:szCs w:val="21"/>
                <w:highlight w:val="none"/>
                <w:lang w:val="en-US" w:eastAsia="zh-CN"/>
              </w:rPr>
              <w:t xml:space="preserve">投标</w:t>
            </w:r>
            <w:r>
              <w:rPr>
                <w:rFonts w:ascii="宋体" w:hAnsi="宋体" w:eastAsia="宋体"/>
                <w:sz w:val="21"/>
                <w:szCs w:val="21"/>
                <w:highlight w:val="none"/>
                <w:lang w:val="en-US" w:eastAsia="zh-CN"/>
              </w:rPr>
            </w:r>
            <w:r/>
          </w:p>
        </w:tc>
      </w:tr>
    </w:tbl>
    <w:p>
      <w:pPr>
        <w:pStyle w:val="882"/>
        <w:ind w:firstLine="420"/>
        <w:spacing w:line="400" w:lineRule="exact"/>
        <w:rPr>
          <w:rFonts w:ascii="宋体" w:hAnsi="宋体" w:cs="宋体"/>
          <w:b/>
          <w:color w:val="000000"/>
          <w:szCs w:val="21"/>
          <w:highlight w:val="none"/>
        </w:rPr>
      </w:pPr>
      <w:r/>
      <w:bookmarkStart w:id="5" w:name="_Toc457140875"/>
      <w:r>
        <w:rPr>
          <w:rFonts w:hint="eastAsia" w:ascii="宋体" w:hAnsi="宋体" w:cs="宋体"/>
          <w:b/>
          <w:color w:val="000000"/>
          <w:szCs w:val="21"/>
          <w:highlight w:val="none"/>
        </w:rPr>
        <w:t xml:space="preserve">四、采购需求</w:t>
      </w:r>
      <w:r>
        <w:rPr>
          <w:rFonts w:hint="eastAsia" w:ascii="宋体" w:hAnsi="宋体" w:cs="宋体"/>
          <w:b/>
          <w:color w:val="000000"/>
          <w:szCs w:val="21"/>
          <w:highlight w:val="none"/>
          <w:lang w:val="en-US" w:eastAsia="zh-CN"/>
        </w:rPr>
        <w:t xml:space="preserve">及执行标准</w:t>
      </w:r>
      <w:r>
        <w:rPr>
          <w:rFonts w:hint="eastAsia" w:ascii="宋体" w:hAnsi="宋体" w:cs="宋体"/>
          <w:b/>
          <w:color w:val="000000"/>
          <w:szCs w:val="21"/>
          <w:highlight w:val="none"/>
        </w:rPr>
        <w:t xml:space="preserve">:</w:t>
      </w:r>
      <w:r>
        <w:rPr>
          <w:rFonts w:ascii="宋体" w:hAnsi="宋体" w:cs="宋体"/>
          <w:b/>
          <w:color w:val="000000"/>
          <w:szCs w:val="21"/>
          <w:highlight w:val="none"/>
        </w:rPr>
      </w:r>
      <w:r/>
    </w:p>
    <w:tbl>
      <w:tblPr>
        <w:tblStyle w:val="996"/>
        <w:tblW w:w="8542" w:type="dxa"/>
        <w:tblInd w:w="-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2"/>
        <w:gridCol w:w="658"/>
        <w:gridCol w:w="116"/>
        <w:gridCol w:w="1354"/>
        <w:gridCol w:w="189"/>
        <w:gridCol w:w="6159"/>
        <w:gridCol w:w="4"/>
      </w:tblGrid>
      <w:tr>
        <w:trPr>
          <w:trHeight w:val="553"/>
        </w:trPr>
        <w:tc>
          <w:tcPr>
            <w:gridSpan w:val="2"/>
            <w:tcW w:w="720" w:type="dxa"/>
            <w:vAlign w:val="top"/>
            <w:textDirection w:val="lrTb"/>
            <w:noWrap w:val="false"/>
          </w:tcPr>
          <w:p>
            <w:pPr>
              <w:pStyle w:val="995"/>
              <w:ind w:left="165"/>
              <w:keepLines w:val="0"/>
              <w:keepNext w:val="0"/>
              <w:pageBreakBefore w:val="0"/>
              <w:spacing w:before="161" w:line="240" w:lineRule="auto"/>
              <w:widowControl w:val="off"/>
              <w:rPr>
                <w:rFonts w:hint="eastAsia" w:ascii="宋体" w:hAnsi="宋体" w:eastAsia="宋体" w:cs="宋体"/>
                <w:color w:val="000000"/>
                <w:sz w:val="21"/>
                <w:szCs w:val="21"/>
                <w:highlight w:val="none"/>
              </w:rPr>
            </w:pPr>
            <w:r/>
            <w:bookmarkEnd w:id="5"/>
            <w:r>
              <w:rPr>
                <w:rFonts w:hint="eastAsia" w:ascii="宋体" w:hAnsi="宋体" w:eastAsia="宋体" w:cs="宋体"/>
                <w:color w:val="000000"/>
                <w:spacing w:val="-3"/>
                <w:sz w:val="21"/>
                <w:szCs w:val="21"/>
                <w:highlight w:val="none"/>
              </w:rPr>
              <w:t xml:space="preserve">序号</w:t>
            </w:r>
            <w:r>
              <w:rPr>
                <w:rFonts w:hint="eastAsia" w:ascii="宋体" w:hAnsi="宋体" w:eastAsia="宋体" w:cs="宋体"/>
                <w:color w:val="000000"/>
                <w:sz w:val="21"/>
                <w:szCs w:val="21"/>
                <w:highlight w:val="none"/>
              </w:rPr>
            </w:r>
            <w:r/>
          </w:p>
        </w:tc>
        <w:tc>
          <w:tcPr>
            <w:gridSpan w:val="2"/>
            <w:tcW w:w="1470" w:type="dxa"/>
            <w:vAlign w:val="top"/>
            <w:textDirection w:val="lrTb"/>
            <w:noWrap w:val="false"/>
          </w:tcPr>
          <w:p>
            <w:pPr>
              <w:pStyle w:val="995"/>
              <w:ind w:left="551"/>
              <w:keepLines w:val="0"/>
              <w:keepNext w:val="0"/>
              <w:pageBreakBefore w:val="0"/>
              <w:spacing w:before="162"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名称</w:t>
            </w:r>
            <w:r>
              <w:rPr>
                <w:rFonts w:hint="eastAsia" w:ascii="宋体" w:hAnsi="宋体" w:eastAsia="宋体" w:cs="宋体"/>
                <w:color w:val="000000"/>
                <w:sz w:val="21"/>
                <w:szCs w:val="21"/>
                <w:highlight w:val="none"/>
              </w:rPr>
            </w:r>
            <w:r/>
          </w:p>
        </w:tc>
        <w:tc>
          <w:tcPr>
            <w:gridSpan w:val="3"/>
            <w:tcW w:w="6352" w:type="dxa"/>
            <w:vAlign w:val="top"/>
            <w:textDirection w:val="lrTb"/>
            <w:noWrap w:val="false"/>
          </w:tcPr>
          <w:p>
            <w:pPr>
              <w:pStyle w:val="995"/>
              <w:ind w:left="1899"/>
              <w:keepLines w:val="0"/>
              <w:keepNext w:val="0"/>
              <w:pageBreakBefore w:val="0"/>
              <w:spacing w:before="162"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技术参数（服务要求）</w:t>
            </w:r>
            <w:r>
              <w:rPr>
                <w:rFonts w:hint="eastAsia" w:ascii="宋体" w:hAnsi="宋体" w:eastAsia="宋体" w:cs="宋体"/>
                <w:color w:val="000000"/>
                <w:sz w:val="21"/>
                <w:szCs w:val="21"/>
                <w:highlight w:val="none"/>
              </w:rPr>
            </w:r>
            <w:r/>
          </w:p>
        </w:tc>
      </w:tr>
      <w:tr>
        <w:trPr>
          <w:trHeight w:val="2190"/>
        </w:trPr>
        <w:tc>
          <w:tcPr>
            <w:gridSpan w:val="2"/>
            <w:tcW w:w="720" w:type="dxa"/>
            <w:vAlign w:val="top"/>
            <w:textDirection w:val="lrTb"/>
            <w:noWrap w:val="false"/>
          </w:tcPr>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95"/>
              <w:ind w:left="127"/>
              <w:keepLines w:val="0"/>
              <w:keepNext w:val="0"/>
              <w:pageBreakBefore w:val="0"/>
              <w:spacing w:before="72"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1.1</w:t>
            </w:r>
            <w:r>
              <w:rPr>
                <w:rFonts w:hint="eastAsia" w:ascii="宋体" w:hAnsi="宋体" w:eastAsia="宋体" w:cs="宋体"/>
                <w:color w:val="000000"/>
                <w:sz w:val="21"/>
                <w:szCs w:val="21"/>
                <w:highlight w:val="none"/>
              </w:rPr>
            </w:r>
            <w:r/>
          </w:p>
        </w:tc>
        <w:tc>
          <w:tcPr>
            <w:gridSpan w:val="2"/>
            <w:tcW w:w="1470" w:type="dxa"/>
            <w:vAlign w:val="center"/>
            <w:textDirection w:val="lrTb"/>
            <w:noWrap w:val="false"/>
          </w:tcPr>
          <w:p>
            <w:pPr>
              <w:pStyle w:val="995"/>
              <w:ind w:left="138" w:right="104" w:hanging="30"/>
              <w:jc w:val="center"/>
              <w:keepLines w:val="0"/>
              <w:keepNext w:val="0"/>
              <w:pageBreakBefore w:val="0"/>
              <w:spacing w:before="71"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智慧预防接种</w:t>
            </w:r>
            <w:r>
              <w:rPr>
                <w:rFonts w:hint="eastAsia" w:ascii="宋体" w:hAnsi="宋体" w:eastAsia="宋体" w:cs="宋体"/>
                <w:color w:val="000000"/>
                <w:spacing w:val="-8"/>
                <w:sz w:val="21"/>
                <w:szCs w:val="21"/>
                <w:highlight w:val="none"/>
              </w:rPr>
              <w:t xml:space="preserve">自动功能要求</w:t>
            </w:r>
            <w:r>
              <w:rPr>
                <w:rFonts w:hint="eastAsia" w:ascii="宋体" w:hAnsi="宋体" w:eastAsia="宋体" w:cs="宋体"/>
                <w:color w:val="000000"/>
                <w:sz w:val="21"/>
                <w:szCs w:val="21"/>
                <w:highlight w:val="none"/>
              </w:rPr>
            </w:r>
            <w:r/>
          </w:p>
        </w:tc>
        <w:tc>
          <w:tcPr>
            <w:gridSpan w:val="3"/>
            <w:tcW w:w="6352" w:type="dxa"/>
            <w:vAlign w:val="top"/>
            <w:textDirection w:val="lrTb"/>
            <w:noWrap w:val="false"/>
          </w:tcPr>
          <w:p>
            <w:pPr>
              <w:pStyle w:val="995"/>
              <w:ind w:left="106" w:right="103" w:firstLine="421"/>
              <w:jc w:val="both"/>
              <w:keepLines w:val="0"/>
              <w:keepNext w:val="0"/>
              <w:pageBreakBefore w:val="0"/>
              <w:spacing w:before="103"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为进一步提高采购人预防接种规范化、信息化、智慧化</w:t>
            </w:r>
            <w:r>
              <w:rPr>
                <w:rFonts w:hint="eastAsia" w:ascii="宋体" w:hAnsi="宋体" w:eastAsia="宋体" w:cs="宋体"/>
                <w:color w:val="000000"/>
                <w:spacing w:val="2"/>
                <w:sz w:val="21"/>
                <w:szCs w:val="21"/>
                <w:highlight w:val="none"/>
              </w:rPr>
              <w:t xml:space="preserve">管理水平，不断提升群众获得感和满意度，根据国家疾控局有关工作部署，开展电子预防接种证应用试点工作，并推进</w:t>
            </w:r>
            <w:r>
              <w:rPr>
                <w:rFonts w:hint="eastAsia" w:ascii="宋体" w:hAnsi="宋体" w:eastAsia="宋体" w:cs="宋体"/>
                <w:color w:val="000000"/>
                <w:spacing w:val="-1"/>
                <w:sz w:val="21"/>
                <w:szCs w:val="21"/>
                <w:highlight w:val="none"/>
              </w:rPr>
              <w:t xml:space="preserve">智慧接种门诊建设。</w:t>
            </w:r>
            <w:r>
              <w:rPr>
                <w:rFonts w:hint="eastAsia" w:ascii="宋体" w:hAnsi="宋体" w:eastAsia="宋体" w:cs="宋体"/>
                <w:color w:val="000000"/>
                <w:sz w:val="21"/>
                <w:szCs w:val="21"/>
                <w:highlight w:val="none"/>
              </w:rPr>
            </w:r>
            <w:r/>
          </w:p>
          <w:p>
            <w:pPr>
              <w:pStyle w:val="995"/>
              <w:ind w:left="104" w:right="103" w:firstLine="420"/>
              <w:jc w:val="both"/>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通过智能化疫苗智能化管理系统和冷藏箱体相</w:t>
            </w:r>
            <w:r>
              <w:rPr>
                <w:rFonts w:hint="eastAsia" w:ascii="宋体" w:hAnsi="宋体" w:eastAsia="宋体" w:cs="宋体"/>
                <w:color w:val="000000"/>
                <w:spacing w:val="2"/>
                <w:sz w:val="21"/>
                <w:szCs w:val="21"/>
                <w:highlight w:val="none"/>
              </w:rPr>
              <w:t xml:space="preserve">结合的模式，实现箱苗入库、盒苗上架、发苗、盘点、疫苗自动锁定及隔离出库功能等自动化智能化管理，提高效率和</w:t>
            </w:r>
            <w:r>
              <w:rPr>
                <w:rFonts w:hint="eastAsia" w:ascii="宋体" w:hAnsi="宋体" w:eastAsia="宋体" w:cs="宋体"/>
                <w:color w:val="000000"/>
                <w:spacing w:val="1"/>
                <w:sz w:val="21"/>
                <w:szCs w:val="21"/>
                <w:highlight w:val="none"/>
              </w:rPr>
              <w:t xml:space="preserve">安全性，打造具有当地特色的“智慧接种门诊</w:t>
            </w:r>
            <w:r>
              <w:rPr>
                <w:rFonts w:hint="eastAsia" w:ascii="宋体" w:hAnsi="宋体" w:eastAsia="宋体" w:cs="宋体"/>
                <w:color w:val="000000"/>
                <w:spacing w:val="-78"/>
                <w:sz w:val="21"/>
                <w:szCs w:val="21"/>
                <w:highlight w:val="none"/>
              </w:rPr>
              <w:t xml:space="preserve"> </w:t>
            </w:r>
            <w:r>
              <w:rPr>
                <w:rFonts w:hint="eastAsia" w:ascii="宋体" w:hAnsi="宋体" w:eastAsia="宋体" w:cs="宋体"/>
                <w:color w:val="000000"/>
                <w:spacing w:val="1"/>
                <w:sz w:val="21"/>
                <w:szCs w:val="21"/>
                <w:highlight w:val="none"/>
              </w:rPr>
              <w:t xml:space="preserve">”，提</w:t>
            </w:r>
            <w:r>
              <w:rPr>
                <w:rFonts w:hint="eastAsia" w:ascii="宋体" w:hAnsi="宋体" w:eastAsia="宋体" w:cs="宋体"/>
                <w:color w:val="000000"/>
                <w:sz w:val="21"/>
                <w:szCs w:val="21"/>
                <w:highlight w:val="none"/>
              </w:rPr>
              <w:t xml:space="preserve">升群众</w:t>
            </w:r>
            <w:r>
              <w:rPr>
                <w:rFonts w:hint="eastAsia" w:ascii="宋体" w:hAnsi="宋体" w:eastAsia="宋体" w:cs="宋体"/>
                <w:color w:val="000000"/>
                <w:spacing w:val="-1"/>
                <w:sz w:val="21"/>
                <w:szCs w:val="21"/>
                <w:highlight w:val="none"/>
              </w:rPr>
              <w:t xml:space="preserve">接种便利度。</w:t>
            </w:r>
            <w:r>
              <w:rPr>
                <w:rFonts w:hint="eastAsia" w:ascii="宋体" w:hAnsi="宋体" w:eastAsia="宋体" w:cs="宋体"/>
                <w:color w:val="000000"/>
                <w:sz w:val="21"/>
                <w:szCs w:val="21"/>
                <w:highlight w:val="none"/>
              </w:rPr>
            </w:r>
            <w:r/>
          </w:p>
        </w:tc>
      </w:tr>
      <w:tr>
        <w:trPr>
          <w:trHeight w:val="1150"/>
        </w:trPr>
        <w:tc>
          <w:tcPr>
            <w:gridSpan w:val="2"/>
            <w:tcW w:w="720" w:type="dxa"/>
            <w:vAlign w:val="top"/>
            <w:textDirection w:val="lrTb"/>
            <w:noWrap w:val="false"/>
          </w:tcPr>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95"/>
              <w:ind w:left="127"/>
              <w:keepLines w:val="0"/>
              <w:keepNext w:val="0"/>
              <w:pageBreakBefore w:val="0"/>
              <w:spacing w:before="72"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1.2</w:t>
            </w:r>
            <w:r>
              <w:rPr>
                <w:rFonts w:hint="eastAsia" w:ascii="宋体" w:hAnsi="宋体" w:eastAsia="宋体" w:cs="宋体"/>
                <w:color w:val="000000"/>
                <w:sz w:val="21"/>
                <w:szCs w:val="21"/>
                <w:highlight w:val="none"/>
              </w:rPr>
            </w:r>
            <w:r/>
          </w:p>
        </w:tc>
        <w:tc>
          <w:tcPr>
            <w:gridSpan w:val="2"/>
            <w:tcW w:w="1470" w:type="dxa"/>
            <w:vAlign w:val="center"/>
            <w:textDirection w:val="lrTb"/>
            <w:noWrap w:val="false"/>
          </w:tcPr>
          <w:p>
            <w:pPr>
              <w:pStyle w:val="995"/>
              <w:ind w:left="138" w:right="104" w:hanging="30"/>
              <w:jc w:val="center"/>
              <w:keepLines w:val="0"/>
              <w:keepNext w:val="0"/>
              <w:pageBreakBefore w:val="0"/>
              <w:spacing w:before="72"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智慧预防接种</w:t>
            </w:r>
            <w:r>
              <w:rPr>
                <w:rFonts w:hint="eastAsia" w:ascii="宋体" w:hAnsi="宋体" w:eastAsia="宋体" w:cs="宋体"/>
                <w:color w:val="000000"/>
                <w:spacing w:val="-8"/>
                <w:sz w:val="21"/>
                <w:szCs w:val="21"/>
                <w:highlight w:val="none"/>
              </w:rPr>
              <w:t xml:space="preserve">自动系统组成</w:t>
            </w:r>
            <w:r>
              <w:rPr>
                <w:rFonts w:hint="eastAsia" w:ascii="宋体" w:hAnsi="宋体" w:eastAsia="宋体" w:cs="宋体"/>
                <w:color w:val="000000"/>
                <w:sz w:val="21"/>
                <w:szCs w:val="21"/>
                <w:highlight w:val="none"/>
              </w:rPr>
            </w:r>
            <w:r/>
          </w:p>
        </w:tc>
        <w:tc>
          <w:tcPr>
            <w:gridSpan w:val="3"/>
            <w:tcW w:w="6352" w:type="dxa"/>
            <w:vAlign w:val="top"/>
            <w:textDirection w:val="lrTb"/>
            <w:noWrap w:val="false"/>
          </w:tcPr>
          <w:p>
            <w:pPr>
              <w:pStyle w:val="995"/>
              <w:ind w:left="106" w:right="103" w:firstLine="421"/>
              <w:jc w:val="both"/>
              <w:keepLines w:val="0"/>
              <w:keepNext w:val="0"/>
              <w:pageBreakBefore w:val="0"/>
              <w:spacing w:before="103" w:line="240" w:lineRule="auto"/>
              <w:widowControl w:val="off"/>
              <w:rPr>
                <w:rFonts w:hint="eastAsia" w:ascii="宋体" w:hAnsi="宋体" w:eastAsia="宋体" w:cs="宋体"/>
                <w:color w:val="000000"/>
                <w:spacing w:val="-1"/>
                <w:sz w:val="21"/>
                <w:szCs w:val="21"/>
                <w:highlight w:val="none"/>
              </w:rPr>
            </w:pPr>
            <w:r>
              <w:rPr>
                <w:rFonts w:hint="eastAsia" w:ascii="宋体" w:hAnsi="宋体" w:eastAsia="宋体" w:cs="宋体"/>
                <w:color w:val="000000"/>
                <w:spacing w:val="3"/>
                <w:sz w:val="21"/>
                <w:szCs w:val="21"/>
                <w:highlight w:val="none"/>
              </w:rPr>
              <w:t xml:space="preserve">项目包含：+2℃~+8℃智能疫苗存储冷藏厢体一座</w:t>
            </w:r>
            <w:r>
              <w:rPr>
                <w:rFonts w:hint="eastAsia" w:ascii="宋体" w:hAnsi="宋体" w:eastAsia="宋体" w:cs="宋体"/>
                <w:color w:val="000000"/>
                <w:spacing w:val="3"/>
                <w:sz w:val="21"/>
                <w:szCs w:val="21"/>
                <w:highlight w:val="none"/>
                <w:lang w:eastAsia="zh-CN"/>
              </w:rPr>
              <w:t xml:space="preserve">（</w:t>
            </w:r>
            <w:r>
              <w:rPr>
                <w:rFonts w:hint="eastAsia" w:ascii="宋体" w:hAnsi="宋体" w:eastAsia="宋体" w:cs="宋体"/>
                <w:color w:val="000000"/>
                <w:spacing w:val="3"/>
                <w:sz w:val="21"/>
                <w:szCs w:val="21"/>
                <w:highlight w:val="none"/>
                <w:lang w:val="en-US" w:eastAsia="zh-CN"/>
              </w:rPr>
              <w:t xml:space="preserve">五个智能化出苗接种位）</w:t>
            </w:r>
            <w:r>
              <w:rPr>
                <w:rFonts w:hint="eastAsia" w:ascii="宋体" w:hAnsi="宋体" w:eastAsia="宋体" w:cs="宋体"/>
                <w:color w:val="000000"/>
                <w:spacing w:val="3"/>
                <w:sz w:val="21"/>
                <w:szCs w:val="21"/>
                <w:highlight w:val="none"/>
              </w:rPr>
              <w:t xml:space="preserve">、智能疫苗存储冷藏制冷一套、智能疫苗自动化管理机器人一套、智慧疫苗自动化管理软硬件系统一套</w:t>
            </w:r>
            <w:r>
              <w:rPr>
                <w:rFonts w:hint="eastAsia" w:ascii="宋体" w:hAnsi="宋体" w:eastAsia="宋体" w:cs="宋体"/>
                <w:color w:val="000000"/>
                <w:spacing w:val="3"/>
                <w:sz w:val="21"/>
                <w:szCs w:val="21"/>
                <w:highlight w:val="none"/>
                <w:lang w:eastAsia="zh-CN"/>
              </w:rPr>
              <w:t xml:space="preserve">、</w:t>
            </w:r>
            <w:r>
              <w:rPr>
                <w:rFonts w:hint="eastAsia" w:ascii="宋体" w:hAnsi="宋体" w:eastAsia="宋体" w:cs="宋体"/>
                <w:color w:val="000000"/>
                <w:spacing w:val="3"/>
                <w:sz w:val="21"/>
                <w:szCs w:val="21"/>
                <w:highlight w:val="none"/>
                <w:lang w:val="en-US" w:eastAsia="zh-CN"/>
              </w:rPr>
              <w:t xml:space="preserve">配套定制化人体工程接种桌椅五套、智慧云屏展示系统一套</w:t>
            </w:r>
            <w:r>
              <w:rPr>
                <w:rFonts w:hint="eastAsia" w:ascii="宋体" w:hAnsi="宋体" w:eastAsia="宋体" w:cs="宋体"/>
                <w:color w:val="000000"/>
                <w:spacing w:val="3"/>
                <w:sz w:val="21"/>
                <w:szCs w:val="21"/>
                <w:highlight w:val="none"/>
              </w:rPr>
              <w:t xml:space="preserve">。</w:t>
            </w:r>
            <w:r>
              <w:rPr>
                <w:rFonts w:hint="eastAsia" w:ascii="宋体" w:hAnsi="宋体" w:eastAsia="宋体" w:cs="宋体"/>
                <w:color w:val="000000"/>
                <w:spacing w:val="-1"/>
                <w:sz w:val="21"/>
                <w:szCs w:val="21"/>
                <w:highlight w:val="none"/>
              </w:rPr>
            </w:r>
            <w:r/>
          </w:p>
        </w:tc>
      </w:tr>
      <w:tr>
        <w:trPr>
          <w:trHeight w:val="2880"/>
        </w:trPr>
        <w:tc>
          <w:tcPr>
            <w:gridSpan w:val="2"/>
            <w:tcW w:w="720" w:type="dxa"/>
            <w:vAlign w:val="top"/>
            <w:textDirection w:val="lrTb"/>
            <w:noWrap w:val="false"/>
          </w:tcPr>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95"/>
              <w:ind w:left="127"/>
              <w:keepLines w:val="0"/>
              <w:keepNext w:val="0"/>
              <w:pageBreakBefore w:val="0"/>
              <w:spacing w:before="72"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1.3</w:t>
            </w:r>
            <w:r>
              <w:rPr>
                <w:rFonts w:hint="eastAsia" w:ascii="宋体" w:hAnsi="宋体" w:eastAsia="宋体" w:cs="宋体"/>
                <w:color w:val="000000"/>
                <w:sz w:val="21"/>
                <w:szCs w:val="21"/>
                <w:highlight w:val="none"/>
              </w:rPr>
            </w:r>
            <w:r/>
          </w:p>
        </w:tc>
        <w:tc>
          <w:tcPr>
            <w:gridSpan w:val="2"/>
            <w:tcW w:w="1470" w:type="dxa"/>
            <w:vAlign w:val="top"/>
            <w:textDirection w:val="lrTb"/>
            <w:noWrap w:val="false"/>
          </w:tcPr>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95"/>
              <w:ind w:left="106"/>
              <w:keepLines w:val="0"/>
              <w:keepNext w:val="0"/>
              <w:pageBreakBefore w:val="0"/>
              <w:spacing w:before="71"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项目执行标准</w:t>
            </w:r>
            <w:r>
              <w:rPr>
                <w:rFonts w:hint="eastAsia" w:ascii="宋体" w:hAnsi="宋体" w:eastAsia="宋体" w:cs="宋体"/>
                <w:color w:val="000000"/>
                <w:sz w:val="21"/>
                <w:szCs w:val="21"/>
                <w:highlight w:val="none"/>
              </w:rPr>
            </w:r>
            <w:r/>
          </w:p>
        </w:tc>
        <w:tc>
          <w:tcPr>
            <w:gridSpan w:val="3"/>
            <w:tcW w:w="6352" w:type="dxa"/>
            <w:vAlign w:val="top"/>
            <w:textDirection w:val="lrTb"/>
            <w:noWrap w:val="false"/>
          </w:tcPr>
          <w:p>
            <w:pPr>
              <w:pStyle w:val="995"/>
              <w:ind w:left="106" w:right="103" w:firstLine="421"/>
              <w:jc w:val="both"/>
              <w:keepLines w:val="0"/>
              <w:keepNext w:val="0"/>
              <w:pageBreakBefore w:val="0"/>
              <w:spacing w:before="103" w:line="240" w:lineRule="auto"/>
              <w:widowControl w:val="off"/>
              <w:rPr>
                <w:rFonts w:hint="eastAsia" w:ascii="宋体" w:hAnsi="宋体" w:eastAsia="宋体" w:cs="宋体"/>
                <w:color w:val="000000"/>
                <w:spacing w:val="3"/>
                <w:sz w:val="21"/>
                <w:szCs w:val="21"/>
                <w:highlight w:val="none"/>
              </w:rPr>
            </w:pPr>
            <w:r>
              <w:rPr>
                <w:rFonts w:hint="eastAsia" w:ascii="宋体" w:hAnsi="宋体" w:eastAsia="宋体" w:cs="宋体"/>
                <w:color w:val="000000"/>
                <w:spacing w:val="3"/>
                <w:sz w:val="21"/>
                <w:szCs w:val="21"/>
                <w:highlight w:val="none"/>
              </w:rPr>
              <w:t xml:space="preserve">《中华人民共和国疫苗管理法》</w:t>
            </w:r>
            <w:r>
              <w:rPr>
                <w:rFonts w:hint="eastAsia" w:ascii="宋体" w:hAnsi="宋体" w:eastAsia="宋体" w:cs="宋体"/>
                <w:color w:val="000000"/>
                <w:spacing w:val="3"/>
                <w:sz w:val="21"/>
                <w:szCs w:val="21"/>
                <w:highlight w:val="none"/>
              </w:rPr>
            </w:r>
            <w:r/>
          </w:p>
          <w:p>
            <w:pPr>
              <w:pStyle w:val="995"/>
              <w:ind w:left="106" w:right="103" w:firstLine="421"/>
              <w:jc w:val="both"/>
              <w:keepLines w:val="0"/>
              <w:keepNext w:val="0"/>
              <w:pageBreakBefore w:val="0"/>
              <w:spacing w:before="103" w:line="240" w:lineRule="auto"/>
              <w:widowControl w:val="off"/>
              <w:rPr>
                <w:rFonts w:hint="eastAsia" w:ascii="宋体" w:hAnsi="宋体" w:eastAsia="宋体" w:cs="宋体"/>
                <w:color w:val="000000"/>
                <w:spacing w:val="3"/>
                <w:sz w:val="21"/>
                <w:szCs w:val="21"/>
                <w:highlight w:val="none"/>
              </w:rPr>
            </w:pPr>
            <w:r>
              <w:rPr>
                <w:rFonts w:hint="eastAsia" w:ascii="宋体" w:hAnsi="宋体" w:eastAsia="宋体" w:cs="宋体"/>
                <w:color w:val="000000"/>
                <w:spacing w:val="3"/>
                <w:sz w:val="21"/>
                <w:szCs w:val="21"/>
                <w:highlight w:val="none"/>
              </w:rPr>
              <w:t xml:space="preserve">《儿童友好医院建设指南》</w:t>
            </w:r>
            <w:r>
              <w:rPr>
                <w:rFonts w:hint="eastAsia" w:ascii="宋体" w:hAnsi="宋体" w:eastAsia="宋体" w:cs="宋体"/>
                <w:color w:val="000000"/>
                <w:spacing w:val="3"/>
                <w:sz w:val="21"/>
                <w:szCs w:val="21"/>
                <w:highlight w:val="none"/>
              </w:rPr>
            </w:r>
            <w:r/>
          </w:p>
          <w:p>
            <w:pPr>
              <w:pStyle w:val="995"/>
              <w:ind w:left="106" w:right="103" w:firstLine="421"/>
              <w:jc w:val="both"/>
              <w:keepLines w:val="0"/>
              <w:keepNext w:val="0"/>
              <w:pageBreakBefore w:val="0"/>
              <w:spacing w:before="103" w:line="240" w:lineRule="auto"/>
              <w:widowControl w:val="off"/>
              <w:rPr>
                <w:rFonts w:hint="eastAsia" w:ascii="宋体" w:hAnsi="宋体" w:eastAsia="宋体" w:cs="宋体"/>
                <w:color w:val="000000"/>
                <w:spacing w:val="3"/>
                <w:sz w:val="21"/>
                <w:szCs w:val="21"/>
                <w:highlight w:val="none"/>
              </w:rPr>
            </w:pPr>
            <w:r>
              <w:rPr>
                <w:rFonts w:hint="eastAsia" w:ascii="宋体" w:hAnsi="宋体" w:eastAsia="宋体" w:cs="宋体"/>
                <w:color w:val="000000"/>
                <w:spacing w:val="3"/>
                <w:sz w:val="21"/>
                <w:szCs w:val="21"/>
                <w:highlight w:val="none"/>
              </w:rPr>
              <w:t xml:space="preserve">《预防接种工作规范》国疾控综卫免发〔2023]17 号《冷库设计标准》GB 51440-2021；</w:t>
            </w:r>
            <w:r>
              <w:rPr>
                <w:rFonts w:hint="eastAsia" w:ascii="宋体" w:hAnsi="宋体" w:eastAsia="宋体" w:cs="宋体"/>
                <w:color w:val="000000"/>
                <w:spacing w:val="3"/>
                <w:sz w:val="21"/>
                <w:szCs w:val="21"/>
                <w:highlight w:val="none"/>
              </w:rPr>
            </w:r>
            <w:r/>
          </w:p>
          <w:p>
            <w:pPr>
              <w:pStyle w:val="995"/>
              <w:ind w:left="106" w:right="103" w:firstLine="421"/>
              <w:jc w:val="both"/>
              <w:keepLines w:val="0"/>
              <w:keepNext w:val="0"/>
              <w:pageBreakBefore w:val="0"/>
              <w:spacing w:before="103" w:line="240" w:lineRule="auto"/>
              <w:widowControl w:val="off"/>
              <w:rPr>
                <w:rFonts w:hint="eastAsia" w:ascii="宋体" w:hAnsi="宋体" w:eastAsia="宋体" w:cs="宋体"/>
                <w:color w:val="000000"/>
                <w:spacing w:val="3"/>
                <w:sz w:val="21"/>
                <w:szCs w:val="21"/>
                <w:highlight w:val="none"/>
              </w:rPr>
            </w:pPr>
            <w:r>
              <w:rPr>
                <w:rFonts w:hint="eastAsia" w:ascii="宋体" w:hAnsi="宋体" w:eastAsia="宋体" w:cs="宋体"/>
                <w:color w:val="000000"/>
                <w:spacing w:val="3"/>
                <w:sz w:val="21"/>
                <w:szCs w:val="21"/>
                <w:highlight w:val="none"/>
              </w:rPr>
              <w:t xml:space="preserve">《疫苗储存和运输管理规范》国卫疾控发(2017)60 号《供电系统设计规范》（GB50052-2009）；</w:t>
            </w:r>
            <w:r>
              <w:rPr>
                <w:rFonts w:hint="eastAsia" w:ascii="宋体" w:hAnsi="宋体" w:eastAsia="宋体" w:cs="宋体"/>
                <w:color w:val="000000"/>
                <w:spacing w:val="3"/>
                <w:sz w:val="21"/>
                <w:szCs w:val="21"/>
                <w:highlight w:val="none"/>
              </w:rPr>
            </w:r>
            <w:r/>
          </w:p>
          <w:p>
            <w:pPr>
              <w:pStyle w:val="995"/>
              <w:ind w:left="106" w:right="103" w:firstLine="421"/>
              <w:jc w:val="both"/>
              <w:keepLines w:val="0"/>
              <w:keepNext w:val="0"/>
              <w:pageBreakBefore w:val="0"/>
              <w:spacing w:before="103" w:line="240" w:lineRule="auto"/>
              <w:widowControl w:val="off"/>
              <w:rPr>
                <w:rFonts w:hint="eastAsia" w:ascii="宋体" w:hAnsi="宋体" w:eastAsia="宋体" w:cs="宋体"/>
                <w:color w:val="000000"/>
                <w:spacing w:val="3"/>
                <w:sz w:val="21"/>
                <w:szCs w:val="21"/>
                <w:highlight w:val="none"/>
              </w:rPr>
            </w:pPr>
            <w:r>
              <w:rPr>
                <w:rFonts w:hint="eastAsia" w:ascii="宋体" w:hAnsi="宋体" w:eastAsia="宋体" w:cs="宋体"/>
                <w:color w:val="000000"/>
                <w:spacing w:val="3"/>
                <w:sz w:val="21"/>
                <w:szCs w:val="21"/>
                <w:highlight w:val="none"/>
              </w:rPr>
              <w:t xml:space="preserve">《智能建筑设计规范》GB50314-2015；</w:t>
            </w:r>
            <w:r>
              <w:rPr>
                <w:rFonts w:hint="eastAsia" w:ascii="宋体" w:hAnsi="宋体" w:eastAsia="宋体" w:cs="宋体"/>
                <w:color w:val="000000"/>
                <w:spacing w:val="3"/>
                <w:sz w:val="21"/>
                <w:szCs w:val="21"/>
                <w:highlight w:val="none"/>
              </w:rPr>
            </w:r>
            <w:r/>
          </w:p>
          <w:p>
            <w:pPr>
              <w:pStyle w:val="995"/>
              <w:ind w:left="106" w:right="103" w:firstLine="421"/>
              <w:jc w:val="both"/>
              <w:keepLines w:val="0"/>
              <w:keepNext w:val="0"/>
              <w:pageBreakBefore w:val="0"/>
              <w:spacing w:before="103"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国家现行的其他有关规范及标准。</w:t>
            </w:r>
            <w:r>
              <w:rPr>
                <w:rFonts w:hint="eastAsia" w:ascii="宋体" w:hAnsi="宋体" w:eastAsia="宋体" w:cs="宋体"/>
                <w:color w:val="000000"/>
                <w:sz w:val="21"/>
                <w:szCs w:val="21"/>
                <w:highlight w:val="none"/>
              </w:rPr>
            </w:r>
            <w:r/>
          </w:p>
        </w:tc>
      </w:tr>
      <w:tr>
        <w:trPr>
          <w:trHeight w:val="694"/>
        </w:trPr>
        <w:tc>
          <w:tcPr>
            <w:gridSpan w:val="2"/>
            <w:tcW w:w="720" w:type="dxa"/>
            <w:vAlign w:val="top"/>
            <w:textDirection w:val="lrTb"/>
            <w:noWrap w:val="false"/>
          </w:tcPr>
          <w:p>
            <w:pPr>
              <w:pStyle w:val="995"/>
              <w:ind w:left="127"/>
              <w:keepLines w:val="0"/>
              <w:keepNext w:val="0"/>
              <w:pageBreakBefore w:val="0"/>
              <w:spacing w:before="237"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1.4</w:t>
            </w:r>
            <w:r>
              <w:rPr>
                <w:rFonts w:hint="eastAsia" w:ascii="宋体" w:hAnsi="宋体" w:eastAsia="宋体" w:cs="宋体"/>
                <w:color w:val="000000"/>
                <w:sz w:val="21"/>
                <w:szCs w:val="21"/>
                <w:highlight w:val="none"/>
              </w:rPr>
            </w:r>
            <w:r/>
          </w:p>
        </w:tc>
        <w:tc>
          <w:tcPr>
            <w:gridSpan w:val="5"/>
            <w:tcW w:w="7822" w:type="dxa"/>
            <w:vAlign w:val="top"/>
            <w:textDirection w:val="lrTb"/>
            <w:noWrap w:val="false"/>
          </w:tcPr>
          <w:p>
            <w:pPr>
              <w:pStyle w:val="995"/>
              <w:ind w:left="108"/>
              <w:keepLines w:val="0"/>
              <w:keepNext w:val="0"/>
              <w:pageBreakBefore w:val="0"/>
              <w:spacing w:before="238"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智能疫苗存储冷藏厢体结构要求</w:t>
            </w:r>
            <w:r>
              <w:rPr>
                <w:rFonts w:hint="eastAsia" w:ascii="宋体" w:hAnsi="宋体" w:eastAsia="宋体" w:cs="宋体"/>
                <w:color w:val="000000"/>
                <w:sz w:val="21"/>
                <w:szCs w:val="21"/>
                <w:highlight w:val="none"/>
              </w:rPr>
            </w:r>
            <w:r/>
          </w:p>
        </w:tc>
      </w:tr>
      <w:tr>
        <w:trPr>
          <w:gridAfter w:val="1"/>
          <w:trHeight w:val="1395"/>
        </w:trPr>
        <w:tc>
          <w:tcPr>
            <w:gridSpan w:val="3"/>
            <w:tcW w:w="774" w:type="dxa"/>
            <w:vAlign w:val="top"/>
            <w:textDirection w:val="lrTb"/>
            <w:noWrap w:val="false"/>
          </w:tcPr>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95"/>
              <w:ind w:left="127"/>
              <w:keepLines w:val="0"/>
              <w:keepNext w:val="0"/>
              <w:pageBreakBefore w:val="0"/>
              <w:spacing w:before="72"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1.4.1</w:t>
            </w:r>
            <w:r>
              <w:rPr>
                <w:rFonts w:hint="eastAsia" w:ascii="宋体" w:hAnsi="宋体" w:eastAsia="宋体" w:cs="宋体"/>
                <w:color w:val="000000"/>
                <w:sz w:val="21"/>
                <w:szCs w:val="21"/>
                <w:highlight w:val="none"/>
              </w:rPr>
            </w:r>
            <w:r/>
          </w:p>
        </w:tc>
        <w:tc>
          <w:tcPr>
            <w:gridSpan w:val="2"/>
            <w:tcW w:w="1543" w:type="dxa"/>
            <w:vAlign w:val="top"/>
            <w:textDirection w:val="lrTb"/>
            <w:noWrap w:val="false"/>
          </w:tcPr>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95"/>
              <w:ind w:left="332"/>
              <w:keepLines w:val="0"/>
              <w:keepNext w:val="0"/>
              <w:pageBreakBefore w:val="0"/>
              <w:spacing w:before="72"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外形尺寸</w:t>
            </w:r>
            <w:r>
              <w:rPr>
                <w:rFonts w:hint="eastAsia" w:ascii="宋体" w:hAnsi="宋体" w:eastAsia="宋体" w:cs="宋体"/>
                <w:color w:val="000000"/>
                <w:sz w:val="21"/>
                <w:szCs w:val="21"/>
                <w:highlight w:val="none"/>
              </w:rPr>
            </w:r>
            <w:r/>
          </w:p>
        </w:tc>
        <w:tc>
          <w:tcPr>
            <w:tcW w:w="6159" w:type="dxa"/>
            <w:vAlign w:val="top"/>
            <w:textDirection w:val="lrTb"/>
            <w:noWrap w:val="false"/>
          </w:tcPr>
          <w:p>
            <w:pPr>
              <w:pStyle w:val="995"/>
              <w:ind w:left="105" w:right="100" w:firstLine="420"/>
              <w:jc w:val="both"/>
              <w:keepLines w:val="0"/>
              <w:keepNext w:val="0"/>
              <w:pageBreakBefore w:val="0"/>
              <w:spacing w:before="189"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+2℃~+8℃疫苗存储冷藏厢体：根据现场房间合理布局</w:t>
            </w:r>
            <w:r>
              <w:rPr>
                <w:rFonts w:hint="eastAsia" w:ascii="宋体" w:hAnsi="宋体" w:eastAsia="宋体" w:cs="宋体"/>
                <w:color w:val="000000"/>
                <w:spacing w:val="3"/>
                <w:sz w:val="21"/>
                <w:szCs w:val="21"/>
                <w:highlight w:val="none"/>
              </w:rPr>
              <w:t xml:space="preserve">冷藏箱体，采用六面体组合式冷藏箱体，外尺寸</w:t>
            </w:r>
            <w:r>
              <w:rPr>
                <w:rFonts w:hint="eastAsia" w:ascii="宋体" w:hAnsi="宋体" w:eastAsia="宋体" w:cs="宋体"/>
                <w:color w:val="000000"/>
                <w:spacing w:val="-11"/>
                <w:sz w:val="21"/>
                <w:szCs w:val="21"/>
                <w:highlight w:val="none"/>
              </w:rPr>
              <w:t xml:space="preserve">：（</w:t>
            </w:r>
            <w:r>
              <w:rPr>
                <w:rFonts w:hint="eastAsia" w:ascii="宋体" w:hAnsi="宋体" w:eastAsia="宋体" w:cs="宋体"/>
                <w:color w:val="000000"/>
                <w:spacing w:val="3"/>
                <w:sz w:val="21"/>
                <w:szCs w:val="21"/>
                <w:highlight w:val="none"/>
              </w:rPr>
              <w:t xml:space="preserve">长*宽*</w:t>
            </w:r>
            <w:r>
              <w:rPr>
                <w:rFonts w:hint="eastAsia" w:ascii="宋体" w:hAnsi="宋体" w:eastAsia="宋体" w:cs="宋体"/>
                <w:color w:val="000000"/>
                <w:spacing w:val="4"/>
                <w:sz w:val="21"/>
                <w:szCs w:val="21"/>
                <w:highlight w:val="none"/>
              </w:rPr>
              <w:t xml:space="preserve">高）</w:t>
            </w:r>
            <w:r>
              <w:rPr>
                <w:rFonts w:hint="eastAsia" w:ascii="宋体" w:hAnsi="宋体" w:eastAsia="宋体" w:cs="宋体"/>
                <w:color w:val="000000"/>
                <w:spacing w:val="-60"/>
                <w:sz w:val="21"/>
                <w:szCs w:val="21"/>
                <w:highlight w:val="none"/>
              </w:rPr>
              <w:t xml:space="preserve"> </w:t>
            </w:r>
            <w:r>
              <w:rPr>
                <w:rFonts w:hint="eastAsia" w:ascii="宋体" w:hAnsi="宋体" w:eastAsia="宋体" w:cs="宋体"/>
                <w:color w:val="000000"/>
                <w:spacing w:val="7"/>
                <w:sz w:val="21"/>
                <w:szCs w:val="21"/>
                <w:highlight w:val="none"/>
              </w:rPr>
              <w:t xml:space="preserve">≥</w:t>
            </w:r>
            <w:r>
              <w:rPr>
                <w:rFonts w:hint="eastAsia" w:cs="宋体"/>
                <w:color w:val="000000"/>
                <w:spacing w:val="4"/>
                <w:sz w:val="21"/>
                <w:szCs w:val="21"/>
                <w:highlight w:val="none"/>
                <w:lang w:val="en-US" w:eastAsia="zh-CN"/>
              </w:rPr>
              <w:t xml:space="preserve">9800</w:t>
            </w:r>
            <w:r>
              <w:rPr>
                <w:rFonts w:hint="eastAsia" w:ascii="宋体" w:hAnsi="宋体" w:eastAsia="宋体" w:cs="宋体"/>
                <w:color w:val="000000"/>
                <w:sz w:val="21"/>
                <w:szCs w:val="21"/>
                <w:highlight w:val="none"/>
              </w:rPr>
              <w:t xml:space="preserve">mm</w:t>
            </w:r>
            <w:r>
              <w:rPr>
                <w:rFonts w:hint="eastAsia" w:ascii="宋体" w:hAnsi="宋体" w:eastAsia="宋体" w:cs="宋体"/>
                <w:color w:val="000000"/>
                <w:spacing w:val="4"/>
                <w:sz w:val="21"/>
                <w:szCs w:val="21"/>
                <w:highlight w:val="none"/>
              </w:rPr>
              <w:t xml:space="preserve">×1800</w:t>
            </w:r>
            <w:r>
              <w:rPr>
                <w:rFonts w:hint="eastAsia" w:ascii="宋体" w:hAnsi="宋体" w:eastAsia="宋体" w:cs="宋体"/>
                <w:color w:val="000000"/>
                <w:sz w:val="21"/>
                <w:szCs w:val="21"/>
                <w:highlight w:val="none"/>
              </w:rPr>
              <w:t xml:space="preserve">mm</w:t>
            </w:r>
            <w:r>
              <w:rPr>
                <w:rFonts w:hint="eastAsia" w:ascii="宋体" w:hAnsi="宋体" w:eastAsia="宋体" w:cs="宋体"/>
                <w:color w:val="000000"/>
                <w:spacing w:val="4"/>
                <w:sz w:val="21"/>
                <w:szCs w:val="21"/>
                <w:highlight w:val="none"/>
              </w:rPr>
              <w:t xml:space="preserve">×2800</w:t>
            </w:r>
            <w:r>
              <w:rPr>
                <w:rFonts w:hint="eastAsia" w:ascii="宋体" w:hAnsi="宋体" w:eastAsia="宋体" w:cs="宋体"/>
                <w:color w:val="000000"/>
                <w:sz w:val="21"/>
                <w:szCs w:val="21"/>
                <w:highlight w:val="none"/>
              </w:rPr>
              <w:t xml:space="preserve">mm</w:t>
            </w:r>
            <w:r>
              <w:rPr>
                <w:rFonts w:hint="eastAsia" w:ascii="宋体" w:hAnsi="宋体" w:eastAsia="宋体" w:cs="宋体"/>
                <w:color w:val="000000"/>
                <w:spacing w:val="4"/>
                <w:sz w:val="21"/>
                <w:szCs w:val="21"/>
                <w:highlight w:val="none"/>
              </w:rPr>
              <w:t xml:space="preserve">，冷藏箱体内部人工通道</w:t>
            </w:r>
            <w:r>
              <w:rPr>
                <w:rFonts w:hint="eastAsia" w:ascii="宋体" w:hAnsi="宋体" w:eastAsia="宋体" w:cs="宋体"/>
                <w:color w:val="000000"/>
                <w:spacing w:val="-2"/>
                <w:sz w:val="21"/>
                <w:szCs w:val="21"/>
                <w:highlight w:val="none"/>
              </w:rPr>
              <w:t xml:space="preserve">地面敷设≥1mm</w:t>
            </w:r>
            <w:r>
              <w:rPr>
                <w:rFonts w:hint="eastAsia" w:ascii="宋体" w:hAnsi="宋体" w:eastAsia="宋体" w:cs="宋体"/>
                <w:color w:val="000000"/>
                <w:spacing w:val="-35"/>
                <w:sz w:val="21"/>
                <w:szCs w:val="21"/>
                <w:highlight w:val="none"/>
              </w:rPr>
              <w:t xml:space="preserve"> </w:t>
            </w:r>
            <w:r>
              <w:rPr>
                <w:rFonts w:hint="eastAsia" w:ascii="宋体" w:hAnsi="宋体" w:eastAsia="宋体" w:cs="宋体"/>
                <w:color w:val="000000"/>
                <w:spacing w:val="-2"/>
                <w:sz w:val="21"/>
                <w:szCs w:val="21"/>
                <w:highlight w:val="none"/>
              </w:rPr>
              <w:t xml:space="preserve">厚压花铝板。</w:t>
            </w:r>
            <w:r>
              <w:rPr>
                <w:rFonts w:hint="eastAsia" w:ascii="宋体" w:hAnsi="宋体" w:eastAsia="宋体" w:cs="宋体"/>
                <w:color w:val="000000"/>
                <w:sz w:val="21"/>
                <w:szCs w:val="21"/>
                <w:highlight w:val="none"/>
              </w:rPr>
            </w:r>
            <w:r/>
          </w:p>
        </w:tc>
      </w:tr>
      <w:tr>
        <w:trPr>
          <w:gridAfter w:val="1"/>
          <w:trHeight w:val="90"/>
        </w:trPr>
        <w:tc>
          <w:tcPr>
            <w:gridSpan w:val="3"/>
            <w:tcW w:w="774" w:type="dxa"/>
            <w:vAlign w:val="center"/>
            <w:textDirection w:val="lrTb"/>
            <w:noWrap w:val="false"/>
          </w:tcPr>
          <w:p>
            <w:pPr>
              <w:pStyle w:val="995"/>
              <w:ind w:left="127"/>
              <w:jc w:val="center"/>
              <w:keepLines w:val="0"/>
              <w:keepNext w:val="0"/>
              <w:pageBreakBefore w:val="0"/>
              <w:spacing w:before="71"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1.4.2</w:t>
            </w:r>
            <w:r>
              <w:rPr>
                <w:rFonts w:hint="eastAsia" w:ascii="宋体" w:hAnsi="宋体" w:eastAsia="宋体" w:cs="宋体"/>
                <w:color w:val="000000"/>
                <w:sz w:val="21"/>
                <w:szCs w:val="21"/>
                <w:highlight w:val="none"/>
              </w:rPr>
            </w:r>
            <w:r/>
          </w:p>
        </w:tc>
        <w:tc>
          <w:tcPr>
            <w:gridSpan w:val="2"/>
            <w:tcW w:w="1543" w:type="dxa"/>
            <w:vAlign w:val="center"/>
            <w:textDirection w:val="lrTb"/>
            <w:noWrap w:val="false"/>
          </w:tcPr>
          <w:p>
            <w:pPr>
              <w:pStyle w:val="995"/>
              <w:ind w:left="329"/>
              <w:jc w:val="both"/>
              <w:keepLines w:val="0"/>
              <w:keepNext w:val="0"/>
              <w:pageBreakBefore w:val="0"/>
              <w:spacing w:before="71"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库体材料</w:t>
            </w:r>
            <w:r>
              <w:rPr>
                <w:rFonts w:hint="eastAsia" w:ascii="宋体" w:hAnsi="宋体" w:eastAsia="宋体" w:cs="宋体"/>
                <w:color w:val="000000"/>
                <w:sz w:val="21"/>
                <w:szCs w:val="21"/>
                <w:highlight w:val="none"/>
              </w:rPr>
            </w:r>
            <w:r/>
          </w:p>
        </w:tc>
        <w:tc>
          <w:tcPr>
            <w:tcW w:w="6159" w:type="dxa"/>
            <w:vAlign w:val="top"/>
            <w:textDirection w:val="lrTb"/>
            <w:noWrap w:val="false"/>
          </w:tcPr>
          <w:p>
            <w:pPr>
              <w:pStyle w:val="995"/>
              <w:ind w:left="114" w:right="103" w:firstLine="417"/>
              <w:keepLines w:val="0"/>
              <w:keepNext w:val="0"/>
              <w:pageBreakBefore w:val="0"/>
              <w:spacing w:before="1" w:line="24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3"/>
                <w:sz w:val="21"/>
                <w:szCs w:val="21"/>
                <w:highlight w:val="none"/>
              </w:rPr>
              <w:t xml:space="preserve">▲</w:t>
            </w:r>
            <w:r>
              <w:rPr>
                <w:rFonts w:hint="eastAsia" w:ascii="宋体" w:hAnsi="宋体" w:eastAsia="宋体" w:cs="宋体"/>
                <w:color w:val="000000"/>
                <w:spacing w:val="7"/>
                <w:sz w:val="21"/>
                <w:szCs w:val="21"/>
                <w:highlight w:val="none"/>
              </w:rPr>
              <w:t xml:space="preserve">库体采用双面彩钢硬质聚异氰脲酸酯手工挂钩夹芯</w:t>
            </w:r>
            <w:r>
              <w:rPr>
                <w:rFonts w:hint="eastAsia" w:ascii="宋体" w:hAnsi="宋体" w:eastAsia="宋体" w:cs="宋体"/>
                <w:color w:val="000000"/>
                <w:spacing w:val="7"/>
                <w:sz w:val="21"/>
                <w:szCs w:val="21"/>
                <w:highlight w:val="none"/>
                <w:lang w:val="en-US" w:eastAsia="zh-CN"/>
              </w:rPr>
              <w:t xml:space="preserve">板，冷库库板与库板的连接使用偏心勾锁快速自锁扣安装，年温板厚度</w:t>
            </w:r>
            <w:r>
              <w:rPr>
                <w:rFonts w:hint="eastAsia" w:ascii="宋体" w:hAnsi="宋体" w:eastAsia="宋体" w:cs="宋体"/>
                <w:color w:val="000000"/>
                <w:spacing w:val="3"/>
                <w:sz w:val="21"/>
                <w:szCs w:val="21"/>
                <w:highlight w:val="none"/>
              </w:rPr>
              <w:t xml:space="preserve">≥</w:t>
            </w:r>
            <w:r>
              <w:rPr>
                <w:rFonts w:hint="eastAsia" w:ascii="宋体" w:hAnsi="宋体" w:eastAsia="宋体" w:cs="宋体"/>
                <w:color w:val="000000"/>
                <w:spacing w:val="3"/>
                <w:sz w:val="21"/>
                <w:szCs w:val="21"/>
                <w:highlight w:val="none"/>
                <w:lang w:val="en-US" w:eastAsia="zh-CN"/>
              </w:rPr>
              <w:t xml:space="preserve">100mm，燃烧性能需通过B1级认证（提供</w:t>
            </w:r>
            <w:r>
              <w:rPr>
                <w:rFonts w:hint="eastAsia" w:ascii="宋体" w:hAnsi="宋体" w:eastAsia="宋体" w:cs="宋体"/>
                <w:color w:val="000000"/>
                <w:spacing w:val="7"/>
                <w:sz w:val="21"/>
                <w:szCs w:val="21"/>
                <w:highlight w:val="none"/>
              </w:rPr>
              <w:t xml:space="preserve">第三方库板燃烧B1级检测报告证明)</w:t>
            </w:r>
            <w:r>
              <w:rPr>
                <w:rFonts w:hint="eastAsia" w:ascii="宋体" w:hAnsi="宋体" w:eastAsia="宋体" w:cs="宋体"/>
                <w:color w:val="000000"/>
                <w:sz w:val="21"/>
                <w:szCs w:val="21"/>
                <w:highlight w:val="none"/>
                <w:lang w:eastAsia="zh-CN"/>
              </w:rPr>
            </w:r>
            <w:r/>
          </w:p>
        </w:tc>
      </w:tr>
      <w:tr>
        <w:trPr>
          <w:gridAfter w:val="1"/>
          <w:trHeight w:val="1060"/>
        </w:trPr>
        <w:tc>
          <w:tcPr>
            <w:gridSpan w:val="3"/>
            <w:tcW w:w="774" w:type="dxa"/>
            <w:vAlign w:val="top"/>
            <w:textDirection w:val="lrTb"/>
            <w:noWrap w:val="false"/>
          </w:tcPr>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95"/>
              <w:ind w:left="127"/>
              <w:keepLines w:val="0"/>
              <w:keepNext w:val="0"/>
              <w:pageBreakBefore w:val="0"/>
              <w:spacing w:before="72"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1.4.3</w:t>
            </w:r>
            <w:r>
              <w:rPr>
                <w:rFonts w:hint="eastAsia" w:ascii="宋体" w:hAnsi="宋体" w:eastAsia="宋体" w:cs="宋体"/>
                <w:color w:val="000000"/>
                <w:sz w:val="21"/>
                <w:szCs w:val="21"/>
                <w:highlight w:val="none"/>
              </w:rPr>
            </w:r>
            <w:r/>
          </w:p>
        </w:tc>
        <w:tc>
          <w:tcPr>
            <w:gridSpan w:val="2"/>
            <w:tcW w:w="1543" w:type="dxa"/>
            <w:vAlign w:val="top"/>
            <w:textDirection w:val="lrTb"/>
            <w:noWrap w:val="false"/>
          </w:tcPr>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95"/>
              <w:ind w:left="219"/>
              <w:keepLines w:val="0"/>
              <w:keepNext w:val="0"/>
              <w:pageBreakBefore w:val="0"/>
              <w:spacing w:before="72"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温湿度要求</w:t>
            </w:r>
            <w:r>
              <w:rPr>
                <w:rFonts w:hint="eastAsia" w:ascii="宋体" w:hAnsi="宋体" w:eastAsia="宋体" w:cs="宋体"/>
                <w:color w:val="000000"/>
                <w:sz w:val="21"/>
                <w:szCs w:val="21"/>
                <w:highlight w:val="none"/>
              </w:rPr>
            </w:r>
            <w:r/>
          </w:p>
        </w:tc>
        <w:tc>
          <w:tcPr>
            <w:tcW w:w="6159" w:type="dxa"/>
            <w:vAlign w:val="top"/>
            <w:textDirection w:val="lrTb"/>
            <w:noWrap w:val="false"/>
          </w:tcPr>
          <w:p>
            <w:pPr>
              <w:pStyle w:val="995"/>
              <w:ind w:left="105" w:right="100" w:firstLine="420"/>
              <w:jc w:val="both"/>
              <w:keepLines w:val="0"/>
              <w:keepNext w:val="0"/>
              <w:pageBreakBefore w:val="0"/>
              <w:spacing w:before="171"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疫苗冷藏厢体温度在+2～+8℃范围内可调，温控箱</w:t>
            </w:r>
            <w:r>
              <w:rPr>
                <w:rFonts w:hint="eastAsia" w:ascii="宋体" w:hAnsi="宋体" w:eastAsia="宋体" w:cs="宋体"/>
                <w:color w:val="000000"/>
                <w:spacing w:val="2"/>
                <w:sz w:val="21"/>
                <w:szCs w:val="21"/>
                <w:highlight w:val="none"/>
              </w:rPr>
              <w:t xml:space="preserve">显示板显示温度精度±0.1℃</w:t>
            </w:r>
            <w:r>
              <w:rPr>
                <w:rFonts w:hint="eastAsia" w:ascii="宋体" w:hAnsi="宋体" w:eastAsia="宋体" w:cs="宋体"/>
                <w:color w:val="000000"/>
                <w:spacing w:val="-66"/>
                <w:sz w:val="21"/>
                <w:szCs w:val="21"/>
                <w:highlight w:val="none"/>
              </w:rPr>
              <w:t xml:space="preserve"> </w:t>
            </w:r>
            <w:r>
              <w:rPr>
                <w:rFonts w:hint="eastAsia" w:ascii="宋体" w:hAnsi="宋体" w:eastAsia="宋体" w:cs="宋体"/>
                <w:color w:val="000000"/>
                <w:spacing w:val="2"/>
                <w:sz w:val="21"/>
                <w:szCs w:val="21"/>
                <w:highlight w:val="none"/>
              </w:rPr>
              <w:t xml:space="preserve">,</w:t>
            </w:r>
            <w:r>
              <w:rPr>
                <w:rFonts w:hint="eastAsia" w:ascii="宋体" w:hAnsi="宋体" w:eastAsia="宋体" w:cs="宋体"/>
                <w:color w:val="000000"/>
                <w:spacing w:val="66"/>
                <w:sz w:val="21"/>
                <w:szCs w:val="21"/>
                <w:highlight w:val="none"/>
              </w:rPr>
              <w:t xml:space="preserve"> </w:t>
            </w:r>
            <w:r>
              <w:rPr>
                <w:rFonts w:hint="eastAsia" w:ascii="宋体" w:hAnsi="宋体" w:eastAsia="宋体" w:cs="宋体"/>
                <w:color w:val="000000"/>
                <w:spacing w:val="2"/>
                <w:sz w:val="21"/>
                <w:szCs w:val="21"/>
                <w:highlight w:val="none"/>
              </w:rPr>
              <w:t xml:space="preserve">疫苗冷藏厢体稳定运行时，湿度</w:t>
            </w:r>
            <w:r>
              <w:rPr>
                <w:rFonts w:hint="eastAsia" w:ascii="宋体" w:hAnsi="宋体" w:eastAsia="宋体" w:cs="宋体"/>
                <w:color w:val="000000"/>
                <w:spacing w:val="-2"/>
                <w:sz w:val="21"/>
                <w:szCs w:val="21"/>
                <w:highlight w:val="none"/>
              </w:rPr>
              <w:t xml:space="preserve">应保持在</w:t>
            </w:r>
            <w:r>
              <w:rPr>
                <w:rFonts w:hint="eastAsia" w:ascii="宋体" w:hAnsi="宋体" w:eastAsia="宋体" w:cs="宋体"/>
                <w:color w:val="000000"/>
                <w:spacing w:val="-30"/>
                <w:sz w:val="21"/>
                <w:szCs w:val="21"/>
                <w:highlight w:val="none"/>
              </w:rPr>
              <w:t xml:space="preserve"> </w:t>
            </w:r>
            <w:r>
              <w:rPr>
                <w:rFonts w:hint="eastAsia" w:ascii="宋体" w:hAnsi="宋体" w:eastAsia="宋体" w:cs="宋体"/>
                <w:color w:val="000000"/>
                <w:spacing w:val="-2"/>
                <w:sz w:val="21"/>
                <w:szCs w:val="21"/>
                <w:highlight w:val="none"/>
              </w:rPr>
              <w:t xml:space="preserve">35%RH-75%RH。</w:t>
            </w:r>
            <w:r>
              <w:rPr>
                <w:rFonts w:hint="eastAsia" w:ascii="宋体" w:hAnsi="宋体" w:eastAsia="宋体" w:cs="宋体"/>
                <w:color w:val="000000"/>
                <w:sz w:val="21"/>
                <w:szCs w:val="21"/>
                <w:highlight w:val="none"/>
              </w:rPr>
            </w:r>
            <w:r/>
          </w:p>
        </w:tc>
      </w:tr>
      <w:tr>
        <w:trPr>
          <w:gridAfter w:val="1"/>
          <w:trHeight w:val="1440"/>
        </w:trPr>
        <w:tc>
          <w:tcPr>
            <w:gridSpan w:val="3"/>
            <w:tcW w:w="774" w:type="dxa"/>
            <w:vAlign w:val="top"/>
            <w:textDirection w:val="lrTb"/>
            <w:noWrap w:val="false"/>
          </w:tcPr>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95"/>
              <w:ind w:left="127"/>
              <w:keepLines w:val="0"/>
              <w:keepNext w:val="0"/>
              <w:pageBreakBefore w:val="0"/>
              <w:spacing w:before="72"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1.4.4</w:t>
            </w:r>
            <w:r>
              <w:rPr>
                <w:rFonts w:hint="eastAsia" w:ascii="宋体" w:hAnsi="宋体" w:eastAsia="宋体" w:cs="宋体"/>
                <w:color w:val="000000"/>
                <w:sz w:val="21"/>
                <w:szCs w:val="21"/>
                <w:highlight w:val="none"/>
              </w:rPr>
            </w:r>
            <w:r/>
          </w:p>
        </w:tc>
        <w:tc>
          <w:tcPr>
            <w:gridSpan w:val="2"/>
            <w:tcW w:w="1543" w:type="dxa"/>
            <w:vAlign w:val="top"/>
            <w:textDirection w:val="lrTb"/>
            <w:noWrap w:val="false"/>
          </w:tcPr>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95"/>
              <w:ind w:left="329"/>
              <w:keepLines w:val="0"/>
              <w:keepNext w:val="0"/>
              <w:pageBreakBefore w:val="0"/>
              <w:spacing w:before="72"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库门要求</w:t>
            </w:r>
            <w:r>
              <w:rPr>
                <w:rFonts w:hint="eastAsia" w:ascii="宋体" w:hAnsi="宋体" w:eastAsia="宋体" w:cs="宋体"/>
                <w:color w:val="000000"/>
                <w:sz w:val="21"/>
                <w:szCs w:val="21"/>
                <w:highlight w:val="none"/>
              </w:rPr>
            </w:r>
            <w:r/>
          </w:p>
        </w:tc>
        <w:tc>
          <w:tcPr>
            <w:tcW w:w="6159" w:type="dxa"/>
            <w:vAlign w:val="top"/>
            <w:textDirection w:val="lrTb"/>
            <w:noWrap w:val="false"/>
          </w:tcPr>
          <w:p>
            <w:pPr>
              <w:pStyle w:val="995"/>
              <w:ind w:left="104" w:right="102" w:firstLine="421"/>
              <w:jc w:val="both"/>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疫苗冷藏箱体预留</w:t>
            </w:r>
            <w:r>
              <w:rPr>
                <w:rFonts w:hint="eastAsia" w:ascii="宋体" w:hAnsi="宋体" w:eastAsia="宋体" w:cs="宋体"/>
                <w:color w:val="000000"/>
                <w:spacing w:val="3"/>
                <w:sz w:val="21"/>
                <w:szCs w:val="21"/>
                <w:highlight w:val="none"/>
                <w:lang w:val="en-US" w:eastAsia="zh-CN"/>
              </w:rPr>
              <w:t xml:space="preserve">整箱玻璃</w:t>
            </w:r>
            <w:r>
              <w:rPr>
                <w:rFonts w:hint="eastAsia" w:ascii="宋体" w:hAnsi="宋体" w:eastAsia="宋体" w:cs="宋体"/>
                <w:color w:val="000000"/>
                <w:spacing w:val="3"/>
                <w:sz w:val="21"/>
                <w:szCs w:val="21"/>
                <w:highlight w:val="none"/>
              </w:rPr>
              <w:t xml:space="preserve">门，安装门禁系统进行权限</w:t>
            </w:r>
            <w:r>
              <w:rPr>
                <w:rFonts w:hint="eastAsia" w:ascii="宋体" w:hAnsi="宋体" w:eastAsia="宋体" w:cs="宋体"/>
                <w:color w:val="000000"/>
                <w:spacing w:val="2"/>
                <w:sz w:val="21"/>
                <w:szCs w:val="21"/>
                <w:highlight w:val="none"/>
              </w:rPr>
              <w:t xml:space="preserve">控制，方便对疫苗取用；配置带门锁检修门，</w:t>
            </w:r>
            <w:r>
              <w:rPr>
                <w:rFonts w:hint="eastAsia" w:ascii="宋体" w:hAnsi="宋体" w:eastAsia="宋体" w:cs="宋体"/>
                <w:color w:val="000000"/>
                <w:spacing w:val="2"/>
                <w:sz w:val="21"/>
                <w:szCs w:val="21"/>
                <w:highlight w:val="none"/>
                <w:lang w:val="en-US" w:eastAsia="zh-CN"/>
              </w:rPr>
              <w:t xml:space="preserve">与库板同材质，</w:t>
            </w:r>
            <w:r>
              <w:rPr>
                <w:rFonts w:hint="eastAsia" w:ascii="宋体" w:hAnsi="宋体" w:eastAsia="宋体" w:cs="宋体"/>
                <w:color w:val="000000"/>
                <w:spacing w:val="2"/>
                <w:sz w:val="21"/>
                <w:szCs w:val="21"/>
                <w:highlight w:val="none"/>
              </w:rPr>
              <w:t xml:space="preserve">以方便库内设</w:t>
            </w:r>
            <w:r>
              <w:rPr>
                <w:rFonts w:hint="eastAsia" w:ascii="宋体" w:hAnsi="宋体" w:eastAsia="宋体" w:cs="宋体"/>
                <w:color w:val="000000"/>
                <w:spacing w:val="-1"/>
                <w:sz w:val="21"/>
                <w:szCs w:val="21"/>
                <w:highlight w:val="none"/>
              </w:rPr>
              <w:t xml:space="preserve">备维护或其他作业，同时防止无权限人员进入。</w:t>
            </w:r>
            <w:r>
              <w:rPr>
                <w:rFonts w:hint="eastAsia" w:ascii="宋体" w:hAnsi="宋体" w:eastAsia="宋体" w:cs="宋体"/>
                <w:color w:val="000000"/>
                <w:sz w:val="21"/>
                <w:szCs w:val="21"/>
                <w:highlight w:val="none"/>
              </w:rPr>
            </w:r>
            <w:r/>
          </w:p>
          <w:p>
            <w:pPr>
              <w:pStyle w:val="995"/>
              <w:ind w:left="141" w:right="102" w:firstLine="385"/>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冷藏箱体入库自动门一扇，</w:t>
            </w:r>
            <w:r>
              <w:rPr>
                <w:rFonts w:hint="eastAsia" w:ascii="宋体" w:hAnsi="宋体" w:eastAsia="宋体" w:cs="宋体"/>
                <w:color w:val="000000"/>
                <w:spacing w:val="-62"/>
                <w:sz w:val="21"/>
                <w:szCs w:val="21"/>
                <w:highlight w:val="none"/>
              </w:rPr>
              <w:t xml:space="preserve"> </w:t>
            </w:r>
            <w:r>
              <w:rPr>
                <w:rFonts w:hint="eastAsia" w:ascii="宋体" w:hAnsi="宋体" w:eastAsia="宋体" w:cs="宋体"/>
                <w:color w:val="000000"/>
                <w:spacing w:val="1"/>
                <w:sz w:val="21"/>
                <w:szCs w:val="21"/>
                <w:highlight w:val="none"/>
              </w:rPr>
              <w:t xml:space="preserve">自动门在冷藏箱体入苗时可</w:t>
            </w:r>
            <w:r>
              <w:rPr>
                <w:rFonts w:hint="eastAsia" w:ascii="宋体" w:hAnsi="宋体" w:eastAsia="宋体" w:cs="宋体"/>
                <w:color w:val="000000"/>
                <w:spacing w:val="-4"/>
                <w:sz w:val="21"/>
                <w:szCs w:val="21"/>
                <w:highlight w:val="none"/>
              </w:rPr>
              <w:t xml:space="preserve">自动开启，方便入苗操作。</w:t>
            </w:r>
            <w:r>
              <w:rPr>
                <w:rFonts w:hint="eastAsia" w:ascii="宋体" w:hAnsi="宋体" w:eastAsia="宋体" w:cs="宋体"/>
                <w:color w:val="000000"/>
                <w:sz w:val="21"/>
                <w:szCs w:val="21"/>
                <w:highlight w:val="none"/>
              </w:rPr>
            </w:r>
            <w:r/>
          </w:p>
        </w:tc>
      </w:tr>
      <w:tr>
        <w:trPr>
          <w:gridAfter w:val="1"/>
          <w:trHeight w:val="90"/>
        </w:trPr>
        <w:tc>
          <w:tcPr>
            <w:gridSpan w:val="3"/>
            <w:tcW w:w="774" w:type="dxa"/>
            <w:vAlign w:val="center"/>
            <w:textDirection w:val="lrTb"/>
            <w:noWrap w:val="false"/>
          </w:tcPr>
          <w:p>
            <w:pPr>
              <w:pStyle w:val="882"/>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1.4.5</w:t>
            </w:r>
            <w:r>
              <w:rPr>
                <w:rFonts w:hint="eastAsia" w:ascii="宋体" w:hAnsi="宋体" w:eastAsia="宋体" w:cs="宋体"/>
                <w:color w:val="000000"/>
                <w:sz w:val="21"/>
                <w:szCs w:val="21"/>
                <w:highlight w:val="none"/>
                <w:lang w:val="en-US" w:eastAsia="zh-CN"/>
              </w:rPr>
            </w:r>
            <w:r/>
          </w:p>
        </w:tc>
        <w:tc>
          <w:tcPr>
            <w:gridSpan w:val="2"/>
            <w:tcW w:w="1543" w:type="dxa"/>
            <w:vAlign w:val="center"/>
            <w:textDirection w:val="lrTb"/>
            <w:noWrap w:val="false"/>
          </w:tcPr>
          <w:p>
            <w:pPr>
              <w:pStyle w:val="882"/>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库容量要求</w:t>
            </w:r>
            <w:r>
              <w:rPr>
                <w:rFonts w:hint="eastAsia" w:ascii="宋体" w:hAnsi="宋体" w:eastAsia="宋体" w:cs="宋体"/>
                <w:color w:val="000000"/>
                <w:sz w:val="21"/>
                <w:szCs w:val="21"/>
                <w:highlight w:val="none"/>
                <w:lang w:val="en-US" w:eastAsia="zh-CN"/>
              </w:rPr>
            </w:r>
            <w:r/>
          </w:p>
        </w:tc>
        <w:tc>
          <w:tcPr>
            <w:tcW w:w="6159" w:type="dxa"/>
            <w:vAlign w:val="top"/>
            <w:textDirection w:val="lrTb"/>
            <w:noWrap w:val="false"/>
          </w:tcPr>
          <w:p>
            <w:pPr>
              <w:pStyle w:val="995"/>
              <w:ind w:left="102" w:right="102" w:firstLine="420"/>
              <w:jc w:val="both"/>
              <w:keepLines w:val="0"/>
              <w:keepNext w:val="0"/>
              <w:pageBreakBefore w:val="0"/>
              <w:spacing w:line="240" w:lineRule="auto"/>
              <w:widowControl w:val="off"/>
              <w:rPr>
                <w:rFonts w:hint="eastAsia" w:ascii="宋体" w:hAnsi="宋体" w:eastAsia="宋体" w:cs="宋体"/>
                <w:color w:val="000000"/>
                <w:spacing w:val="3"/>
                <w:sz w:val="21"/>
                <w:szCs w:val="21"/>
                <w:highlight w:val="none"/>
              </w:rPr>
            </w:pPr>
            <w:r>
              <w:rPr>
                <w:rFonts w:hint="eastAsia" w:ascii="宋体" w:hAnsi="宋体" w:eastAsia="宋体" w:cs="宋体"/>
                <w:color w:val="000000"/>
                <w:spacing w:val="3"/>
                <w:sz w:val="21"/>
                <w:szCs w:val="21"/>
                <w:highlight w:val="none"/>
              </w:rPr>
              <w:t xml:space="preserve">配置集成式平板储存货架存储整箱装疫苗，存储量≥4箱。</w:t>
            </w:r>
            <w:r>
              <w:rPr>
                <w:rFonts w:hint="eastAsia" w:ascii="宋体" w:hAnsi="宋体" w:eastAsia="宋体" w:cs="宋体"/>
                <w:color w:val="000000"/>
                <w:spacing w:val="3"/>
                <w:sz w:val="21"/>
                <w:szCs w:val="21"/>
                <w:highlight w:val="none"/>
              </w:rPr>
            </w:r>
            <w:r/>
          </w:p>
          <w:p>
            <w:pPr>
              <w:pStyle w:val="995"/>
              <w:ind w:left="102" w:right="102" w:firstLine="420"/>
              <w:jc w:val="both"/>
              <w:keepLines w:val="0"/>
              <w:keepNext w:val="0"/>
              <w:pageBreakBefore w:val="0"/>
              <w:spacing w:line="240" w:lineRule="auto"/>
              <w:widowControl w:val="off"/>
              <w:rPr>
                <w:rFonts w:hint="eastAsia" w:ascii="宋体" w:hAnsi="宋体" w:eastAsia="宋体" w:cs="宋体"/>
                <w:color w:val="000000"/>
                <w:spacing w:val="3"/>
                <w:sz w:val="21"/>
                <w:szCs w:val="21"/>
                <w:highlight w:val="none"/>
              </w:rPr>
            </w:pPr>
            <w:r>
              <w:rPr>
                <w:rFonts w:hint="eastAsia" w:ascii="宋体" w:hAnsi="宋体" w:eastAsia="宋体" w:cs="宋体"/>
                <w:color w:val="000000"/>
                <w:spacing w:val="3"/>
                <w:sz w:val="21"/>
                <w:szCs w:val="21"/>
                <w:highlight w:val="none"/>
              </w:rPr>
              <w:t xml:space="preserve">▲配置密集式平板储存货架存储盒装疫苗， 自动化存储货位容量≥5000 支，单货位容量≥500 支(单只包装,不含整箱区),可实现机器人单盒疫苗/多盒疫苗收发疫苗。</w:t>
            </w:r>
            <w:r>
              <w:rPr>
                <w:rFonts w:hint="eastAsia" w:ascii="宋体" w:hAnsi="宋体" w:eastAsia="宋体" w:cs="宋体"/>
                <w:b/>
                <w:bCs/>
                <w:color w:val="000000"/>
                <w:spacing w:val="3"/>
                <w:sz w:val="21"/>
                <w:szCs w:val="21"/>
                <w:highlight w:val="none"/>
              </w:rPr>
              <w:t xml:space="preserve">（以百白破疫苗85*55*35mm为例，库体尺寸≥</w:t>
            </w:r>
            <w:r>
              <w:rPr>
                <w:rFonts w:hint="eastAsia" w:ascii="宋体" w:hAnsi="宋体" w:eastAsia="宋体" w:cs="宋体"/>
                <w:b/>
                <w:bCs/>
                <w:color w:val="000000"/>
                <w:spacing w:val="3"/>
                <w:sz w:val="21"/>
                <w:szCs w:val="21"/>
                <w:highlight w:val="none"/>
                <w:lang w:val="en-US" w:eastAsia="zh-CN"/>
              </w:rPr>
              <w:t xml:space="preserve">9800</w:t>
            </w:r>
            <w:r>
              <w:rPr>
                <w:rFonts w:hint="eastAsia" w:ascii="宋体" w:hAnsi="宋体" w:eastAsia="宋体" w:cs="宋体"/>
                <w:b/>
                <w:bCs/>
                <w:color w:val="000000"/>
                <w:spacing w:val="3"/>
                <w:sz w:val="21"/>
                <w:szCs w:val="21"/>
                <w:highlight w:val="none"/>
              </w:rPr>
              <w:t xml:space="preserve">mm×1800mm×2800mm ，提供计算存储容量 、</w:t>
            </w:r>
            <w:r>
              <w:rPr>
                <w:rFonts w:hint="eastAsia" w:ascii="宋体" w:hAnsi="宋体" w:eastAsia="宋体" w:cs="宋体"/>
                <w:b/>
                <w:bCs/>
                <w:color w:val="000000"/>
                <w:spacing w:val="3"/>
                <w:sz w:val="21"/>
                <w:szCs w:val="21"/>
                <w:highlight w:val="none"/>
                <w:lang w:val="en-US" w:eastAsia="zh-CN"/>
              </w:rPr>
              <w:t xml:space="preserve">清晰疫苗实景案例图（要求≥5个接种位）及</w:t>
            </w:r>
            <w:r>
              <w:rPr>
                <w:rFonts w:hint="eastAsia" w:ascii="宋体" w:hAnsi="宋体" w:eastAsia="宋体" w:cs="宋体"/>
                <w:b/>
                <w:bCs/>
                <w:color w:val="000000"/>
                <w:spacing w:val="3"/>
                <w:sz w:val="21"/>
                <w:szCs w:val="21"/>
                <w:highlight w:val="none"/>
              </w:rPr>
              <w:t xml:space="preserve">第三方检测报告证明佐证材料）</w:t>
            </w:r>
            <w:r>
              <w:rPr>
                <w:rFonts w:hint="eastAsia" w:ascii="宋体" w:hAnsi="宋体" w:eastAsia="宋体" w:cs="宋体"/>
                <w:color w:val="000000"/>
                <w:spacing w:val="3"/>
                <w:sz w:val="21"/>
                <w:szCs w:val="21"/>
                <w:highlight w:val="none"/>
              </w:rPr>
            </w:r>
            <w:r/>
          </w:p>
        </w:tc>
      </w:tr>
      <w:tr>
        <w:trPr>
          <w:gridAfter w:val="1"/>
          <w:trHeight w:val="732"/>
        </w:trPr>
        <w:tc>
          <w:tcPr>
            <w:gridSpan w:val="3"/>
            <w:tcW w:w="774" w:type="dxa"/>
            <w:vAlign w:val="top"/>
            <w:textDirection w:val="lrTb"/>
            <w:noWrap w:val="false"/>
          </w:tcPr>
          <w:p>
            <w:pPr>
              <w:pStyle w:val="995"/>
              <w:ind w:left="127"/>
              <w:keepLines w:val="0"/>
              <w:keepNext w:val="0"/>
              <w:pageBreakBefore w:val="0"/>
              <w:spacing w:before="259"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1.4.6</w:t>
            </w:r>
            <w:r>
              <w:rPr>
                <w:rFonts w:hint="eastAsia" w:ascii="宋体" w:hAnsi="宋体" w:eastAsia="宋体" w:cs="宋体"/>
                <w:color w:val="000000"/>
                <w:sz w:val="21"/>
                <w:szCs w:val="21"/>
                <w:highlight w:val="none"/>
              </w:rPr>
            </w:r>
            <w:r/>
          </w:p>
        </w:tc>
        <w:tc>
          <w:tcPr>
            <w:gridSpan w:val="2"/>
            <w:tcW w:w="1543" w:type="dxa"/>
            <w:vAlign w:val="top"/>
            <w:textDirection w:val="lrTb"/>
            <w:noWrap w:val="false"/>
          </w:tcPr>
          <w:p>
            <w:pPr>
              <w:pStyle w:val="995"/>
              <w:ind w:left="438"/>
              <w:keepLines w:val="0"/>
              <w:keepNext w:val="0"/>
              <w:pageBreakBefore w:val="0"/>
              <w:spacing w:before="260"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观察窗</w:t>
            </w:r>
            <w:r>
              <w:rPr>
                <w:rFonts w:hint="eastAsia" w:ascii="宋体" w:hAnsi="宋体" w:eastAsia="宋体" w:cs="宋体"/>
                <w:color w:val="000000"/>
                <w:sz w:val="21"/>
                <w:szCs w:val="21"/>
                <w:highlight w:val="none"/>
              </w:rPr>
            </w:r>
            <w:r/>
          </w:p>
        </w:tc>
        <w:tc>
          <w:tcPr>
            <w:tcW w:w="6159" w:type="dxa"/>
            <w:vAlign w:val="top"/>
            <w:textDirection w:val="lrTb"/>
            <w:noWrap w:val="false"/>
          </w:tcPr>
          <w:p>
            <w:pPr>
              <w:pStyle w:val="995"/>
              <w:ind w:left="121" w:right="102" w:firstLine="405"/>
              <w:keepLines w:val="0"/>
              <w:keepNext w:val="0"/>
              <w:pageBreakBefore w:val="0"/>
              <w:spacing w:before="116"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13"/>
                <w:sz w:val="21"/>
                <w:szCs w:val="21"/>
                <w:highlight w:val="none"/>
              </w:rPr>
              <w:t xml:space="preserve">冷</w:t>
            </w:r>
            <w:r>
              <w:rPr>
                <w:rFonts w:hint="eastAsia" w:ascii="宋体" w:hAnsi="宋体" w:eastAsia="宋体" w:cs="宋体"/>
                <w:color w:val="000000"/>
                <w:spacing w:val="-31"/>
                <w:sz w:val="21"/>
                <w:szCs w:val="21"/>
                <w:highlight w:val="none"/>
              </w:rPr>
              <w:t xml:space="preserve"> </w:t>
            </w:r>
            <w:r>
              <w:rPr>
                <w:rFonts w:hint="eastAsia" w:ascii="宋体" w:hAnsi="宋体" w:eastAsia="宋体" w:cs="宋体"/>
                <w:color w:val="000000"/>
                <w:spacing w:val="-13"/>
                <w:sz w:val="21"/>
                <w:szCs w:val="21"/>
                <w:highlight w:val="none"/>
              </w:rPr>
              <w:t xml:space="preserve">链</w:t>
            </w:r>
            <w:r>
              <w:rPr>
                <w:rFonts w:hint="eastAsia" w:ascii="宋体" w:hAnsi="宋体" w:eastAsia="宋体" w:cs="宋体"/>
                <w:color w:val="000000"/>
                <w:spacing w:val="-33"/>
                <w:sz w:val="21"/>
                <w:szCs w:val="21"/>
                <w:highlight w:val="none"/>
              </w:rPr>
              <w:t xml:space="preserve"> </w:t>
            </w:r>
            <w:r>
              <w:rPr>
                <w:rFonts w:hint="eastAsia" w:ascii="宋体" w:hAnsi="宋体" w:eastAsia="宋体" w:cs="宋体"/>
                <w:color w:val="000000"/>
                <w:spacing w:val="-13"/>
                <w:sz w:val="21"/>
                <w:szCs w:val="21"/>
                <w:highlight w:val="none"/>
              </w:rPr>
              <w:t xml:space="preserve">室</w:t>
            </w:r>
            <w:r>
              <w:rPr>
                <w:rFonts w:hint="eastAsia" w:ascii="宋体" w:hAnsi="宋体" w:eastAsia="宋体" w:cs="宋体"/>
                <w:color w:val="000000"/>
                <w:spacing w:val="-32"/>
                <w:sz w:val="21"/>
                <w:szCs w:val="21"/>
                <w:highlight w:val="none"/>
              </w:rPr>
              <w:t xml:space="preserve"> </w:t>
            </w:r>
            <w:r>
              <w:rPr>
                <w:rFonts w:hint="eastAsia" w:ascii="宋体" w:hAnsi="宋体" w:eastAsia="宋体" w:cs="宋体"/>
                <w:color w:val="000000"/>
                <w:spacing w:val="-13"/>
                <w:sz w:val="21"/>
                <w:szCs w:val="21"/>
                <w:highlight w:val="none"/>
              </w:rPr>
              <w:t xml:space="preserve">正</w:t>
            </w:r>
            <w:r>
              <w:rPr>
                <w:rFonts w:hint="eastAsia" w:ascii="宋体" w:hAnsi="宋体" w:eastAsia="宋体" w:cs="宋体"/>
                <w:color w:val="000000"/>
                <w:spacing w:val="-36"/>
                <w:sz w:val="21"/>
                <w:szCs w:val="21"/>
                <w:highlight w:val="none"/>
              </w:rPr>
              <w:t xml:space="preserve"> </w:t>
            </w:r>
            <w:r>
              <w:rPr>
                <w:rFonts w:hint="eastAsia" w:ascii="宋体" w:hAnsi="宋体" w:eastAsia="宋体" w:cs="宋体"/>
                <w:color w:val="000000"/>
                <w:spacing w:val="-13"/>
                <w:sz w:val="21"/>
                <w:szCs w:val="21"/>
                <w:highlight w:val="none"/>
              </w:rPr>
              <w:t xml:space="preserve">面</w:t>
            </w:r>
            <w:r>
              <w:rPr>
                <w:rFonts w:hint="eastAsia" w:ascii="宋体" w:hAnsi="宋体" w:eastAsia="宋体" w:cs="宋体"/>
                <w:color w:val="000000"/>
                <w:spacing w:val="-33"/>
                <w:sz w:val="21"/>
                <w:szCs w:val="21"/>
                <w:highlight w:val="none"/>
              </w:rPr>
              <w:t xml:space="preserve"> </w:t>
            </w:r>
            <w:r>
              <w:rPr>
                <w:rFonts w:hint="eastAsia" w:ascii="宋体" w:hAnsi="宋体" w:eastAsia="宋体" w:cs="宋体"/>
                <w:color w:val="000000"/>
                <w:spacing w:val="-13"/>
                <w:sz w:val="21"/>
                <w:szCs w:val="21"/>
                <w:highlight w:val="none"/>
              </w:rPr>
              <w:t xml:space="preserve">安</w:t>
            </w:r>
            <w:r>
              <w:rPr>
                <w:rFonts w:hint="eastAsia" w:ascii="宋体" w:hAnsi="宋体" w:eastAsia="宋体" w:cs="宋体"/>
                <w:color w:val="000000"/>
                <w:spacing w:val="-36"/>
                <w:sz w:val="21"/>
                <w:szCs w:val="21"/>
                <w:highlight w:val="none"/>
              </w:rPr>
              <w:t xml:space="preserve"> </w:t>
            </w:r>
            <w:r>
              <w:rPr>
                <w:rFonts w:hint="eastAsia" w:ascii="宋体" w:hAnsi="宋体" w:eastAsia="宋体" w:cs="宋体"/>
                <w:color w:val="000000"/>
                <w:spacing w:val="-13"/>
                <w:sz w:val="21"/>
                <w:szCs w:val="21"/>
                <w:highlight w:val="none"/>
              </w:rPr>
              <w:t xml:space="preserve">装</w:t>
            </w:r>
            <w:r>
              <w:rPr>
                <w:rFonts w:hint="eastAsia" w:ascii="宋体" w:hAnsi="宋体" w:eastAsia="宋体" w:cs="宋体"/>
                <w:color w:val="000000"/>
                <w:spacing w:val="-33"/>
                <w:sz w:val="21"/>
                <w:szCs w:val="21"/>
                <w:highlight w:val="none"/>
              </w:rPr>
              <w:t xml:space="preserve"> </w:t>
            </w:r>
            <w:r>
              <w:rPr>
                <w:rFonts w:hint="eastAsia" w:ascii="宋体" w:hAnsi="宋体" w:eastAsia="宋体" w:cs="宋体"/>
                <w:color w:val="000000"/>
                <w:spacing w:val="-13"/>
                <w:sz w:val="21"/>
                <w:szCs w:val="21"/>
                <w:highlight w:val="none"/>
              </w:rPr>
              <w:t xml:space="preserve">冷</w:t>
            </w:r>
            <w:r>
              <w:rPr>
                <w:rFonts w:hint="eastAsia" w:ascii="宋体" w:hAnsi="宋体" w:eastAsia="宋体" w:cs="宋体"/>
                <w:color w:val="000000"/>
                <w:spacing w:val="-38"/>
                <w:sz w:val="21"/>
                <w:szCs w:val="21"/>
                <w:highlight w:val="none"/>
              </w:rPr>
              <w:t xml:space="preserve"> </w:t>
            </w:r>
            <w:r>
              <w:rPr>
                <w:rFonts w:hint="eastAsia" w:ascii="宋体" w:hAnsi="宋体" w:eastAsia="宋体" w:cs="宋体"/>
                <w:color w:val="000000"/>
                <w:spacing w:val="-13"/>
                <w:sz w:val="21"/>
                <w:szCs w:val="21"/>
                <w:highlight w:val="none"/>
              </w:rPr>
              <w:t xml:space="preserve">链</w:t>
            </w:r>
            <w:r>
              <w:rPr>
                <w:rFonts w:hint="eastAsia" w:ascii="宋体" w:hAnsi="宋体" w:eastAsia="宋体" w:cs="宋体"/>
                <w:color w:val="000000"/>
                <w:spacing w:val="-36"/>
                <w:sz w:val="21"/>
                <w:szCs w:val="21"/>
                <w:highlight w:val="none"/>
              </w:rPr>
              <w:t xml:space="preserve"> </w:t>
            </w:r>
            <w:r>
              <w:rPr>
                <w:rFonts w:hint="eastAsia" w:ascii="宋体" w:hAnsi="宋体" w:eastAsia="宋体" w:cs="宋体"/>
                <w:color w:val="000000"/>
                <w:spacing w:val="-13"/>
                <w:sz w:val="21"/>
                <w:szCs w:val="21"/>
                <w:highlight w:val="none"/>
              </w:rPr>
              <w:t xml:space="preserve">观</w:t>
            </w:r>
            <w:r>
              <w:rPr>
                <w:rFonts w:hint="eastAsia" w:ascii="宋体" w:hAnsi="宋体" w:eastAsia="宋体" w:cs="宋体"/>
                <w:color w:val="000000"/>
                <w:spacing w:val="-35"/>
                <w:sz w:val="21"/>
                <w:szCs w:val="21"/>
                <w:highlight w:val="none"/>
              </w:rPr>
              <w:t xml:space="preserve"> </w:t>
            </w:r>
            <w:r>
              <w:rPr>
                <w:rFonts w:hint="eastAsia" w:ascii="宋体" w:hAnsi="宋体" w:eastAsia="宋体" w:cs="宋体"/>
                <w:color w:val="000000"/>
                <w:spacing w:val="-13"/>
                <w:sz w:val="21"/>
                <w:szCs w:val="21"/>
                <w:highlight w:val="none"/>
              </w:rPr>
              <w:t xml:space="preserve">察</w:t>
            </w:r>
            <w:r>
              <w:rPr>
                <w:rFonts w:hint="eastAsia" w:ascii="宋体" w:hAnsi="宋体" w:eastAsia="宋体" w:cs="宋体"/>
                <w:color w:val="000000"/>
                <w:spacing w:val="-25"/>
                <w:sz w:val="21"/>
                <w:szCs w:val="21"/>
                <w:highlight w:val="none"/>
              </w:rPr>
              <w:t xml:space="preserve"> </w:t>
            </w:r>
            <w:r>
              <w:rPr>
                <w:rFonts w:hint="eastAsia" w:ascii="宋体" w:hAnsi="宋体" w:eastAsia="宋体" w:cs="宋体"/>
                <w:color w:val="000000"/>
                <w:spacing w:val="-13"/>
                <w:sz w:val="21"/>
                <w:szCs w:val="21"/>
                <w:highlight w:val="none"/>
              </w:rPr>
              <w:t xml:space="preserve">窗 ，</w:t>
            </w:r>
            <w:r>
              <w:rPr>
                <w:rFonts w:hint="eastAsia" w:ascii="宋体" w:hAnsi="宋体" w:eastAsia="宋体" w:cs="宋体"/>
                <w:color w:val="000000"/>
                <w:spacing w:val="-36"/>
                <w:sz w:val="21"/>
                <w:szCs w:val="21"/>
                <w:highlight w:val="none"/>
              </w:rPr>
              <w:t xml:space="preserve"> </w:t>
            </w:r>
            <w:r>
              <w:rPr>
                <w:rFonts w:hint="eastAsia" w:ascii="宋体" w:hAnsi="宋体" w:eastAsia="宋体" w:cs="宋体"/>
                <w:color w:val="000000"/>
                <w:spacing w:val="-13"/>
                <w:sz w:val="21"/>
                <w:szCs w:val="21"/>
                <w:highlight w:val="none"/>
              </w:rPr>
              <w:t xml:space="preserve">观</w:t>
            </w:r>
            <w:r>
              <w:rPr>
                <w:rFonts w:hint="eastAsia" w:ascii="宋体" w:hAnsi="宋体" w:eastAsia="宋体" w:cs="宋体"/>
                <w:color w:val="000000"/>
                <w:spacing w:val="-34"/>
                <w:sz w:val="21"/>
                <w:szCs w:val="21"/>
                <w:highlight w:val="none"/>
              </w:rPr>
              <w:t xml:space="preserve"> </w:t>
            </w:r>
            <w:r>
              <w:rPr>
                <w:rFonts w:hint="eastAsia" w:ascii="宋体" w:hAnsi="宋体" w:eastAsia="宋体" w:cs="宋体"/>
                <w:color w:val="000000"/>
                <w:spacing w:val="-13"/>
                <w:sz w:val="21"/>
                <w:szCs w:val="21"/>
                <w:highlight w:val="none"/>
              </w:rPr>
              <w:t xml:space="preserve">察</w:t>
            </w:r>
            <w:r>
              <w:rPr>
                <w:rFonts w:hint="eastAsia" w:ascii="宋体" w:hAnsi="宋体" w:eastAsia="宋体" w:cs="宋体"/>
                <w:color w:val="000000"/>
                <w:spacing w:val="-26"/>
                <w:sz w:val="21"/>
                <w:szCs w:val="21"/>
                <w:highlight w:val="none"/>
              </w:rPr>
              <w:t xml:space="preserve"> </w:t>
            </w:r>
            <w:r>
              <w:rPr>
                <w:rFonts w:hint="eastAsia" w:ascii="宋体" w:hAnsi="宋体" w:eastAsia="宋体" w:cs="宋体"/>
                <w:color w:val="000000"/>
                <w:spacing w:val="-13"/>
                <w:sz w:val="21"/>
                <w:szCs w:val="21"/>
                <w:highlight w:val="none"/>
              </w:rPr>
              <w:t xml:space="preserve">窗</w:t>
            </w:r>
            <w:r>
              <w:rPr>
                <w:rFonts w:hint="eastAsia" w:ascii="宋体" w:hAnsi="宋体" w:eastAsia="宋体" w:cs="宋体"/>
                <w:color w:val="000000"/>
                <w:spacing w:val="-37"/>
                <w:sz w:val="21"/>
                <w:szCs w:val="21"/>
                <w:highlight w:val="none"/>
              </w:rPr>
              <w:t xml:space="preserve"> </w:t>
            </w:r>
            <w:r>
              <w:rPr>
                <w:rFonts w:hint="eastAsia" w:ascii="宋体" w:hAnsi="宋体" w:eastAsia="宋体" w:cs="宋体"/>
                <w:color w:val="000000"/>
                <w:spacing w:val="-13"/>
                <w:sz w:val="21"/>
                <w:szCs w:val="21"/>
                <w:highlight w:val="none"/>
              </w:rPr>
              <w:t xml:space="preserve">尺</w:t>
            </w:r>
            <w:r>
              <w:rPr>
                <w:rFonts w:hint="eastAsia" w:ascii="宋体" w:hAnsi="宋体" w:eastAsia="宋体" w:cs="宋体"/>
                <w:color w:val="000000"/>
                <w:spacing w:val="-34"/>
                <w:sz w:val="21"/>
                <w:szCs w:val="21"/>
                <w:highlight w:val="none"/>
              </w:rPr>
              <w:t xml:space="preserve"> </w:t>
            </w:r>
            <w:r>
              <w:rPr>
                <w:rFonts w:hint="eastAsia" w:ascii="宋体" w:hAnsi="宋体" w:eastAsia="宋体" w:cs="宋体"/>
                <w:color w:val="000000"/>
                <w:spacing w:val="-13"/>
                <w:sz w:val="21"/>
                <w:szCs w:val="21"/>
                <w:highlight w:val="none"/>
              </w:rPr>
              <w:t xml:space="preserve">寸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pacing w:val="-1"/>
                <w:sz w:val="21"/>
                <w:szCs w:val="21"/>
                <w:highlight w:val="none"/>
              </w:rPr>
              <w:t xml:space="preserve">20</w:t>
            </w:r>
            <w:r>
              <w:rPr>
                <w:rFonts w:hint="eastAsia" w:cs="宋体"/>
                <w:color w:val="000000"/>
                <w:spacing w:val="-1"/>
                <w:sz w:val="21"/>
                <w:szCs w:val="21"/>
                <w:highlight w:val="none"/>
                <w:lang w:val="en-US" w:eastAsia="zh-CN"/>
              </w:rPr>
              <w:t xml:space="preserve">0</w:t>
            </w:r>
            <w:r>
              <w:rPr>
                <w:rFonts w:hint="eastAsia" w:ascii="宋体" w:hAnsi="宋体" w:eastAsia="宋体" w:cs="宋体"/>
                <w:color w:val="000000"/>
                <w:spacing w:val="-1"/>
                <w:sz w:val="21"/>
                <w:szCs w:val="21"/>
                <w:highlight w:val="none"/>
              </w:rPr>
              <w:t xml:space="preserve">0*</w:t>
            </w:r>
            <w:r>
              <w:rPr>
                <w:rFonts w:hint="eastAsia" w:cs="宋体"/>
                <w:color w:val="000000"/>
                <w:spacing w:val="-1"/>
                <w:sz w:val="21"/>
                <w:szCs w:val="21"/>
                <w:highlight w:val="none"/>
                <w:lang w:val="en-US" w:eastAsia="zh-CN"/>
              </w:rPr>
              <w:t xml:space="preserve">1000mm</w:t>
            </w:r>
            <w:r>
              <w:rPr>
                <w:rFonts w:hint="eastAsia" w:ascii="宋体" w:hAnsi="宋体" w:eastAsia="宋体" w:cs="宋体"/>
                <w:color w:val="000000"/>
                <w:spacing w:val="-1"/>
                <w:sz w:val="21"/>
                <w:szCs w:val="21"/>
                <w:highlight w:val="none"/>
              </w:rPr>
              <w:t xml:space="preserve">，方便用户观察疫苗存储及机械手动作。</w:t>
            </w:r>
            <w:r>
              <w:rPr>
                <w:rFonts w:hint="eastAsia" w:ascii="宋体" w:hAnsi="宋体" w:eastAsia="宋体" w:cs="宋体"/>
                <w:color w:val="000000"/>
                <w:sz w:val="21"/>
                <w:szCs w:val="21"/>
                <w:highlight w:val="none"/>
              </w:rPr>
            </w:r>
            <w:r/>
          </w:p>
        </w:tc>
      </w:tr>
      <w:tr>
        <w:trPr>
          <w:gridAfter w:val="1"/>
          <w:trHeight w:val="1833"/>
        </w:trPr>
        <w:tc>
          <w:tcPr>
            <w:gridSpan w:val="3"/>
            <w:tcW w:w="774" w:type="dxa"/>
            <w:vAlign w:val="top"/>
            <w:textDirection w:val="lrTb"/>
            <w:noWrap w:val="false"/>
          </w:tcPr>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95"/>
              <w:ind w:left="127"/>
              <w:keepLines w:val="0"/>
              <w:keepNext w:val="0"/>
              <w:pageBreakBefore w:val="0"/>
              <w:spacing w:before="71"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1.4.6</w:t>
            </w:r>
            <w:r>
              <w:rPr>
                <w:rFonts w:hint="eastAsia" w:ascii="宋体" w:hAnsi="宋体" w:eastAsia="宋体" w:cs="宋体"/>
                <w:color w:val="000000"/>
                <w:sz w:val="21"/>
                <w:szCs w:val="21"/>
                <w:highlight w:val="none"/>
              </w:rPr>
            </w:r>
            <w:r/>
          </w:p>
        </w:tc>
        <w:tc>
          <w:tcPr>
            <w:gridSpan w:val="2"/>
            <w:tcW w:w="1543" w:type="dxa"/>
            <w:vAlign w:val="top"/>
            <w:textDirection w:val="lrTb"/>
            <w:noWrap w:val="false"/>
          </w:tcPr>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95"/>
              <w:ind w:left="109"/>
              <w:keepLines w:val="0"/>
              <w:keepNext w:val="0"/>
              <w:pageBreakBefore w:val="0"/>
              <w:spacing w:before="72"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冷藏厢体功能</w:t>
            </w:r>
            <w:r>
              <w:rPr>
                <w:rFonts w:hint="eastAsia" w:ascii="宋体" w:hAnsi="宋体" w:eastAsia="宋体" w:cs="宋体"/>
                <w:color w:val="000000"/>
                <w:sz w:val="21"/>
                <w:szCs w:val="21"/>
                <w:highlight w:val="none"/>
              </w:rPr>
            </w:r>
            <w:r/>
          </w:p>
        </w:tc>
        <w:tc>
          <w:tcPr>
            <w:tcW w:w="6159" w:type="dxa"/>
            <w:vAlign w:val="top"/>
            <w:textDirection w:val="lrTb"/>
            <w:noWrap w:val="false"/>
          </w:tcPr>
          <w:p>
            <w:pPr>
              <w:pStyle w:val="995"/>
              <w:ind w:left="106" w:right="103" w:firstLine="419"/>
              <w:jc w:val="both"/>
              <w:keepLines w:val="0"/>
              <w:keepNext w:val="0"/>
              <w:pageBreakBefore w:val="0"/>
              <w:spacing w:before="163"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12"/>
                <w:sz w:val="21"/>
                <w:szCs w:val="21"/>
                <w:highlight w:val="none"/>
              </w:rPr>
              <w:t xml:space="preserve">通过智能化疫苗智能化管理系统和冷藏厢体相结合模</w:t>
            </w:r>
            <w:r>
              <w:rPr>
                <w:rFonts w:hint="eastAsia" w:ascii="宋体" w:hAnsi="宋体" w:eastAsia="宋体" w:cs="宋体"/>
                <w:color w:val="000000"/>
                <w:spacing w:val="2"/>
                <w:sz w:val="21"/>
                <w:szCs w:val="21"/>
                <w:highlight w:val="none"/>
              </w:rPr>
              <w:t xml:space="preserve">式，实现无需人工进入冷藏厢体即可实现箱苗存入箱苗集成式存储单元内，盒苗自动存入智能密集式存储单元、根据需要机器人自动发苗到接种位，提供更安全可靠的疫苗存储环境，保证疫苗收发存安全，减少原传统模式的疫苗转运，同</w:t>
            </w:r>
            <w:r>
              <w:rPr>
                <w:rFonts w:hint="eastAsia" w:ascii="宋体" w:hAnsi="宋体" w:eastAsia="宋体" w:cs="宋体"/>
                <w:color w:val="000000"/>
                <w:spacing w:val="-1"/>
                <w:sz w:val="21"/>
                <w:szCs w:val="21"/>
                <w:highlight w:val="none"/>
              </w:rPr>
              <w:t xml:space="preserve">时减少工作量，提高工作效率。</w:t>
            </w:r>
            <w:r>
              <w:rPr>
                <w:rFonts w:hint="eastAsia" w:ascii="宋体" w:hAnsi="宋体" w:eastAsia="宋体" w:cs="宋体"/>
                <w:color w:val="000000"/>
                <w:sz w:val="21"/>
                <w:szCs w:val="21"/>
                <w:highlight w:val="none"/>
              </w:rPr>
            </w:r>
            <w:r/>
          </w:p>
        </w:tc>
      </w:tr>
      <w:tr>
        <w:trPr>
          <w:gridAfter w:val="1"/>
          <w:trHeight w:val="439"/>
        </w:trPr>
        <w:tc>
          <w:tcPr>
            <w:gridSpan w:val="3"/>
            <w:tcW w:w="774" w:type="dxa"/>
            <w:vAlign w:val="top"/>
            <w:textDirection w:val="lrTb"/>
            <w:noWrap w:val="false"/>
          </w:tcPr>
          <w:p>
            <w:pPr>
              <w:pStyle w:val="995"/>
              <w:ind w:left="127"/>
              <w:keepLines w:val="0"/>
              <w:keepNext w:val="0"/>
              <w:pageBreakBefore w:val="0"/>
              <w:spacing w:before="104"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1.5</w:t>
            </w:r>
            <w:r>
              <w:rPr>
                <w:rFonts w:hint="eastAsia" w:ascii="宋体" w:hAnsi="宋体" w:eastAsia="宋体" w:cs="宋体"/>
                <w:color w:val="000000"/>
                <w:sz w:val="21"/>
                <w:szCs w:val="21"/>
                <w:highlight w:val="none"/>
              </w:rPr>
            </w:r>
            <w:r/>
          </w:p>
        </w:tc>
        <w:tc>
          <w:tcPr>
            <w:gridSpan w:val="3"/>
            <w:tcW w:w="7702" w:type="dxa"/>
            <w:vAlign w:val="top"/>
            <w:textDirection w:val="lrTb"/>
            <w:noWrap w:val="false"/>
          </w:tcPr>
          <w:p>
            <w:pPr>
              <w:pStyle w:val="995"/>
              <w:ind w:left="108"/>
              <w:keepLines w:val="0"/>
              <w:keepNext w:val="0"/>
              <w:pageBreakBefore w:val="0"/>
              <w:spacing w:before="105"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智能疫苗存储冷藏机组要求</w:t>
            </w:r>
            <w:r>
              <w:rPr>
                <w:rFonts w:hint="eastAsia" w:ascii="宋体" w:hAnsi="宋体" w:eastAsia="宋体" w:cs="宋体"/>
                <w:color w:val="000000"/>
                <w:sz w:val="21"/>
                <w:szCs w:val="21"/>
                <w:highlight w:val="none"/>
              </w:rPr>
            </w:r>
            <w:r/>
          </w:p>
        </w:tc>
      </w:tr>
      <w:tr>
        <w:trPr>
          <w:gridAfter w:val="1"/>
          <w:trHeight w:val="90"/>
        </w:trPr>
        <w:tc>
          <w:tcPr>
            <w:gridSpan w:val="3"/>
            <w:tcW w:w="774" w:type="dxa"/>
            <w:vAlign w:val="top"/>
            <w:textDirection w:val="lrTb"/>
            <w:noWrap w:val="false"/>
          </w:tcPr>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95"/>
              <w:ind w:left="127"/>
              <w:keepLines w:val="0"/>
              <w:keepNext w:val="0"/>
              <w:pageBreakBefore w:val="0"/>
              <w:spacing w:before="71"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1.5.1</w:t>
            </w:r>
            <w:r>
              <w:rPr>
                <w:rFonts w:hint="eastAsia" w:ascii="宋体" w:hAnsi="宋体" w:eastAsia="宋体" w:cs="宋体"/>
                <w:color w:val="000000"/>
                <w:sz w:val="21"/>
                <w:szCs w:val="21"/>
                <w:highlight w:val="none"/>
              </w:rPr>
            </w:r>
            <w:r/>
          </w:p>
        </w:tc>
        <w:tc>
          <w:tcPr>
            <w:gridSpan w:val="2"/>
            <w:tcW w:w="1543" w:type="dxa"/>
            <w:vAlign w:val="top"/>
            <w:textDirection w:val="lrTb"/>
            <w:noWrap w:val="false"/>
          </w:tcPr>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95"/>
              <w:ind w:left="329"/>
              <w:keepLines w:val="0"/>
              <w:keepNext w:val="0"/>
              <w:pageBreakBefore w:val="0"/>
              <w:spacing w:before="71"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制冷机组</w:t>
            </w:r>
            <w:r>
              <w:rPr>
                <w:rFonts w:hint="eastAsia" w:ascii="宋体" w:hAnsi="宋体" w:eastAsia="宋体" w:cs="宋体"/>
                <w:color w:val="000000"/>
                <w:sz w:val="21"/>
                <w:szCs w:val="21"/>
                <w:highlight w:val="none"/>
              </w:rPr>
            </w:r>
            <w:r/>
          </w:p>
        </w:tc>
        <w:tc>
          <w:tcPr>
            <w:tcW w:w="6159" w:type="dxa"/>
            <w:vAlign w:val="top"/>
            <w:textDirection w:val="lrTb"/>
            <w:noWrap w:val="false"/>
          </w:tcPr>
          <w:p>
            <w:pPr>
              <w:pStyle w:val="995"/>
              <w:ind w:left="108" w:right="102" w:firstLine="420"/>
              <w:jc w:val="both"/>
              <w:keepLines w:val="0"/>
              <w:keepNext w:val="0"/>
              <w:pageBreakBefore w:val="0"/>
              <w:spacing w:line="240" w:lineRule="auto"/>
              <w:widowControl w:val="off"/>
              <w:rPr>
                <w:rFonts w:hint="eastAsia" w:ascii="宋体" w:hAnsi="宋体" w:eastAsia="宋体" w:cs="宋体"/>
                <w:color w:val="000000"/>
                <w:spacing w:val="4"/>
                <w:sz w:val="21"/>
                <w:szCs w:val="21"/>
                <w:highlight w:val="none"/>
              </w:rPr>
            </w:pPr>
            <w:r>
              <w:rPr>
                <w:rFonts w:hint="eastAsia" w:ascii="宋体" w:hAnsi="宋体" w:eastAsia="宋体" w:cs="宋体"/>
                <w:color w:val="000000"/>
                <w:spacing w:val="4"/>
                <w:sz w:val="21"/>
                <w:szCs w:val="21"/>
                <w:highlight w:val="none"/>
              </w:rPr>
              <w:t xml:space="preserve">（1）每座疫苗冷藏箱体使用分体式制冷机组，压缩机整机一体出厂，压缩机采用国内知名品牌，具备广泛的使用工况，蒸发器蒸度范围要求从-5℃~+10℃。</w:t>
            </w:r>
            <w:r>
              <w:rPr>
                <w:rFonts w:hint="eastAsia" w:ascii="宋体" w:hAnsi="宋体" w:eastAsia="宋体" w:cs="宋体"/>
                <w:color w:val="000000"/>
                <w:spacing w:val="4"/>
                <w:sz w:val="21"/>
                <w:szCs w:val="21"/>
                <w:highlight w:val="none"/>
              </w:rPr>
            </w:r>
            <w:r/>
          </w:p>
          <w:p>
            <w:pPr>
              <w:pStyle w:val="995"/>
              <w:ind w:left="108" w:right="102" w:firstLine="420"/>
              <w:jc w:val="both"/>
              <w:keepLines w:val="0"/>
              <w:keepNext w:val="0"/>
              <w:pageBreakBefore w:val="0"/>
              <w:spacing w:line="240" w:lineRule="auto"/>
              <w:widowControl w:val="off"/>
              <w:rPr>
                <w:rFonts w:hint="eastAsia" w:ascii="宋体" w:hAnsi="宋体" w:eastAsia="宋体" w:cs="宋体"/>
                <w:color w:val="000000"/>
                <w:spacing w:val="4"/>
                <w:sz w:val="21"/>
                <w:szCs w:val="21"/>
                <w:highlight w:val="none"/>
              </w:rPr>
            </w:pPr>
            <w:r>
              <w:rPr>
                <w:rFonts w:hint="eastAsia" w:ascii="宋体" w:hAnsi="宋体" w:eastAsia="宋体" w:cs="宋体"/>
                <w:color w:val="000000"/>
                <w:spacing w:val="4"/>
                <w:sz w:val="21"/>
                <w:szCs w:val="21"/>
                <w:highlight w:val="none"/>
              </w:rPr>
              <w:t xml:space="preserve">（2）疫苗冷藏箱体要求使用两套制冷系统，一用一备，其中一套制冷系统出现故障或者制冷效率低下，另外一套制冷系统自动切入；如果热负荷增加（例如初始冷却），则两个制冷系统都接入。</w:t>
            </w:r>
            <w:r>
              <w:rPr>
                <w:rFonts w:hint="eastAsia" w:ascii="宋体" w:hAnsi="宋体" w:eastAsia="宋体" w:cs="宋体"/>
                <w:color w:val="000000"/>
                <w:spacing w:val="4"/>
                <w:sz w:val="21"/>
                <w:szCs w:val="21"/>
                <w:highlight w:val="none"/>
              </w:rPr>
            </w:r>
            <w:r/>
          </w:p>
          <w:p>
            <w:pPr>
              <w:pStyle w:val="995"/>
              <w:ind w:left="108" w:right="102" w:firstLine="420"/>
              <w:jc w:val="both"/>
              <w:keepLines w:val="0"/>
              <w:keepNext w:val="0"/>
              <w:pageBreakBefore w:val="0"/>
              <w:spacing w:line="240" w:lineRule="auto"/>
              <w:widowControl w:val="off"/>
              <w:rPr>
                <w:rFonts w:hint="eastAsia" w:ascii="宋体" w:hAnsi="宋体" w:eastAsia="宋体" w:cs="宋体"/>
                <w:color w:val="000000"/>
                <w:spacing w:val="4"/>
                <w:sz w:val="21"/>
                <w:szCs w:val="21"/>
                <w:highlight w:val="none"/>
              </w:rPr>
            </w:pPr>
            <w:r>
              <w:rPr>
                <w:rFonts w:hint="eastAsia" w:ascii="宋体" w:hAnsi="宋体" w:eastAsia="宋体" w:cs="宋体"/>
                <w:color w:val="000000"/>
                <w:spacing w:val="4"/>
                <w:sz w:val="21"/>
                <w:szCs w:val="21"/>
                <w:highlight w:val="none"/>
              </w:rPr>
              <w:t xml:space="preserve">（3）两套制冷机组可根据需求进行单独配电，独立断路器、接触器、继电器等元件，蒸发器运行模式可调，与压缩机同步或持续运转或持续运转融霜时停止等功能选择。</w:t>
            </w:r>
            <w:r>
              <w:rPr>
                <w:rFonts w:hint="eastAsia" w:ascii="宋体" w:hAnsi="宋体" w:eastAsia="宋体" w:cs="宋体"/>
                <w:color w:val="000000"/>
                <w:spacing w:val="4"/>
                <w:sz w:val="21"/>
                <w:szCs w:val="21"/>
                <w:highlight w:val="none"/>
              </w:rPr>
            </w:r>
            <w:r/>
          </w:p>
          <w:p>
            <w:pPr>
              <w:pStyle w:val="995"/>
              <w:ind w:left="108" w:right="102" w:firstLine="420"/>
              <w:jc w:val="both"/>
              <w:keepLines w:val="0"/>
              <w:keepNext w:val="0"/>
              <w:pageBreakBefore w:val="0"/>
              <w:spacing w:line="240" w:lineRule="auto"/>
              <w:widowControl w:val="off"/>
              <w:rPr>
                <w:rFonts w:hint="eastAsia" w:ascii="宋体" w:hAnsi="宋体" w:eastAsia="宋体" w:cs="宋体"/>
                <w:color w:val="000000"/>
                <w:spacing w:val="4"/>
                <w:sz w:val="21"/>
                <w:szCs w:val="21"/>
                <w:highlight w:val="none"/>
              </w:rPr>
            </w:pPr>
            <w:r>
              <w:rPr>
                <w:rFonts w:hint="eastAsia" w:ascii="宋体" w:hAnsi="宋体" w:eastAsia="宋体" w:cs="宋体"/>
                <w:color w:val="000000"/>
                <w:spacing w:val="4"/>
                <w:sz w:val="21"/>
                <w:szCs w:val="21"/>
                <w:highlight w:val="none"/>
              </w:rPr>
              <w:t xml:space="preserve">（4）压缩机与库内蒸发器分体式连接。</w:t>
            </w:r>
            <w:r>
              <w:rPr>
                <w:rFonts w:hint="eastAsia" w:ascii="宋体" w:hAnsi="宋体" w:eastAsia="宋体" w:cs="宋体"/>
                <w:color w:val="000000"/>
                <w:spacing w:val="4"/>
                <w:sz w:val="21"/>
                <w:szCs w:val="21"/>
                <w:highlight w:val="none"/>
              </w:rPr>
            </w:r>
            <w:r/>
          </w:p>
          <w:p>
            <w:pPr>
              <w:pStyle w:val="995"/>
              <w:ind w:left="108" w:right="102" w:firstLine="420"/>
              <w:jc w:val="both"/>
              <w:keepLines w:val="0"/>
              <w:keepNext w:val="0"/>
              <w:pageBreakBefore w:val="0"/>
              <w:spacing w:line="240" w:lineRule="auto"/>
              <w:widowControl w:val="off"/>
              <w:rPr>
                <w:rFonts w:hint="eastAsia" w:ascii="宋体" w:hAnsi="宋体" w:eastAsia="宋体" w:cs="宋体"/>
                <w:color w:val="000000"/>
                <w:spacing w:val="4"/>
                <w:sz w:val="21"/>
                <w:szCs w:val="21"/>
                <w:highlight w:val="none"/>
              </w:rPr>
            </w:pPr>
            <w:r>
              <w:rPr>
                <w:rFonts w:hint="eastAsia" w:ascii="宋体" w:hAnsi="宋体" w:eastAsia="宋体" w:cs="宋体"/>
                <w:color w:val="000000"/>
                <w:spacing w:val="4"/>
                <w:sz w:val="21"/>
                <w:szCs w:val="21"/>
                <w:highlight w:val="none"/>
              </w:rPr>
              <w:t xml:space="preserve">（5）制冷机组保护装置：具有过热、过载、压缩机相序错误，压缩机过流，压缩机高、低压保护等多种保护装置。</w:t>
            </w:r>
            <w:r>
              <w:rPr>
                <w:rFonts w:hint="eastAsia" w:ascii="宋体" w:hAnsi="宋体" w:eastAsia="宋体" w:cs="宋体"/>
                <w:color w:val="000000"/>
                <w:spacing w:val="4"/>
                <w:sz w:val="21"/>
                <w:szCs w:val="21"/>
                <w:highlight w:val="none"/>
              </w:rPr>
            </w:r>
            <w:r/>
          </w:p>
          <w:p>
            <w:pPr>
              <w:pStyle w:val="995"/>
              <w:ind w:left="108" w:right="102" w:firstLine="420"/>
              <w:jc w:val="both"/>
              <w:keepLines w:val="0"/>
              <w:keepNext w:val="0"/>
              <w:pageBreakBefore w:val="0"/>
              <w:spacing w:line="240" w:lineRule="auto"/>
              <w:widowControl w:val="off"/>
              <w:rPr>
                <w:rFonts w:hint="eastAsia" w:ascii="宋体" w:hAnsi="宋体" w:eastAsia="宋体" w:cs="宋体"/>
                <w:color w:val="000000"/>
                <w:spacing w:val="4"/>
                <w:sz w:val="21"/>
                <w:szCs w:val="21"/>
                <w:highlight w:val="none"/>
              </w:rPr>
            </w:pPr>
            <w:r>
              <w:rPr>
                <w:rFonts w:hint="eastAsia" w:ascii="宋体" w:hAnsi="宋体" w:eastAsia="宋体" w:cs="宋体"/>
                <w:color w:val="000000"/>
                <w:spacing w:val="4"/>
                <w:sz w:val="21"/>
                <w:szCs w:val="21"/>
                <w:highlight w:val="none"/>
              </w:rPr>
              <w:t xml:space="preserve">（6）制冷剂：要求使用HFC 类绿色环保型制冷剂。</w:t>
            </w:r>
            <w:r>
              <w:rPr>
                <w:rFonts w:hint="eastAsia" w:ascii="宋体" w:hAnsi="宋体" w:eastAsia="宋体" w:cs="宋体"/>
                <w:color w:val="000000"/>
                <w:spacing w:val="4"/>
                <w:sz w:val="21"/>
                <w:szCs w:val="21"/>
                <w:highlight w:val="none"/>
              </w:rPr>
            </w:r>
            <w:r/>
          </w:p>
          <w:p>
            <w:pPr>
              <w:pStyle w:val="995"/>
              <w:ind w:left="108" w:right="102" w:firstLine="420"/>
              <w:jc w:val="both"/>
              <w:keepLines w:val="0"/>
              <w:keepNext w:val="0"/>
              <w:pageBreakBefore w:val="0"/>
              <w:spacing w:line="240" w:lineRule="auto"/>
              <w:widowControl w:val="off"/>
              <w:rPr>
                <w:rFonts w:hint="eastAsia" w:ascii="宋体" w:hAnsi="宋体" w:eastAsia="宋体" w:cs="宋体"/>
                <w:color w:val="000000"/>
                <w:spacing w:val="4"/>
                <w:sz w:val="21"/>
                <w:szCs w:val="21"/>
                <w:highlight w:val="none"/>
              </w:rPr>
            </w:pPr>
            <w:r>
              <w:rPr>
                <w:rFonts w:hint="eastAsia" w:ascii="宋体" w:hAnsi="宋体" w:eastAsia="宋体" w:cs="宋体"/>
                <w:color w:val="000000"/>
                <w:spacing w:val="4"/>
                <w:sz w:val="21"/>
                <w:szCs w:val="21"/>
                <w:highlight w:val="none"/>
              </w:rPr>
              <w:t xml:space="preserve">（7） 电源：220V AC/50Hz，噪音声压级≤65dB，降温时间≤60min，具有过热保护和高、低电压开关保护。</w:t>
            </w:r>
            <w:r>
              <w:rPr>
                <w:rFonts w:hint="eastAsia" w:ascii="宋体" w:hAnsi="宋体" w:eastAsia="宋体" w:cs="宋体"/>
                <w:color w:val="000000"/>
                <w:spacing w:val="4"/>
                <w:sz w:val="21"/>
                <w:szCs w:val="21"/>
                <w:highlight w:val="none"/>
              </w:rPr>
            </w:r>
            <w:r/>
          </w:p>
          <w:p>
            <w:pPr>
              <w:pStyle w:val="995"/>
              <w:ind w:left="108" w:right="102" w:firstLine="420"/>
              <w:jc w:val="both"/>
              <w:keepLines w:val="0"/>
              <w:keepNext w:val="0"/>
              <w:pageBreakBefore w:val="0"/>
              <w:spacing w:line="240" w:lineRule="auto"/>
              <w:widowControl w:val="off"/>
              <w:rPr>
                <w:rFonts w:hint="eastAsia" w:ascii="宋体" w:hAnsi="宋体" w:eastAsia="宋体" w:cs="宋体"/>
                <w:color w:val="000000"/>
                <w:spacing w:val="4"/>
                <w:sz w:val="21"/>
                <w:szCs w:val="21"/>
                <w:highlight w:val="none"/>
              </w:rPr>
            </w:pPr>
            <w:r>
              <w:rPr>
                <w:rFonts w:hint="eastAsia" w:ascii="宋体" w:hAnsi="宋体" w:eastAsia="宋体" w:cs="宋体"/>
                <w:color w:val="000000"/>
                <w:spacing w:val="4"/>
                <w:sz w:val="21"/>
                <w:szCs w:val="21"/>
                <w:highlight w:val="none"/>
              </w:rPr>
              <w:t xml:space="preserve">（8）要求疫苗冷藏箱体控制系统根据环境温度，具有智能判断，智能自动调节，智能温度补偿功能，确保库内温度时刻保持在+2℃~+8℃范围内，保障疫苗存储安全，湿度保持在 35%RH-75%RH。</w:t>
            </w:r>
            <w:r>
              <w:rPr>
                <w:rFonts w:hint="eastAsia" w:ascii="宋体" w:hAnsi="宋体" w:eastAsia="宋体" w:cs="宋体"/>
                <w:color w:val="000000"/>
                <w:spacing w:val="4"/>
                <w:sz w:val="21"/>
                <w:szCs w:val="21"/>
                <w:highlight w:val="none"/>
              </w:rPr>
            </w:r>
            <w:r/>
          </w:p>
          <w:p>
            <w:pPr>
              <w:pStyle w:val="995"/>
              <w:ind w:left="108" w:right="102" w:firstLine="420"/>
              <w:jc w:val="both"/>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（9）采用吊顶式蒸发器；随机标配加热丝橡胶冷凝水外排装置，可整体取出维修。可最大程度利用库内存储空间。</w:t>
            </w:r>
            <w:r>
              <w:rPr>
                <w:rFonts w:hint="eastAsia" w:ascii="宋体" w:hAnsi="宋体" w:eastAsia="宋体" w:cs="宋体"/>
                <w:color w:val="000000"/>
                <w:sz w:val="21"/>
                <w:szCs w:val="21"/>
                <w:highlight w:val="none"/>
              </w:rPr>
            </w:r>
            <w:r/>
          </w:p>
        </w:tc>
      </w:tr>
      <w:tr>
        <w:trPr>
          <w:gridAfter w:val="1"/>
          <w:trHeight w:val="90"/>
        </w:trPr>
        <w:tc>
          <w:tcPr>
            <w:gridSpan w:val="3"/>
            <w:tcW w:w="774" w:type="dxa"/>
            <w:vAlign w:val="top"/>
            <w:textDirection w:val="lrTb"/>
            <w:noWrap w:val="false"/>
          </w:tcPr>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95"/>
              <w:ind w:left="127"/>
              <w:keepLines w:val="0"/>
              <w:keepNext w:val="0"/>
              <w:pageBreakBefore w:val="0"/>
              <w:spacing w:before="72"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1.5.2</w:t>
            </w:r>
            <w:r>
              <w:rPr>
                <w:rFonts w:hint="eastAsia" w:ascii="宋体" w:hAnsi="宋体" w:eastAsia="宋体" w:cs="宋体"/>
                <w:color w:val="000000"/>
                <w:sz w:val="21"/>
                <w:szCs w:val="21"/>
                <w:highlight w:val="none"/>
              </w:rPr>
            </w:r>
            <w:r/>
          </w:p>
        </w:tc>
        <w:tc>
          <w:tcPr>
            <w:gridSpan w:val="2"/>
            <w:tcW w:w="1543" w:type="dxa"/>
            <w:vAlign w:val="top"/>
            <w:textDirection w:val="lrTb"/>
            <w:noWrap w:val="false"/>
          </w:tcPr>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95"/>
              <w:ind w:left="327"/>
              <w:keepLines w:val="0"/>
              <w:keepNext w:val="0"/>
              <w:pageBreakBefore w:val="0"/>
              <w:spacing w:before="72"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控制系统</w:t>
            </w:r>
            <w:r>
              <w:rPr>
                <w:rFonts w:hint="eastAsia" w:ascii="宋体" w:hAnsi="宋体" w:eastAsia="宋体" w:cs="宋体"/>
                <w:color w:val="000000"/>
                <w:sz w:val="21"/>
                <w:szCs w:val="21"/>
                <w:highlight w:val="none"/>
              </w:rPr>
            </w:r>
            <w:r/>
          </w:p>
        </w:tc>
        <w:tc>
          <w:tcPr>
            <w:tcW w:w="6159" w:type="dxa"/>
            <w:vAlign w:val="top"/>
            <w:textDirection w:val="lrTb"/>
            <w:noWrap w:val="false"/>
          </w:tcPr>
          <w:p>
            <w:pPr>
              <w:pStyle w:val="995"/>
              <w:ind w:left="108" w:right="102" w:firstLine="420"/>
              <w:jc w:val="both"/>
              <w:keepLines w:val="0"/>
              <w:keepNext w:val="0"/>
              <w:pageBreakBefore w:val="0"/>
              <w:spacing w:line="240" w:lineRule="auto"/>
              <w:widowControl w:val="off"/>
              <w:rPr>
                <w:rFonts w:hint="eastAsia" w:ascii="宋体" w:hAnsi="宋体" w:eastAsia="宋体" w:cs="宋体"/>
                <w:color w:val="000000"/>
                <w:spacing w:val="12"/>
                <w:sz w:val="21"/>
                <w:szCs w:val="21"/>
                <w:highlight w:val="none"/>
              </w:rPr>
            </w:pPr>
            <w:r>
              <w:rPr>
                <w:rFonts w:hint="eastAsia" w:ascii="宋体" w:hAnsi="宋体" w:eastAsia="宋体" w:cs="宋体"/>
                <w:color w:val="000000"/>
                <w:spacing w:val="4"/>
                <w:sz w:val="21"/>
                <w:szCs w:val="21"/>
                <w:highlight w:val="none"/>
              </w:rPr>
              <w:t xml:space="preserve">（</w:t>
            </w:r>
            <w:r>
              <w:rPr>
                <w:rFonts w:hint="eastAsia" w:ascii="宋体" w:hAnsi="宋体" w:eastAsia="宋体" w:cs="宋体"/>
                <w:color w:val="000000"/>
                <w:spacing w:val="12"/>
                <w:sz w:val="21"/>
                <w:szCs w:val="21"/>
                <w:highlight w:val="none"/>
              </w:rPr>
              <w:t xml:space="preserve">1）冷藏箱体温控柜配置液晶触控屏，屏幕尺寸≥7寸，实现登录权限管理，一用一备模式可选。</w:t>
            </w:r>
            <w:r>
              <w:rPr>
                <w:rFonts w:hint="eastAsia" w:ascii="宋体" w:hAnsi="宋体" w:eastAsia="宋体" w:cs="宋体"/>
                <w:color w:val="000000"/>
                <w:spacing w:val="12"/>
                <w:sz w:val="21"/>
                <w:szCs w:val="21"/>
                <w:highlight w:val="none"/>
              </w:rPr>
            </w:r>
            <w:r/>
          </w:p>
          <w:p>
            <w:pPr>
              <w:pStyle w:val="995"/>
              <w:ind w:left="108" w:right="102" w:firstLine="420"/>
              <w:jc w:val="both"/>
              <w:keepLines w:val="0"/>
              <w:keepNext w:val="0"/>
              <w:pageBreakBefore w:val="0"/>
              <w:spacing w:line="240" w:lineRule="auto"/>
              <w:widowControl w:val="off"/>
              <w:rPr>
                <w:rFonts w:hint="eastAsia" w:ascii="宋体" w:hAnsi="宋体" w:eastAsia="宋体" w:cs="宋体"/>
                <w:color w:val="000000"/>
                <w:spacing w:val="12"/>
                <w:sz w:val="21"/>
                <w:szCs w:val="21"/>
                <w:highlight w:val="none"/>
              </w:rPr>
            </w:pPr>
            <w:r>
              <w:rPr>
                <w:rFonts w:hint="eastAsia" w:ascii="宋体" w:hAnsi="宋体" w:eastAsia="宋体" w:cs="宋体"/>
                <w:color w:val="000000"/>
                <w:spacing w:val="12"/>
                <w:sz w:val="21"/>
                <w:szCs w:val="21"/>
                <w:highlight w:val="none"/>
              </w:rPr>
              <w:t xml:space="preserve">（2）可根据需求设定冷藏箱体运行参数，查看疫苗冷藏箱体温度和报警的历史记录，温度数据显示，系统故障发出声光报警。</w:t>
            </w:r>
            <w:r>
              <w:rPr>
                <w:rFonts w:hint="eastAsia" w:ascii="宋体" w:hAnsi="宋体" w:eastAsia="宋体" w:cs="宋体"/>
                <w:color w:val="000000"/>
                <w:spacing w:val="12"/>
                <w:sz w:val="21"/>
                <w:szCs w:val="21"/>
                <w:highlight w:val="none"/>
              </w:rPr>
            </w:r>
            <w:r/>
          </w:p>
          <w:p>
            <w:pPr>
              <w:pStyle w:val="995"/>
              <w:ind w:left="108" w:right="102" w:firstLine="420"/>
              <w:jc w:val="both"/>
              <w:keepLines w:val="0"/>
              <w:keepNext w:val="0"/>
              <w:pageBreakBefore w:val="0"/>
              <w:spacing w:line="240" w:lineRule="auto"/>
              <w:widowControl w:val="off"/>
              <w:rPr>
                <w:rFonts w:hint="eastAsia" w:ascii="宋体" w:hAnsi="宋体" w:eastAsia="宋体" w:cs="宋体"/>
                <w:color w:val="000000"/>
                <w:spacing w:val="12"/>
                <w:sz w:val="21"/>
                <w:szCs w:val="21"/>
                <w:highlight w:val="none"/>
              </w:rPr>
            </w:pPr>
            <w:r>
              <w:rPr>
                <w:rFonts w:hint="eastAsia" w:ascii="宋体" w:hAnsi="宋体" w:eastAsia="宋体" w:cs="宋体"/>
                <w:color w:val="000000"/>
                <w:spacing w:val="12"/>
                <w:sz w:val="21"/>
                <w:szCs w:val="21"/>
                <w:highlight w:val="none"/>
              </w:rPr>
              <w:t xml:space="preserve">（3）具有速冷功能,当系统大量进货或者初始使用,进行大风量供应,双系统共同制冷,达到速冷的效果。</w:t>
            </w:r>
            <w:r>
              <w:rPr>
                <w:rFonts w:hint="eastAsia" w:ascii="宋体" w:hAnsi="宋体" w:eastAsia="宋体" w:cs="宋体"/>
                <w:color w:val="000000"/>
                <w:spacing w:val="12"/>
                <w:sz w:val="21"/>
                <w:szCs w:val="21"/>
                <w:highlight w:val="none"/>
              </w:rPr>
            </w:r>
            <w:r/>
          </w:p>
          <w:p>
            <w:pPr>
              <w:pStyle w:val="995"/>
              <w:ind w:left="108" w:right="102" w:firstLine="420"/>
              <w:jc w:val="both"/>
              <w:keepLines w:val="0"/>
              <w:keepNext w:val="0"/>
              <w:pageBreakBefore w:val="0"/>
              <w:spacing w:line="240" w:lineRule="auto"/>
              <w:widowControl w:val="off"/>
              <w:rPr>
                <w:rFonts w:hint="eastAsia" w:ascii="宋体" w:hAnsi="宋体" w:eastAsia="宋体" w:cs="宋体"/>
                <w:color w:val="000000"/>
                <w:spacing w:val="12"/>
                <w:sz w:val="21"/>
                <w:szCs w:val="21"/>
                <w:highlight w:val="none"/>
              </w:rPr>
            </w:pPr>
            <w:r>
              <w:rPr>
                <w:rFonts w:hint="eastAsia" w:ascii="宋体" w:hAnsi="宋体" w:eastAsia="宋体" w:cs="宋体"/>
                <w:color w:val="000000"/>
                <w:spacing w:val="12"/>
                <w:sz w:val="21"/>
                <w:szCs w:val="21"/>
                <w:highlight w:val="none"/>
              </w:rPr>
              <w:t xml:space="preserve">（4）冷藏箱体管理系统要求达到即时数据查询，可与微机联网实现历史数据保存、降温曲线、温度报表、历史故障记录打印功能。</w:t>
            </w:r>
            <w:r>
              <w:rPr>
                <w:rFonts w:hint="eastAsia" w:ascii="宋体" w:hAnsi="宋体" w:eastAsia="宋体" w:cs="宋体"/>
                <w:color w:val="000000"/>
                <w:spacing w:val="12"/>
                <w:sz w:val="21"/>
                <w:szCs w:val="21"/>
                <w:highlight w:val="none"/>
              </w:rPr>
            </w:r>
            <w:r/>
          </w:p>
          <w:p>
            <w:pPr>
              <w:pStyle w:val="995"/>
              <w:ind w:left="108" w:right="102" w:firstLine="420"/>
              <w:jc w:val="both"/>
              <w:keepLines w:val="0"/>
              <w:keepNext w:val="0"/>
              <w:pageBreakBefore w:val="0"/>
              <w:spacing w:line="240" w:lineRule="auto"/>
              <w:widowControl w:val="off"/>
              <w:rPr>
                <w:rFonts w:hint="eastAsia" w:ascii="宋体" w:hAnsi="宋体" w:eastAsia="宋体" w:cs="宋体"/>
                <w:color w:val="000000"/>
                <w:spacing w:val="12"/>
                <w:sz w:val="21"/>
                <w:szCs w:val="21"/>
                <w:highlight w:val="none"/>
              </w:rPr>
            </w:pPr>
            <w:r>
              <w:rPr>
                <w:rFonts w:hint="eastAsia" w:ascii="宋体" w:hAnsi="宋体" w:eastAsia="宋体" w:cs="宋体"/>
                <w:color w:val="000000"/>
                <w:spacing w:val="12"/>
                <w:sz w:val="21"/>
                <w:szCs w:val="21"/>
                <w:highlight w:val="none"/>
              </w:rPr>
              <w:t xml:space="preserve">（5）多重报警方式：高低温报警、故障报警、远程报警、断电报警；报警方式：声音报警、微信、短信、电话等多种报警方式。</w:t>
            </w:r>
            <w:r>
              <w:rPr>
                <w:rFonts w:hint="eastAsia" w:ascii="宋体" w:hAnsi="宋体" w:eastAsia="宋体" w:cs="宋体"/>
                <w:color w:val="000000"/>
                <w:spacing w:val="12"/>
                <w:sz w:val="21"/>
                <w:szCs w:val="21"/>
                <w:highlight w:val="none"/>
              </w:rPr>
            </w:r>
            <w:r/>
          </w:p>
          <w:p>
            <w:pPr>
              <w:pStyle w:val="995"/>
              <w:ind w:left="108" w:right="102" w:firstLine="420"/>
              <w:jc w:val="both"/>
              <w:keepLines w:val="0"/>
              <w:keepNext w:val="0"/>
              <w:pageBreakBefore w:val="0"/>
              <w:spacing w:line="240" w:lineRule="auto"/>
              <w:widowControl w:val="off"/>
              <w:rPr>
                <w:rFonts w:hint="eastAsia" w:ascii="宋体" w:hAnsi="宋体" w:eastAsia="宋体" w:cs="宋体"/>
                <w:color w:val="000000"/>
                <w:spacing w:val="12"/>
                <w:sz w:val="21"/>
                <w:szCs w:val="21"/>
                <w:highlight w:val="none"/>
              </w:rPr>
            </w:pPr>
            <w:r>
              <w:rPr>
                <w:rFonts w:hint="eastAsia" w:ascii="宋体" w:hAnsi="宋体" w:eastAsia="宋体" w:cs="宋体"/>
                <w:color w:val="000000"/>
                <w:spacing w:val="12"/>
                <w:sz w:val="21"/>
                <w:szCs w:val="21"/>
                <w:highlight w:val="none"/>
              </w:rPr>
              <w:t xml:space="preserve">（6）安全保护功能齐全：漏电保护、过载保护、 电源相序保护、缺相保护等功能。</w:t>
            </w:r>
            <w:r>
              <w:rPr>
                <w:rFonts w:hint="eastAsia" w:ascii="宋体" w:hAnsi="宋体" w:eastAsia="宋体" w:cs="宋体"/>
                <w:color w:val="000000"/>
                <w:spacing w:val="12"/>
                <w:sz w:val="21"/>
                <w:szCs w:val="21"/>
                <w:highlight w:val="none"/>
              </w:rPr>
            </w:r>
            <w:r/>
          </w:p>
          <w:p>
            <w:pPr>
              <w:pStyle w:val="995"/>
              <w:ind w:left="108" w:right="102" w:firstLine="420"/>
              <w:jc w:val="both"/>
              <w:keepLines w:val="0"/>
              <w:keepNext w:val="0"/>
              <w:pageBreakBefore w:val="0"/>
              <w:spacing w:line="240" w:lineRule="auto"/>
              <w:widowControl w:val="off"/>
              <w:rPr>
                <w:rFonts w:hint="eastAsia" w:ascii="宋体" w:hAnsi="宋体" w:eastAsia="宋体" w:cs="宋体"/>
                <w:color w:val="000000"/>
                <w:spacing w:val="12"/>
                <w:sz w:val="21"/>
                <w:szCs w:val="21"/>
                <w:highlight w:val="none"/>
              </w:rPr>
            </w:pPr>
            <w:r>
              <w:rPr>
                <w:rFonts w:hint="eastAsia" w:ascii="宋体" w:hAnsi="宋体" w:eastAsia="宋体" w:cs="宋体"/>
                <w:color w:val="000000"/>
                <w:spacing w:val="12"/>
                <w:sz w:val="21"/>
                <w:szCs w:val="21"/>
                <w:highlight w:val="none"/>
              </w:rPr>
              <w:t xml:space="preserve">（7）可显示并查询当前库温、风机/压缩机运行状态、温度历史曲线等，实时监控冷藏箱体运行状态。</w:t>
            </w:r>
            <w:r>
              <w:rPr>
                <w:rFonts w:hint="eastAsia" w:ascii="宋体" w:hAnsi="宋体" w:eastAsia="宋体" w:cs="宋体"/>
                <w:color w:val="000000"/>
                <w:spacing w:val="12"/>
                <w:sz w:val="21"/>
                <w:szCs w:val="21"/>
                <w:highlight w:val="none"/>
              </w:rPr>
            </w:r>
            <w:r/>
          </w:p>
          <w:p>
            <w:pPr>
              <w:pStyle w:val="995"/>
              <w:ind w:left="108" w:right="102" w:firstLine="420"/>
              <w:jc w:val="both"/>
              <w:keepLines w:val="0"/>
              <w:keepNext w:val="0"/>
              <w:pageBreakBefore w:val="0"/>
              <w:spacing w:line="240" w:lineRule="auto"/>
              <w:widowControl w:val="off"/>
              <w:rPr>
                <w:rFonts w:hint="eastAsia" w:ascii="宋体" w:hAnsi="宋体" w:eastAsia="宋体" w:cs="宋体"/>
                <w:color w:val="000000"/>
                <w:spacing w:val="12"/>
                <w:sz w:val="21"/>
                <w:szCs w:val="21"/>
                <w:highlight w:val="none"/>
              </w:rPr>
            </w:pPr>
            <w:r>
              <w:rPr>
                <w:rFonts w:hint="eastAsia" w:ascii="宋体" w:hAnsi="宋体" w:eastAsia="宋体" w:cs="宋体"/>
                <w:color w:val="000000"/>
                <w:spacing w:val="12"/>
                <w:sz w:val="21"/>
                <w:szCs w:val="21"/>
                <w:highlight w:val="none"/>
              </w:rPr>
              <w:t xml:space="preserve">（8）具有物联功能，支持 4G,RJ45,WIFI 等多种联网方式，可通过 PC 端、手机 APP 远程查看设备参数及报警信息，并对温度历史数据记录保存，实现远程监控。</w:t>
            </w:r>
            <w:r>
              <w:rPr>
                <w:rFonts w:hint="eastAsia" w:ascii="宋体" w:hAnsi="宋体" w:eastAsia="宋体" w:cs="宋体"/>
                <w:color w:val="000000"/>
                <w:spacing w:val="12"/>
                <w:sz w:val="21"/>
                <w:szCs w:val="21"/>
                <w:highlight w:val="none"/>
              </w:rPr>
            </w:r>
            <w:r/>
          </w:p>
          <w:p>
            <w:pPr>
              <w:pStyle w:val="995"/>
              <w:ind w:left="108" w:right="102" w:firstLine="420"/>
              <w:jc w:val="both"/>
              <w:keepLines w:val="0"/>
              <w:keepNext w:val="0"/>
              <w:pageBreakBefore w:val="0"/>
              <w:spacing w:line="240" w:lineRule="auto"/>
              <w:widowControl w:val="off"/>
              <w:rPr>
                <w:rFonts w:hint="eastAsia" w:ascii="宋体" w:hAnsi="宋体" w:eastAsia="宋体" w:cs="宋体"/>
                <w:color w:val="000000"/>
                <w:spacing w:val="12"/>
                <w:sz w:val="21"/>
                <w:szCs w:val="21"/>
                <w:highlight w:val="none"/>
              </w:rPr>
            </w:pPr>
            <w:r>
              <w:rPr>
                <w:rFonts w:hint="eastAsia" w:ascii="宋体" w:hAnsi="宋体" w:eastAsia="宋体" w:cs="宋体"/>
                <w:color w:val="000000"/>
                <w:spacing w:val="12"/>
                <w:sz w:val="21"/>
                <w:szCs w:val="21"/>
                <w:highlight w:val="none"/>
              </w:rPr>
              <w:t xml:space="preserve">（9）超温限报警值可调、压缩机延时时间可调、化霜时间可调、报警延时可调。</w:t>
            </w:r>
            <w:r>
              <w:rPr>
                <w:rFonts w:hint="eastAsia" w:ascii="宋体" w:hAnsi="宋体" w:eastAsia="宋体" w:cs="宋体"/>
                <w:color w:val="000000"/>
                <w:spacing w:val="12"/>
                <w:sz w:val="21"/>
                <w:szCs w:val="21"/>
                <w:highlight w:val="none"/>
              </w:rPr>
            </w:r>
            <w:r/>
          </w:p>
          <w:p>
            <w:pPr>
              <w:pStyle w:val="995"/>
              <w:ind w:left="108" w:right="102" w:firstLine="420"/>
              <w:jc w:val="both"/>
              <w:keepLines w:val="0"/>
              <w:keepNext w:val="0"/>
              <w:pageBreakBefore w:val="0"/>
              <w:spacing w:line="240" w:lineRule="auto"/>
              <w:widowControl w:val="off"/>
              <w:rPr>
                <w:rFonts w:hint="eastAsia" w:ascii="宋体" w:hAnsi="宋体" w:eastAsia="宋体" w:cs="宋体"/>
                <w:color w:val="000000"/>
                <w:spacing w:val="12"/>
                <w:sz w:val="21"/>
                <w:szCs w:val="21"/>
                <w:highlight w:val="none"/>
              </w:rPr>
            </w:pPr>
            <w:r>
              <w:rPr>
                <w:rFonts w:hint="eastAsia" w:ascii="宋体" w:hAnsi="宋体" w:eastAsia="宋体" w:cs="宋体"/>
                <w:color w:val="000000"/>
                <w:spacing w:val="12"/>
                <w:sz w:val="21"/>
                <w:szCs w:val="21"/>
                <w:highlight w:val="none"/>
              </w:rPr>
              <w:t xml:space="preserve">（10</w:t>
            </w:r>
            <w:r>
              <w:rPr>
                <w:rFonts w:hint="eastAsia" w:ascii="宋体" w:hAnsi="宋体" w:eastAsia="宋体" w:cs="宋体"/>
                <w:color w:val="000000"/>
                <w:spacing w:val="12"/>
                <w:sz w:val="21"/>
                <w:szCs w:val="21"/>
                <w:highlight w:val="none"/>
                <w:lang w:eastAsia="zh-CN"/>
              </w:rPr>
              <w:t xml:space="preserve">）</w:t>
            </w:r>
            <w:r>
              <w:rPr>
                <w:rFonts w:hint="eastAsia" w:ascii="宋体" w:hAnsi="宋体" w:eastAsia="宋体" w:cs="宋体"/>
                <w:color w:val="000000"/>
                <w:spacing w:val="12"/>
                <w:sz w:val="21"/>
                <w:szCs w:val="21"/>
                <w:highlight w:val="none"/>
              </w:rPr>
              <w:t xml:space="preserve">PLC控温，库内温度数字显示，调节精度≤0.1℃。</w:t>
            </w:r>
            <w:r>
              <w:rPr>
                <w:rFonts w:hint="eastAsia" w:ascii="宋体" w:hAnsi="宋体" w:eastAsia="宋体" w:cs="宋体"/>
                <w:color w:val="000000"/>
                <w:spacing w:val="12"/>
                <w:sz w:val="21"/>
                <w:szCs w:val="21"/>
                <w:highlight w:val="none"/>
              </w:rPr>
            </w:r>
            <w:r/>
          </w:p>
          <w:p>
            <w:pPr>
              <w:pStyle w:val="995"/>
              <w:ind w:left="108" w:right="102" w:firstLine="420"/>
              <w:jc w:val="both"/>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12"/>
                <w:sz w:val="21"/>
                <w:szCs w:val="21"/>
                <w:highlight w:val="none"/>
              </w:rPr>
              <w:t xml:space="preserve">（11）冷藏箱体配备≥4路温度传感器，精准控制冷藏箱体内部温度恒定在 2-8℃。</w:t>
            </w:r>
            <w:r>
              <w:rPr>
                <w:rFonts w:hint="eastAsia" w:ascii="宋体" w:hAnsi="宋体" w:eastAsia="宋体" w:cs="宋体"/>
                <w:color w:val="000000"/>
                <w:sz w:val="21"/>
                <w:szCs w:val="21"/>
                <w:highlight w:val="none"/>
              </w:rPr>
            </w:r>
            <w:r/>
          </w:p>
        </w:tc>
      </w:tr>
      <w:tr>
        <w:trPr>
          <w:gridAfter w:val="1"/>
          <w:trHeight w:val="721"/>
        </w:trPr>
        <w:tc>
          <w:tcPr>
            <w:gridSpan w:val="3"/>
            <w:tcW w:w="774" w:type="dxa"/>
            <w:vAlign w:val="top"/>
            <w:textDirection w:val="lrTb"/>
            <w:noWrap w:val="false"/>
          </w:tcPr>
          <w:p>
            <w:pPr>
              <w:pStyle w:val="995"/>
              <w:ind w:left="127"/>
              <w:keepLines w:val="0"/>
              <w:keepNext w:val="0"/>
              <w:pageBreakBefore w:val="0"/>
              <w:spacing w:before="88"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1.6</w:t>
            </w:r>
            <w:r>
              <w:rPr>
                <w:rFonts w:hint="eastAsia" w:ascii="宋体" w:hAnsi="宋体" w:eastAsia="宋体" w:cs="宋体"/>
                <w:color w:val="000000"/>
                <w:sz w:val="21"/>
                <w:szCs w:val="21"/>
                <w:highlight w:val="none"/>
              </w:rPr>
            </w:r>
            <w:r/>
          </w:p>
        </w:tc>
        <w:tc>
          <w:tcPr>
            <w:gridSpan w:val="3"/>
            <w:tcW w:w="7702" w:type="dxa"/>
            <w:vAlign w:val="top"/>
            <w:textDirection w:val="lrTb"/>
            <w:noWrap w:val="false"/>
          </w:tcPr>
          <w:p>
            <w:pPr>
              <w:pStyle w:val="995"/>
              <w:ind w:left="108"/>
              <w:keepLines w:val="0"/>
              <w:keepNext w:val="0"/>
              <w:pageBreakBefore w:val="0"/>
              <w:spacing w:before="89"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智能疫苗自动化存储管理机器人</w:t>
            </w:r>
            <w:r>
              <w:rPr>
                <w:rFonts w:hint="eastAsia" w:ascii="宋体" w:hAnsi="宋体" w:eastAsia="宋体" w:cs="宋体"/>
                <w:color w:val="000000"/>
                <w:sz w:val="21"/>
                <w:szCs w:val="21"/>
                <w:highlight w:val="none"/>
              </w:rPr>
            </w:r>
            <w:r/>
          </w:p>
        </w:tc>
      </w:tr>
      <w:tr>
        <w:trPr>
          <w:gridAfter w:val="1"/>
          <w:trHeight w:val="9206"/>
        </w:trPr>
        <w:tc>
          <w:tcPr>
            <w:gridSpan w:val="3"/>
            <w:tcW w:w="774" w:type="dxa"/>
            <w:vAlign w:val="top"/>
            <w:textDirection w:val="lrTb"/>
            <w:noWrap w:val="false"/>
          </w:tcPr>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95"/>
              <w:ind w:left="127"/>
              <w:keepLines w:val="0"/>
              <w:keepNext w:val="0"/>
              <w:pageBreakBefore w:val="0"/>
              <w:spacing w:before="71"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1.6.1</w:t>
            </w:r>
            <w:r>
              <w:rPr>
                <w:rFonts w:hint="eastAsia" w:ascii="宋体" w:hAnsi="宋体" w:eastAsia="宋体" w:cs="宋体"/>
                <w:color w:val="000000"/>
                <w:sz w:val="21"/>
                <w:szCs w:val="21"/>
                <w:highlight w:val="none"/>
              </w:rPr>
            </w:r>
            <w:r/>
          </w:p>
        </w:tc>
        <w:tc>
          <w:tcPr>
            <w:gridSpan w:val="2"/>
            <w:tcW w:w="1543" w:type="dxa"/>
            <w:vAlign w:val="top"/>
            <w:textDirection w:val="lrTb"/>
            <w:noWrap w:val="false"/>
          </w:tcPr>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95"/>
              <w:ind w:left="216" w:right="108" w:hanging="104"/>
              <w:keepLines w:val="0"/>
              <w:keepNext w:val="0"/>
              <w:pageBreakBefore w:val="0"/>
              <w:spacing w:before="72"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智能存储管理</w:t>
            </w:r>
            <w:r>
              <w:rPr>
                <w:rFonts w:hint="eastAsia" w:ascii="宋体" w:hAnsi="宋体" w:eastAsia="宋体" w:cs="宋体"/>
                <w:color w:val="000000"/>
                <w:spacing w:val="-2"/>
                <w:sz w:val="21"/>
                <w:szCs w:val="21"/>
                <w:highlight w:val="none"/>
              </w:rPr>
              <w:t xml:space="preserve">机器人功能</w:t>
            </w:r>
            <w:r>
              <w:rPr>
                <w:rFonts w:hint="eastAsia" w:ascii="宋体" w:hAnsi="宋体" w:eastAsia="宋体" w:cs="宋体"/>
                <w:color w:val="000000"/>
                <w:sz w:val="21"/>
                <w:szCs w:val="21"/>
                <w:highlight w:val="none"/>
              </w:rPr>
            </w:r>
            <w:r/>
          </w:p>
        </w:tc>
        <w:tc>
          <w:tcPr>
            <w:tcW w:w="6159" w:type="dxa"/>
            <w:vAlign w:val="top"/>
            <w:textDirection w:val="lrTb"/>
            <w:noWrap w:val="false"/>
          </w:tcPr>
          <w:p>
            <w:pPr>
              <w:pStyle w:val="995"/>
              <w:ind w:left="106" w:right="103" w:firstLine="419"/>
              <w:jc w:val="both"/>
              <w:keepLines w:val="0"/>
              <w:keepNext w:val="0"/>
              <w:pageBreakBefore w:val="0"/>
              <w:spacing w:before="163" w:line="240" w:lineRule="auto"/>
              <w:widowControl w:val="off"/>
              <w:rPr>
                <w:rFonts w:hint="eastAsia" w:ascii="宋体" w:hAnsi="宋体" w:eastAsia="宋体" w:cs="宋体"/>
                <w:color w:val="000000"/>
                <w:spacing w:val="4"/>
                <w:sz w:val="21"/>
                <w:szCs w:val="21"/>
                <w:highlight w:val="none"/>
              </w:rPr>
            </w:pPr>
            <w:r>
              <w:rPr>
                <w:rFonts w:hint="eastAsia" w:ascii="宋体" w:hAnsi="宋体" w:eastAsia="宋体" w:cs="宋体"/>
                <w:color w:val="000000"/>
                <w:spacing w:val="4"/>
                <w:sz w:val="21"/>
                <w:szCs w:val="21"/>
                <w:highlight w:val="none"/>
              </w:rPr>
              <w:t xml:space="preserve">实现箱苗入库和盒苗上架、库内存储、发苗、盘点、库位整理、疫苗自动锁定及隔离出库功能等自动化智能化管理。</w:t>
            </w:r>
            <w:r>
              <w:rPr>
                <w:rFonts w:hint="eastAsia" w:ascii="宋体" w:hAnsi="宋体" w:eastAsia="宋体" w:cs="宋体"/>
                <w:color w:val="000000"/>
                <w:spacing w:val="4"/>
                <w:sz w:val="21"/>
                <w:szCs w:val="21"/>
                <w:highlight w:val="none"/>
              </w:rPr>
            </w:r>
            <w:r/>
          </w:p>
          <w:p>
            <w:pPr>
              <w:pStyle w:val="995"/>
              <w:ind w:left="106" w:right="103" w:firstLine="419"/>
              <w:jc w:val="both"/>
              <w:keepLines w:val="0"/>
              <w:keepNext w:val="0"/>
              <w:pageBreakBefore w:val="0"/>
              <w:spacing w:before="163" w:line="240" w:lineRule="auto"/>
              <w:widowControl w:val="off"/>
              <w:rPr>
                <w:rFonts w:hint="eastAsia" w:ascii="宋体" w:hAnsi="宋体" w:eastAsia="宋体" w:cs="宋体"/>
                <w:color w:val="000000"/>
                <w:spacing w:val="4"/>
                <w:sz w:val="21"/>
                <w:szCs w:val="21"/>
                <w:highlight w:val="none"/>
              </w:rPr>
            </w:pPr>
            <w:r>
              <w:rPr>
                <w:rFonts w:hint="eastAsia" w:ascii="宋体" w:hAnsi="宋体" w:eastAsia="宋体" w:cs="宋体"/>
                <w:color w:val="000000"/>
                <w:spacing w:val="4"/>
                <w:sz w:val="21"/>
                <w:szCs w:val="21"/>
                <w:highlight w:val="none"/>
              </w:rPr>
              <w:t xml:space="preserve">（1）无须进入冷藏箱体内，打开存储门即可将收到的箱苗直接存入集成式存储单元内。通过智能补苗装置，可实现库外盒苗存入库内。</w:t>
            </w:r>
            <w:r>
              <w:rPr>
                <w:rFonts w:hint="eastAsia" w:ascii="宋体" w:hAnsi="宋体" w:eastAsia="宋体" w:cs="宋体"/>
                <w:color w:val="000000"/>
                <w:spacing w:val="4"/>
                <w:sz w:val="21"/>
                <w:szCs w:val="21"/>
                <w:highlight w:val="none"/>
              </w:rPr>
            </w:r>
            <w:r/>
          </w:p>
          <w:p>
            <w:pPr>
              <w:pStyle w:val="995"/>
              <w:ind w:left="106" w:right="103" w:firstLine="419"/>
              <w:jc w:val="both"/>
              <w:keepLines w:val="0"/>
              <w:keepNext w:val="0"/>
              <w:pageBreakBefore w:val="0"/>
              <w:spacing w:before="163" w:line="240" w:lineRule="auto"/>
              <w:widowControl w:val="off"/>
              <w:rPr>
                <w:rFonts w:hint="eastAsia" w:ascii="宋体" w:hAnsi="宋体" w:eastAsia="宋体" w:cs="宋体"/>
                <w:color w:val="000000"/>
                <w:spacing w:val="4"/>
                <w:sz w:val="21"/>
                <w:szCs w:val="21"/>
                <w:highlight w:val="none"/>
              </w:rPr>
            </w:pPr>
            <w:r>
              <w:rPr>
                <w:rFonts w:hint="eastAsia" w:ascii="宋体" w:hAnsi="宋体" w:eastAsia="宋体" w:cs="宋体"/>
                <w:color w:val="000000"/>
                <w:spacing w:val="4"/>
                <w:sz w:val="21"/>
                <w:szCs w:val="21"/>
                <w:highlight w:val="none"/>
              </w:rPr>
              <w:t xml:space="preserve">（2）使用最新存储货位算法，可根据疫苗数量、种类及疫苗包装尺寸信息，将盒装疫苗自动存入密集式平板存储单元，动态分配货位，精准定位，一品一位，避免货位浪费和不足。</w:t>
            </w:r>
            <w:r>
              <w:rPr>
                <w:rFonts w:hint="eastAsia" w:ascii="宋体" w:hAnsi="宋体" w:eastAsia="宋体" w:cs="宋体"/>
                <w:color w:val="000000"/>
                <w:spacing w:val="4"/>
                <w:sz w:val="21"/>
                <w:szCs w:val="21"/>
                <w:highlight w:val="none"/>
              </w:rPr>
            </w:r>
            <w:r/>
          </w:p>
          <w:p>
            <w:pPr>
              <w:pStyle w:val="995"/>
              <w:ind w:left="106" w:right="103" w:firstLine="419"/>
              <w:jc w:val="both"/>
              <w:keepLines w:val="0"/>
              <w:keepNext w:val="0"/>
              <w:pageBreakBefore w:val="0"/>
              <w:spacing w:before="163" w:line="240" w:lineRule="auto"/>
              <w:widowControl w:val="off"/>
              <w:rPr>
                <w:rFonts w:hint="eastAsia" w:ascii="宋体" w:hAnsi="宋体" w:eastAsia="宋体" w:cs="宋体"/>
                <w:color w:val="000000"/>
                <w:spacing w:val="4"/>
                <w:sz w:val="21"/>
                <w:szCs w:val="21"/>
                <w:highlight w:val="none"/>
              </w:rPr>
            </w:pPr>
            <w:r>
              <w:rPr>
                <w:rFonts w:hint="eastAsia" w:ascii="宋体" w:hAnsi="宋体" w:eastAsia="宋体" w:cs="宋体"/>
                <w:color w:val="000000"/>
                <w:spacing w:val="4"/>
                <w:sz w:val="21"/>
                <w:szCs w:val="21"/>
                <w:highlight w:val="none"/>
              </w:rPr>
              <w:t xml:space="preserve">（3）发苗要求：智能化发苗装置就近安装在接种位附近，方便取苗，存苗抽屉数量≥2 个，主抽屉用于存储收发盒苗，备用抽屉作为暂存疫苗位，存储一盒多支的疫苗或其他需暂存的疫苗。</w:t>
            </w:r>
            <w:r>
              <w:rPr>
                <w:rFonts w:hint="eastAsia" w:ascii="宋体" w:hAnsi="宋体" w:eastAsia="宋体" w:cs="宋体"/>
                <w:color w:val="000000"/>
                <w:spacing w:val="4"/>
                <w:sz w:val="21"/>
                <w:szCs w:val="21"/>
                <w:highlight w:val="none"/>
              </w:rPr>
            </w:r>
            <w:r/>
          </w:p>
          <w:p>
            <w:pPr>
              <w:pStyle w:val="995"/>
              <w:ind w:left="106" w:right="103" w:firstLine="419"/>
              <w:jc w:val="both"/>
              <w:keepLines w:val="0"/>
              <w:keepNext w:val="0"/>
              <w:pageBreakBefore w:val="0"/>
              <w:spacing w:before="163" w:line="240" w:lineRule="auto"/>
              <w:widowControl w:val="off"/>
              <w:rPr>
                <w:rFonts w:hint="eastAsia" w:ascii="宋体" w:hAnsi="宋体" w:eastAsia="宋体" w:cs="宋体"/>
                <w:color w:val="000000"/>
                <w:spacing w:val="4"/>
                <w:sz w:val="21"/>
                <w:szCs w:val="21"/>
                <w:highlight w:val="none"/>
              </w:rPr>
            </w:pPr>
            <w:r>
              <w:rPr>
                <w:rFonts w:hint="eastAsia" w:ascii="宋体" w:hAnsi="宋体" w:eastAsia="宋体" w:cs="宋体"/>
                <w:color w:val="000000"/>
                <w:spacing w:val="4"/>
                <w:sz w:val="21"/>
                <w:szCs w:val="21"/>
                <w:highlight w:val="none"/>
              </w:rPr>
              <w:t xml:space="preserve">▲ (4)库存盘点：可随时在操作终端上发库存盘点指令，智能疫苗管理机械臂上的盘点装置自动进行激光盘点，完成智能存储系统内单人份、多人份、一盒多支疫苗实物盘点，满库盘点≤30min，并自动生成盘点报表，多种盘点模式可选按用户需求生成盘点计划</w:t>
            </w:r>
            <w:r>
              <w:rPr>
                <w:rFonts w:hint="eastAsia" w:ascii="宋体" w:hAnsi="宋体" w:eastAsia="宋体" w:cs="宋体"/>
                <w:b/>
                <w:bCs/>
                <w:color w:val="000000"/>
                <w:spacing w:val="4"/>
                <w:sz w:val="21"/>
                <w:szCs w:val="21"/>
                <w:highlight w:val="none"/>
              </w:rPr>
              <w:t xml:space="preserve">（盘点速度需提供第三方检测报告证明佐证材料）</w:t>
            </w:r>
            <w:r>
              <w:rPr>
                <w:rFonts w:hint="eastAsia" w:ascii="宋体" w:hAnsi="宋体" w:eastAsia="宋体" w:cs="宋体"/>
                <w:color w:val="000000"/>
                <w:spacing w:val="4"/>
                <w:sz w:val="21"/>
                <w:szCs w:val="21"/>
                <w:highlight w:val="none"/>
              </w:rPr>
              <w:t xml:space="preserve">。</w:t>
            </w:r>
            <w:r>
              <w:rPr>
                <w:rFonts w:hint="eastAsia" w:ascii="宋体" w:hAnsi="宋体" w:eastAsia="宋体" w:cs="宋体"/>
                <w:color w:val="000000"/>
                <w:spacing w:val="4"/>
                <w:sz w:val="21"/>
                <w:szCs w:val="21"/>
                <w:highlight w:val="none"/>
              </w:rPr>
            </w:r>
            <w:r/>
          </w:p>
          <w:p>
            <w:pPr>
              <w:pStyle w:val="995"/>
              <w:ind w:left="106" w:right="103" w:firstLine="419"/>
              <w:jc w:val="both"/>
              <w:keepLines w:val="0"/>
              <w:keepNext w:val="0"/>
              <w:pageBreakBefore w:val="0"/>
              <w:spacing w:before="163" w:line="240" w:lineRule="auto"/>
              <w:widowControl w:val="off"/>
              <w:rPr>
                <w:rFonts w:hint="eastAsia" w:ascii="宋体" w:hAnsi="宋体" w:eastAsia="宋体" w:cs="宋体"/>
                <w:color w:val="000000"/>
                <w:spacing w:val="4"/>
                <w:sz w:val="21"/>
                <w:szCs w:val="21"/>
                <w:highlight w:val="none"/>
              </w:rPr>
            </w:pPr>
            <w:r>
              <w:rPr>
                <w:rFonts w:hint="eastAsia" w:ascii="宋体" w:hAnsi="宋体" w:eastAsia="宋体" w:cs="宋体"/>
                <w:color w:val="000000"/>
                <w:spacing w:val="4"/>
                <w:sz w:val="21"/>
                <w:szCs w:val="21"/>
                <w:highlight w:val="none"/>
              </w:rPr>
              <w:t xml:space="preserve">（5）库存整理：可定期进行库存整理操作，系统接收到指令后自动进行库存整理，可有效提高疫苗存储空间利用率，做到有序存储疫苗。</w:t>
            </w:r>
            <w:r>
              <w:rPr>
                <w:rFonts w:hint="eastAsia" w:ascii="宋体" w:hAnsi="宋体" w:eastAsia="宋体" w:cs="宋体"/>
                <w:color w:val="000000"/>
                <w:spacing w:val="4"/>
                <w:sz w:val="21"/>
                <w:szCs w:val="21"/>
                <w:highlight w:val="none"/>
              </w:rPr>
            </w:r>
            <w:r/>
          </w:p>
          <w:p>
            <w:pPr>
              <w:pStyle w:val="995"/>
              <w:ind w:left="106" w:right="103" w:firstLine="419"/>
              <w:jc w:val="both"/>
              <w:keepLines w:val="0"/>
              <w:keepNext w:val="0"/>
              <w:pageBreakBefore w:val="0"/>
              <w:spacing w:before="163" w:line="240" w:lineRule="auto"/>
              <w:widowControl w:val="off"/>
              <w:rPr>
                <w:rFonts w:hint="eastAsia" w:ascii="宋体" w:hAnsi="宋体" w:eastAsia="宋体" w:cs="宋体"/>
                <w:color w:val="000000"/>
                <w:spacing w:val="4"/>
                <w:sz w:val="21"/>
                <w:szCs w:val="21"/>
                <w:highlight w:val="none"/>
              </w:rPr>
            </w:pPr>
            <w:r>
              <w:rPr>
                <w:rFonts w:hint="eastAsia" w:ascii="宋体" w:hAnsi="宋体" w:eastAsia="宋体" w:cs="宋体"/>
                <w:color w:val="000000"/>
                <w:spacing w:val="4"/>
                <w:sz w:val="21"/>
                <w:szCs w:val="21"/>
                <w:highlight w:val="none"/>
              </w:rPr>
              <w:t xml:space="preserve">（6）疫苗自动锁定及隔离出库功能：对不合格或召回等异常疫苗进行锁定，异常疫苗处于锁定状态将不再出库接种使用。并根据需要整理搬运到不合格区等指定区域，经批准后出库报废或其他处理。</w:t>
            </w:r>
            <w:r>
              <w:rPr>
                <w:rFonts w:hint="eastAsia" w:ascii="宋体" w:hAnsi="宋体" w:eastAsia="宋体" w:cs="宋体"/>
                <w:b/>
                <w:bCs/>
                <w:color w:val="000000"/>
                <w:spacing w:val="4"/>
                <w:sz w:val="21"/>
                <w:szCs w:val="21"/>
                <w:highlight w:val="none"/>
              </w:rPr>
              <w:t xml:space="preserve">（提供软件平台锁苗截图证明佐证材料）</w:t>
            </w:r>
            <w:r>
              <w:rPr>
                <w:rFonts w:hint="eastAsia" w:ascii="宋体" w:hAnsi="宋体" w:eastAsia="宋体" w:cs="宋体"/>
                <w:color w:val="000000"/>
                <w:spacing w:val="4"/>
                <w:sz w:val="21"/>
                <w:szCs w:val="21"/>
                <w:highlight w:val="none"/>
              </w:rPr>
            </w:r>
            <w:r/>
          </w:p>
        </w:tc>
      </w:tr>
      <w:tr>
        <w:trPr>
          <w:gridAfter w:val="1"/>
          <w:trHeight w:val="1160"/>
        </w:trPr>
        <w:tc>
          <w:tcPr>
            <w:gridSpan w:val="3"/>
            <w:tcW w:w="774" w:type="dxa"/>
            <w:vAlign w:val="top"/>
            <w:textDirection w:val="lrTb"/>
            <w:noWrap w:val="false"/>
          </w:tcPr>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95"/>
              <w:ind w:left="127"/>
              <w:keepLines w:val="0"/>
              <w:keepNext w:val="0"/>
              <w:pageBreakBefore w:val="0"/>
              <w:spacing w:before="72" w:line="240" w:lineRule="auto"/>
              <w:widowControl w:val="off"/>
              <w:rPr>
                <w:rFonts w:hint="eastAsia" w:ascii="宋体" w:hAnsi="宋体" w:eastAsia="宋体" w:cs="宋体"/>
                <w:color w:val="000000"/>
                <w:spacing w:val="-5"/>
                <w:sz w:val="21"/>
                <w:szCs w:val="21"/>
                <w:highlight w:val="none"/>
              </w:rPr>
            </w:pPr>
            <w:r>
              <w:rPr>
                <w:rFonts w:hint="eastAsia" w:ascii="宋体" w:hAnsi="宋体" w:eastAsia="宋体" w:cs="宋体"/>
                <w:color w:val="000000"/>
                <w:spacing w:val="-5"/>
                <w:sz w:val="21"/>
                <w:szCs w:val="21"/>
                <w:highlight w:val="none"/>
              </w:rPr>
            </w:r>
            <w:r/>
          </w:p>
          <w:p>
            <w:pPr>
              <w:pStyle w:val="995"/>
              <w:ind w:left="127"/>
              <w:keepLines w:val="0"/>
              <w:keepNext w:val="0"/>
              <w:pageBreakBefore w:val="0"/>
              <w:spacing w:before="72"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1.6.2</w:t>
            </w:r>
            <w:r>
              <w:rPr>
                <w:rFonts w:hint="eastAsia" w:ascii="宋体" w:hAnsi="宋体" w:eastAsia="宋体" w:cs="宋体"/>
                <w:color w:val="000000"/>
                <w:sz w:val="21"/>
                <w:szCs w:val="21"/>
                <w:highlight w:val="none"/>
              </w:rPr>
            </w:r>
            <w:r/>
          </w:p>
        </w:tc>
        <w:tc>
          <w:tcPr>
            <w:gridSpan w:val="2"/>
            <w:tcW w:w="1543" w:type="dxa"/>
            <w:vAlign w:val="top"/>
            <w:textDirection w:val="lrTb"/>
            <w:noWrap w:val="false"/>
          </w:tcPr>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95"/>
              <w:ind w:left="216" w:right="108" w:hanging="104"/>
              <w:keepLines w:val="0"/>
              <w:keepNext w:val="0"/>
              <w:pageBreakBefore w:val="0"/>
              <w:spacing w:before="71"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智能存储管理</w:t>
            </w:r>
            <w:r>
              <w:rPr>
                <w:rFonts w:hint="eastAsia" w:ascii="宋体" w:hAnsi="宋体" w:eastAsia="宋体" w:cs="宋体"/>
                <w:color w:val="000000"/>
                <w:spacing w:val="-2"/>
                <w:sz w:val="21"/>
                <w:szCs w:val="21"/>
                <w:highlight w:val="none"/>
              </w:rPr>
              <w:t xml:space="preserve">机器人组成</w:t>
            </w:r>
            <w:r>
              <w:rPr>
                <w:rFonts w:hint="eastAsia" w:ascii="宋体" w:hAnsi="宋体" w:eastAsia="宋体" w:cs="宋体"/>
                <w:color w:val="000000"/>
                <w:sz w:val="21"/>
                <w:szCs w:val="21"/>
                <w:highlight w:val="none"/>
              </w:rPr>
            </w:r>
            <w:r/>
          </w:p>
        </w:tc>
        <w:tc>
          <w:tcPr>
            <w:tcW w:w="6159" w:type="dxa"/>
            <w:vAlign w:val="top"/>
            <w:textDirection w:val="lrTb"/>
            <w:noWrap w:val="false"/>
          </w:tcPr>
          <w:p>
            <w:pPr>
              <w:pStyle w:val="995"/>
              <w:ind w:left="106" w:right="102" w:firstLine="419"/>
              <w:jc w:val="both"/>
              <w:keepLines w:val="0"/>
              <w:keepNext w:val="0"/>
              <w:pageBreakBefore w:val="0"/>
              <w:spacing w:line="240" w:lineRule="auto"/>
              <w:widowControl w:val="off"/>
              <w:rPr>
                <w:rFonts w:hint="eastAsia" w:ascii="宋体" w:hAnsi="宋体" w:eastAsia="宋体" w:cs="宋体"/>
                <w:color w:val="000000"/>
                <w:spacing w:val="4"/>
                <w:sz w:val="21"/>
                <w:szCs w:val="21"/>
                <w:highlight w:val="none"/>
              </w:rPr>
            </w:pPr>
            <w:r>
              <w:rPr>
                <w:rFonts w:hint="eastAsia" w:ascii="宋体" w:hAnsi="宋体" w:eastAsia="宋体" w:cs="宋体"/>
                <w:color w:val="000000"/>
                <w:spacing w:val="4"/>
                <w:sz w:val="21"/>
                <w:szCs w:val="21"/>
                <w:highlight w:val="none"/>
              </w:rPr>
              <w:t xml:space="preserve">系统配置集成存储单元一套、智能密集存储单元一套、智能疫苗管理机械臂一套、智能补苗装置一套、智能发苗装置（根据场地接种位数量确定）等。</w:t>
            </w:r>
            <w:r>
              <w:rPr>
                <w:rFonts w:hint="eastAsia" w:ascii="宋体" w:hAnsi="宋体" w:eastAsia="宋体" w:cs="宋体"/>
                <w:color w:val="000000"/>
                <w:spacing w:val="4"/>
                <w:sz w:val="21"/>
                <w:szCs w:val="21"/>
                <w:highlight w:val="none"/>
              </w:rPr>
            </w:r>
            <w:r/>
          </w:p>
          <w:p>
            <w:pPr>
              <w:pStyle w:val="995"/>
              <w:ind w:left="106" w:right="102" w:firstLine="419"/>
              <w:jc w:val="both"/>
              <w:keepLines w:val="0"/>
              <w:keepNext w:val="0"/>
              <w:pageBreakBefore w:val="0"/>
              <w:spacing w:line="240" w:lineRule="auto"/>
              <w:widowControl w:val="off"/>
              <w:rPr>
                <w:rFonts w:hint="eastAsia" w:ascii="宋体" w:hAnsi="宋体" w:eastAsia="宋体" w:cs="宋体"/>
                <w:color w:val="000000"/>
                <w:spacing w:val="4"/>
                <w:sz w:val="21"/>
                <w:szCs w:val="21"/>
                <w:highlight w:val="none"/>
              </w:rPr>
            </w:pPr>
            <w:r>
              <w:rPr>
                <w:rFonts w:hint="eastAsia" w:ascii="宋体" w:hAnsi="宋体" w:eastAsia="宋体" w:cs="宋体"/>
                <w:color w:val="000000"/>
                <w:spacing w:val="4"/>
                <w:sz w:val="21"/>
                <w:szCs w:val="21"/>
                <w:highlight w:val="none"/>
              </w:rPr>
              <w:t xml:space="preserve">（1）集成存储单元集成在智能化存储货架内，存储货架外设置取货门，方便疫苗快速存入库内，由框架及层板组成，可调式层板可自由定义存储疫苗种类并适应不同尺寸疫苗包装尺寸，满足暂时不存入盒装疫苗存储区的疫苗存储要求。</w:t>
            </w:r>
            <w:r>
              <w:rPr>
                <w:rFonts w:hint="eastAsia" w:ascii="宋体" w:hAnsi="宋体" w:eastAsia="宋体" w:cs="宋体"/>
                <w:color w:val="000000"/>
                <w:spacing w:val="4"/>
                <w:sz w:val="21"/>
                <w:szCs w:val="21"/>
                <w:highlight w:val="none"/>
              </w:rPr>
            </w:r>
            <w:r/>
          </w:p>
          <w:p>
            <w:pPr>
              <w:pStyle w:val="995"/>
              <w:ind w:left="106" w:right="102" w:firstLine="419"/>
              <w:jc w:val="both"/>
              <w:keepLines w:val="0"/>
              <w:keepNext w:val="0"/>
              <w:pageBreakBefore w:val="0"/>
              <w:spacing w:line="240" w:lineRule="auto"/>
              <w:widowControl w:val="off"/>
              <w:rPr>
                <w:rFonts w:hint="eastAsia" w:ascii="宋体" w:hAnsi="宋体" w:eastAsia="宋体" w:cs="宋体"/>
                <w:color w:val="000000"/>
                <w:spacing w:val="4"/>
                <w:sz w:val="21"/>
                <w:szCs w:val="21"/>
                <w:highlight w:val="none"/>
              </w:rPr>
            </w:pPr>
            <w:r>
              <w:rPr>
                <w:rFonts w:hint="eastAsia" w:ascii="宋体" w:hAnsi="宋体" w:eastAsia="宋体" w:cs="宋体"/>
                <w:color w:val="000000"/>
                <w:spacing w:val="4"/>
                <w:sz w:val="21"/>
                <w:szCs w:val="21"/>
                <w:highlight w:val="none"/>
              </w:rPr>
              <w:t xml:space="preserve">▲（</w:t>
            </w:r>
            <w:r>
              <w:rPr>
                <w:rFonts w:hint="eastAsia" w:ascii="宋体" w:hAnsi="宋体" w:eastAsia="宋体" w:cs="宋体"/>
                <w:color w:val="000000"/>
                <w:spacing w:val="4"/>
                <w:sz w:val="21"/>
                <w:szCs w:val="21"/>
                <w:highlight w:val="none"/>
                <w:lang w:val="en-US" w:eastAsia="zh-CN"/>
              </w:rPr>
              <w:t xml:space="preserve">2</w:t>
            </w:r>
            <w:r>
              <w:rPr>
                <w:rFonts w:hint="eastAsia" w:ascii="宋体" w:hAnsi="宋体" w:eastAsia="宋体" w:cs="宋体"/>
                <w:color w:val="000000"/>
                <w:spacing w:val="4"/>
                <w:sz w:val="21"/>
                <w:szCs w:val="21"/>
                <w:highlight w:val="none"/>
              </w:rPr>
              <w:t xml:space="preserve">）智能密集存储单元</w:t>
            </w:r>
            <w:r>
              <w:rPr>
                <w:rFonts w:hint="eastAsia" w:ascii="宋体" w:hAnsi="宋体" w:eastAsia="宋体" w:cs="宋体"/>
                <w:color w:val="000000"/>
                <w:spacing w:val="4"/>
                <w:sz w:val="21"/>
                <w:szCs w:val="21"/>
                <w:highlight w:val="none"/>
                <w:lang w:eastAsia="zh-CN"/>
              </w:rPr>
              <w:t xml:space="preserve">，</w:t>
            </w:r>
            <w:r>
              <w:rPr>
                <w:rFonts w:hint="eastAsia" w:ascii="宋体" w:hAnsi="宋体" w:eastAsia="宋体" w:cs="宋体"/>
                <w:color w:val="000000"/>
                <w:spacing w:val="4"/>
                <w:sz w:val="21"/>
                <w:szCs w:val="21"/>
                <w:highlight w:val="none"/>
              </w:rPr>
              <w:t xml:space="preserve">每组层板尺寸L( 长度)≤700mm，W（宽度</w:t>
            </w:r>
            <w:r>
              <w:rPr>
                <w:rFonts w:hint="eastAsia" w:ascii="宋体" w:hAnsi="宋体" w:eastAsia="宋体" w:cs="宋体"/>
                <w:color w:val="000000"/>
                <w:spacing w:val="4"/>
                <w:sz w:val="21"/>
                <w:szCs w:val="21"/>
                <w:highlight w:val="none"/>
                <w:lang w:eastAsia="zh-CN"/>
              </w:rPr>
              <w:t xml:space="preserve">）</w:t>
            </w:r>
            <w:r>
              <w:rPr>
                <w:rFonts w:hint="eastAsia" w:ascii="宋体" w:hAnsi="宋体" w:eastAsia="宋体" w:cs="宋体"/>
                <w:color w:val="000000"/>
                <w:spacing w:val="4"/>
                <w:sz w:val="21"/>
                <w:szCs w:val="21"/>
                <w:highlight w:val="none"/>
              </w:rPr>
              <w:t xml:space="preserve">≤350mm，可自由增减层板，单列货架存储容量≥500支疫苗</w:t>
            </w:r>
            <w:r>
              <w:rPr>
                <w:rFonts w:hint="eastAsia" w:ascii="宋体" w:hAnsi="宋体" w:eastAsia="宋体" w:cs="宋体"/>
                <w:color w:val="000000"/>
                <w:spacing w:val="4"/>
                <w:sz w:val="21"/>
                <w:szCs w:val="21"/>
                <w:highlight w:val="none"/>
                <w:lang w:eastAsia="zh-CN"/>
              </w:rPr>
              <w:t xml:space="preserve">。</w:t>
            </w:r>
            <w:r>
              <w:rPr>
                <w:rFonts w:hint="eastAsia" w:ascii="宋体" w:hAnsi="宋体" w:eastAsia="宋体" w:cs="宋体"/>
                <w:b/>
                <w:bCs/>
                <w:color w:val="000000"/>
                <w:spacing w:val="4"/>
                <w:sz w:val="21"/>
                <w:szCs w:val="21"/>
                <w:highlight w:val="none"/>
              </w:rPr>
              <w:t xml:space="preserve">（提供</w:t>
            </w:r>
            <w:r>
              <w:rPr>
                <w:rFonts w:hint="eastAsia" w:ascii="宋体" w:hAnsi="宋体" w:eastAsia="宋体" w:cs="宋体"/>
                <w:b/>
                <w:bCs/>
                <w:color w:val="000000"/>
                <w:spacing w:val="4"/>
                <w:sz w:val="21"/>
                <w:szCs w:val="21"/>
                <w:highlight w:val="none"/>
                <w:lang w:val="en-US" w:eastAsia="zh-CN"/>
              </w:rPr>
              <w:t xml:space="preserve">同一场景内清晰</w:t>
            </w:r>
            <w:r>
              <w:rPr>
                <w:rFonts w:hint="eastAsia" w:ascii="宋体" w:hAnsi="宋体" w:eastAsia="宋体" w:cs="宋体"/>
                <w:b/>
                <w:bCs/>
                <w:color w:val="000000"/>
                <w:spacing w:val="4"/>
                <w:sz w:val="21"/>
                <w:szCs w:val="21"/>
                <w:highlight w:val="none"/>
              </w:rPr>
              <w:t xml:space="preserve">玻璃层板实景测量</w:t>
            </w:r>
            <w:r>
              <w:rPr>
                <w:rFonts w:hint="eastAsia" w:ascii="宋体" w:hAnsi="宋体" w:eastAsia="宋体" w:cs="宋体"/>
                <w:b/>
                <w:bCs/>
                <w:color w:val="000000"/>
                <w:spacing w:val="4"/>
                <w:sz w:val="21"/>
                <w:szCs w:val="21"/>
                <w:highlight w:val="none"/>
                <w:lang w:val="en-US" w:eastAsia="zh-CN"/>
              </w:rPr>
              <w:t xml:space="preserve">长度、宽度数据等视频、库容量计算依据以及单货架容量</w:t>
            </w:r>
            <w:r>
              <w:rPr>
                <w:rFonts w:hint="eastAsia" w:ascii="宋体" w:hAnsi="宋体" w:eastAsia="宋体" w:cs="宋体"/>
                <w:b/>
                <w:bCs/>
                <w:color w:val="000000"/>
                <w:spacing w:val="4"/>
                <w:sz w:val="21"/>
                <w:szCs w:val="21"/>
                <w:highlight w:val="none"/>
              </w:rPr>
              <w:t xml:space="preserve">需提供第三方检测报告证明佐证材料）</w:t>
            </w:r>
            <w:r>
              <w:rPr>
                <w:rFonts w:hint="eastAsia" w:ascii="宋体" w:hAnsi="宋体" w:eastAsia="宋体" w:cs="宋体"/>
                <w:color w:val="000000"/>
                <w:spacing w:val="4"/>
                <w:sz w:val="21"/>
                <w:szCs w:val="21"/>
                <w:highlight w:val="none"/>
              </w:rPr>
            </w:r>
            <w:r/>
          </w:p>
          <w:p>
            <w:pPr>
              <w:pStyle w:val="995"/>
              <w:ind w:left="106" w:right="102" w:firstLine="419"/>
              <w:jc w:val="both"/>
              <w:keepLines w:val="0"/>
              <w:keepNext w:val="0"/>
              <w:pageBreakBefore w:val="0"/>
              <w:spacing w:line="240" w:lineRule="auto"/>
              <w:widowControl w:val="off"/>
              <w:rPr>
                <w:rFonts w:hint="eastAsia" w:ascii="宋体" w:hAnsi="宋体" w:eastAsia="宋体" w:cs="宋体"/>
                <w:color w:val="000000"/>
                <w:spacing w:val="4"/>
                <w:sz w:val="21"/>
                <w:szCs w:val="21"/>
                <w:highlight w:val="none"/>
              </w:rPr>
            </w:pPr>
            <w:r>
              <w:rPr>
                <w:rFonts w:hint="eastAsia" w:ascii="宋体" w:hAnsi="宋体" w:eastAsia="宋体" w:cs="宋体"/>
                <w:color w:val="000000"/>
                <w:spacing w:val="4"/>
                <w:sz w:val="21"/>
                <w:szCs w:val="21"/>
                <w:highlight w:val="none"/>
              </w:rPr>
              <w:t xml:space="preserve">（3）单列货架中玻璃层板间距可依据疫苗种类灵活定制，适应不同种类疫苗存储，进行单只、多人份、一盒多支等疫苗存储。</w:t>
            </w:r>
            <w:r>
              <w:rPr>
                <w:rFonts w:hint="eastAsia" w:ascii="宋体" w:hAnsi="宋体" w:eastAsia="宋体" w:cs="宋体"/>
                <w:color w:val="000000"/>
                <w:spacing w:val="4"/>
                <w:sz w:val="21"/>
                <w:szCs w:val="21"/>
                <w:highlight w:val="none"/>
              </w:rPr>
            </w:r>
            <w:r/>
          </w:p>
          <w:p>
            <w:pPr>
              <w:pStyle w:val="995"/>
              <w:ind w:left="106" w:right="102" w:firstLine="419"/>
              <w:jc w:val="both"/>
              <w:keepLines w:val="0"/>
              <w:keepNext w:val="0"/>
              <w:pageBreakBefore w:val="0"/>
              <w:spacing w:line="240" w:lineRule="auto"/>
              <w:widowControl w:val="off"/>
              <w:rPr>
                <w:rFonts w:hint="eastAsia" w:ascii="宋体" w:hAnsi="宋体" w:eastAsia="宋体" w:cs="宋体"/>
                <w:color w:val="000000"/>
                <w:spacing w:val="4"/>
                <w:sz w:val="21"/>
                <w:szCs w:val="21"/>
                <w:highlight w:val="none"/>
                <w:lang w:val="en-US" w:eastAsia="zh-CN"/>
              </w:rPr>
            </w:pPr>
            <w:r>
              <w:rPr>
                <w:rFonts w:hint="eastAsia" w:ascii="宋体" w:hAnsi="宋体" w:eastAsia="宋体" w:cs="宋体"/>
                <w:color w:val="000000"/>
                <w:spacing w:val="4"/>
                <w:sz w:val="21"/>
                <w:szCs w:val="21"/>
                <w:highlight w:val="none"/>
              </w:rPr>
              <w:t xml:space="preserve">▲（4）智能疫苗管理机械</w:t>
            </w:r>
            <w:r>
              <w:rPr>
                <w:rFonts w:hint="eastAsia" w:ascii="宋体" w:hAnsi="宋体" w:eastAsia="宋体" w:cs="宋体"/>
                <w:color w:val="000000"/>
                <w:spacing w:val="4"/>
                <w:sz w:val="21"/>
                <w:szCs w:val="21"/>
                <w:highlight w:val="none"/>
                <w:lang w:val="en-US" w:eastAsia="zh-CN"/>
              </w:rPr>
              <w:t xml:space="preserve">手</w:t>
            </w:r>
            <w:r>
              <w:rPr>
                <w:rFonts w:hint="eastAsia" w:ascii="宋体" w:hAnsi="宋体" w:eastAsia="宋体" w:cs="宋体"/>
                <w:color w:val="000000"/>
                <w:spacing w:val="4"/>
                <w:sz w:val="21"/>
                <w:szCs w:val="21"/>
                <w:highlight w:val="none"/>
                <w:lang w:val="en-US" w:eastAsia="zh-CN"/>
              </w:rPr>
            </w:r>
            <w:r/>
          </w:p>
          <w:p>
            <w:pPr>
              <w:pStyle w:val="995"/>
              <w:ind w:left="104" w:right="102" w:firstLine="426"/>
              <w:keepLines w:val="0"/>
              <w:keepNext w:val="0"/>
              <w:pageBreakBefore w:val="0"/>
              <w:spacing w:line="240" w:lineRule="auto"/>
              <w:widowControl w:val="off"/>
              <w:rPr>
                <w:rFonts w:hint="eastAsia" w:ascii="宋体" w:hAnsi="宋体" w:eastAsia="宋体" w:cs="宋体"/>
                <w:b/>
                <w:bCs/>
                <w:color w:val="000000"/>
                <w:spacing w:val="4"/>
                <w:sz w:val="21"/>
                <w:szCs w:val="21"/>
                <w:highlight w:val="none"/>
              </w:rPr>
            </w:pPr>
            <w:r>
              <w:rPr>
                <w:rFonts w:hint="eastAsia" w:ascii="宋体" w:hAnsi="宋体" w:eastAsia="宋体" w:cs="宋体"/>
                <w:color w:val="000000"/>
                <w:spacing w:val="4"/>
                <w:sz w:val="21"/>
                <w:szCs w:val="21"/>
                <w:highlight w:val="none"/>
                <w:lang w:val="en-US" w:eastAsia="zh-CN"/>
              </w:rPr>
              <w:t xml:space="preserve">机械手</w:t>
            </w:r>
            <w:r>
              <w:rPr>
                <w:rFonts w:hint="eastAsia" w:ascii="宋体" w:hAnsi="宋体" w:eastAsia="宋体" w:cs="宋体"/>
                <w:color w:val="000000"/>
                <w:spacing w:val="4"/>
                <w:sz w:val="21"/>
                <w:szCs w:val="21"/>
                <w:highlight w:val="none"/>
              </w:rPr>
              <w:t xml:space="preserve">运动方式为可在 X,Y,Z 三个方向上联动，可 270 度旋转，最快行走速度≥2.5m/s，取放速度≤5s/次。可实现双排货架无阻碍存取疫苗，机械臂具有防撞和防坠落功能；可实现疫苗自动入库、自动出库、自动盘点、自动整理等功能。</w:t>
            </w:r>
            <w:r>
              <w:rPr>
                <w:rFonts w:hint="eastAsia" w:ascii="宋体" w:hAnsi="宋体" w:eastAsia="宋体" w:cs="宋体"/>
                <w:b/>
                <w:bCs/>
                <w:color w:val="000000"/>
                <w:spacing w:val="4"/>
                <w:sz w:val="21"/>
                <w:szCs w:val="21"/>
                <w:highlight w:val="none"/>
              </w:rPr>
              <w:t xml:space="preserve">（</w:t>
            </w:r>
            <w:r>
              <w:rPr>
                <w:rFonts w:hint="eastAsia" w:ascii="宋体" w:hAnsi="宋体" w:eastAsia="宋体" w:cs="宋体"/>
                <w:b/>
                <w:bCs/>
                <w:color w:val="000000"/>
                <w:spacing w:val="4"/>
                <w:sz w:val="21"/>
                <w:szCs w:val="21"/>
                <w:highlight w:val="none"/>
                <w:lang w:val="en-US" w:eastAsia="zh-CN"/>
              </w:rPr>
              <w:t xml:space="preserve">提供</w:t>
            </w:r>
            <w:r>
              <w:rPr>
                <w:rFonts w:hint="eastAsia" w:ascii="宋体" w:hAnsi="宋体" w:eastAsia="宋体" w:cs="宋体"/>
                <w:b/>
                <w:bCs/>
                <w:color w:val="000000"/>
                <w:spacing w:val="4"/>
                <w:sz w:val="21"/>
                <w:szCs w:val="21"/>
                <w:highlight w:val="none"/>
              </w:rPr>
              <w:t xml:space="preserve">第三方检测报告证明佐证材料）</w:t>
            </w:r>
            <w:r>
              <w:rPr>
                <w:rFonts w:hint="eastAsia" w:ascii="宋体" w:hAnsi="宋体" w:eastAsia="宋体" w:cs="宋体"/>
                <w:b/>
                <w:bCs/>
                <w:color w:val="000000"/>
                <w:spacing w:val="4"/>
                <w:sz w:val="21"/>
                <w:szCs w:val="21"/>
                <w:highlight w:val="none"/>
              </w:rPr>
            </w:r>
            <w:r/>
          </w:p>
        </w:tc>
      </w:tr>
      <w:tr>
        <w:trPr>
          <w:gridAfter w:val="1"/>
          <w:trHeight w:val="9138"/>
        </w:trPr>
        <w:tc>
          <w:tcPr>
            <w:gridSpan w:val="3"/>
            <w:tcW w:w="774" w:type="dxa"/>
            <w:vAlign w:val="top"/>
            <w:textDirection w:val="lrTb"/>
            <w:noWrap w:val="false"/>
          </w:tcPr>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1543" w:type="dxa"/>
            <w:vAlign w:val="top"/>
            <w:textDirection w:val="lrTb"/>
            <w:noWrap w:val="false"/>
          </w:tcPr>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59" w:type="dxa"/>
            <w:vAlign w:val="top"/>
            <w:textDirection w:val="lrTb"/>
            <w:noWrap w:val="false"/>
          </w:tcPr>
          <w:p>
            <w:pPr>
              <w:pStyle w:val="995"/>
              <w:ind w:left="108" w:right="102" w:firstLine="420"/>
              <w:jc w:val="both"/>
              <w:keepLines w:val="0"/>
              <w:keepNext w:val="0"/>
              <w:pageBreakBefore w:val="0"/>
              <w:spacing w:line="240" w:lineRule="auto"/>
              <w:widowControl w:val="off"/>
              <w:rPr>
                <w:rFonts w:hint="eastAsia" w:ascii="宋体" w:hAnsi="宋体" w:eastAsia="宋体" w:cs="宋体"/>
                <w:b/>
                <w:bCs/>
                <w:color w:val="000000"/>
                <w:spacing w:val="4"/>
                <w:sz w:val="21"/>
                <w:szCs w:val="21"/>
                <w:highlight w:val="none"/>
              </w:rPr>
            </w:pPr>
            <w:r>
              <w:rPr>
                <w:rFonts w:hint="eastAsia" w:ascii="宋体" w:hAnsi="宋体" w:eastAsia="宋体" w:cs="宋体"/>
                <w:color w:val="000000"/>
                <w:spacing w:val="4"/>
                <w:sz w:val="21"/>
                <w:szCs w:val="21"/>
                <w:highlight w:val="none"/>
              </w:rPr>
              <w:t xml:space="preserve">▲（5）高速机械臂具有安全检测功能，具备防撞、防挤苗功能，机械手重复定位精度≤±0.05mm，具备双驱动结构、安全防护性能高，富有科技感，简洁美观。</w:t>
            </w:r>
            <w:r>
              <w:rPr>
                <w:rFonts w:hint="eastAsia" w:ascii="宋体" w:hAnsi="宋体" w:eastAsia="宋体" w:cs="宋体"/>
                <w:b/>
                <w:bCs/>
                <w:color w:val="000000"/>
                <w:spacing w:val="4"/>
                <w:sz w:val="21"/>
                <w:szCs w:val="21"/>
                <w:highlight w:val="none"/>
              </w:rPr>
              <w:t xml:space="preserve">（重复定位精度需提供第三方检测报告证明佐证材料）</w:t>
            </w:r>
            <w:r>
              <w:rPr>
                <w:rFonts w:hint="eastAsia" w:ascii="宋体" w:hAnsi="宋体" w:eastAsia="宋体" w:cs="宋体"/>
                <w:b/>
                <w:bCs/>
                <w:color w:val="000000"/>
                <w:spacing w:val="4"/>
                <w:sz w:val="21"/>
                <w:szCs w:val="21"/>
                <w:highlight w:val="none"/>
              </w:rPr>
            </w:r>
            <w:r/>
          </w:p>
          <w:p>
            <w:pPr>
              <w:pStyle w:val="995"/>
              <w:ind w:left="108" w:right="102" w:firstLine="420"/>
              <w:jc w:val="both"/>
              <w:keepLines w:val="0"/>
              <w:keepNext w:val="0"/>
              <w:pageBreakBefore w:val="0"/>
              <w:spacing w:line="240" w:lineRule="auto"/>
              <w:widowControl w:val="off"/>
              <w:rPr>
                <w:rFonts w:hint="eastAsia" w:ascii="宋体" w:hAnsi="宋体" w:eastAsia="宋体" w:cs="宋体"/>
                <w:color w:val="000000"/>
                <w:spacing w:val="4"/>
                <w:sz w:val="21"/>
                <w:szCs w:val="21"/>
                <w:highlight w:val="none"/>
              </w:rPr>
            </w:pPr>
            <w:r>
              <w:rPr>
                <w:rFonts w:hint="eastAsia" w:ascii="宋体" w:hAnsi="宋体" w:eastAsia="宋体" w:cs="宋体"/>
                <w:color w:val="000000"/>
                <w:spacing w:val="4"/>
                <w:sz w:val="21"/>
                <w:szCs w:val="21"/>
                <w:highlight w:val="none"/>
              </w:rPr>
              <w:t xml:space="preserve">▲</w:t>
            </w:r>
            <w:r>
              <w:rPr>
                <w:rFonts w:hint="eastAsia" w:ascii="宋体" w:hAnsi="宋体" w:eastAsia="宋体" w:cs="宋体"/>
                <w:color w:val="000000"/>
                <w:spacing w:val="4"/>
                <w:sz w:val="21"/>
                <w:szCs w:val="21"/>
                <w:highlight w:val="none"/>
                <w:lang w:eastAsia="zh-CN"/>
              </w:rPr>
              <w:t xml:space="preserve">（</w:t>
            </w:r>
            <w:r>
              <w:rPr>
                <w:rFonts w:hint="eastAsia" w:ascii="宋体" w:hAnsi="宋体" w:eastAsia="宋体" w:cs="宋体"/>
                <w:color w:val="000000"/>
                <w:spacing w:val="4"/>
                <w:sz w:val="21"/>
                <w:szCs w:val="21"/>
                <w:highlight w:val="none"/>
                <w:lang w:val="en-US" w:eastAsia="zh-CN"/>
              </w:rPr>
              <w:t xml:space="preserve">6</w:t>
            </w:r>
            <w:r>
              <w:rPr>
                <w:rFonts w:hint="eastAsia" w:ascii="宋体" w:hAnsi="宋体" w:eastAsia="宋体" w:cs="宋体"/>
                <w:color w:val="000000"/>
                <w:spacing w:val="4"/>
                <w:sz w:val="21"/>
                <w:szCs w:val="21"/>
                <w:highlight w:val="none"/>
                <w:lang w:eastAsia="zh-CN"/>
              </w:rPr>
              <w:t xml:space="preserve">）</w:t>
            </w:r>
            <w:r>
              <w:rPr>
                <w:rFonts w:hint="eastAsia" w:ascii="宋体" w:hAnsi="宋体" w:eastAsia="宋体" w:cs="宋体"/>
                <w:color w:val="000000"/>
                <w:spacing w:val="4"/>
                <w:sz w:val="21"/>
                <w:szCs w:val="21"/>
                <w:highlight w:val="none"/>
              </w:rPr>
              <w:t xml:space="preserve">机械手外观尺寸L（长度）≥</w:t>
            </w:r>
            <w:r>
              <w:rPr>
                <w:rFonts w:hint="eastAsia" w:ascii="宋体" w:hAnsi="宋体" w:eastAsia="宋体" w:cs="宋体"/>
                <w:color w:val="000000"/>
                <w:spacing w:val="4"/>
                <w:sz w:val="21"/>
                <w:szCs w:val="21"/>
                <w:highlight w:val="none"/>
                <w:lang w:val="en-US" w:eastAsia="zh-CN"/>
              </w:rPr>
              <w:t xml:space="preserve">420</w:t>
            </w:r>
            <w:r>
              <w:rPr>
                <w:rFonts w:hint="eastAsia" w:ascii="宋体" w:hAnsi="宋体" w:eastAsia="宋体" w:cs="宋体"/>
                <w:color w:val="000000"/>
                <w:spacing w:val="4"/>
                <w:sz w:val="21"/>
                <w:szCs w:val="21"/>
                <w:highlight w:val="none"/>
              </w:rPr>
              <w:t xml:space="preserve">mm，W（宽度）≥</w:t>
            </w:r>
            <w:r>
              <w:rPr>
                <w:rFonts w:hint="eastAsia" w:ascii="宋体" w:hAnsi="宋体" w:eastAsia="宋体" w:cs="宋体"/>
                <w:color w:val="000000"/>
                <w:spacing w:val="4"/>
                <w:sz w:val="21"/>
                <w:szCs w:val="21"/>
                <w:highlight w:val="none"/>
                <w:lang w:val="en-US" w:eastAsia="zh-CN"/>
              </w:rPr>
              <w:t xml:space="preserve">150</w:t>
            </w:r>
            <w:r>
              <w:rPr>
                <w:rFonts w:hint="eastAsia" w:ascii="宋体" w:hAnsi="宋体" w:eastAsia="宋体" w:cs="宋体"/>
                <w:color w:val="000000"/>
                <w:spacing w:val="4"/>
                <w:sz w:val="21"/>
                <w:szCs w:val="21"/>
                <w:highlight w:val="none"/>
              </w:rPr>
              <w:t xml:space="preserve">mm，H（高度）≥</w:t>
            </w:r>
            <w:r>
              <w:rPr>
                <w:rFonts w:hint="eastAsia" w:ascii="宋体" w:hAnsi="宋体" w:eastAsia="宋体" w:cs="宋体"/>
                <w:color w:val="000000"/>
                <w:spacing w:val="4"/>
                <w:sz w:val="21"/>
                <w:szCs w:val="21"/>
                <w:highlight w:val="none"/>
                <w:lang w:val="en-US" w:eastAsia="zh-CN"/>
              </w:rPr>
              <w:t xml:space="preserve">200</w:t>
            </w:r>
            <w:r>
              <w:rPr>
                <w:rFonts w:hint="eastAsia" w:ascii="宋体" w:hAnsi="宋体" w:eastAsia="宋体" w:cs="宋体"/>
                <w:color w:val="000000"/>
                <w:spacing w:val="4"/>
                <w:sz w:val="21"/>
                <w:szCs w:val="21"/>
                <w:highlight w:val="none"/>
              </w:rPr>
              <w:t xml:space="preserve">mm</w:t>
            </w:r>
            <w:r>
              <w:rPr>
                <w:rFonts w:hint="eastAsia" w:ascii="宋体" w:hAnsi="宋体" w:eastAsia="宋体" w:cs="宋体"/>
                <w:color w:val="000000"/>
                <w:spacing w:val="4"/>
                <w:sz w:val="21"/>
                <w:szCs w:val="21"/>
                <w:highlight w:val="none"/>
                <w:lang w:eastAsia="zh-CN"/>
              </w:rPr>
              <w:t xml:space="preserve">；</w:t>
            </w:r>
            <w:r>
              <w:rPr>
                <w:rFonts w:hint="eastAsia" w:ascii="宋体" w:hAnsi="宋体" w:eastAsia="宋体" w:cs="宋体"/>
                <w:color w:val="000000"/>
                <w:spacing w:val="4"/>
                <w:sz w:val="21"/>
                <w:szCs w:val="21"/>
                <w:highlight w:val="none"/>
              </w:rPr>
              <w:t xml:space="preserve">夹取有效宽度≥110mm，夹爪向前运动有效行程距离≥380mm（</w:t>
            </w:r>
            <w:r>
              <w:rPr>
                <w:rFonts w:hint="eastAsia" w:ascii="宋体" w:hAnsi="宋体" w:eastAsia="宋体" w:cs="宋体"/>
                <w:b/>
                <w:bCs/>
                <w:color w:val="000000"/>
                <w:spacing w:val="4"/>
                <w:sz w:val="21"/>
                <w:szCs w:val="21"/>
                <w:highlight w:val="none"/>
              </w:rPr>
              <w:t xml:space="preserve">提供</w:t>
            </w:r>
            <w:r>
              <w:rPr>
                <w:rFonts w:hint="eastAsia" w:ascii="宋体" w:hAnsi="宋体" w:eastAsia="宋体" w:cs="宋体"/>
                <w:b/>
                <w:bCs/>
                <w:color w:val="000000"/>
                <w:spacing w:val="4"/>
                <w:sz w:val="21"/>
                <w:szCs w:val="21"/>
                <w:highlight w:val="none"/>
                <w:lang w:val="en-US" w:eastAsia="zh-CN"/>
              </w:rPr>
              <w:t xml:space="preserve">同一场景内机械手长度、宽度、高度、夹取宽度及有效行程实景测量数据照片</w:t>
            </w:r>
            <w:r>
              <w:rPr>
                <w:rFonts w:hint="eastAsia" w:ascii="宋体" w:hAnsi="宋体" w:eastAsia="宋体" w:cs="宋体"/>
                <w:color w:val="000000"/>
                <w:spacing w:val="4"/>
                <w:sz w:val="21"/>
                <w:szCs w:val="21"/>
                <w:highlight w:val="none"/>
              </w:rPr>
              <w:t xml:space="preserve">）。</w:t>
            </w:r>
            <w:r>
              <w:rPr>
                <w:rFonts w:hint="eastAsia" w:ascii="宋体" w:hAnsi="宋体" w:eastAsia="宋体" w:cs="宋体"/>
                <w:color w:val="000000"/>
                <w:spacing w:val="4"/>
                <w:sz w:val="21"/>
                <w:szCs w:val="21"/>
                <w:highlight w:val="none"/>
              </w:rPr>
            </w:r>
            <w:r/>
          </w:p>
          <w:p>
            <w:pPr>
              <w:pStyle w:val="995"/>
              <w:ind w:left="108" w:right="102" w:firstLine="420"/>
              <w:jc w:val="both"/>
              <w:keepLines w:val="0"/>
              <w:keepNext w:val="0"/>
              <w:pageBreakBefore w:val="0"/>
              <w:spacing w:line="240" w:lineRule="auto"/>
              <w:widowControl w:val="off"/>
              <w:rPr>
                <w:rFonts w:hint="eastAsia" w:ascii="宋体" w:hAnsi="宋体" w:eastAsia="宋体" w:cs="宋体"/>
                <w:color w:val="000000"/>
                <w:spacing w:val="4"/>
                <w:sz w:val="21"/>
                <w:szCs w:val="21"/>
                <w:highlight w:val="none"/>
              </w:rPr>
            </w:pPr>
            <w:r>
              <w:rPr>
                <w:rFonts w:hint="eastAsia" w:ascii="宋体" w:hAnsi="宋体" w:eastAsia="宋体" w:cs="宋体"/>
                <w:color w:val="000000"/>
                <w:spacing w:val="4"/>
                <w:sz w:val="21"/>
                <w:szCs w:val="21"/>
                <w:highlight w:val="none"/>
              </w:rPr>
              <w:t xml:space="preserve">（</w:t>
            </w:r>
            <w:r>
              <w:rPr>
                <w:rFonts w:hint="eastAsia" w:ascii="宋体" w:hAnsi="宋体" w:eastAsia="宋体" w:cs="宋体"/>
                <w:color w:val="000000"/>
                <w:spacing w:val="4"/>
                <w:sz w:val="21"/>
                <w:szCs w:val="21"/>
                <w:highlight w:val="none"/>
                <w:lang w:val="en-US" w:eastAsia="zh-CN"/>
              </w:rPr>
              <w:t xml:space="preserve">7</w:t>
            </w:r>
            <w:r>
              <w:rPr>
                <w:rFonts w:hint="eastAsia" w:ascii="宋体" w:hAnsi="宋体" w:eastAsia="宋体" w:cs="宋体"/>
                <w:color w:val="000000"/>
                <w:spacing w:val="4"/>
                <w:sz w:val="21"/>
                <w:szCs w:val="21"/>
                <w:highlight w:val="none"/>
              </w:rPr>
              <w:t xml:space="preserve">）高速机械臂可实现存取疫苗过程实时监控查看存储视频。</w:t>
            </w:r>
            <w:r>
              <w:rPr>
                <w:rFonts w:hint="eastAsia" w:ascii="宋体" w:hAnsi="宋体" w:eastAsia="宋体" w:cs="宋体"/>
                <w:color w:val="000000"/>
                <w:spacing w:val="4"/>
                <w:sz w:val="21"/>
                <w:szCs w:val="21"/>
                <w:highlight w:val="none"/>
              </w:rPr>
            </w:r>
            <w:r/>
          </w:p>
          <w:p>
            <w:pPr>
              <w:pStyle w:val="995"/>
              <w:ind w:left="108" w:right="102" w:firstLine="420"/>
              <w:jc w:val="both"/>
              <w:keepLines w:val="0"/>
              <w:keepNext w:val="0"/>
              <w:pageBreakBefore w:val="0"/>
              <w:spacing w:line="240" w:lineRule="auto"/>
              <w:widowControl w:val="off"/>
              <w:rPr>
                <w:rFonts w:hint="eastAsia" w:ascii="宋体" w:hAnsi="宋体" w:eastAsia="宋体" w:cs="宋体"/>
                <w:color w:val="000000"/>
                <w:spacing w:val="4"/>
                <w:sz w:val="21"/>
                <w:szCs w:val="21"/>
                <w:highlight w:val="none"/>
              </w:rPr>
            </w:pPr>
            <w:r>
              <w:rPr>
                <w:rFonts w:hint="eastAsia" w:ascii="宋体" w:hAnsi="宋体" w:eastAsia="宋体" w:cs="宋体"/>
                <w:color w:val="000000"/>
                <w:spacing w:val="4"/>
                <w:sz w:val="21"/>
                <w:szCs w:val="21"/>
                <w:highlight w:val="none"/>
              </w:rPr>
              <w:t xml:space="preserve">▲（</w:t>
            </w:r>
            <w:r>
              <w:rPr>
                <w:rFonts w:hint="eastAsia" w:ascii="宋体" w:hAnsi="宋体" w:eastAsia="宋体" w:cs="宋体"/>
                <w:color w:val="000000"/>
                <w:spacing w:val="4"/>
                <w:sz w:val="21"/>
                <w:szCs w:val="21"/>
                <w:highlight w:val="none"/>
                <w:lang w:val="en-US" w:eastAsia="zh-CN"/>
              </w:rPr>
              <w:t xml:space="preserve">8</w:t>
            </w:r>
            <w:r>
              <w:rPr>
                <w:rFonts w:hint="eastAsia" w:ascii="宋体" w:hAnsi="宋体" w:eastAsia="宋体" w:cs="宋体"/>
                <w:color w:val="000000"/>
                <w:spacing w:val="4"/>
                <w:sz w:val="21"/>
                <w:szCs w:val="21"/>
                <w:highlight w:val="none"/>
              </w:rPr>
              <w:t xml:space="preserve">）智能补苗装置：采用智能轨道进行盒装疫苗自动存入，为保障医护人员身体健康，操作人员无需进入冷藏箱体内进行补苗操作，避免冷藏箱体环境对人体造成影响</w:t>
            </w:r>
            <w:r>
              <w:rPr>
                <w:rFonts w:hint="eastAsia" w:ascii="宋体" w:hAnsi="宋体" w:eastAsia="宋体" w:cs="宋体"/>
                <w:color w:val="000000"/>
                <w:spacing w:val="4"/>
                <w:sz w:val="21"/>
                <w:szCs w:val="21"/>
                <w:highlight w:val="none"/>
                <w:lang w:eastAsia="zh-CN"/>
              </w:rPr>
              <w:t xml:space="preserve">。</w:t>
            </w:r>
            <w:r>
              <w:rPr>
                <w:rFonts w:hint="eastAsia" w:ascii="宋体" w:hAnsi="宋体" w:eastAsia="宋体" w:cs="宋体"/>
                <w:b/>
                <w:bCs/>
                <w:color w:val="000000"/>
                <w:spacing w:val="4"/>
                <w:sz w:val="21"/>
                <w:szCs w:val="21"/>
                <w:highlight w:val="none"/>
                <w:lang w:eastAsia="zh-CN"/>
              </w:rPr>
              <w:t xml:space="preserve">（</w:t>
            </w:r>
            <w:r>
              <w:rPr>
                <w:rFonts w:hint="eastAsia" w:ascii="宋体" w:hAnsi="宋体" w:eastAsia="宋体" w:cs="宋体"/>
                <w:b/>
                <w:bCs/>
                <w:color w:val="000000"/>
                <w:spacing w:val="4"/>
                <w:sz w:val="21"/>
                <w:szCs w:val="21"/>
                <w:highlight w:val="none"/>
              </w:rPr>
              <w:t xml:space="preserve">提供工作人</w:t>
            </w:r>
            <w:r>
              <w:rPr>
                <w:rFonts w:hint="eastAsia" w:ascii="宋体" w:hAnsi="宋体" w:eastAsia="宋体" w:cs="宋体"/>
                <w:b/>
                <w:bCs/>
                <w:color w:val="000000"/>
                <w:spacing w:val="4"/>
                <w:sz w:val="21"/>
                <w:szCs w:val="21"/>
                <w:highlight w:val="none"/>
                <w:lang w:eastAsia="zh-CN"/>
              </w:rPr>
              <w:t xml:space="preserve">员在</w:t>
            </w:r>
            <w:r>
              <w:rPr>
                <w:rFonts w:hint="eastAsia" w:ascii="宋体" w:hAnsi="宋体" w:eastAsia="宋体" w:cs="宋体"/>
                <w:b/>
                <w:bCs/>
                <w:color w:val="000000"/>
                <w:spacing w:val="4"/>
                <w:sz w:val="21"/>
                <w:szCs w:val="21"/>
                <w:highlight w:val="none"/>
              </w:rPr>
              <w:t xml:space="preserve">冷库外进行补苗</w:t>
            </w:r>
            <w:r>
              <w:rPr>
                <w:rFonts w:hint="eastAsia" w:ascii="宋体" w:hAnsi="宋体" w:eastAsia="宋体" w:cs="宋体"/>
                <w:b/>
                <w:bCs/>
                <w:color w:val="000000"/>
                <w:spacing w:val="4"/>
                <w:sz w:val="21"/>
                <w:szCs w:val="21"/>
                <w:highlight w:val="none"/>
                <w:lang w:val="en-US" w:eastAsia="zh-CN"/>
              </w:rPr>
              <w:t xml:space="preserve">清晰</w:t>
            </w:r>
            <w:r>
              <w:rPr>
                <w:rFonts w:hint="eastAsia" w:ascii="宋体" w:hAnsi="宋体" w:eastAsia="宋体" w:cs="宋体"/>
                <w:b/>
                <w:bCs/>
                <w:color w:val="000000"/>
                <w:spacing w:val="4"/>
                <w:sz w:val="21"/>
                <w:szCs w:val="21"/>
                <w:highlight w:val="none"/>
              </w:rPr>
              <w:t xml:space="preserve">的</w:t>
            </w:r>
            <w:r>
              <w:rPr>
                <w:rFonts w:hint="eastAsia" w:ascii="宋体" w:hAnsi="宋体" w:eastAsia="宋体" w:cs="宋体"/>
                <w:b/>
                <w:bCs/>
                <w:color w:val="000000"/>
                <w:spacing w:val="4"/>
                <w:sz w:val="21"/>
                <w:szCs w:val="21"/>
                <w:highlight w:val="none"/>
                <w:lang w:val="en-US" w:eastAsia="zh-CN"/>
              </w:rPr>
              <w:t xml:space="preserve">全景</w:t>
            </w:r>
            <w:r>
              <w:rPr>
                <w:rFonts w:hint="eastAsia" w:ascii="宋体" w:hAnsi="宋体" w:eastAsia="宋体" w:cs="宋体"/>
                <w:b/>
                <w:bCs/>
                <w:color w:val="000000"/>
                <w:spacing w:val="4"/>
                <w:sz w:val="21"/>
                <w:szCs w:val="21"/>
                <w:highlight w:val="none"/>
              </w:rPr>
              <w:t xml:space="preserve">实景照片证明佐证材料）</w:t>
            </w:r>
            <w:r>
              <w:rPr>
                <w:rFonts w:hint="eastAsia" w:ascii="宋体" w:hAnsi="宋体" w:eastAsia="宋体" w:cs="宋体"/>
                <w:color w:val="000000"/>
                <w:spacing w:val="4"/>
                <w:sz w:val="21"/>
                <w:szCs w:val="21"/>
                <w:highlight w:val="none"/>
              </w:rPr>
            </w:r>
            <w:r/>
          </w:p>
          <w:p>
            <w:pPr>
              <w:pStyle w:val="995"/>
              <w:ind w:left="108" w:right="102" w:firstLine="420"/>
              <w:jc w:val="both"/>
              <w:keepLines w:val="0"/>
              <w:keepNext w:val="0"/>
              <w:pageBreakBefore w:val="0"/>
              <w:spacing w:line="240" w:lineRule="auto"/>
              <w:widowControl w:val="off"/>
              <w:rPr>
                <w:rFonts w:hint="eastAsia" w:ascii="宋体" w:hAnsi="宋体" w:eastAsia="宋体" w:cs="宋体"/>
                <w:color w:val="000000"/>
                <w:spacing w:val="4"/>
                <w:sz w:val="21"/>
                <w:szCs w:val="21"/>
                <w:highlight w:val="none"/>
              </w:rPr>
            </w:pPr>
            <w:r>
              <w:rPr>
                <w:rFonts w:hint="eastAsia" w:ascii="宋体" w:hAnsi="宋体" w:eastAsia="宋体" w:cs="宋体"/>
                <w:color w:val="000000"/>
                <w:spacing w:val="4"/>
                <w:sz w:val="21"/>
                <w:szCs w:val="21"/>
                <w:highlight w:val="none"/>
              </w:rPr>
              <w:t xml:space="preserve">▲（</w:t>
            </w:r>
            <w:r>
              <w:rPr>
                <w:rFonts w:hint="eastAsia" w:ascii="宋体" w:hAnsi="宋体" w:eastAsia="宋体" w:cs="宋体"/>
                <w:color w:val="000000"/>
                <w:spacing w:val="4"/>
                <w:sz w:val="21"/>
                <w:szCs w:val="21"/>
                <w:highlight w:val="none"/>
                <w:lang w:val="en-US" w:eastAsia="zh-CN"/>
              </w:rPr>
              <w:t xml:space="preserve">9</w:t>
            </w:r>
            <w:r>
              <w:rPr>
                <w:rFonts w:hint="eastAsia" w:ascii="宋体" w:hAnsi="宋体" w:eastAsia="宋体" w:cs="宋体"/>
                <w:color w:val="000000"/>
                <w:spacing w:val="4"/>
                <w:sz w:val="21"/>
                <w:szCs w:val="21"/>
                <w:highlight w:val="none"/>
              </w:rPr>
              <w:t xml:space="preserve">）补苗</w:t>
            </w:r>
            <w:r>
              <w:rPr>
                <w:rFonts w:hint="eastAsia" w:ascii="宋体" w:hAnsi="宋体" w:eastAsia="宋体" w:cs="宋体"/>
                <w:color w:val="000000"/>
                <w:spacing w:val="4"/>
                <w:sz w:val="21"/>
                <w:szCs w:val="21"/>
                <w:highlight w:val="none"/>
                <w:lang w:val="en-US" w:eastAsia="zh-CN"/>
              </w:rPr>
              <w:t xml:space="preserve">通道</w:t>
            </w:r>
            <w:r>
              <w:rPr>
                <w:rFonts w:hint="eastAsia" w:ascii="宋体" w:hAnsi="宋体" w:eastAsia="宋体" w:cs="宋体"/>
                <w:color w:val="000000"/>
                <w:spacing w:val="4"/>
                <w:sz w:val="21"/>
                <w:szCs w:val="21"/>
                <w:highlight w:val="none"/>
              </w:rPr>
              <w:t xml:space="preserve">：为适合用户补苗效率需求，设置人员操作台，工作人员将疫苗扫码后放入</w:t>
            </w:r>
            <w:r>
              <w:rPr>
                <w:rFonts w:hint="eastAsia" w:ascii="宋体" w:hAnsi="宋体" w:eastAsia="宋体" w:cs="宋体"/>
                <w:color w:val="000000"/>
                <w:spacing w:val="4"/>
                <w:sz w:val="21"/>
                <w:szCs w:val="21"/>
                <w:highlight w:val="none"/>
                <w:lang w:val="en-US" w:eastAsia="zh-CN"/>
              </w:rPr>
              <w:t xml:space="preserve">补苗</w:t>
            </w:r>
            <w:r>
              <w:rPr>
                <w:rFonts w:hint="eastAsia" w:ascii="宋体" w:hAnsi="宋体" w:eastAsia="宋体" w:cs="宋体"/>
                <w:color w:val="000000"/>
                <w:spacing w:val="4"/>
                <w:sz w:val="21"/>
                <w:szCs w:val="21"/>
                <w:highlight w:val="none"/>
              </w:rPr>
              <w:t xml:space="preserve">通道</w:t>
            </w:r>
            <w:r>
              <w:rPr>
                <w:rFonts w:hint="eastAsia" w:ascii="宋体" w:hAnsi="宋体" w:eastAsia="宋体" w:cs="宋体"/>
                <w:color w:val="000000"/>
                <w:spacing w:val="4"/>
                <w:sz w:val="21"/>
                <w:szCs w:val="21"/>
                <w:highlight w:val="none"/>
                <w:lang w:val="en-US" w:eastAsia="zh-CN"/>
              </w:rPr>
              <w:t xml:space="preserve">内进行</w:t>
            </w:r>
            <w:r>
              <w:rPr>
                <w:rFonts w:hint="eastAsia" w:ascii="宋体" w:hAnsi="宋体" w:eastAsia="宋体" w:cs="宋体"/>
                <w:color w:val="000000"/>
                <w:spacing w:val="4"/>
                <w:sz w:val="21"/>
                <w:szCs w:val="21"/>
                <w:highlight w:val="none"/>
              </w:rPr>
              <w:t xml:space="preserve">补苗</w:t>
            </w:r>
            <w:r>
              <w:rPr>
                <w:rFonts w:hint="eastAsia" w:ascii="宋体" w:hAnsi="宋体" w:eastAsia="宋体" w:cs="宋体"/>
                <w:color w:val="000000"/>
                <w:spacing w:val="4"/>
                <w:sz w:val="21"/>
                <w:szCs w:val="21"/>
                <w:highlight w:val="none"/>
                <w:lang w:eastAsia="zh-CN"/>
              </w:rPr>
              <w:t xml:space="preserve">，</w:t>
            </w:r>
            <w:r>
              <w:rPr>
                <w:rFonts w:hint="eastAsia" w:ascii="宋体" w:hAnsi="宋体" w:eastAsia="宋体" w:cs="宋体"/>
                <w:color w:val="000000"/>
                <w:spacing w:val="4"/>
                <w:sz w:val="21"/>
                <w:szCs w:val="21"/>
                <w:highlight w:val="none"/>
                <w:lang w:val="en-US" w:eastAsia="zh-CN"/>
              </w:rPr>
              <w:t xml:space="preserve">通道数</w:t>
            </w:r>
            <w:r>
              <w:rPr>
                <w:rFonts w:hint="eastAsia" w:ascii="宋体" w:hAnsi="宋体" w:eastAsia="宋体" w:cs="宋体"/>
                <w:color w:val="000000"/>
                <w:spacing w:val="4"/>
                <w:sz w:val="21"/>
                <w:szCs w:val="21"/>
                <w:highlight w:val="none"/>
              </w:rPr>
              <w:t xml:space="preserve">≥</w:t>
            </w:r>
            <w:r>
              <w:rPr>
                <w:rFonts w:hint="eastAsia" w:ascii="宋体" w:hAnsi="宋体" w:eastAsia="宋体" w:cs="宋体"/>
                <w:color w:val="000000"/>
                <w:spacing w:val="4"/>
                <w:sz w:val="21"/>
                <w:szCs w:val="21"/>
                <w:highlight w:val="none"/>
                <w:lang w:val="en-US" w:eastAsia="zh-CN"/>
              </w:rPr>
              <w:t xml:space="preserve">3个以上，保证某个通道出现故障</w:t>
            </w:r>
            <w:r>
              <w:rPr>
                <w:rFonts w:hint="eastAsia" w:ascii="宋体" w:hAnsi="宋体" w:eastAsia="宋体" w:cs="宋体"/>
                <w:color w:val="000000"/>
                <w:spacing w:val="4"/>
                <w:sz w:val="21"/>
                <w:szCs w:val="21"/>
                <w:highlight w:val="none"/>
              </w:rPr>
              <w:t xml:space="preserve">，</w:t>
            </w:r>
            <w:r>
              <w:rPr>
                <w:rFonts w:hint="eastAsia" w:ascii="宋体" w:hAnsi="宋体" w:eastAsia="宋体" w:cs="宋体"/>
                <w:color w:val="000000"/>
                <w:spacing w:val="4"/>
                <w:sz w:val="21"/>
                <w:szCs w:val="21"/>
                <w:highlight w:val="none"/>
                <w:lang w:val="en-US" w:eastAsia="zh-CN"/>
              </w:rPr>
              <w:t xml:space="preserve">其余通道仍可进行补苗，入苗</w:t>
            </w:r>
            <w:r>
              <w:rPr>
                <w:rFonts w:hint="eastAsia" w:ascii="宋体" w:hAnsi="宋体" w:eastAsia="宋体" w:cs="宋体"/>
                <w:color w:val="000000"/>
                <w:spacing w:val="4"/>
                <w:sz w:val="21"/>
                <w:szCs w:val="21"/>
                <w:highlight w:val="none"/>
              </w:rPr>
              <w:t xml:space="preserve">机械臂将疫苗补入相应位置。</w:t>
            </w:r>
            <w:r>
              <w:rPr>
                <w:rFonts w:hint="eastAsia" w:ascii="宋体" w:hAnsi="宋体" w:eastAsia="宋体" w:cs="宋体"/>
                <w:b/>
                <w:bCs/>
                <w:color w:val="000000"/>
                <w:spacing w:val="4"/>
                <w:sz w:val="21"/>
                <w:szCs w:val="21"/>
                <w:highlight w:val="none"/>
                <w:lang w:eastAsia="zh-CN"/>
              </w:rPr>
              <w:t xml:space="preserve">（</w:t>
            </w:r>
            <w:r>
              <w:rPr>
                <w:rFonts w:hint="eastAsia" w:ascii="宋体" w:hAnsi="宋体" w:eastAsia="宋体" w:cs="宋体"/>
                <w:b/>
                <w:bCs/>
                <w:color w:val="000000"/>
                <w:spacing w:val="4"/>
                <w:sz w:val="21"/>
                <w:szCs w:val="21"/>
                <w:highlight w:val="none"/>
              </w:rPr>
              <w:t xml:space="preserve">提供</w:t>
            </w:r>
            <w:r>
              <w:rPr>
                <w:rFonts w:hint="eastAsia" w:ascii="宋体" w:hAnsi="宋体" w:eastAsia="宋体" w:cs="宋体"/>
                <w:b/>
                <w:bCs/>
                <w:color w:val="000000"/>
                <w:spacing w:val="4"/>
                <w:sz w:val="21"/>
                <w:szCs w:val="21"/>
                <w:highlight w:val="none"/>
                <w:lang w:val="en-US" w:eastAsia="zh-CN"/>
              </w:rPr>
              <w:t xml:space="preserve">清晰补苗通道现场实景视频证明材料</w:t>
            </w:r>
            <w:r>
              <w:rPr>
                <w:rFonts w:hint="eastAsia" w:ascii="宋体" w:hAnsi="宋体" w:eastAsia="宋体" w:cs="宋体"/>
                <w:b/>
                <w:bCs/>
                <w:color w:val="000000"/>
                <w:spacing w:val="4"/>
                <w:sz w:val="21"/>
                <w:szCs w:val="21"/>
                <w:highlight w:val="none"/>
              </w:rPr>
              <w:t xml:space="preserve">）</w:t>
            </w:r>
            <w:r>
              <w:rPr>
                <w:rFonts w:hint="eastAsia" w:ascii="宋体" w:hAnsi="宋体" w:eastAsia="宋体" w:cs="宋体"/>
                <w:color w:val="000000"/>
                <w:spacing w:val="4"/>
                <w:sz w:val="21"/>
                <w:szCs w:val="21"/>
                <w:highlight w:val="none"/>
              </w:rPr>
            </w:r>
            <w:r/>
          </w:p>
          <w:p>
            <w:pPr>
              <w:pStyle w:val="995"/>
              <w:ind w:left="108" w:right="102" w:firstLine="420"/>
              <w:jc w:val="both"/>
              <w:keepLines w:val="0"/>
              <w:keepNext w:val="0"/>
              <w:pageBreakBefore w:val="0"/>
              <w:spacing w:line="240" w:lineRule="auto"/>
              <w:widowControl w:val="off"/>
              <w:rPr>
                <w:rFonts w:hint="eastAsia" w:ascii="宋体" w:hAnsi="宋体" w:eastAsia="宋体" w:cs="宋体"/>
                <w:b/>
                <w:bCs/>
                <w:color w:val="000000"/>
                <w:spacing w:val="4"/>
                <w:sz w:val="21"/>
                <w:szCs w:val="21"/>
                <w:highlight w:val="none"/>
              </w:rPr>
            </w:pPr>
            <w:r>
              <w:rPr>
                <w:rFonts w:hint="eastAsia" w:ascii="宋体" w:hAnsi="宋体" w:eastAsia="宋体" w:cs="宋体"/>
                <w:color w:val="000000"/>
                <w:spacing w:val="4"/>
                <w:sz w:val="21"/>
                <w:szCs w:val="21"/>
                <w:highlight w:val="none"/>
              </w:rPr>
              <w:t xml:space="preserve">（</w:t>
            </w:r>
            <w:r>
              <w:rPr>
                <w:rFonts w:hint="eastAsia" w:ascii="宋体" w:hAnsi="宋体" w:eastAsia="宋体" w:cs="宋体"/>
                <w:color w:val="000000"/>
                <w:spacing w:val="4"/>
                <w:sz w:val="21"/>
                <w:szCs w:val="21"/>
                <w:highlight w:val="none"/>
                <w:lang w:val="en-US" w:eastAsia="zh-CN"/>
              </w:rPr>
              <w:t xml:space="preserve">10</w:t>
            </w:r>
            <w:r>
              <w:rPr>
                <w:rFonts w:hint="eastAsia" w:ascii="宋体" w:hAnsi="宋体" w:eastAsia="宋体" w:cs="宋体"/>
                <w:color w:val="000000"/>
                <w:spacing w:val="4"/>
                <w:sz w:val="21"/>
                <w:szCs w:val="21"/>
                <w:highlight w:val="none"/>
              </w:rPr>
              <w:t xml:space="preserve">）智能发苗装置：根据直接嵌入式发苗装置集成在疫苗存储冷藏厢体，保证全程温度可控，不断链，并直接对接疫苗接种工作台。为最大化提高疫苗存储空间，小型化设计，发苗装置尺寸 L(长度)≤475mm，W（宽度）≤370mm，H (高度)≤430mm，有效存储容积≥</w:t>
            </w:r>
            <w:r>
              <w:rPr>
                <w:rFonts w:hint="eastAsia" w:ascii="宋体" w:hAnsi="宋体" w:eastAsia="宋体" w:cs="宋体"/>
                <w:color w:val="000000"/>
                <w:spacing w:val="4"/>
                <w:sz w:val="21"/>
                <w:szCs w:val="21"/>
                <w:highlight w:val="none"/>
                <w:lang w:val="en-US" w:eastAsia="zh-CN"/>
              </w:rPr>
              <w:t xml:space="preserve">5</w:t>
            </w:r>
            <w:r>
              <w:rPr>
                <w:rFonts w:hint="eastAsia" w:ascii="宋体" w:hAnsi="宋体" w:eastAsia="宋体" w:cs="宋体"/>
                <w:color w:val="000000"/>
                <w:spacing w:val="4"/>
                <w:sz w:val="21"/>
                <w:szCs w:val="21"/>
                <w:highlight w:val="none"/>
              </w:rPr>
              <w:t xml:space="preserve">L</w:t>
            </w:r>
            <w:r>
              <w:rPr>
                <w:rFonts w:hint="eastAsia" w:ascii="宋体" w:hAnsi="宋体" w:eastAsia="宋体" w:cs="宋体"/>
                <w:color w:val="000000"/>
                <w:spacing w:val="4"/>
                <w:sz w:val="21"/>
                <w:szCs w:val="21"/>
                <w:highlight w:val="none"/>
                <w:lang w:eastAsia="zh-CN"/>
              </w:rPr>
              <w:t xml:space="preserve">，</w:t>
            </w:r>
            <w:r>
              <w:rPr>
                <w:rFonts w:hint="eastAsia" w:ascii="宋体" w:hAnsi="宋体" w:eastAsia="宋体" w:cs="宋体"/>
                <w:color w:val="000000"/>
                <w:spacing w:val="4"/>
                <w:sz w:val="21"/>
                <w:szCs w:val="21"/>
                <w:highlight w:val="none"/>
              </w:rPr>
              <w:t xml:space="preserve">内设2个抽屉，具备出苗、多人份疫苗暂存功能。</w:t>
            </w:r>
            <w:r>
              <w:rPr>
                <w:rFonts w:hint="eastAsia" w:ascii="宋体" w:hAnsi="宋体" w:eastAsia="宋体" w:cs="宋体"/>
                <w:b/>
                <w:bCs/>
                <w:color w:val="000000"/>
                <w:spacing w:val="4"/>
                <w:sz w:val="21"/>
                <w:szCs w:val="21"/>
                <w:highlight w:val="none"/>
              </w:rPr>
            </w:r>
            <w:r/>
          </w:p>
          <w:p>
            <w:pPr>
              <w:pStyle w:val="995"/>
              <w:ind w:left="108" w:right="102" w:firstLine="420"/>
              <w:jc w:val="both"/>
              <w:keepLines w:val="0"/>
              <w:keepNext w:val="0"/>
              <w:pageBreakBefore w:val="0"/>
              <w:spacing w:line="240" w:lineRule="auto"/>
              <w:widowControl w:val="off"/>
              <w:rPr>
                <w:rFonts w:hint="eastAsia" w:ascii="宋体" w:hAnsi="宋体" w:eastAsia="宋体" w:cs="宋体"/>
                <w:b/>
                <w:bCs/>
                <w:color w:val="000000"/>
                <w:spacing w:val="4"/>
                <w:sz w:val="21"/>
                <w:szCs w:val="21"/>
                <w:highlight w:val="none"/>
              </w:rPr>
            </w:pPr>
            <w:r>
              <w:rPr>
                <w:rFonts w:hint="eastAsia" w:ascii="宋体" w:hAnsi="宋体" w:eastAsia="宋体" w:cs="宋体"/>
                <w:color w:val="000000"/>
                <w:spacing w:val="4"/>
                <w:sz w:val="21"/>
                <w:szCs w:val="21"/>
                <w:highlight w:val="none"/>
              </w:rPr>
              <w:t xml:space="preserve">▲（</w:t>
            </w:r>
            <w:r>
              <w:rPr>
                <w:rFonts w:hint="eastAsia" w:ascii="宋体" w:hAnsi="宋体" w:eastAsia="宋体" w:cs="宋体"/>
                <w:color w:val="000000"/>
                <w:spacing w:val="4"/>
                <w:sz w:val="21"/>
                <w:szCs w:val="21"/>
                <w:highlight w:val="none"/>
                <w:lang w:val="en-US" w:eastAsia="zh-CN"/>
              </w:rPr>
              <w:t xml:space="preserve">11</w:t>
            </w:r>
            <w:r>
              <w:rPr>
                <w:rFonts w:hint="eastAsia" w:ascii="宋体" w:hAnsi="宋体" w:eastAsia="宋体" w:cs="宋体"/>
                <w:color w:val="000000"/>
                <w:spacing w:val="4"/>
                <w:sz w:val="21"/>
                <w:szCs w:val="21"/>
                <w:highlight w:val="none"/>
              </w:rPr>
              <w:t xml:space="preserve">）接种台出苗系统</w:t>
            </w:r>
            <w:r>
              <w:rPr>
                <w:rFonts w:hint="eastAsia" w:ascii="宋体" w:hAnsi="宋体" w:eastAsia="宋体" w:cs="宋体"/>
                <w:color w:val="000000"/>
                <w:spacing w:val="4"/>
                <w:sz w:val="21"/>
                <w:szCs w:val="21"/>
                <w:highlight w:val="none"/>
                <w:lang w:eastAsia="zh-CN"/>
              </w:rPr>
              <w:t xml:space="preserve">：</w:t>
            </w:r>
            <w:r>
              <w:rPr>
                <w:rFonts w:hint="eastAsia" w:ascii="宋体" w:hAnsi="宋体" w:eastAsia="宋体" w:cs="宋体"/>
                <w:color w:val="000000"/>
                <w:spacing w:val="4"/>
                <w:sz w:val="21"/>
                <w:szCs w:val="21"/>
                <w:highlight w:val="none"/>
              </w:rPr>
              <w:t xml:space="preserve">将疫苗运输至相应出苗抽屉，疫苗运输到位后抽屉自动弹出，提示医护人员拿取疫苗</w:t>
            </w:r>
            <w:r>
              <w:rPr>
                <w:rFonts w:hint="eastAsia" w:ascii="宋体" w:hAnsi="宋体" w:eastAsia="宋体" w:cs="宋体"/>
                <w:color w:val="000000"/>
                <w:spacing w:val="4"/>
                <w:sz w:val="21"/>
                <w:szCs w:val="21"/>
                <w:highlight w:val="none"/>
                <w:lang w:eastAsia="zh-CN"/>
              </w:rPr>
              <w:t xml:space="preserve">；</w:t>
            </w:r>
            <w:r>
              <w:rPr>
                <w:rFonts w:hint="eastAsia" w:ascii="宋体" w:hAnsi="宋体" w:eastAsia="宋体" w:cs="宋体"/>
                <w:b/>
                <w:bCs/>
                <w:color w:val="000000"/>
                <w:spacing w:val="4"/>
                <w:sz w:val="21"/>
                <w:szCs w:val="21"/>
                <w:highlight w:val="none"/>
              </w:rPr>
              <w:t xml:space="preserve">（提供同一场景</w:t>
            </w:r>
            <w:r>
              <w:rPr>
                <w:rFonts w:hint="eastAsia" w:ascii="宋体" w:hAnsi="宋体" w:eastAsia="宋体" w:cs="宋体"/>
                <w:b/>
                <w:bCs/>
                <w:color w:val="000000"/>
                <w:spacing w:val="4"/>
                <w:sz w:val="21"/>
                <w:szCs w:val="21"/>
                <w:highlight w:val="none"/>
                <w:lang w:val="en-US" w:eastAsia="zh-CN"/>
              </w:rPr>
              <w:t xml:space="preserve">照片</w:t>
            </w:r>
            <w:r>
              <w:rPr>
                <w:rFonts w:hint="eastAsia" w:ascii="宋体" w:hAnsi="宋体" w:eastAsia="宋体" w:cs="宋体"/>
                <w:b/>
                <w:bCs/>
                <w:color w:val="000000"/>
                <w:spacing w:val="4"/>
                <w:sz w:val="21"/>
                <w:szCs w:val="21"/>
                <w:highlight w:val="none"/>
              </w:rPr>
              <w:t xml:space="preserve">和该视频时间轴截图证明，可见抽屉弹出状态以及接种台疫苗暂存模块</w:t>
            </w:r>
            <w:r>
              <w:rPr>
                <w:rFonts w:hint="eastAsia" w:ascii="宋体" w:hAnsi="宋体" w:eastAsia="宋体" w:cs="宋体"/>
                <w:b/>
                <w:bCs/>
                <w:color w:val="000000"/>
                <w:spacing w:val="4"/>
                <w:sz w:val="21"/>
                <w:szCs w:val="21"/>
                <w:highlight w:val="none"/>
                <w:lang w:val="en-US" w:eastAsia="zh-CN"/>
              </w:rPr>
              <w:t xml:space="preserve">证明材料)</w:t>
            </w:r>
            <w:r>
              <w:rPr>
                <w:rFonts w:hint="eastAsia" w:ascii="宋体" w:hAnsi="宋体" w:eastAsia="宋体" w:cs="宋体"/>
                <w:b/>
                <w:bCs/>
                <w:color w:val="000000"/>
                <w:spacing w:val="4"/>
                <w:sz w:val="21"/>
                <w:szCs w:val="21"/>
                <w:highlight w:val="none"/>
              </w:rPr>
            </w:r>
            <w:r/>
          </w:p>
        </w:tc>
      </w:tr>
      <w:tr>
        <w:trPr>
          <w:gridAfter w:val="1"/>
          <w:trHeight w:val="498"/>
        </w:trPr>
        <w:tc>
          <w:tcPr>
            <w:gridSpan w:val="3"/>
            <w:tcW w:w="774" w:type="dxa"/>
            <w:vAlign w:val="top"/>
            <w:textDirection w:val="lrTb"/>
            <w:noWrap w:val="false"/>
          </w:tcPr>
          <w:p>
            <w:pPr>
              <w:pStyle w:val="995"/>
              <w:ind w:left="127"/>
              <w:keepLines w:val="0"/>
              <w:keepNext w:val="0"/>
              <w:pageBreakBefore w:val="0"/>
              <w:spacing w:before="38"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1.7</w:t>
            </w:r>
            <w:r>
              <w:rPr>
                <w:rFonts w:hint="eastAsia" w:ascii="宋体" w:hAnsi="宋体" w:eastAsia="宋体" w:cs="宋体"/>
                <w:color w:val="000000"/>
                <w:sz w:val="21"/>
                <w:szCs w:val="21"/>
                <w:highlight w:val="none"/>
              </w:rPr>
            </w:r>
            <w:r/>
          </w:p>
        </w:tc>
        <w:tc>
          <w:tcPr>
            <w:gridSpan w:val="3"/>
            <w:tcW w:w="7702" w:type="dxa"/>
            <w:vAlign w:val="top"/>
            <w:textDirection w:val="lrTb"/>
            <w:noWrap w:val="false"/>
          </w:tcPr>
          <w:p>
            <w:pPr>
              <w:pStyle w:val="995"/>
              <w:ind w:left="108"/>
              <w:keepLines w:val="0"/>
              <w:keepNext w:val="0"/>
              <w:pageBreakBefore w:val="0"/>
              <w:spacing w:before="38"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智慧疫苗自动化管理软硬件系统</w:t>
            </w:r>
            <w:r>
              <w:rPr>
                <w:rFonts w:hint="eastAsia" w:ascii="宋体" w:hAnsi="宋体" w:eastAsia="宋体" w:cs="宋体"/>
                <w:color w:val="000000"/>
                <w:sz w:val="21"/>
                <w:szCs w:val="21"/>
                <w:highlight w:val="none"/>
              </w:rPr>
            </w:r>
            <w:r/>
          </w:p>
        </w:tc>
      </w:tr>
      <w:tr>
        <w:trPr>
          <w:gridAfter w:val="1"/>
          <w:trHeight w:val="3090"/>
        </w:trPr>
        <w:tc>
          <w:tcPr>
            <w:gridSpan w:val="3"/>
            <w:tcW w:w="774" w:type="dxa"/>
            <w:vAlign w:val="top"/>
            <w:textDirection w:val="lrTb"/>
            <w:noWrap w:val="false"/>
          </w:tcPr>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95"/>
              <w:ind w:left="127"/>
              <w:keepLines w:val="0"/>
              <w:keepNext w:val="0"/>
              <w:pageBreakBefore w:val="0"/>
              <w:spacing w:before="71"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1.7.1</w:t>
            </w:r>
            <w:r>
              <w:rPr>
                <w:rFonts w:hint="eastAsia" w:ascii="宋体" w:hAnsi="宋体" w:eastAsia="宋体" w:cs="宋体"/>
                <w:color w:val="000000"/>
                <w:sz w:val="21"/>
                <w:szCs w:val="21"/>
                <w:highlight w:val="none"/>
              </w:rPr>
            </w:r>
            <w:r/>
          </w:p>
        </w:tc>
        <w:tc>
          <w:tcPr>
            <w:gridSpan w:val="2"/>
            <w:tcW w:w="1543" w:type="dxa"/>
            <w:vAlign w:val="top"/>
            <w:textDirection w:val="lrTb"/>
            <w:noWrap w:val="false"/>
          </w:tcPr>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95"/>
              <w:ind w:left="331"/>
              <w:keepLines w:val="0"/>
              <w:keepNext w:val="0"/>
              <w:pageBreakBefore w:val="0"/>
              <w:spacing w:before="72"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软件功能</w:t>
            </w:r>
            <w:r>
              <w:rPr>
                <w:rFonts w:hint="eastAsia" w:ascii="宋体" w:hAnsi="宋体" w:eastAsia="宋体" w:cs="宋体"/>
                <w:color w:val="000000"/>
                <w:sz w:val="21"/>
                <w:szCs w:val="21"/>
                <w:highlight w:val="none"/>
              </w:rPr>
            </w:r>
            <w:r/>
          </w:p>
        </w:tc>
        <w:tc>
          <w:tcPr>
            <w:tcW w:w="6159" w:type="dxa"/>
            <w:vAlign w:val="top"/>
            <w:textDirection w:val="lrTb"/>
            <w:noWrap w:val="false"/>
          </w:tcPr>
          <w:p>
            <w:pPr>
              <w:pStyle w:val="995"/>
              <w:ind w:left="108" w:right="103" w:firstLine="421"/>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系统具备首页管理、入库管理、出库管理、库存</w:t>
            </w:r>
            <w:r>
              <w:rPr>
                <w:rFonts w:hint="eastAsia" w:ascii="宋体" w:hAnsi="宋体" w:eastAsia="宋体" w:cs="宋体"/>
                <w:color w:val="000000"/>
                <w:spacing w:val="2"/>
                <w:sz w:val="21"/>
                <w:szCs w:val="21"/>
                <w:highlight w:val="none"/>
              </w:rPr>
              <w:t xml:space="preserve">管理、统计查询、系统管理、智慧云屏、</w:t>
            </w:r>
            <w:r>
              <w:rPr>
                <w:rFonts w:hint="eastAsia" w:ascii="宋体" w:hAnsi="宋体" w:eastAsia="宋体" w:cs="宋体"/>
                <w:color w:val="000000"/>
                <w:spacing w:val="2"/>
                <w:sz w:val="21"/>
                <w:szCs w:val="21"/>
                <w:highlight w:val="none"/>
                <w:lang w:eastAsia="zh-CN"/>
              </w:rPr>
              <w:t xml:space="preserve">应用</w:t>
            </w:r>
            <w:r>
              <w:rPr>
                <w:rFonts w:hint="eastAsia" w:ascii="宋体" w:hAnsi="宋体" w:eastAsia="宋体" w:cs="宋体"/>
                <w:color w:val="000000"/>
                <w:spacing w:val="2"/>
                <w:sz w:val="21"/>
                <w:szCs w:val="21"/>
                <w:highlight w:val="none"/>
              </w:rPr>
              <w:t xml:space="preserve">等功能模块。系统预留</w:t>
            </w:r>
            <w:r>
              <w:rPr>
                <w:rFonts w:hint="eastAsia" w:ascii="宋体" w:hAnsi="宋体" w:eastAsia="宋体" w:cs="宋体"/>
                <w:color w:val="000000"/>
                <w:spacing w:val="-1"/>
                <w:sz w:val="21"/>
                <w:szCs w:val="21"/>
                <w:highlight w:val="none"/>
              </w:rPr>
              <w:t xml:space="preserve">软件对接接口，支持与疫苗管理平台软件进行数据对接。</w:t>
            </w:r>
            <w:r>
              <w:rPr>
                <w:rFonts w:hint="eastAsia" w:ascii="宋体" w:hAnsi="宋体" w:eastAsia="宋体" w:cs="宋体"/>
                <w:color w:val="000000"/>
                <w:sz w:val="21"/>
                <w:szCs w:val="21"/>
                <w:highlight w:val="none"/>
              </w:rPr>
            </w:r>
            <w:r/>
          </w:p>
          <w:p>
            <w:pPr>
              <w:pStyle w:val="995"/>
              <w:ind w:left="531"/>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（1）首页管理功能</w:t>
            </w:r>
            <w:r>
              <w:rPr>
                <w:rFonts w:hint="eastAsia" w:ascii="宋体" w:hAnsi="宋体" w:eastAsia="宋体" w:cs="宋体"/>
                <w:color w:val="000000"/>
                <w:sz w:val="21"/>
                <w:szCs w:val="21"/>
                <w:highlight w:val="none"/>
              </w:rPr>
            </w:r>
            <w:r/>
          </w:p>
          <w:p>
            <w:pPr>
              <w:pStyle w:val="995"/>
              <w:ind w:left="108" w:right="103" w:firstLine="421"/>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系统具备各主功能模块显示，疫苗在库信息显示</w:t>
            </w:r>
            <w:r>
              <w:rPr>
                <w:rFonts w:hint="eastAsia" w:ascii="宋体" w:hAnsi="宋体" w:eastAsia="宋体" w:cs="宋体"/>
                <w:color w:val="000000"/>
                <w:spacing w:val="2"/>
                <w:sz w:val="21"/>
                <w:szCs w:val="21"/>
                <w:highlight w:val="none"/>
              </w:rPr>
              <w:t xml:space="preserve">、近效</w:t>
            </w:r>
            <w:r>
              <w:rPr>
                <w:rFonts w:hint="eastAsia" w:ascii="宋体" w:hAnsi="宋体" w:eastAsia="宋体" w:cs="宋体"/>
                <w:color w:val="000000"/>
                <w:spacing w:val="-1"/>
                <w:sz w:val="21"/>
                <w:szCs w:val="21"/>
                <w:highlight w:val="none"/>
              </w:rPr>
              <w:t xml:space="preserve">期产品显示、温度显示、设备状态显示等。</w:t>
            </w:r>
            <w:r>
              <w:rPr>
                <w:rFonts w:hint="eastAsia" w:ascii="宋体" w:hAnsi="宋体" w:eastAsia="宋体" w:cs="宋体"/>
                <w:color w:val="000000"/>
                <w:sz w:val="21"/>
                <w:szCs w:val="21"/>
                <w:highlight w:val="none"/>
              </w:rPr>
            </w:r>
            <w:r/>
          </w:p>
          <w:p>
            <w:pPr>
              <w:pStyle w:val="995"/>
              <w:ind w:left="531"/>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（2）疫苗入库管理功能（盒装/箱条疫苗入库）</w:t>
            </w:r>
            <w:r>
              <w:rPr>
                <w:rFonts w:hint="eastAsia" w:ascii="宋体" w:hAnsi="宋体" w:eastAsia="宋体" w:cs="宋体"/>
                <w:color w:val="000000"/>
                <w:sz w:val="21"/>
                <w:szCs w:val="21"/>
                <w:highlight w:val="none"/>
              </w:rPr>
            </w:r>
            <w:r/>
          </w:p>
          <w:p>
            <w:pPr>
              <w:pStyle w:val="995"/>
              <w:ind w:left="104" w:right="103" w:firstLine="425"/>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系统具备不同箱型疫苗入库信息化管理功能，具</w:t>
            </w:r>
            <w:r>
              <w:rPr>
                <w:rFonts w:hint="eastAsia" w:ascii="宋体" w:hAnsi="宋体" w:eastAsia="宋体" w:cs="宋体"/>
                <w:color w:val="000000"/>
                <w:spacing w:val="2"/>
                <w:sz w:val="21"/>
                <w:szCs w:val="21"/>
                <w:highlight w:val="none"/>
              </w:rPr>
              <w:t xml:space="preserve">备通过自动化装置，将疫苗按照最小包装自动、安全、准确的安放在智慧疫苗管理系统自动指定存储位置，并实时更新疫苗在库管理信息功能；具备根据实际疫苗数量自行编辑定义疫苗</w:t>
            </w:r>
            <w:r>
              <w:rPr>
                <w:rFonts w:hint="eastAsia" w:ascii="宋体" w:hAnsi="宋体" w:eastAsia="宋体" w:cs="宋体"/>
                <w:color w:val="000000"/>
                <w:spacing w:val="-1"/>
                <w:sz w:val="21"/>
                <w:szCs w:val="21"/>
                <w:highlight w:val="none"/>
              </w:rPr>
              <w:t xml:space="preserve">存储货位功能，一码一位。</w:t>
            </w:r>
            <w:r>
              <w:rPr>
                <w:rFonts w:hint="eastAsia" w:ascii="宋体" w:hAnsi="宋体" w:eastAsia="宋体" w:cs="宋体"/>
                <w:color w:val="000000"/>
                <w:sz w:val="21"/>
                <w:szCs w:val="21"/>
                <w:highlight w:val="none"/>
              </w:rPr>
            </w:r>
            <w:r/>
          </w:p>
          <w:p>
            <w:pPr>
              <w:pStyle w:val="995"/>
              <w:numPr>
                <w:ilvl w:val="0"/>
                <w:numId w:val="2"/>
              </w:numPr>
              <w:ind w:left="531"/>
              <w:keepLines w:val="0"/>
              <w:keepNext w:val="0"/>
              <w:pageBreakBefore w:val="0"/>
              <w:spacing w:line="240" w:lineRule="auto"/>
              <w:widowControl w:val="off"/>
              <w:rPr>
                <w:rFonts w:hint="eastAsia" w:ascii="宋体" w:hAnsi="宋体" w:eastAsia="宋体" w:cs="宋体"/>
                <w:color w:val="000000"/>
                <w:spacing w:val="-1"/>
                <w:sz w:val="21"/>
                <w:szCs w:val="21"/>
                <w:highlight w:val="none"/>
              </w:rPr>
            </w:pPr>
            <w:r>
              <w:rPr>
                <w:rFonts w:hint="eastAsia" w:ascii="宋体" w:hAnsi="宋体" w:eastAsia="宋体" w:cs="宋体"/>
                <w:color w:val="000000"/>
                <w:spacing w:val="-1"/>
                <w:sz w:val="21"/>
                <w:szCs w:val="21"/>
                <w:highlight w:val="none"/>
              </w:rPr>
              <w:t xml:space="preserve">疫苗出库管理功能（接种疫苗/其他疫苗出库）</w:t>
            </w:r>
            <w:r>
              <w:rPr>
                <w:rFonts w:hint="eastAsia" w:ascii="宋体" w:hAnsi="宋体" w:eastAsia="宋体" w:cs="宋体"/>
                <w:color w:val="000000"/>
                <w:spacing w:val="-1"/>
                <w:sz w:val="21"/>
                <w:szCs w:val="21"/>
                <w:highlight w:val="none"/>
              </w:rPr>
            </w:r>
            <w:r/>
          </w:p>
          <w:p>
            <w:pPr>
              <w:pStyle w:val="995"/>
              <w:ind w:left="105" w:right="103" w:firstLine="419"/>
              <w:jc w:val="both"/>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接种疫苗出库，系统具备按照智慧疫苗管理系统指令通</w:t>
            </w:r>
            <w:r>
              <w:rPr>
                <w:rFonts w:hint="eastAsia" w:ascii="宋体" w:hAnsi="宋体" w:eastAsia="宋体" w:cs="宋体"/>
                <w:color w:val="000000"/>
                <w:spacing w:val="2"/>
                <w:sz w:val="21"/>
                <w:szCs w:val="21"/>
                <w:highlight w:val="none"/>
              </w:rPr>
              <w:t xml:space="preserve">过自动化装置，将疫苗按照最小包装方式，从疫苗存储位置自动、安全、准确的发送到指定的预防接种工作台并进行提</w:t>
            </w:r>
            <w:r>
              <w:rPr>
                <w:rFonts w:hint="eastAsia" w:ascii="宋体" w:hAnsi="宋体" w:eastAsia="宋体" w:cs="宋体"/>
                <w:color w:val="000000"/>
                <w:spacing w:val="1"/>
                <w:sz w:val="21"/>
                <w:szCs w:val="21"/>
                <w:highlight w:val="none"/>
              </w:rPr>
              <w:t xml:space="preserve">示功能；发送的同品种疫苗遵循“近效期优先</w:t>
            </w:r>
            <w:r>
              <w:rPr>
                <w:rFonts w:hint="eastAsia" w:ascii="宋体" w:hAnsi="宋体" w:eastAsia="宋体" w:cs="宋体"/>
                <w:color w:val="000000"/>
                <w:spacing w:val="-78"/>
                <w:sz w:val="21"/>
                <w:szCs w:val="21"/>
                <w:highlight w:val="none"/>
              </w:rPr>
              <w:t xml:space="preserve"> </w:t>
            </w:r>
            <w:r>
              <w:rPr>
                <w:rFonts w:hint="eastAsia" w:ascii="宋体" w:hAnsi="宋体" w:eastAsia="宋体" w:cs="宋体"/>
                <w:color w:val="000000"/>
                <w:spacing w:val="1"/>
                <w:sz w:val="21"/>
                <w:szCs w:val="21"/>
                <w:highlight w:val="none"/>
              </w:rPr>
              <w:t xml:space="preserve">”原</w:t>
            </w:r>
            <w:r>
              <w:rPr>
                <w:rFonts w:hint="eastAsia" w:ascii="宋体" w:hAnsi="宋体" w:eastAsia="宋体" w:cs="宋体"/>
                <w:color w:val="000000"/>
                <w:sz w:val="21"/>
                <w:szCs w:val="21"/>
                <w:highlight w:val="none"/>
              </w:rPr>
              <w:t xml:space="preserve">则；具备</w:t>
            </w:r>
            <w:r>
              <w:rPr>
                <w:rFonts w:hint="eastAsia" w:ascii="宋体" w:hAnsi="宋体" w:eastAsia="宋体" w:cs="宋体"/>
                <w:color w:val="000000"/>
                <w:spacing w:val="2"/>
                <w:sz w:val="21"/>
                <w:szCs w:val="21"/>
                <w:highlight w:val="none"/>
              </w:rPr>
              <w:t xml:space="preserve">发送过程中出现故障时报警提示功能，系统具备将预防接种工作台开启后在有效时间未使用完的单支多人份或多支多人份疫苗剩余份量，放置在疫苗临时存储装置保存，待下次继续使用功能；具备已开启且超过有效时间的疫苗剩余</w:t>
            </w:r>
            <w:r>
              <w:rPr>
                <w:rFonts w:hint="eastAsia" w:ascii="宋体" w:hAnsi="宋体" w:eastAsia="宋体" w:cs="宋体"/>
                <w:color w:val="000000"/>
                <w:spacing w:val="2"/>
                <w:sz w:val="21"/>
                <w:szCs w:val="21"/>
                <w:highlight w:val="none"/>
                <w:lang w:eastAsia="zh-CN"/>
              </w:rPr>
              <w:t xml:space="preserve">分量</w:t>
            </w:r>
            <w:r>
              <w:rPr>
                <w:rFonts w:hint="eastAsia" w:ascii="宋体" w:hAnsi="宋体" w:eastAsia="宋体" w:cs="宋体"/>
                <w:color w:val="000000"/>
                <w:spacing w:val="2"/>
                <w:sz w:val="21"/>
                <w:szCs w:val="21"/>
                <w:highlight w:val="none"/>
              </w:rPr>
              <w:t xml:space="preserve">，放置到疫苗临时存储设备进行限制性存储，待报损报废处理功能。系统具备因非接种疫苗出库等其他原因产生的出库要</w:t>
            </w:r>
            <w:r>
              <w:rPr>
                <w:rFonts w:hint="eastAsia" w:ascii="宋体" w:hAnsi="宋体" w:eastAsia="宋体" w:cs="宋体"/>
                <w:color w:val="000000"/>
                <w:spacing w:val="-3"/>
                <w:sz w:val="21"/>
                <w:szCs w:val="21"/>
                <w:highlight w:val="none"/>
              </w:rPr>
              <w:t xml:space="preserve">求功能。</w:t>
            </w:r>
            <w:r>
              <w:rPr>
                <w:rFonts w:hint="eastAsia" w:ascii="宋体" w:hAnsi="宋体" w:eastAsia="宋体" w:cs="宋体"/>
                <w:color w:val="000000"/>
                <w:sz w:val="21"/>
                <w:szCs w:val="21"/>
                <w:highlight w:val="none"/>
              </w:rPr>
            </w:r>
            <w:r/>
          </w:p>
          <w:p>
            <w:pPr>
              <w:pStyle w:val="995"/>
              <w:ind w:left="108" w:right="103" w:firstLine="421"/>
              <w:keepLines w:val="0"/>
              <w:keepNext w:val="0"/>
              <w:pageBreakBefore w:val="0"/>
              <w:spacing w:line="240" w:lineRule="auto"/>
              <w:widowControl w:val="off"/>
              <w:rPr>
                <w:rFonts w:hint="eastAsia"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rPr>
              <w:t xml:space="preserve">（4）疫苗库存管理功能</w:t>
            </w:r>
            <w:r>
              <w:rPr>
                <w:rFonts w:hint="eastAsia" w:ascii="宋体" w:hAnsi="宋体" w:eastAsia="宋体" w:cs="宋体"/>
                <w:color w:val="000000"/>
                <w:spacing w:val="2"/>
                <w:sz w:val="21"/>
                <w:szCs w:val="21"/>
                <w:highlight w:val="none"/>
              </w:rPr>
            </w:r>
            <w:r/>
          </w:p>
          <w:p>
            <w:pPr>
              <w:pStyle w:val="995"/>
              <w:ind w:left="108" w:right="103" w:firstLine="421"/>
              <w:keepLines w:val="0"/>
              <w:keepNext w:val="0"/>
              <w:pageBreakBefore w:val="0"/>
              <w:spacing w:line="240" w:lineRule="auto"/>
              <w:widowControl w:val="off"/>
              <w:rPr>
                <w:rFonts w:hint="eastAsia"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4"/>
                <w:sz w:val="21"/>
                <w:szCs w:val="21"/>
                <w:highlight w:val="none"/>
              </w:rPr>
              <w:t xml:space="preserve">▲</w:t>
            </w:r>
            <w:r>
              <w:rPr>
                <w:rFonts w:hint="eastAsia" w:ascii="宋体" w:hAnsi="宋体" w:eastAsia="宋体" w:cs="宋体"/>
                <w:color w:val="000000"/>
                <w:spacing w:val="2"/>
                <w:sz w:val="21"/>
                <w:szCs w:val="21"/>
                <w:highlight w:val="none"/>
              </w:rPr>
              <w:t xml:space="preserve">系统具备满足疫苗冷藏存储要求的疫苗分类存储功能；具备实时或定时的自动盘点和库存整理功能；具备自定义疫苗近效期功能，具备疫苗近效期提示功能。系统具备可通过智慧疫苗管理系统对指定批号或疫苗追溯码的疫苗进行自动锁定功能，并根据需要整理搬运到不合格区，经批准后出库报废；系统具备可按照智慧疫苗管理系统将需退库疫苗一次或多次完成疫苗退库功能。</w:t>
            </w:r>
            <w:r>
              <w:rPr>
                <w:rFonts w:hint="eastAsia" w:ascii="宋体" w:hAnsi="宋体" w:eastAsia="宋体" w:cs="宋体"/>
                <w:color w:val="000000"/>
                <w:spacing w:val="2"/>
                <w:sz w:val="21"/>
                <w:szCs w:val="21"/>
                <w:highlight w:val="none"/>
                <w:lang w:eastAsia="zh-CN"/>
              </w:rPr>
              <w:t xml:space="preserve">（</w:t>
            </w:r>
            <w:r>
              <w:rPr>
                <w:rFonts w:hint="eastAsia" w:ascii="宋体" w:hAnsi="宋体" w:eastAsia="宋体" w:cs="宋体"/>
                <w:color w:val="000000"/>
                <w:spacing w:val="2"/>
                <w:sz w:val="21"/>
                <w:szCs w:val="21"/>
                <w:highlight w:val="none"/>
                <w:lang w:val="en-US" w:eastAsia="zh-CN"/>
              </w:rPr>
              <w:t xml:space="preserve">提供疫苗存储分区管理、自动盘点、近效期提示、自动锁定功能软件的清晰界面截图</w:t>
            </w:r>
            <w:r>
              <w:rPr>
                <w:rFonts w:hint="eastAsia" w:ascii="宋体" w:hAnsi="宋体" w:eastAsia="宋体" w:cs="宋体"/>
                <w:color w:val="000000"/>
                <w:spacing w:val="2"/>
                <w:sz w:val="21"/>
                <w:szCs w:val="21"/>
                <w:highlight w:val="none"/>
                <w:lang w:eastAsia="zh-CN"/>
              </w:rPr>
              <w:t xml:space="preserve">）</w:t>
            </w:r>
            <w:r>
              <w:rPr>
                <w:rFonts w:hint="eastAsia" w:ascii="宋体" w:hAnsi="宋体" w:eastAsia="宋体" w:cs="宋体"/>
                <w:color w:val="000000"/>
                <w:spacing w:val="2"/>
                <w:sz w:val="21"/>
                <w:szCs w:val="21"/>
                <w:highlight w:val="none"/>
                <w:lang w:val="en-US" w:eastAsia="zh-CN"/>
              </w:rPr>
            </w:r>
            <w:r/>
          </w:p>
          <w:p>
            <w:pPr>
              <w:pStyle w:val="995"/>
              <w:ind w:left="531"/>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（5）统计查询功能</w:t>
            </w:r>
            <w:r>
              <w:rPr>
                <w:rFonts w:hint="eastAsia" w:ascii="宋体" w:hAnsi="宋体" w:eastAsia="宋体" w:cs="宋体"/>
                <w:color w:val="000000"/>
                <w:sz w:val="21"/>
                <w:szCs w:val="21"/>
                <w:highlight w:val="none"/>
              </w:rPr>
            </w:r>
            <w:r/>
          </w:p>
          <w:p>
            <w:pPr>
              <w:pStyle w:val="995"/>
              <w:ind w:left="108" w:right="103" w:firstLine="420"/>
              <w:jc w:val="both"/>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12"/>
                <w:sz w:val="21"/>
                <w:szCs w:val="21"/>
                <w:highlight w:val="none"/>
              </w:rPr>
              <w:t xml:space="preserve">系统具备可自定义查询和统计疫苗库存信息、入库信</w:t>
            </w:r>
            <w:r>
              <w:rPr>
                <w:rFonts w:hint="eastAsia" w:ascii="宋体" w:hAnsi="宋体" w:eastAsia="宋体" w:cs="宋体"/>
                <w:color w:val="000000"/>
                <w:spacing w:val="2"/>
                <w:sz w:val="21"/>
                <w:szCs w:val="21"/>
                <w:highlight w:val="none"/>
              </w:rPr>
              <w:t xml:space="preserve">息、出库信息、盘点信息、温度信息等功能，信息应包</w:t>
            </w:r>
            <w:r>
              <w:rPr>
                <w:rFonts w:hint="eastAsia" w:ascii="宋体" w:hAnsi="宋体" w:eastAsia="宋体" w:cs="宋体"/>
                <w:color w:val="000000"/>
                <w:spacing w:val="1"/>
                <w:sz w:val="21"/>
                <w:szCs w:val="21"/>
                <w:highlight w:val="none"/>
              </w:rPr>
              <w:t xml:space="preserve">括且</w:t>
            </w:r>
            <w:r>
              <w:rPr>
                <w:rFonts w:hint="eastAsia" w:ascii="宋体" w:hAnsi="宋体" w:eastAsia="宋体" w:cs="宋体"/>
                <w:color w:val="000000"/>
                <w:spacing w:val="2"/>
                <w:sz w:val="21"/>
                <w:szCs w:val="21"/>
                <w:highlight w:val="none"/>
              </w:rPr>
              <w:t xml:space="preserve">不限于疫苗品种、数量、状态、上市许可人名称、规格</w:t>
            </w:r>
            <w:r>
              <w:rPr>
                <w:rFonts w:hint="eastAsia" w:ascii="宋体" w:hAnsi="宋体" w:eastAsia="宋体" w:cs="宋体"/>
                <w:color w:val="000000"/>
                <w:spacing w:val="1"/>
                <w:sz w:val="21"/>
                <w:szCs w:val="21"/>
                <w:highlight w:val="none"/>
              </w:rPr>
              <w:t xml:space="preserve">、批</w:t>
            </w:r>
            <w:r>
              <w:rPr>
                <w:rFonts w:hint="eastAsia" w:ascii="宋体" w:hAnsi="宋体" w:eastAsia="宋体" w:cs="宋体"/>
                <w:color w:val="000000"/>
                <w:spacing w:val="-1"/>
                <w:sz w:val="21"/>
                <w:szCs w:val="21"/>
                <w:highlight w:val="none"/>
              </w:rPr>
              <w:t xml:space="preserve">号、疫苗追溯码、疫苗存储位置、操作人员等内容。</w:t>
            </w:r>
            <w:r>
              <w:rPr>
                <w:rFonts w:hint="eastAsia" w:ascii="宋体" w:hAnsi="宋体" w:eastAsia="宋体" w:cs="宋体"/>
                <w:color w:val="000000"/>
                <w:sz w:val="21"/>
                <w:szCs w:val="21"/>
                <w:highlight w:val="none"/>
              </w:rPr>
            </w:r>
            <w:r/>
          </w:p>
          <w:p>
            <w:pPr>
              <w:pStyle w:val="995"/>
              <w:ind w:left="531"/>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（6）系统管理功能</w:t>
            </w:r>
            <w:r>
              <w:rPr>
                <w:rFonts w:hint="eastAsia" w:ascii="宋体" w:hAnsi="宋体" w:eastAsia="宋体" w:cs="宋体"/>
                <w:color w:val="000000"/>
                <w:sz w:val="21"/>
                <w:szCs w:val="21"/>
                <w:highlight w:val="none"/>
              </w:rPr>
            </w:r>
            <w:r/>
          </w:p>
          <w:p>
            <w:pPr>
              <w:pStyle w:val="995"/>
              <w:ind w:left="103" w:right="103" w:firstLine="420"/>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权限管理，系统支持基于角色的访问授权与控制；角色</w:t>
            </w:r>
            <w:r>
              <w:rPr>
                <w:rFonts w:hint="eastAsia" w:ascii="宋体" w:hAnsi="宋体" w:eastAsia="宋体" w:cs="宋体"/>
                <w:color w:val="000000"/>
                <w:spacing w:val="2"/>
                <w:sz w:val="21"/>
                <w:szCs w:val="21"/>
                <w:highlight w:val="none"/>
              </w:rPr>
              <w:t xml:space="preserve">配置及个人隐私保护授权进行权限管理。支持密码识别方式进行身份认证。基础信息管理，系统具备货位管理、疫苗上市许可持有人、疫苗基础信息新增、修改、禁用和启用等功</w:t>
            </w:r>
            <w:r>
              <w:rPr>
                <w:rFonts w:hint="eastAsia" w:ascii="宋体" w:hAnsi="宋体" w:eastAsia="宋体" w:cs="宋体"/>
                <w:color w:val="000000"/>
                <w:spacing w:val="-3"/>
                <w:sz w:val="21"/>
                <w:szCs w:val="21"/>
                <w:highlight w:val="none"/>
              </w:rPr>
              <w:t xml:space="preserve">能。</w:t>
            </w:r>
            <w:r>
              <w:rPr>
                <w:rFonts w:hint="eastAsia" w:ascii="宋体" w:hAnsi="宋体" w:eastAsia="宋体" w:cs="宋体"/>
                <w:color w:val="000000"/>
                <w:sz w:val="21"/>
                <w:szCs w:val="21"/>
                <w:highlight w:val="none"/>
              </w:rPr>
            </w:r>
            <w:r/>
          </w:p>
          <w:p>
            <w:pPr>
              <w:pStyle w:val="995"/>
              <w:ind w:left="531"/>
              <w:keepLines w:val="0"/>
              <w:keepNext w:val="0"/>
              <w:pageBreakBefore w:val="0"/>
              <w:spacing w:line="240" w:lineRule="auto"/>
              <w:widowControl w:val="off"/>
              <w:rPr>
                <w:rFonts w:hint="eastAsia"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rPr>
              <w:t xml:space="preserve">（7）运行状态监测管理功能 </w:t>
            </w:r>
            <w:r>
              <w:rPr>
                <w:rFonts w:hint="eastAsia" w:ascii="宋体" w:hAnsi="宋体" w:eastAsia="宋体" w:cs="宋体"/>
                <w:color w:val="000000"/>
                <w:spacing w:val="-2"/>
                <w:sz w:val="21"/>
                <w:szCs w:val="21"/>
                <w:highlight w:val="none"/>
              </w:rPr>
            </w:r>
            <w:r/>
          </w:p>
          <w:p>
            <w:pPr>
              <w:pStyle w:val="995"/>
              <w:ind w:firstLine="412"/>
              <w:keepLines w:val="0"/>
              <w:keepNext w:val="0"/>
              <w:pageBreakBefore w:val="0"/>
              <w:spacing w:line="240" w:lineRule="auto"/>
              <w:widowControl w:val="off"/>
              <w:rPr>
                <w:rFonts w:hint="eastAsia" w:ascii="宋体" w:hAnsi="宋体" w:eastAsia="宋体" w:cs="宋体"/>
                <w:b/>
                <w:bCs/>
                <w:color w:val="000000"/>
                <w:spacing w:val="-2"/>
                <w:sz w:val="21"/>
                <w:szCs w:val="21"/>
                <w:highlight w:val="none"/>
              </w:rPr>
            </w:pPr>
            <w:r>
              <w:rPr>
                <w:rFonts w:hint="eastAsia" w:ascii="宋体" w:hAnsi="宋体" w:eastAsia="宋体" w:cs="宋体"/>
                <w:color w:val="000000"/>
                <w:spacing w:val="-2"/>
                <w:sz w:val="21"/>
                <w:szCs w:val="21"/>
                <w:highlight w:val="none"/>
              </w:rPr>
              <w:t xml:space="preserve">▲系统具备运行状态监测管理功能，支持查询统计系统各关键设备部件的运行状态记录；具备全流程作业的视频监控管理功能；具备记录和存储疫苗入库、存储和发送全过程的视频信息功能；支持查看7天内本地存储全过程视频信息查询和导出。</w:t>
            </w:r>
            <w:r>
              <w:rPr>
                <w:rFonts w:hint="eastAsia" w:ascii="宋体" w:hAnsi="宋体" w:eastAsia="宋体" w:cs="宋体"/>
                <w:b/>
                <w:bCs/>
                <w:color w:val="000000"/>
                <w:spacing w:val="-2"/>
                <w:sz w:val="21"/>
                <w:szCs w:val="21"/>
                <w:highlight w:val="none"/>
              </w:rPr>
              <w:t xml:space="preserve">（提供第三方检测报告及现场监控</w:t>
            </w:r>
            <w:r>
              <w:rPr>
                <w:rFonts w:hint="eastAsia" w:ascii="宋体" w:hAnsi="宋体" w:eastAsia="宋体" w:cs="宋体"/>
                <w:b/>
                <w:bCs/>
                <w:color w:val="000000"/>
                <w:spacing w:val="-2"/>
                <w:sz w:val="21"/>
                <w:szCs w:val="21"/>
                <w:highlight w:val="none"/>
                <w:lang w:val="en-US" w:eastAsia="zh-CN"/>
              </w:rPr>
              <w:t xml:space="preserve">清晰的实景</w:t>
            </w:r>
            <w:r>
              <w:rPr>
                <w:rFonts w:hint="eastAsia" w:ascii="宋体" w:hAnsi="宋体" w:eastAsia="宋体" w:cs="宋体"/>
                <w:b/>
                <w:bCs/>
                <w:color w:val="000000"/>
                <w:spacing w:val="-2"/>
                <w:sz w:val="21"/>
                <w:szCs w:val="21"/>
                <w:highlight w:val="none"/>
              </w:rPr>
              <w:t xml:space="preserve">截图证明佐证材料）</w:t>
            </w:r>
            <w:r>
              <w:rPr>
                <w:rFonts w:hint="eastAsia" w:ascii="宋体" w:hAnsi="宋体" w:eastAsia="宋体" w:cs="宋体"/>
                <w:b/>
                <w:bCs/>
                <w:color w:val="000000"/>
                <w:spacing w:val="-2"/>
                <w:sz w:val="21"/>
                <w:szCs w:val="21"/>
                <w:highlight w:val="none"/>
              </w:rPr>
            </w:r>
            <w:r/>
          </w:p>
          <w:p>
            <w:pPr>
              <w:pStyle w:val="995"/>
              <w:ind w:left="531"/>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（8）应急管理功能</w:t>
            </w:r>
            <w:r>
              <w:rPr>
                <w:rFonts w:hint="eastAsia" w:ascii="宋体" w:hAnsi="宋体" w:eastAsia="宋体" w:cs="宋体"/>
                <w:color w:val="000000"/>
                <w:sz w:val="21"/>
                <w:szCs w:val="21"/>
                <w:highlight w:val="none"/>
              </w:rPr>
            </w:r>
            <w:r/>
          </w:p>
          <w:p>
            <w:pPr>
              <w:pStyle w:val="995"/>
              <w:ind w:left="104" w:right="103" w:firstLine="425"/>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系统具备在紧急或特殊情况下进行声光报警功能,具备</w:t>
            </w:r>
            <w:r>
              <w:rPr>
                <w:rFonts w:hint="eastAsia" w:ascii="宋体" w:hAnsi="宋体" w:eastAsia="宋体" w:cs="宋体"/>
                <w:color w:val="000000"/>
                <w:spacing w:val="-1"/>
                <w:sz w:val="21"/>
                <w:szCs w:val="21"/>
                <w:highlight w:val="none"/>
              </w:rPr>
              <w:t xml:space="preserve">在紧急或特殊情况下切换至手工操作模式功能。</w:t>
            </w:r>
            <w:r>
              <w:rPr>
                <w:rFonts w:hint="eastAsia" w:ascii="宋体" w:hAnsi="宋体" w:eastAsia="宋体" w:cs="宋体"/>
                <w:color w:val="000000"/>
                <w:sz w:val="21"/>
                <w:szCs w:val="21"/>
                <w:highlight w:val="none"/>
              </w:rPr>
            </w:r>
            <w:r/>
          </w:p>
          <w:p>
            <w:pPr>
              <w:pStyle w:val="995"/>
              <w:numPr>
                <w:ilvl w:val="0"/>
                <w:numId w:val="0"/>
              </w:numPr>
              <w:ind w:firstLine="448"/>
              <w:keepLines w:val="0"/>
              <w:keepNext w:val="0"/>
              <w:pageBreakBefore w:val="0"/>
              <w:spacing w:line="240" w:lineRule="auto"/>
              <w:widowControl w:val="off"/>
              <w:rPr>
                <w:rFonts w:hint="eastAsia" w:ascii="宋体" w:hAnsi="宋体" w:eastAsia="宋体" w:cs="宋体"/>
                <w:color w:val="000000"/>
                <w:spacing w:val="-2"/>
                <w:sz w:val="21"/>
                <w:szCs w:val="21"/>
                <w:highlight w:val="none"/>
                <w:shd w:val="clear" w:color="auto" w:fill="ffff00"/>
              </w:rPr>
            </w:pPr>
            <w:r>
              <w:rPr>
                <w:rFonts w:hint="eastAsia" w:ascii="宋体" w:hAnsi="宋体" w:eastAsia="宋体" w:cs="宋体"/>
                <w:color w:val="000000"/>
                <w:spacing w:val="7"/>
                <w:sz w:val="21"/>
                <w:szCs w:val="21"/>
                <w:highlight w:val="none"/>
              </w:rPr>
              <w:t xml:space="preserve">▲（9）具备疫苗管理</w:t>
            </w:r>
            <w:r>
              <w:rPr>
                <w:rFonts w:hint="eastAsia" w:ascii="宋体" w:hAnsi="宋体" w:eastAsia="宋体" w:cs="宋体"/>
                <w:color w:val="000000"/>
                <w:spacing w:val="7"/>
                <w:sz w:val="21"/>
                <w:szCs w:val="21"/>
                <w:highlight w:val="none"/>
                <w:lang w:val="en-US" w:eastAsia="zh-CN"/>
              </w:rPr>
              <w:t xml:space="preserve">机器人</w:t>
            </w:r>
            <w:r>
              <w:rPr>
                <w:rFonts w:hint="eastAsia" w:ascii="宋体" w:hAnsi="宋体" w:eastAsia="宋体" w:cs="宋体"/>
                <w:color w:val="000000"/>
                <w:spacing w:val="7"/>
                <w:sz w:val="21"/>
                <w:szCs w:val="21"/>
                <w:highlight w:val="none"/>
              </w:rPr>
              <w:t xml:space="preserve">软件，以便于后期系统维护升级。</w:t>
            </w:r>
            <w:r>
              <w:rPr>
                <w:rFonts w:hint="eastAsia" w:ascii="宋体" w:hAnsi="宋体" w:eastAsia="宋体" w:cs="宋体"/>
                <w:color w:val="000000"/>
                <w:spacing w:val="-2"/>
                <w:sz w:val="21"/>
                <w:szCs w:val="21"/>
                <w:highlight w:val="none"/>
                <w:shd w:val="clear" w:color="auto" w:fill="ffff00"/>
              </w:rPr>
            </w:r>
            <w:r/>
          </w:p>
        </w:tc>
      </w:tr>
      <w:tr>
        <w:trPr>
          <w:gridAfter w:val="1"/>
          <w:trHeight w:val="1542"/>
        </w:trPr>
        <w:tc>
          <w:tcPr>
            <w:gridSpan w:val="3"/>
            <w:tcW w:w="774" w:type="dxa"/>
            <w:vAlign w:val="top"/>
            <w:textDirection w:val="lrTb"/>
            <w:noWrap w:val="false"/>
          </w:tcPr>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95"/>
              <w:ind w:left="127"/>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1.7.2</w:t>
            </w:r>
            <w:r>
              <w:rPr>
                <w:rFonts w:hint="eastAsia" w:ascii="宋体" w:hAnsi="宋体" w:eastAsia="宋体" w:cs="宋体"/>
                <w:color w:val="000000"/>
                <w:sz w:val="21"/>
                <w:szCs w:val="21"/>
                <w:highlight w:val="none"/>
              </w:rPr>
            </w:r>
            <w:r/>
          </w:p>
        </w:tc>
        <w:tc>
          <w:tcPr>
            <w:gridSpan w:val="2"/>
            <w:tcW w:w="1543" w:type="dxa"/>
            <w:vAlign w:val="top"/>
            <w:textDirection w:val="lrTb"/>
            <w:noWrap w:val="false"/>
          </w:tcPr>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95"/>
              <w:ind w:left="328"/>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硬件功能</w:t>
            </w:r>
            <w:r>
              <w:rPr>
                <w:rFonts w:hint="eastAsia" w:ascii="宋体" w:hAnsi="宋体" w:eastAsia="宋体" w:cs="宋体"/>
                <w:color w:val="000000"/>
                <w:sz w:val="21"/>
                <w:szCs w:val="21"/>
                <w:highlight w:val="none"/>
              </w:rPr>
            </w:r>
            <w:r/>
          </w:p>
        </w:tc>
        <w:tc>
          <w:tcPr>
            <w:tcW w:w="6159" w:type="dxa"/>
            <w:vAlign w:val="top"/>
            <w:textDirection w:val="lrTb"/>
            <w:noWrap w:val="false"/>
          </w:tcPr>
          <w:p>
            <w:pPr>
              <w:pStyle w:val="995"/>
              <w:ind w:left="531"/>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（1）接种台操作终端</w:t>
            </w:r>
            <w:r>
              <w:rPr>
                <w:rFonts w:hint="eastAsia" w:ascii="宋体" w:hAnsi="宋体" w:eastAsia="宋体" w:cs="宋体"/>
                <w:color w:val="000000"/>
                <w:sz w:val="21"/>
                <w:szCs w:val="21"/>
                <w:highlight w:val="none"/>
              </w:rPr>
            </w:r>
            <w:r/>
          </w:p>
          <w:p>
            <w:pPr>
              <w:pStyle w:val="995"/>
              <w:ind w:left="98" w:right="100" w:firstLine="425"/>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9"/>
                <w:sz w:val="21"/>
                <w:szCs w:val="21"/>
                <w:highlight w:val="none"/>
              </w:rPr>
              <w:t xml:space="preserve">采</w:t>
            </w:r>
            <w:r>
              <w:rPr>
                <w:rFonts w:hint="eastAsia" w:ascii="宋体" w:hAnsi="宋体" w:eastAsia="宋体" w:cs="宋体"/>
                <w:color w:val="000000"/>
                <w:spacing w:val="-27"/>
                <w:sz w:val="21"/>
                <w:szCs w:val="21"/>
                <w:highlight w:val="none"/>
              </w:rPr>
              <w:t xml:space="preserve"> </w:t>
            </w:r>
            <w:r>
              <w:rPr>
                <w:rFonts w:hint="eastAsia" w:ascii="宋体" w:hAnsi="宋体" w:eastAsia="宋体" w:cs="宋体"/>
                <w:color w:val="000000"/>
                <w:spacing w:val="-9"/>
                <w:sz w:val="21"/>
                <w:szCs w:val="21"/>
                <w:highlight w:val="none"/>
              </w:rPr>
              <w:t xml:space="preserve">用</w:t>
            </w:r>
            <w:r>
              <w:rPr>
                <w:rFonts w:hint="eastAsia" w:ascii="宋体" w:hAnsi="宋体" w:eastAsia="宋体" w:cs="宋体"/>
                <w:color w:val="000000"/>
                <w:spacing w:val="-31"/>
                <w:sz w:val="21"/>
                <w:szCs w:val="21"/>
                <w:highlight w:val="none"/>
              </w:rPr>
              <w:t xml:space="preserve"> </w:t>
            </w:r>
            <w:r>
              <w:rPr>
                <w:rFonts w:hint="eastAsia" w:ascii="宋体" w:hAnsi="宋体" w:eastAsia="宋体" w:cs="宋体"/>
                <w:color w:val="000000"/>
                <w:spacing w:val="-9"/>
                <w:sz w:val="21"/>
                <w:szCs w:val="21"/>
                <w:highlight w:val="none"/>
              </w:rPr>
              <w:t xml:space="preserve">多</w:t>
            </w:r>
            <w:r>
              <w:rPr>
                <w:rFonts w:hint="eastAsia" w:ascii="宋体" w:hAnsi="宋体" w:eastAsia="宋体" w:cs="宋体"/>
                <w:color w:val="000000"/>
                <w:spacing w:val="-30"/>
                <w:sz w:val="21"/>
                <w:szCs w:val="21"/>
                <w:highlight w:val="none"/>
              </w:rPr>
              <w:t xml:space="preserve"> </w:t>
            </w:r>
            <w:r>
              <w:rPr>
                <w:rFonts w:hint="eastAsia" w:ascii="宋体" w:hAnsi="宋体" w:eastAsia="宋体" w:cs="宋体"/>
                <w:color w:val="000000"/>
                <w:spacing w:val="-9"/>
                <w:sz w:val="21"/>
                <w:szCs w:val="21"/>
                <w:highlight w:val="none"/>
              </w:rPr>
              <w:t xml:space="preserve">点</w:t>
            </w:r>
            <w:r>
              <w:rPr>
                <w:rFonts w:hint="eastAsia" w:ascii="宋体" w:hAnsi="宋体" w:eastAsia="宋体" w:cs="宋体"/>
                <w:color w:val="000000"/>
                <w:spacing w:val="-42"/>
                <w:sz w:val="21"/>
                <w:szCs w:val="21"/>
                <w:highlight w:val="none"/>
              </w:rPr>
              <w:t xml:space="preserve"> </w:t>
            </w:r>
            <w:r>
              <w:rPr>
                <w:rFonts w:hint="eastAsia" w:ascii="宋体" w:hAnsi="宋体" w:eastAsia="宋体" w:cs="宋体"/>
                <w:color w:val="000000"/>
                <w:spacing w:val="-9"/>
                <w:sz w:val="21"/>
                <w:szCs w:val="21"/>
                <w:highlight w:val="none"/>
              </w:rPr>
              <w:t xml:space="preserve">触</w:t>
            </w:r>
            <w:r>
              <w:rPr>
                <w:rFonts w:hint="eastAsia" w:ascii="宋体" w:hAnsi="宋体" w:eastAsia="宋体" w:cs="宋体"/>
                <w:color w:val="000000"/>
                <w:spacing w:val="-41"/>
                <w:sz w:val="21"/>
                <w:szCs w:val="21"/>
                <w:highlight w:val="none"/>
              </w:rPr>
              <w:t xml:space="preserve"> </w:t>
            </w:r>
            <w:r>
              <w:rPr>
                <w:rFonts w:hint="eastAsia" w:ascii="宋体" w:hAnsi="宋体" w:eastAsia="宋体" w:cs="宋体"/>
                <w:color w:val="000000"/>
                <w:spacing w:val="-9"/>
                <w:sz w:val="21"/>
                <w:szCs w:val="21"/>
                <w:highlight w:val="none"/>
              </w:rPr>
              <w:t xml:space="preserve">摸</w:t>
            </w:r>
            <w:r>
              <w:rPr>
                <w:rFonts w:hint="eastAsia" w:ascii="宋体" w:hAnsi="宋体" w:eastAsia="宋体" w:cs="宋体"/>
                <w:color w:val="000000"/>
                <w:spacing w:val="-39"/>
                <w:sz w:val="21"/>
                <w:szCs w:val="21"/>
                <w:highlight w:val="none"/>
              </w:rPr>
              <w:t xml:space="preserve"> </w:t>
            </w:r>
            <w:r>
              <w:rPr>
                <w:rFonts w:hint="eastAsia" w:ascii="宋体" w:hAnsi="宋体" w:eastAsia="宋体" w:cs="宋体"/>
                <w:color w:val="000000"/>
                <w:spacing w:val="-9"/>
                <w:sz w:val="21"/>
                <w:szCs w:val="21"/>
                <w:highlight w:val="none"/>
              </w:rPr>
              <w:t xml:space="preserve">显</w:t>
            </w:r>
            <w:r>
              <w:rPr>
                <w:rFonts w:hint="eastAsia" w:ascii="宋体" w:hAnsi="宋体" w:eastAsia="宋体" w:cs="宋体"/>
                <w:color w:val="000000"/>
                <w:spacing w:val="-41"/>
                <w:sz w:val="21"/>
                <w:szCs w:val="21"/>
                <w:highlight w:val="none"/>
              </w:rPr>
              <w:t xml:space="preserve"> </w:t>
            </w:r>
            <w:r>
              <w:rPr>
                <w:rFonts w:hint="eastAsia" w:ascii="宋体" w:hAnsi="宋体" w:eastAsia="宋体" w:cs="宋体"/>
                <w:color w:val="000000"/>
                <w:spacing w:val="-9"/>
                <w:sz w:val="21"/>
                <w:szCs w:val="21"/>
                <w:highlight w:val="none"/>
              </w:rPr>
              <w:t xml:space="preserve">示</w:t>
            </w:r>
            <w:r>
              <w:rPr>
                <w:rFonts w:hint="eastAsia" w:ascii="宋体" w:hAnsi="宋体" w:eastAsia="宋体" w:cs="宋体"/>
                <w:color w:val="000000"/>
                <w:spacing w:val="-40"/>
                <w:sz w:val="21"/>
                <w:szCs w:val="21"/>
                <w:highlight w:val="none"/>
              </w:rPr>
              <w:t xml:space="preserve"> </w:t>
            </w:r>
            <w:r>
              <w:rPr>
                <w:rFonts w:hint="eastAsia" w:ascii="宋体" w:hAnsi="宋体" w:eastAsia="宋体" w:cs="宋体"/>
                <w:color w:val="000000"/>
                <w:spacing w:val="-9"/>
                <w:sz w:val="21"/>
                <w:szCs w:val="21"/>
                <w:highlight w:val="none"/>
              </w:rPr>
              <w:t xml:space="preserve">屏 ：</w:t>
            </w:r>
            <w:r>
              <w:rPr>
                <w:rFonts w:hint="eastAsia" w:ascii="宋体" w:hAnsi="宋体" w:eastAsia="宋体" w:cs="宋体"/>
                <w:color w:val="000000"/>
                <w:spacing w:val="-47"/>
                <w:sz w:val="21"/>
                <w:szCs w:val="21"/>
                <w:highlight w:val="none"/>
              </w:rPr>
              <w:t xml:space="preserve"> </w:t>
            </w:r>
            <w:r>
              <w:rPr>
                <w:rFonts w:hint="eastAsia" w:ascii="宋体" w:hAnsi="宋体" w:eastAsia="宋体" w:cs="宋体"/>
                <w:color w:val="000000"/>
                <w:spacing w:val="-9"/>
                <w:sz w:val="21"/>
                <w:szCs w:val="21"/>
                <w:highlight w:val="none"/>
              </w:rPr>
              <w:t xml:space="preserve">Android 版</w:t>
            </w:r>
            <w:r>
              <w:rPr>
                <w:rFonts w:hint="eastAsia" w:ascii="宋体" w:hAnsi="宋体" w:eastAsia="宋体" w:cs="宋体"/>
                <w:color w:val="000000"/>
                <w:spacing w:val="-41"/>
                <w:sz w:val="21"/>
                <w:szCs w:val="21"/>
                <w:highlight w:val="none"/>
              </w:rPr>
              <w:t xml:space="preserve"> </w:t>
            </w:r>
            <w:r>
              <w:rPr>
                <w:rFonts w:hint="eastAsia" w:ascii="宋体" w:hAnsi="宋体" w:eastAsia="宋体" w:cs="宋体"/>
                <w:color w:val="000000"/>
                <w:spacing w:val="-9"/>
                <w:sz w:val="21"/>
                <w:szCs w:val="21"/>
                <w:highlight w:val="none"/>
              </w:rPr>
              <w:t xml:space="preserve">本 ≥14 ；</w:t>
            </w:r>
            <w:r>
              <w:rPr>
                <w:rFonts w:hint="eastAsia" w:ascii="宋体" w:hAnsi="宋体" w:eastAsia="宋体" w:cs="宋体"/>
                <w:color w:val="000000"/>
                <w:spacing w:val="-46"/>
                <w:sz w:val="21"/>
                <w:szCs w:val="21"/>
                <w:highlight w:val="none"/>
              </w:rPr>
              <w:t xml:space="preserve"> </w:t>
            </w:r>
            <w:r>
              <w:rPr>
                <w:rFonts w:hint="eastAsia" w:ascii="宋体" w:hAnsi="宋体" w:eastAsia="宋体" w:cs="宋体"/>
                <w:color w:val="000000"/>
                <w:spacing w:val="-9"/>
                <w:sz w:val="21"/>
                <w:szCs w:val="21"/>
                <w:highlight w:val="none"/>
              </w:rPr>
              <w:t xml:space="preserve">GPU</w:t>
            </w:r>
            <w:r>
              <w:rPr>
                <w:rFonts w:hint="eastAsia" w:ascii="宋体" w:hAnsi="宋体" w:eastAsia="宋体" w:cs="宋体"/>
                <w:color w:val="000000"/>
                <w:sz w:val="21"/>
                <w:szCs w:val="21"/>
                <w:highlight w:val="none"/>
              </w:rPr>
              <w:t xml:space="preserve"> Adreno</w:t>
            </w:r>
            <w:r>
              <w:rPr>
                <w:rFonts w:hint="eastAsia" w:ascii="宋体" w:hAnsi="宋体" w:eastAsia="宋体" w:cs="宋体"/>
                <w:color w:val="000000"/>
                <w:spacing w:val="1"/>
                <w:sz w:val="21"/>
                <w:szCs w:val="21"/>
                <w:highlight w:val="none"/>
              </w:rPr>
              <w:t xml:space="preserve">610</w:t>
            </w:r>
            <w:r>
              <w:rPr>
                <w:rFonts w:hint="eastAsia" w:ascii="宋体" w:hAnsi="宋体" w:eastAsia="宋体" w:cs="宋体"/>
                <w:color w:val="000000"/>
                <w:spacing w:val="-45"/>
                <w:sz w:val="21"/>
                <w:szCs w:val="21"/>
                <w:highlight w:val="none"/>
              </w:rPr>
              <w:t xml:space="preserve"> </w:t>
            </w:r>
            <w:r>
              <w:rPr>
                <w:rFonts w:hint="eastAsia" w:ascii="宋体" w:hAnsi="宋体" w:eastAsia="宋体" w:cs="宋体"/>
                <w:color w:val="000000"/>
                <w:spacing w:val="1"/>
                <w:sz w:val="21"/>
                <w:szCs w:val="21"/>
                <w:highlight w:val="none"/>
              </w:rPr>
              <w:t xml:space="preserve">及以上、分辨率≥1080P,显示比例</w:t>
            </w:r>
            <w:r>
              <w:rPr>
                <w:rFonts w:hint="eastAsia" w:ascii="宋体" w:hAnsi="宋体" w:eastAsia="宋体" w:cs="宋体"/>
                <w:color w:val="000000"/>
                <w:spacing w:val="-28"/>
                <w:sz w:val="21"/>
                <w:szCs w:val="21"/>
                <w:highlight w:val="none"/>
              </w:rPr>
              <w:t xml:space="preserve"> </w:t>
            </w:r>
            <w:r>
              <w:rPr>
                <w:rFonts w:hint="eastAsia" w:ascii="宋体" w:hAnsi="宋体" w:eastAsia="宋体" w:cs="宋体"/>
                <w:color w:val="000000"/>
                <w:spacing w:val="1"/>
                <w:sz w:val="21"/>
                <w:szCs w:val="21"/>
                <w:highlight w:val="none"/>
              </w:rPr>
              <w:t xml:space="preserve">16:9，</w:t>
            </w:r>
            <w:r>
              <w:rPr>
                <w:rFonts w:hint="eastAsia" w:ascii="宋体" w:hAnsi="宋体" w:eastAsia="宋体" w:cs="宋体"/>
                <w:color w:val="000000"/>
                <w:sz w:val="21"/>
                <w:szCs w:val="21"/>
                <w:highlight w:val="none"/>
              </w:rPr>
              <w:t xml:space="preserve">终端内</w:t>
            </w:r>
            <w:r>
              <w:rPr>
                <w:rFonts w:hint="eastAsia" w:ascii="宋体" w:hAnsi="宋体" w:eastAsia="宋体" w:cs="宋体"/>
                <w:color w:val="000000"/>
                <w:spacing w:val="-1"/>
                <w:sz w:val="21"/>
                <w:szCs w:val="21"/>
                <w:highlight w:val="none"/>
              </w:rPr>
              <w:t xml:space="preserve">存≥8G+128G、支持</w:t>
            </w:r>
            <w:r>
              <w:rPr>
                <w:rFonts w:hint="eastAsia" w:ascii="宋体" w:hAnsi="宋体" w:eastAsia="宋体" w:cs="宋体"/>
                <w:color w:val="000000"/>
                <w:spacing w:val="-32"/>
                <w:sz w:val="21"/>
                <w:szCs w:val="21"/>
                <w:highlight w:val="none"/>
              </w:rPr>
              <w:t xml:space="preserve"> </w:t>
            </w:r>
            <w:r>
              <w:rPr>
                <w:rFonts w:hint="eastAsia" w:ascii="宋体" w:hAnsi="宋体" w:eastAsia="宋体" w:cs="宋体"/>
                <w:color w:val="000000"/>
                <w:spacing w:val="-1"/>
                <w:sz w:val="21"/>
                <w:szCs w:val="21"/>
                <w:highlight w:val="none"/>
              </w:rPr>
              <w:t xml:space="preserve">SD</w:t>
            </w:r>
            <w:r>
              <w:rPr>
                <w:rFonts w:hint="eastAsia" w:ascii="宋体" w:hAnsi="宋体" w:eastAsia="宋体" w:cs="宋体"/>
                <w:color w:val="000000"/>
                <w:spacing w:val="-44"/>
                <w:sz w:val="21"/>
                <w:szCs w:val="21"/>
                <w:highlight w:val="none"/>
              </w:rPr>
              <w:t xml:space="preserve"> </w:t>
            </w:r>
            <w:r>
              <w:rPr>
                <w:rFonts w:hint="eastAsia" w:ascii="宋体" w:hAnsi="宋体" w:eastAsia="宋体" w:cs="宋体"/>
                <w:color w:val="000000"/>
                <w:spacing w:val="-1"/>
                <w:sz w:val="21"/>
                <w:szCs w:val="21"/>
                <w:highlight w:val="none"/>
              </w:rPr>
              <w:t xml:space="preserve">卡扩展、含前后双摄≥800W</w:t>
            </w:r>
            <w:r>
              <w:rPr>
                <w:rFonts w:hint="eastAsia" w:ascii="宋体" w:hAnsi="宋体" w:eastAsia="宋体" w:cs="宋体"/>
                <w:color w:val="000000"/>
                <w:spacing w:val="-49"/>
                <w:sz w:val="21"/>
                <w:szCs w:val="21"/>
                <w:highlight w:val="none"/>
              </w:rPr>
              <w:t xml:space="preserve"> </w:t>
            </w:r>
            <w:r>
              <w:rPr>
                <w:rFonts w:hint="eastAsia" w:ascii="宋体" w:hAnsi="宋体" w:eastAsia="宋体" w:cs="宋体"/>
                <w:color w:val="000000"/>
                <w:spacing w:val="-1"/>
                <w:sz w:val="21"/>
                <w:szCs w:val="21"/>
                <w:highlight w:val="none"/>
              </w:rPr>
              <w:t xml:space="preserve">像素，断</w:t>
            </w:r>
            <w:r>
              <w:rPr>
                <w:rFonts w:hint="eastAsia" w:ascii="宋体" w:hAnsi="宋体" w:eastAsia="宋体" w:cs="宋体"/>
                <w:color w:val="000000"/>
                <w:sz w:val="21"/>
                <w:szCs w:val="21"/>
                <w:highlight w:val="none"/>
              </w:rPr>
              <w:t xml:space="preserve">电待机时长≥48</w:t>
            </w:r>
            <w:r>
              <w:rPr>
                <w:rFonts w:hint="eastAsia" w:ascii="宋体" w:hAnsi="宋体" w:eastAsia="宋体" w:cs="宋体"/>
                <w:color w:val="000000"/>
                <w:spacing w:val="-41"/>
                <w:sz w:val="21"/>
                <w:szCs w:val="21"/>
                <w:highlight w:val="none"/>
              </w:rPr>
              <w:t xml:space="preserve"> </w:t>
            </w:r>
            <w:r>
              <w:rPr>
                <w:rFonts w:hint="eastAsia" w:ascii="宋体" w:hAnsi="宋体" w:eastAsia="宋体" w:cs="宋体"/>
                <w:color w:val="000000"/>
                <w:sz w:val="21"/>
                <w:szCs w:val="21"/>
                <w:highlight w:val="none"/>
              </w:rPr>
              <w:t xml:space="preserve">小时。支持对接数字化门诊软</w:t>
            </w:r>
            <w:r>
              <w:rPr>
                <w:rFonts w:hint="eastAsia" w:ascii="宋体" w:hAnsi="宋体" w:eastAsia="宋体" w:cs="宋体"/>
                <w:color w:val="000000"/>
                <w:spacing w:val="-1"/>
                <w:sz w:val="21"/>
                <w:szCs w:val="21"/>
                <w:highlight w:val="none"/>
              </w:rPr>
              <w:t xml:space="preserve">件，与叫号软</w:t>
            </w:r>
            <w:r>
              <w:rPr>
                <w:rFonts w:hint="eastAsia" w:ascii="宋体" w:hAnsi="宋体" w:eastAsia="宋体" w:cs="宋体"/>
                <w:color w:val="000000"/>
                <w:sz w:val="21"/>
                <w:szCs w:val="21"/>
                <w:highlight w:val="none"/>
              </w:rPr>
              <w:t xml:space="preserve">件协同工作。</w:t>
            </w:r>
            <w:r>
              <w:rPr>
                <w:rFonts w:hint="eastAsia" w:ascii="宋体" w:hAnsi="宋体" w:eastAsia="宋体" w:cs="宋体"/>
                <w:color w:val="000000"/>
                <w:sz w:val="21"/>
                <w:szCs w:val="21"/>
                <w:highlight w:val="none"/>
              </w:rPr>
            </w:r>
            <w:r/>
          </w:p>
          <w:p>
            <w:pPr>
              <w:pStyle w:val="995"/>
              <w:ind w:left="98" w:right="100" w:firstLine="425"/>
              <w:keepLines w:val="0"/>
              <w:keepNext w:val="0"/>
              <w:pageBreakBefore w:val="0"/>
              <w:spacing w:line="240" w:lineRule="auto"/>
              <w:widowControl w:val="off"/>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（2）多功能接种台</w:t>
            </w:r>
            <w:r>
              <w:rPr>
                <w:rFonts w:hint="eastAsia" w:ascii="宋体" w:hAnsi="宋体" w:eastAsia="宋体" w:cs="宋体"/>
                <w:color w:val="000000"/>
                <w:spacing w:val="-9"/>
                <w:sz w:val="21"/>
                <w:szCs w:val="21"/>
                <w:highlight w:val="none"/>
              </w:rPr>
            </w:r>
            <w:r/>
          </w:p>
          <w:p>
            <w:pPr>
              <w:pStyle w:val="995"/>
              <w:ind w:left="98" w:right="100" w:firstLine="425"/>
              <w:keepLines w:val="0"/>
              <w:keepNext w:val="0"/>
              <w:pageBreakBefore w:val="0"/>
              <w:spacing w:line="240" w:lineRule="auto"/>
              <w:widowControl w:val="off"/>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1、接种台清新设计风格，桌前面可自由张贴儿童卡通图案，符合儿童审美眼光，有效消除儿童接种疫苗时的紧张情绪。</w:t>
            </w:r>
            <w:r>
              <w:rPr>
                <w:rFonts w:hint="eastAsia" w:ascii="宋体" w:hAnsi="宋体" w:eastAsia="宋体" w:cs="宋体"/>
                <w:color w:val="000000"/>
                <w:spacing w:val="-9"/>
                <w:sz w:val="21"/>
                <w:szCs w:val="21"/>
                <w:highlight w:val="none"/>
              </w:rPr>
            </w:r>
            <w:r/>
          </w:p>
          <w:p>
            <w:pPr>
              <w:pStyle w:val="995"/>
              <w:ind w:left="98" w:right="100" w:firstLine="425"/>
              <w:keepLines w:val="0"/>
              <w:keepNext w:val="0"/>
              <w:pageBreakBefore w:val="0"/>
              <w:spacing w:line="240" w:lineRule="auto"/>
              <w:widowControl w:val="off"/>
              <w:rPr>
                <w:rFonts w:hint="eastAsia" w:ascii="宋体" w:hAnsi="宋体" w:eastAsia="宋体" w:cs="宋体"/>
                <w:color w:val="000000"/>
                <w:spacing w:val="3"/>
                <w:sz w:val="21"/>
                <w:szCs w:val="21"/>
                <w:highlight w:val="none"/>
              </w:rPr>
            </w:pPr>
            <w:r>
              <w:rPr>
                <w:rFonts w:hint="eastAsia" w:ascii="宋体" w:hAnsi="宋体" w:eastAsia="宋体" w:cs="宋体"/>
                <w:color w:val="000000"/>
                <w:spacing w:val="-9"/>
                <w:sz w:val="21"/>
                <w:szCs w:val="21"/>
                <w:highlight w:val="none"/>
              </w:rPr>
              <w:t xml:space="preserve">2、按门诊科室面积定制接种桌尺寸及功能，每个接种单元配置一套接种</w:t>
            </w:r>
            <w:r>
              <w:rPr>
                <w:rFonts w:hint="eastAsia" w:ascii="宋体" w:hAnsi="宋体" w:eastAsia="宋体" w:cs="宋体"/>
                <w:color w:val="000000"/>
                <w:spacing w:val="3"/>
                <w:sz w:val="21"/>
                <w:szCs w:val="21"/>
                <w:highlight w:val="none"/>
              </w:rPr>
              <w:t xml:space="preserve">桌、一个接种椅；基材采用E0级或以上优质环保板材，耐磨、耐脏、耐高温；符合检测标准：GB/T 17657-2013</w:t>
            </w:r>
            <w:r>
              <w:rPr>
                <w:rFonts w:hint="eastAsia" w:ascii="宋体" w:hAnsi="宋体" w:eastAsia="宋体" w:cs="宋体"/>
                <w:color w:val="000000"/>
                <w:spacing w:val="3"/>
                <w:sz w:val="21"/>
                <w:szCs w:val="21"/>
                <w:highlight w:val="none"/>
                <w:lang w:eastAsia="zh-CN"/>
              </w:rPr>
              <w:t xml:space="preserve">，</w:t>
            </w:r>
            <w:r>
              <w:rPr>
                <w:rFonts w:hint="eastAsia" w:ascii="宋体" w:hAnsi="宋体" w:eastAsia="宋体" w:cs="宋体"/>
                <w:color w:val="000000"/>
                <w:spacing w:val="3"/>
                <w:sz w:val="21"/>
                <w:szCs w:val="21"/>
                <w:highlight w:val="none"/>
              </w:rPr>
              <w:t xml:space="preserve">甲醛释放量≤0.010mg/m</w:t>
            </w:r>
            <w:r>
              <w:rPr>
                <w:rFonts w:hint="eastAsia" w:ascii="宋体" w:hAnsi="宋体" w:eastAsia="宋体" w:cs="宋体"/>
                <w:color w:val="000000"/>
                <w:spacing w:val="3"/>
                <w:sz w:val="21"/>
                <w:szCs w:val="21"/>
                <w:highlight w:val="none"/>
                <w:vertAlign w:val="superscript"/>
              </w:rPr>
              <w:t xml:space="preserve">3</w:t>
            </w:r>
            <w:r>
              <w:rPr>
                <w:rFonts w:hint="eastAsia" w:ascii="宋体" w:hAnsi="宋体" w:eastAsia="宋体" w:cs="宋体"/>
                <w:color w:val="000000"/>
                <w:spacing w:val="3"/>
                <w:sz w:val="21"/>
                <w:szCs w:val="21"/>
                <w:highlight w:val="none"/>
              </w:rPr>
              <w:t xml:space="preserve">。</w:t>
            </w:r>
            <w:r>
              <w:rPr>
                <w:rFonts w:hint="eastAsia" w:ascii="宋体" w:hAnsi="宋体" w:eastAsia="宋体" w:cs="宋体"/>
                <w:color w:val="000000"/>
                <w:spacing w:val="3"/>
                <w:sz w:val="21"/>
                <w:szCs w:val="21"/>
                <w:highlight w:val="none"/>
              </w:rPr>
            </w:r>
            <w:r/>
          </w:p>
          <w:p>
            <w:pPr>
              <w:pStyle w:val="995"/>
              <w:ind w:left="103" w:right="103" w:firstLine="420"/>
              <w:keepLines w:val="0"/>
              <w:keepNext w:val="0"/>
              <w:pageBreakBefore w:val="0"/>
              <w:spacing w:line="240" w:lineRule="auto"/>
              <w:widowControl w:val="off"/>
              <w:rPr>
                <w:rFonts w:hint="eastAsia" w:ascii="宋体" w:hAnsi="宋体" w:eastAsia="宋体" w:cs="宋体"/>
                <w:color w:val="000000"/>
                <w:spacing w:val="3"/>
                <w:sz w:val="21"/>
                <w:szCs w:val="21"/>
                <w:highlight w:val="none"/>
              </w:rPr>
            </w:pPr>
            <w:r>
              <w:rPr>
                <w:rFonts w:hint="eastAsia" w:ascii="宋体" w:hAnsi="宋体" w:eastAsia="宋体" w:cs="宋体"/>
                <w:color w:val="000000"/>
                <w:spacing w:val="3"/>
                <w:sz w:val="21"/>
                <w:szCs w:val="21"/>
                <w:highlight w:val="none"/>
              </w:rPr>
              <w:t xml:space="preserve">3、接种工作台配有五孔面板数量≥2个，双口网络面板数量≥1个。</w:t>
            </w:r>
            <w:r>
              <w:rPr>
                <w:rFonts w:hint="eastAsia" w:ascii="宋体" w:hAnsi="宋体" w:eastAsia="宋体" w:cs="宋体"/>
                <w:color w:val="000000"/>
                <w:spacing w:val="3"/>
                <w:sz w:val="21"/>
                <w:szCs w:val="21"/>
                <w:highlight w:val="none"/>
              </w:rPr>
            </w:r>
            <w:r/>
          </w:p>
          <w:p>
            <w:pPr>
              <w:pStyle w:val="995"/>
              <w:ind w:left="103" w:right="103" w:firstLine="420"/>
              <w:keepLines w:val="0"/>
              <w:keepNext w:val="0"/>
              <w:pageBreakBefore w:val="0"/>
              <w:spacing w:line="240" w:lineRule="auto"/>
              <w:widowControl w:val="off"/>
              <w:rPr>
                <w:rFonts w:hint="eastAsia" w:ascii="宋体" w:hAnsi="宋体" w:eastAsia="宋体" w:cs="宋体"/>
                <w:b/>
                <w:bCs/>
                <w:color w:val="000000"/>
                <w:spacing w:val="2"/>
                <w:sz w:val="21"/>
                <w:szCs w:val="21"/>
                <w:highlight w:val="none"/>
                <w:lang w:eastAsia="zh-CN"/>
              </w:rPr>
            </w:pPr>
            <w:r>
              <w:rPr>
                <w:rFonts w:hint="eastAsia" w:ascii="宋体" w:hAnsi="宋体" w:eastAsia="宋体" w:cs="宋体"/>
                <w:color w:val="000000"/>
                <w:spacing w:val="3"/>
                <w:sz w:val="21"/>
                <w:szCs w:val="21"/>
                <w:highlight w:val="none"/>
              </w:rPr>
              <w:t xml:space="preserve">4、接种台分区设计，内嵌锐器桶</w:t>
            </w:r>
            <w:r>
              <w:rPr>
                <w:rFonts w:hint="eastAsia" w:ascii="宋体" w:hAnsi="宋体" w:eastAsia="宋体" w:cs="宋体"/>
                <w:color w:val="000000"/>
                <w:spacing w:val="3"/>
                <w:sz w:val="21"/>
                <w:szCs w:val="21"/>
                <w:highlight w:val="none"/>
                <w:lang w:eastAsia="zh-CN"/>
              </w:rPr>
              <w:t xml:space="preserve">、</w:t>
            </w:r>
            <w:r>
              <w:rPr>
                <w:rFonts w:hint="eastAsia" w:ascii="宋体" w:hAnsi="宋体" w:eastAsia="宋体" w:cs="宋体"/>
                <w:color w:val="000000"/>
                <w:spacing w:val="3"/>
                <w:sz w:val="21"/>
                <w:szCs w:val="21"/>
                <w:highlight w:val="none"/>
                <w:lang w:val="en-US" w:eastAsia="zh-CN"/>
              </w:rPr>
              <w:t xml:space="preserve">医废桶</w:t>
            </w:r>
            <w:r>
              <w:rPr>
                <w:rFonts w:hint="eastAsia" w:ascii="宋体" w:hAnsi="宋体" w:eastAsia="宋体" w:cs="宋体"/>
                <w:color w:val="000000"/>
                <w:spacing w:val="3"/>
                <w:sz w:val="21"/>
                <w:szCs w:val="21"/>
                <w:highlight w:val="none"/>
              </w:rPr>
              <w:t xml:space="preserve">、打印机位置等科室必备医用器材，且医用垃圾区隔离设计，并设置注射器、棉签等的存放区域，便于接种人员操作</w:t>
            </w:r>
            <w:r>
              <w:rPr>
                <w:rFonts w:hint="eastAsia" w:ascii="宋体" w:hAnsi="宋体" w:eastAsia="宋体" w:cs="宋体"/>
                <w:color w:val="000000"/>
                <w:spacing w:val="3"/>
                <w:sz w:val="21"/>
                <w:szCs w:val="21"/>
                <w:highlight w:val="none"/>
                <w:lang w:eastAsia="zh-CN"/>
              </w:rPr>
              <w:t xml:space="preserve">；</w:t>
            </w:r>
            <w:r>
              <w:rPr>
                <w:rFonts w:hint="eastAsia" w:ascii="宋体" w:hAnsi="宋体" w:eastAsia="宋体" w:cs="宋体"/>
                <w:b/>
                <w:bCs/>
                <w:color w:val="000000"/>
                <w:spacing w:val="2"/>
                <w:sz w:val="21"/>
                <w:szCs w:val="21"/>
                <w:highlight w:val="none"/>
                <w:lang w:eastAsia="zh-CN"/>
              </w:rPr>
              <w:t xml:space="preserve">（提供接种桌</w:t>
            </w:r>
            <w:r>
              <w:rPr>
                <w:rFonts w:hint="eastAsia" w:ascii="宋体" w:hAnsi="宋体" w:eastAsia="宋体" w:cs="宋体"/>
                <w:b/>
                <w:bCs/>
                <w:color w:val="000000"/>
                <w:spacing w:val="2"/>
                <w:sz w:val="21"/>
                <w:szCs w:val="21"/>
                <w:highlight w:val="none"/>
                <w:lang w:val="en-US" w:eastAsia="zh-CN"/>
              </w:rPr>
              <w:t xml:space="preserve">实物图</w:t>
            </w:r>
            <w:r>
              <w:rPr>
                <w:rFonts w:hint="eastAsia" w:ascii="宋体" w:hAnsi="宋体" w:eastAsia="宋体" w:cs="宋体"/>
                <w:b/>
                <w:bCs/>
                <w:color w:val="000000"/>
                <w:spacing w:val="2"/>
                <w:sz w:val="21"/>
                <w:szCs w:val="21"/>
                <w:highlight w:val="none"/>
                <w:lang w:eastAsia="zh-CN"/>
              </w:rPr>
              <w:t xml:space="preserve">并说明投放位置分</w:t>
            </w:r>
            <w:r>
              <w:rPr>
                <w:rFonts w:hint="eastAsia" w:ascii="宋体" w:hAnsi="宋体" w:eastAsia="宋体" w:cs="宋体"/>
                <w:b/>
                <w:bCs/>
                <w:color w:val="000000"/>
                <w:spacing w:val="2"/>
                <w:sz w:val="21"/>
                <w:szCs w:val="21"/>
                <w:highlight w:val="none"/>
                <w:lang w:val="en-US" w:eastAsia="zh-CN"/>
              </w:rPr>
              <w:t xml:space="preserve">布</w:t>
            </w:r>
            <w:r>
              <w:rPr>
                <w:rFonts w:hint="eastAsia" w:ascii="宋体" w:hAnsi="宋体" w:eastAsia="宋体" w:cs="宋体"/>
                <w:b/>
                <w:bCs/>
                <w:color w:val="000000"/>
                <w:spacing w:val="2"/>
                <w:sz w:val="21"/>
                <w:szCs w:val="21"/>
                <w:highlight w:val="none"/>
                <w:lang w:eastAsia="zh-CN"/>
              </w:rPr>
              <w:t xml:space="preserve">）</w:t>
            </w:r>
            <w:r>
              <w:rPr>
                <w:rFonts w:hint="eastAsia" w:ascii="宋体" w:hAnsi="宋体" w:eastAsia="宋体" w:cs="宋体"/>
                <w:b/>
                <w:bCs/>
                <w:color w:val="000000"/>
                <w:spacing w:val="2"/>
                <w:sz w:val="21"/>
                <w:szCs w:val="21"/>
                <w:highlight w:val="none"/>
                <w:lang w:eastAsia="zh-CN"/>
              </w:rPr>
            </w:r>
            <w:r/>
          </w:p>
          <w:p>
            <w:pPr>
              <w:pStyle w:val="995"/>
              <w:ind w:left="103" w:right="103" w:firstLine="420"/>
              <w:keepLines w:val="0"/>
              <w:keepNext w:val="0"/>
              <w:pageBreakBefore w:val="0"/>
              <w:spacing w:line="240" w:lineRule="auto"/>
              <w:widowControl w:val="off"/>
              <w:rPr>
                <w:rFonts w:hint="eastAsia" w:ascii="宋体" w:hAnsi="宋体" w:eastAsia="宋体" w:cs="宋体"/>
                <w:color w:val="000000"/>
                <w:spacing w:val="3"/>
                <w:sz w:val="21"/>
                <w:szCs w:val="21"/>
                <w:highlight w:val="none"/>
              </w:rPr>
            </w:pPr>
            <w:r>
              <w:rPr>
                <w:rFonts w:hint="eastAsia" w:ascii="宋体" w:hAnsi="宋体" w:eastAsia="宋体" w:cs="宋体"/>
                <w:color w:val="000000"/>
                <w:spacing w:val="3"/>
                <w:sz w:val="21"/>
                <w:szCs w:val="21"/>
                <w:highlight w:val="none"/>
              </w:rPr>
              <w:t xml:space="preserve"> 5、接种桌桌面，可集成放置接种工具、医疗废弃物、办公等功能区域，便于医护人员在一个工作台上完成接种的一系列操作，有效提升接种工作的效率和便捷性。封边采用优质 pvc 封边，表面光滑，符合检测标准q/xy1-2003.整体无污斑，表面无划痕，压痕，色差，鼓包龟裂或分层。</w:t>
            </w:r>
            <w:r>
              <w:rPr>
                <w:rFonts w:hint="eastAsia" w:ascii="宋体" w:hAnsi="宋体" w:eastAsia="宋体" w:cs="宋体"/>
                <w:color w:val="000000"/>
                <w:spacing w:val="3"/>
                <w:sz w:val="21"/>
                <w:szCs w:val="21"/>
                <w:highlight w:val="none"/>
              </w:rPr>
            </w:r>
            <w:r/>
          </w:p>
          <w:p>
            <w:pPr>
              <w:pStyle w:val="995"/>
              <w:ind w:left="103" w:right="103" w:firstLine="420"/>
              <w:keepLines w:val="0"/>
              <w:keepNext w:val="0"/>
              <w:pageBreakBefore w:val="0"/>
              <w:spacing w:line="240" w:lineRule="auto"/>
              <w:widowControl w:val="off"/>
              <w:rPr>
                <w:rFonts w:hint="eastAsia" w:ascii="宋体" w:hAnsi="宋体" w:eastAsia="宋体" w:cs="宋体"/>
                <w:color w:val="000000"/>
                <w:spacing w:val="3"/>
                <w:sz w:val="21"/>
                <w:szCs w:val="21"/>
                <w:highlight w:val="none"/>
              </w:rPr>
            </w:pPr>
            <w:r>
              <w:rPr>
                <w:rFonts w:hint="eastAsia" w:ascii="宋体" w:hAnsi="宋体" w:eastAsia="宋体" w:cs="宋体"/>
                <w:color w:val="000000"/>
                <w:spacing w:val="3"/>
                <w:sz w:val="21"/>
                <w:szCs w:val="21"/>
                <w:highlight w:val="none"/>
              </w:rPr>
              <w:t xml:space="preserve">（3）智慧化数字展示系统</w:t>
            </w:r>
            <w:r>
              <w:rPr>
                <w:rFonts w:hint="eastAsia" w:ascii="宋体" w:hAnsi="宋体" w:eastAsia="宋体" w:cs="宋体"/>
                <w:color w:val="000000"/>
                <w:spacing w:val="3"/>
                <w:sz w:val="21"/>
                <w:szCs w:val="21"/>
                <w:highlight w:val="none"/>
              </w:rPr>
            </w:r>
            <w:r/>
          </w:p>
          <w:p>
            <w:pPr>
              <w:pStyle w:val="995"/>
              <w:ind w:left="103" w:right="103" w:firstLine="420"/>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显示尺寸</w:t>
            </w:r>
            <w:r>
              <w:rPr>
                <w:rFonts w:hint="eastAsia" w:ascii="宋体" w:hAnsi="宋体" w:eastAsia="宋体" w:cs="宋体"/>
                <w:color w:val="000000"/>
                <w:spacing w:val="3"/>
                <w:sz w:val="21"/>
                <w:szCs w:val="21"/>
                <w:highlight w:val="none"/>
                <w:lang w:eastAsia="zh-CN"/>
              </w:rPr>
              <w:t xml:space="preserve">：</w:t>
            </w:r>
            <w:r>
              <w:rPr>
                <w:rFonts w:hint="eastAsia" w:ascii="宋体" w:hAnsi="宋体" w:eastAsia="宋体" w:cs="宋体"/>
                <w:color w:val="000000"/>
                <w:spacing w:val="3"/>
                <w:sz w:val="21"/>
                <w:szCs w:val="21"/>
                <w:highlight w:val="none"/>
              </w:rPr>
              <w:t xml:space="preserve">≥55寸，4k超高清≥3840×2160 ，网络类型：wifi、有线可选，内置安卓系统，可直接显示相关信息在大屏上。</w:t>
            </w:r>
            <w:r>
              <w:rPr>
                <w:rFonts w:hint="eastAsia" w:ascii="宋体" w:hAnsi="宋体" w:eastAsia="宋体" w:cs="宋体"/>
                <w:color w:val="000000"/>
                <w:sz w:val="21"/>
                <w:szCs w:val="21"/>
                <w:highlight w:val="none"/>
              </w:rPr>
            </w:r>
            <w:r/>
          </w:p>
        </w:tc>
      </w:tr>
    </w:tbl>
    <w:p>
      <w:pPr>
        <w:pStyle w:val="882"/>
        <w:ind w:firstLine="422"/>
        <w:jc w:val="left"/>
        <w:spacing w:line="400" w:lineRule="exact"/>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五、售后服务要求</w:t>
      </w:r>
      <w:r>
        <w:rPr>
          <w:rFonts w:ascii="宋体" w:hAnsi="宋体" w:cs="宋体"/>
          <w:b/>
          <w:bCs/>
          <w:color w:val="000000"/>
          <w:szCs w:val="21"/>
          <w:highlight w:val="none"/>
        </w:rPr>
      </w:r>
      <w:r/>
    </w:p>
    <w:p>
      <w:pPr>
        <w:pStyle w:val="882"/>
        <w:ind w:firstLine="424"/>
        <w:jc w:val="left"/>
        <w:spacing w:line="40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1、本项目</w:t>
      </w:r>
      <w:r>
        <w:rPr>
          <w:rFonts w:hint="eastAsia" w:ascii="宋体" w:hAnsi="宋体" w:cs="宋体"/>
          <w:color w:val="000000"/>
          <w:szCs w:val="21"/>
          <w:highlight w:val="none"/>
          <w:lang w:val="en-US" w:eastAsia="zh-CN"/>
        </w:rPr>
        <w:t xml:space="preserve">整体原厂免费</w:t>
      </w:r>
      <w:r>
        <w:rPr>
          <w:rFonts w:hint="eastAsia" w:ascii="宋体" w:hAnsi="宋体" w:cs="宋体"/>
          <w:color w:val="000000"/>
          <w:szCs w:val="21"/>
          <w:highlight w:val="none"/>
        </w:rPr>
        <w:t xml:space="preserve">质保期</w:t>
      </w:r>
      <w:r>
        <w:rPr>
          <w:rFonts w:hint="eastAsia" w:ascii="宋体" w:hAnsi="宋体" w:cs="宋体"/>
          <w:color w:val="000000"/>
          <w:szCs w:val="21"/>
          <w:highlight w:val="none"/>
          <w:u w:val="single"/>
        </w:rPr>
        <w:t xml:space="preserve"> 不低于</w:t>
      </w:r>
      <w:r>
        <w:rPr>
          <w:rFonts w:hint="eastAsia" w:ascii="宋体" w:hAnsi="宋体" w:cs="宋体"/>
          <w:color w:val="000000"/>
          <w:szCs w:val="21"/>
          <w:highlight w:val="none"/>
          <w:u w:val="single"/>
          <w:lang w:val="en-US" w:eastAsia="zh-CN"/>
        </w:rPr>
        <w:t xml:space="preserve">3</w:t>
      </w:r>
      <w:r>
        <w:rPr>
          <w:rFonts w:hint="eastAsia" w:ascii="宋体" w:hAnsi="宋体" w:cs="宋体"/>
          <w:color w:val="000000"/>
          <w:szCs w:val="21"/>
          <w:highlight w:val="none"/>
          <w:u w:val="single"/>
        </w:rPr>
        <w:t xml:space="preserve">年</w:t>
      </w:r>
      <w:r>
        <w:rPr>
          <w:rFonts w:hint="eastAsia" w:ascii="宋体" w:hAnsi="宋体" w:cs="宋体"/>
          <w:color w:val="000000"/>
          <w:szCs w:val="21"/>
          <w:highlight w:val="none"/>
        </w:rPr>
        <w:t xml:space="preserve">。质保期自项目整体验收合格之日起计算，质保期内，所涉及产品质量原因导致的产品维修、更换零部件、人工上门服务和产品（耗材、易损件除外）的全部费用以由中标人承担。</w:t>
      </w:r>
      <w:r>
        <w:rPr>
          <w:rFonts w:hint="eastAsia" w:ascii="宋体" w:hAnsi="宋体" w:cs="宋体"/>
          <w:color w:val="000000"/>
          <w:szCs w:val="21"/>
          <w:highlight w:val="none"/>
        </w:rPr>
      </w:r>
      <w:r/>
    </w:p>
    <w:p>
      <w:pPr>
        <w:pStyle w:val="882"/>
        <w:ind w:firstLine="424"/>
        <w:jc w:val="left"/>
        <w:spacing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2、在规定的质量保证期内，供应商应对由于设计制作、工艺或材料的缺陷而发生的任何不足或故障负责。质保期内免费负责修理或更换有缺陷的零部件或整体货品并相应延长此保修期，否则，采购人可采取必要的补救措施，但风险和费用将由供应商承担；质保期满后提供有偿服务，响应文件中提供质保期内和质保期满后的质保服务措施方案。质保期过后如采购人要求需提供上门维修服务，终身维修并标明保修期后的具体维修维护事宜；供货方应在响应文件中提供详细具体的售后服务保证条款及承诺。</w:t>
      </w:r>
      <w:r>
        <w:rPr>
          <w:rFonts w:ascii="宋体" w:hAnsi="宋体" w:cs="宋体"/>
          <w:color w:val="000000"/>
          <w:szCs w:val="21"/>
          <w:highlight w:val="none"/>
        </w:rPr>
      </w:r>
      <w:r/>
    </w:p>
    <w:p>
      <w:pPr>
        <w:pStyle w:val="882"/>
        <w:ind w:firstLine="424"/>
        <w:jc w:val="left"/>
        <w:spacing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3、投标人提供专业的安装、售后服务团队。</w:t>
      </w:r>
      <w:r>
        <w:rPr>
          <w:rFonts w:ascii="宋体" w:hAnsi="宋体" w:cs="宋体"/>
          <w:color w:val="000000"/>
          <w:szCs w:val="21"/>
          <w:highlight w:val="none"/>
        </w:rPr>
      </w:r>
      <w:r/>
    </w:p>
    <w:p>
      <w:pPr>
        <w:pStyle w:val="882"/>
        <w:ind w:firstLine="424"/>
        <w:jc w:val="left"/>
        <w:spacing w:line="40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4、接到故障电话后能保证，需提供</w:t>
      </w:r>
      <w:r>
        <w:rPr>
          <w:rFonts w:hint="eastAsia" w:ascii="宋体" w:hAnsi="宋体" w:cs="宋体"/>
          <w:color w:val="000000"/>
          <w:szCs w:val="21"/>
          <w:highlight w:val="none"/>
          <w:lang w:val="en-US" w:eastAsia="zh-CN"/>
        </w:rPr>
        <w:t xml:space="preserve">30分钟内</w:t>
      </w:r>
      <w:r>
        <w:rPr>
          <w:rFonts w:hint="eastAsia" w:ascii="宋体" w:hAnsi="宋体" w:cs="宋体"/>
          <w:color w:val="000000"/>
          <w:szCs w:val="21"/>
          <w:highlight w:val="none"/>
        </w:rPr>
        <w:t xml:space="preserve">响应服务，</w:t>
      </w:r>
      <w:r>
        <w:rPr>
          <w:rFonts w:hint="eastAsia" w:ascii="宋体" w:hAnsi="宋体" w:cs="宋体"/>
          <w:color w:val="000000"/>
          <w:szCs w:val="21"/>
          <w:highlight w:val="none"/>
          <w:lang w:val="en-US" w:eastAsia="zh-CN"/>
        </w:rPr>
        <w:t xml:space="preserve">12</w:t>
      </w:r>
      <w:r>
        <w:rPr>
          <w:rFonts w:hint="eastAsia" w:ascii="宋体" w:hAnsi="宋体" w:cs="宋体"/>
          <w:color w:val="000000"/>
          <w:szCs w:val="21"/>
          <w:highlight w:val="none"/>
        </w:rPr>
        <w:t xml:space="preserve">小时内</w:t>
      </w:r>
      <w:r>
        <w:rPr>
          <w:rFonts w:hint="eastAsia" w:ascii="宋体" w:hAnsi="宋体" w:cs="宋体"/>
          <w:color w:val="000000"/>
          <w:szCs w:val="21"/>
          <w:highlight w:val="none"/>
          <w:lang w:val="en-US" w:eastAsia="zh-CN"/>
        </w:rPr>
        <w:t xml:space="preserve">提供上门服务，保证对售后服务的及时性、有效性负责</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82"/>
        <w:ind w:firstLine="424"/>
        <w:jc w:val="left"/>
        <w:spacing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5、投标文件中提供针对本项目制定的售后服务管理体系方案，包括售后服务机制、响应时间、故障应急解决等内容、培训方案、维保收费方案、关于所投产品的售后服务承诺书、优惠措施等。</w:t>
      </w:r>
      <w:r>
        <w:rPr>
          <w:rFonts w:ascii="宋体" w:hAnsi="宋体" w:cs="宋体"/>
          <w:color w:val="000000"/>
          <w:szCs w:val="21"/>
          <w:highlight w:val="none"/>
        </w:rPr>
      </w:r>
      <w:r/>
    </w:p>
    <w:p>
      <w:pPr>
        <w:pStyle w:val="882"/>
        <w:ind w:firstLine="420"/>
        <w:jc w:val="left"/>
        <w:spacing w:line="400" w:lineRule="exact"/>
        <w:widowControl/>
        <w:rPr>
          <w:rFonts w:ascii="宋体" w:hAnsi="宋体"/>
          <w:b/>
          <w:bCs/>
          <w:color w:val="000000"/>
          <w:szCs w:val="21"/>
          <w:highlight w:val="none"/>
        </w:rPr>
      </w:pPr>
      <w:r>
        <w:rPr>
          <w:rFonts w:hint="eastAsia" w:ascii="宋体" w:hAnsi="宋体"/>
          <w:b/>
          <w:bCs/>
          <w:color w:val="000000"/>
          <w:szCs w:val="21"/>
          <w:highlight w:val="none"/>
        </w:rPr>
        <w:t xml:space="preserve">6、故障应急预案</w:t>
      </w:r>
      <w:r>
        <w:rPr>
          <w:rFonts w:ascii="宋体" w:hAnsi="宋体"/>
          <w:b/>
          <w:bCs/>
          <w:color w:val="000000"/>
          <w:szCs w:val="21"/>
          <w:highlight w:val="none"/>
        </w:rPr>
      </w:r>
      <w:r/>
    </w:p>
    <w:p>
      <w:pPr>
        <w:pStyle w:val="882"/>
        <w:ind w:firstLine="424"/>
        <w:jc w:val="left"/>
        <w:spacing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投标单位根据往年设备故障案例，分析设备有可能出现的重大故障，制定出合理的应急预案。</w:t>
      </w:r>
      <w:r>
        <w:rPr>
          <w:rFonts w:ascii="宋体" w:hAnsi="宋体" w:cs="宋体"/>
          <w:color w:val="000000"/>
          <w:szCs w:val="21"/>
          <w:highlight w:val="none"/>
        </w:rPr>
      </w:r>
      <w:r/>
    </w:p>
    <w:p>
      <w:pPr>
        <w:pStyle w:val="882"/>
        <w:ind w:firstLine="424"/>
        <w:jc w:val="left"/>
        <w:spacing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①可能出现的重大故障分析规划出合理应对的措施，例如设备无法开机或持续处于宕机状态等情况的故障分析，分析故障原因。</w:t>
      </w:r>
      <w:r>
        <w:rPr>
          <w:rFonts w:ascii="宋体" w:hAnsi="宋体" w:cs="宋体"/>
          <w:color w:val="000000"/>
          <w:szCs w:val="21"/>
          <w:highlight w:val="none"/>
        </w:rPr>
      </w:r>
      <w:r/>
    </w:p>
    <w:p>
      <w:pPr>
        <w:pStyle w:val="882"/>
        <w:ind w:firstLine="424"/>
        <w:jc w:val="left"/>
        <w:spacing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②本项目的重点、难点分析，例如分析在售后服务过程中可能出现的问题例如售后工程师无法按时到场、或维修配件不能及时到货等情况；针对分析的上述故障应急情况，提供对应的解决方案；</w:t>
      </w:r>
      <w:r>
        <w:rPr>
          <w:rFonts w:ascii="宋体" w:hAnsi="宋体" w:cs="宋体"/>
          <w:color w:val="000000"/>
          <w:szCs w:val="21"/>
          <w:highlight w:val="none"/>
        </w:rPr>
      </w:r>
      <w:r/>
    </w:p>
    <w:p>
      <w:pPr>
        <w:pStyle w:val="882"/>
        <w:ind w:firstLine="420"/>
        <w:jc w:val="left"/>
        <w:spacing w:line="400" w:lineRule="exact"/>
        <w:widowControl/>
        <w:rPr>
          <w:rFonts w:ascii="宋体" w:hAnsi="宋体"/>
          <w:color w:val="000000"/>
          <w:highlight w:val="none"/>
        </w:rPr>
      </w:pPr>
      <w:r>
        <w:rPr>
          <w:rFonts w:hint="eastAsia" w:ascii="宋体" w:hAnsi="宋体"/>
          <w:b/>
          <w:bCs/>
          <w:color w:val="000000"/>
          <w:highlight w:val="none"/>
        </w:rPr>
        <w:t xml:space="preserve">7、提供维保收费方案</w:t>
      </w:r>
      <w:r>
        <w:rPr>
          <w:rFonts w:ascii="宋体" w:hAnsi="宋体"/>
          <w:color w:val="000000"/>
          <w:highlight w:val="none"/>
        </w:rPr>
      </w:r>
      <w:r/>
    </w:p>
    <w:p>
      <w:pPr>
        <w:pStyle w:val="882"/>
        <w:ind w:firstLine="424"/>
        <w:jc w:val="left"/>
        <w:spacing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维保收费及维保方案至少包括：①维保收费（包括零配件、备品、备件价格）清单及价格</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②维保工作具体维保内容</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③维保流程</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④维保规范标准、维保档案等情况。</w:t>
      </w:r>
      <w:r>
        <w:rPr>
          <w:rFonts w:ascii="宋体" w:hAnsi="宋体" w:cs="宋体"/>
          <w:color w:val="000000"/>
          <w:szCs w:val="21"/>
          <w:highlight w:val="none"/>
        </w:rPr>
      </w:r>
      <w:r/>
    </w:p>
    <w:p>
      <w:pPr>
        <w:pStyle w:val="882"/>
        <w:ind w:firstLine="424"/>
        <w:jc w:val="left"/>
        <w:spacing w:line="400" w:lineRule="exact"/>
        <w:widowControl/>
        <w:rPr>
          <w:rFonts w:ascii="宋体" w:hAnsi="宋体" w:cs="宋体"/>
          <w:color w:val="000000"/>
          <w:szCs w:val="21"/>
          <w:highlight w:val="none"/>
        </w:rPr>
      </w:pPr>
      <w:r>
        <w:rPr>
          <w:rFonts w:ascii="宋体" w:hAnsi="宋体" w:cs="宋体"/>
          <w:color w:val="000000"/>
          <w:szCs w:val="21"/>
          <w:highlight w:val="none"/>
        </w:rPr>
        <w:t xml:space="preserve">零配件应保证10年以上的供应期，提供主要零配件的优惠价。零配件供应最长时间不超过3个工作日。并允诺做不到的赔偿条件。维保期结束后免收人工费，维修仅收配件费。投标文件中提供</w:t>
      </w:r>
      <w:r>
        <w:rPr>
          <w:rFonts w:hint="eastAsia" w:ascii="宋体" w:hAnsi="宋体" w:cs="宋体"/>
          <w:color w:val="000000"/>
          <w:szCs w:val="21"/>
          <w:highlight w:val="none"/>
        </w:rPr>
        <w:t xml:space="preserve">出保后所需更换的易耗品及配件报价。</w:t>
      </w:r>
      <w:r>
        <w:rPr>
          <w:rFonts w:ascii="宋体" w:hAnsi="宋体" w:cs="宋体"/>
          <w:color w:val="000000"/>
          <w:szCs w:val="21"/>
          <w:highlight w:val="none"/>
        </w:rPr>
      </w:r>
      <w:r/>
    </w:p>
    <w:p>
      <w:pPr>
        <w:pStyle w:val="882"/>
        <w:ind w:firstLine="422"/>
        <w:jc w:val="left"/>
        <w:spacing w:line="380" w:lineRule="exact"/>
        <w:widowControl/>
        <w:rPr>
          <w:rFonts w:ascii="宋体" w:hAnsi="宋体" w:cs="宋体"/>
          <w:b/>
          <w:bCs/>
          <w:color w:val="000000"/>
          <w:szCs w:val="21"/>
          <w:highlight w:val="none"/>
        </w:rPr>
      </w:pPr>
      <w:r>
        <w:rPr>
          <w:rFonts w:hint="eastAsia" w:ascii="宋体" w:hAnsi="宋体"/>
          <w:b/>
          <w:bCs/>
          <w:color w:val="000000"/>
          <w:szCs w:val="21"/>
          <w:highlight w:val="none"/>
        </w:rPr>
        <w:t xml:space="preserve">8</w:t>
      </w:r>
      <w:r>
        <w:rPr>
          <w:rFonts w:hint="eastAsia" w:ascii="宋体" w:hAnsi="宋体" w:cs="宋体"/>
          <w:b/>
          <w:bCs/>
          <w:color w:val="000000"/>
          <w:szCs w:val="21"/>
          <w:highlight w:val="none"/>
        </w:rPr>
        <w:t xml:space="preserve">、培训方案</w:t>
      </w:r>
      <w:r>
        <w:rPr>
          <w:rFonts w:ascii="宋体" w:hAnsi="宋体" w:cs="宋体"/>
          <w:b/>
          <w:bCs/>
          <w:color w:val="000000"/>
          <w:szCs w:val="21"/>
          <w:highlight w:val="none"/>
        </w:rPr>
      </w:r>
      <w:r/>
    </w:p>
    <w:p>
      <w:pPr>
        <w:pStyle w:val="882"/>
        <w:ind w:firstLine="424"/>
        <w:jc w:val="left"/>
        <w:spacing w:line="40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提供临床科室使用培训及医学工程处维护人员培训。提供培训团队组成情况介绍。提供培训方案，包括培训内容、时间、地点、人次、安装维护、调试、配置及使用技能、业务人员培训、应用操作及使用等。</w:t>
      </w:r>
      <w:r>
        <w:rPr>
          <w:rFonts w:hint="eastAsia" w:ascii="宋体" w:hAnsi="宋体" w:cs="宋体"/>
          <w:color w:val="000000"/>
          <w:szCs w:val="21"/>
          <w:highlight w:val="none"/>
        </w:rPr>
      </w:r>
      <w:r/>
    </w:p>
    <w:p>
      <w:pPr>
        <w:pStyle w:val="882"/>
        <w:ind w:firstLine="422"/>
        <w:jc w:val="left"/>
        <w:spacing w:line="400" w:lineRule="exact"/>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六、产品质量要求：</w:t>
      </w:r>
      <w:r>
        <w:rPr>
          <w:rFonts w:ascii="宋体" w:hAnsi="宋体" w:cs="宋体"/>
          <w:b/>
          <w:bCs/>
          <w:color w:val="000000"/>
          <w:szCs w:val="21"/>
          <w:highlight w:val="none"/>
        </w:rPr>
      </w:r>
      <w:r/>
    </w:p>
    <w:p>
      <w:pPr>
        <w:pStyle w:val="882"/>
        <w:ind w:firstLine="420"/>
        <w:jc w:val="left"/>
        <w:spacing w:line="380" w:lineRule="exact"/>
        <w:widowControl/>
        <w:rPr>
          <w:rFonts w:ascii="宋体" w:hAnsi="宋体" w:cs="宋体"/>
          <w:bCs/>
          <w:color w:val="000000"/>
          <w:szCs w:val="21"/>
          <w:highlight w:val="none"/>
        </w:rPr>
      </w:pPr>
      <w:r>
        <w:rPr>
          <w:rFonts w:hint="eastAsia" w:ascii="宋体" w:hAnsi="宋体" w:cs="宋体"/>
          <w:bCs/>
          <w:color w:val="000000"/>
          <w:szCs w:val="21"/>
          <w:highlight w:val="none"/>
        </w:rPr>
        <w:t xml:space="preserve">1、产品质量及安装符合国家质量标准和验收规范，并响应招标文件所规定技术性能要求，以及中标人承诺的其他指标。</w:t>
      </w:r>
      <w:r>
        <w:rPr>
          <w:rFonts w:ascii="宋体" w:hAnsi="宋体" w:cs="宋体"/>
          <w:bCs/>
          <w:color w:val="000000"/>
          <w:szCs w:val="21"/>
          <w:highlight w:val="none"/>
        </w:rPr>
      </w:r>
      <w:r/>
    </w:p>
    <w:p>
      <w:pPr>
        <w:pStyle w:val="882"/>
        <w:ind w:firstLine="420"/>
        <w:jc w:val="left"/>
        <w:spacing w:line="380" w:lineRule="exact"/>
        <w:widowControl/>
        <w:rPr>
          <w:rFonts w:ascii="宋体" w:hAnsi="宋体" w:cs="宋体"/>
          <w:bCs/>
          <w:color w:val="000000"/>
          <w:szCs w:val="21"/>
          <w:highlight w:val="none"/>
        </w:rPr>
      </w:pPr>
      <w:r>
        <w:rPr>
          <w:rFonts w:hint="eastAsia" w:ascii="宋体" w:hAnsi="宋体" w:cs="宋体"/>
          <w:bCs/>
          <w:color w:val="000000"/>
          <w:szCs w:val="21"/>
          <w:highlight w:val="none"/>
        </w:rPr>
        <w:t xml:space="preserve">2、国家具有强制性标准的，所投产品须符合国家强制性标准。</w:t>
      </w:r>
      <w:r>
        <w:rPr>
          <w:rFonts w:ascii="宋体" w:hAnsi="宋体" w:cs="宋体"/>
          <w:bCs/>
          <w:color w:val="000000"/>
          <w:szCs w:val="21"/>
          <w:highlight w:val="none"/>
        </w:rPr>
      </w:r>
      <w:r/>
    </w:p>
    <w:p>
      <w:pPr>
        <w:pStyle w:val="882"/>
        <w:ind w:firstLine="420"/>
        <w:jc w:val="left"/>
        <w:spacing w:line="380" w:lineRule="exact"/>
        <w:widowControl/>
        <w:rPr>
          <w:rFonts w:ascii="宋体" w:hAnsi="宋体" w:cs="宋体"/>
          <w:bCs/>
          <w:color w:val="000000"/>
          <w:szCs w:val="21"/>
          <w:highlight w:val="none"/>
        </w:rPr>
      </w:pPr>
      <w:r>
        <w:rPr>
          <w:rFonts w:hint="eastAsia" w:ascii="宋体" w:hAnsi="宋体" w:cs="宋体"/>
          <w:bCs/>
          <w:color w:val="000000"/>
          <w:szCs w:val="21"/>
          <w:highlight w:val="none"/>
        </w:rPr>
        <w:t xml:space="preserve">3、</w:t>
      </w:r>
      <w:r>
        <w:rPr>
          <w:rFonts w:ascii="宋体" w:hAnsi="宋体" w:cs="宋体"/>
          <w:bCs/>
          <w:color w:val="000000"/>
          <w:szCs w:val="21"/>
          <w:highlight w:val="none"/>
        </w:rPr>
        <w:t xml:space="preserve">所有设备在到达安装现场时须经</w:t>
      </w:r>
      <w:r>
        <w:rPr>
          <w:rFonts w:hint="eastAsia" w:ascii="宋体" w:hAnsi="宋体" w:cs="宋体"/>
          <w:bCs/>
          <w:color w:val="000000"/>
          <w:szCs w:val="21"/>
          <w:highlight w:val="none"/>
        </w:rPr>
        <w:t xml:space="preserve">采购单位</w:t>
      </w:r>
      <w:r>
        <w:rPr>
          <w:rFonts w:ascii="宋体" w:hAnsi="宋体" w:cs="宋体"/>
          <w:bCs/>
          <w:color w:val="000000"/>
          <w:szCs w:val="21"/>
          <w:highlight w:val="none"/>
        </w:rPr>
        <w:t xml:space="preserve">技术人员</w:t>
      </w:r>
      <w:r>
        <w:rPr>
          <w:rFonts w:hint="eastAsia" w:ascii="宋体" w:hAnsi="宋体" w:cs="宋体"/>
          <w:bCs/>
          <w:color w:val="000000"/>
          <w:szCs w:val="21"/>
          <w:highlight w:val="none"/>
        </w:rPr>
        <w:t xml:space="preserve">记录</w:t>
      </w:r>
      <w:r>
        <w:rPr>
          <w:rFonts w:ascii="宋体" w:hAnsi="宋体" w:cs="宋体"/>
          <w:bCs/>
          <w:color w:val="000000"/>
          <w:szCs w:val="21"/>
          <w:highlight w:val="none"/>
        </w:rPr>
        <w:t xml:space="preserve">验收后才可进行设备安装，验货时须提交该产品的原</w:t>
      </w:r>
      <w:r>
        <w:rPr>
          <w:rFonts w:hint="eastAsia" w:ascii="宋体" w:hAnsi="宋体" w:cs="宋体"/>
          <w:bCs/>
          <w:color w:val="000000"/>
          <w:szCs w:val="21"/>
          <w:highlight w:val="none"/>
        </w:rPr>
        <w:t xml:space="preserve">厂</w:t>
      </w:r>
      <w:r>
        <w:rPr>
          <w:rFonts w:ascii="宋体" w:hAnsi="宋体" w:cs="宋体"/>
          <w:bCs/>
          <w:color w:val="000000"/>
          <w:szCs w:val="21"/>
          <w:highlight w:val="none"/>
        </w:rPr>
        <w:t xml:space="preserve">质量合格证明</w:t>
      </w:r>
      <w:r>
        <w:rPr>
          <w:rFonts w:hint="eastAsia" w:ascii="宋体" w:hAnsi="宋体" w:cs="宋体"/>
          <w:bCs/>
          <w:color w:val="000000"/>
          <w:szCs w:val="21"/>
          <w:highlight w:val="none"/>
        </w:rPr>
        <w:t xml:space="preserve">及服务质保证明文件。</w:t>
      </w:r>
      <w:r>
        <w:rPr>
          <w:rFonts w:ascii="宋体" w:hAnsi="宋体" w:cs="宋体"/>
          <w:bCs/>
          <w:color w:val="000000"/>
          <w:szCs w:val="21"/>
          <w:highlight w:val="none"/>
        </w:rPr>
      </w:r>
      <w:r/>
    </w:p>
    <w:p>
      <w:pPr>
        <w:pStyle w:val="882"/>
        <w:ind w:firstLine="420"/>
        <w:jc w:val="left"/>
        <w:spacing w:line="380" w:lineRule="exact"/>
        <w:widowControl/>
        <w:rPr>
          <w:rFonts w:ascii="宋体" w:hAnsi="宋体" w:cs="宋体"/>
          <w:bCs/>
          <w:color w:val="000000"/>
          <w:szCs w:val="21"/>
          <w:highlight w:val="none"/>
        </w:rPr>
      </w:pPr>
      <w:r>
        <w:rPr>
          <w:rFonts w:hint="eastAsia" w:ascii="宋体" w:hAnsi="宋体" w:cs="宋体"/>
          <w:bCs/>
          <w:color w:val="000000"/>
          <w:szCs w:val="21"/>
          <w:highlight w:val="none"/>
        </w:rPr>
        <w:t xml:space="preserve">4、</w:t>
      </w:r>
      <w:r>
        <w:rPr>
          <w:rFonts w:ascii="宋体" w:hAnsi="宋体" w:cs="宋体"/>
          <w:bCs/>
          <w:color w:val="000000"/>
          <w:szCs w:val="21"/>
          <w:highlight w:val="none"/>
        </w:rPr>
        <w:t xml:space="preserve">所有设备、附（配）件应具备该类产品的功能要求，无瑕疵和缺陷，质量为合格产品，同时有明确的生产厂商或制造厂商</w:t>
      </w:r>
      <w:r>
        <w:rPr>
          <w:rFonts w:hint="eastAsia" w:ascii="宋体" w:hAnsi="宋体" w:cs="宋体"/>
          <w:bCs/>
          <w:color w:val="000000"/>
          <w:szCs w:val="21"/>
          <w:highlight w:val="none"/>
        </w:rPr>
        <w:t xml:space="preserve">。</w:t>
      </w:r>
      <w:r>
        <w:rPr>
          <w:rFonts w:ascii="宋体" w:hAnsi="宋体" w:cs="宋体"/>
          <w:bCs/>
          <w:color w:val="000000"/>
          <w:szCs w:val="21"/>
          <w:highlight w:val="none"/>
        </w:rPr>
      </w:r>
      <w:r/>
    </w:p>
    <w:p>
      <w:pPr>
        <w:pStyle w:val="882"/>
        <w:ind w:firstLine="420"/>
        <w:jc w:val="left"/>
        <w:spacing w:line="380" w:lineRule="exact"/>
        <w:widowControl/>
        <w:rPr>
          <w:rFonts w:ascii="宋体" w:hAnsi="宋体" w:cs="宋体"/>
          <w:bCs/>
          <w:color w:val="000000"/>
          <w:szCs w:val="21"/>
          <w:highlight w:val="none"/>
        </w:rPr>
      </w:pPr>
      <w:r>
        <w:rPr>
          <w:rFonts w:hint="eastAsia" w:ascii="宋体" w:hAnsi="宋体" w:cs="宋体"/>
          <w:bCs/>
          <w:color w:val="000000"/>
          <w:szCs w:val="21"/>
          <w:highlight w:val="none"/>
        </w:rPr>
        <w:t xml:space="preserve">5、</w:t>
      </w:r>
      <w:r>
        <w:rPr>
          <w:rFonts w:ascii="宋体" w:hAnsi="宋体" w:cs="宋体"/>
          <w:bCs/>
          <w:color w:val="000000"/>
          <w:szCs w:val="21"/>
          <w:highlight w:val="none"/>
        </w:rPr>
        <w:t xml:space="preserve">缺陷保修：如果设备交付使用后，缺陷多次反复出现，中标方必须提出分析报告和解决方案，</w:t>
      </w:r>
      <w:r>
        <w:rPr>
          <w:rFonts w:hint="eastAsia" w:ascii="宋体" w:hAnsi="宋体" w:cs="宋体"/>
          <w:bCs/>
          <w:color w:val="000000"/>
          <w:szCs w:val="21"/>
          <w:highlight w:val="none"/>
        </w:rPr>
        <w:t xml:space="preserve">更换该产品，</w:t>
      </w:r>
      <w:r>
        <w:rPr>
          <w:rFonts w:ascii="宋体" w:hAnsi="宋体" w:cs="宋体"/>
          <w:bCs/>
          <w:color w:val="000000"/>
          <w:szCs w:val="21"/>
          <w:highlight w:val="none"/>
        </w:rPr>
        <w:t xml:space="preserve">直到最后纠正缺陷、</w:t>
      </w:r>
      <w:r>
        <w:rPr>
          <w:rFonts w:hint="eastAsia" w:ascii="宋体" w:hAnsi="宋体" w:cs="宋体"/>
          <w:bCs/>
          <w:color w:val="000000"/>
          <w:szCs w:val="21"/>
          <w:highlight w:val="none"/>
        </w:rPr>
        <w:t xml:space="preserve">投标人</w:t>
      </w:r>
      <w:r>
        <w:rPr>
          <w:rFonts w:ascii="宋体" w:hAnsi="宋体" w:cs="宋体"/>
          <w:bCs/>
          <w:color w:val="000000"/>
          <w:szCs w:val="21"/>
          <w:highlight w:val="none"/>
        </w:rPr>
        <w:t xml:space="preserve">提供质保从纠正之日起重新计算质保期</w:t>
      </w:r>
      <w:r>
        <w:rPr>
          <w:rFonts w:hint="eastAsia" w:ascii="宋体" w:hAnsi="宋体" w:cs="宋体"/>
          <w:bCs/>
          <w:color w:val="000000"/>
          <w:szCs w:val="21"/>
          <w:highlight w:val="none"/>
        </w:rPr>
        <w:t xml:space="preserve">。</w:t>
      </w:r>
      <w:r>
        <w:rPr>
          <w:rFonts w:ascii="宋体" w:hAnsi="宋体" w:cs="宋体"/>
          <w:bCs/>
          <w:color w:val="000000"/>
          <w:szCs w:val="21"/>
          <w:highlight w:val="none"/>
        </w:rPr>
      </w:r>
      <w:r/>
    </w:p>
    <w:p>
      <w:pPr>
        <w:pStyle w:val="882"/>
        <w:ind w:firstLine="424"/>
        <w:jc w:val="left"/>
        <w:spacing w:line="400" w:lineRule="exact"/>
        <w:widowControl/>
        <w:rPr>
          <w:rFonts w:ascii="宋体" w:hAnsi="宋体" w:cs="宋体"/>
          <w:color w:val="000000"/>
          <w:szCs w:val="21"/>
          <w:highlight w:val="none"/>
        </w:rPr>
      </w:pPr>
      <w:r>
        <w:rPr>
          <w:rFonts w:hint="eastAsia" w:ascii="宋体" w:hAnsi="宋体" w:cs="宋体"/>
          <w:bCs/>
          <w:color w:val="000000"/>
          <w:szCs w:val="21"/>
          <w:highlight w:val="none"/>
        </w:rPr>
        <w:t xml:space="preserve">6、</w:t>
      </w:r>
      <w:r>
        <w:rPr>
          <w:rFonts w:ascii="宋体" w:hAnsi="宋体" w:cs="宋体"/>
          <w:bCs/>
          <w:color w:val="000000"/>
          <w:szCs w:val="21"/>
          <w:highlight w:val="none"/>
        </w:rPr>
        <w:t xml:space="preserve">如果是超出</w:t>
      </w:r>
      <w:r>
        <w:rPr>
          <w:rFonts w:hint="eastAsia" w:ascii="宋体" w:hAnsi="宋体" w:cs="宋体"/>
          <w:bCs/>
          <w:color w:val="000000"/>
          <w:szCs w:val="21"/>
          <w:highlight w:val="none"/>
        </w:rPr>
        <w:t xml:space="preserve">投标人</w:t>
      </w:r>
      <w:r>
        <w:rPr>
          <w:rFonts w:ascii="宋体" w:hAnsi="宋体" w:cs="宋体"/>
          <w:bCs/>
          <w:color w:val="000000"/>
          <w:szCs w:val="21"/>
          <w:highlight w:val="none"/>
        </w:rPr>
        <w:t xml:space="preserve">的责任范围的疏忽、误操作等情况而导致的更换修正，应由</w:t>
      </w:r>
      <w:r>
        <w:rPr>
          <w:rFonts w:hint="eastAsia" w:ascii="宋体" w:hAnsi="宋体" w:cs="宋体"/>
          <w:bCs/>
          <w:color w:val="000000"/>
          <w:szCs w:val="21"/>
          <w:highlight w:val="none"/>
        </w:rPr>
        <w:t xml:space="preserve">投标人</w:t>
      </w:r>
      <w:r>
        <w:rPr>
          <w:rFonts w:ascii="宋体" w:hAnsi="宋体" w:cs="宋体"/>
          <w:bCs/>
          <w:color w:val="000000"/>
          <w:szCs w:val="21"/>
          <w:highlight w:val="none"/>
        </w:rPr>
        <w:t xml:space="preserve">进行修理，其额外费用由双方协商承担。</w:t>
      </w:r>
      <w:r>
        <w:rPr>
          <w:rFonts w:hint="eastAsia" w:ascii="宋体" w:hAnsi="宋体" w:cs="宋体"/>
          <w:color w:val="000000"/>
          <w:szCs w:val="21"/>
          <w:highlight w:val="none"/>
        </w:rPr>
        <w:t xml:space="preserve"> </w:t>
      </w:r>
      <w:r>
        <w:rPr>
          <w:rFonts w:ascii="宋体" w:hAnsi="宋体" w:cs="宋体"/>
          <w:color w:val="000000"/>
          <w:szCs w:val="21"/>
          <w:highlight w:val="none"/>
        </w:rPr>
      </w:r>
      <w:r/>
    </w:p>
    <w:p>
      <w:pPr>
        <w:pStyle w:val="882"/>
        <w:ind w:firstLine="422"/>
        <w:jc w:val="left"/>
        <w:spacing w:line="400" w:lineRule="exact"/>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七、验收要求及标准：</w:t>
      </w:r>
      <w:r>
        <w:rPr>
          <w:rFonts w:ascii="宋体" w:hAnsi="宋体" w:cs="宋体"/>
          <w:b/>
          <w:bCs/>
          <w:color w:val="000000"/>
          <w:szCs w:val="21"/>
          <w:highlight w:val="none"/>
        </w:rPr>
      </w:r>
      <w:r/>
    </w:p>
    <w:p>
      <w:pPr>
        <w:pStyle w:val="882"/>
        <w:ind w:firstLine="420"/>
        <w:jc w:val="left"/>
        <w:spacing w:line="380" w:lineRule="exact"/>
        <w:widowControl/>
        <w:rPr>
          <w:rFonts w:ascii="宋体" w:hAnsi="宋体" w:cs="宋体"/>
          <w:bCs/>
          <w:color w:val="000000"/>
          <w:szCs w:val="21"/>
          <w:highlight w:val="none"/>
        </w:rPr>
      </w:pPr>
      <w:r>
        <w:rPr>
          <w:rFonts w:hint="eastAsia" w:ascii="宋体" w:hAnsi="宋体" w:cs="宋体"/>
          <w:bCs/>
          <w:color w:val="000000"/>
          <w:szCs w:val="21"/>
          <w:highlight w:val="none"/>
        </w:rPr>
        <w:t xml:space="preserve">1、验收：产品运抵</w:t>
      </w:r>
      <w:r>
        <w:rPr>
          <w:rFonts w:hint="eastAsia" w:ascii="宋体" w:hAnsi="宋体" w:cs="宋体"/>
          <w:bCs/>
          <w:color w:val="000000"/>
          <w:szCs w:val="21"/>
          <w:highlight w:val="none"/>
          <w:lang w:val="en-US" w:eastAsia="zh-CN"/>
        </w:rPr>
        <w:t xml:space="preserve">采购</w:t>
      </w:r>
      <w:r>
        <w:rPr>
          <w:rFonts w:hint="eastAsia" w:ascii="宋体" w:hAnsi="宋体" w:cs="宋体"/>
          <w:bCs/>
          <w:color w:val="000000"/>
          <w:szCs w:val="21"/>
          <w:highlight w:val="none"/>
        </w:rPr>
        <w:t xml:space="preserve">方指定地点后，</w:t>
      </w:r>
      <w:r>
        <w:rPr>
          <w:rFonts w:hint="eastAsia" w:ascii="宋体" w:hAnsi="宋体" w:cs="宋体"/>
          <w:bCs/>
          <w:color w:val="000000"/>
          <w:szCs w:val="21"/>
          <w:highlight w:val="none"/>
          <w:lang w:val="en-US" w:eastAsia="zh-CN"/>
        </w:rPr>
        <w:t xml:space="preserve">采购</w:t>
      </w:r>
      <w:r>
        <w:rPr>
          <w:rFonts w:hint="eastAsia" w:ascii="宋体" w:hAnsi="宋体" w:cs="宋体"/>
          <w:bCs/>
          <w:color w:val="000000"/>
          <w:szCs w:val="21"/>
          <w:highlight w:val="none"/>
        </w:rPr>
        <w:t xml:space="preserve">方对所供货物就数量、外观、材质、工艺等基本检测项目进行验收，若有产品损坏、丢失或出现其他不符合招标要求的情况，</w:t>
      </w:r>
      <w:r>
        <w:rPr>
          <w:rFonts w:hint="eastAsia" w:ascii="宋体" w:hAnsi="宋体" w:cs="宋体"/>
          <w:bCs/>
          <w:color w:val="000000"/>
          <w:szCs w:val="21"/>
          <w:highlight w:val="none"/>
          <w:lang w:val="en-US" w:eastAsia="zh-CN"/>
        </w:rPr>
        <w:t xml:space="preserve">供</w:t>
      </w:r>
      <w:r>
        <w:rPr>
          <w:rFonts w:hint="eastAsia" w:ascii="宋体" w:hAnsi="宋体" w:cs="宋体"/>
          <w:bCs/>
          <w:color w:val="000000"/>
          <w:szCs w:val="21"/>
          <w:highlight w:val="none"/>
          <w:lang w:val="en-US" w:eastAsia="zh-CN"/>
        </w:rPr>
        <w:t xml:space="preserve">应商</w:t>
      </w:r>
      <w:r>
        <w:rPr>
          <w:rFonts w:hint="eastAsia" w:ascii="宋体" w:hAnsi="宋体" w:cs="宋体"/>
          <w:bCs/>
          <w:color w:val="000000"/>
          <w:szCs w:val="21"/>
          <w:highlight w:val="none"/>
        </w:rPr>
        <w:t xml:space="preserve">应根据</w:t>
      </w:r>
      <w:r>
        <w:rPr>
          <w:rFonts w:hint="eastAsia" w:ascii="宋体" w:hAnsi="宋体" w:cs="宋体"/>
          <w:bCs/>
          <w:color w:val="000000"/>
          <w:szCs w:val="21"/>
          <w:highlight w:val="none"/>
          <w:lang w:val="en-US" w:eastAsia="zh-CN"/>
        </w:rPr>
        <w:t xml:space="preserve">采购</w:t>
      </w:r>
      <w:r>
        <w:rPr>
          <w:rFonts w:hint="eastAsia" w:ascii="宋体" w:hAnsi="宋体" w:cs="宋体"/>
          <w:bCs/>
          <w:color w:val="000000"/>
          <w:szCs w:val="21"/>
          <w:highlight w:val="none"/>
        </w:rPr>
        <w:t xml:space="preserve">方的要求免费补充、更换；设备安装调试完毕后，</w:t>
      </w:r>
      <w:r>
        <w:rPr>
          <w:rFonts w:hint="eastAsia" w:ascii="宋体" w:hAnsi="宋体" w:cs="宋体"/>
          <w:bCs/>
          <w:color w:val="000000"/>
          <w:szCs w:val="21"/>
          <w:highlight w:val="none"/>
          <w:lang w:val="en-US" w:eastAsia="zh-CN"/>
        </w:rPr>
        <w:t xml:space="preserve">采购</w:t>
      </w:r>
      <w:r>
        <w:rPr>
          <w:rFonts w:hint="eastAsia" w:ascii="宋体" w:hAnsi="宋体" w:cs="宋体"/>
          <w:bCs/>
          <w:color w:val="000000"/>
          <w:szCs w:val="21"/>
          <w:highlight w:val="none"/>
        </w:rPr>
        <w:t xml:space="preserve">方组织质量性能验收，若发现</w:t>
      </w:r>
      <w:r>
        <w:rPr>
          <w:rFonts w:hint="eastAsia" w:ascii="宋体" w:hAnsi="宋体" w:cs="宋体"/>
          <w:bCs/>
          <w:color w:val="000000"/>
          <w:szCs w:val="21"/>
          <w:highlight w:val="none"/>
          <w:lang w:val="en-US" w:eastAsia="zh-CN"/>
        </w:rPr>
        <w:t xml:space="preserve">供</w:t>
      </w:r>
      <w:r>
        <w:rPr>
          <w:rFonts w:hint="eastAsia" w:ascii="宋体" w:hAnsi="宋体" w:cs="宋体"/>
          <w:bCs/>
          <w:color w:val="000000"/>
          <w:szCs w:val="21"/>
          <w:highlight w:val="none"/>
          <w:lang w:val="en-US" w:eastAsia="zh-CN"/>
        </w:rPr>
        <w:t xml:space="preserve">应商</w:t>
      </w:r>
      <w:r>
        <w:rPr>
          <w:rFonts w:hint="eastAsia" w:ascii="宋体" w:hAnsi="宋体" w:cs="宋体"/>
          <w:bCs/>
          <w:color w:val="000000"/>
          <w:szCs w:val="21"/>
          <w:highlight w:val="none"/>
        </w:rPr>
        <w:t xml:space="preserve">提供的设备及其安装有质量、性能方面的问题</w:t>
      </w:r>
      <w:r>
        <w:rPr>
          <w:rFonts w:hint="eastAsia" w:ascii="宋体" w:hAnsi="宋体" w:cs="宋体"/>
          <w:bCs/>
          <w:color w:val="000000"/>
          <w:szCs w:val="21"/>
          <w:highlight w:val="none"/>
          <w:lang w:val="en-US" w:eastAsia="zh-CN"/>
        </w:rPr>
        <w:t xml:space="preserve">采购</w:t>
      </w:r>
      <w:r>
        <w:rPr>
          <w:rFonts w:hint="eastAsia" w:ascii="宋体" w:hAnsi="宋体" w:cs="宋体"/>
          <w:bCs/>
          <w:color w:val="000000"/>
          <w:szCs w:val="21"/>
          <w:highlight w:val="none"/>
        </w:rPr>
        <w:t xml:space="preserve">方有权拒收或要求</w:t>
      </w:r>
      <w:r>
        <w:rPr>
          <w:rFonts w:hint="eastAsia" w:ascii="宋体" w:hAnsi="宋体" w:cs="宋体"/>
          <w:bCs/>
          <w:color w:val="000000"/>
          <w:szCs w:val="21"/>
          <w:highlight w:val="none"/>
          <w:lang w:val="en-US" w:eastAsia="zh-CN"/>
        </w:rPr>
        <w:t xml:space="preserve">供</w:t>
      </w:r>
      <w:r>
        <w:rPr>
          <w:rFonts w:hint="eastAsia" w:ascii="宋体" w:hAnsi="宋体" w:cs="宋体"/>
          <w:bCs/>
          <w:color w:val="000000"/>
          <w:szCs w:val="21"/>
          <w:highlight w:val="none"/>
          <w:lang w:val="en-US" w:eastAsia="zh-CN"/>
        </w:rPr>
        <w:t xml:space="preserve">应商</w:t>
      </w:r>
      <w:r>
        <w:rPr>
          <w:rFonts w:hint="eastAsia" w:ascii="宋体" w:hAnsi="宋体" w:cs="宋体"/>
          <w:bCs/>
          <w:color w:val="000000"/>
          <w:szCs w:val="21"/>
          <w:highlight w:val="none"/>
        </w:rPr>
        <w:t xml:space="preserve">更换、维修直至验收合格。</w:t>
      </w:r>
      <w:r>
        <w:rPr>
          <w:rFonts w:ascii="宋体" w:hAnsi="宋体" w:cs="宋体"/>
          <w:bCs/>
          <w:color w:val="000000"/>
          <w:szCs w:val="21"/>
          <w:highlight w:val="none"/>
        </w:rPr>
      </w:r>
      <w:r/>
    </w:p>
    <w:p>
      <w:pPr>
        <w:pStyle w:val="882"/>
        <w:ind w:firstLine="420"/>
        <w:jc w:val="left"/>
        <w:spacing w:line="380" w:lineRule="exact"/>
        <w:widowControl/>
        <w:rPr>
          <w:rFonts w:ascii="宋体" w:hAnsi="宋体" w:cs="宋体"/>
          <w:bCs/>
          <w:color w:val="000000"/>
          <w:szCs w:val="21"/>
          <w:highlight w:val="none"/>
        </w:rPr>
      </w:pPr>
      <w:r>
        <w:rPr>
          <w:rFonts w:hint="eastAsia" w:ascii="宋体" w:hAnsi="宋体" w:cs="宋体"/>
          <w:bCs/>
          <w:color w:val="000000"/>
          <w:szCs w:val="21"/>
          <w:highlight w:val="none"/>
        </w:rPr>
        <w:t xml:space="preserve">2、验收时，</w:t>
      </w:r>
      <w:r>
        <w:rPr>
          <w:rFonts w:hint="eastAsia" w:ascii="宋体" w:hAnsi="宋体" w:cs="宋体"/>
          <w:bCs/>
          <w:color w:val="000000"/>
          <w:szCs w:val="21"/>
          <w:highlight w:val="none"/>
          <w:lang w:val="en-US" w:eastAsia="zh-CN"/>
        </w:rPr>
        <w:t xml:space="preserve">供</w:t>
      </w:r>
      <w:r>
        <w:rPr>
          <w:rFonts w:hint="eastAsia" w:ascii="宋体" w:hAnsi="宋体" w:cs="宋体"/>
          <w:bCs/>
          <w:color w:val="000000"/>
          <w:szCs w:val="21"/>
          <w:highlight w:val="none"/>
          <w:lang w:val="en-US" w:eastAsia="zh-CN"/>
        </w:rPr>
        <w:t xml:space="preserve">应商</w:t>
      </w:r>
      <w:r>
        <w:rPr>
          <w:rFonts w:hint="eastAsia" w:ascii="宋体" w:hAnsi="宋体" w:cs="宋体"/>
          <w:bCs/>
          <w:color w:val="000000"/>
          <w:szCs w:val="21"/>
          <w:highlight w:val="none"/>
        </w:rPr>
        <w:t xml:space="preserve">必须参加，由双方签署验收单。</w:t>
      </w:r>
      <w:r>
        <w:rPr>
          <w:rFonts w:ascii="宋体" w:hAnsi="宋体" w:cs="宋体"/>
          <w:bCs/>
          <w:color w:val="000000"/>
          <w:szCs w:val="21"/>
          <w:highlight w:val="none"/>
        </w:rPr>
      </w:r>
      <w:r/>
    </w:p>
    <w:p>
      <w:pPr>
        <w:pStyle w:val="882"/>
        <w:ind w:firstLine="420"/>
        <w:jc w:val="left"/>
        <w:spacing w:line="380" w:lineRule="exact"/>
        <w:widowControl/>
        <w:rPr>
          <w:rFonts w:ascii="宋体" w:hAnsi="宋体" w:cs="宋体"/>
          <w:bCs/>
          <w:color w:val="000000"/>
          <w:szCs w:val="21"/>
          <w:highlight w:val="none"/>
        </w:rPr>
      </w:pPr>
      <w:r>
        <w:rPr>
          <w:rFonts w:hint="eastAsia" w:ascii="宋体" w:hAnsi="宋体" w:cs="宋体"/>
          <w:bCs/>
          <w:color w:val="000000"/>
          <w:szCs w:val="21"/>
          <w:highlight w:val="none"/>
        </w:rPr>
        <w:t xml:space="preserve">3、项目完成后，供方需提供所投产品生产厂家的授权书、质保书、保修证明等书面资料，并按国家制造和安装的标准要求检测验收。</w:t>
      </w:r>
      <w:r>
        <w:rPr>
          <w:rFonts w:ascii="宋体" w:hAnsi="宋体" w:cs="宋体"/>
          <w:bCs/>
          <w:color w:val="000000"/>
          <w:szCs w:val="21"/>
          <w:highlight w:val="none"/>
        </w:rPr>
      </w:r>
      <w:r/>
    </w:p>
    <w:p>
      <w:pPr>
        <w:pStyle w:val="882"/>
        <w:ind w:firstLine="420"/>
        <w:jc w:val="left"/>
        <w:spacing w:line="380" w:lineRule="exact"/>
        <w:widowControl/>
        <w:rPr>
          <w:rFonts w:ascii="宋体" w:hAnsi="宋体" w:cs="宋体"/>
          <w:bCs/>
          <w:color w:val="000000"/>
          <w:szCs w:val="21"/>
          <w:highlight w:val="none"/>
        </w:rPr>
      </w:pPr>
      <w:r>
        <w:rPr>
          <w:rFonts w:hint="eastAsia" w:ascii="宋体" w:hAnsi="宋体" w:cs="宋体"/>
          <w:bCs/>
          <w:color w:val="000000"/>
          <w:szCs w:val="21"/>
          <w:highlight w:val="none"/>
        </w:rPr>
        <w:t xml:space="preserve">4、本次采购全部内容为“交钥匙”项目，一切费用均包含在报价内，请各投标单位认真考虑其各种风险。</w:t>
      </w:r>
      <w:r>
        <w:rPr>
          <w:rFonts w:ascii="宋体" w:hAnsi="宋体" w:cs="宋体"/>
          <w:bCs/>
          <w:color w:val="000000"/>
          <w:szCs w:val="21"/>
          <w:highlight w:val="none"/>
        </w:rPr>
      </w:r>
      <w:r/>
    </w:p>
    <w:p>
      <w:pPr>
        <w:pStyle w:val="882"/>
        <w:ind w:firstLine="420"/>
        <w:jc w:val="left"/>
        <w:spacing w:line="380" w:lineRule="exact"/>
        <w:widowControl/>
        <w:rPr>
          <w:rFonts w:ascii="宋体" w:hAnsi="宋体" w:cs="宋体"/>
          <w:color w:val="000000"/>
          <w:szCs w:val="21"/>
          <w:highlight w:val="none"/>
        </w:rPr>
      </w:pPr>
      <w:r>
        <w:rPr>
          <w:rFonts w:hint="eastAsia" w:ascii="宋体" w:hAnsi="宋体" w:cs="宋体"/>
          <w:bCs/>
          <w:color w:val="000000"/>
          <w:szCs w:val="21"/>
          <w:highlight w:val="none"/>
        </w:rPr>
        <w:t xml:space="preserve">5、验收标准：按本招标文件、供应商的投标文件、承诺及国家相关标准为准。</w:t>
      </w:r>
      <w:r>
        <w:rPr>
          <w:rFonts w:ascii="宋体" w:hAnsi="宋体" w:cs="宋体"/>
          <w:color w:val="000000"/>
          <w:szCs w:val="21"/>
          <w:highlight w:val="none"/>
        </w:rPr>
      </w:r>
      <w:r/>
    </w:p>
    <w:p>
      <w:pPr>
        <w:pStyle w:val="882"/>
        <w:ind w:firstLine="420"/>
        <w:jc w:val="left"/>
        <w:spacing w:line="380" w:lineRule="exact"/>
        <w:widowControl/>
        <w:rPr>
          <w:rFonts w:ascii="宋体" w:hAnsi="宋体" w:cs="宋体"/>
          <w:color w:val="000000"/>
          <w:szCs w:val="21"/>
          <w:highlight w:val="none"/>
        </w:rPr>
      </w:pPr>
      <w:r>
        <w:rPr>
          <w:rFonts w:hint="eastAsia" w:ascii="宋体" w:hAnsi="宋体" w:cs="宋体"/>
          <w:bCs/>
          <w:color w:val="000000"/>
          <w:szCs w:val="21"/>
          <w:highlight w:val="none"/>
        </w:rPr>
        <w:t xml:space="preserve">按《江苏省政府采购履约验收管理办法》（苏财规〔2024〕7号）的通知的要求，提供验收通知单、验收书，详见合同附件。</w:t>
      </w:r>
      <w:r>
        <w:rPr>
          <w:rFonts w:ascii="宋体" w:hAnsi="宋体" w:cs="宋体"/>
          <w:color w:val="000000"/>
          <w:szCs w:val="21"/>
          <w:highlight w:val="none"/>
        </w:rPr>
      </w:r>
      <w:r/>
    </w:p>
    <w:p>
      <w:pPr>
        <w:pStyle w:val="882"/>
        <w:ind w:firstLine="420"/>
        <w:jc w:val="left"/>
        <w:spacing w:line="380" w:lineRule="exact"/>
        <w:widowControl/>
        <w:rPr>
          <w:rFonts w:ascii="宋体" w:hAnsi="宋体" w:cs="宋体"/>
          <w:color w:val="000000"/>
          <w:szCs w:val="21"/>
          <w:highlight w:val="none"/>
        </w:rPr>
      </w:pPr>
      <w:r>
        <w:rPr>
          <w:rFonts w:hint="eastAsia" w:ascii="宋体" w:hAnsi="宋体" w:cs="宋体"/>
          <w:bCs/>
          <w:color w:val="000000"/>
          <w:szCs w:val="21"/>
          <w:highlight w:val="none"/>
        </w:rPr>
        <w:t xml:space="preserve">如双方对验收结果有分歧，则以技术质量监督</w:t>
      </w:r>
      <w:r>
        <w:rPr>
          <w:rFonts w:hint="eastAsia" w:ascii="宋体" w:hAnsi="宋体" w:cs="宋体"/>
          <w:bCs/>
          <w:color w:val="000000"/>
          <w:szCs w:val="21"/>
          <w:highlight w:val="none"/>
          <w:lang w:val="en-US" w:eastAsia="zh-CN"/>
        </w:rPr>
        <w:t xml:space="preserve">部门</w:t>
      </w:r>
      <w:r>
        <w:rPr>
          <w:rFonts w:hint="eastAsia" w:ascii="宋体" w:hAnsi="宋体" w:cs="宋体"/>
          <w:bCs/>
          <w:color w:val="000000"/>
          <w:szCs w:val="21"/>
          <w:highlight w:val="none"/>
        </w:rPr>
        <w:t xml:space="preserve">的检验结果为准，检验费用由有过失的一方支付。</w:t>
      </w:r>
      <w:r>
        <w:rPr>
          <w:rFonts w:ascii="宋体" w:hAnsi="宋体" w:cs="宋体"/>
          <w:color w:val="000000"/>
          <w:szCs w:val="21"/>
          <w:highlight w:val="none"/>
        </w:rPr>
      </w:r>
      <w:r/>
    </w:p>
    <w:p>
      <w:pPr>
        <w:pStyle w:val="882"/>
        <w:ind w:firstLine="420"/>
        <w:jc w:val="left"/>
        <w:spacing w:line="380" w:lineRule="exact"/>
        <w:widowControl/>
        <w:rPr>
          <w:rFonts w:ascii="宋体" w:hAnsi="宋体" w:cs="宋体"/>
          <w:bCs/>
          <w:color w:val="000000"/>
          <w:szCs w:val="21"/>
          <w:highlight w:val="none"/>
        </w:rPr>
      </w:pPr>
      <w:r>
        <w:rPr>
          <w:rFonts w:hint="eastAsia" w:ascii="宋体" w:hAnsi="宋体" w:cs="宋体"/>
          <w:bCs/>
          <w:color w:val="000000"/>
          <w:szCs w:val="21"/>
          <w:highlight w:val="none"/>
        </w:rPr>
        <w:t xml:space="preserve">6、货物到达采购人后，投标人应有专人负责看护并派工程技术人员到达现场，在采购人技术人员在场的情况下开箱清点货物，组织安装、调试及操作培训，并承担因此发生的一切费用。</w:t>
      </w:r>
      <w:r>
        <w:rPr>
          <w:rFonts w:ascii="宋体" w:hAnsi="宋体" w:cs="宋体"/>
          <w:bCs/>
          <w:color w:val="000000"/>
          <w:szCs w:val="21"/>
          <w:highlight w:val="none"/>
        </w:rPr>
      </w:r>
      <w:r/>
    </w:p>
    <w:p>
      <w:pPr>
        <w:pStyle w:val="882"/>
        <w:ind w:firstLine="420"/>
        <w:jc w:val="left"/>
        <w:spacing w:line="400" w:lineRule="exact"/>
        <w:widowControl/>
        <w:rPr>
          <w:rFonts w:hint="eastAsia" w:ascii="宋体" w:hAnsi="宋体" w:cs="宋体"/>
          <w:b/>
          <w:bCs/>
          <w:color w:val="000000"/>
          <w:szCs w:val="21"/>
          <w:highlight w:val="none"/>
        </w:rPr>
      </w:pPr>
      <w:r>
        <w:rPr>
          <w:rFonts w:hint="eastAsia" w:ascii="宋体" w:hAnsi="宋体" w:cs="宋体"/>
          <w:bCs/>
          <w:color w:val="000000"/>
          <w:szCs w:val="21"/>
          <w:highlight w:val="none"/>
        </w:rPr>
        <w:t xml:space="preserve">7、交货过程中如发现不符合本次采购文件所定产品，供方应无条件退换。</w:t>
      </w:r>
      <w:r>
        <w:rPr>
          <w:rFonts w:hint="eastAsia" w:ascii="宋体" w:hAnsi="宋体" w:cs="宋体"/>
          <w:b/>
          <w:bCs/>
          <w:color w:val="000000"/>
          <w:szCs w:val="21"/>
          <w:highlight w:val="none"/>
        </w:rPr>
      </w:r>
      <w:r/>
    </w:p>
    <w:p>
      <w:pPr>
        <w:pStyle w:val="882"/>
        <w:ind w:firstLine="422"/>
        <w:jc w:val="left"/>
        <w:spacing w:line="400" w:lineRule="exact"/>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八、综合说明</w:t>
      </w:r>
      <w:r>
        <w:rPr>
          <w:rFonts w:ascii="宋体" w:hAnsi="宋体" w:cs="宋体"/>
          <w:b/>
          <w:bCs/>
          <w:color w:val="000000"/>
          <w:szCs w:val="21"/>
          <w:highlight w:val="none"/>
        </w:rPr>
      </w:r>
      <w:r/>
    </w:p>
    <w:p>
      <w:pPr>
        <w:pStyle w:val="882"/>
        <w:ind w:firstLine="420"/>
        <w:spacing w:line="400" w:lineRule="exact"/>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1、技术指标符号说明：</w:t>
      </w:r>
      <w:r>
        <w:rPr>
          <w:rFonts w:hint="eastAsia" w:ascii="宋体" w:hAnsi="宋体" w:eastAsia="宋体" w:cs="Times New Roman"/>
          <w:color w:val="000000"/>
          <w:szCs w:val="21"/>
          <w:highlight w:val="none"/>
          <w:lang w:val="en-US" w:eastAsia="zh-CN"/>
        </w:rPr>
      </w:r>
      <w:r/>
    </w:p>
    <w:p>
      <w:pPr>
        <w:pStyle w:val="882"/>
        <w:ind w:firstLine="420"/>
        <w:spacing w:line="400" w:lineRule="exact"/>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招标文件“技术性能及参数要求”中</w:t>
      </w:r>
      <w:bookmarkStart w:id="6" w:name="OLE_LINK123"/>
      <w:r/>
      <w:bookmarkStart w:id="7" w:name="OLE_LINK122"/>
      <w:r>
        <w:rPr>
          <w:rFonts w:hint="eastAsia" w:ascii="宋体" w:hAnsi="宋体" w:eastAsia="宋体" w:cs="Times New Roman"/>
          <w:color w:val="000000"/>
          <w:szCs w:val="21"/>
          <w:highlight w:val="none"/>
          <w:lang w:val="en-US" w:eastAsia="zh-CN"/>
        </w:rPr>
        <w:t xml:space="preserve">“</w:t>
      </w:r>
      <w:r>
        <w:rPr>
          <w:rFonts w:hint="eastAsia" w:ascii="宋体" w:hAnsi="宋体" w:eastAsia="宋体" w:cs="宋体"/>
          <w:color w:val="000000"/>
          <w:szCs w:val="21"/>
          <w:highlight w:val="none"/>
        </w:rPr>
        <w:t xml:space="preserve">▲</w:t>
      </w:r>
      <w:r>
        <w:rPr>
          <w:rFonts w:hint="eastAsia" w:ascii="宋体" w:hAnsi="宋体" w:eastAsia="宋体" w:cs="Times New Roman"/>
          <w:color w:val="000000"/>
          <w:szCs w:val="21"/>
          <w:highlight w:val="none"/>
          <w:lang w:val="en-US" w:eastAsia="zh-CN"/>
        </w:rPr>
        <w:t xml:space="preserve">”</w:t>
      </w:r>
      <w:bookmarkEnd w:id="6"/>
      <w:r/>
      <w:bookmarkEnd w:id="7"/>
      <w:r>
        <w:rPr>
          <w:rFonts w:hint="eastAsia" w:ascii="宋体" w:hAnsi="宋体" w:eastAsia="宋体" w:cs="Times New Roman"/>
          <w:color w:val="000000"/>
          <w:szCs w:val="21"/>
          <w:highlight w:val="none"/>
          <w:lang w:val="en-US" w:eastAsia="zh-CN"/>
        </w:rPr>
        <w:t xml:space="preserve">技术指标为重要技术参数，投标人应根据要求提供指定的证明材料</w:t>
      </w:r>
      <w:r>
        <w:rPr>
          <w:rFonts w:hint="eastAsia" w:eastAsia="宋体" w:cs="Times New Roman"/>
          <w:color w:val="000000"/>
          <w:highlight w:val="none"/>
        </w:rPr>
        <w:t xml:space="preserve">加盖厂家公章</w:t>
      </w:r>
      <w:r>
        <w:rPr>
          <w:rFonts w:hint="eastAsia" w:ascii="宋体" w:hAnsi="宋体" w:eastAsia="宋体" w:cs="Times New Roman"/>
          <w:color w:val="000000"/>
          <w:szCs w:val="21"/>
          <w:highlight w:val="none"/>
          <w:lang w:val="en-US" w:eastAsia="zh-CN"/>
        </w:rPr>
        <w:t xml:space="preserve">作为佐证；如参数中未要求提供指定材料的，需在投标文件中提供以下任意一项证明材料作为佐证：（1）具有CMA认证的第三方检测机构出具的合格检验报告书复印件并加盖厂家公章；（2）产品功能的截图证明和链接相关证明材料复印件并加盖厂家公章；若“</w:t>
      </w:r>
      <w:r>
        <w:rPr>
          <w:rFonts w:hint="eastAsia" w:ascii="宋体" w:hAnsi="宋体" w:eastAsia="宋体" w:cs="宋体"/>
          <w:color w:val="000000"/>
          <w:szCs w:val="21"/>
          <w:highlight w:val="none"/>
        </w:rPr>
        <w:t xml:space="preserve">▲</w:t>
      </w:r>
      <w:r>
        <w:rPr>
          <w:rFonts w:hint="eastAsia" w:ascii="宋体" w:hAnsi="宋体" w:eastAsia="宋体" w:cs="Times New Roman"/>
          <w:color w:val="000000"/>
          <w:szCs w:val="21"/>
          <w:highlight w:val="none"/>
          <w:lang w:val="en-US" w:eastAsia="zh-CN"/>
        </w:rPr>
        <w:t xml:space="preserve">”技术指标未提供佐证材料供评标委员会评判的，评标委员会可视为未对此技术参数进行响应。</w:t>
      </w:r>
      <w:r>
        <w:rPr>
          <w:rFonts w:hint="eastAsia" w:ascii="宋体" w:hAnsi="宋体" w:eastAsia="宋体" w:cs="Times New Roman"/>
          <w:color w:val="000000"/>
          <w:szCs w:val="21"/>
          <w:highlight w:val="none"/>
          <w:lang w:val="en-US" w:eastAsia="zh-CN"/>
        </w:rPr>
      </w:r>
      <w:r/>
    </w:p>
    <w:p>
      <w:pPr>
        <w:pStyle w:val="882"/>
        <w:ind w:firstLine="420"/>
        <w:spacing w:line="400" w:lineRule="exact"/>
        <w:rPr>
          <w:rFonts w:hint="eastAsia" w:ascii="宋体" w:hAnsi="宋体"/>
          <w:color w:val="000000"/>
          <w:szCs w:val="21"/>
          <w:highlight w:val="none"/>
        </w:rPr>
      </w:pP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供应商所投产品应能够至少达到招标技术参数要求，同时明确所投产品的品牌、型号、规格和外形（提供图片、图纸等）、尺寸、安装尺寸、重量及一些必须说明的技术参数，以及使用的材料的清单，明确生产厂家、型号规格等，并提供详细的技术参数及性能说明书。</w:t>
      </w:r>
      <w:r>
        <w:rPr>
          <w:rFonts w:hint="eastAsia" w:ascii="宋体" w:hAnsi="宋体"/>
          <w:color w:val="000000"/>
          <w:szCs w:val="21"/>
          <w:highlight w:val="none"/>
        </w:rPr>
      </w:r>
      <w:r/>
    </w:p>
    <w:p>
      <w:pPr>
        <w:pStyle w:val="882"/>
        <w:ind w:firstLine="420"/>
        <w:spacing w:line="400" w:lineRule="exact"/>
        <w:rPr>
          <w:rFonts w:hint="eastAsia" w:ascii="宋体" w:hAnsi="宋体"/>
          <w:color w:val="000000"/>
          <w:szCs w:val="21"/>
          <w:highlight w:val="none"/>
        </w:rPr>
      </w:pP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所有报价的产品，各项技术标准应当符合国家（强制性）标准及各项规范要求；国家没有相应标准、规范的，可使用行业标准、规定；非标准产品按招标约定的技术要求和规范。所有报价产品应是全新的、未使用过的、原包装未拆封的商品，完全符合采购规定的质量、规格和性能的要求。</w:t>
      </w:r>
      <w:r>
        <w:rPr>
          <w:rFonts w:hint="eastAsia" w:ascii="宋体" w:hAnsi="宋体"/>
          <w:color w:val="000000"/>
          <w:szCs w:val="21"/>
          <w:highlight w:val="none"/>
        </w:rPr>
      </w:r>
      <w:r/>
    </w:p>
    <w:p>
      <w:pPr>
        <w:pStyle w:val="882"/>
        <w:ind w:firstLine="420"/>
        <w:spacing w:line="400" w:lineRule="exact"/>
        <w:rPr>
          <w:rFonts w:hint="eastAsia" w:ascii="宋体" w:hAnsi="宋体"/>
          <w:color w:val="000000"/>
          <w:szCs w:val="21"/>
          <w:highlight w:val="none"/>
        </w:rPr>
      </w:pP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中标人承诺采购文件中提出的全部技术规格与要求，如果以其中某些条款不响应时，应在文件中逐条列出，未列出的视同响应。投标产品（设备）的技术参数响应、材质、资质等情况与采购文件的符合与否将直接影响供应商的评标得分和评标结果。</w:t>
      </w:r>
      <w:r>
        <w:rPr>
          <w:rFonts w:hint="eastAsia" w:ascii="宋体" w:hAnsi="宋体"/>
          <w:color w:val="000000"/>
          <w:szCs w:val="21"/>
          <w:highlight w:val="none"/>
        </w:rPr>
      </w:r>
      <w:r/>
    </w:p>
    <w:p>
      <w:pPr>
        <w:pStyle w:val="882"/>
        <w:ind w:firstLine="420"/>
        <w:spacing w:line="400" w:lineRule="exact"/>
        <w:rPr>
          <w:rFonts w:hint="eastAsia" w:ascii="宋体" w:hAnsi="宋体"/>
          <w:color w:val="000000"/>
          <w:szCs w:val="21"/>
          <w:highlight w:val="none"/>
        </w:rPr>
      </w:pP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、投标报价说明</w:t>
      </w:r>
      <w:r>
        <w:rPr>
          <w:rFonts w:hint="eastAsia" w:ascii="宋体" w:hAnsi="宋体"/>
          <w:color w:val="000000"/>
          <w:szCs w:val="21"/>
          <w:highlight w:val="none"/>
        </w:rPr>
      </w:r>
      <w:r/>
    </w:p>
    <w:p>
      <w:pPr>
        <w:pStyle w:val="882"/>
        <w:ind w:firstLine="420"/>
        <w:spacing w:line="400" w:lineRule="exact"/>
        <w:rPr>
          <w:rFonts w:hint="eastAsia" w:ascii="宋体" w:hAnsi="宋体"/>
          <w:color w:val="000000"/>
          <w:szCs w:val="21"/>
          <w:highlight w:val="none"/>
        </w:rPr>
      </w:pP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1供应商应按采购文件规定充分了解项目地点位置、情况、道路、储存空间、装卸限制、安装条件和措施及任何其他足以影响投标报价的情况，任何因忽视或误解实地情况而导致的索赔或工期延长申请将不被批准。</w:t>
      </w:r>
      <w:r>
        <w:rPr>
          <w:rFonts w:hint="eastAsia" w:ascii="宋体" w:hAnsi="宋体"/>
          <w:color w:val="000000"/>
          <w:szCs w:val="21"/>
          <w:highlight w:val="none"/>
        </w:rPr>
      </w:r>
      <w:r/>
    </w:p>
    <w:p>
      <w:pPr>
        <w:pStyle w:val="882"/>
        <w:ind w:firstLine="420"/>
        <w:spacing w:line="400" w:lineRule="exact"/>
        <w:rPr>
          <w:rFonts w:hint="eastAsia" w:ascii="宋体" w:hAnsi="宋体"/>
          <w:color w:val="000000"/>
          <w:szCs w:val="21"/>
          <w:highlight w:val="none"/>
        </w:rPr>
      </w:pP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.2投标总报价</w:t>
      </w:r>
      <w:r>
        <w:rPr>
          <w:rFonts w:hint="eastAsia" w:ascii="宋体" w:hAnsi="宋体"/>
          <w:color w:val="000000"/>
          <w:szCs w:val="21"/>
          <w:highlight w:val="none"/>
          <w:lang w:val="zh-CN"/>
        </w:rPr>
        <w:t xml:space="preserve">包括全部产品供货（包括全套产品、辅配件、随设备应提交的资料等）、</w:t>
      </w:r>
      <w:r>
        <w:rPr>
          <w:rFonts w:hint="eastAsia" w:ascii="宋体" w:hAnsi="宋体"/>
          <w:color w:val="000000"/>
          <w:szCs w:val="21"/>
          <w:highlight w:val="none"/>
          <w:lang w:val="en-US" w:eastAsia="zh-CN"/>
        </w:rPr>
        <w:t xml:space="preserve">现场调研、方案设计、</w:t>
      </w:r>
      <w:r>
        <w:rPr>
          <w:rFonts w:hint="eastAsia" w:ascii="宋体" w:hAnsi="宋体"/>
          <w:color w:val="000000"/>
          <w:szCs w:val="21"/>
          <w:highlight w:val="none"/>
          <w:lang w:val="zh-CN"/>
        </w:rPr>
        <w:t xml:space="preserve">包装、运输、人工、</w:t>
      </w:r>
      <w:r>
        <w:rPr>
          <w:rFonts w:hint="eastAsia" w:ascii="宋体" w:hAnsi="宋体"/>
          <w:color w:val="000000"/>
          <w:szCs w:val="21"/>
          <w:highlight w:val="none"/>
          <w:lang w:val="en-US" w:eastAsia="zh-CN"/>
        </w:rPr>
        <w:t xml:space="preserve">软件调试、</w:t>
      </w:r>
      <w:r>
        <w:rPr>
          <w:rFonts w:hint="eastAsia" w:ascii="宋体" w:hAnsi="宋体"/>
          <w:color w:val="000000"/>
          <w:szCs w:val="21"/>
          <w:highlight w:val="none"/>
          <w:lang w:val="zh-CN"/>
        </w:rPr>
        <w:t xml:space="preserve">装卸、保险、技术培训、原厂质保期服务，以及上述未提及但有关于本次招标设备的供货、安装、调试，直至验收合格交付及质保期间服务。</w:t>
      </w:r>
      <w:r>
        <w:rPr>
          <w:rFonts w:hint="eastAsia" w:ascii="宋体" w:hAnsi="宋体"/>
          <w:color w:val="000000"/>
          <w:szCs w:val="21"/>
          <w:highlight w:val="none"/>
        </w:rPr>
      </w:r>
      <w:r/>
    </w:p>
    <w:p>
      <w:pPr>
        <w:pStyle w:val="882"/>
        <w:ind w:firstLine="420"/>
        <w:spacing w:line="400" w:lineRule="exact"/>
        <w:rPr>
          <w:rFonts w:ascii="宋体" w:hAnsi="宋体"/>
          <w:color w:val="000000"/>
          <w:szCs w:val="21"/>
          <w:highlight w:val="none"/>
        </w:rPr>
      </w:pP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.3供应商应对采购文件中全部内容进行报价，只投其中部分内容者，其标书将被拒绝。</w:t>
      </w:r>
      <w:r>
        <w:rPr>
          <w:rFonts w:ascii="宋体" w:hAnsi="宋体"/>
          <w:color w:val="000000"/>
          <w:szCs w:val="21"/>
          <w:highlight w:val="none"/>
        </w:rPr>
      </w:r>
      <w:r/>
    </w:p>
    <w:p>
      <w:pPr>
        <w:pStyle w:val="882"/>
        <w:ind w:firstLine="420"/>
        <w:spacing w:line="400" w:lineRule="exact"/>
        <w:rPr>
          <w:rFonts w:hint="eastAsia" w:ascii="宋体" w:hAnsi="宋体"/>
          <w:color w:val="000000"/>
          <w:szCs w:val="21"/>
          <w:highlight w:val="none"/>
        </w:rPr>
      </w:pP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知识产权：设计成果等项目相关成果知识产权归采购方所有。供应商应保证采购人免除且供应商承担由于采购人使用该项目或项目任何一部分时而引起第三方提出的侵犯知识产权、专利权、商标权或设计权的起诉、行动、行政程序索赔、请求等以及采购人为此而产生的损失和损害、费用和支出，包括律师费用，且如有上述纠纷，采购人有权取消其中标资格。</w:t>
      </w:r>
      <w:r>
        <w:rPr>
          <w:rFonts w:hint="eastAsia" w:ascii="宋体" w:hAnsi="宋体"/>
          <w:color w:val="000000"/>
          <w:szCs w:val="21"/>
          <w:highlight w:val="none"/>
        </w:rPr>
      </w:r>
      <w:r/>
    </w:p>
    <w:p>
      <w:pPr>
        <w:pStyle w:val="882"/>
        <w:ind w:firstLine="420"/>
        <w:spacing w:line="400" w:lineRule="exact"/>
        <w:rPr>
          <w:rFonts w:ascii="宋体" w:hAnsi="宋体"/>
          <w:color w:val="000000"/>
          <w:szCs w:val="21"/>
          <w:highlight w:val="none"/>
        </w:rPr>
      </w:pPr>
      <w:r>
        <w:rPr>
          <w:rFonts w:hint="eastAsia" w:ascii="宋体" w:hAnsi="宋体"/>
          <w:color w:val="000000"/>
          <w:szCs w:val="21"/>
          <w:highlight w:val="none"/>
          <w:lang w:val="en-US" w:eastAsia="zh-CN"/>
        </w:rPr>
        <w:t xml:space="preserve">7</w:t>
      </w:r>
      <w:r>
        <w:rPr>
          <w:rFonts w:hint="eastAsia" w:ascii="宋体" w:hAnsi="宋体"/>
          <w:color w:val="000000"/>
          <w:szCs w:val="21"/>
          <w:highlight w:val="none"/>
        </w:rPr>
        <w:t xml:space="preserve">、交货期限：合同签订之日起</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0天内送至指定地点并安装调试完成。（具体以采购方通知为准）</w:t>
      </w:r>
      <w:r>
        <w:rPr>
          <w:rFonts w:hint="eastAsia" w:ascii="宋体" w:hAnsi="宋体" w:cs="宋体"/>
          <w:bCs/>
          <w:color w:val="000000"/>
          <w:szCs w:val="21"/>
          <w:highlight w:val="none"/>
        </w:rPr>
        <w:t xml:space="preserve">。</w:t>
      </w:r>
      <w:r>
        <w:rPr>
          <w:rFonts w:ascii="宋体" w:hAnsi="宋体"/>
          <w:color w:val="000000"/>
          <w:szCs w:val="21"/>
          <w:highlight w:val="none"/>
        </w:rPr>
      </w:r>
      <w:r/>
    </w:p>
    <w:p>
      <w:pPr>
        <w:pStyle w:val="882"/>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交货地点：</w:t>
      </w:r>
      <w:r>
        <w:rPr>
          <w:rFonts w:hint="eastAsia" w:ascii="宋体" w:hAnsi="宋体"/>
          <w:color w:val="000000"/>
          <w:szCs w:val="21"/>
          <w:highlight w:val="none"/>
          <w:lang w:eastAsia="zh-CN"/>
        </w:rPr>
        <w:t xml:space="preserve">苏州市吴中区第二人民医院</w:t>
      </w:r>
      <w:r>
        <w:rPr>
          <w:rFonts w:hint="eastAsia" w:ascii="宋体" w:hAnsi="宋体"/>
          <w:color w:val="000000"/>
          <w:szCs w:val="21"/>
          <w:highlight w:val="none"/>
        </w:rPr>
        <w:t xml:space="preserve">（采购方指定地点）；</w:t>
      </w:r>
      <w:r>
        <w:rPr>
          <w:rFonts w:ascii="宋体" w:hAnsi="宋体"/>
          <w:color w:val="000000"/>
          <w:szCs w:val="21"/>
          <w:highlight w:val="none"/>
        </w:rPr>
      </w:r>
      <w:r/>
    </w:p>
    <w:p>
      <w:pPr>
        <w:pStyle w:val="882"/>
        <w:numPr>
          <w:ilvl w:val="0"/>
          <w:numId w:val="3"/>
        </w:numPr>
        <w:ind w:left="420" w:firstLine="0"/>
        <w:spacing w:line="400" w:lineRule="exact"/>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付款方式：详见合同条款。</w:t>
      </w:r>
      <w:r>
        <w:rPr>
          <w:rFonts w:hint="eastAsia" w:ascii="宋体" w:hAnsi="宋体" w:eastAsia="宋体" w:cs="Times New Roman"/>
          <w:color w:val="000000"/>
          <w:szCs w:val="21"/>
          <w:highlight w:val="none"/>
          <w:lang w:val="en-US" w:eastAsia="zh-CN"/>
        </w:rPr>
      </w:r>
      <w:r/>
    </w:p>
    <w:p>
      <w:pPr>
        <w:pStyle w:val="882"/>
        <w:numPr>
          <w:ilvl w:val="0"/>
          <w:numId w:val="0"/>
        </w:numPr>
        <w:ind w:firstLine="420"/>
        <w:spacing w:line="400" w:lineRule="exact"/>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9、招标文件技术要求中需提供软件功能界面的演示视频的，供应商在制作投标文件时注意演示视频单个附件压缩包大小不得超过50M，整体附件压缩包不得超过300M。</w:t>
      </w:r>
      <w:r>
        <w:rPr>
          <w:rFonts w:hint="eastAsia" w:ascii="宋体" w:hAnsi="宋体" w:eastAsia="宋体" w:cs="Times New Roman"/>
          <w:color w:val="000000"/>
          <w:szCs w:val="21"/>
          <w:highlight w:val="none"/>
          <w:lang w:val="en-US" w:eastAsia="zh-CN"/>
        </w:rPr>
      </w:r>
      <w:r/>
    </w:p>
    <w:p>
      <w:pPr>
        <w:pStyle w:val="882"/>
        <w:ind w:firstLine="420"/>
        <w:spacing w:line="400" w:lineRule="exact"/>
        <w:rPr>
          <w:rFonts w:ascii="宋体" w:hAnsi="宋体"/>
          <w:color w:val="000000"/>
          <w:szCs w:val="21"/>
          <w:highlight w:val="none"/>
        </w:rPr>
      </w:pPr>
      <w:r>
        <w:rPr>
          <w:rFonts w:hint="eastAsia" w:ascii="宋体" w:hAnsi="宋体"/>
          <w:color w:val="000000"/>
          <w:szCs w:val="21"/>
          <w:highlight w:val="none"/>
          <w:lang w:val="en-US" w:eastAsia="zh-CN"/>
        </w:rPr>
        <w:t xml:space="preserve">10</w:t>
      </w:r>
      <w:r>
        <w:rPr>
          <w:rFonts w:hint="eastAsia" w:ascii="宋体" w:hAnsi="宋体"/>
          <w:color w:val="000000"/>
          <w:szCs w:val="21"/>
          <w:highlight w:val="none"/>
        </w:rPr>
        <w:t xml:space="preserve">、凡涉及招标文件的补充说明和修改，均以江苏政府采购网、苏州政府采购网上发布的公告为准。</w:t>
      </w:r>
      <w:r>
        <w:rPr>
          <w:rFonts w:ascii="宋体" w:hAnsi="宋体"/>
          <w:color w:val="000000"/>
          <w:szCs w:val="21"/>
          <w:highlight w:val="none"/>
        </w:rPr>
      </w:r>
      <w:r/>
    </w:p>
    <w:p>
      <w:pPr>
        <w:pStyle w:val="882"/>
        <w:ind w:firstLine="420"/>
        <w:spacing w:line="380" w:lineRule="exact"/>
        <w:rPr>
          <w:b/>
          <w:bCs/>
          <w:color w:val="000000"/>
          <w:szCs w:val="21"/>
          <w:highlight w:val="none"/>
        </w:rPr>
      </w:pPr>
      <w:r>
        <w:rPr>
          <w:rFonts w:hint="eastAsia"/>
          <w:b/>
          <w:bCs/>
          <w:color w:val="000000"/>
          <w:szCs w:val="21"/>
          <w:highlight w:val="none"/>
        </w:rPr>
        <w:t xml:space="preserve">十</w:t>
      </w:r>
      <w:r>
        <w:rPr>
          <w:rFonts w:hint="eastAsia"/>
          <w:b/>
          <w:bCs/>
          <w:color w:val="000000"/>
          <w:szCs w:val="21"/>
          <w:highlight w:val="none"/>
          <w:lang w:val="en-US" w:eastAsia="zh-CN"/>
        </w:rPr>
        <w:t xml:space="preserve">一</w:t>
      </w:r>
      <w:r>
        <w:rPr>
          <w:rFonts w:hint="eastAsia"/>
          <w:b/>
          <w:bCs/>
          <w:color w:val="000000"/>
          <w:szCs w:val="21"/>
          <w:highlight w:val="none"/>
        </w:rPr>
        <w:t xml:space="preserve">、政策执行</w:t>
      </w:r>
      <w:r>
        <w:rPr>
          <w:b/>
          <w:bCs/>
          <w:color w:val="000000"/>
          <w:szCs w:val="21"/>
          <w:highlight w:val="none"/>
        </w:rPr>
      </w:r>
      <w:r/>
    </w:p>
    <w:p>
      <w:pPr>
        <w:pStyle w:val="882"/>
        <w:ind w:firstLine="42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rPr>
        <w:t xml:space="preserve">1、本次招标不接受整体全进口设备的投标，进口产品的定义为：指通过中国海关报关验收进入中国境内且产自境外的产品，具体按照苏财购〔2008〕14号江苏省财政厅转发财政部办公厅关于政府采购进口产品管理有关问题的通知的规定。</w:t>
      </w:r>
      <w:r>
        <w:rPr>
          <w:rFonts w:hint="eastAsia" w:ascii="宋体" w:hAnsi="宋体" w:eastAsia="宋体"/>
          <w:color w:val="000000"/>
          <w:szCs w:val="21"/>
          <w:highlight w:val="none"/>
        </w:rPr>
      </w:r>
      <w:r/>
    </w:p>
    <w:p>
      <w:pPr>
        <w:pStyle w:val="882"/>
        <w:ind w:firstLine="42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rPr>
        <w:t xml:space="preserve">2、中、小、微企业（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rPr>
          <w:rFonts w:hint="eastAsia" w:ascii="宋体" w:hAnsi="宋体" w:eastAsia="宋体"/>
          <w:color w:val="000000"/>
          <w:szCs w:val="21"/>
          <w:highlight w:val="none"/>
        </w:rPr>
      </w:r>
      <w:r/>
    </w:p>
    <w:p>
      <w:pPr>
        <w:pStyle w:val="882"/>
        <w:ind w:firstLine="42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rPr>
        <w:t xml:space="preserve">（1）根据《政府采购促进中小企业发展管理办法》（财库〔2020〕46号）、《关于做好政府采购支持企业发展有关事项的通知》（苏财购〔2020〕52号）及《关于印</w:t>
      </w:r>
      <w:r>
        <w:rPr>
          <w:rFonts w:hint="eastAsia" w:ascii="宋体" w:hAnsi="宋体" w:eastAsia="宋体"/>
          <w:color w:val="000000"/>
          <w:szCs w:val="21"/>
          <w:highlight w:val="none"/>
        </w:rPr>
        <w:t xml:space="preserve">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和微型企业的投标报价扣除20%后参与评审。《中小企业声明函》中所填的行业应与本采购标的对应的中小企业划分标准所属行业一致，未提交声明函或所提交的声明函中行业与本采购标的对应的中小企业划分标准所属行业不一致不享受相关政策。</w:t>
      </w:r>
      <w:r>
        <w:rPr>
          <w:rFonts w:hint="eastAsia" w:ascii="宋体" w:hAnsi="宋体" w:eastAsia="宋体"/>
          <w:color w:val="000000"/>
          <w:szCs w:val="21"/>
          <w:highlight w:val="none"/>
        </w:rPr>
      </w:r>
      <w:r/>
    </w:p>
    <w:p>
      <w:pPr>
        <w:pStyle w:val="882"/>
        <w:ind w:firstLine="42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rPr>
        <w:t xml:space="preserve">（2）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rPr>
          <w:rFonts w:hint="eastAsia" w:ascii="宋体" w:hAnsi="宋体" w:eastAsia="宋体"/>
          <w:color w:val="000000"/>
          <w:szCs w:val="21"/>
          <w:highlight w:val="none"/>
        </w:rPr>
      </w:r>
      <w:r/>
    </w:p>
    <w:p>
      <w:pPr>
        <w:pStyle w:val="882"/>
        <w:ind w:firstLine="42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rPr>
        <w:t xml:space="preserve">根据《政府采购促进中小企业发展管理办法》（财库〔2020〕46号）及《中小企业划型标准规定》（工信部联企业〔2011〕300号），本采购项目对应的中小企业划分标准所属行业为：工业。</w:t>
      </w:r>
      <w:r>
        <w:rPr>
          <w:rFonts w:hint="eastAsia" w:ascii="宋体" w:hAnsi="宋体" w:eastAsia="宋体"/>
          <w:color w:val="000000"/>
          <w:szCs w:val="21"/>
          <w:highlight w:val="none"/>
        </w:rPr>
      </w:r>
      <w:r/>
    </w:p>
    <w:p>
      <w:pPr>
        <w:pStyle w:val="882"/>
        <w:ind w:firstLine="42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rPr>
        <w:t xml:space="preserve">（3）残疾人福利性单位（若为专门面向中小企业采购的项目或者采购包，不再执行价格评审优惠的扶持政策）</w:t>
      </w:r>
      <w:r>
        <w:rPr>
          <w:rFonts w:hint="eastAsia" w:ascii="宋体" w:hAnsi="宋体" w:eastAsia="宋体"/>
          <w:color w:val="000000"/>
          <w:szCs w:val="21"/>
          <w:highlight w:val="none"/>
        </w:rPr>
      </w:r>
      <w:r/>
    </w:p>
    <w:p>
      <w:pPr>
        <w:pStyle w:val="882"/>
        <w:ind w:firstLine="42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eastAsia="宋体"/>
          <w:color w:val="000000"/>
          <w:szCs w:val="21"/>
          <w:highlight w:val="none"/>
        </w:rPr>
      </w:r>
      <w:r/>
    </w:p>
    <w:p>
      <w:pPr>
        <w:pStyle w:val="882"/>
        <w:ind w:firstLine="42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rPr>
        <w:t xml:space="preserve">（4）监狱企业（若为专门面向中小企业采购的项目或者采购包，不再执行价格评审优惠的扶持政策）</w:t>
      </w:r>
      <w:r>
        <w:rPr>
          <w:rFonts w:hint="eastAsia" w:ascii="宋体" w:hAnsi="宋体" w:eastAsia="宋体"/>
          <w:color w:val="000000"/>
          <w:szCs w:val="21"/>
          <w:highlight w:val="none"/>
        </w:rPr>
      </w:r>
      <w:r/>
    </w:p>
    <w:p>
      <w:pPr>
        <w:pStyle w:val="882"/>
        <w:ind w:firstLine="42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hint="eastAsia" w:ascii="宋体" w:hAnsi="宋体" w:eastAsia="宋体"/>
          <w:color w:val="000000"/>
          <w:szCs w:val="21"/>
          <w:highlight w:val="none"/>
        </w:rPr>
      </w:r>
      <w:r/>
    </w:p>
    <w:p>
      <w:pPr>
        <w:pStyle w:val="882"/>
        <w:ind w:firstLine="42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rPr>
        <w:t xml:space="preserve">（5）绿色采购</w:t>
      </w:r>
      <w:r>
        <w:rPr>
          <w:rFonts w:hint="eastAsia" w:ascii="宋体" w:hAnsi="宋体" w:eastAsia="宋体"/>
          <w:color w:val="000000"/>
          <w:szCs w:val="21"/>
          <w:highlight w:val="none"/>
        </w:rPr>
      </w:r>
      <w:r/>
    </w:p>
    <w:p>
      <w:pPr>
        <w:pStyle w:val="882"/>
        <w:ind w:firstLine="42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rPr>
          <w:rFonts w:hint="eastAsia" w:ascii="宋体" w:hAnsi="宋体" w:eastAsia="宋体"/>
          <w:color w:val="000000"/>
          <w:szCs w:val="21"/>
          <w:highlight w:val="none"/>
        </w:rPr>
      </w:r>
      <w:r/>
    </w:p>
    <w:p>
      <w:pPr>
        <w:pStyle w:val="882"/>
        <w:ind w:firstLine="42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hint="eastAsia" w:ascii="宋体" w:hAnsi="宋体" w:eastAsia="宋体"/>
          <w:color w:val="000000"/>
          <w:szCs w:val="21"/>
          <w:highlight w:val="none"/>
        </w:rPr>
      </w:r>
      <w:r/>
    </w:p>
    <w:p>
      <w:pPr>
        <w:pStyle w:val="882"/>
        <w:ind w:firstLine="42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hint="eastAsia" w:ascii="宋体" w:hAnsi="宋体" w:eastAsia="宋体"/>
          <w:color w:val="000000"/>
          <w:szCs w:val="21"/>
          <w:highlight w:val="none"/>
        </w:rPr>
      </w:r>
      <w:r/>
    </w:p>
    <w:p>
      <w:pPr>
        <w:pStyle w:val="882"/>
        <w:ind w:firstLine="42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lang w:val="en-US" w:eastAsia="zh-CN"/>
        </w:rPr>
        <w:t xml:space="preserve">3</w:t>
      </w:r>
      <w:r>
        <w:rPr>
          <w:rFonts w:hint="eastAsia" w:ascii="宋体" w:hAnsi="宋体" w:eastAsia="宋体"/>
          <w:color w:val="000000"/>
          <w:szCs w:val="21"/>
          <w:highlight w:val="none"/>
        </w:rPr>
        <w:t xml:space="preserve">、政府采购中实施本国产品标准及相关政策</w:t>
      </w:r>
      <w:r>
        <w:rPr>
          <w:rFonts w:hint="eastAsia" w:ascii="宋体" w:hAnsi="宋体" w:eastAsia="宋体"/>
          <w:color w:val="000000"/>
          <w:szCs w:val="21"/>
          <w:highlight w:val="none"/>
        </w:rPr>
      </w:r>
      <w:r/>
    </w:p>
    <w:p>
      <w:pPr>
        <w:pStyle w:val="882"/>
        <w:ind w:firstLine="42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lang w:eastAsia="zh-CN"/>
        </w:rPr>
        <w:t xml:space="preserve">（</w:t>
      </w:r>
      <w:r>
        <w:rPr>
          <w:rFonts w:hint="eastAsia" w:ascii="宋体" w:hAnsi="宋体" w:eastAsia="宋体"/>
          <w:color w:val="000000"/>
          <w:szCs w:val="21"/>
          <w:highlight w:val="none"/>
          <w:lang w:val="en-US" w:eastAsia="zh-CN"/>
        </w:rPr>
        <w:t xml:space="preserve">1</w:t>
      </w:r>
      <w:r>
        <w:rPr>
          <w:rFonts w:hint="eastAsia" w:ascii="宋体" w:hAnsi="宋体" w:eastAsia="宋体"/>
          <w:color w:val="000000"/>
          <w:szCs w:val="21"/>
          <w:highlight w:val="none"/>
          <w:lang w:eastAsia="zh-CN"/>
        </w:rPr>
        <w:t xml:space="preserve">）</w:t>
      </w:r>
      <w:r>
        <w:rPr>
          <w:rFonts w:hint="eastAsia" w:ascii="宋体" w:hAnsi="宋体" w:eastAsia="宋体"/>
          <w:color w:val="000000"/>
          <w:szCs w:val="21"/>
          <w:highlight w:val="none"/>
        </w:rPr>
        <w:t xml:space="preserve">本项目对采购本国产品给予政策支持，具体内容见招标文件“第</w:t>
      </w:r>
      <w:r>
        <w:rPr>
          <w:rFonts w:hint="eastAsia" w:ascii="宋体" w:hAnsi="宋体" w:eastAsia="宋体"/>
          <w:color w:val="000000"/>
          <w:szCs w:val="21"/>
          <w:highlight w:val="none"/>
          <w:lang w:val="en-US" w:eastAsia="zh-CN"/>
        </w:rPr>
        <w:t xml:space="preserve">七</w:t>
      </w:r>
      <w:r>
        <w:rPr>
          <w:rFonts w:hint="eastAsia" w:ascii="宋体" w:hAnsi="宋体" w:eastAsia="宋体"/>
          <w:color w:val="000000"/>
          <w:szCs w:val="21"/>
          <w:highlight w:val="none"/>
        </w:rPr>
        <w:t xml:space="preserve">章 评标方法</w:t>
      </w:r>
      <w:r>
        <w:rPr>
          <w:rFonts w:hint="eastAsia" w:ascii="宋体" w:hAnsi="宋体" w:eastAsia="宋体"/>
          <w:color w:val="000000"/>
          <w:szCs w:val="21"/>
          <w:highlight w:val="none"/>
          <w:lang w:eastAsia="zh-CN"/>
        </w:rPr>
        <w:t xml:space="preserve">、</w:t>
      </w:r>
      <w:r>
        <w:rPr>
          <w:rFonts w:hint="eastAsia" w:ascii="宋体" w:hAnsi="宋体" w:eastAsia="宋体"/>
          <w:color w:val="000000"/>
          <w:szCs w:val="21"/>
          <w:highlight w:val="none"/>
        </w:rPr>
        <w:t xml:space="preserve">评</w:t>
      </w:r>
      <w:r>
        <w:rPr>
          <w:rFonts w:hint="eastAsia" w:ascii="宋体" w:hAnsi="宋体" w:eastAsia="宋体"/>
          <w:color w:val="000000"/>
          <w:szCs w:val="21"/>
          <w:highlight w:val="none"/>
          <w:lang w:val="en-US" w:eastAsia="zh-CN"/>
        </w:rPr>
        <w:t xml:space="preserve">分</w:t>
      </w:r>
      <w:r>
        <w:rPr>
          <w:rFonts w:hint="eastAsia" w:ascii="宋体" w:hAnsi="宋体" w:eastAsia="宋体"/>
          <w:color w:val="000000"/>
          <w:szCs w:val="21"/>
          <w:highlight w:val="none"/>
        </w:rPr>
        <w:t xml:space="preserve">标准”。</w:t>
      </w:r>
      <w:r>
        <w:rPr>
          <w:rFonts w:hint="eastAsia" w:ascii="宋体" w:hAnsi="宋体" w:eastAsia="宋体"/>
          <w:color w:val="000000"/>
          <w:szCs w:val="21"/>
          <w:highlight w:val="none"/>
        </w:rPr>
      </w:r>
      <w:r/>
    </w:p>
    <w:p>
      <w:pPr>
        <w:pStyle w:val="882"/>
        <w:ind w:firstLine="42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lang w:eastAsia="zh-CN"/>
        </w:rPr>
        <w:t xml:space="preserve">（</w:t>
      </w:r>
      <w:r>
        <w:rPr>
          <w:rFonts w:hint="eastAsia" w:ascii="宋体" w:hAnsi="宋体" w:eastAsia="宋体"/>
          <w:color w:val="000000"/>
          <w:szCs w:val="21"/>
          <w:highlight w:val="none"/>
          <w:lang w:val="en-US" w:eastAsia="zh-CN"/>
        </w:rPr>
        <w:t xml:space="preserve">2</w:t>
      </w:r>
      <w:r>
        <w:rPr>
          <w:rFonts w:hint="eastAsia" w:ascii="宋体" w:hAnsi="宋体" w:eastAsia="宋体"/>
          <w:color w:val="000000"/>
          <w:szCs w:val="21"/>
          <w:highlight w:val="none"/>
          <w:lang w:eastAsia="zh-CN"/>
        </w:rPr>
        <w:t xml:space="preserve">）</w:t>
      </w:r>
      <w:r>
        <w:rPr>
          <w:rFonts w:hint="eastAsia" w:ascii="宋体" w:hAnsi="宋体" w:eastAsia="宋体"/>
          <w:color w:val="000000"/>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olor w:val="000000"/>
          <w:szCs w:val="21"/>
          <w:highlight w:val="none"/>
        </w:rPr>
      </w:r>
      <w:r/>
    </w:p>
    <w:p>
      <w:pPr>
        <w:pStyle w:val="882"/>
        <w:ind w:firstLine="42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lang w:eastAsia="zh-CN"/>
        </w:rPr>
        <w:t xml:space="preserve">（</w:t>
      </w:r>
      <w:r>
        <w:rPr>
          <w:rFonts w:hint="eastAsia" w:ascii="宋体" w:hAnsi="宋体" w:eastAsia="宋体"/>
          <w:color w:val="000000"/>
          <w:szCs w:val="21"/>
          <w:highlight w:val="none"/>
          <w:lang w:val="en-US" w:eastAsia="zh-CN"/>
        </w:rPr>
        <w:t xml:space="preserve">3</w:t>
      </w:r>
      <w:r>
        <w:rPr>
          <w:rFonts w:hint="eastAsia" w:ascii="宋体" w:hAnsi="宋体" w:eastAsia="宋体"/>
          <w:color w:val="000000"/>
          <w:szCs w:val="21"/>
          <w:highlight w:val="none"/>
          <w:lang w:eastAsia="zh-CN"/>
        </w:rPr>
        <w:t xml:space="preserve">）</w:t>
      </w:r>
      <w:r>
        <w:rPr>
          <w:rFonts w:hint="eastAsia" w:ascii="宋体" w:hAnsi="宋体" w:eastAsia="宋体"/>
          <w:color w:val="000000"/>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olor w:val="000000"/>
          <w:szCs w:val="21"/>
          <w:highlight w:val="none"/>
        </w:rPr>
      </w:r>
      <w:r/>
    </w:p>
    <w:p>
      <w:pPr>
        <w:pStyle w:val="882"/>
        <w:ind w:firstLine="420"/>
        <w:spacing w:line="400" w:lineRule="exact"/>
        <w:rPr>
          <w:rFonts w:ascii="宋体" w:hAnsi="宋体"/>
          <w:color w:val="000000"/>
          <w:szCs w:val="21"/>
          <w:highlight w:val="none"/>
        </w:rPr>
      </w:pPr>
      <w:r>
        <w:rPr>
          <w:rFonts w:ascii="宋体" w:hAnsi="宋体"/>
          <w:color w:val="000000"/>
          <w:szCs w:val="21"/>
          <w:highlight w:val="none"/>
        </w:rPr>
      </w:r>
      <w:r/>
    </w:p>
    <w:p>
      <w:pPr>
        <w:pStyle w:val="903"/>
        <w:jc w:val="center"/>
        <w:spacing w:after="312" w:line="480" w:lineRule="auto"/>
        <w:tabs>
          <w:tab w:val="right" w:pos="8302" w:leader="dot"/>
        </w:tabs>
        <w:rPr>
          <w:rStyle w:val="911"/>
          <w:rFonts w:ascii="黑体" w:hAnsi="黑体" w:eastAsia="黑体" w:cs="宋体"/>
          <w:color w:val="000000"/>
          <w:sz w:val="32"/>
          <w:szCs w:val="32"/>
          <w:highlight w:val="none"/>
        </w:rPr>
      </w:pPr>
      <w:r>
        <w:rPr>
          <w:rStyle w:val="911"/>
          <w:rFonts w:ascii="黑体" w:hAnsi="黑体" w:eastAsia="黑体" w:cs="宋体"/>
          <w:color w:val="000000"/>
          <w:sz w:val="32"/>
          <w:szCs w:val="32"/>
          <w:highlight w:val="none"/>
        </w:rPr>
      </w:r>
      <w:r/>
    </w:p>
    <w:p>
      <w:pPr>
        <w:pStyle w:val="903"/>
        <w:jc w:val="center"/>
        <w:spacing w:after="312" w:line="480" w:lineRule="auto"/>
        <w:tabs>
          <w:tab w:val="right" w:pos="8302" w:leader="dot"/>
        </w:tabs>
        <w:rPr>
          <w:rStyle w:val="911"/>
          <w:rFonts w:ascii="黑体" w:hAnsi="黑体" w:eastAsia="黑体" w:cs="宋体"/>
          <w:color w:val="000000"/>
          <w:sz w:val="32"/>
          <w:szCs w:val="32"/>
          <w:highlight w:val="none"/>
        </w:rPr>
        <w:outlineLvl w:val="0"/>
      </w:pPr>
      <w:r/>
      <w:bookmarkStart w:id="8" w:name="_Hlk157702686"/>
      <w:r>
        <w:rPr>
          <w:rStyle w:val="911"/>
          <w:rFonts w:hint="eastAsia" w:ascii="黑体" w:hAnsi="黑体" w:eastAsia="黑体" w:cs="宋体"/>
          <w:color w:val="000000"/>
          <w:sz w:val="32"/>
          <w:szCs w:val="32"/>
          <w:highlight w:val="none"/>
        </w:rPr>
        <w:br w:type="page" w:clear="all"/>
      </w:r>
      <w:r>
        <w:rPr>
          <w:rStyle w:val="911"/>
          <w:rFonts w:hint="eastAsia" w:ascii="黑体" w:hAnsi="黑体" w:eastAsia="黑体" w:cs="宋体"/>
          <w:color w:val="000000"/>
          <w:sz w:val="32"/>
          <w:szCs w:val="32"/>
          <w:highlight w:val="none"/>
        </w:rPr>
        <w:t xml:space="preserve">第五章  合同文本</w:t>
      </w:r>
      <w:r>
        <w:rPr>
          <w:rStyle w:val="911"/>
          <w:rFonts w:ascii="黑体" w:hAnsi="黑体" w:eastAsia="黑体" w:cs="宋体"/>
          <w:color w:val="000000"/>
          <w:sz w:val="32"/>
          <w:szCs w:val="32"/>
          <w:highlight w:val="none"/>
        </w:rPr>
      </w:r>
      <w:r/>
    </w:p>
    <w:p>
      <w:pPr>
        <w:pStyle w:val="882"/>
        <w:rPr>
          <w:rFonts w:hint="eastAsia"/>
          <w:color w:val="000000"/>
          <w:highlight w:val="none"/>
        </w:rPr>
      </w:pPr>
      <w:r/>
      <w:bookmarkEnd w:id="8"/>
      <w:r>
        <w:rPr>
          <w:rFonts w:hint="eastAsia"/>
          <w:color w:val="000000"/>
          <w:highlight w:val="none"/>
        </w:rPr>
      </w:r>
      <w:r/>
    </w:p>
    <w:p>
      <w:pPr>
        <w:pStyle w:val="882"/>
        <w:ind w:firstLine="422"/>
        <w:spacing w:line="400" w:lineRule="exact"/>
        <w:widowControl/>
        <w:rPr>
          <w:rFonts w:ascii="宋体" w:hAnsi="宋体"/>
          <w:b/>
          <w:color w:val="000000"/>
          <w:szCs w:val="21"/>
          <w:highlight w:val="none"/>
        </w:rPr>
      </w:pPr>
      <w:r>
        <w:rPr>
          <w:rFonts w:hint="eastAsia" w:ascii="宋体" w:hAnsi="宋体"/>
          <w:b/>
          <w:color w:val="000000"/>
          <w:szCs w:val="21"/>
          <w:highlight w:val="none"/>
          <w:lang w:val="zh-CN"/>
        </w:rPr>
        <w:t xml:space="preserve">一、合同文件</w:t>
      </w:r>
      <w:r>
        <w:rPr>
          <w:rFonts w:ascii="宋体" w:hAnsi="宋体"/>
          <w:b/>
          <w:color w:val="000000"/>
          <w:szCs w:val="21"/>
          <w:highlight w:val="none"/>
        </w:rPr>
      </w:r>
      <w:r/>
    </w:p>
    <w:p>
      <w:pPr>
        <w:pStyle w:val="882"/>
        <w:ind w:firstLine="422"/>
        <w:spacing w:line="400" w:lineRule="exact"/>
        <w:widowControl/>
        <w:rPr>
          <w:rFonts w:hint="eastAsia" w:ascii="宋体" w:hAnsi="宋体"/>
          <w:b/>
          <w:color w:val="000000"/>
          <w:szCs w:val="21"/>
          <w:highlight w:val="none"/>
        </w:rPr>
      </w:pPr>
      <w:r>
        <w:rPr>
          <w:rFonts w:hint="eastAsia" w:ascii="宋体" w:hAnsi="宋体"/>
          <w:b/>
          <w:color w:val="000000"/>
          <w:szCs w:val="21"/>
          <w:highlight w:val="none"/>
        </w:rPr>
        <w:t xml:space="preserve">1. </w:t>
      </w:r>
      <w:r>
        <w:rPr>
          <w:rFonts w:hint="eastAsia" w:ascii="宋体" w:hAnsi="宋体"/>
          <w:b/>
          <w:color w:val="000000"/>
          <w:szCs w:val="21"/>
          <w:highlight w:val="none"/>
          <w:lang w:val="zh-CN"/>
        </w:rPr>
        <w:t xml:space="preserve">合同文件适用法律</w:t>
      </w:r>
      <w:r>
        <w:rPr>
          <w:rFonts w:hint="eastAsia" w:ascii="宋体" w:hAnsi="宋体"/>
          <w:b/>
          <w:color w:val="000000"/>
          <w:szCs w:val="21"/>
          <w:highlight w:val="none"/>
        </w:rPr>
      </w:r>
      <w:r/>
    </w:p>
    <w:p>
      <w:pPr>
        <w:pStyle w:val="882"/>
        <w:ind w:firstLine="420"/>
        <w:spacing w:line="400" w:lineRule="exact"/>
        <w:widowControl/>
        <w:rPr>
          <w:rFonts w:hint="eastAsia" w:ascii="宋体" w:hAnsi="宋体"/>
          <w:color w:val="000000"/>
          <w:szCs w:val="21"/>
          <w:highlight w:val="none"/>
          <w:lang w:val="zh-CN"/>
        </w:rPr>
      </w:pPr>
      <w:r>
        <w:rPr>
          <w:rFonts w:hint="eastAsia" w:ascii="宋体" w:hAnsi="宋体"/>
          <w:color w:val="000000"/>
          <w:szCs w:val="21"/>
          <w:highlight w:val="none"/>
          <w:lang w:val="zh-CN"/>
        </w:rPr>
        <w:t xml:space="preserve">1.1适用于合同文件的法律是中华人民共和国现行法律、法规及甲方所在地的地方性法规。</w:t>
      </w:r>
      <w:r>
        <w:rPr>
          <w:rFonts w:hint="eastAsia" w:ascii="宋体" w:hAnsi="宋体"/>
          <w:color w:val="000000"/>
          <w:szCs w:val="21"/>
          <w:highlight w:val="none"/>
          <w:lang w:val="zh-CN"/>
        </w:rPr>
      </w:r>
      <w:r/>
    </w:p>
    <w:p>
      <w:pPr>
        <w:pStyle w:val="882"/>
        <w:ind w:firstLine="422"/>
        <w:spacing w:line="400" w:lineRule="exact"/>
        <w:widowControl/>
        <w:rPr>
          <w:rFonts w:hint="eastAsia" w:ascii="宋体" w:hAnsi="宋体"/>
          <w:b/>
          <w:bCs/>
          <w:color w:val="000000"/>
          <w:szCs w:val="21"/>
          <w:highlight w:val="none"/>
        </w:rPr>
      </w:pPr>
      <w:r>
        <w:rPr>
          <w:rFonts w:hint="eastAsia" w:ascii="宋体" w:hAnsi="宋体"/>
          <w:b/>
          <w:bCs/>
          <w:color w:val="000000"/>
          <w:szCs w:val="21"/>
          <w:highlight w:val="none"/>
          <w:lang w:val="zh-CN"/>
        </w:rPr>
        <w:t xml:space="preserve">2. 合同文件组成和解释顺序</w:t>
      </w:r>
      <w:r>
        <w:rPr>
          <w:rFonts w:hint="eastAsia" w:ascii="宋体" w:hAnsi="宋体"/>
          <w:b/>
          <w:bCs/>
          <w:color w:val="000000"/>
          <w:szCs w:val="21"/>
          <w:highlight w:val="none"/>
        </w:rPr>
      </w:r>
      <w:r/>
    </w:p>
    <w:p>
      <w:pPr>
        <w:pStyle w:val="882"/>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2.1合同文件的组成和解释顺序如下：</w:t>
      </w:r>
      <w:r>
        <w:rPr>
          <w:rFonts w:hint="eastAsia" w:ascii="宋体" w:hAnsi="宋体"/>
          <w:color w:val="000000"/>
          <w:szCs w:val="21"/>
          <w:highlight w:val="none"/>
        </w:rPr>
      </w:r>
      <w:r/>
    </w:p>
    <w:p>
      <w:pPr>
        <w:pStyle w:val="882"/>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2.1.1 合同的特殊性条款</w:t>
      </w:r>
      <w:r>
        <w:rPr>
          <w:rFonts w:hint="eastAsia" w:ascii="宋体" w:hAnsi="宋体"/>
          <w:color w:val="000000"/>
          <w:szCs w:val="21"/>
          <w:highlight w:val="none"/>
        </w:rPr>
      </w:r>
      <w:r/>
    </w:p>
    <w:p>
      <w:pPr>
        <w:pStyle w:val="882"/>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2.1.2 合同的一般性条款</w:t>
      </w:r>
      <w:r>
        <w:rPr>
          <w:rFonts w:hint="eastAsia" w:ascii="宋体" w:hAnsi="宋体"/>
          <w:color w:val="000000"/>
          <w:szCs w:val="21"/>
          <w:highlight w:val="none"/>
        </w:rPr>
      </w:r>
      <w:r/>
    </w:p>
    <w:p>
      <w:pPr>
        <w:pStyle w:val="882"/>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2.1.3 洽商、变更等明确双方权利义务的纪要、协议</w:t>
      </w:r>
      <w:r>
        <w:rPr>
          <w:rFonts w:hint="eastAsia" w:ascii="宋体" w:hAnsi="宋体"/>
          <w:color w:val="000000"/>
          <w:szCs w:val="21"/>
          <w:highlight w:val="none"/>
        </w:rPr>
      </w:r>
      <w:r/>
    </w:p>
    <w:p>
      <w:pPr>
        <w:pStyle w:val="882"/>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2.1.4 中标通知书、投标书和采购文件</w:t>
      </w:r>
      <w:r>
        <w:rPr>
          <w:rFonts w:hint="eastAsia" w:ascii="宋体" w:hAnsi="宋体"/>
          <w:color w:val="000000"/>
          <w:szCs w:val="21"/>
          <w:highlight w:val="none"/>
        </w:rPr>
      </w:r>
      <w:r/>
    </w:p>
    <w:p>
      <w:pPr>
        <w:pStyle w:val="882"/>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2.1.5 标准、规范和其它有关技术资料、技术要求</w:t>
      </w:r>
      <w:r>
        <w:rPr>
          <w:rFonts w:hint="eastAsia" w:ascii="宋体" w:hAnsi="宋体"/>
          <w:color w:val="000000"/>
          <w:szCs w:val="21"/>
          <w:highlight w:val="none"/>
        </w:rPr>
      </w:r>
      <w:r/>
    </w:p>
    <w:p>
      <w:pPr>
        <w:pStyle w:val="882"/>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2.2 合同的特殊性条款的效力优于合同的一般性条款的效力</w:t>
      </w:r>
      <w:r>
        <w:rPr>
          <w:rFonts w:hint="eastAsia" w:ascii="宋体" w:hAnsi="宋体"/>
          <w:color w:val="000000"/>
          <w:szCs w:val="21"/>
          <w:highlight w:val="none"/>
        </w:rPr>
      </w:r>
      <w:r/>
    </w:p>
    <w:p>
      <w:pPr>
        <w:pStyle w:val="882"/>
        <w:ind w:firstLine="422"/>
        <w:spacing w:line="400" w:lineRule="exact"/>
        <w:widowControl/>
        <w:rPr>
          <w:rFonts w:hint="eastAsia" w:ascii="宋体" w:hAnsi="宋体"/>
          <w:b/>
          <w:bCs/>
          <w:color w:val="000000"/>
          <w:szCs w:val="21"/>
          <w:highlight w:val="none"/>
        </w:rPr>
      </w:pPr>
      <w:r>
        <w:rPr>
          <w:rFonts w:hint="eastAsia" w:ascii="宋体" w:hAnsi="宋体"/>
          <w:b/>
          <w:bCs/>
          <w:color w:val="000000"/>
          <w:szCs w:val="21"/>
          <w:highlight w:val="none"/>
          <w:lang w:val="zh-CN"/>
        </w:rPr>
        <w:t xml:space="preserve">3. 合同文件使用文字</w:t>
      </w:r>
      <w:r>
        <w:rPr>
          <w:rFonts w:hint="eastAsia" w:ascii="宋体" w:hAnsi="宋体"/>
          <w:b/>
          <w:bCs/>
          <w:color w:val="000000"/>
          <w:szCs w:val="21"/>
          <w:highlight w:val="none"/>
        </w:rPr>
      </w:r>
      <w:r/>
    </w:p>
    <w:p>
      <w:pPr>
        <w:pStyle w:val="882"/>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3.1 合同文件使用中文书写、解释和说明</w:t>
      </w:r>
      <w:r>
        <w:rPr>
          <w:rFonts w:hint="eastAsia" w:ascii="宋体" w:hAnsi="宋体"/>
          <w:color w:val="000000"/>
          <w:szCs w:val="21"/>
          <w:highlight w:val="none"/>
        </w:rPr>
      </w:r>
      <w:r/>
    </w:p>
    <w:p>
      <w:pPr>
        <w:pStyle w:val="882"/>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rPr>
        <w:t xml:space="preserve">3</w:t>
      </w:r>
      <w:r>
        <w:rPr>
          <w:rFonts w:hint="eastAsia" w:ascii="宋体" w:hAnsi="宋体"/>
          <w:color w:val="000000"/>
          <w:szCs w:val="21"/>
          <w:highlight w:val="none"/>
          <w:lang w:val="zh-CN"/>
        </w:rPr>
        <w:t xml:space="preserve">.2 合同文件使用特殊性条款约定的国家标准和规范；国家没有相应标准、规范时，可使用特殊性条款约定的行业或甲方所在地地方的标准、规范。甲方应按特殊性条款约定的时间向乙方提供一式两份约定的标准和规范。 </w:t>
      </w:r>
      <w:r>
        <w:rPr>
          <w:rFonts w:hint="eastAsia" w:ascii="宋体" w:hAnsi="宋体"/>
          <w:color w:val="000000"/>
          <w:szCs w:val="21"/>
          <w:highlight w:val="none"/>
        </w:rPr>
      </w:r>
      <w:r/>
    </w:p>
    <w:p>
      <w:pPr>
        <w:pStyle w:val="882"/>
        <w:ind w:firstLine="422"/>
        <w:spacing w:line="400" w:lineRule="exact"/>
        <w:widowControl/>
        <w:rPr>
          <w:rFonts w:hint="eastAsia" w:ascii="宋体" w:hAnsi="宋体"/>
          <w:b/>
          <w:bCs/>
          <w:color w:val="000000"/>
          <w:szCs w:val="21"/>
          <w:highlight w:val="none"/>
        </w:rPr>
      </w:pPr>
      <w:r>
        <w:rPr>
          <w:rFonts w:hint="eastAsia" w:ascii="宋体" w:hAnsi="宋体"/>
          <w:b/>
          <w:bCs/>
          <w:color w:val="000000"/>
          <w:szCs w:val="21"/>
          <w:highlight w:val="none"/>
          <w:lang w:val="zh-CN"/>
        </w:rPr>
        <w:t xml:space="preserve">二、标的物的一般条款</w:t>
      </w:r>
      <w:r>
        <w:rPr>
          <w:rFonts w:hint="eastAsia" w:ascii="宋体" w:hAnsi="宋体"/>
          <w:b/>
          <w:bCs/>
          <w:color w:val="000000"/>
          <w:szCs w:val="21"/>
          <w:highlight w:val="none"/>
        </w:rPr>
      </w:r>
      <w:r/>
    </w:p>
    <w:p>
      <w:pPr>
        <w:pStyle w:val="882"/>
        <w:ind w:firstLine="422"/>
        <w:spacing w:line="400" w:lineRule="exact"/>
        <w:widowControl/>
        <w:rPr>
          <w:rFonts w:hint="eastAsia" w:ascii="宋体" w:hAnsi="宋体"/>
          <w:b/>
          <w:bCs/>
          <w:color w:val="000000"/>
          <w:szCs w:val="21"/>
          <w:highlight w:val="none"/>
        </w:rPr>
      </w:pPr>
      <w:r>
        <w:rPr>
          <w:rFonts w:hint="eastAsia" w:ascii="宋体" w:hAnsi="宋体"/>
          <w:b/>
          <w:bCs/>
          <w:color w:val="000000"/>
          <w:szCs w:val="21"/>
          <w:highlight w:val="none"/>
          <w:lang w:val="zh-CN"/>
        </w:rPr>
        <w:t xml:space="preserve">4.  完整物权</w:t>
      </w:r>
      <w:r>
        <w:rPr>
          <w:rFonts w:hint="eastAsia" w:ascii="宋体" w:hAnsi="宋体"/>
          <w:b/>
          <w:bCs/>
          <w:color w:val="000000"/>
          <w:szCs w:val="21"/>
          <w:highlight w:val="none"/>
        </w:rPr>
      </w:r>
      <w:r/>
    </w:p>
    <w:p>
      <w:pPr>
        <w:pStyle w:val="882"/>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对于出卖的标的物，乙方应当拥有完整物权，并且乙方负有保证第三人不得向甲方主张任何权利（包括知识产权）的义务。</w:t>
      </w:r>
      <w:r>
        <w:rPr>
          <w:rFonts w:hint="eastAsia" w:ascii="宋体" w:hAnsi="宋体"/>
          <w:color w:val="000000"/>
          <w:szCs w:val="21"/>
          <w:highlight w:val="none"/>
        </w:rPr>
      </w:r>
      <w:r/>
    </w:p>
    <w:p>
      <w:pPr>
        <w:pStyle w:val="882"/>
        <w:ind w:firstLine="422"/>
        <w:spacing w:line="400" w:lineRule="exact"/>
        <w:widowControl/>
        <w:rPr>
          <w:rFonts w:hint="eastAsia" w:ascii="宋体" w:hAnsi="宋体"/>
          <w:b/>
          <w:bCs/>
          <w:color w:val="000000"/>
          <w:szCs w:val="21"/>
          <w:highlight w:val="none"/>
        </w:rPr>
      </w:pPr>
      <w:r>
        <w:rPr>
          <w:rFonts w:hint="eastAsia" w:ascii="宋体" w:hAnsi="宋体"/>
          <w:b/>
          <w:bCs/>
          <w:color w:val="000000"/>
          <w:szCs w:val="21"/>
          <w:highlight w:val="none"/>
          <w:lang w:val="zh-CN"/>
        </w:rPr>
        <w:t xml:space="preserve">5.  质量保证</w:t>
      </w:r>
      <w:r>
        <w:rPr>
          <w:rFonts w:hint="eastAsia" w:ascii="宋体" w:hAnsi="宋体"/>
          <w:b/>
          <w:bCs/>
          <w:color w:val="000000"/>
          <w:szCs w:val="21"/>
          <w:highlight w:val="none"/>
        </w:rPr>
      </w:r>
      <w:r/>
    </w:p>
    <w:p>
      <w:pPr>
        <w:pStyle w:val="882"/>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5.1  乙方应保证所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w:t>
      </w:r>
      <w:r>
        <w:rPr>
          <w:rFonts w:hint="eastAsia" w:ascii="宋体" w:hAnsi="宋体"/>
          <w:color w:val="000000"/>
          <w:szCs w:val="21"/>
          <w:highlight w:val="none"/>
        </w:rPr>
      </w:r>
      <w:r/>
    </w:p>
    <w:p>
      <w:pPr>
        <w:pStyle w:val="882"/>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5.2  根据甲方按检验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rPr>
          <w:rFonts w:hint="eastAsia" w:ascii="宋体" w:hAnsi="宋体"/>
          <w:color w:val="000000"/>
          <w:szCs w:val="21"/>
          <w:highlight w:val="none"/>
        </w:rPr>
      </w:r>
      <w:r/>
    </w:p>
    <w:p>
      <w:pPr>
        <w:pStyle w:val="882"/>
        <w:ind w:firstLine="420"/>
        <w:spacing w:line="400" w:lineRule="exact"/>
        <w:widowControl/>
        <w:rPr>
          <w:rFonts w:hint="eastAsia" w:ascii="宋体" w:hAnsi="宋体"/>
          <w:color w:val="000000"/>
          <w:szCs w:val="21"/>
          <w:highlight w:val="none"/>
          <w:lang w:val="zh-CN"/>
        </w:rPr>
      </w:pPr>
      <w:r>
        <w:rPr>
          <w:rFonts w:hint="eastAsia" w:ascii="宋体" w:hAnsi="宋体"/>
          <w:color w:val="000000"/>
          <w:szCs w:val="21"/>
          <w:highlight w:val="none"/>
          <w:lang w:val="zh-CN"/>
        </w:rPr>
        <w:t xml:space="preserve">5.3  除合同特殊条款规定外，合同条款中标的物的质量保证期均自标的物通过最终验收之日起计算，且质量保证期不低于_________年。</w:t>
      </w:r>
      <w:r>
        <w:rPr>
          <w:rFonts w:hint="eastAsia" w:ascii="宋体" w:hAnsi="宋体"/>
          <w:color w:val="000000"/>
          <w:szCs w:val="21"/>
          <w:highlight w:val="none"/>
          <w:lang w:val="zh-CN"/>
        </w:rPr>
      </w:r>
      <w:r/>
    </w:p>
    <w:p>
      <w:pPr>
        <w:pStyle w:val="882"/>
        <w:ind w:firstLine="422"/>
        <w:spacing w:line="400" w:lineRule="exact"/>
        <w:widowControl/>
        <w:rPr>
          <w:rFonts w:hint="eastAsia" w:ascii="宋体" w:hAnsi="宋体"/>
          <w:b/>
          <w:bCs/>
          <w:color w:val="000000"/>
          <w:szCs w:val="21"/>
          <w:highlight w:val="none"/>
        </w:rPr>
      </w:pPr>
      <w:r>
        <w:rPr>
          <w:rFonts w:hint="eastAsia" w:ascii="宋体" w:hAnsi="宋体"/>
          <w:b/>
          <w:bCs/>
          <w:color w:val="000000"/>
          <w:szCs w:val="21"/>
          <w:highlight w:val="none"/>
          <w:lang w:val="zh-CN"/>
        </w:rPr>
        <w:t xml:space="preserve">6.  包装</w:t>
      </w:r>
      <w:r>
        <w:rPr>
          <w:rFonts w:hint="eastAsia" w:ascii="宋体" w:hAnsi="宋体"/>
          <w:b/>
          <w:bCs/>
          <w:color w:val="000000"/>
          <w:szCs w:val="21"/>
          <w:highlight w:val="none"/>
        </w:rPr>
      </w:r>
      <w:r/>
    </w:p>
    <w:p>
      <w:pPr>
        <w:pStyle w:val="882"/>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rPr>
          <w:rFonts w:hint="eastAsia" w:ascii="宋体" w:hAnsi="宋体"/>
          <w:color w:val="000000"/>
          <w:szCs w:val="21"/>
          <w:highlight w:val="none"/>
        </w:rPr>
      </w:r>
      <w:r/>
    </w:p>
    <w:p>
      <w:pPr>
        <w:pStyle w:val="882"/>
        <w:ind w:firstLine="422"/>
        <w:spacing w:line="400" w:lineRule="exact"/>
        <w:widowControl/>
        <w:rPr>
          <w:rFonts w:hint="eastAsia" w:ascii="宋体" w:hAnsi="宋体"/>
          <w:b/>
          <w:bCs/>
          <w:color w:val="000000"/>
          <w:szCs w:val="21"/>
          <w:highlight w:val="none"/>
        </w:rPr>
      </w:pPr>
      <w:r>
        <w:rPr>
          <w:rFonts w:hint="eastAsia" w:ascii="宋体" w:hAnsi="宋体"/>
          <w:b/>
          <w:bCs/>
          <w:color w:val="000000"/>
          <w:szCs w:val="21"/>
          <w:highlight w:val="none"/>
          <w:lang w:val="zh-CN"/>
        </w:rPr>
        <w:t xml:space="preserve">7.  伴随服务</w:t>
      </w:r>
      <w:r>
        <w:rPr>
          <w:rFonts w:hint="eastAsia" w:ascii="宋体" w:hAnsi="宋体"/>
          <w:b/>
          <w:bCs/>
          <w:color w:val="000000"/>
          <w:szCs w:val="21"/>
          <w:highlight w:val="none"/>
        </w:rPr>
      </w:r>
      <w:r/>
    </w:p>
    <w:p>
      <w:pPr>
        <w:pStyle w:val="882"/>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7.1  乙方除应履行按期按量交付合格标的物的义务之外，还应提供下列服务。</w:t>
      </w:r>
      <w:r>
        <w:rPr>
          <w:rFonts w:hint="eastAsia" w:ascii="宋体" w:hAnsi="宋体"/>
          <w:color w:val="000000"/>
          <w:szCs w:val="21"/>
          <w:highlight w:val="none"/>
        </w:rPr>
      </w:r>
      <w:r/>
    </w:p>
    <w:p>
      <w:pPr>
        <w:pStyle w:val="882"/>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7.1.1  标的物的现场安装、启动、调试、监督；</w:t>
      </w:r>
      <w:r>
        <w:rPr>
          <w:rFonts w:hint="eastAsia" w:ascii="宋体" w:hAnsi="宋体"/>
          <w:color w:val="000000"/>
          <w:szCs w:val="21"/>
          <w:highlight w:val="none"/>
        </w:rPr>
      </w:r>
      <w:r/>
    </w:p>
    <w:p>
      <w:pPr>
        <w:pStyle w:val="882"/>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7.1.2  提供标的物组装和一般维修所必须的工具；</w:t>
      </w:r>
      <w:r>
        <w:rPr>
          <w:rFonts w:hint="eastAsia" w:ascii="宋体" w:hAnsi="宋体"/>
          <w:color w:val="000000"/>
          <w:szCs w:val="21"/>
          <w:highlight w:val="none"/>
        </w:rPr>
      </w:r>
      <w:r/>
    </w:p>
    <w:p>
      <w:pPr>
        <w:pStyle w:val="882"/>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7.1.3 在合同规定的期限内对所提供标的物实行运行监督、维修服务的前提条件是该服务并不能免除乙方在质量保证期内所承担的义务；</w:t>
      </w:r>
      <w:r>
        <w:rPr>
          <w:rFonts w:hint="eastAsia" w:ascii="宋体" w:hAnsi="宋体"/>
          <w:color w:val="000000"/>
          <w:szCs w:val="21"/>
          <w:highlight w:val="none"/>
        </w:rPr>
      </w:r>
      <w:r/>
    </w:p>
    <w:p>
      <w:pPr>
        <w:pStyle w:val="882"/>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7.1.4  对甲方技术人员的技术指导或培训。</w:t>
      </w:r>
      <w:r>
        <w:rPr>
          <w:rFonts w:hint="eastAsia" w:ascii="宋体" w:hAnsi="宋体"/>
          <w:color w:val="000000"/>
          <w:szCs w:val="21"/>
          <w:highlight w:val="none"/>
        </w:rPr>
      </w:r>
      <w:r/>
    </w:p>
    <w:p>
      <w:pPr>
        <w:pStyle w:val="882"/>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7.2  除合同另有规定之外，伴随服务的费用均已含在合同价款中，甲方不再另行进行支付。</w:t>
      </w:r>
      <w:r>
        <w:rPr>
          <w:rFonts w:hint="eastAsia" w:ascii="宋体" w:hAnsi="宋体"/>
          <w:color w:val="000000"/>
          <w:szCs w:val="21"/>
          <w:highlight w:val="none"/>
        </w:rPr>
      </w:r>
      <w:r/>
    </w:p>
    <w:p>
      <w:pPr>
        <w:pStyle w:val="882"/>
        <w:ind w:firstLine="422"/>
        <w:spacing w:line="400" w:lineRule="exact"/>
        <w:widowControl/>
        <w:rPr>
          <w:rFonts w:hint="eastAsia" w:ascii="宋体" w:hAnsi="宋体"/>
          <w:b/>
          <w:bCs/>
          <w:color w:val="000000"/>
          <w:szCs w:val="21"/>
          <w:highlight w:val="none"/>
        </w:rPr>
      </w:pPr>
      <w:r>
        <w:rPr>
          <w:rFonts w:hint="eastAsia" w:ascii="宋体" w:hAnsi="宋体"/>
          <w:b/>
          <w:bCs/>
          <w:color w:val="000000"/>
          <w:szCs w:val="21"/>
          <w:highlight w:val="none"/>
          <w:lang w:val="zh-CN"/>
        </w:rPr>
        <w:t xml:space="preserve">三、标的物的交付、检验和验收</w:t>
      </w:r>
      <w:r>
        <w:rPr>
          <w:rFonts w:hint="eastAsia" w:ascii="宋体" w:hAnsi="宋体"/>
          <w:b/>
          <w:bCs/>
          <w:color w:val="000000"/>
          <w:szCs w:val="21"/>
          <w:highlight w:val="none"/>
        </w:rPr>
      </w:r>
      <w:r/>
    </w:p>
    <w:p>
      <w:pPr>
        <w:pStyle w:val="882"/>
        <w:ind w:firstLine="422"/>
        <w:spacing w:line="400" w:lineRule="exact"/>
        <w:widowControl/>
        <w:rPr>
          <w:rFonts w:hint="eastAsia" w:ascii="宋体" w:hAnsi="宋体"/>
          <w:b/>
          <w:bCs/>
          <w:color w:val="000000"/>
          <w:szCs w:val="21"/>
          <w:highlight w:val="none"/>
        </w:rPr>
      </w:pPr>
      <w:r>
        <w:rPr>
          <w:rFonts w:hint="eastAsia" w:ascii="宋体" w:hAnsi="宋体"/>
          <w:b/>
          <w:bCs/>
          <w:color w:val="000000"/>
          <w:szCs w:val="21"/>
          <w:highlight w:val="none"/>
          <w:lang w:val="zh-CN"/>
        </w:rPr>
        <w:t xml:space="preserve">8.  标的物的交付</w:t>
      </w:r>
      <w:r>
        <w:rPr>
          <w:rFonts w:hint="eastAsia" w:ascii="宋体" w:hAnsi="宋体"/>
          <w:b/>
          <w:bCs/>
          <w:color w:val="000000"/>
          <w:szCs w:val="21"/>
          <w:highlight w:val="none"/>
        </w:rPr>
      </w:r>
      <w:r/>
    </w:p>
    <w:p>
      <w:pPr>
        <w:pStyle w:val="882"/>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8.1 标的物的所有权自标的物交付时转移。</w:t>
      </w:r>
      <w:r>
        <w:rPr>
          <w:rFonts w:hint="eastAsia" w:ascii="宋体" w:hAnsi="宋体"/>
          <w:color w:val="000000"/>
          <w:szCs w:val="21"/>
          <w:highlight w:val="none"/>
        </w:rPr>
      </w:r>
      <w:r/>
    </w:p>
    <w:p>
      <w:pPr>
        <w:pStyle w:val="882"/>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8.2 乙方应当按照约定的期限和约定的地点交付标的物。</w:t>
      </w:r>
      <w:r>
        <w:rPr>
          <w:rFonts w:hint="eastAsia" w:ascii="宋体" w:hAnsi="宋体"/>
          <w:color w:val="000000"/>
          <w:szCs w:val="21"/>
          <w:highlight w:val="none"/>
        </w:rPr>
      </w:r>
      <w:r/>
    </w:p>
    <w:p>
      <w:pPr>
        <w:pStyle w:val="882"/>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8.3 乙方应当按照约定或者交易习惯向甲方交付提取标的物单证以外的有关单证和资料。</w:t>
      </w:r>
      <w:r>
        <w:rPr>
          <w:rFonts w:hint="eastAsia" w:ascii="宋体" w:hAnsi="宋体"/>
          <w:color w:val="000000"/>
          <w:szCs w:val="21"/>
          <w:highlight w:val="none"/>
        </w:rPr>
      </w:r>
      <w:r/>
    </w:p>
    <w:p>
      <w:pPr>
        <w:pStyle w:val="882"/>
        <w:ind w:firstLine="422"/>
        <w:spacing w:line="400" w:lineRule="exact"/>
        <w:widowControl/>
        <w:rPr>
          <w:rFonts w:hint="eastAsia" w:ascii="宋体" w:hAnsi="宋体"/>
          <w:b/>
          <w:bCs/>
          <w:color w:val="000000"/>
          <w:szCs w:val="21"/>
          <w:highlight w:val="none"/>
        </w:rPr>
      </w:pPr>
      <w:r>
        <w:rPr>
          <w:rFonts w:hint="eastAsia" w:ascii="宋体" w:hAnsi="宋体"/>
          <w:b/>
          <w:bCs/>
          <w:color w:val="000000"/>
          <w:szCs w:val="21"/>
          <w:highlight w:val="none"/>
          <w:lang w:val="zh-CN"/>
        </w:rPr>
        <w:t xml:space="preserve">9.  检验和验收</w:t>
      </w:r>
      <w:r>
        <w:rPr>
          <w:rFonts w:hint="eastAsia" w:ascii="宋体" w:hAnsi="宋体"/>
          <w:b/>
          <w:bCs/>
          <w:color w:val="000000"/>
          <w:szCs w:val="21"/>
          <w:highlight w:val="none"/>
        </w:rPr>
      </w:r>
      <w:r/>
    </w:p>
    <w:p>
      <w:pPr>
        <w:pStyle w:val="882"/>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9.1 在交货前，乙方应对标的物的质量、规格、性能、数量等进行详细而全面的检验，并出具一份合格检验证明，合格检验证明作为甲方验收的依据，但不能作为有关标的物质量、规格、数量或性能的最终检验结果。乙方应确保所供产品及安装均能满足相关主管部门的验收合格要求。</w:t>
      </w:r>
      <w:r>
        <w:rPr>
          <w:rFonts w:hint="eastAsia" w:ascii="宋体" w:hAnsi="宋体"/>
          <w:color w:val="000000"/>
          <w:szCs w:val="21"/>
          <w:highlight w:val="none"/>
        </w:rPr>
      </w:r>
      <w:r/>
    </w:p>
    <w:p>
      <w:pPr>
        <w:pStyle w:val="882"/>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9.2 甲方根据合同规定的内容和验收标准进行验收，同时比较乙方出具的检验证明，经检验无误后出具验收合格证明，该证明作为最终付款所需文件的组成部分。</w:t>
      </w:r>
      <w:r>
        <w:rPr>
          <w:rFonts w:hint="eastAsia" w:ascii="宋体" w:hAnsi="宋体"/>
          <w:color w:val="000000"/>
          <w:szCs w:val="21"/>
          <w:highlight w:val="none"/>
        </w:rPr>
      </w:r>
      <w:r/>
    </w:p>
    <w:p>
      <w:pPr>
        <w:pStyle w:val="882"/>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9.3 验收期限自标的物交付之日起三十天内。特殊情况需延长的，双方应在合同的特殊条款中约定。</w:t>
      </w:r>
      <w:r>
        <w:rPr>
          <w:rFonts w:hint="eastAsia" w:ascii="宋体" w:hAnsi="宋体"/>
          <w:color w:val="000000"/>
          <w:szCs w:val="21"/>
          <w:highlight w:val="none"/>
        </w:rPr>
      </w:r>
      <w:r/>
    </w:p>
    <w:p>
      <w:pPr>
        <w:pStyle w:val="882"/>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9.4 如双方对验收结果有分歧，则以苏州市技术质量监督局的检验结果为准，检验费用由有过失的一方支付。</w:t>
      </w:r>
      <w:r>
        <w:rPr>
          <w:rFonts w:hint="eastAsia" w:ascii="宋体" w:hAnsi="宋体"/>
          <w:color w:val="000000"/>
          <w:szCs w:val="21"/>
          <w:highlight w:val="none"/>
        </w:rPr>
      </w:r>
      <w:r/>
    </w:p>
    <w:p>
      <w:pPr>
        <w:pStyle w:val="882"/>
        <w:ind w:firstLine="422"/>
        <w:spacing w:line="400" w:lineRule="exact"/>
        <w:widowControl/>
        <w:rPr>
          <w:rFonts w:hint="eastAsia" w:ascii="宋体" w:hAnsi="宋体"/>
          <w:b/>
          <w:bCs/>
          <w:color w:val="000000"/>
          <w:szCs w:val="21"/>
          <w:highlight w:val="none"/>
        </w:rPr>
      </w:pPr>
      <w:r>
        <w:rPr>
          <w:rFonts w:hint="eastAsia" w:ascii="宋体" w:hAnsi="宋体"/>
          <w:b/>
          <w:bCs/>
          <w:color w:val="000000"/>
          <w:szCs w:val="21"/>
          <w:highlight w:val="none"/>
          <w:lang w:val="zh-CN"/>
        </w:rPr>
        <w:t xml:space="preserve">四、对标的物提出异议的时间和办法</w:t>
      </w:r>
      <w:r>
        <w:rPr>
          <w:rFonts w:hint="eastAsia" w:ascii="宋体" w:hAnsi="宋体"/>
          <w:b/>
          <w:bCs/>
          <w:color w:val="000000"/>
          <w:szCs w:val="21"/>
          <w:highlight w:val="none"/>
        </w:rPr>
      </w:r>
      <w:r/>
    </w:p>
    <w:p>
      <w:pPr>
        <w:pStyle w:val="882"/>
        <w:ind w:firstLine="422"/>
        <w:spacing w:line="400" w:lineRule="exact"/>
        <w:widowControl/>
        <w:rPr>
          <w:rFonts w:hint="eastAsia" w:ascii="宋体" w:hAnsi="宋体"/>
          <w:b/>
          <w:bCs/>
          <w:color w:val="000000"/>
          <w:szCs w:val="21"/>
          <w:highlight w:val="none"/>
          <w:lang w:val="zh-CN"/>
        </w:rPr>
      </w:pPr>
      <w:r>
        <w:rPr>
          <w:rFonts w:hint="eastAsia" w:ascii="宋体" w:hAnsi="宋体"/>
          <w:b/>
          <w:bCs/>
          <w:color w:val="000000"/>
          <w:szCs w:val="21"/>
          <w:highlight w:val="none"/>
          <w:lang w:val="zh-CN"/>
        </w:rPr>
        <w:t xml:space="preserve">10.  对标的物提出异议的时间和办法 </w:t>
      </w:r>
      <w:r>
        <w:rPr>
          <w:rFonts w:hint="eastAsia" w:ascii="宋体" w:hAnsi="宋体"/>
          <w:b/>
          <w:bCs/>
          <w:color w:val="000000"/>
          <w:szCs w:val="21"/>
          <w:highlight w:val="none"/>
          <w:lang w:val="zh-CN"/>
        </w:rPr>
      </w:r>
      <w:r/>
    </w:p>
    <w:p>
      <w:pPr>
        <w:pStyle w:val="882"/>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10.1甲方在验收过程中，应当于双方约定的检验期间内将标的物的数量或质量不符合约定的情形及处理方式以书面形式通知乙方。</w:t>
      </w:r>
      <w:r>
        <w:rPr>
          <w:rFonts w:hint="eastAsia" w:ascii="宋体" w:hAnsi="宋体"/>
          <w:color w:val="000000"/>
          <w:szCs w:val="21"/>
          <w:highlight w:val="none"/>
        </w:rPr>
      </w:r>
      <w:r/>
    </w:p>
    <w:p>
      <w:pPr>
        <w:pStyle w:val="882"/>
        <w:ind w:firstLine="420"/>
        <w:spacing w:line="400" w:lineRule="exact"/>
        <w:widowControl/>
        <w:rPr>
          <w:rFonts w:hint="eastAsia" w:ascii="宋体" w:hAnsi="宋体"/>
          <w:color w:val="000000"/>
          <w:szCs w:val="21"/>
          <w:highlight w:val="none"/>
          <w:lang w:val="zh-CN"/>
        </w:rPr>
      </w:pPr>
      <w:r>
        <w:rPr>
          <w:rFonts w:hint="eastAsia" w:ascii="宋体" w:hAnsi="宋体"/>
          <w:color w:val="000000"/>
          <w:szCs w:val="21"/>
          <w:highlight w:val="none"/>
          <w:lang w:val="zh-CN"/>
        </w:rPr>
        <w:t xml:space="preserve">10.2如甲方在验收期满后既不出具验收合格证明又未提出书面异议的视为乙方所交标的物符合合同规定。</w:t>
      </w:r>
      <w:r>
        <w:rPr>
          <w:rFonts w:hint="eastAsia" w:ascii="宋体" w:hAnsi="宋体"/>
          <w:color w:val="000000"/>
          <w:szCs w:val="21"/>
          <w:highlight w:val="none"/>
          <w:lang w:val="zh-CN"/>
        </w:rPr>
      </w:r>
      <w:r/>
    </w:p>
    <w:p>
      <w:pPr>
        <w:pStyle w:val="882"/>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10.3乙方应在收到甲方书面异议后七天内负责处理问题，否则将视为默认甲方提出的异议和处理意见。</w:t>
      </w:r>
      <w:r>
        <w:rPr>
          <w:rFonts w:hint="eastAsia" w:ascii="宋体" w:hAnsi="宋体"/>
          <w:color w:val="000000"/>
          <w:szCs w:val="21"/>
          <w:highlight w:val="none"/>
        </w:rPr>
      </w:r>
      <w:r/>
    </w:p>
    <w:p>
      <w:pPr>
        <w:pStyle w:val="882"/>
        <w:ind w:firstLine="422"/>
        <w:spacing w:line="400" w:lineRule="exact"/>
        <w:widowControl/>
        <w:rPr>
          <w:rFonts w:hint="eastAsia" w:ascii="宋体" w:hAnsi="宋体"/>
          <w:b/>
          <w:bCs/>
          <w:color w:val="000000"/>
          <w:szCs w:val="21"/>
          <w:highlight w:val="none"/>
        </w:rPr>
      </w:pPr>
      <w:r>
        <w:rPr>
          <w:rFonts w:hint="eastAsia" w:ascii="宋体" w:hAnsi="宋体"/>
          <w:b/>
          <w:bCs/>
          <w:color w:val="000000"/>
          <w:szCs w:val="21"/>
          <w:highlight w:val="none"/>
          <w:lang w:val="zh-CN"/>
        </w:rPr>
        <w:t xml:space="preserve">五、合同价款和支付</w:t>
      </w:r>
      <w:r>
        <w:rPr>
          <w:rFonts w:hint="eastAsia" w:ascii="宋体" w:hAnsi="宋体"/>
          <w:b/>
          <w:bCs/>
          <w:color w:val="000000"/>
          <w:szCs w:val="21"/>
          <w:highlight w:val="none"/>
        </w:rPr>
      </w:r>
      <w:r/>
    </w:p>
    <w:p>
      <w:pPr>
        <w:pStyle w:val="882"/>
        <w:ind w:firstLine="422"/>
        <w:spacing w:line="400" w:lineRule="exact"/>
        <w:widowControl/>
        <w:rPr>
          <w:rFonts w:hint="eastAsia" w:ascii="宋体" w:hAnsi="宋体"/>
          <w:b/>
          <w:bCs/>
          <w:color w:val="000000"/>
          <w:szCs w:val="21"/>
          <w:highlight w:val="none"/>
        </w:rPr>
      </w:pPr>
      <w:r>
        <w:rPr>
          <w:rFonts w:hint="eastAsia" w:ascii="宋体" w:hAnsi="宋体"/>
          <w:b/>
          <w:bCs/>
          <w:color w:val="000000"/>
          <w:szCs w:val="21"/>
          <w:highlight w:val="none"/>
        </w:rPr>
        <w:t xml:space="preserve">11.  </w:t>
      </w:r>
      <w:r>
        <w:rPr>
          <w:rFonts w:hint="eastAsia" w:ascii="宋体" w:hAnsi="宋体"/>
          <w:b/>
          <w:bCs/>
          <w:color w:val="000000"/>
          <w:szCs w:val="21"/>
          <w:highlight w:val="none"/>
          <w:lang w:val="zh-CN"/>
        </w:rPr>
        <w:t xml:space="preserve">合同价款和支付</w:t>
      </w:r>
      <w:r>
        <w:rPr>
          <w:rFonts w:hint="eastAsia" w:ascii="宋体" w:hAnsi="宋体"/>
          <w:b/>
          <w:bCs/>
          <w:color w:val="000000"/>
          <w:szCs w:val="21"/>
          <w:highlight w:val="none"/>
        </w:rPr>
      </w:r>
      <w:r/>
    </w:p>
    <w:p>
      <w:pPr>
        <w:pStyle w:val="882"/>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11.1本合同的结算货币为人民币，单位元。</w:t>
      </w:r>
      <w:r>
        <w:rPr>
          <w:rFonts w:hint="eastAsia" w:ascii="宋体" w:hAnsi="宋体"/>
          <w:color w:val="000000"/>
          <w:szCs w:val="21"/>
          <w:highlight w:val="none"/>
        </w:rPr>
      </w:r>
      <w:r/>
    </w:p>
    <w:p>
      <w:pPr>
        <w:pStyle w:val="882"/>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11.2乙方应按照双方签订的合同规定交货并在合同特殊条款规定的期限内持下列单据结算货款。</w:t>
      </w:r>
      <w:r>
        <w:rPr>
          <w:rFonts w:hint="eastAsia" w:ascii="宋体" w:hAnsi="宋体"/>
          <w:color w:val="000000"/>
          <w:szCs w:val="21"/>
          <w:highlight w:val="none"/>
        </w:rPr>
      </w:r>
      <w:r/>
    </w:p>
    <w:p>
      <w:pPr>
        <w:pStyle w:val="882"/>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11.2.1合格的销售发票；</w:t>
      </w:r>
      <w:r>
        <w:rPr>
          <w:rFonts w:hint="eastAsia" w:ascii="宋体" w:hAnsi="宋体"/>
          <w:color w:val="000000"/>
          <w:szCs w:val="21"/>
          <w:highlight w:val="none"/>
        </w:rPr>
      </w:r>
      <w:r/>
    </w:p>
    <w:p>
      <w:pPr>
        <w:pStyle w:val="882"/>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11.2.2甲方签收后的送货回单和验收合格证明。</w:t>
      </w:r>
      <w:r>
        <w:rPr>
          <w:rFonts w:hint="eastAsia" w:ascii="宋体" w:hAnsi="宋体"/>
          <w:color w:val="000000"/>
          <w:szCs w:val="21"/>
          <w:highlight w:val="none"/>
        </w:rPr>
      </w:r>
      <w:r/>
    </w:p>
    <w:p>
      <w:pPr>
        <w:pStyle w:val="882"/>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11.3 甲方应按合同特殊条款规定的期限和方式付款。</w:t>
      </w:r>
      <w:r>
        <w:rPr>
          <w:rFonts w:hint="eastAsia" w:ascii="宋体" w:hAnsi="宋体"/>
          <w:color w:val="000000"/>
          <w:szCs w:val="21"/>
          <w:highlight w:val="none"/>
        </w:rPr>
      </w:r>
      <w:r/>
    </w:p>
    <w:p>
      <w:pPr>
        <w:pStyle w:val="882"/>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11.4根据现行税法对甲方征收的与本合同有关的一切税费均由甲方承担；根据现行税法对乙方征收的与本合同有关的一切税费均由乙方承担。</w:t>
      </w:r>
      <w:r>
        <w:rPr>
          <w:rFonts w:hint="eastAsia" w:ascii="宋体" w:hAnsi="宋体"/>
          <w:color w:val="000000"/>
          <w:szCs w:val="21"/>
          <w:highlight w:val="none"/>
        </w:rPr>
      </w:r>
      <w:r/>
    </w:p>
    <w:p>
      <w:pPr>
        <w:pStyle w:val="882"/>
        <w:ind w:firstLine="422"/>
        <w:spacing w:line="400" w:lineRule="exact"/>
        <w:widowControl/>
        <w:rPr>
          <w:rFonts w:hint="eastAsia" w:ascii="宋体" w:hAnsi="宋体"/>
          <w:b/>
          <w:bCs/>
          <w:color w:val="000000"/>
          <w:szCs w:val="21"/>
          <w:highlight w:val="none"/>
        </w:rPr>
      </w:pPr>
      <w:r>
        <w:rPr>
          <w:rFonts w:hint="eastAsia" w:ascii="宋体" w:hAnsi="宋体"/>
          <w:b/>
          <w:bCs/>
          <w:color w:val="000000"/>
          <w:szCs w:val="21"/>
          <w:highlight w:val="none"/>
          <w:lang w:val="zh-CN"/>
        </w:rPr>
        <w:t xml:space="preserve">六、违约责任</w:t>
      </w:r>
      <w:r>
        <w:rPr>
          <w:rFonts w:hint="eastAsia" w:ascii="宋体" w:hAnsi="宋体"/>
          <w:b/>
          <w:bCs/>
          <w:color w:val="000000"/>
          <w:szCs w:val="21"/>
          <w:highlight w:val="none"/>
        </w:rPr>
      </w:r>
      <w:r/>
    </w:p>
    <w:p>
      <w:pPr>
        <w:pStyle w:val="882"/>
        <w:ind w:firstLine="422"/>
        <w:spacing w:line="400" w:lineRule="exact"/>
        <w:widowControl/>
        <w:rPr>
          <w:rFonts w:hint="eastAsia" w:ascii="宋体" w:hAnsi="宋体"/>
          <w:b/>
          <w:bCs/>
          <w:color w:val="000000"/>
          <w:szCs w:val="21"/>
          <w:highlight w:val="none"/>
        </w:rPr>
      </w:pPr>
      <w:r>
        <w:rPr>
          <w:rFonts w:hint="eastAsia" w:ascii="宋体" w:hAnsi="宋体"/>
          <w:b/>
          <w:bCs/>
          <w:color w:val="000000"/>
          <w:szCs w:val="21"/>
          <w:highlight w:val="none"/>
          <w:lang w:val="zh-CN"/>
        </w:rPr>
        <w:t xml:space="preserve">12.  违约责任</w:t>
      </w:r>
      <w:r>
        <w:rPr>
          <w:rFonts w:hint="eastAsia" w:ascii="宋体" w:hAnsi="宋体"/>
          <w:b/>
          <w:bCs/>
          <w:color w:val="000000"/>
          <w:szCs w:val="21"/>
          <w:highlight w:val="none"/>
        </w:rPr>
      </w:r>
      <w:r/>
    </w:p>
    <w:p>
      <w:pPr>
        <w:pStyle w:val="882"/>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合同一方不履行合同义务或者履行合同义务不符合约定的，应当承担继续履行、采取补救措施或者赔偿损失等违约责任。</w:t>
      </w:r>
      <w:r>
        <w:rPr>
          <w:rFonts w:hint="eastAsia" w:ascii="宋体" w:hAnsi="宋体"/>
          <w:color w:val="000000"/>
          <w:szCs w:val="21"/>
          <w:highlight w:val="none"/>
        </w:rPr>
      </w:r>
      <w:r/>
    </w:p>
    <w:p>
      <w:pPr>
        <w:pStyle w:val="882"/>
        <w:ind w:firstLine="422"/>
        <w:spacing w:line="400" w:lineRule="exact"/>
        <w:widowControl/>
        <w:rPr>
          <w:rFonts w:hint="eastAsia" w:ascii="宋体" w:hAnsi="宋体"/>
          <w:b/>
          <w:bCs/>
          <w:color w:val="000000"/>
          <w:szCs w:val="21"/>
          <w:highlight w:val="none"/>
        </w:rPr>
      </w:pPr>
      <w:r>
        <w:rPr>
          <w:rFonts w:hint="eastAsia" w:ascii="宋体" w:hAnsi="宋体"/>
          <w:b/>
          <w:bCs/>
          <w:color w:val="000000"/>
          <w:szCs w:val="21"/>
          <w:highlight w:val="none"/>
          <w:lang w:val="zh-CN"/>
        </w:rPr>
        <w:t xml:space="preserve">13.  甲方违约责任</w:t>
      </w:r>
      <w:r>
        <w:rPr>
          <w:rFonts w:hint="eastAsia" w:ascii="宋体" w:hAnsi="宋体"/>
          <w:b/>
          <w:bCs/>
          <w:color w:val="000000"/>
          <w:szCs w:val="21"/>
          <w:highlight w:val="none"/>
        </w:rPr>
      </w:r>
      <w:r/>
    </w:p>
    <w:p>
      <w:pPr>
        <w:pStyle w:val="882"/>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13.1 在合同生效后，甲方要求退货的，应向乙方偿付合同总价款5%的违约金，违约金不足以补偿损失的，乙方有权要求甲方补足。</w:t>
      </w:r>
      <w:r>
        <w:rPr>
          <w:rFonts w:hint="eastAsia" w:ascii="宋体" w:hAnsi="宋体"/>
          <w:color w:val="000000"/>
          <w:szCs w:val="21"/>
          <w:highlight w:val="none"/>
        </w:rPr>
      </w:r>
      <w:r/>
    </w:p>
    <w:p>
      <w:pPr>
        <w:pStyle w:val="882"/>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13.2 甲方逾期付款的应按照逾期付款金额的每天万分之四支付逾期付款违约金。</w:t>
      </w:r>
      <w:r>
        <w:rPr>
          <w:rFonts w:hint="eastAsia" w:ascii="宋体" w:hAnsi="宋体"/>
          <w:color w:val="000000"/>
          <w:szCs w:val="21"/>
          <w:highlight w:val="none"/>
        </w:rPr>
      </w:r>
      <w:r/>
    </w:p>
    <w:p>
      <w:pPr>
        <w:pStyle w:val="882"/>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13.3 甲方违反合同规定，拒绝接收乙方交付的合格标的物，应当承担乙方由此造成的损失。</w:t>
      </w:r>
      <w:r>
        <w:rPr>
          <w:rFonts w:hint="eastAsia" w:ascii="宋体" w:hAnsi="宋体"/>
          <w:color w:val="000000"/>
          <w:szCs w:val="21"/>
          <w:highlight w:val="none"/>
        </w:rPr>
      </w:r>
      <w:r/>
    </w:p>
    <w:p>
      <w:pPr>
        <w:pStyle w:val="882"/>
        <w:ind w:firstLine="422"/>
        <w:spacing w:line="400" w:lineRule="exact"/>
        <w:widowControl/>
        <w:rPr>
          <w:rFonts w:hint="eastAsia" w:ascii="宋体" w:hAnsi="宋体"/>
          <w:b/>
          <w:bCs/>
          <w:color w:val="000000"/>
          <w:szCs w:val="21"/>
          <w:highlight w:val="none"/>
        </w:rPr>
      </w:pPr>
      <w:r>
        <w:rPr>
          <w:rFonts w:hint="eastAsia" w:ascii="宋体" w:hAnsi="宋体"/>
          <w:b/>
          <w:bCs/>
          <w:color w:val="000000"/>
          <w:szCs w:val="21"/>
          <w:highlight w:val="none"/>
          <w:lang w:val="zh-CN"/>
        </w:rPr>
        <w:t xml:space="preserve">14.  乙方违约责任</w:t>
      </w:r>
      <w:r>
        <w:rPr>
          <w:rFonts w:hint="eastAsia" w:ascii="宋体" w:hAnsi="宋体"/>
          <w:b/>
          <w:bCs/>
          <w:color w:val="000000"/>
          <w:szCs w:val="21"/>
          <w:highlight w:val="none"/>
        </w:rPr>
      </w:r>
      <w:r/>
    </w:p>
    <w:p>
      <w:pPr>
        <w:pStyle w:val="882"/>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14.1 乙方不能交货（逾期超过十五天视为不能交货），或交货不合格从而影响甲方按期正常使用的，甲方有权解除合同，乙方向甲方偿付合同总价款5%的违约金，违约金不足以补偿损失的甲方有权要求乙方补足。</w:t>
      </w:r>
      <w:r>
        <w:rPr>
          <w:rFonts w:hint="eastAsia" w:ascii="宋体" w:hAnsi="宋体"/>
          <w:color w:val="000000"/>
          <w:szCs w:val="21"/>
          <w:highlight w:val="none"/>
        </w:rPr>
      </w:r>
      <w:r/>
    </w:p>
    <w:p>
      <w:pPr>
        <w:pStyle w:val="882"/>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14.2 乙方逾期交货的，应在发货前与甲方协商，甲方仍有需求的，乙方应立即发货并应按照逾期交货部分货款的每天万分之四支付逾期交货违约金，同时承担甲方因此遭致的损失费用。</w:t>
      </w:r>
      <w:r>
        <w:rPr>
          <w:rFonts w:hint="eastAsia" w:ascii="宋体" w:hAnsi="宋体"/>
          <w:color w:val="000000"/>
          <w:szCs w:val="21"/>
          <w:highlight w:val="none"/>
        </w:rPr>
      </w:r>
      <w:r/>
    </w:p>
    <w:p>
      <w:pPr>
        <w:pStyle w:val="882"/>
        <w:ind w:firstLine="422"/>
        <w:spacing w:line="400" w:lineRule="exact"/>
        <w:widowControl/>
        <w:rPr>
          <w:rFonts w:hint="eastAsia" w:ascii="宋体" w:hAnsi="宋体"/>
          <w:b/>
          <w:bCs/>
          <w:color w:val="000000"/>
          <w:szCs w:val="21"/>
          <w:highlight w:val="none"/>
        </w:rPr>
      </w:pPr>
      <w:r>
        <w:rPr>
          <w:rFonts w:hint="eastAsia" w:ascii="宋体" w:hAnsi="宋体"/>
          <w:b/>
          <w:bCs/>
          <w:color w:val="000000"/>
          <w:szCs w:val="21"/>
          <w:highlight w:val="none"/>
          <w:lang w:val="zh-CN"/>
        </w:rPr>
        <w:t xml:space="preserve">15.不可抗力</w:t>
      </w:r>
      <w:r>
        <w:rPr>
          <w:rFonts w:hint="eastAsia" w:ascii="宋体" w:hAnsi="宋体"/>
          <w:b/>
          <w:bCs/>
          <w:color w:val="000000"/>
          <w:szCs w:val="21"/>
          <w:highlight w:val="none"/>
        </w:rPr>
      </w:r>
      <w:r/>
    </w:p>
    <w:p>
      <w:pPr>
        <w:pStyle w:val="882"/>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15.1 因不可抗力不能履行合同的，根据不可抗力的影响，部分或者全部免除责任。但合同一方迟延履行后发生不可抗力的，不能免除责任。</w:t>
      </w:r>
      <w:r>
        <w:rPr>
          <w:rFonts w:hint="eastAsia" w:ascii="宋体" w:hAnsi="宋体"/>
          <w:color w:val="000000"/>
          <w:szCs w:val="21"/>
          <w:highlight w:val="none"/>
        </w:rPr>
      </w:r>
      <w:r/>
    </w:p>
    <w:p>
      <w:pPr>
        <w:pStyle w:val="882"/>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15.2 合同一方因不可抗力不能履行合同的，应当及时通知对方，以减轻可能给对方造成的损失，并应当在合理期限内提供证明。</w:t>
      </w:r>
      <w:r>
        <w:rPr>
          <w:rFonts w:hint="eastAsia" w:ascii="宋体" w:hAnsi="宋体"/>
          <w:color w:val="000000"/>
          <w:szCs w:val="21"/>
          <w:highlight w:val="none"/>
        </w:rPr>
      </w:r>
      <w:r/>
    </w:p>
    <w:p>
      <w:pPr>
        <w:pStyle w:val="882"/>
        <w:ind w:firstLine="422"/>
        <w:spacing w:line="400" w:lineRule="exact"/>
        <w:widowControl/>
        <w:rPr>
          <w:rFonts w:hint="eastAsia" w:ascii="宋体" w:hAnsi="宋体"/>
          <w:b/>
          <w:bCs/>
          <w:color w:val="000000"/>
          <w:szCs w:val="21"/>
          <w:highlight w:val="none"/>
        </w:rPr>
      </w:pPr>
      <w:r>
        <w:rPr>
          <w:rFonts w:hint="eastAsia" w:ascii="宋体" w:hAnsi="宋体"/>
          <w:b/>
          <w:bCs/>
          <w:color w:val="000000"/>
          <w:szCs w:val="21"/>
          <w:highlight w:val="none"/>
          <w:lang w:val="zh-CN"/>
        </w:rPr>
        <w:t xml:space="preserve">七、索赔</w:t>
      </w:r>
      <w:r>
        <w:rPr>
          <w:rFonts w:hint="eastAsia" w:ascii="宋体" w:hAnsi="宋体"/>
          <w:b/>
          <w:bCs/>
          <w:color w:val="000000"/>
          <w:szCs w:val="21"/>
          <w:highlight w:val="none"/>
        </w:rPr>
      </w:r>
      <w:r/>
    </w:p>
    <w:p>
      <w:pPr>
        <w:pStyle w:val="882"/>
        <w:ind w:firstLine="422"/>
        <w:spacing w:line="400" w:lineRule="exact"/>
        <w:widowControl/>
        <w:rPr>
          <w:rFonts w:hint="eastAsia" w:ascii="宋体" w:hAnsi="宋体"/>
          <w:b/>
          <w:bCs/>
          <w:color w:val="000000"/>
          <w:szCs w:val="21"/>
          <w:highlight w:val="none"/>
        </w:rPr>
      </w:pPr>
      <w:r>
        <w:rPr>
          <w:rFonts w:hint="eastAsia" w:ascii="宋体" w:hAnsi="宋体"/>
          <w:b/>
          <w:bCs/>
          <w:color w:val="000000"/>
          <w:szCs w:val="21"/>
          <w:highlight w:val="none"/>
          <w:lang w:val="zh-CN"/>
        </w:rPr>
        <w:t xml:space="preserve">16. 索赔</w:t>
      </w:r>
      <w:r>
        <w:rPr>
          <w:rFonts w:hint="eastAsia" w:ascii="宋体" w:hAnsi="宋体"/>
          <w:b/>
          <w:bCs/>
          <w:color w:val="000000"/>
          <w:szCs w:val="21"/>
          <w:highlight w:val="none"/>
        </w:rPr>
      </w:r>
      <w:r/>
    </w:p>
    <w:p>
      <w:pPr>
        <w:pStyle w:val="882"/>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16.1甲方有权根据当地产品质量检验机构或其它有权部门出具的检验证书向乙方提出索赔。</w:t>
      </w:r>
      <w:r>
        <w:rPr>
          <w:rFonts w:hint="eastAsia" w:ascii="宋体" w:hAnsi="宋体"/>
          <w:color w:val="000000"/>
          <w:szCs w:val="21"/>
          <w:highlight w:val="none"/>
        </w:rPr>
      </w:r>
      <w:r/>
    </w:p>
    <w:p>
      <w:pPr>
        <w:pStyle w:val="882"/>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16.2 在本合同规定的检验期和质量保证期内，如果乙方对甲方提出的索赔或差异有责任，则乙方应按甲方同意的下列一种或多种方式解决索赔事宜：</w:t>
      </w:r>
      <w:r>
        <w:rPr>
          <w:rFonts w:hint="eastAsia" w:ascii="宋体" w:hAnsi="宋体"/>
          <w:color w:val="000000"/>
          <w:szCs w:val="21"/>
          <w:highlight w:val="none"/>
        </w:rPr>
      </w:r>
      <w:r/>
    </w:p>
    <w:p>
      <w:pPr>
        <w:pStyle w:val="882"/>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16.2.1 乙方同意退货，并按合同规定的货币将货款退还给甲方，并承担由此发生的一切损失和费用，包括利息、银行手续费、运费、保险费、检验费、仓储费、装卸费以及为保护退回标的物所需的其他必要费用。</w:t>
      </w:r>
      <w:r>
        <w:rPr>
          <w:rFonts w:hint="eastAsia" w:ascii="宋体" w:hAnsi="宋体"/>
          <w:color w:val="000000"/>
          <w:szCs w:val="21"/>
          <w:highlight w:val="none"/>
        </w:rPr>
      </w:r>
      <w:r/>
    </w:p>
    <w:p>
      <w:pPr>
        <w:pStyle w:val="882"/>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16.2.2 根据标的物的低劣程度、损坏程度以及甲方遭受损失的数额，经双方协商确定降低标的物的价格。</w:t>
      </w:r>
      <w:r>
        <w:rPr>
          <w:rFonts w:hint="eastAsia" w:ascii="宋体" w:hAnsi="宋体"/>
          <w:color w:val="000000"/>
          <w:szCs w:val="21"/>
          <w:highlight w:val="none"/>
        </w:rPr>
      </w:r>
      <w:r/>
    </w:p>
    <w:p>
      <w:pPr>
        <w:pStyle w:val="882"/>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16.2.3 用符合规格、质量和性能要求的新零件、部件或标的物来更换有缺陷的部分或修补缺陷部分，乙方应承担一切费用和风险并负担甲方所发生的一切直接费用。同时，乙方应按合同规定，相应延长修补或被更换部件或标的物的质量保证期。</w:t>
      </w:r>
      <w:r>
        <w:rPr>
          <w:rFonts w:hint="eastAsia" w:ascii="宋体" w:hAnsi="宋体"/>
          <w:color w:val="000000"/>
          <w:szCs w:val="21"/>
          <w:highlight w:val="none"/>
        </w:rPr>
      </w:r>
      <w:r/>
    </w:p>
    <w:p>
      <w:pPr>
        <w:pStyle w:val="882"/>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16.3 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rPr>
          <w:rFonts w:hint="eastAsia" w:ascii="宋体" w:hAnsi="宋体"/>
          <w:color w:val="000000"/>
          <w:szCs w:val="21"/>
          <w:highlight w:val="none"/>
        </w:rPr>
      </w:r>
      <w:r/>
    </w:p>
    <w:p>
      <w:pPr>
        <w:pStyle w:val="882"/>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16.4  甲方提出索赔的书面材料应报政府采购监督管理部门备案。同时乙方同意的索赔方案也应报政府采购监督管理部门备案。</w:t>
      </w:r>
      <w:r>
        <w:rPr>
          <w:rFonts w:hint="eastAsia" w:ascii="宋体" w:hAnsi="宋体"/>
          <w:color w:val="000000"/>
          <w:szCs w:val="21"/>
          <w:highlight w:val="none"/>
        </w:rPr>
      </w:r>
      <w:r/>
    </w:p>
    <w:p>
      <w:pPr>
        <w:pStyle w:val="882"/>
        <w:ind w:firstLine="422"/>
        <w:spacing w:line="400" w:lineRule="exact"/>
        <w:widowControl/>
        <w:rPr>
          <w:rFonts w:hint="eastAsia" w:ascii="宋体" w:hAnsi="宋体"/>
          <w:b/>
          <w:bCs/>
          <w:color w:val="000000"/>
          <w:szCs w:val="21"/>
          <w:highlight w:val="none"/>
        </w:rPr>
      </w:pPr>
      <w:r>
        <w:rPr>
          <w:rFonts w:hint="eastAsia" w:ascii="宋体" w:hAnsi="宋体"/>
          <w:b/>
          <w:bCs/>
          <w:color w:val="000000"/>
          <w:szCs w:val="21"/>
          <w:highlight w:val="none"/>
          <w:lang w:val="zh-CN"/>
        </w:rPr>
        <w:t xml:space="preserve">八、合同的解除和转让</w:t>
      </w:r>
      <w:r>
        <w:rPr>
          <w:rFonts w:hint="eastAsia" w:ascii="宋体" w:hAnsi="宋体"/>
          <w:b/>
          <w:bCs/>
          <w:color w:val="000000"/>
          <w:szCs w:val="21"/>
          <w:highlight w:val="none"/>
        </w:rPr>
      </w:r>
      <w:r/>
    </w:p>
    <w:p>
      <w:pPr>
        <w:pStyle w:val="882"/>
        <w:ind w:firstLine="422"/>
        <w:spacing w:line="400" w:lineRule="exact"/>
        <w:widowControl/>
        <w:rPr>
          <w:rFonts w:hint="eastAsia" w:ascii="宋体" w:hAnsi="宋体"/>
          <w:b/>
          <w:bCs/>
          <w:color w:val="000000"/>
          <w:szCs w:val="21"/>
          <w:highlight w:val="none"/>
        </w:rPr>
      </w:pPr>
      <w:r>
        <w:rPr>
          <w:rFonts w:hint="eastAsia" w:ascii="宋体" w:hAnsi="宋体"/>
          <w:b/>
          <w:bCs/>
          <w:color w:val="000000"/>
          <w:szCs w:val="21"/>
          <w:highlight w:val="none"/>
          <w:lang w:val="zh-CN"/>
        </w:rPr>
        <w:t xml:space="preserve">17. 合同的解除</w:t>
      </w:r>
      <w:r>
        <w:rPr>
          <w:rFonts w:hint="eastAsia" w:ascii="宋体" w:hAnsi="宋体"/>
          <w:b/>
          <w:bCs/>
          <w:color w:val="000000"/>
          <w:szCs w:val="21"/>
          <w:highlight w:val="none"/>
        </w:rPr>
      </w:r>
      <w:r/>
    </w:p>
    <w:p>
      <w:pPr>
        <w:pStyle w:val="882"/>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rPr>
        <w:t xml:space="preserve">17.1</w:t>
      </w:r>
      <w:r>
        <w:rPr>
          <w:rFonts w:hint="eastAsia" w:ascii="宋体" w:hAnsi="宋体"/>
          <w:color w:val="000000"/>
          <w:szCs w:val="21"/>
          <w:highlight w:val="none"/>
          <w:lang w:val="zh-CN"/>
        </w:rPr>
        <w:t xml:space="preserve">有下列情形之一</w:t>
      </w:r>
      <w:r>
        <w:rPr>
          <w:rFonts w:hint="eastAsia" w:ascii="宋体" w:hAnsi="宋体"/>
          <w:color w:val="000000"/>
          <w:szCs w:val="21"/>
          <w:highlight w:val="none"/>
        </w:rPr>
        <w:t xml:space="preserve">，</w:t>
      </w:r>
      <w:r>
        <w:rPr>
          <w:rFonts w:hint="eastAsia" w:ascii="宋体" w:hAnsi="宋体"/>
          <w:color w:val="000000"/>
          <w:szCs w:val="21"/>
          <w:highlight w:val="none"/>
          <w:lang w:val="zh-CN"/>
        </w:rPr>
        <w:t xml:space="preserve">合同一方可以解除合同</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82"/>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17.1.1 因不可抗力致使不能实现合同目的，未受不可抗力影响的一方有权解除合同；</w:t>
      </w:r>
      <w:r>
        <w:rPr>
          <w:rFonts w:hint="eastAsia" w:ascii="宋体" w:hAnsi="宋体"/>
          <w:color w:val="000000"/>
          <w:szCs w:val="21"/>
          <w:highlight w:val="none"/>
        </w:rPr>
      </w:r>
      <w:r/>
    </w:p>
    <w:p>
      <w:pPr>
        <w:pStyle w:val="882"/>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17.1.2 因合同一方违约导致合同不能履行，另一方有权解除合同；</w:t>
      </w:r>
      <w:r>
        <w:rPr>
          <w:rFonts w:hint="eastAsia" w:ascii="宋体" w:hAnsi="宋体"/>
          <w:color w:val="000000"/>
          <w:szCs w:val="21"/>
          <w:highlight w:val="none"/>
        </w:rPr>
      </w:r>
      <w:r/>
    </w:p>
    <w:p>
      <w:pPr>
        <w:pStyle w:val="882"/>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17.2 有权解除合同的一方，应当在违约事实或不可抗力发生之后三十天内书面通知对方以主张解除合同，合同在书面通知到达对方时解除。</w:t>
      </w:r>
      <w:r>
        <w:rPr>
          <w:rFonts w:hint="eastAsia" w:ascii="宋体" w:hAnsi="宋体"/>
          <w:color w:val="000000"/>
          <w:szCs w:val="21"/>
          <w:highlight w:val="none"/>
        </w:rPr>
      </w:r>
      <w:r/>
    </w:p>
    <w:p>
      <w:pPr>
        <w:pStyle w:val="882"/>
        <w:ind w:firstLine="422"/>
        <w:spacing w:line="400" w:lineRule="exact"/>
        <w:widowControl/>
        <w:rPr>
          <w:rFonts w:hint="eastAsia" w:ascii="宋体" w:hAnsi="宋体"/>
          <w:b/>
          <w:bCs/>
          <w:color w:val="000000"/>
          <w:szCs w:val="21"/>
          <w:highlight w:val="none"/>
        </w:rPr>
      </w:pPr>
      <w:r>
        <w:rPr>
          <w:rFonts w:hint="eastAsia" w:ascii="宋体" w:hAnsi="宋体"/>
          <w:b/>
          <w:bCs/>
          <w:color w:val="000000"/>
          <w:szCs w:val="21"/>
          <w:highlight w:val="none"/>
          <w:lang w:val="zh-CN"/>
        </w:rPr>
        <w:t xml:space="preserve">18. 合同的转让</w:t>
      </w:r>
      <w:r>
        <w:rPr>
          <w:rFonts w:hint="eastAsia" w:ascii="宋体" w:hAnsi="宋体"/>
          <w:b/>
          <w:bCs/>
          <w:color w:val="000000"/>
          <w:szCs w:val="21"/>
          <w:highlight w:val="none"/>
        </w:rPr>
      </w:r>
      <w:r/>
    </w:p>
    <w:p>
      <w:pPr>
        <w:pStyle w:val="882"/>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合同的部分和全部都不得转让。</w:t>
      </w:r>
      <w:r>
        <w:rPr>
          <w:rFonts w:hint="eastAsia" w:ascii="宋体" w:hAnsi="宋体"/>
          <w:color w:val="000000"/>
          <w:szCs w:val="21"/>
          <w:highlight w:val="none"/>
        </w:rPr>
      </w:r>
      <w:r/>
    </w:p>
    <w:p>
      <w:pPr>
        <w:pStyle w:val="882"/>
        <w:ind w:firstLine="422"/>
        <w:spacing w:line="400" w:lineRule="exact"/>
        <w:widowControl/>
        <w:rPr>
          <w:rFonts w:hint="eastAsia" w:ascii="宋体" w:hAnsi="宋体"/>
          <w:b/>
          <w:bCs/>
          <w:color w:val="000000"/>
          <w:szCs w:val="21"/>
          <w:highlight w:val="none"/>
        </w:rPr>
      </w:pPr>
      <w:r>
        <w:rPr>
          <w:rFonts w:hint="eastAsia" w:ascii="宋体" w:hAnsi="宋体"/>
          <w:b/>
          <w:bCs/>
          <w:color w:val="000000"/>
          <w:szCs w:val="21"/>
          <w:highlight w:val="none"/>
          <w:lang w:val="zh-CN"/>
        </w:rPr>
        <w:t xml:space="preserve">九、合同的生效</w:t>
      </w:r>
      <w:r>
        <w:rPr>
          <w:rFonts w:hint="eastAsia" w:ascii="宋体" w:hAnsi="宋体"/>
          <w:b/>
          <w:bCs/>
          <w:color w:val="000000"/>
          <w:szCs w:val="21"/>
          <w:highlight w:val="none"/>
        </w:rPr>
      </w:r>
      <w:r/>
    </w:p>
    <w:p>
      <w:pPr>
        <w:pStyle w:val="882"/>
        <w:ind w:firstLine="422"/>
        <w:spacing w:line="400" w:lineRule="exact"/>
        <w:widowControl/>
        <w:rPr>
          <w:rFonts w:hint="eastAsia" w:ascii="宋体" w:hAnsi="宋体"/>
          <w:b/>
          <w:bCs/>
          <w:color w:val="000000"/>
          <w:szCs w:val="21"/>
          <w:highlight w:val="none"/>
        </w:rPr>
      </w:pPr>
      <w:r>
        <w:rPr>
          <w:rFonts w:hint="eastAsia" w:ascii="宋体" w:hAnsi="宋体"/>
          <w:b/>
          <w:bCs/>
          <w:color w:val="000000"/>
          <w:szCs w:val="21"/>
          <w:highlight w:val="none"/>
        </w:rPr>
        <w:t xml:space="preserve">19. </w:t>
      </w:r>
      <w:r>
        <w:rPr>
          <w:rFonts w:hint="eastAsia" w:ascii="宋体" w:hAnsi="宋体"/>
          <w:b/>
          <w:bCs/>
          <w:color w:val="000000"/>
          <w:szCs w:val="21"/>
          <w:highlight w:val="none"/>
          <w:lang w:val="zh-CN"/>
        </w:rPr>
        <w:t xml:space="preserve">合同的生效</w:t>
      </w:r>
      <w:r>
        <w:rPr>
          <w:rFonts w:hint="eastAsia" w:ascii="宋体" w:hAnsi="宋体"/>
          <w:b/>
          <w:bCs/>
          <w:color w:val="000000"/>
          <w:szCs w:val="21"/>
          <w:highlight w:val="none"/>
        </w:rPr>
      </w:r>
      <w:r/>
    </w:p>
    <w:p>
      <w:pPr>
        <w:pStyle w:val="882"/>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rPr>
        <w:t xml:space="preserve">本合同在双方签名盖章后即生效。</w:t>
      </w:r>
      <w:r>
        <w:rPr>
          <w:rFonts w:hint="eastAsia" w:ascii="宋体" w:hAnsi="宋体"/>
          <w:color w:val="000000"/>
          <w:szCs w:val="21"/>
          <w:highlight w:val="none"/>
        </w:rPr>
      </w:r>
      <w:r/>
    </w:p>
    <w:p>
      <w:pPr>
        <w:pStyle w:val="882"/>
        <w:ind w:firstLine="422"/>
        <w:spacing w:line="400" w:lineRule="exact"/>
        <w:widowControl/>
        <w:rPr>
          <w:rFonts w:hint="eastAsia" w:ascii="宋体" w:hAnsi="宋体"/>
          <w:b/>
          <w:bCs/>
          <w:color w:val="000000"/>
          <w:szCs w:val="21"/>
          <w:highlight w:val="none"/>
        </w:rPr>
      </w:pPr>
      <w:r>
        <w:rPr>
          <w:rFonts w:hint="eastAsia" w:ascii="宋体" w:hAnsi="宋体"/>
          <w:b/>
          <w:bCs/>
          <w:color w:val="000000"/>
          <w:szCs w:val="21"/>
          <w:highlight w:val="none"/>
          <w:lang w:val="zh-CN"/>
        </w:rPr>
        <w:t xml:space="preserve">十、争议解决</w:t>
      </w:r>
      <w:r>
        <w:rPr>
          <w:rFonts w:hint="eastAsia" w:ascii="宋体" w:hAnsi="宋体"/>
          <w:b/>
          <w:bCs/>
          <w:color w:val="000000"/>
          <w:szCs w:val="21"/>
          <w:highlight w:val="none"/>
        </w:rPr>
      </w:r>
      <w:r/>
    </w:p>
    <w:p>
      <w:pPr>
        <w:pStyle w:val="882"/>
        <w:ind w:firstLine="422"/>
        <w:spacing w:line="400" w:lineRule="exact"/>
        <w:widowControl/>
        <w:rPr>
          <w:rFonts w:hint="eastAsia" w:ascii="宋体" w:hAnsi="宋体"/>
          <w:b/>
          <w:bCs/>
          <w:color w:val="000000"/>
          <w:szCs w:val="21"/>
          <w:highlight w:val="none"/>
        </w:rPr>
      </w:pPr>
      <w:r>
        <w:rPr>
          <w:rFonts w:hint="eastAsia" w:ascii="宋体" w:hAnsi="宋体"/>
          <w:b/>
          <w:bCs/>
          <w:color w:val="000000"/>
          <w:szCs w:val="21"/>
          <w:highlight w:val="none"/>
          <w:lang w:val="zh-CN"/>
        </w:rPr>
        <w:t xml:space="preserve">20. 争议解决</w:t>
      </w:r>
      <w:r>
        <w:rPr>
          <w:rFonts w:hint="eastAsia" w:ascii="宋体" w:hAnsi="宋体"/>
          <w:b/>
          <w:bCs/>
          <w:color w:val="000000"/>
          <w:szCs w:val="21"/>
          <w:highlight w:val="none"/>
        </w:rPr>
      </w:r>
      <w:r/>
    </w:p>
    <w:p>
      <w:pPr>
        <w:pStyle w:val="882"/>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 甲乙双方因合同发生争议，应在采购代理机构的主持下进行调解，协商不成，任何一方可以向甲方所在地人民法院起诉。</w:t>
      </w:r>
      <w:r>
        <w:rPr>
          <w:rFonts w:hint="eastAsia" w:ascii="宋体" w:hAnsi="宋体"/>
          <w:color w:val="000000"/>
          <w:szCs w:val="21"/>
          <w:highlight w:val="none"/>
        </w:rPr>
      </w:r>
      <w:r/>
    </w:p>
    <w:p>
      <w:pPr>
        <w:pStyle w:val="882"/>
        <w:ind w:firstLine="422"/>
        <w:spacing w:line="400" w:lineRule="exact"/>
        <w:widowControl/>
        <w:rPr>
          <w:rFonts w:hint="eastAsia" w:ascii="宋体" w:hAnsi="宋体"/>
          <w:b/>
          <w:bCs/>
          <w:color w:val="000000"/>
          <w:szCs w:val="21"/>
          <w:highlight w:val="none"/>
        </w:rPr>
      </w:pPr>
      <w:r>
        <w:rPr>
          <w:rFonts w:hint="eastAsia" w:ascii="宋体" w:hAnsi="宋体"/>
          <w:b/>
          <w:bCs/>
          <w:color w:val="000000"/>
          <w:szCs w:val="21"/>
          <w:highlight w:val="none"/>
          <w:lang w:val="zh-CN"/>
        </w:rPr>
        <w:t xml:space="preserve">十一、附则</w:t>
      </w:r>
      <w:r>
        <w:rPr>
          <w:rFonts w:hint="eastAsia" w:ascii="宋体" w:hAnsi="宋体"/>
          <w:b/>
          <w:bCs/>
          <w:color w:val="000000"/>
          <w:szCs w:val="21"/>
          <w:highlight w:val="none"/>
        </w:rPr>
      </w:r>
      <w:r/>
    </w:p>
    <w:p>
      <w:pPr>
        <w:pStyle w:val="882"/>
        <w:ind w:firstLine="422"/>
        <w:spacing w:line="400" w:lineRule="exact"/>
        <w:widowControl/>
        <w:rPr>
          <w:rFonts w:hint="eastAsia" w:ascii="宋体" w:hAnsi="宋体"/>
          <w:b/>
          <w:bCs/>
          <w:color w:val="000000"/>
          <w:szCs w:val="21"/>
          <w:highlight w:val="none"/>
        </w:rPr>
      </w:pPr>
      <w:r>
        <w:rPr>
          <w:rFonts w:hint="eastAsia" w:ascii="宋体" w:hAnsi="宋体"/>
          <w:b/>
          <w:bCs/>
          <w:color w:val="000000"/>
          <w:szCs w:val="21"/>
          <w:highlight w:val="none"/>
          <w:lang w:val="zh-CN"/>
        </w:rPr>
        <w:t xml:space="preserve">21. 合同份数。</w:t>
      </w:r>
      <w:r>
        <w:rPr>
          <w:rFonts w:hint="eastAsia" w:ascii="宋体" w:hAnsi="宋体"/>
          <w:b/>
          <w:bCs/>
          <w:color w:val="000000"/>
          <w:szCs w:val="21"/>
          <w:highlight w:val="none"/>
        </w:rPr>
      </w:r>
      <w:r/>
    </w:p>
    <w:p>
      <w:pPr>
        <w:pStyle w:val="882"/>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本合同一式柒份，甲方执叁份，乙方执叁份，采购代理机构一份。</w:t>
      </w:r>
      <w:r>
        <w:rPr>
          <w:rFonts w:hint="eastAsia" w:ascii="宋体" w:hAnsi="宋体"/>
          <w:color w:val="000000"/>
          <w:szCs w:val="21"/>
          <w:highlight w:val="none"/>
        </w:rPr>
      </w:r>
      <w:r/>
    </w:p>
    <w:p>
      <w:pPr>
        <w:pStyle w:val="882"/>
        <w:ind w:firstLine="422"/>
        <w:spacing w:line="400" w:lineRule="exact"/>
        <w:widowControl/>
        <w:rPr>
          <w:rFonts w:hint="eastAsia" w:ascii="宋体" w:hAnsi="宋体"/>
          <w:b/>
          <w:bCs/>
          <w:color w:val="000000"/>
          <w:szCs w:val="21"/>
          <w:highlight w:val="none"/>
        </w:rPr>
      </w:pPr>
      <w:r>
        <w:rPr>
          <w:rFonts w:hint="eastAsia" w:ascii="宋体" w:hAnsi="宋体"/>
          <w:b/>
          <w:bCs/>
          <w:color w:val="000000"/>
          <w:szCs w:val="21"/>
          <w:highlight w:val="none"/>
          <w:lang w:val="zh-CN"/>
        </w:rPr>
        <w:t xml:space="preserve">22. 未尽事宜</w:t>
      </w:r>
      <w:r>
        <w:rPr>
          <w:rFonts w:hint="eastAsia" w:ascii="宋体" w:hAnsi="宋体"/>
          <w:b/>
          <w:bCs/>
          <w:color w:val="000000"/>
          <w:szCs w:val="21"/>
          <w:highlight w:val="none"/>
        </w:rPr>
      </w:r>
      <w:r/>
    </w:p>
    <w:p>
      <w:pPr>
        <w:pStyle w:val="882"/>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本合同未尽事宜应按《中华人民共和国政府采购法》</w:t>
      </w:r>
      <w:r>
        <w:rPr>
          <w:rFonts w:hint="eastAsia" w:ascii="宋体" w:hAnsi="宋体"/>
          <w:color w:val="000000"/>
          <w:szCs w:val="21"/>
          <w:highlight w:val="none"/>
          <w:lang w:eastAsia="zh-CN"/>
        </w:rPr>
        <w:t xml:space="preserve">及其他有关</w:t>
      </w:r>
      <w:r>
        <w:rPr>
          <w:rFonts w:hint="eastAsia" w:ascii="宋体" w:hAnsi="宋体"/>
          <w:color w:val="000000"/>
          <w:szCs w:val="21"/>
          <w:highlight w:val="none"/>
        </w:rPr>
        <w:t xml:space="preserve">政府采购的法律法规的规定执行。</w:t>
      </w:r>
      <w:r>
        <w:rPr>
          <w:rFonts w:ascii="宋体" w:hAnsi="宋体"/>
          <w:color w:val="000000"/>
          <w:szCs w:val="21"/>
          <w:highlight w:val="none"/>
        </w:rPr>
      </w:r>
      <w:r/>
    </w:p>
    <w:p>
      <w:pPr>
        <w:pStyle w:val="882"/>
        <w:rPr>
          <w:rFonts w:hint="eastAsia" w:ascii="等线" w:hAnsi="等线" w:eastAsia="等线"/>
          <w:color w:val="000000"/>
          <w:highlight w:val="none"/>
        </w:rPr>
      </w:pPr>
      <w:r>
        <w:rPr>
          <w:rFonts w:hint="eastAsia" w:ascii="等线" w:hAnsi="等线" w:eastAsia="等线"/>
          <w:color w:val="000000"/>
          <w:highlight w:val="none"/>
        </w:rPr>
      </w:r>
      <w:r/>
    </w:p>
    <w:p>
      <w:pPr>
        <w:pStyle w:val="882"/>
        <w:rPr>
          <w:rFonts w:hint="eastAsia" w:ascii="等线" w:hAnsi="等线" w:eastAsia="等线"/>
          <w:color w:val="000000"/>
          <w:highlight w:val="none"/>
        </w:rPr>
      </w:pPr>
      <w:r>
        <w:rPr>
          <w:rFonts w:hint="eastAsia" w:ascii="等线" w:hAnsi="等线" w:eastAsia="等线"/>
          <w:color w:val="000000"/>
          <w:highlight w:val="none"/>
        </w:rPr>
      </w:r>
      <w:r/>
    </w:p>
    <w:p>
      <w:pPr>
        <w:pStyle w:val="882"/>
        <w:rPr>
          <w:rFonts w:hint="eastAsia" w:ascii="等线" w:hAnsi="等线" w:eastAsia="等线"/>
          <w:color w:val="000000"/>
          <w:highlight w:val="none"/>
        </w:rPr>
      </w:pPr>
      <w:r>
        <w:rPr>
          <w:rFonts w:hint="eastAsia" w:ascii="等线" w:hAnsi="等线" w:eastAsia="等线"/>
          <w:color w:val="000000"/>
          <w:highlight w:val="none"/>
        </w:rPr>
      </w:r>
      <w:r/>
    </w:p>
    <w:p>
      <w:pPr>
        <w:pStyle w:val="882"/>
        <w:rPr>
          <w:rFonts w:hint="eastAsia" w:ascii="等线" w:hAnsi="等线" w:eastAsia="等线"/>
          <w:color w:val="000000"/>
          <w:highlight w:val="none"/>
        </w:rPr>
      </w:pPr>
      <w:r>
        <w:rPr>
          <w:rFonts w:hint="eastAsia" w:ascii="等线" w:hAnsi="等线" w:eastAsia="等线"/>
          <w:color w:val="000000"/>
          <w:highlight w:val="none"/>
        </w:rPr>
      </w:r>
      <w:r/>
    </w:p>
    <w:p>
      <w:pPr>
        <w:pStyle w:val="882"/>
        <w:ind w:left="482"/>
        <w:jc w:val="center"/>
        <w:spacing w:line="420" w:lineRule="exact"/>
        <w:rPr>
          <w:rFonts w:hint="eastAsia" w:ascii="宋体" w:hAnsi="宋体" w:eastAsia="等线"/>
          <w:b/>
          <w:bCs/>
          <w:color w:val="000000"/>
          <w:sz w:val="32"/>
          <w:szCs w:val="32"/>
          <w:highlight w:val="none"/>
        </w:rPr>
        <w:outlineLvl w:val="0"/>
      </w:pPr>
      <w:r>
        <w:rPr>
          <w:rFonts w:ascii="宋体" w:hAnsi="宋体" w:eastAsia="等线"/>
          <w:b/>
          <w:bCs/>
          <w:color w:val="000000"/>
          <w:sz w:val="32"/>
          <w:szCs w:val="32"/>
          <w:highlight w:val="none"/>
        </w:rPr>
        <w:br w:type="page" w:clear="all"/>
      </w:r>
      <w:r>
        <w:rPr>
          <w:rFonts w:hint="eastAsia" w:ascii="宋体" w:hAnsi="宋体" w:eastAsia="等线"/>
          <w:b/>
          <w:bCs/>
          <w:color w:val="000000"/>
          <w:sz w:val="32"/>
          <w:szCs w:val="32"/>
          <w:highlight w:val="none"/>
        </w:rPr>
        <w:t xml:space="preserve">合同特殊条款</w:t>
      </w:r>
      <w:r>
        <w:rPr>
          <w:rFonts w:hint="eastAsia" w:ascii="宋体" w:hAnsi="宋体" w:eastAsia="等线"/>
          <w:b/>
          <w:bCs/>
          <w:color w:val="000000"/>
          <w:sz w:val="32"/>
          <w:szCs w:val="32"/>
          <w:highlight w:val="none"/>
        </w:rPr>
      </w:r>
      <w:r/>
    </w:p>
    <w:p>
      <w:pPr>
        <w:pStyle w:val="882"/>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r>
      <w:r/>
    </w:p>
    <w:p>
      <w:pPr>
        <w:pStyle w:val="882"/>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r>
      <w:r/>
    </w:p>
    <w:p>
      <w:pPr>
        <w:pStyle w:val="882"/>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采 购 方（甲方）：</w:t>
      </w:r>
      <w:r>
        <w:rPr>
          <w:rFonts w:hint="eastAsia" w:ascii="宋体" w:hAnsi="宋体"/>
          <w:color w:val="000000"/>
          <w:szCs w:val="21"/>
          <w:highlight w:val="none"/>
          <w:u w:val="single"/>
          <w:lang w:val="zh-CN"/>
        </w:rPr>
        <w:t xml:space="preserve">                </w:t>
      </w:r>
      <w:r>
        <w:rPr>
          <w:rFonts w:hint="eastAsia" w:ascii="宋体" w:hAnsi="宋体"/>
          <w:color w:val="000000"/>
          <w:szCs w:val="21"/>
          <w:highlight w:val="none"/>
          <w:lang w:val="zh-CN"/>
        </w:rPr>
      </w:r>
      <w:r/>
    </w:p>
    <w:p>
      <w:pPr>
        <w:pStyle w:val="882"/>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r>
      <w:r/>
    </w:p>
    <w:p>
      <w:pPr>
        <w:pStyle w:val="882"/>
        <w:spacing w:line="400" w:lineRule="exact"/>
        <w:rPr>
          <w:rFonts w:hint="eastAsia" w:ascii="宋体" w:hAnsi="宋体"/>
          <w:color w:val="000000"/>
          <w:szCs w:val="21"/>
          <w:highlight w:val="none"/>
          <w:u w:val="single"/>
          <w:lang w:val="zh-CN"/>
        </w:rPr>
      </w:pPr>
      <w:r>
        <w:rPr>
          <w:rFonts w:hint="eastAsia" w:ascii="宋体" w:hAnsi="宋体"/>
          <w:color w:val="000000"/>
          <w:szCs w:val="21"/>
          <w:highlight w:val="none"/>
          <w:lang w:val="zh-CN"/>
        </w:rPr>
        <w:t xml:space="preserve">中标人（乙方</w:t>
      </w:r>
      <w:r>
        <w:rPr>
          <w:rFonts w:ascii="宋体" w:hAnsi="宋体"/>
          <w:color w:val="000000"/>
          <w:szCs w:val="21"/>
          <w:highlight w:val="none"/>
          <w:lang w:val="zh-CN"/>
        </w:rPr>
        <w:t xml:space="preserve">）</w:t>
      </w:r>
      <w:r>
        <w:rPr>
          <w:rFonts w:hint="eastAsia" w:ascii="宋体" w:hAnsi="宋体"/>
          <w:color w:val="000000"/>
          <w:szCs w:val="21"/>
          <w:highlight w:val="none"/>
          <w:lang w:val="zh-CN"/>
        </w:rPr>
        <w:t xml:space="preserve">：</w:t>
      </w:r>
      <w:r>
        <w:rPr>
          <w:rFonts w:hint="eastAsia" w:ascii="宋体" w:hAnsi="宋体"/>
          <w:color w:val="000000"/>
          <w:szCs w:val="21"/>
          <w:highlight w:val="none"/>
          <w:u w:val="single"/>
          <w:lang w:val="zh-CN"/>
        </w:rPr>
        <w:t xml:space="preserve">                </w:t>
      </w:r>
      <w:r>
        <w:rPr>
          <w:rFonts w:hint="eastAsia" w:ascii="宋体" w:hAnsi="宋体"/>
          <w:color w:val="000000"/>
          <w:szCs w:val="21"/>
          <w:highlight w:val="none"/>
          <w:u w:val="single"/>
          <w:lang w:val="zh-CN"/>
        </w:rPr>
      </w:r>
      <w:r/>
    </w:p>
    <w:p>
      <w:pPr>
        <w:pStyle w:val="882"/>
        <w:spacing w:line="400" w:lineRule="exact"/>
        <w:rPr>
          <w:rFonts w:hint="eastAsia" w:ascii="宋体" w:hAnsi="宋体"/>
          <w:color w:val="000000"/>
          <w:szCs w:val="21"/>
          <w:highlight w:val="none"/>
          <w:u w:val="single"/>
          <w:lang w:val="zh-CN"/>
        </w:rPr>
      </w:pPr>
      <w:r>
        <w:rPr>
          <w:rFonts w:hint="eastAsia" w:ascii="宋体" w:hAnsi="宋体"/>
          <w:color w:val="000000"/>
          <w:szCs w:val="21"/>
          <w:highlight w:val="none"/>
          <w:u w:val="single"/>
          <w:lang w:val="zh-CN"/>
        </w:rPr>
      </w:r>
      <w:r/>
    </w:p>
    <w:p>
      <w:pPr>
        <w:pStyle w:val="882"/>
        <w:ind w:firstLine="425"/>
        <w:spacing w:line="400" w:lineRule="exact"/>
        <w:rPr>
          <w:rFonts w:hint="eastAsia" w:ascii="宋体" w:hAnsi="宋体"/>
          <w:color w:val="000000"/>
          <w:szCs w:val="21"/>
          <w:highlight w:val="none"/>
        </w:rPr>
      </w:pPr>
      <w:r>
        <w:rPr>
          <w:rFonts w:hint="eastAsia" w:ascii="宋体" w:hAnsi="宋体"/>
          <w:color w:val="000000"/>
          <w:szCs w:val="21"/>
          <w:highlight w:val="none"/>
          <w:lang w:val="zh-CN"/>
        </w:rPr>
        <w:t xml:space="preserve">根据苏州市政府采购编号</w:t>
      </w:r>
      <w:r>
        <w:rPr>
          <w:rFonts w:hint="eastAsia" w:ascii="宋体" w:hAnsi="宋体"/>
          <w:color w:val="000000"/>
          <w:szCs w:val="21"/>
          <w:highlight w:val="none"/>
          <w:u w:val="single"/>
          <w:lang w:val="zh-CN"/>
        </w:rPr>
        <w:t xml:space="preserve">                 </w:t>
      </w:r>
      <w:r>
        <w:rPr>
          <w:rFonts w:hint="eastAsia" w:ascii="宋体" w:hAnsi="宋体"/>
          <w:color w:val="000000"/>
          <w:szCs w:val="21"/>
          <w:highlight w:val="none"/>
          <w:lang w:val="zh-CN"/>
        </w:rPr>
        <w:t xml:space="preserve">采购文件及乙方中标的投标文件和中标通知书，甲乙双方就此次中标的</w:t>
      </w:r>
      <w:r>
        <w:rPr>
          <w:rFonts w:hint="eastAsia" w:ascii="宋体" w:hAnsi="宋体"/>
          <w:color w:val="000000"/>
          <w:szCs w:val="21"/>
          <w:highlight w:val="none"/>
          <w:u w:val="single"/>
        </w:rPr>
        <w:t xml:space="preserve">                  </w:t>
      </w:r>
      <w:r>
        <w:rPr>
          <w:rFonts w:hint="eastAsia" w:ascii="宋体" w:hAnsi="宋体"/>
          <w:color w:val="000000"/>
          <w:szCs w:val="21"/>
          <w:highlight w:val="none"/>
          <w:lang w:val="zh-CN"/>
        </w:rPr>
        <w:t xml:space="preserve">事宜，签订本合同书。</w:t>
      </w:r>
      <w:r>
        <w:rPr>
          <w:rFonts w:hint="eastAsia" w:ascii="宋体" w:hAnsi="宋体"/>
          <w:color w:val="000000"/>
          <w:szCs w:val="21"/>
          <w:highlight w:val="none"/>
        </w:rPr>
      </w:r>
      <w:r/>
    </w:p>
    <w:p>
      <w:pPr>
        <w:pStyle w:val="882"/>
        <w:ind w:firstLine="420"/>
        <w:spacing w:line="400" w:lineRule="exact"/>
        <w:rPr>
          <w:rFonts w:hint="eastAsia" w:ascii="宋体" w:hAnsi="宋体"/>
          <w:color w:val="000000"/>
          <w:szCs w:val="21"/>
          <w:highlight w:val="none"/>
        </w:rPr>
      </w:pPr>
      <w:r>
        <w:rPr>
          <w:rFonts w:hint="eastAsia" w:ascii="宋体" w:hAnsi="宋体"/>
          <w:color w:val="000000"/>
          <w:szCs w:val="21"/>
          <w:highlight w:val="none"/>
          <w:lang w:val="zh-CN"/>
        </w:rPr>
        <w:t xml:space="preserve">一、合同内容：</w:t>
      </w:r>
      <w:r>
        <w:rPr>
          <w:rFonts w:hint="eastAsia" w:ascii="宋体" w:hAnsi="宋体"/>
          <w:color w:val="000000"/>
          <w:szCs w:val="21"/>
          <w:highlight w:val="none"/>
        </w:rPr>
      </w:r>
      <w:r/>
    </w:p>
    <w:p>
      <w:pPr>
        <w:pStyle w:val="882"/>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val="zh-CN"/>
        </w:rPr>
        <w:t xml:space="preserve">、乙方负责完成甲方的</w:t>
      </w:r>
      <w:r>
        <w:rPr>
          <w:rFonts w:hint="eastAsia" w:ascii="宋体" w:hAnsi="宋体"/>
          <w:color w:val="000000"/>
          <w:szCs w:val="21"/>
          <w:highlight w:val="none"/>
          <w:u w:val="single"/>
        </w:rPr>
        <w:t xml:space="preserve">                               </w:t>
      </w:r>
      <w:r>
        <w:rPr>
          <w:rFonts w:hint="eastAsia" w:ascii="宋体" w:hAnsi="宋体"/>
          <w:color w:val="000000"/>
          <w:szCs w:val="21"/>
          <w:highlight w:val="none"/>
          <w:lang w:val="zh-CN"/>
        </w:rPr>
        <w:t xml:space="preserve">，详见《标的物清单》。</w:t>
      </w:r>
      <w:r>
        <w:rPr>
          <w:rFonts w:hint="eastAsia" w:ascii="宋体" w:hAnsi="宋体"/>
          <w:color w:val="000000"/>
          <w:szCs w:val="21"/>
          <w:highlight w:val="none"/>
        </w:rPr>
      </w:r>
      <w:r/>
    </w:p>
    <w:p>
      <w:pPr>
        <w:pStyle w:val="882"/>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2</w:t>
      </w:r>
      <w:r>
        <w:rPr>
          <w:rFonts w:hint="eastAsia" w:ascii="宋体" w:hAnsi="宋体"/>
          <w:color w:val="000000"/>
          <w:szCs w:val="21"/>
          <w:highlight w:val="none"/>
          <w:lang w:val="zh-CN"/>
        </w:rPr>
        <w:t xml:space="preserve">、下列文件为本合同不可分割部分：</w:t>
      </w:r>
      <w:r>
        <w:rPr>
          <w:rFonts w:hint="eastAsia" w:ascii="宋体" w:hAnsi="宋体"/>
          <w:color w:val="000000"/>
          <w:szCs w:val="21"/>
          <w:highlight w:val="none"/>
        </w:rPr>
      </w:r>
      <w:r/>
    </w:p>
    <w:p>
      <w:pPr>
        <w:pStyle w:val="882"/>
        <w:ind w:firstLine="425"/>
        <w:spacing w:line="400" w:lineRule="exact"/>
        <w:rPr>
          <w:rFonts w:hint="eastAsia" w:ascii="宋体" w:hAnsi="宋体"/>
          <w:color w:val="000000"/>
          <w:szCs w:val="21"/>
          <w:highlight w:val="none"/>
        </w:rPr>
      </w:pPr>
      <w:r>
        <w:rPr>
          <w:rFonts w:hint="eastAsia" w:ascii="宋体" w:hAnsi="宋体"/>
          <w:color w:val="000000"/>
          <w:szCs w:val="21"/>
          <w:highlight w:val="none"/>
          <w:lang w:val="zh-CN"/>
        </w:rPr>
        <w:t xml:space="preserve">2.1采购文件；</w:t>
      </w:r>
      <w:r>
        <w:rPr>
          <w:rFonts w:hint="eastAsia" w:ascii="宋体" w:hAnsi="宋体"/>
          <w:color w:val="000000"/>
          <w:szCs w:val="21"/>
          <w:highlight w:val="none"/>
        </w:rPr>
      </w:r>
      <w:r/>
    </w:p>
    <w:p>
      <w:pPr>
        <w:pStyle w:val="882"/>
        <w:ind w:firstLine="425"/>
        <w:spacing w:line="400" w:lineRule="exact"/>
        <w:rPr>
          <w:rFonts w:hint="eastAsia" w:ascii="宋体" w:hAnsi="宋体"/>
          <w:color w:val="000000"/>
          <w:szCs w:val="21"/>
          <w:highlight w:val="none"/>
        </w:rPr>
      </w:pPr>
      <w:r>
        <w:rPr>
          <w:rFonts w:hint="eastAsia" w:ascii="宋体" w:hAnsi="宋体"/>
          <w:color w:val="000000"/>
          <w:szCs w:val="21"/>
          <w:highlight w:val="none"/>
          <w:lang w:val="zh-CN"/>
        </w:rPr>
        <w:t xml:space="preserve">2.2乙方中标的投标书；</w:t>
      </w:r>
      <w:r>
        <w:rPr>
          <w:rFonts w:hint="eastAsia" w:ascii="宋体" w:hAnsi="宋体"/>
          <w:color w:val="000000"/>
          <w:szCs w:val="21"/>
          <w:highlight w:val="none"/>
        </w:rPr>
      </w:r>
      <w:r/>
    </w:p>
    <w:p>
      <w:pPr>
        <w:pStyle w:val="882"/>
        <w:ind w:firstLine="425"/>
        <w:spacing w:line="400" w:lineRule="exact"/>
        <w:rPr>
          <w:rFonts w:hint="eastAsia" w:ascii="宋体" w:hAnsi="宋体"/>
          <w:color w:val="000000"/>
          <w:szCs w:val="21"/>
          <w:highlight w:val="none"/>
        </w:rPr>
      </w:pPr>
      <w:r>
        <w:rPr>
          <w:rFonts w:hint="eastAsia" w:ascii="宋体" w:hAnsi="宋体"/>
          <w:color w:val="000000"/>
          <w:szCs w:val="21"/>
          <w:highlight w:val="none"/>
          <w:lang w:val="zh-CN"/>
        </w:rPr>
        <w:t xml:space="preserve">2.3乙方在招投标过程中所作的其他承诺、声明、书面澄清等；</w:t>
      </w:r>
      <w:r>
        <w:rPr>
          <w:rFonts w:hint="eastAsia" w:ascii="宋体" w:hAnsi="宋体"/>
          <w:color w:val="000000"/>
          <w:szCs w:val="21"/>
          <w:highlight w:val="none"/>
        </w:rPr>
      </w:r>
      <w:r/>
    </w:p>
    <w:p>
      <w:pPr>
        <w:pStyle w:val="882"/>
        <w:ind w:firstLine="425"/>
        <w:spacing w:line="400" w:lineRule="exact"/>
        <w:rPr>
          <w:rFonts w:hint="eastAsia" w:ascii="宋体" w:hAnsi="宋体"/>
          <w:color w:val="000000"/>
          <w:szCs w:val="21"/>
          <w:highlight w:val="none"/>
        </w:rPr>
      </w:pPr>
      <w:r>
        <w:rPr>
          <w:rFonts w:hint="eastAsia" w:ascii="宋体" w:hAnsi="宋体"/>
          <w:color w:val="000000"/>
          <w:szCs w:val="21"/>
          <w:highlight w:val="none"/>
          <w:lang w:val="zh-CN"/>
        </w:rPr>
        <w:t xml:space="preserve">2.4中标通知书。</w:t>
      </w:r>
      <w:r>
        <w:rPr>
          <w:rFonts w:hint="eastAsia" w:ascii="宋体" w:hAnsi="宋体"/>
          <w:color w:val="000000"/>
          <w:szCs w:val="21"/>
          <w:highlight w:val="none"/>
        </w:rPr>
      </w:r>
      <w:r/>
    </w:p>
    <w:p>
      <w:pPr>
        <w:pStyle w:val="882"/>
        <w:ind w:firstLine="420"/>
        <w:spacing w:line="400" w:lineRule="exact"/>
        <w:rPr>
          <w:rFonts w:hint="eastAsia" w:ascii="宋体" w:hAnsi="宋体"/>
          <w:color w:val="000000"/>
          <w:szCs w:val="21"/>
          <w:highlight w:val="none"/>
        </w:rPr>
      </w:pPr>
      <w:r>
        <w:rPr>
          <w:rFonts w:hint="eastAsia" w:ascii="宋体" w:hAnsi="宋体"/>
          <w:color w:val="000000"/>
          <w:szCs w:val="21"/>
          <w:highlight w:val="none"/>
          <w:lang w:val="zh-CN"/>
        </w:rPr>
        <w:t xml:space="preserve">二、价格与支付：</w:t>
      </w:r>
      <w:r>
        <w:rPr>
          <w:rFonts w:hint="eastAsia" w:ascii="宋体" w:hAnsi="宋体"/>
          <w:color w:val="000000"/>
          <w:szCs w:val="21"/>
          <w:highlight w:val="none"/>
        </w:rPr>
      </w:r>
      <w:r/>
    </w:p>
    <w:p>
      <w:pPr>
        <w:pStyle w:val="882"/>
        <w:ind w:firstLine="420"/>
        <w:spacing w:line="400" w:lineRule="exact"/>
        <w:rPr>
          <w:rFonts w:hint="eastAsia" w:ascii="宋体" w:hAnsi="宋体"/>
          <w:color w:val="000000"/>
          <w:szCs w:val="21"/>
          <w:highlight w:val="none"/>
        </w:rPr>
      </w:pPr>
      <w:r>
        <w:rPr>
          <w:rFonts w:hint="eastAsia" w:ascii="宋体" w:hAnsi="宋体"/>
          <w:color w:val="000000"/>
          <w:highlight w:val="none"/>
          <w:lang w:val="zh-CN"/>
        </w:rPr>
        <w:t xml:space="preserve">1、合同价格按此次中标价格执行，合同总金额为人民币</w:t>
      </w:r>
      <w:r>
        <w:rPr>
          <w:rFonts w:hint="eastAsia" w:ascii="宋体" w:hAnsi="宋体"/>
          <w:color w:val="000000"/>
          <w:highlight w:val="none"/>
          <w:u w:val="single"/>
          <w:lang w:val="zh-CN"/>
        </w:rPr>
        <w:t xml:space="preserve">         </w:t>
      </w:r>
      <w:r>
        <w:rPr>
          <w:rFonts w:hint="eastAsia" w:ascii="宋体" w:hAnsi="宋体"/>
          <w:color w:val="000000"/>
          <w:highlight w:val="none"/>
          <w:lang w:val="zh-CN"/>
        </w:rPr>
        <w:t xml:space="preserve">元，投标总价一次报定，包括全部产品价格（包括全套产品、辅配件、随设备应提交的资料等费用）、包装、运输、装卸、保险、技术培训、原厂质保期服务、税金、专利技术、劳务、利润，以及上述未提及但有关于本次招标设备的供货、安装、调试，直至验收合格交付及质保期间所发生的所有费用。</w:t>
      </w:r>
      <w:r>
        <w:rPr>
          <w:rFonts w:hint="eastAsia" w:ascii="宋体" w:hAnsi="宋体"/>
          <w:color w:val="000000"/>
          <w:szCs w:val="21"/>
          <w:highlight w:val="none"/>
        </w:rPr>
      </w:r>
      <w:r/>
    </w:p>
    <w:p>
      <w:pPr>
        <w:pStyle w:val="882"/>
        <w:ind w:firstLine="420"/>
        <w:spacing w:line="400" w:lineRule="exact"/>
        <w:rPr>
          <w:rFonts w:hint="eastAsia" w:ascii="宋体" w:hAnsi="宋体" w:eastAsia="宋体" w:cs="Times New Roman"/>
          <w:color w:val="000000"/>
          <w:szCs w:val="21"/>
          <w:highlight w:val="none"/>
          <w:lang w:val="zh-CN"/>
        </w:rPr>
      </w:pPr>
      <w:r>
        <w:rPr>
          <w:rFonts w:hint="eastAsia" w:ascii="宋体" w:hAnsi="宋体" w:eastAsia="宋体" w:cs="Times New Roman"/>
          <w:color w:val="000000"/>
          <w:szCs w:val="21"/>
          <w:highlight w:val="none"/>
          <w:lang w:val="zh-CN"/>
        </w:rPr>
        <w:t xml:space="preserve">2、付款方式：</w:t>
      </w:r>
      <w:r>
        <w:rPr>
          <w:rFonts w:hint="eastAsia" w:ascii="宋体" w:hAnsi="宋体" w:eastAsia="宋体" w:cs="Times New Roman"/>
          <w:color w:val="000000"/>
          <w:szCs w:val="21"/>
          <w:highlight w:val="none"/>
          <w:lang w:val="zh-CN"/>
        </w:rPr>
      </w:r>
      <w:r/>
    </w:p>
    <w:p>
      <w:pPr>
        <w:pStyle w:val="882"/>
        <w:ind w:firstLine="420"/>
        <w:spacing w:line="400" w:lineRule="exact"/>
        <w:rPr>
          <w:rFonts w:hint="eastAsia" w:ascii="宋体" w:hAnsi="宋体" w:eastAsia="宋体" w:cs="Times New Roman"/>
          <w:color w:val="000000"/>
          <w:szCs w:val="21"/>
          <w:highlight w:val="none"/>
          <w:lang w:val="zh-CN"/>
        </w:rPr>
      </w:pPr>
      <w:r>
        <w:rPr>
          <w:rFonts w:hint="eastAsia" w:ascii="宋体" w:hAnsi="宋体" w:eastAsia="宋体" w:cs="Times New Roman"/>
          <w:color w:val="000000"/>
          <w:szCs w:val="21"/>
          <w:highlight w:val="none"/>
          <w:lang w:val="zh-CN"/>
        </w:rPr>
        <w:t xml:space="preserve">在采购合同签订生效后，待全部货物到达甲方指定地点，经验收合格，乙方出具符合医院要求的合格发票后，甲方向乙方按合同总价支付</w:t>
      </w:r>
      <w:r>
        <w:rPr>
          <w:rFonts w:hint="eastAsia" w:ascii="宋体" w:hAnsi="宋体" w:eastAsia="宋体" w:cs="Times New Roman"/>
          <w:color w:val="000000"/>
          <w:szCs w:val="21"/>
          <w:highlight w:val="none"/>
          <w:lang w:val="en-US" w:eastAsia="zh-CN"/>
        </w:rPr>
        <w:t xml:space="preserve">9</w:t>
      </w:r>
      <w:r>
        <w:rPr>
          <w:rFonts w:hint="eastAsia" w:ascii="宋体" w:hAnsi="宋体" w:eastAsia="宋体" w:cs="Times New Roman"/>
          <w:color w:val="000000"/>
          <w:szCs w:val="21"/>
          <w:highlight w:val="none"/>
          <w:lang w:val="zh-CN"/>
        </w:rPr>
        <w:t xml:space="preserve">0%的货款；一年后甲方向乙方按合同总价支付剩余</w:t>
      </w:r>
      <w:r>
        <w:rPr>
          <w:rFonts w:hint="eastAsia" w:ascii="宋体" w:hAnsi="宋体" w:eastAsia="宋体" w:cs="Times New Roman"/>
          <w:color w:val="000000"/>
          <w:szCs w:val="21"/>
          <w:highlight w:val="none"/>
          <w:lang w:val="en-US" w:eastAsia="zh-CN"/>
        </w:rPr>
        <w:t xml:space="preserve">1</w:t>
      </w:r>
      <w:r>
        <w:rPr>
          <w:rFonts w:hint="eastAsia" w:ascii="宋体" w:hAnsi="宋体" w:eastAsia="宋体" w:cs="Times New Roman"/>
          <w:color w:val="000000"/>
          <w:szCs w:val="21"/>
          <w:highlight w:val="none"/>
          <w:lang w:val="zh-CN"/>
        </w:rPr>
        <w:t xml:space="preserve">0%的货款。</w:t>
      </w:r>
      <w:r>
        <w:rPr>
          <w:rFonts w:hint="eastAsia" w:ascii="宋体" w:hAnsi="宋体" w:eastAsia="宋体" w:cs="Times New Roman"/>
          <w:color w:val="000000"/>
          <w:szCs w:val="21"/>
          <w:highlight w:val="none"/>
          <w:lang w:val="zh-CN"/>
        </w:rPr>
      </w:r>
      <w:r/>
    </w:p>
    <w:p>
      <w:pPr>
        <w:pStyle w:val="882"/>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3、付款方式：银行汇票或</w:t>
      </w:r>
      <w:r>
        <w:rPr>
          <w:rFonts w:hint="eastAsia" w:ascii="宋体" w:hAnsi="宋体"/>
          <w:color w:val="000000"/>
          <w:szCs w:val="21"/>
          <w:highlight w:val="none"/>
          <w:lang w:eastAsia="zh-CN"/>
        </w:rPr>
        <w:t xml:space="preserve">转账</w:t>
      </w:r>
      <w:r>
        <w:rPr>
          <w:rFonts w:hint="eastAsia" w:ascii="宋体" w:hAnsi="宋体"/>
          <w:color w:val="000000"/>
          <w:szCs w:val="21"/>
          <w:highlight w:val="none"/>
        </w:rPr>
        <w:t xml:space="preserve">。</w:t>
      </w:r>
      <w:r>
        <w:rPr>
          <w:rFonts w:ascii="宋体" w:hAnsi="宋体"/>
          <w:color w:val="000000"/>
          <w:szCs w:val="21"/>
          <w:highlight w:val="none"/>
        </w:rPr>
      </w:r>
      <w:r/>
    </w:p>
    <w:p>
      <w:pPr>
        <w:pStyle w:val="882"/>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rPr>
        <w:t xml:space="preserve">4</w:t>
      </w:r>
      <w:r>
        <w:rPr>
          <w:rFonts w:hint="eastAsia" w:ascii="宋体" w:hAnsi="宋体"/>
          <w:color w:val="000000"/>
          <w:szCs w:val="21"/>
          <w:highlight w:val="none"/>
          <w:lang w:val="zh-CN"/>
        </w:rPr>
        <w:t xml:space="preserve">、乙方账户信息</w:t>
      </w:r>
      <w:r>
        <w:rPr>
          <w:rFonts w:hint="eastAsia" w:ascii="宋体" w:hAnsi="宋体"/>
          <w:color w:val="000000"/>
          <w:szCs w:val="21"/>
          <w:highlight w:val="none"/>
          <w:lang w:val="zh-CN"/>
        </w:rPr>
      </w:r>
      <w:r/>
    </w:p>
    <w:p>
      <w:pPr>
        <w:pStyle w:val="882"/>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开户银行：</w:t>
      </w:r>
      <w:r>
        <w:rPr>
          <w:rFonts w:ascii="宋体" w:hAnsi="宋体"/>
          <w:color w:val="000000"/>
          <w:szCs w:val="21"/>
          <w:highlight w:val="none"/>
          <w:lang w:val="zh-CN"/>
        </w:rPr>
      </w:r>
      <w:r/>
    </w:p>
    <w:p>
      <w:pPr>
        <w:pStyle w:val="882"/>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银行账号：</w:t>
      </w:r>
      <w:r>
        <w:rPr>
          <w:rFonts w:ascii="宋体" w:hAnsi="宋体"/>
          <w:color w:val="000000"/>
          <w:szCs w:val="21"/>
          <w:highlight w:val="none"/>
          <w:lang w:val="zh-CN"/>
        </w:rPr>
      </w:r>
      <w:r/>
    </w:p>
    <w:p>
      <w:pPr>
        <w:pStyle w:val="882"/>
        <w:ind w:firstLine="420"/>
        <w:spacing w:line="400" w:lineRule="exact"/>
        <w:rPr>
          <w:rFonts w:hint="eastAsia" w:ascii="宋体" w:hAnsi="宋体"/>
          <w:color w:val="000000"/>
          <w:szCs w:val="21"/>
          <w:highlight w:val="none"/>
          <w:lang w:val="zh-CN"/>
        </w:rPr>
      </w:pPr>
      <w:r/>
      <w:bookmarkStart w:id="9" w:name="_Toc484510001"/>
      <w:r/>
      <w:bookmarkStart w:id="10" w:name="_Toc484509823"/>
      <w:r>
        <w:rPr>
          <w:rFonts w:hint="eastAsia" w:ascii="宋体" w:hAnsi="宋体"/>
          <w:color w:val="000000"/>
          <w:szCs w:val="21"/>
          <w:highlight w:val="none"/>
          <w:lang w:val="zh-CN"/>
        </w:rPr>
        <w:t xml:space="preserve">三、</w:t>
      </w:r>
      <w:bookmarkEnd w:id="9"/>
      <w:r/>
      <w:bookmarkEnd w:id="10"/>
      <w:r>
        <w:rPr>
          <w:rFonts w:hint="eastAsia" w:ascii="宋体" w:hAnsi="宋体"/>
          <w:color w:val="000000"/>
          <w:szCs w:val="21"/>
          <w:highlight w:val="none"/>
          <w:lang w:val="zh-CN"/>
        </w:rPr>
        <w:t xml:space="preserve">付款依据：</w:t>
      </w:r>
      <w:r>
        <w:rPr>
          <w:rFonts w:hint="eastAsia" w:ascii="宋体" w:hAnsi="宋体"/>
          <w:color w:val="000000"/>
          <w:szCs w:val="21"/>
          <w:highlight w:val="none"/>
          <w:lang w:val="zh-CN"/>
        </w:rPr>
      </w:r>
      <w:r/>
    </w:p>
    <w:p>
      <w:pPr>
        <w:pStyle w:val="882"/>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（1）合格发票。</w:t>
      </w:r>
      <w:r>
        <w:rPr>
          <w:rFonts w:hint="eastAsia" w:ascii="宋体" w:hAnsi="宋体"/>
          <w:color w:val="000000"/>
          <w:szCs w:val="21"/>
          <w:highlight w:val="none"/>
          <w:lang w:val="zh-CN"/>
        </w:rPr>
      </w:r>
      <w:r/>
    </w:p>
    <w:p>
      <w:pPr>
        <w:pStyle w:val="882"/>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（2）由甲乙双方及招标代理机构签章的《政府采购合同履行验收报告》</w:t>
      </w:r>
      <w:r>
        <w:rPr>
          <w:rFonts w:hint="eastAsia" w:ascii="宋体" w:hAnsi="宋体"/>
          <w:color w:val="000000"/>
          <w:szCs w:val="21"/>
          <w:highlight w:val="none"/>
          <w:lang w:val="zh-CN"/>
        </w:rPr>
      </w:r>
      <w:r/>
    </w:p>
    <w:p>
      <w:pPr>
        <w:pStyle w:val="882"/>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（3）其他（如有）。</w:t>
      </w:r>
      <w:r>
        <w:rPr>
          <w:rFonts w:hint="eastAsia" w:ascii="宋体" w:hAnsi="宋体"/>
          <w:color w:val="000000"/>
          <w:szCs w:val="21"/>
          <w:highlight w:val="none"/>
          <w:lang w:val="zh-CN"/>
        </w:rPr>
      </w:r>
      <w:r/>
    </w:p>
    <w:p>
      <w:pPr>
        <w:pStyle w:val="882"/>
        <w:ind w:firstLine="422"/>
        <w:spacing w:line="400" w:lineRule="exact"/>
        <w:tabs>
          <w:tab w:val="left" w:pos="0" w:leader="none"/>
        </w:tabs>
        <w:rPr>
          <w:rFonts w:hint="eastAsia" w:ascii="宋体" w:hAnsi="宋体"/>
          <w:b/>
          <w:color w:val="000000"/>
          <w:szCs w:val="21"/>
          <w:highlight w:val="none"/>
        </w:rPr>
      </w:pPr>
      <w:r>
        <w:rPr>
          <w:rFonts w:hint="eastAsia" w:ascii="宋体" w:hAnsi="宋体"/>
          <w:b/>
          <w:color w:val="000000"/>
          <w:szCs w:val="21"/>
          <w:highlight w:val="none"/>
        </w:rPr>
        <w:t xml:space="preserve">四、交货条件</w:t>
      </w:r>
      <w:r>
        <w:rPr>
          <w:rFonts w:hint="eastAsia" w:ascii="宋体" w:hAnsi="宋体"/>
          <w:b/>
          <w:color w:val="000000"/>
          <w:szCs w:val="21"/>
          <w:highlight w:val="none"/>
        </w:rPr>
      </w:r>
      <w:r/>
    </w:p>
    <w:p>
      <w:pPr>
        <w:pStyle w:val="882"/>
        <w:ind w:firstLine="420"/>
        <w:spacing w:line="400" w:lineRule="exact"/>
        <w:tabs>
          <w:tab w:val="left" w:pos="0" w:leader="none"/>
        </w:tabs>
        <w:rPr>
          <w:rFonts w:hint="eastAsia" w:ascii="宋体" w:hAnsi="宋体"/>
          <w:color w:val="000000"/>
          <w:szCs w:val="21"/>
          <w:highlight w:val="none"/>
        </w:rPr>
      </w:pPr>
      <w:r>
        <w:rPr>
          <w:rFonts w:hint="eastAsia" w:ascii="宋体" w:hAnsi="宋体"/>
          <w:color w:val="000000"/>
          <w:szCs w:val="21"/>
          <w:highlight w:val="none"/>
        </w:rPr>
        <w:t xml:space="preserve">1、设备交付方式：乙方将设备送至甲方指定的地点并负责供货、安装、调试。</w:t>
      </w:r>
      <w:r>
        <w:rPr>
          <w:rFonts w:hint="eastAsia" w:ascii="宋体" w:hAnsi="宋体"/>
          <w:color w:val="000000"/>
          <w:szCs w:val="21"/>
          <w:highlight w:val="none"/>
        </w:rPr>
      </w:r>
      <w:r/>
    </w:p>
    <w:p>
      <w:pPr>
        <w:pStyle w:val="882"/>
        <w:ind w:firstLine="420"/>
        <w:spacing w:line="400" w:lineRule="exact"/>
        <w:tabs>
          <w:tab w:val="left" w:pos="0" w:leader="none"/>
        </w:tabs>
        <w:rPr>
          <w:rFonts w:hint="eastAsia"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交货时间：</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ascii="宋体" w:hAnsi="宋体"/>
          <w:color w:val="000000"/>
          <w:szCs w:val="21"/>
          <w:highlight w:val="none"/>
        </w:rPr>
        <w:t xml:space="preserve">年</w:t>
      </w:r>
      <w:r>
        <w:rPr>
          <w:rFonts w:ascii="宋体" w:hAnsi="宋体"/>
          <w:color w:val="000000"/>
          <w:szCs w:val="21"/>
          <w:highlight w:val="none"/>
          <w:u w:val="single"/>
        </w:rPr>
        <w:t xml:space="preserve">      </w:t>
      </w:r>
      <w:r>
        <w:rPr>
          <w:rFonts w:ascii="宋体" w:hAnsi="宋体"/>
          <w:color w:val="000000"/>
          <w:szCs w:val="21"/>
          <w:highlight w:val="none"/>
        </w:rPr>
        <w:t xml:space="preserve">月</w:t>
      </w:r>
      <w:r>
        <w:rPr>
          <w:rFonts w:ascii="宋体" w:hAnsi="宋体"/>
          <w:color w:val="000000"/>
          <w:szCs w:val="21"/>
          <w:highlight w:val="none"/>
          <w:u w:val="single"/>
        </w:rPr>
        <w:t xml:space="preserve">      </w:t>
      </w:r>
      <w:r>
        <w:rPr>
          <w:rFonts w:ascii="宋体" w:hAnsi="宋体"/>
          <w:color w:val="000000"/>
          <w:szCs w:val="21"/>
          <w:highlight w:val="none"/>
        </w:rPr>
        <w:t xml:space="preserve">日，发货前应书面通知甲方</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82"/>
        <w:ind w:firstLine="420"/>
        <w:spacing w:line="400" w:lineRule="exact"/>
        <w:tabs>
          <w:tab w:val="left" w:pos="0" w:leader="none"/>
        </w:tabs>
        <w:rPr>
          <w:rFonts w:hint="eastAsia"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t xml:space="preserve">交货</w:t>
      </w:r>
      <w:r>
        <w:rPr>
          <w:rFonts w:hint="eastAsia" w:ascii="宋体" w:hAnsi="宋体"/>
          <w:color w:val="000000"/>
          <w:szCs w:val="21"/>
          <w:highlight w:val="none"/>
        </w:rPr>
        <w:t xml:space="preserve">地点：</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82"/>
        <w:ind w:firstLine="420"/>
        <w:spacing w:line="400" w:lineRule="exact"/>
        <w:tabs>
          <w:tab w:val="left" w:pos="0" w:leader="none"/>
        </w:tabs>
        <w:rPr>
          <w:rFonts w:hint="eastAsia" w:ascii="宋体" w:hAnsi="宋体"/>
          <w:color w:val="000000"/>
          <w:szCs w:val="21"/>
          <w:highlight w:val="none"/>
        </w:rPr>
      </w:pPr>
      <w:r>
        <w:rPr>
          <w:rFonts w:hint="eastAsia" w:ascii="宋体" w:hAnsi="宋体"/>
          <w:color w:val="000000"/>
          <w:szCs w:val="21"/>
          <w:highlight w:val="none"/>
        </w:rPr>
        <w:t xml:space="preserve">4、乙方发货到甲方指定地点时应先用函、电通告甲方。</w:t>
      </w:r>
      <w:r>
        <w:rPr>
          <w:rFonts w:hint="eastAsia" w:ascii="宋体" w:hAnsi="宋体"/>
          <w:color w:val="000000"/>
          <w:szCs w:val="21"/>
          <w:highlight w:val="none"/>
        </w:rPr>
      </w:r>
      <w:r/>
    </w:p>
    <w:p>
      <w:pPr>
        <w:pStyle w:val="882"/>
        <w:ind w:firstLine="420"/>
        <w:spacing w:line="400" w:lineRule="exact"/>
        <w:tabs>
          <w:tab w:val="left" w:pos="0" w:leader="none"/>
        </w:tabs>
        <w:rPr>
          <w:rFonts w:hint="eastAsia" w:ascii="宋体" w:hAnsi="宋体"/>
          <w:color w:val="000000"/>
          <w:szCs w:val="21"/>
          <w:highlight w:val="none"/>
        </w:rPr>
      </w:pPr>
      <w:r>
        <w:rPr>
          <w:rFonts w:hint="eastAsia" w:ascii="宋体" w:hAnsi="宋体"/>
          <w:color w:val="000000"/>
          <w:szCs w:val="21"/>
          <w:highlight w:val="none"/>
        </w:rPr>
        <w:t xml:space="preserve">5、产品的外观、包装、运输应按国家规定或部颁标准执行，如因乙方包装不当以及</w:t>
      </w:r>
      <w:r>
        <w:rPr>
          <w:rFonts w:hint="eastAsia" w:ascii="宋体" w:hAnsi="宋体"/>
          <w:color w:val="000000"/>
          <w:szCs w:val="21"/>
          <w:highlight w:val="none"/>
          <w:lang w:eastAsia="zh-CN"/>
        </w:rPr>
        <w:t xml:space="preserve">其他</w:t>
      </w:r>
      <w:r>
        <w:rPr>
          <w:rFonts w:hint="eastAsia" w:ascii="宋体" w:hAnsi="宋体"/>
          <w:color w:val="000000"/>
          <w:szCs w:val="21"/>
          <w:highlight w:val="none"/>
        </w:rPr>
        <w:t xml:space="preserve">原因造成损坏或丢失，应由乙方负责修复或补缺。</w:t>
      </w:r>
      <w:r>
        <w:rPr>
          <w:rFonts w:hint="eastAsia" w:ascii="宋体" w:hAnsi="宋体"/>
          <w:color w:val="000000"/>
          <w:szCs w:val="21"/>
          <w:highlight w:val="none"/>
        </w:rPr>
      </w:r>
      <w:r/>
    </w:p>
    <w:p>
      <w:pPr>
        <w:pStyle w:val="882"/>
        <w:ind w:firstLine="420"/>
        <w:spacing w:line="400" w:lineRule="exact"/>
        <w:tabs>
          <w:tab w:val="left" w:pos="0" w:leader="none"/>
        </w:tabs>
        <w:rPr>
          <w:rFonts w:hint="eastAsia" w:ascii="宋体" w:hAnsi="宋体"/>
          <w:color w:val="000000"/>
          <w:szCs w:val="21"/>
          <w:highlight w:val="none"/>
        </w:rPr>
      </w:pPr>
      <w:r>
        <w:rPr>
          <w:rFonts w:hint="eastAsia" w:ascii="宋体" w:hAnsi="宋体"/>
          <w:color w:val="000000"/>
          <w:szCs w:val="21"/>
          <w:highlight w:val="none"/>
        </w:rPr>
        <w:t xml:space="preserve">6、产品交货时，包装完整无破损，还必须提供以下材料：</w:t>
      </w:r>
      <w:r>
        <w:rPr>
          <w:rFonts w:hint="eastAsia" w:ascii="宋体" w:hAnsi="宋体"/>
          <w:color w:val="000000"/>
          <w:szCs w:val="21"/>
          <w:highlight w:val="none"/>
        </w:rPr>
      </w:r>
      <w:r/>
    </w:p>
    <w:p>
      <w:pPr>
        <w:pStyle w:val="882"/>
        <w:ind w:firstLine="420"/>
        <w:spacing w:line="400" w:lineRule="exact"/>
        <w:tabs>
          <w:tab w:val="left" w:pos="0" w:leader="none"/>
        </w:tabs>
        <w:rPr>
          <w:rFonts w:hint="eastAsia" w:ascii="宋体" w:hAnsi="宋体"/>
          <w:color w:val="000000"/>
          <w:szCs w:val="21"/>
          <w:highlight w:val="none"/>
        </w:rPr>
      </w:pPr>
      <w:r>
        <w:rPr>
          <w:rFonts w:hint="eastAsia" w:ascii="宋体" w:hAnsi="宋体"/>
          <w:color w:val="000000"/>
          <w:szCs w:val="21"/>
          <w:highlight w:val="none"/>
        </w:rPr>
        <w:t xml:space="preserve">A、设备装箱清单（如为进口部件，还须提供该部件的进口报关清单，同时须为近期进口物品）</w:t>
      </w:r>
      <w:r>
        <w:rPr>
          <w:rFonts w:hint="eastAsia" w:ascii="宋体" w:hAnsi="宋体"/>
          <w:color w:val="000000"/>
          <w:szCs w:val="21"/>
          <w:highlight w:val="none"/>
        </w:rPr>
      </w:r>
      <w:r/>
    </w:p>
    <w:p>
      <w:pPr>
        <w:pStyle w:val="882"/>
        <w:ind w:firstLine="420"/>
        <w:spacing w:line="400" w:lineRule="exact"/>
        <w:tabs>
          <w:tab w:val="left" w:pos="0" w:leader="none"/>
        </w:tabs>
        <w:rPr>
          <w:rFonts w:hint="eastAsia" w:ascii="宋体" w:hAnsi="宋体"/>
          <w:color w:val="000000"/>
          <w:szCs w:val="21"/>
          <w:highlight w:val="none"/>
        </w:rPr>
      </w:pPr>
      <w:r>
        <w:rPr>
          <w:rFonts w:hint="eastAsia" w:ascii="宋体" w:hAnsi="宋体"/>
          <w:color w:val="000000"/>
          <w:szCs w:val="21"/>
          <w:highlight w:val="none"/>
        </w:rPr>
        <w:t xml:space="preserve">B、质检合格文件</w:t>
      </w:r>
      <w:r>
        <w:rPr>
          <w:rFonts w:hint="eastAsia" w:ascii="宋体" w:hAnsi="宋体"/>
          <w:color w:val="000000"/>
          <w:szCs w:val="21"/>
          <w:highlight w:val="none"/>
        </w:rPr>
      </w:r>
      <w:r/>
    </w:p>
    <w:p>
      <w:pPr>
        <w:pStyle w:val="882"/>
        <w:ind w:firstLine="420"/>
        <w:spacing w:line="400" w:lineRule="exact"/>
        <w:tabs>
          <w:tab w:val="left" w:pos="0" w:leader="none"/>
        </w:tabs>
        <w:rPr>
          <w:rFonts w:hint="eastAsia" w:ascii="宋体" w:hAnsi="宋体"/>
          <w:color w:val="000000"/>
          <w:szCs w:val="21"/>
          <w:highlight w:val="none"/>
        </w:rPr>
      </w:pPr>
      <w:r>
        <w:rPr>
          <w:rFonts w:hint="eastAsia" w:ascii="宋体" w:hAnsi="宋体"/>
          <w:color w:val="000000"/>
          <w:szCs w:val="21"/>
          <w:highlight w:val="none"/>
        </w:rPr>
        <w:t xml:space="preserve">C、原产地证明文件</w:t>
      </w:r>
      <w:r>
        <w:rPr>
          <w:rFonts w:hint="eastAsia" w:ascii="宋体" w:hAnsi="宋体"/>
          <w:color w:val="000000"/>
          <w:szCs w:val="21"/>
          <w:highlight w:val="none"/>
        </w:rPr>
      </w:r>
      <w:r/>
    </w:p>
    <w:p>
      <w:pPr>
        <w:pStyle w:val="882"/>
        <w:ind w:firstLine="420"/>
        <w:spacing w:line="400" w:lineRule="exact"/>
        <w:tabs>
          <w:tab w:val="left" w:pos="0" w:leader="none"/>
        </w:tabs>
        <w:rPr>
          <w:rFonts w:hint="eastAsia" w:ascii="宋体" w:hAnsi="宋体"/>
          <w:color w:val="000000"/>
          <w:szCs w:val="21"/>
          <w:highlight w:val="none"/>
        </w:rPr>
      </w:pPr>
      <w:r>
        <w:rPr>
          <w:rFonts w:hint="eastAsia" w:ascii="宋体" w:hAnsi="宋体"/>
          <w:color w:val="000000"/>
          <w:szCs w:val="21"/>
          <w:highlight w:val="none"/>
        </w:rPr>
        <w:t xml:space="preserve">D、中文标注</w:t>
      </w:r>
      <w:r>
        <w:rPr>
          <w:rFonts w:hint="eastAsia" w:ascii="宋体" w:hAnsi="宋体"/>
          <w:color w:val="000000"/>
          <w:szCs w:val="21"/>
          <w:highlight w:val="none"/>
        </w:rPr>
      </w:r>
      <w:r/>
    </w:p>
    <w:p>
      <w:pPr>
        <w:pStyle w:val="882"/>
        <w:ind w:firstLine="420"/>
        <w:spacing w:line="400" w:lineRule="exact"/>
        <w:tabs>
          <w:tab w:val="left" w:pos="0" w:leader="none"/>
        </w:tabs>
        <w:rPr>
          <w:rFonts w:hint="eastAsia" w:ascii="宋体" w:hAnsi="宋体"/>
          <w:color w:val="000000"/>
          <w:szCs w:val="21"/>
          <w:highlight w:val="none"/>
        </w:rPr>
      </w:pPr>
      <w:r>
        <w:rPr>
          <w:rFonts w:hint="eastAsia" w:ascii="宋体" w:hAnsi="宋体"/>
          <w:color w:val="000000"/>
          <w:szCs w:val="21"/>
          <w:highlight w:val="none"/>
        </w:rPr>
        <w:t xml:space="preserve">E、使用维修保养中文说明书</w:t>
      </w:r>
      <w:r>
        <w:rPr>
          <w:rFonts w:hint="eastAsia" w:ascii="宋体" w:hAnsi="宋体"/>
          <w:color w:val="000000"/>
          <w:szCs w:val="21"/>
          <w:highlight w:val="none"/>
        </w:rPr>
      </w:r>
      <w:r/>
    </w:p>
    <w:p>
      <w:pPr>
        <w:pStyle w:val="882"/>
        <w:ind w:firstLine="420"/>
        <w:spacing w:line="400" w:lineRule="exact"/>
        <w:tabs>
          <w:tab w:val="left" w:pos="0" w:leader="none"/>
        </w:tabs>
        <w:rPr>
          <w:rFonts w:hint="eastAsia" w:ascii="宋体" w:hAnsi="宋体"/>
          <w:color w:val="000000"/>
          <w:szCs w:val="21"/>
          <w:highlight w:val="none"/>
        </w:rPr>
      </w:pPr>
      <w:r>
        <w:rPr>
          <w:rFonts w:hint="eastAsia" w:ascii="宋体" w:hAnsi="宋体"/>
          <w:color w:val="000000"/>
          <w:szCs w:val="21"/>
          <w:highlight w:val="none"/>
        </w:rPr>
        <w:t xml:space="preserve">F、</w:t>
      </w:r>
      <w:r>
        <w:rPr>
          <w:rFonts w:hint="eastAsia" w:ascii="宋体" w:hAnsi="宋体"/>
          <w:color w:val="000000"/>
          <w:szCs w:val="21"/>
          <w:highlight w:val="none"/>
          <w:lang w:eastAsia="zh-CN"/>
        </w:rPr>
        <w:t xml:space="preserve">其他</w:t>
      </w:r>
      <w:r>
        <w:rPr>
          <w:rFonts w:hint="eastAsia" w:ascii="宋体" w:hAnsi="宋体"/>
          <w:color w:val="000000"/>
          <w:szCs w:val="21"/>
          <w:highlight w:val="none"/>
        </w:rPr>
        <w:t xml:space="preserve">必备材料和必备工具、货物等</w:t>
      </w:r>
      <w:r>
        <w:rPr>
          <w:rFonts w:hint="eastAsia" w:ascii="宋体" w:hAnsi="宋体"/>
          <w:color w:val="000000"/>
          <w:szCs w:val="21"/>
          <w:highlight w:val="none"/>
        </w:rPr>
      </w:r>
      <w:r/>
    </w:p>
    <w:p>
      <w:pPr>
        <w:pStyle w:val="882"/>
        <w:ind w:firstLine="420"/>
        <w:spacing w:line="400" w:lineRule="exact"/>
        <w:tabs>
          <w:tab w:val="left" w:pos="0" w:leader="none"/>
        </w:tabs>
        <w:rPr>
          <w:rFonts w:hint="eastAsia" w:ascii="宋体" w:hAnsi="宋体"/>
          <w:color w:val="000000"/>
          <w:szCs w:val="21"/>
          <w:highlight w:val="none"/>
        </w:rPr>
      </w:pPr>
      <w:r>
        <w:rPr>
          <w:rFonts w:hint="eastAsia" w:ascii="宋体" w:hAnsi="宋体"/>
          <w:color w:val="000000"/>
          <w:szCs w:val="21"/>
          <w:highlight w:val="none"/>
        </w:rPr>
        <w:t xml:space="preserve">G、保修单</w:t>
      </w:r>
      <w:r>
        <w:rPr>
          <w:rFonts w:hint="eastAsia" w:ascii="宋体" w:hAnsi="宋体"/>
          <w:color w:val="000000"/>
          <w:szCs w:val="21"/>
          <w:highlight w:val="none"/>
        </w:rPr>
      </w:r>
      <w:r/>
    </w:p>
    <w:p>
      <w:pPr>
        <w:pStyle w:val="882"/>
        <w:ind w:firstLine="420"/>
        <w:spacing w:line="400" w:lineRule="exact"/>
        <w:tabs>
          <w:tab w:val="left" w:pos="0" w:leader="none"/>
        </w:tabs>
        <w:rPr>
          <w:rFonts w:hint="eastAsia" w:ascii="宋体" w:hAnsi="宋体"/>
          <w:color w:val="000000"/>
          <w:szCs w:val="21"/>
          <w:highlight w:val="none"/>
        </w:rPr>
      </w:pPr>
      <w:r>
        <w:rPr>
          <w:rFonts w:hint="eastAsia" w:ascii="宋体" w:hAnsi="宋体"/>
          <w:color w:val="000000"/>
          <w:szCs w:val="21"/>
          <w:highlight w:val="none"/>
        </w:rPr>
        <w:t xml:space="preserve">H、相关设备原厂质保证明单。（如有）</w:t>
      </w:r>
      <w:r>
        <w:rPr>
          <w:rFonts w:hint="eastAsia" w:ascii="宋体" w:hAnsi="宋体"/>
          <w:color w:val="000000"/>
          <w:szCs w:val="21"/>
          <w:highlight w:val="none"/>
        </w:rPr>
      </w:r>
      <w:r/>
    </w:p>
    <w:p>
      <w:pPr>
        <w:pStyle w:val="882"/>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质量与验收：</w:t>
      </w:r>
      <w:r>
        <w:rPr>
          <w:rFonts w:ascii="宋体" w:hAnsi="宋体"/>
          <w:color w:val="000000"/>
          <w:szCs w:val="21"/>
          <w:highlight w:val="none"/>
        </w:rPr>
      </w:r>
      <w:r/>
    </w:p>
    <w:p>
      <w:pPr>
        <w:pStyle w:val="882"/>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1、乙方应按照标书的有关规定提供合格设备；</w:t>
      </w:r>
      <w:r>
        <w:rPr>
          <w:rFonts w:ascii="宋体" w:hAnsi="宋体"/>
          <w:color w:val="000000"/>
          <w:szCs w:val="21"/>
          <w:highlight w:val="none"/>
        </w:rPr>
      </w:r>
      <w:r/>
    </w:p>
    <w:p>
      <w:pPr>
        <w:pStyle w:val="882"/>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2、质保期内设备质量出现问题，乙方负责包修、包退、包换，费用由乙方承担；</w:t>
      </w:r>
      <w:r>
        <w:rPr>
          <w:rFonts w:ascii="宋体" w:hAnsi="宋体"/>
          <w:color w:val="000000"/>
          <w:szCs w:val="21"/>
          <w:highlight w:val="none"/>
        </w:rPr>
      </w:r>
      <w:r/>
    </w:p>
    <w:p>
      <w:pPr>
        <w:pStyle w:val="882"/>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3、设备的验收包括：数量、外观、质量、性能、质保单、包装和乙方承诺</w:t>
      </w:r>
      <w:r>
        <w:rPr>
          <w:rFonts w:hint="eastAsia" w:ascii="宋体" w:hAnsi="宋体"/>
          <w:color w:val="000000"/>
          <w:szCs w:val="21"/>
          <w:highlight w:val="none"/>
          <w:lang w:val="zh-CN"/>
        </w:rPr>
        <w:t xml:space="preserve">的其他指标</w:t>
      </w:r>
      <w:r>
        <w:rPr>
          <w:rFonts w:ascii="宋体" w:hAnsi="宋体"/>
          <w:color w:val="000000"/>
          <w:szCs w:val="21"/>
          <w:highlight w:val="none"/>
          <w:lang w:val="zh-CN"/>
        </w:rPr>
        <w:t xml:space="preserve">；</w:t>
      </w:r>
      <w:r>
        <w:rPr>
          <w:rFonts w:ascii="宋体" w:hAnsi="宋体"/>
          <w:color w:val="000000"/>
          <w:szCs w:val="21"/>
          <w:highlight w:val="none"/>
        </w:rPr>
      </w:r>
      <w:r/>
    </w:p>
    <w:p>
      <w:pPr>
        <w:pStyle w:val="882"/>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4、验收标准：根据标书要求及有关规定并按国家最新行业标准进行验收通过；</w:t>
      </w:r>
      <w:r>
        <w:rPr>
          <w:rFonts w:ascii="宋体" w:hAnsi="宋体"/>
          <w:color w:val="000000"/>
          <w:szCs w:val="21"/>
          <w:highlight w:val="none"/>
          <w:lang w:val="zh-CN"/>
        </w:rPr>
      </w:r>
      <w:r/>
    </w:p>
    <w:p>
      <w:pPr>
        <w:pStyle w:val="882"/>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5、乙方交付验收时应先用书面方式通告甲方；</w:t>
      </w:r>
      <w:r>
        <w:rPr>
          <w:rFonts w:ascii="宋体" w:hAnsi="宋体"/>
          <w:color w:val="000000"/>
          <w:szCs w:val="21"/>
          <w:highlight w:val="none"/>
          <w:lang w:val="zh-CN"/>
        </w:rPr>
      </w:r>
      <w:r/>
    </w:p>
    <w:p>
      <w:pPr>
        <w:pStyle w:val="882"/>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四、售后服务：</w:t>
      </w:r>
      <w:r>
        <w:rPr>
          <w:rFonts w:ascii="宋体" w:hAnsi="宋体"/>
          <w:color w:val="000000"/>
          <w:szCs w:val="21"/>
          <w:highlight w:val="none"/>
          <w:lang w:val="zh-CN"/>
        </w:rPr>
      </w:r>
      <w:r/>
    </w:p>
    <w:p>
      <w:pPr>
        <w:pStyle w:val="882"/>
        <w:ind w:firstLine="425"/>
        <w:spacing w:line="400" w:lineRule="exact"/>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原厂</w:t>
      </w:r>
      <w:r>
        <w:rPr>
          <w:rFonts w:ascii="宋体" w:hAnsi="宋体"/>
          <w:color w:val="000000"/>
          <w:szCs w:val="21"/>
          <w:highlight w:val="none"/>
        </w:rPr>
        <w:t xml:space="preserve">质保期为</w:t>
      </w:r>
      <w:r>
        <w:rPr>
          <w:rFonts w:ascii="宋体" w:hAnsi="宋体"/>
          <w:color w:val="000000"/>
          <w:szCs w:val="21"/>
          <w:highlight w:val="none"/>
          <w:u w:val="single"/>
        </w:rPr>
        <w:t xml:space="preserve">        </w:t>
      </w:r>
      <w:r>
        <w:rPr>
          <w:rFonts w:ascii="宋体" w:hAnsi="宋体"/>
          <w:color w:val="000000"/>
          <w:szCs w:val="21"/>
          <w:highlight w:val="none"/>
        </w:rPr>
        <w:t xml:space="preserve">年；</w:t>
      </w:r>
      <w:r>
        <w:rPr>
          <w:rFonts w:ascii="宋体" w:hAnsi="宋体"/>
          <w:color w:val="000000"/>
          <w:szCs w:val="21"/>
          <w:highlight w:val="none"/>
        </w:rPr>
      </w:r>
      <w:r/>
    </w:p>
    <w:p>
      <w:pPr>
        <w:pStyle w:val="882"/>
        <w:ind w:firstLine="425"/>
        <w:spacing w:line="400" w:lineRule="exact"/>
        <w:rPr>
          <w:rFonts w:ascii="宋体" w:hAnsi="宋体"/>
          <w:color w:val="000000"/>
          <w:szCs w:val="21"/>
          <w:highlight w:val="none"/>
        </w:rPr>
      </w:pPr>
      <w:r>
        <w:rPr>
          <w:rFonts w:ascii="宋体" w:hAnsi="宋体"/>
          <w:color w:val="000000"/>
          <w:szCs w:val="21"/>
          <w:highlight w:val="none"/>
        </w:rPr>
        <w:t xml:space="preserve">2、按照采购文件和乙方在投标书中承诺的服务执行。</w:t>
      </w:r>
      <w:r>
        <w:rPr>
          <w:rFonts w:ascii="宋体" w:hAnsi="宋体"/>
          <w:color w:val="000000"/>
          <w:szCs w:val="21"/>
          <w:highlight w:val="none"/>
        </w:rPr>
      </w:r>
      <w:r/>
    </w:p>
    <w:p>
      <w:pPr>
        <w:pStyle w:val="882"/>
        <w:ind w:firstLine="425"/>
        <w:spacing w:line="400" w:lineRule="exact"/>
        <w:rPr>
          <w:rFonts w:ascii="宋体" w:hAnsi="宋体"/>
          <w:color w:val="000000"/>
          <w:szCs w:val="21"/>
          <w:highlight w:val="none"/>
        </w:rPr>
      </w:pPr>
      <w:r>
        <w:rPr>
          <w:rFonts w:ascii="宋体" w:hAnsi="宋体"/>
          <w:color w:val="000000"/>
          <w:szCs w:val="21"/>
          <w:highlight w:val="none"/>
        </w:rPr>
        <w:t xml:space="preserve">五、交货和安装：</w:t>
      </w:r>
      <w:r>
        <w:rPr>
          <w:rFonts w:ascii="宋体" w:hAnsi="宋体"/>
          <w:color w:val="000000"/>
          <w:szCs w:val="21"/>
          <w:highlight w:val="none"/>
        </w:rPr>
      </w:r>
      <w:r/>
    </w:p>
    <w:p>
      <w:pPr>
        <w:pStyle w:val="882"/>
        <w:ind w:firstLine="425"/>
        <w:spacing w:line="400" w:lineRule="exact"/>
        <w:rPr>
          <w:rFonts w:ascii="宋体" w:hAnsi="宋体"/>
          <w:color w:val="000000"/>
          <w:szCs w:val="21"/>
          <w:highlight w:val="none"/>
        </w:rPr>
      </w:pPr>
      <w:r>
        <w:rPr>
          <w:rFonts w:ascii="宋体" w:hAnsi="宋体"/>
          <w:color w:val="000000"/>
          <w:szCs w:val="21"/>
          <w:highlight w:val="none"/>
        </w:rPr>
        <w:t xml:space="preserve">1、交货时间：</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ascii="宋体" w:hAnsi="宋体"/>
          <w:color w:val="000000"/>
          <w:szCs w:val="21"/>
          <w:highlight w:val="none"/>
        </w:rPr>
        <w:t xml:space="preserve">年</w:t>
      </w:r>
      <w:r>
        <w:rPr>
          <w:rFonts w:ascii="宋体" w:hAnsi="宋体"/>
          <w:color w:val="000000"/>
          <w:szCs w:val="21"/>
          <w:highlight w:val="none"/>
          <w:u w:val="single"/>
        </w:rPr>
        <w:t xml:space="preserve">      </w:t>
      </w:r>
      <w:r>
        <w:rPr>
          <w:rFonts w:ascii="宋体" w:hAnsi="宋体"/>
          <w:color w:val="000000"/>
          <w:szCs w:val="21"/>
          <w:highlight w:val="none"/>
        </w:rPr>
        <w:t xml:space="preserve">月</w:t>
      </w:r>
      <w:r>
        <w:rPr>
          <w:rFonts w:ascii="宋体" w:hAnsi="宋体"/>
          <w:color w:val="000000"/>
          <w:szCs w:val="21"/>
          <w:highlight w:val="none"/>
          <w:u w:val="single"/>
        </w:rPr>
        <w:t xml:space="preserve">      </w:t>
      </w:r>
      <w:r>
        <w:rPr>
          <w:rFonts w:ascii="宋体" w:hAnsi="宋体"/>
          <w:color w:val="000000"/>
          <w:szCs w:val="21"/>
          <w:highlight w:val="none"/>
        </w:rPr>
        <w:t xml:space="preserve">日，发货前应书面通知甲方；</w:t>
      </w:r>
      <w:r>
        <w:rPr>
          <w:rFonts w:ascii="宋体" w:hAnsi="宋体"/>
          <w:color w:val="000000"/>
          <w:szCs w:val="21"/>
          <w:highlight w:val="none"/>
        </w:rPr>
      </w:r>
      <w:r/>
    </w:p>
    <w:p>
      <w:pPr>
        <w:pStyle w:val="882"/>
        <w:ind w:firstLine="425"/>
        <w:spacing w:line="400" w:lineRule="exact"/>
        <w:rPr>
          <w:rFonts w:hint="eastAsia" w:ascii="宋体" w:hAnsi="宋体"/>
          <w:color w:val="000000"/>
          <w:szCs w:val="21"/>
          <w:highlight w:val="none"/>
        </w:rPr>
      </w:pPr>
      <w:r>
        <w:rPr>
          <w:rFonts w:ascii="宋体" w:hAnsi="宋体"/>
          <w:color w:val="000000"/>
          <w:szCs w:val="21"/>
          <w:highlight w:val="none"/>
        </w:rPr>
        <w:t xml:space="preserve">2、交货地点：</w:t>
      </w:r>
      <w:r>
        <w:rPr>
          <w:rFonts w:hint="eastAsia" w:ascii="宋体" w:hAnsi="宋体"/>
          <w:color w:val="000000"/>
          <w:szCs w:val="21"/>
          <w:highlight w:val="none"/>
        </w:rPr>
        <w:t xml:space="preserve">甲方指定地点并通过甲方验收</w:t>
      </w:r>
      <w:r>
        <w:rPr>
          <w:rFonts w:ascii="宋体" w:hAnsi="宋体"/>
          <w:color w:val="000000"/>
          <w:szCs w:val="21"/>
          <w:highlight w:val="none"/>
        </w:rPr>
        <w:t xml:space="preserve">。</w:t>
      </w:r>
      <w:r>
        <w:rPr>
          <w:rFonts w:hint="eastAsia" w:ascii="宋体" w:hAnsi="宋体"/>
          <w:color w:val="000000"/>
          <w:szCs w:val="21"/>
          <w:highlight w:val="none"/>
        </w:rPr>
      </w:r>
      <w:r/>
    </w:p>
    <w:p>
      <w:pPr>
        <w:pStyle w:val="882"/>
        <w:ind w:firstLine="425"/>
        <w:spacing w:line="400" w:lineRule="exact"/>
        <w:rPr>
          <w:rFonts w:ascii="宋体" w:hAnsi="宋体"/>
          <w:color w:val="000000"/>
          <w:szCs w:val="21"/>
          <w:highlight w:val="none"/>
        </w:rPr>
      </w:pPr>
      <w:r>
        <w:rPr>
          <w:rFonts w:hint="eastAsia" w:ascii="宋体" w:hAnsi="宋体"/>
          <w:color w:val="000000"/>
          <w:szCs w:val="21"/>
          <w:highlight w:val="none"/>
        </w:rPr>
        <w:t xml:space="preserve">3、附货物一并交付甲方的资料。</w:t>
      </w:r>
      <w:r>
        <w:rPr>
          <w:rFonts w:ascii="宋体" w:hAnsi="宋体"/>
          <w:color w:val="000000"/>
          <w:szCs w:val="21"/>
          <w:highlight w:val="none"/>
        </w:rPr>
      </w:r>
      <w:r/>
    </w:p>
    <w:p>
      <w:pPr>
        <w:pStyle w:val="882"/>
        <w:ind w:firstLine="422"/>
        <w:spacing w:line="400" w:lineRule="exact"/>
        <w:tabs>
          <w:tab w:val="left" w:pos="0" w:leader="none"/>
        </w:tabs>
        <w:rPr>
          <w:rFonts w:hint="eastAsia" w:ascii="宋体" w:hAnsi="宋体"/>
          <w:b/>
          <w:color w:val="000000"/>
          <w:szCs w:val="21"/>
          <w:highlight w:val="none"/>
        </w:rPr>
      </w:pPr>
      <w:r>
        <w:rPr>
          <w:rFonts w:hint="eastAsia" w:ascii="宋体" w:hAnsi="宋体"/>
          <w:b/>
          <w:color w:val="000000"/>
          <w:szCs w:val="21"/>
          <w:highlight w:val="none"/>
        </w:rPr>
        <w:t xml:space="preserve">六、违约责任</w:t>
      </w:r>
      <w:r>
        <w:rPr>
          <w:rFonts w:hint="eastAsia" w:ascii="宋体" w:hAnsi="宋体"/>
          <w:b/>
          <w:color w:val="000000"/>
          <w:szCs w:val="21"/>
          <w:highlight w:val="none"/>
        </w:rPr>
      </w:r>
      <w:r/>
    </w:p>
    <w:p>
      <w:pPr>
        <w:pStyle w:val="882"/>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按一般条款规定执行。</w:t>
      </w:r>
      <w:r>
        <w:rPr>
          <w:rFonts w:hint="eastAsia" w:ascii="宋体" w:hAnsi="宋体"/>
          <w:color w:val="000000"/>
          <w:szCs w:val="21"/>
          <w:highlight w:val="none"/>
        </w:rPr>
      </w:r>
      <w:r/>
    </w:p>
    <w:p>
      <w:pPr>
        <w:pStyle w:val="882"/>
        <w:ind w:firstLine="422"/>
        <w:spacing w:line="400" w:lineRule="exact"/>
        <w:tabs>
          <w:tab w:val="left" w:pos="0" w:leader="none"/>
        </w:tabs>
        <w:rPr>
          <w:rFonts w:hint="eastAsia" w:ascii="宋体" w:hAnsi="宋体"/>
          <w:b/>
          <w:color w:val="000000"/>
          <w:szCs w:val="21"/>
          <w:highlight w:val="none"/>
        </w:rPr>
      </w:pPr>
      <w:r>
        <w:rPr>
          <w:rFonts w:hint="eastAsia" w:ascii="宋体" w:hAnsi="宋体"/>
          <w:b/>
          <w:color w:val="000000"/>
          <w:szCs w:val="21"/>
          <w:highlight w:val="none"/>
        </w:rPr>
        <w:t xml:space="preserve">七、索赔</w:t>
      </w:r>
      <w:r>
        <w:rPr>
          <w:rFonts w:hint="eastAsia" w:ascii="宋体" w:hAnsi="宋体"/>
          <w:b/>
          <w:color w:val="000000"/>
          <w:szCs w:val="21"/>
          <w:highlight w:val="none"/>
        </w:rPr>
      </w:r>
      <w:r/>
    </w:p>
    <w:p>
      <w:pPr>
        <w:pStyle w:val="882"/>
        <w:ind w:firstLine="420"/>
        <w:spacing w:line="400" w:lineRule="exact"/>
        <w:tabs>
          <w:tab w:val="left" w:pos="0" w:leader="none"/>
        </w:tabs>
        <w:rPr>
          <w:rFonts w:hint="eastAsia" w:ascii="宋体" w:hAnsi="宋体"/>
          <w:color w:val="000000"/>
          <w:szCs w:val="21"/>
          <w:highlight w:val="none"/>
        </w:rPr>
      </w:pPr>
      <w:r>
        <w:rPr>
          <w:rFonts w:hint="eastAsia" w:ascii="宋体" w:hAnsi="宋体"/>
          <w:color w:val="000000"/>
          <w:szCs w:val="21"/>
          <w:highlight w:val="none"/>
        </w:rPr>
        <w:t xml:space="preserve">（一）甲方有权根据当地产品质量检验机构或其它有权部门出具的检验证书向乙方提出索赔。</w:t>
      </w:r>
      <w:r>
        <w:rPr>
          <w:rFonts w:hint="eastAsia" w:ascii="宋体" w:hAnsi="宋体"/>
          <w:color w:val="000000"/>
          <w:szCs w:val="21"/>
          <w:highlight w:val="none"/>
        </w:rPr>
      </w:r>
      <w:r/>
    </w:p>
    <w:p>
      <w:pPr>
        <w:pStyle w:val="882"/>
        <w:ind w:firstLine="420"/>
        <w:spacing w:line="400" w:lineRule="exact"/>
        <w:tabs>
          <w:tab w:val="left" w:pos="0" w:leader="none"/>
        </w:tabs>
        <w:rPr>
          <w:rFonts w:hint="eastAsia" w:ascii="宋体" w:hAnsi="宋体"/>
          <w:color w:val="000000"/>
          <w:szCs w:val="21"/>
          <w:highlight w:val="none"/>
        </w:rPr>
      </w:pPr>
      <w:r>
        <w:rPr>
          <w:rFonts w:hint="eastAsia" w:ascii="宋体" w:hAnsi="宋体"/>
          <w:color w:val="000000"/>
          <w:szCs w:val="21"/>
          <w:highlight w:val="none"/>
        </w:rPr>
        <w:t xml:space="preserve">（二）在本合同规定的检验期和质量保证期内，如果乙方对甲方提出的索赔或差异有责任，则乙方应按甲方同意的下列一种或多种方式解决索赔事宜：</w:t>
      </w:r>
      <w:r>
        <w:rPr>
          <w:rFonts w:hint="eastAsia" w:ascii="宋体" w:hAnsi="宋体"/>
          <w:color w:val="000000"/>
          <w:szCs w:val="21"/>
          <w:highlight w:val="none"/>
        </w:rPr>
      </w:r>
      <w:r/>
    </w:p>
    <w:p>
      <w:pPr>
        <w:pStyle w:val="882"/>
        <w:ind w:firstLine="420"/>
        <w:spacing w:line="400" w:lineRule="exact"/>
        <w:tabs>
          <w:tab w:val="left" w:pos="0" w:leader="none"/>
        </w:tabs>
        <w:rPr>
          <w:rFonts w:hint="eastAsia" w:ascii="宋体" w:hAnsi="宋体"/>
          <w:color w:val="000000"/>
          <w:szCs w:val="21"/>
          <w:highlight w:val="none"/>
        </w:rPr>
      </w:pPr>
      <w:r>
        <w:rPr>
          <w:rFonts w:hint="eastAsia" w:ascii="宋体" w:hAnsi="宋体"/>
          <w:color w:val="000000"/>
          <w:szCs w:val="21"/>
          <w:highlight w:val="none"/>
        </w:rPr>
        <w:t xml:space="preserve">1、乙方退货，并按合同规定的货币将货款退还给甲方，并承担由此发生的一切损失和费用，包括利息、银行手续费、运费、保险费、检验费、仓储费、装卸费以及为保护退回标的物所需的</w:t>
      </w:r>
      <w:r>
        <w:rPr>
          <w:rFonts w:hint="eastAsia" w:ascii="宋体" w:hAnsi="宋体"/>
          <w:color w:val="000000"/>
          <w:szCs w:val="21"/>
          <w:highlight w:val="none"/>
          <w:lang w:eastAsia="zh-CN"/>
        </w:rPr>
        <w:t xml:space="preserve">其他</w:t>
      </w:r>
      <w:r>
        <w:rPr>
          <w:rFonts w:hint="eastAsia" w:ascii="宋体" w:hAnsi="宋体"/>
          <w:color w:val="000000"/>
          <w:szCs w:val="21"/>
          <w:highlight w:val="none"/>
        </w:rPr>
        <w:t xml:space="preserve">必要费用。</w:t>
      </w:r>
      <w:r>
        <w:rPr>
          <w:rFonts w:hint="eastAsia" w:ascii="宋体" w:hAnsi="宋体"/>
          <w:color w:val="000000"/>
          <w:szCs w:val="21"/>
          <w:highlight w:val="none"/>
        </w:rPr>
      </w:r>
      <w:r/>
    </w:p>
    <w:p>
      <w:pPr>
        <w:pStyle w:val="882"/>
        <w:ind w:firstLine="420"/>
        <w:spacing w:line="400" w:lineRule="exact"/>
        <w:tabs>
          <w:tab w:val="left" w:pos="0" w:leader="none"/>
        </w:tabs>
        <w:rPr>
          <w:rFonts w:hint="eastAsia" w:ascii="宋体" w:hAnsi="宋体"/>
          <w:color w:val="000000"/>
          <w:szCs w:val="21"/>
          <w:highlight w:val="none"/>
        </w:rPr>
      </w:pPr>
      <w:r>
        <w:rPr>
          <w:rFonts w:hint="eastAsia" w:ascii="宋体" w:hAnsi="宋体"/>
          <w:color w:val="000000"/>
          <w:szCs w:val="21"/>
          <w:highlight w:val="none"/>
        </w:rPr>
        <w:t xml:space="preserve">2、根据标的物的低劣程度、损坏程度以及甲方遭受损失的数额，经双方协商确定降低标的物的价格。</w:t>
      </w:r>
      <w:r>
        <w:rPr>
          <w:rFonts w:hint="eastAsia" w:ascii="宋体" w:hAnsi="宋体"/>
          <w:color w:val="000000"/>
          <w:szCs w:val="21"/>
          <w:highlight w:val="none"/>
        </w:rPr>
      </w:r>
      <w:r/>
    </w:p>
    <w:p>
      <w:pPr>
        <w:pStyle w:val="882"/>
        <w:ind w:firstLine="420"/>
        <w:spacing w:line="400" w:lineRule="exact"/>
        <w:tabs>
          <w:tab w:val="left" w:pos="0" w:leader="none"/>
        </w:tabs>
        <w:rPr>
          <w:rFonts w:hint="eastAsia" w:ascii="宋体" w:hAnsi="宋体"/>
          <w:color w:val="000000"/>
          <w:szCs w:val="21"/>
          <w:highlight w:val="none"/>
        </w:rPr>
      </w:pPr>
      <w:r>
        <w:rPr>
          <w:rFonts w:hint="eastAsia" w:ascii="宋体" w:hAnsi="宋体"/>
          <w:color w:val="000000"/>
          <w:szCs w:val="21"/>
          <w:highlight w:val="none"/>
        </w:rPr>
        <w:t xml:space="preserve">3、用符合规格、质量和性能要求的新零件、部件或标的物来更换有缺陷的部分或修补缺陷部分，乙方应承担一切费用和风险并负担甲方所发生的一切直接费用。同时，乙方应按合同规定，相应延长修补或被更换部件或标的物的质量保证期。</w:t>
      </w:r>
      <w:r>
        <w:rPr>
          <w:rFonts w:hint="eastAsia" w:ascii="宋体" w:hAnsi="宋体"/>
          <w:color w:val="000000"/>
          <w:szCs w:val="21"/>
          <w:highlight w:val="none"/>
        </w:rPr>
      </w:r>
      <w:r/>
    </w:p>
    <w:p>
      <w:pPr>
        <w:pStyle w:val="882"/>
        <w:ind w:firstLine="420"/>
        <w:spacing w:line="400" w:lineRule="exact"/>
        <w:tabs>
          <w:tab w:val="left" w:pos="0" w:leader="none"/>
        </w:tabs>
        <w:rPr>
          <w:rFonts w:hint="eastAsia" w:ascii="宋体" w:hAnsi="宋体"/>
          <w:color w:val="000000"/>
          <w:szCs w:val="21"/>
          <w:highlight w:val="none"/>
        </w:rPr>
      </w:pPr>
      <w:r>
        <w:rPr>
          <w:rFonts w:hint="eastAsia" w:ascii="宋体" w:hAnsi="宋体"/>
          <w:color w:val="000000"/>
          <w:szCs w:val="21"/>
          <w:highlight w:val="none"/>
        </w:rPr>
        <w:t xml:space="preserve">（三）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rPr>
          <w:rFonts w:hint="eastAsia" w:ascii="宋体" w:hAnsi="宋体"/>
          <w:color w:val="000000"/>
          <w:szCs w:val="21"/>
          <w:highlight w:val="none"/>
        </w:rPr>
      </w:r>
      <w:r/>
    </w:p>
    <w:p>
      <w:pPr>
        <w:pStyle w:val="882"/>
        <w:ind w:firstLine="422"/>
        <w:spacing w:line="400" w:lineRule="exact"/>
        <w:tabs>
          <w:tab w:val="left" w:pos="0" w:leader="none"/>
        </w:tabs>
        <w:rPr>
          <w:rFonts w:hint="eastAsia" w:ascii="宋体" w:hAnsi="宋体"/>
          <w:b/>
          <w:color w:val="000000"/>
          <w:szCs w:val="21"/>
          <w:highlight w:val="none"/>
        </w:rPr>
      </w:pPr>
      <w:r>
        <w:rPr>
          <w:rFonts w:hint="eastAsia" w:ascii="宋体" w:hAnsi="宋体"/>
          <w:b/>
          <w:color w:val="000000"/>
          <w:szCs w:val="21"/>
          <w:highlight w:val="none"/>
        </w:rPr>
        <w:t xml:space="preserve">八、争议的解决</w:t>
      </w:r>
      <w:r>
        <w:rPr>
          <w:rFonts w:hint="eastAsia" w:ascii="宋体" w:hAnsi="宋体"/>
          <w:b/>
          <w:color w:val="000000"/>
          <w:szCs w:val="21"/>
          <w:highlight w:val="none"/>
        </w:rPr>
      </w:r>
      <w:r/>
    </w:p>
    <w:p>
      <w:pPr>
        <w:pStyle w:val="882"/>
        <w:ind w:firstLine="420"/>
        <w:spacing w:line="400" w:lineRule="exact"/>
        <w:tabs>
          <w:tab w:val="left" w:pos="0" w:leader="none"/>
        </w:tabs>
        <w:rPr>
          <w:rFonts w:hint="eastAsia" w:ascii="宋体" w:hAnsi="宋体"/>
          <w:color w:val="000000"/>
          <w:szCs w:val="21"/>
          <w:highlight w:val="none"/>
        </w:rPr>
      </w:pPr>
      <w:r>
        <w:rPr>
          <w:rFonts w:hint="eastAsia" w:ascii="宋体" w:hAnsi="宋体"/>
          <w:color w:val="000000"/>
          <w:szCs w:val="21"/>
          <w:highlight w:val="none"/>
        </w:rPr>
        <w:t xml:space="preserve">双方约定，在履行合同过程中产生争议时：</w:t>
      </w:r>
      <w:r>
        <w:rPr>
          <w:rFonts w:hint="eastAsia" w:ascii="宋体" w:hAnsi="宋体"/>
          <w:color w:val="000000"/>
          <w:szCs w:val="21"/>
          <w:highlight w:val="none"/>
        </w:rPr>
      </w:r>
      <w:r/>
    </w:p>
    <w:p>
      <w:pPr>
        <w:pStyle w:val="882"/>
        <w:ind w:firstLine="420"/>
        <w:spacing w:line="400" w:lineRule="exact"/>
        <w:tabs>
          <w:tab w:val="left" w:pos="0" w:leader="none"/>
        </w:tabs>
        <w:rPr>
          <w:rFonts w:hint="eastAsia" w:ascii="宋体" w:hAnsi="宋体"/>
          <w:color w:val="000000"/>
          <w:szCs w:val="21"/>
          <w:highlight w:val="none"/>
        </w:rPr>
      </w:pPr>
      <w:r>
        <w:rPr>
          <w:rFonts w:hint="eastAsia" w:ascii="宋体" w:hAnsi="宋体"/>
          <w:color w:val="000000"/>
          <w:szCs w:val="21"/>
          <w:highlight w:val="none"/>
        </w:rPr>
        <w:t xml:space="preserve">（一）请双方在协商基础上进行调解。 </w:t>
      </w:r>
      <w:r>
        <w:rPr>
          <w:rFonts w:hint="eastAsia" w:ascii="宋体" w:hAnsi="宋体"/>
          <w:color w:val="000000"/>
          <w:szCs w:val="21"/>
          <w:highlight w:val="none"/>
        </w:rPr>
      </w:r>
      <w:r/>
    </w:p>
    <w:p>
      <w:pPr>
        <w:pStyle w:val="882"/>
        <w:ind w:firstLine="420"/>
        <w:spacing w:line="400" w:lineRule="exact"/>
        <w:tabs>
          <w:tab w:val="left" w:pos="0" w:leader="none"/>
        </w:tabs>
        <w:rPr>
          <w:rFonts w:hint="eastAsia" w:ascii="宋体" w:hAnsi="宋体"/>
          <w:color w:val="000000"/>
          <w:szCs w:val="21"/>
          <w:highlight w:val="none"/>
        </w:rPr>
      </w:pPr>
      <w:r>
        <w:rPr>
          <w:rFonts w:hint="eastAsia" w:ascii="宋体" w:hAnsi="宋体"/>
          <w:color w:val="000000"/>
          <w:szCs w:val="21"/>
          <w:highlight w:val="none"/>
        </w:rPr>
        <w:t xml:space="preserve">（二）在协商基础上进行调解无效时，向甲方</w:t>
      </w:r>
      <w:r>
        <w:rPr>
          <w:rFonts w:hint="eastAsia" w:ascii="宋体" w:hAnsi="宋体"/>
          <w:color w:val="000000"/>
          <w:szCs w:val="21"/>
          <w:highlight w:val="none"/>
          <w:lang w:eastAsia="zh-CN"/>
        </w:rPr>
        <w:t xml:space="preserve">所在地人民法院提起</w:t>
      </w:r>
      <w:r>
        <w:rPr>
          <w:rFonts w:hint="eastAsia" w:ascii="宋体" w:hAnsi="宋体"/>
          <w:color w:val="000000"/>
          <w:szCs w:val="21"/>
          <w:highlight w:val="none"/>
        </w:rPr>
        <w:t xml:space="preserve">诉讼。</w:t>
      </w:r>
      <w:r>
        <w:rPr>
          <w:rFonts w:hint="eastAsia" w:ascii="宋体" w:hAnsi="宋体"/>
          <w:color w:val="000000"/>
          <w:szCs w:val="21"/>
          <w:highlight w:val="none"/>
        </w:rPr>
      </w:r>
      <w:r/>
    </w:p>
    <w:p>
      <w:pPr>
        <w:pStyle w:val="882"/>
        <w:ind w:firstLine="422"/>
        <w:spacing w:line="400" w:lineRule="exact"/>
        <w:tabs>
          <w:tab w:val="left" w:pos="0" w:leader="none"/>
        </w:tabs>
        <w:rPr>
          <w:rFonts w:hint="eastAsia" w:ascii="宋体" w:hAnsi="宋体"/>
          <w:b/>
          <w:color w:val="000000"/>
          <w:szCs w:val="21"/>
          <w:highlight w:val="none"/>
        </w:rPr>
      </w:pPr>
      <w:r>
        <w:rPr>
          <w:rFonts w:hint="eastAsia" w:ascii="宋体" w:hAnsi="宋体"/>
          <w:b/>
          <w:color w:val="000000"/>
          <w:szCs w:val="21"/>
          <w:highlight w:val="none"/>
        </w:rPr>
        <w:t xml:space="preserve">九、知识产权</w:t>
      </w:r>
      <w:r>
        <w:rPr>
          <w:rFonts w:hint="eastAsia" w:ascii="宋体" w:hAnsi="宋体"/>
          <w:b/>
          <w:color w:val="000000"/>
          <w:szCs w:val="21"/>
          <w:highlight w:val="none"/>
        </w:rPr>
      </w:r>
      <w:r/>
    </w:p>
    <w:p>
      <w:pPr>
        <w:pStyle w:val="882"/>
        <w:ind w:firstLine="420"/>
        <w:spacing w:line="400" w:lineRule="exact"/>
        <w:tabs>
          <w:tab w:val="left" w:pos="0" w:leader="none"/>
        </w:tabs>
        <w:rPr>
          <w:rFonts w:hint="eastAsia" w:ascii="宋体" w:hAnsi="宋体"/>
          <w:color w:val="000000"/>
          <w:szCs w:val="21"/>
          <w:highlight w:val="none"/>
        </w:rPr>
      </w:pPr>
      <w:r>
        <w:rPr>
          <w:rFonts w:hint="eastAsia" w:ascii="宋体" w:hAnsi="宋体"/>
          <w:color w:val="000000"/>
          <w:szCs w:val="21"/>
          <w:highlight w:val="none"/>
        </w:rPr>
        <w:t xml:space="preserve">乙方应保护甲方在使用该货物或其任何一部分时不受第三方提出侵犯专利权、商标权或工业设计权等知识产权侵权的指控。如果任何第三方提出侵权指控，乙方须与第三方交涉并承担可能发生的一切法律责任和费用。如因此不可避免导致甲方承担相关责任或费用的，乙方负责赔偿甲方因此造成的损失，包括但不限于因此支付的诉讼费、律师费等。乙方对—切可能的侵权指控负责。</w:t>
      </w:r>
      <w:r>
        <w:rPr>
          <w:rFonts w:hint="eastAsia" w:ascii="宋体" w:hAnsi="宋体"/>
          <w:color w:val="000000"/>
          <w:szCs w:val="21"/>
          <w:highlight w:val="none"/>
        </w:rPr>
      </w:r>
      <w:r/>
    </w:p>
    <w:p>
      <w:pPr>
        <w:pStyle w:val="882"/>
        <w:ind w:firstLine="422"/>
        <w:spacing w:line="400" w:lineRule="exact"/>
        <w:tabs>
          <w:tab w:val="left" w:pos="0" w:leader="none"/>
        </w:tabs>
        <w:rPr>
          <w:rFonts w:hint="eastAsia" w:ascii="宋体" w:hAnsi="宋体"/>
          <w:b/>
          <w:color w:val="000000"/>
          <w:szCs w:val="21"/>
          <w:highlight w:val="none"/>
        </w:rPr>
      </w:pPr>
      <w:r>
        <w:rPr>
          <w:rFonts w:hint="eastAsia" w:ascii="宋体" w:hAnsi="宋体"/>
          <w:b/>
          <w:color w:val="000000"/>
          <w:szCs w:val="21"/>
          <w:highlight w:val="none"/>
        </w:rPr>
        <w:t xml:space="preserve">十、合同生效及其它</w:t>
      </w:r>
      <w:r>
        <w:rPr>
          <w:rFonts w:hint="eastAsia" w:ascii="宋体" w:hAnsi="宋体"/>
          <w:b/>
          <w:color w:val="000000"/>
          <w:szCs w:val="21"/>
          <w:highlight w:val="none"/>
        </w:rPr>
      </w:r>
      <w:r/>
    </w:p>
    <w:p>
      <w:pPr>
        <w:pStyle w:val="882"/>
        <w:ind w:firstLine="420"/>
        <w:spacing w:line="400" w:lineRule="exact"/>
        <w:tabs>
          <w:tab w:val="left" w:pos="0" w:leader="none"/>
        </w:tabs>
        <w:rPr>
          <w:rFonts w:hint="eastAsia" w:ascii="宋体" w:hAnsi="宋体"/>
          <w:color w:val="000000"/>
          <w:szCs w:val="21"/>
          <w:highlight w:val="none"/>
        </w:rPr>
      </w:pPr>
      <w:r>
        <w:rPr>
          <w:rFonts w:hint="eastAsia" w:ascii="宋体" w:hAnsi="宋体"/>
          <w:color w:val="000000"/>
          <w:szCs w:val="21"/>
          <w:highlight w:val="none"/>
        </w:rPr>
        <w:t xml:space="preserve">1、合同经招标代理机构加盖骑缝章，甲乙双方法定代表人或其委托代理人签字并加盖公章（或合同章）后生效，合同签订后2个工作日内需上传系统网上公示并系统备案。</w:t>
      </w:r>
      <w:r>
        <w:rPr>
          <w:rFonts w:hint="eastAsia" w:ascii="宋体" w:hAnsi="宋体"/>
          <w:color w:val="000000"/>
          <w:szCs w:val="21"/>
          <w:highlight w:val="none"/>
        </w:rPr>
      </w:r>
      <w:r/>
    </w:p>
    <w:p>
      <w:pPr>
        <w:pStyle w:val="882"/>
        <w:ind w:firstLine="420"/>
        <w:spacing w:line="400" w:lineRule="exact"/>
        <w:tabs>
          <w:tab w:val="left" w:pos="0" w:leader="none"/>
        </w:tabs>
        <w:rPr>
          <w:rFonts w:hint="eastAsia" w:ascii="宋体" w:hAnsi="宋体"/>
          <w:color w:val="000000"/>
          <w:szCs w:val="21"/>
          <w:highlight w:val="none"/>
        </w:rPr>
      </w:pPr>
      <w:r>
        <w:rPr>
          <w:rFonts w:hint="eastAsia" w:ascii="宋体" w:hAnsi="宋体"/>
          <w:color w:val="000000"/>
          <w:szCs w:val="21"/>
          <w:highlight w:val="none"/>
        </w:rPr>
        <w:t xml:space="preserve">2、合同在执行过程中出现的未尽事宜，双方在不违背本合同和招标文件的原则下协商解决，协商结果以书面形式盖章记录在案，作为本合同的附件，与本合同具有同等效力，但需提交招标人一份备存。</w:t>
      </w:r>
      <w:r>
        <w:rPr>
          <w:rFonts w:hint="eastAsia" w:ascii="宋体" w:hAnsi="宋体"/>
          <w:color w:val="000000"/>
          <w:szCs w:val="21"/>
          <w:highlight w:val="none"/>
        </w:rPr>
      </w:r>
      <w:r/>
    </w:p>
    <w:p>
      <w:pPr>
        <w:pStyle w:val="882"/>
        <w:ind w:firstLine="420"/>
        <w:spacing w:line="400" w:lineRule="exact"/>
        <w:rPr>
          <w:rFonts w:ascii="宋体" w:hAnsi="宋体"/>
          <w:color w:val="000000"/>
          <w:szCs w:val="21"/>
          <w:highlight w:val="none"/>
        </w:rPr>
        <w:outlineLvl w:val="0"/>
      </w:pPr>
      <w:r>
        <w:rPr>
          <w:rFonts w:hint="eastAsia" w:ascii="宋体" w:hAnsi="宋体"/>
          <w:color w:val="000000"/>
          <w:szCs w:val="21"/>
          <w:highlight w:val="none"/>
        </w:rPr>
        <w:t xml:space="preserve">3、有权解除合同的一方，应当在违约事实或不可抗力发生之后三十天内书面通知对方以主张解除合同，合同在书面通知到达对方时解除。</w:t>
      </w:r>
      <w:r>
        <w:rPr>
          <w:rFonts w:ascii="宋体" w:hAnsi="宋体"/>
          <w:color w:val="000000"/>
          <w:szCs w:val="21"/>
          <w:highlight w:val="none"/>
        </w:rPr>
      </w:r>
      <w:r/>
    </w:p>
    <w:p>
      <w:pPr>
        <w:pStyle w:val="882"/>
        <w:ind w:firstLine="420"/>
        <w:spacing w:line="400" w:lineRule="exact"/>
        <w:tabs>
          <w:tab w:val="left" w:pos="0" w:leader="none"/>
        </w:tabs>
        <w:rPr>
          <w:rFonts w:hint="eastAsia" w:ascii="宋体" w:hAnsi="宋体"/>
          <w:color w:val="000000"/>
          <w:szCs w:val="21"/>
          <w:highlight w:val="none"/>
        </w:rPr>
      </w:pPr>
      <w:r>
        <w:rPr>
          <w:rFonts w:hint="eastAsia" w:ascii="宋体" w:hAnsi="宋体"/>
          <w:color w:val="000000"/>
          <w:szCs w:val="21"/>
          <w:highlight w:val="none"/>
        </w:rPr>
        <w:t xml:space="preserve">4、合同履行过程中出现危害国家利益和社会公共利益问题的，采购人有权变更、中止或者终止、解除合同。</w:t>
      </w:r>
      <w:r>
        <w:rPr>
          <w:rFonts w:hint="eastAsia" w:ascii="宋体" w:hAnsi="宋体"/>
          <w:color w:val="000000"/>
          <w:szCs w:val="21"/>
          <w:highlight w:val="none"/>
        </w:rPr>
      </w:r>
      <w:r/>
    </w:p>
    <w:p>
      <w:pPr>
        <w:pStyle w:val="882"/>
        <w:ind w:firstLine="420"/>
        <w:spacing w:line="400" w:lineRule="exact"/>
        <w:tabs>
          <w:tab w:val="left" w:pos="0" w:leader="none"/>
        </w:tabs>
        <w:rPr>
          <w:rFonts w:hint="eastAsia" w:ascii="宋体" w:hAnsi="宋体"/>
          <w:color w:val="000000"/>
          <w:szCs w:val="21"/>
          <w:highlight w:val="none"/>
        </w:rPr>
      </w:pPr>
      <w:r>
        <w:rPr>
          <w:rFonts w:hint="eastAsia" w:ascii="宋体" w:hAnsi="宋体"/>
          <w:color w:val="000000"/>
          <w:szCs w:val="21"/>
          <w:highlight w:val="none"/>
        </w:rPr>
        <w:t xml:space="preserve">5、本合同一式伍份，甲方贰份、乙方、政府采购管理部门及招标代理机构各执一份。</w:t>
      </w:r>
      <w:r>
        <w:rPr>
          <w:rFonts w:hint="eastAsia" w:ascii="宋体" w:hAnsi="宋体"/>
          <w:color w:val="000000"/>
          <w:szCs w:val="21"/>
          <w:highlight w:val="none"/>
        </w:rPr>
      </w:r>
      <w:r/>
    </w:p>
    <w:p>
      <w:pPr>
        <w:pStyle w:val="882"/>
        <w:ind w:firstLine="425"/>
        <w:spacing w:line="400" w:lineRule="exact"/>
        <w:rPr>
          <w:rFonts w:ascii="等线" w:hAnsi="等线" w:eastAsia="等线"/>
          <w:color w:val="000000"/>
          <w:szCs w:val="21"/>
          <w:highlight w:val="none"/>
        </w:rPr>
      </w:pPr>
      <w:r>
        <w:rPr>
          <w:rFonts w:ascii="等线" w:hAnsi="等线" w:eastAsia="等线"/>
          <w:color w:val="000000"/>
          <w:szCs w:val="21"/>
          <w:highlight w:val="none"/>
        </w:rPr>
      </w:r>
      <w:r/>
    </w:p>
    <w:p>
      <w:pPr>
        <w:pStyle w:val="882"/>
        <w:jc w:val="center"/>
        <w:rPr>
          <w:rFonts w:hint="eastAsia" w:eastAsia="黑体"/>
          <w:b/>
          <w:bCs/>
          <w:color w:val="000000"/>
          <w:sz w:val="32"/>
          <w:szCs w:val="32"/>
          <w:highlight w:val="none"/>
        </w:rPr>
        <w:outlineLvl w:val="0"/>
      </w:pPr>
      <w:r>
        <w:rPr>
          <w:rFonts w:ascii="等线" w:hAnsi="等线" w:eastAsia="等线"/>
          <w:color w:val="000000"/>
          <w:szCs w:val="21"/>
          <w:highlight w:val="none"/>
        </w:rPr>
        <w:br w:type="page" w:clear="all"/>
      </w:r>
      <w:bookmarkStart w:id="11" w:name="_Hlk157702724"/>
      <w:r>
        <w:rPr>
          <w:rFonts w:hint="eastAsia" w:eastAsia="黑体"/>
          <w:b/>
          <w:bCs/>
          <w:color w:val="000000"/>
          <w:sz w:val="32"/>
          <w:szCs w:val="32"/>
          <w:highlight w:val="none"/>
        </w:rPr>
        <w:t xml:space="preserve">第六章</w:t>
      </w:r>
      <w:r>
        <w:rPr>
          <w:rFonts w:eastAsia="黑体"/>
          <w:b/>
          <w:bCs/>
          <w:color w:val="000000"/>
          <w:sz w:val="32"/>
          <w:szCs w:val="32"/>
          <w:highlight w:val="none"/>
        </w:rPr>
        <w:t xml:space="preserve"> </w:t>
      </w:r>
      <w:r>
        <w:rPr>
          <w:rFonts w:hint="eastAsia" w:eastAsia="黑体"/>
          <w:b/>
          <w:bCs/>
          <w:color w:val="000000"/>
          <w:sz w:val="32"/>
          <w:szCs w:val="32"/>
          <w:highlight w:val="none"/>
        </w:rPr>
        <w:t xml:space="preserve">评标方法、评分标准</w:t>
      </w:r>
      <w:r>
        <w:rPr>
          <w:rFonts w:hint="eastAsia" w:eastAsia="黑体"/>
          <w:b/>
          <w:bCs/>
          <w:color w:val="000000"/>
          <w:sz w:val="32"/>
          <w:szCs w:val="32"/>
          <w:highlight w:val="none"/>
        </w:rPr>
      </w:r>
      <w:r/>
    </w:p>
    <w:p>
      <w:pPr>
        <w:pStyle w:val="882"/>
        <w:jc w:val="center"/>
        <w:rPr>
          <w:rFonts w:eastAsia="黑体"/>
          <w:b/>
          <w:bCs/>
          <w:color w:val="000000"/>
          <w:sz w:val="32"/>
          <w:szCs w:val="32"/>
          <w:highlight w:val="none"/>
        </w:rPr>
        <w:outlineLvl w:val="0"/>
      </w:pPr>
      <w:r>
        <w:rPr>
          <w:rFonts w:eastAsia="黑体"/>
          <w:b/>
          <w:bCs/>
          <w:color w:val="000000"/>
          <w:sz w:val="32"/>
          <w:szCs w:val="32"/>
          <w:highlight w:val="none"/>
        </w:rPr>
      </w:r>
      <w:r/>
    </w:p>
    <w:p>
      <w:pPr>
        <w:pStyle w:val="918"/>
        <w:ind w:firstLine="422"/>
        <w:spacing w:line="400" w:lineRule="exact"/>
        <w:rPr>
          <w:rFonts w:hAnsi="宋体" w:eastAsia="宋体"/>
          <w:b/>
          <w:bCs/>
          <w:color w:val="000000"/>
          <w:sz w:val="21"/>
          <w:szCs w:val="21"/>
          <w:highlight w:val="none"/>
        </w:rPr>
      </w:pPr>
      <w:r>
        <w:rPr>
          <w:rFonts w:hAnsi="宋体" w:eastAsia="宋体"/>
          <w:b/>
          <w:bCs/>
          <w:color w:val="000000"/>
          <w:sz w:val="21"/>
          <w:szCs w:val="21"/>
          <w:highlight w:val="none"/>
        </w:rPr>
        <w:t xml:space="preserve">一、评标办法：</w:t>
      </w:r>
      <w:r>
        <w:rPr>
          <w:rFonts w:hAnsi="宋体" w:eastAsia="宋体"/>
          <w:b/>
          <w:bCs/>
          <w:color w:val="000000"/>
          <w:sz w:val="21"/>
          <w:szCs w:val="21"/>
          <w:highlight w:val="none"/>
        </w:rPr>
      </w:r>
      <w:r/>
    </w:p>
    <w:p>
      <w:pPr>
        <w:pStyle w:val="895"/>
        <w:ind w:firstLine="420"/>
        <w:spacing w:line="400" w:lineRule="exact"/>
        <w:rPr>
          <w:rFonts w:hAnsi="宋体" w:eastAsia="宋体"/>
          <w:color w:val="000000"/>
          <w:sz w:val="21"/>
          <w:szCs w:val="21"/>
          <w:highlight w:val="none"/>
        </w:rPr>
      </w:pPr>
      <w:r>
        <w:rPr>
          <w:rFonts w:hint="eastAsia" w:hAnsi="宋体" w:eastAsia="宋体"/>
          <w:color w:val="000000"/>
          <w:sz w:val="21"/>
          <w:szCs w:val="21"/>
          <w:highlight w:val="none"/>
        </w:rPr>
        <w:t xml:space="preserve">1、评标方法采用综合评分法。即在投标文件满足招标文件全部实质性要求，且按照评审因素的量化指标评审得分最高的投标人为中标人的评标方法</w:t>
      </w:r>
      <w:r>
        <w:rPr>
          <w:rFonts w:hAnsi="宋体" w:eastAsia="宋体"/>
          <w:color w:val="000000"/>
          <w:sz w:val="21"/>
          <w:szCs w:val="21"/>
          <w:highlight w:val="none"/>
        </w:rPr>
        <w:t xml:space="preserve">。评审因素及各比重如下：价格分值占总分值的比重为30%（权重），技术与质量及其它占70%（权重）。（保留小数点后2位）</w:t>
      </w:r>
      <w:r>
        <w:rPr>
          <w:rFonts w:hAnsi="宋体" w:eastAsia="宋体"/>
          <w:color w:val="000000"/>
          <w:sz w:val="21"/>
          <w:szCs w:val="21"/>
          <w:highlight w:val="none"/>
        </w:rPr>
      </w:r>
      <w:r/>
    </w:p>
    <w:p>
      <w:pPr>
        <w:pStyle w:val="895"/>
        <w:ind w:firstLine="420"/>
        <w:spacing w:line="40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2、</w:t>
      </w:r>
      <w:r>
        <w:rPr>
          <w:rFonts w:hAnsi="宋体" w:eastAsia="宋体"/>
          <w:color w:val="000000"/>
          <w:sz w:val="21"/>
          <w:szCs w:val="21"/>
          <w:highlight w:val="none"/>
        </w:rPr>
        <w:t xml:space="preserve">综合评分的主要因素为：价格、</w:t>
      </w:r>
      <w:r>
        <w:rPr>
          <w:rFonts w:hint="eastAsia" w:hAnsi="宋体" w:eastAsia="宋体"/>
          <w:color w:val="000000"/>
          <w:sz w:val="21"/>
          <w:szCs w:val="21"/>
          <w:highlight w:val="none"/>
        </w:rPr>
        <w:t xml:space="preserve">技术水平</w:t>
      </w:r>
      <w:r>
        <w:rPr>
          <w:rFonts w:hAnsi="宋体" w:eastAsia="宋体"/>
          <w:color w:val="000000"/>
          <w:sz w:val="21"/>
          <w:szCs w:val="21"/>
          <w:highlight w:val="none"/>
        </w:rPr>
        <w:t xml:space="preserve">、</w:t>
      </w:r>
      <w:r>
        <w:rPr>
          <w:rFonts w:hint="eastAsia" w:hAnsi="宋体" w:eastAsia="宋体"/>
          <w:color w:val="000000"/>
          <w:sz w:val="21"/>
          <w:szCs w:val="21"/>
          <w:highlight w:val="none"/>
        </w:rPr>
        <w:t xml:space="preserve">履约能力、售后</w:t>
      </w:r>
      <w:r>
        <w:rPr>
          <w:rFonts w:hAnsi="宋体" w:eastAsia="宋体"/>
          <w:color w:val="000000"/>
          <w:sz w:val="21"/>
          <w:szCs w:val="21"/>
          <w:highlight w:val="none"/>
        </w:rPr>
        <w:t xml:space="preserve">服务</w:t>
      </w:r>
      <w:r>
        <w:rPr>
          <w:rFonts w:hint="eastAsia" w:hAnsi="宋体" w:eastAsia="宋体"/>
          <w:color w:val="000000"/>
          <w:sz w:val="21"/>
          <w:szCs w:val="21"/>
          <w:highlight w:val="none"/>
        </w:rPr>
        <w:t xml:space="preserve">等，</w:t>
      </w:r>
      <w:r>
        <w:rPr>
          <w:rFonts w:hAnsi="宋体" w:eastAsia="宋体"/>
          <w:color w:val="000000"/>
          <w:sz w:val="21"/>
          <w:szCs w:val="21"/>
          <w:highlight w:val="none"/>
        </w:rPr>
        <w:t xml:space="preserve">对采购文件的响应程度，以及相应的商务标和技术标比重或者分值等。</w:t>
      </w:r>
      <w:r>
        <w:rPr>
          <w:rFonts w:hint="eastAsia" w:hAnsi="宋体" w:eastAsia="宋体"/>
          <w:color w:val="000000"/>
          <w:sz w:val="21"/>
          <w:szCs w:val="21"/>
          <w:highlight w:val="none"/>
        </w:rPr>
      </w:r>
      <w:r/>
    </w:p>
    <w:p>
      <w:pPr>
        <w:pStyle w:val="895"/>
        <w:ind w:firstLine="422"/>
        <w:spacing w:line="400" w:lineRule="exact"/>
        <w:rPr>
          <w:rFonts w:hAnsi="宋体" w:eastAsia="宋体"/>
          <w:b/>
          <w:color w:val="000000"/>
          <w:sz w:val="21"/>
          <w:szCs w:val="21"/>
          <w:highlight w:val="none"/>
        </w:rPr>
      </w:pPr>
      <w:r>
        <w:rPr>
          <w:rFonts w:hint="eastAsia" w:hAnsi="宋体" w:eastAsia="宋体"/>
          <w:b/>
          <w:color w:val="000000"/>
          <w:sz w:val="21"/>
          <w:szCs w:val="21"/>
          <w:highlight w:val="none"/>
        </w:rPr>
        <w:t xml:space="preserve">3、</w:t>
      </w:r>
      <w:r>
        <w:rPr>
          <w:rFonts w:hAnsi="宋体" w:eastAsia="宋体"/>
          <w:b/>
          <w:color w:val="000000"/>
          <w:sz w:val="21"/>
          <w:szCs w:val="21"/>
          <w:highlight w:val="none"/>
        </w:rPr>
        <w:t xml:space="preserve">提供相同品牌产品且通过资格审查、符合性审查的不同投标人参加同一合同项下投标的，按一家投标人计算，评审后得分最高的同品牌投标人获得中标人推荐资格；评审得分相同的，</w:t>
      </w:r>
      <w:r>
        <w:rPr>
          <w:rFonts w:hint="eastAsia" w:hAnsi="宋体" w:eastAsia="宋体"/>
          <w:b/>
          <w:color w:val="000000"/>
          <w:sz w:val="21"/>
          <w:szCs w:val="21"/>
          <w:highlight w:val="none"/>
        </w:rPr>
        <w:t xml:space="preserve">由报价较低的</w:t>
      </w:r>
      <w:r>
        <w:rPr>
          <w:rFonts w:hAnsi="宋体" w:eastAsia="宋体"/>
          <w:b/>
          <w:color w:val="000000"/>
          <w:sz w:val="21"/>
          <w:szCs w:val="21"/>
          <w:highlight w:val="none"/>
        </w:rPr>
        <w:t xml:space="preserve">投标人获得中标人推荐资格，</w:t>
      </w:r>
      <w:r>
        <w:rPr>
          <w:rFonts w:hint="eastAsia" w:hAnsi="宋体" w:eastAsia="宋体"/>
          <w:b/>
          <w:color w:val="000000"/>
          <w:sz w:val="21"/>
          <w:szCs w:val="21"/>
          <w:highlight w:val="none"/>
        </w:rPr>
        <w:t xml:space="preserve">如报价也相同，则</w:t>
      </w:r>
      <w:r>
        <w:rPr>
          <w:rFonts w:hAnsi="宋体" w:eastAsia="宋体"/>
          <w:b/>
          <w:color w:val="000000"/>
          <w:sz w:val="21"/>
          <w:szCs w:val="21"/>
          <w:highlight w:val="none"/>
        </w:rPr>
        <w:t xml:space="preserve">采取随机抽取方式确定，其他同品牌投标人不作为中标候选人。非单一产品采购项目，多家投标人提供的核心产品</w:t>
      </w:r>
      <w:r>
        <w:rPr>
          <w:rFonts w:hint="eastAsia" w:hAnsi="宋体" w:eastAsia="宋体"/>
          <w:b/>
          <w:color w:val="000000"/>
          <w:sz w:val="21"/>
          <w:szCs w:val="21"/>
          <w:highlight w:val="none"/>
        </w:rPr>
        <w:t xml:space="preserve">（标注）</w:t>
      </w:r>
      <w:r>
        <w:rPr>
          <w:rFonts w:hAnsi="宋体" w:eastAsia="宋体"/>
          <w:b/>
          <w:color w:val="000000"/>
          <w:sz w:val="21"/>
          <w:szCs w:val="21"/>
          <w:highlight w:val="none"/>
        </w:rPr>
        <w:t xml:space="preserve">品牌相同的，按</w:t>
      </w:r>
      <w:r>
        <w:rPr>
          <w:rFonts w:hint="eastAsia" w:hAnsi="宋体" w:eastAsia="宋体"/>
          <w:b/>
          <w:color w:val="000000"/>
          <w:sz w:val="21"/>
          <w:szCs w:val="21"/>
          <w:highlight w:val="none"/>
        </w:rPr>
        <w:t xml:space="preserve">上述</w:t>
      </w:r>
      <w:r>
        <w:rPr>
          <w:rFonts w:hAnsi="宋体" w:eastAsia="宋体"/>
          <w:b/>
          <w:color w:val="000000"/>
          <w:sz w:val="21"/>
          <w:szCs w:val="21"/>
          <w:highlight w:val="none"/>
        </w:rPr>
        <w:t xml:space="preserve">规定处理</w:t>
      </w:r>
      <w:r>
        <w:rPr>
          <w:rFonts w:hint="eastAsia" w:hAnsi="宋体" w:eastAsia="宋体"/>
          <w:b/>
          <w:color w:val="000000"/>
          <w:sz w:val="21"/>
          <w:szCs w:val="21"/>
          <w:highlight w:val="none"/>
        </w:rPr>
        <w:t xml:space="preserve">。</w:t>
      </w:r>
      <w:r>
        <w:rPr>
          <w:rFonts w:hAnsi="宋体" w:eastAsia="宋体"/>
          <w:b/>
          <w:color w:val="000000"/>
          <w:sz w:val="21"/>
          <w:szCs w:val="21"/>
          <w:highlight w:val="none"/>
        </w:rPr>
      </w:r>
      <w:r/>
    </w:p>
    <w:p>
      <w:pPr>
        <w:pStyle w:val="895"/>
        <w:ind w:firstLine="420"/>
        <w:spacing w:line="40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4、</w:t>
      </w:r>
      <w:r>
        <w:rPr>
          <w:rFonts w:hAnsi="宋体" w:eastAsia="宋体"/>
          <w:color w:val="000000"/>
          <w:sz w:val="21"/>
          <w:szCs w:val="21"/>
          <w:highlight w:val="none"/>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中标人。（保留小数点后2位）</w:t>
      </w:r>
      <w:r>
        <w:rPr>
          <w:rFonts w:hint="eastAsia" w:hAnsi="宋体" w:eastAsia="宋体"/>
          <w:color w:val="000000"/>
          <w:sz w:val="21"/>
          <w:szCs w:val="21"/>
          <w:highlight w:val="none"/>
        </w:rPr>
      </w:r>
      <w:r/>
    </w:p>
    <w:p>
      <w:pPr>
        <w:pStyle w:val="895"/>
        <w:ind w:firstLine="420"/>
        <w:spacing w:line="400" w:lineRule="exact"/>
        <w:rPr>
          <w:rFonts w:hAnsi="宋体" w:eastAsia="宋体"/>
          <w:color w:val="000000"/>
          <w:sz w:val="21"/>
          <w:szCs w:val="21"/>
          <w:highlight w:val="none"/>
        </w:rPr>
      </w:pPr>
      <w:r>
        <w:rPr>
          <w:rFonts w:hAnsi="宋体" w:eastAsia="宋体"/>
          <w:color w:val="000000"/>
          <w:sz w:val="21"/>
          <w:szCs w:val="21"/>
          <w:highlight w:val="none"/>
        </w:rPr>
        <w:t xml:space="preserve">评标结果按评审后得分由高到低顺序排列。得分相同的，按投标报价由低到高顺序排列。得分且投标报价相同的并列。投标文件满足采购文件全部实质性要求，且按照评审因素的量化指标评审得分最高的投标人为中标人。</w:t>
      </w:r>
      <w:r>
        <w:rPr>
          <w:rFonts w:hAnsi="宋体" w:eastAsia="宋体"/>
          <w:color w:val="000000"/>
          <w:sz w:val="21"/>
          <w:szCs w:val="21"/>
          <w:highlight w:val="none"/>
        </w:rPr>
      </w:r>
      <w:r/>
    </w:p>
    <w:p>
      <w:pPr>
        <w:pStyle w:val="895"/>
        <w:ind w:firstLine="420"/>
        <w:spacing w:line="400" w:lineRule="exact"/>
        <w:rPr>
          <w:rFonts w:hint="eastAsia" w:hAnsi="宋体" w:eastAsia="宋体"/>
          <w:color w:val="000000"/>
          <w:sz w:val="21"/>
          <w:szCs w:val="21"/>
          <w:highlight w:val="none"/>
        </w:rPr>
      </w:pPr>
      <w:r>
        <w:rPr>
          <w:rFonts w:hint="eastAsia" w:hAnsi="宋体" w:eastAsia="宋体"/>
          <w:color w:val="000000"/>
          <w:sz w:val="21"/>
          <w:szCs w:val="21"/>
          <w:highlight w:val="none"/>
          <w:lang w:val="en-US" w:eastAsia="zh-CN"/>
        </w:rPr>
        <w:t xml:space="preserve">5</w:t>
      </w:r>
      <w:r>
        <w:rPr>
          <w:rFonts w:hint="eastAsia" w:hAnsi="宋体" w:eastAsia="宋体"/>
          <w:color w:val="000000"/>
          <w:sz w:val="21"/>
          <w:szCs w:val="21"/>
          <w:highlight w:val="none"/>
        </w:rPr>
        <w:t xml:space="preserve">、评审过程中出现下列情形之一的，评审委员会应当启动异常低价投标审查程序：</w:t>
      </w:r>
      <w:r>
        <w:rPr>
          <w:rFonts w:hint="eastAsia" w:hAnsi="宋体" w:eastAsia="宋体"/>
          <w:color w:val="000000"/>
          <w:sz w:val="21"/>
          <w:szCs w:val="21"/>
          <w:highlight w:val="none"/>
        </w:rPr>
      </w:r>
      <w:r/>
    </w:p>
    <w:p>
      <w:pPr>
        <w:pStyle w:val="895"/>
        <w:ind w:firstLine="420"/>
        <w:spacing w:line="400" w:lineRule="exact"/>
        <w:rPr>
          <w:rFonts w:hAnsi="宋体" w:eastAsia="宋体"/>
          <w:color w:val="000000"/>
          <w:sz w:val="21"/>
          <w:szCs w:val="21"/>
          <w:highlight w:val="none"/>
        </w:rPr>
      </w:pPr>
      <w:r>
        <w:rPr>
          <w:rFonts w:hint="eastAsia" w:hAnsi="宋体" w:eastAsia="宋体"/>
          <w:color w:val="000000"/>
          <w:sz w:val="21"/>
          <w:szCs w:val="21"/>
          <w:highlight w:val="none"/>
          <w:lang w:val="en-US" w:eastAsia="zh-CN"/>
        </w:rPr>
        <w:t xml:space="preserve">5</w:t>
      </w:r>
      <w:r>
        <w:rPr>
          <w:rFonts w:hint="eastAsia" w:hAnsi="宋体" w:eastAsia="宋体"/>
          <w:color w:val="000000"/>
          <w:sz w:val="21"/>
          <w:szCs w:val="21"/>
          <w:highlight w:val="none"/>
        </w:rPr>
        <w:t xml:space="preserve">.1投标（响应）报价低于全部通过符合性审查供应商投标（响应）报价平均值50%的，即投标（响应）报价&lt;全部通过符合性审查供应商投标（响应）报价平均值×50%；</w:t>
      </w:r>
      <w:r>
        <w:rPr>
          <w:rFonts w:hAnsi="宋体" w:eastAsia="宋体"/>
          <w:color w:val="000000"/>
          <w:sz w:val="21"/>
          <w:szCs w:val="21"/>
          <w:highlight w:val="none"/>
        </w:rPr>
      </w:r>
      <w:r/>
    </w:p>
    <w:p>
      <w:pPr>
        <w:pStyle w:val="895"/>
        <w:ind w:firstLine="420"/>
        <w:spacing w:line="400" w:lineRule="exact"/>
        <w:rPr>
          <w:rFonts w:hint="eastAsia" w:hAnsi="宋体" w:eastAsia="宋体"/>
          <w:color w:val="000000"/>
          <w:sz w:val="21"/>
          <w:szCs w:val="21"/>
          <w:highlight w:val="none"/>
        </w:rPr>
      </w:pPr>
      <w:r>
        <w:rPr>
          <w:rFonts w:hint="eastAsia" w:hAnsi="宋体" w:eastAsia="宋体"/>
          <w:color w:val="000000"/>
          <w:sz w:val="21"/>
          <w:szCs w:val="21"/>
          <w:highlight w:val="none"/>
          <w:lang w:val="en-US" w:eastAsia="zh-CN"/>
        </w:rPr>
        <w:t xml:space="preserve">5</w:t>
      </w:r>
      <w:r>
        <w:rPr>
          <w:rFonts w:hint="eastAsia" w:hAnsi="宋体" w:eastAsia="宋体"/>
          <w:color w:val="000000"/>
          <w:sz w:val="21"/>
          <w:szCs w:val="21"/>
          <w:highlight w:val="none"/>
        </w:rPr>
        <w:t xml:space="preserve">.2投标（响应）报价低于通过符合性审查的次低报价供应商投标（响应）报价50%的，即投标（响应）报价&lt;通过符合性审查的次低报价供应商投标（响应）报价×50%；</w:t>
      </w:r>
      <w:r>
        <w:rPr>
          <w:rFonts w:hint="eastAsia" w:hAnsi="宋体" w:eastAsia="宋体"/>
          <w:color w:val="000000"/>
          <w:sz w:val="21"/>
          <w:szCs w:val="21"/>
          <w:highlight w:val="none"/>
        </w:rPr>
      </w:r>
      <w:r/>
    </w:p>
    <w:p>
      <w:pPr>
        <w:pStyle w:val="895"/>
        <w:ind w:firstLine="420"/>
        <w:spacing w:line="400" w:lineRule="exact"/>
        <w:rPr>
          <w:rFonts w:hint="eastAsia" w:hAnsi="宋体" w:eastAsia="宋体"/>
          <w:color w:val="000000"/>
          <w:sz w:val="21"/>
          <w:szCs w:val="21"/>
          <w:highlight w:val="none"/>
        </w:rPr>
      </w:pPr>
      <w:r>
        <w:rPr>
          <w:rFonts w:hint="eastAsia" w:hAnsi="宋体" w:eastAsia="宋体"/>
          <w:color w:val="000000"/>
          <w:sz w:val="21"/>
          <w:szCs w:val="21"/>
          <w:highlight w:val="none"/>
          <w:lang w:val="en-US" w:eastAsia="zh-CN"/>
        </w:rPr>
        <w:t xml:space="preserve">5</w:t>
      </w:r>
      <w:r>
        <w:rPr>
          <w:rFonts w:hint="eastAsia" w:hAnsi="宋体" w:eastAsia="宋体"/>
          <w:color w:val="000000"/>
          <w:sz w:val="21"/>
          <w:szCs w:val="21"/>
          <w:highlight w:val="none"/>
        </w:rPr>
        <w:t xml:space="preserve">.3投标（响应）报价低于采购项目最高限价45%的，即投标（响应）报价&lt;采购项目最高限价×45%；</w:t>
      </w:r>
      <w:r>
        <w:rPr>
          <w:rFonts w:hint="eastAsia" w:hAnsi="宋体" w:eastAsia="宋体"/>
          <w:color w:val="000000"/>
          <w:sz w:val="21"/>
          <w:szCs w:val="21"/>
          <w:highlight w:val="none"/>
        </w:rPr>
      </w:r>
      <w:r/>
    </w:p>
    <w:p>
      <w:pPr>
        <w:pStyle w:val="895"/>
        <w:ind w:firstLine="420"/>
        <w:spacing w:line="400" w:lineRule="exact"/>
        <w:rPr>
          <w:rFonts w:hint="eastAsia" w:hAnsi="宋体" w:eastAsia="宋体"/>
          <w:color w:val="000000"/>
          <w:sz w:val="21"/>
          <w:szCs w:val="21"/>
          <w:highlight w:val="none"/>
        </w:rPr>
      </w:pPr>
      <w:r>
        <w:rPr>
          <w:rFonts w:hint="eastAsia" w:hAnsi="宋体" w:eastAsia="宋体"/>
          <w:color w:val="000000"/>
          <w:sz w:val="21"/>
          <w:szCs w:val="21"/>
          <w:highlight w:val="none"/>
          <w:lang w:val="en-US" w:eastAsia="zh-CN"/>
        </w:rPr>
        <w:t xml:space="preserve">5</w:t>
      </w:r>
      <w:r>
        <w:rPr>
          <w:rFonts w:hAnsi="宋体" w:eastAsia="宋体"/>
          <w:color w:val="000000"/>
          <w:sz w:val="21"/>
          <w:szCs w:val="21"/>
          <w:highlight w:val="none"/>
        </w:rPr>
        <w:t xml:space="preserve">.4评审委员会基于专业判断，认为供应商报价过低，有可能影响产品质量或者不能诚信履约的其他情形。</w:t>
      </w:r>
      <w:r>
        <w:rPr>
          <w:rFonts w:hint="eastAsia" w:hAnsi="宋体" w:eastAsia="宋体"/>
          <w:color w:val="000000"/>
          <w:sz w:val="21"/>
          <w:szCs w:val="21"/>
          <w:highlight w:val="none"/>
        </w:rPr>
      </w:r>
      <w:r/>
    </w:p>
    <w:p>
      <w:pPr>
        <w:pStyle w:val="895"/>
        <w:ind w:firstLine="420"/>
        <w:spacing w:line="400" w:lineRule="exact"/>
        <w:rPr>
          <w:rFonts w:hint="eastAsia" w:ascii="宋体" w:hAnsi="宋体" w:eastAsia="宋体" w:cs="Times New Roman"/>
          <w:color w:val="000000"/>
          <w:sz w:val="21"/>
          <w:szCs w:val="21"/>
          <w:highlight w:val="none"/>
        </w:rPr>
      </w:pPr>
      <w:r>
        <w:rPr>
          <w:rFonts w:hAnsi="宋体" w:eastAsia="宋体"/>
          <w:color w:val="000000"/>
          <w:sz w:val="21"/>
          <w:szCs w:val="21"/>
          <w:highlight w:val="none"/>
        </w:rPr>
        <w:t xml:space="preserve">评审委员会启动异常低价投标（响应）审查后</w:t>
      </w:r>
      <w:r>
        <w:rPr>
          <w:rFonts w:hint="eastAsia" w:hAnsi="宋体" w:eastAsia="宋体"/>
          <w:color w:val="000000"/>
          <w:sz w:val="21"/>
          <w:szCs w:val="21"/>
          <w:highlight w:val="none"/>
        </w:rPr>
        <w:t xml:space="preserve">，</w:t>
      </w:r>
      <w:r>
        <w:rPr>
          <w:rFonts w:hAnsi="宋体" w:eastAsia="宋体"/>
          <w:color w:val="000000"/>
          <w:sz w:val="21"/>
          <w:szCs w:val="21"/>
          <w:highlight w:val="none"/>
        </w:rPr>
        <w:t xml:space="preserve">应当要求相关供应商在评审现场合理的时间内对投标（响应）价格作出解释</w:t>
      </w:r>
      <w:r>
        <w:rPr>
          <w:rFonts w:hint="eastAsia" w:hAnsi="宋体" w:eastAsia="宋体"/>
          <w:color w:val="000000"/>
          <w:sz w:val="21"/>
          <w:szCs w:val="21"/>
          <w:highlight w:val="none"/>
        </w:rPr>
        <w:t xml:space="preserve">，</w:t>
      </w:r>
      <w:r>
        <w:rPr>
          <w:rFonts w:hAnsi="宋体" w:eastAsia="宋体"/>
          <w:color w:val="000000"/>
          <w:sz w:val="21"/>
          <w:szCs w:val="21"/>
          <w:highlight w:val="none"/>
        </w:rPr>
        <w:t xml:space="preserve">提供项目具体成本测算等与报价合理性相关的书面说明及必要的证明材料，包括但不限于原材料成本、人工成本、制造费用等</w:t>
      </w:r>
      <w:r>
        <w:rPr>
          <w:rFonts w:hint="eastAsia" w:hAnsi="宋体" w:eastAsia="宋体"/>
          <w:color w:val="000000"/>
          <w:sz w:val="21"/>
          <w:szCs w:val="21"/>
          <w:highlight w:val="none"/>
          <w:lang w:eastAsia="zh-CN"/>
        </w:rPr>
        <w:t xml:space="preserve">。</w:t>
      </w:r>
      <w:r>
        <w:rPr>
          <w:rFonts w:hAnsi="宋体" w:eastAsia="宋体"/>
          <w:color w:val="000000"/>
          <w:sz w:val="21"/>
          <w:szCs w:val="21"/>
          <w:highlight w:val="none"/>
        </w:rPr>
        <w:t xml:space="preserve">评审委员会依据专业经验，参考同类项目中标（成交）价格、类似产品市场价格水平、行业人工费</w:t>
      </w:r>
      <w:r>
        <w:rPr>
          <w:rFonts w:hint="eastAsia" w:ascii="宋体" w:hAnsi="宋体" w:eastAsia="宋体" w:cs="Times New Roman"/>
          <w:color w:val="000000"/>
          <w:sz w:val="21"/>
          <w:szCs w:val="21"/>
          <w:highlight w:val="none"/>
        </w:rPr>
        <w:t xml:space="preserve">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Times New Roman"/>
          <w:color w:val="000000"/>
          <w:sz w:val="21"/>
          <w:szCs w:val="21"/>
          <w:highlight w:val="none"/>
        </w:rPr>
      </w:r>
      <w:r/>
    </w:p>
    <w:p>
      <w:pPr>
        <w:pStyle w:val="895"/>
        <w:ind w:firstLine="420"/>
        <w:spacing w:line="400" w:lineRule="exact"/>
        <w:rPr>
          <w:rFonts w:hint="eastAsia"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rPr>
        <w:t xml:space="preserve">6、采购单位已书面授权评标委员会直接确定中标供应商</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lang w:eastAsia="zh-CN"/>
        </w:rPr>
      </w:r>
      <w:r/>
    </w:p>
    <w:p>
      <w:pPr>
        <w:pStyle w:val="918"/>
        <w:ind w:firstLine="420"/>
        <w:spacing w:line="400" w:lineRule="exact"/>
        <w:rPr>
          <w:rFonts w:hint="eastAsia" w:hAnsi="宋体" w:eastAsia="宋体"/>
          <w:color w:val="000000"/>
          <w:sz w:val="21"/>
          <w:szCs w:val="21"/>
          <w:highlight w:val="none"/>
        </w:rPr>
      </w:pPr>
      <w:r>
        <w:rPr>
          <w:rFonts w:hint="eastAsia" w:hAnsi="宋体" w:eastAsia="宋体"/>
          <w:color w:val="000000"/>
          <w:sz w:val="21"/>
          <w:szCs w:val="21"/>
          <w:highlight w:val="none"/>
        </w:rPr>
      </w:r>
      <w:r/>
    </w:p>
    <w:p>
      <w:pPr>
        <w:pStyle w:val="918"/>
        <w:ind w:firstLine="422"/>
        <w:spacing w:line="400" w:lineRule="exact"/>
        <w:rPr>
          <w:rFonts w:hAnsi="宋体" w:eastAsia="宋体"/>
          <w:b/>
          <w:bCs/>
          <w:color w:val="000000"/>
          <w:sz w:val="21"/>
          <w:szCs w:val="21"/>
          <w:highlight w:val="none"/>
        </w:rPr>
      </w:pPr>
      <w:r>
        <w:rPr>
          <w:rFonts w:hint="eastAsia" w:hAnsi="宋体" w:eastAsia="宋体"/>
          <w:b/>
          <w:bCs/>
          <w:color w:val="000000"/>
          <w:sz w:val="21"/>
          <w:szCs w:val="21"/>
          <w:highlight w:val="none"/>
        </w:rPr>
        <w:t xml:space="preserve">二、政府采购政策执行办法：</w:t>
      </w:r>
      <w:r>
        <w:rPr>
          <w:rFonts w:hAnsi="宋体" w:eastAsia="宋体"/>
          <w:b/>
          <w:bCs/>
          <w:color w:val="000000"/>
          <w:sz w:val="21"/>
          <w:szCs w:val="21"/>
          <w:highlight w:val="none"/>
        </w:rPr>
      </w:r>
      <w:r/>
    </w:p>
    <w:p>
      <w:pPr>
        <w:pStyle w:val="987"/>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1、本次采购的评标方法采用综合评分法，总分值为100分。</w:t>
      </w:r>
      <w:r>
        <w:rPr>
          <w:rFonts w:hint="eastAsia" w:ascii="宋体" w:hAnsi="宋体" w:eastAsia="宋体" w:cs="宋体"/>
          <w:color w:val="000000"/>
          <w:sz w:val="21"/>
          <w:szCs w:val="21"/>
          <w:highlight w:val="none"/>
          <w:lang w:eastAsia="zh-CN"/>
        </w:rPr>
      </w:r>
      <w:r/>
    </w:p>
    <w:p>
      <w:pPr>
        <w:pStyle w:val="987"/>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2、针对小微型企业的评审加分：</w:t>
      </w:r>
      <w:r>
        <w:rPr>
          <w:rFonts w:hint="eastAsia" w:ascii="宋体" w:hAnsi="宋体" w:eastAsia="宋体" w:cs="宋体"/>
          <w:color w:val="000000"/>
          <w:sz w:val="21"/>
          <w:szCs w:val="21"/>
          <w:highlight w:val="none"/>
          <w:lang w:eastAsia="zh-CN"/>
        </w:rPr>
      </w:r>
      <w:r/>
    </w:p>
    <w:p>
      <w:pPr>
        <w:pStyle w:val="987"/>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rPr>
          <w:rFonts w:hint="eastAsia" w:ascii="宋体" w:hAnsi="宋体" w:eastAsia="宋体" w:cs="宋体"/>
          <w:color w:val="000000"/>
          <w:sz w:val="21"/>
          <w:szCs w:val="21"/>
          <w:highlight w:val="none"/>
          <w:lang w:eastAsia="zh-CN"/>
        </w:rPr>
      </w:r>
      <w:r/>
    </w:p>
    <w:p>
      <w:pPr>
        <w:pStyle w:val="987"/>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投标人提供小型或微型企业、残疾人企业和监狱企业制造的货物，其价格在评审时给予20%的扣除，用扣除后的价格参与评审。如扣除后的价格为最低价的，则作为评审基准价，若最后中标，中标价格则以实际投标报价为准。</w:t>
      </w:r>
      <w:r>
        <w:rPr>
          <w:rFonts w:hint="eastAsia" w:ascii="宋体" w:hAnsi="宋体" w:eastAsia="宋体" w:cs="宋体"/>
          <w:color w:val="000000"/>
          <w:sz w:val="21"/>
          <w:szCs w:val="21"/>
          <w:highlight w:val="none"/>
          <w:lang w:eastAsia="zh-CN"/>
        </w:rPr>
      </w:r>
      <w:r/>
    </w:p>
    <w:p>
      <w:pPr>
        <w:pStyle w:val="987"/>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）在本次货物采购项目中，货物由小微企业制造，即货物由小微企业生产且使用该小微企业商号或者注册商标的，可享受价格评审优惠。</w:t>
      </w:r>
      <w:r>
        <w:rPr>
          <w:rFonts w:hint="eastAsia" w:ascii="宋体" w:hAnsi="宋体" w:eastAsia="宋体" w:cs="宋体"/>
          <w:color w:val="000000"/>
          <w:sz w:val="21"/>
          <w:szCs w:val="21"/>
          <w:highlight w:val="none"/>
          <w:lang w:eastAsia="zh-CN"/>
        </w:rPr>
      </w:r>
      <w:r/>
    </w:p>
    <w:p>
      <w:pPr>
        <w:pStyle w:val="987"/>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）投标人提供的货物既有中小企业制造货物，也有大型企业制造货物的，不享受优惠政策。</w:t>
      </w:r>
      <w:r>
        <w:rPr>
          <w:rFonts w:hint="eastAsia" w:ascii="宋体" w:hAnsi="宋体" w:eastAsia="宋体" w:cs="宋体"/>
          <w:color w:val="000000"/>
          <w:sz w:val="21"/>
          <w:szCs w:val="21"/>
          <w:highlight w:val="none"/>
          <w:lang w:eastAsia="zh-CN"/>
        </w:rPr>
      </w:r>
      <w:r/>
    </w:p>
    <w:p>
      <w:pPr>
        <w:pStyle w:val="987"/>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）残疾人企业和监狱企业视同小微企业，享受价格评审优惠政策。</w:t>
      </w:r>
      <w:r>
        <w:rPr>
          <w:rFonts w:hint="eastAsia" w:ascii="宋体" w:hAnsi="宋体" w:eastAsia="宋体" w:cs="宋体"/>
          <w:color w:val="000000"/>
          <w:sz w:val="21"/>
          <w:szCs w:val="21"/>
          <w:highlight w:val="none"/>
          <w:lang w:eastAsia="zh-CN"/>
        </w:rPr>
      </w:r>
      <w:r/>
    </w:p>
    <w:p>
      <w:pPr>
        <w:pStyle w:val="987"/>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t xml:space="preserve">）残疾人企业和监狱企业属于小型、微型企业的，不重复享受价格评审优惠政策。</w:t>
      </w:r>
      <w:r>
        <w:rPr>
          <w:rFonts w:hint="eastAsia" w:ascii="宋体" w:hAnsi="宋体" w:eastAsia="宋体" w:cs="宋体"/>
          <w:color w:val="000000"/>
          <w:sz w:val="21"/>
          <w:szCs w:val="21"/>
          <w:highlight w:val="none"/>
          <w:lang w:eastAsia="zh-CN"/>
        </w:rPr>
      </w:r>
      <w:r/>
    </w:p>
    <w:p>
      <w:pPr>
        <w:pStyle w:val="987"/>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eastAsia="zh-CN"/>
        </w:rPr>
        <w:t xml:space="preserve">）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中华人民共和国政府采购法》第七十七条第一款的规定追究法律责任。在投标文件中未提供相关材料、资料的，不享受评审优惠政策。</w:t>
      </w:r>
      <w:r>
        <w:rPr>
          <w:rFonts w:hint="eastAsia" w:ascii="宋体" w:hAnsi="宋体" w:eastAsia="宋体" w:cs="宋体"/>
          <w:color w:val="000000"/>
          <w:sz w:val="21"/>
          <w:szCs w:val="21"/>
          <w:highlight w:val="none"/>
          <w:lang w:eastAsia="zh-CN"/>
        </w:rPr>
      </w:r>
      <w:r/>
    </w:p>
    <w:p>
      <w:pPr>
        <w:pStyle w:val="987"/>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采购本国产品的支持政策</w:t>
      </w:r>
      <w:r>
        <w:rPr>
          <w:rFonts w:hint="eastAsia" w:ascii="宋体" w:hAnsi="宋体" w:eastAsia="宋体" w:cs="宋体"/>
          <w:color w:val="000000"/>
          <w:sz w:val="21"/>
          <w:szCs w:val="21"/>
          <w:highlight w:val="none"/>
          <w:lang w:eastAsia="zh-CN"/>
        </w:rPr>
      </w:r>
      <w:r/>
    </w:p>
    <w:p>
      <w:pPr>
        <w:pStyle w:val="987"/>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color w:val="000000"/>
          <w:sz w:val="21"/>
          <w:szCs w:val="21"/>
          <w:highlight w:val="none"/>
          <w:lang w:eastAsia="zh-CN"/>
        </w:rPr>
      </w:r>
      <w:r/>
    </w:p>
    <w:p>
      <w:pPr>
        <w:pStyle w:val="987"/>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color w:val="000000"/>
          <w:sz w:val="21"/>
          <w:szCs w:val="21"/>
          <w:highlight w:val="none"/>
          <w:lang w:eastAsia="zh-CN"/>
        </w:rPr>
      </w:r>
      <w:r/>
    </w:p>
    <w:p>
      <w:pPr>
        <w:pStyle w:val="987"/>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）供应商需按照招标文件的要求提供《关于符合本国产品标准的声明函》（以下简称《声明函》），如不提供将不享受本国产品价格评审优惠。</w:t>
      </w:r>
      <w:r>
        <w:rPr>
          <w:rFonts w:hint="eastAsia" w:ascii="宋体" w:hAnsi="宋体" w:eastAsia="宋体" w:cs="宋体"/>
          <w:color w:val="000000"/>
          <w:sz w:val="21"/>
          <w:szCs w:val="21"/>
          <w:highlight w:val="none"/>
          <w:lang w:eastAsia="zh-CN"/>
        </w:rPr>
      </w:r>
      <w:r/>
    </w:p>
    <w:p>
      <w:pPr>
        <w:pStyle w:val="987"/>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color w:val="000000"/>
          <w:sz w:val="21"/>
          <w:szCs w:val="21"/>
          <w:highlight w:val="none"/>
          <w:lang w:eastAsia="zh-CN"/>
        </w:rPr>
      </w:r>
      <w:r/>
    </w:p>
    <w:p>
      <w:pPr>
        <w:pStyle w:val="987"/>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color w:val="000000"/>
          <w:sz w:val="21"/>
          <w:szCs w:val="21"/>
          <w:highlight w:val="none"/>
          <w:lang w:val="en-US" w:eastAsia="zh-CN"/>
        </w:rPr>
      </w:r>
      <w:r/>
    </w:p>
    <w:p>
      <w:pPr>
        <w:pStyle w:val="987"/>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如投标人提供虚假材料，将按“政府采购法”相关规定处理并由政府监管部门给予严肃处理。</w:t>
      </w:r>
      <w:r>
        <w:rPr>
          <w:rFonts w:hint="eastAsia" w:ascii="宋体" w:hAnsi="宋体" w:eastAsia="宋体" w:cs="宋体"/>
          <w:color w:val="000000"/>
          <w:sz w:val="21"/>
          <w:szCs w:val="21"/>
          <w:highlight w:val="none"/>
          <w:lang w:eastAsia="zh-CN"/>
        </w:rPr>
      </w:r>
      <w:r/>
    </w:p>
    <w:p>
      <w:pPr>
        <w:pStyle w:val="918"/>
        <w:ind w:firstLine="420"/>
        <w:spacing w:line="400" w:lineRule="exact"/>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r>
      <w:r/>
    </w:p>
    <w:p>
      <w:pPr>
        <w:pStyle w:val="918"/>
        <w:ind w:firstLine="422"/>
        <w:spacing w:line="400" w:lineRule="exact"/>
        <w:rPr>
          <w:rFonts w:hint="eastAsia" w:ascii="宋体" w:hAnsi="宋体" w:eastAsia="宋体" w:cs="Times New Roman"/>
          <w:b/>
          <w:bCs/>
          <w:color w:val="000000"/>
          <w:sz w:val="21"/>
          <w:szCs w:val="21"/>
          <w:highlight w:val="none"/>
        </w:rPr>
      </w:pPr>
      <w:r>
        <w:rPr>
          <w:rFonts w:hint="eastAsia" w:ascii="宋体" w:hAnsi="宋体" w:eastAsia="宋体" w:cs="Times New Roman"/>
          <w:b/>
          <w:bCs/>
          <w:color w:val="000000"/>
          <w:sz w:val="21"/>
          <w:szCs w:val="21"/>
          <w:highlight w:val="none"/>
          <w:lang w:val="en-US" w:eastAsia="zh-CN"/>
        </w:rPr>
        <w:t xml:space="preserve">三</w:t>
      </w:r>
      <w:r>
        <w:rPr>
          <w:rFonts w:hint="eastAsia" w:ascii="宋体" w:hAnsi="宋体" w:eastAsia="宋体" w:cs="Times New Roman"/>
          <w:b/>
          <w:bCs/>
          <w:color w:val="000000"/>
          <w:sz w:val="21"/>
          <w:szCs w:val="21"/>
          <w:highlight w:val="none"/>
        </w:rPr>
        <w:t xml:space="preserve">、本项目为专门面向中小企业采购的项目，不再执行价格评审优惠的扶持政策。</w:t>
      </w:r>
      <w:r>
        <w:rPr>
          <w:rFonts w:hint="eastAsia" w:ascii="宋体" w:hAnsi="宋体" w:eastAsia="宋体" w:cs="Times New Roman"/>
          <w:b/>
          <w:bCs/>
          <w:color w:val="000000"/>
          <w:sz w:val="21"/>
          <w:szCs w:val="21"/>
          <w:highlight w:val="none"/>
        </w:rPr>
      </w:r>
      <w:r/>
    </w:p>
    <w:p>
      <w:pPr>
        <w:pStyle w:val="918"/>
        <w:ind w:firstLine="420"/>
        <w:spacing w:line="400" w:lineRule="exact"/>
        <w:rPr>
          <w:rFonts w:hint="eastAsia" w:hAnsi="宋体" w:eastAsia="宋体"/>
          <w:color w:val="000000"/>
          <w:sz w:val="21"/>
          <w:szCs w:val="21"/>
          <w:highlight w:val="none"/>
          <w:lang w:val="en-US" w:eastAsia="zh-CN"/>
        </w:rPr>
      </w:pPr>
      <w:r>
        <w:rPr>
          <w:rFonts w:hint="eastAsia" w:hAnsi="宋体" w:eastAsia="宋体"/>
          <w:color w:val="000000"/>
          <w:sz w:val="21"/>
          <w:szCs w:val="21"/>
          <w:highlight w:val="none"/>
          <w:lang w:val="en-US" w:eastAsia="zh-CN"/>
        </w:rPr>
      </w:r>
      <w:r/>
    </w:p>
    <w:p>
      <w:pPr>
        <w:pStyle w:val="918"/>
        <w:ind w:firstLine="422"/>
        <w:spacing w:line="400" w:lineRule="exact"/>
        <w:rPr>
          <w:rFonts w:hAnsi="宋体" w:eastAsia="宋体"/>
          <w:b/>
          <w:bCs/>
          <w:color w:val="000000"/>
          <w:sz w:val="21"/>
          <w:szCs w:val="21"/>
          <w:highlight w:val="none"/>
        </w:rPr>
      </w:pPr>
      <w:r>
        <w:rPr>
          <w:rFonts w:hint="eastAsia" w:hAnsi="宋体" w:eastAsia="宋体"/>
          <w:b/>
          <w:bCs/>
          <w:color w:val="000000"/>
          <w:sz w:val="21"/>
          <w:szCs w:val="21"/>
          <w:highlight w:val="none"/>
          <w:lang w:val="en-US" w:eastAsia="zh-CN"/>
        </w:rPr>
        <w:t xml:space="preserve">四</w:t>
      </w:r>
      <w:r>
        <w:rPr>
          <w:rFonts w:hAnsi="宋体" w:eastAsia="宋体"/>
          <w:b/>
          <w:bCs/>
          <w:color w:val="000000"/>
          <w:sz w:val="21"/>
          <w:szCs w:val="21"/>
          <w:highlight w:val="none"/>
        </w:rPr>
        <w:t xml:space="preserve">、评分标准：</w:t>
      </w:r>
      <w:r>
        <w:rPr>
          <w:rFonts w:hAnsi="宋体" w:eastAsia="宋体"/>
          <w:b/>
          <w:bCs/>
          <w:color w:val="000000"/>
          <w:sz w:val="21"/>
          <w:szCs w:val="21"/>
          <w:highlight w:val="none"/>
        </w:rPr>
      </w:r>
      <w:r/>
    </w:p>
    <w:p>
      <w:pPr>
        <w:pStyle w:val="987"/>
        <w:spacing w:line="400" w:lineRule="exact"/>
        <w:rPr>
          <w:color w:val="000000"/>
          <w:highlight w:val="none"/>
        </w:rPr>
      </w:pPr>
      <w:r>
        <w:rPr>
          <w:rFonts w:hint="eastAsia"/>
          <w:color w:val="000000"/>
          <w:highlight w:val="none"/>
        </w:rPr>
        <w:t xml:space="preserve">本次采购的评标方法采用综合评分法，总分值为100分。</w:t>
      </w:r>
      <w:r>
        <w:rPr>
          <w:color w:val="000000"/>
          <w:highlight w:val="none"/>
        </w:rPr>
      </w:r>
      <w:r/>
    </w:p>
    <w:p>
      <w:pPr>
        <w:pStyle w:val="987"/>
        <w:ind w:firstLine="422"/>
        <w:spacing w:line="400" w:lineRule="exact"/>
        <w:rPr>
          <w:b w:val="0"/>
          <w:bCs w:val="0"/>
          <w:color w:val="000000"/>
          <w:highlight w:val="none"/>
        </w:rPr>
      </w:pPr>
      <w:r>
        <w:rPr>
          <w:rFonts w:hint="eastAsia"/>
          <w:b w:val="0"/>
          <w:bCs w:val="0"/>
          <w:color w:val="000000"/>
          <w:highlight w:val="none"/>
        </w:rPr>
        <w:t xml:space="preserve">（一）价格：（30分）</w:t>
      </w:r>
      <w:r>
        <w:rPr>
          <w:b w:val="0"/>
          <w:bCs w:val="0"/>
          <w:color w:val="000000"/>
          <w:highlight w:val="none"/>
        </w:rPr>
      </w:r>
      <w:r/>
    </w:p>
    <w:p>
      <w:pPr>
        <w:pStyle w:val="987"/>
        <w:spacing w:line="400" w:lineRule="exact"/>
        <w:rPr>
          <w:color w:val="000000"/>
          <w:highlight w:val="none"/>
        </w:rPr>
      </w:pPr>
      <w:r>
        <w:rPr>
          <w:rFonts w:hint="eastAsia"/>
          <w:color w:val="000000"/>
          <w:highlight w:val="none"/>
        </w:rPr>
        <w:t xml:space="preserve">以通过评标初审，实质性响应采购文件要求且报价最低的投标报价为评标基准价（须未超过采购预算或最高限价（如有），其价格分为满分30分。其他投标人的价格分统一按照下列公式计算：</w:t>
      </w:r>
      <w:r>
        <w:rPr>
          <w:color w:val="000000"/>
          <w:highlight w:val="none"/>
        </w:rPr>
      </w:r>
      <w:r/>
    </w:p>
    <w:p>
      <w:pPr>
        <w:pStyle w:val="987"/>
        <w:spacing w:line="400" w:lineRule="exact"/>
        <w:rPr>
          <w:rFonts w:hint="eastAsia" w:eastAsia="宋体" w:cs="Times New Roman"/>
          <w:color w:val="000000"/>
          <w:highlight w:val="none"/>
        </w:rPr>
      </w:pPr>
      <w:r>
        <w:rPr>
          <w:rFonts w:hint="eastAsia" w:eastAsia="宋体" w:cs="Times New Roman"/>
          <w:color w:val="000000"/>
          <w:highlight w:val="none"/>
        </w:rPr>
        <w:t xml:space="preserve">投标报价得分=（评标基准价/投标报价）X价格权值X100（价格权值为30%）</w:t>
      </w:r>
      <w:r>
        <w:rPr>
          <w:rFonts w:hint="eastAsia" w:eastAsia="宋体" w:cs="Times New Roman"/>
          <w:color w:val="000000"/>
          <w:highlight w:val="none"/>
        </w:rPr>
      </w:r>
      <w:r/>
    </w:p>
    <w:p>
      <w:pPr>
        <w:pStyle w:val="987"/>
        <w:spacing w:line="400" w:lineRule="exact"/>
        <w:rPr>
          <w:rFonts w:hint="eastAsia" w:eastAsia="宋体" w:cs="Times New Roman"/>
          <w:color w:val="000000"/>
          <w:highlight w:val="none"/>
        </w:rPr>
      </w:pPr>
      <w:r>
        <w:rPr>
          <w:rFonts w:hint="eastAsia" w:eastAsia="宋体" w:cs="Times New Roman"/>
          <w:color w:val="000000"/>
          <w:highlight w:val="none"/>
        </w:rPr>
        <w:t xml:space="preserve">（二）技术参数、性能等符合性比较（</w:t>
      </w:r>
      <w:r>
        <w:rPr>
          <w:rFonts w:hint="eastAsia" w:eastAsia="宋体" w:cs="Times New Roman"/>
          <w:color w:val="000000"/>
          <w:highlight w:val="none"/>
          <w:lang w:val="en-US" w:eastAsia="zh-CN"/>
        </w:rPr>
        <w:t xml:space="preserve">30</w:t>
      </w:r>
      <w:r>
        <w:rPr>
          <w:rFonts w:hint="eastAsia" w:eastAsia="宋体" w:cs="Times New Roman"/>
          <w:color w:val="000000"/>
          <w:highlight w:val="none"/>
        </w:rPr>
        <w:t xml:space="preserve">分）：</w:t>
      </w:r>
      <w:r>
        <w:rPr>
          <w:rFonts w:hint="eastAsia" w:eastAsia="宋体" w:cs="Times New Roman"/>
          <w:color w:val="000000"/>
          <w:highlight w:val="none"/>
        </w:rPr>
      </w:r>
      <w:r/>
    </w:p>
    <w:p>
      <w:pPr>
        <w:pStyle w:val="987"/>
        <w:spacing w:line="400" w:lineRule="exact"/>
        <w:rPr>
          <w:rFonts w:ascii="宋体" w:hAnsi="宋体" w:eastAsia="宋体" w:cs="Times New Roman"/>
          <w:color w:val="000000"/>
          <w:highlight w:val="none"/>
          <w:lang w:val="en-US" w:eastAsia="zh-CN"/>
        </w:rPr>
      </w:pPr>
      <w:r>
        <w:rPr>
          <w:rFonts w:hint="eastAsia" w:eastAsia="宋体" w:cs="Times New Roman"/>
          <w:color w:val="000000"/>
          <w:highlight w:val="none"/>
        </w:rPr>
        <w:t xml:space="preserve">1、技术参数符合性比较（</w:t>
      </w:r>
      <w:r>
        <w:rPr>
          <w:rFonts w:hint="eastAsia" w:eastAsia="宋体" w:cs="Times New Roman"/>
          <w:color w:val="000000"/>
          <w:highlight w:val="none"/>
          <w:lang w:val="en-US" w:eastAsia="zh-CN"/>
        </w:rPr>
        <w:t xml:space="preserve">30</w:t>
      </w:r>
      <w:r>
        <w:rPr>
          <w:rFonts w:hint="eastAsia" w:eastAsia="宋体" w:cs="Times New Roman"/>
          <w:color w:val="000000"/>
          <w:highlight w:val="none"/>
        </w:rPr>
        <w:t xml:space="preserve">分）根据投标人技术参数响应情况评分。打“</w:t>
      </w:r>
      <w:r>
        <w:rPr>
          <w:rFonts w:hint="eastAsia" w:ascii="宋体" w:hAnsi="宋体" w:eastAsia="宋体" w:cs="宋体"/>
          <w:color w:val="000000"/>
          <w:szCs w:val="21"/>
          <w:highlight w:val="none"/>
        </w:rPr>
        <w:t xml:space="preserve">▲</w:t>
      </w:r>
      <w:r>
        <w:rPr>
          <w:rFonts w:hint="eastAsia" w:eastAsia="宋体" w:cs="Times New Roman"/>
          <w:color w:val="000000"/>
          <w:highlight w:val="none"/>
        </w:rPr>
        <w:t xml:space="preserve">”的为重</w:t>
      </w:r>
      <w:r>
        <w:rPr>
          <w:rFonts w:hint="eastAsia" w:ascii="宋体" w:hAnsi="宋体" w:eastAsia="宋体" w:cs="Times New Roman"/>
          <w:color w:val="000000"/>
          <w:highlight w:val="none"/>
          <w:lang w:val="en-US" w:eastAsia="zh-CN"/>
        </w:rPr>
        <w:t xml:space="preserve">要技术指标，出现一个负偏离扣2分；【注：上述技术参数须在投标文件中提供指定证明材料加盖厂家公章作为佐证，如参数中未指定的，需提供以下任意一项证明材料作为佐证：（1）具有CMA认证的第三方检测机构出具的合格检验报告书复印件并加盖厂家公章；（2）产品功能的截图证明和链接相关证明材料复印件并加盖厂家公章；否则视为负偏离。】</w:t>
      </w:r>
      <w:r>
        <w:rPr>
          <w:rFonts w:ascii="宋体" w:hAnsi="宋体" w:eastAsia="宋体" w:cs="Times New Roman"/>
          <w:color w:val="000000"/>
          <w:highlight w:val="none"/>
          <w:lang w:val="en-US" w:eastAsia="zh-CN"/>
        </w:rPr>
      </w:r>
      <w:r/>
    </w:p>
    <w:p>
      <w:pPr>
        <w:pStyle w:val="987"/>
        <w:spacing w:line="400" w:lineRule="exact"/>
        <w:rPr>
          <w:rFonts w:hint="eastAsia" w:eastAsia="宋体" w:cs="Times New Roman"/>
          <w:color w:val="000000"/>
          <w:highlight w:val="none"/>
        </w:rPr>
      </w:pPr>
      <w:r>
        <w:rPr>
          <w:rFonts w:hint="eastAsia" w:ascii="宋体" w:hAnsi="宋体" w:eastAsia="宋体" w:cs="Times New Roman"/>
          <w:color w:val="000000"/>
          <w:highlight w:val="none"/>
          <w:lang w:val="en-US" w:eastAsia="zh-CN"/>
        </w:rPr>
        <w:t xml:space="preserve">其他技术指标出现负偏离，每一个扣0.5分，扣完为止；投标文件中须提供详细的技术</w:t>
      </w:r>
      <w:r>
        <w:rPr>
          <w:rFonts w:hint="eastAsia" w:eastAsia="宋体" w:cs="Times New Roman"/>
          <w:color w:val="000000"/>
          <w:highlight w:val="none"/>
        </w:rPr>
        <w:t xml:space="preserve">参数响应偏离表。</w:t>
      </w:r>
      <w:r>
        <w:rPr>
          <w:rFonts w:hint="eastAsia" w:eastAsia="宋体" w:cs="Times New Roman"/>
          <w:color w:val="000000"/>
          <w:highlight w:val="none"/>
        </w:rPr>
      </w:r>
      <w:r/>
    </w:p>
    <w:p>
      <w:pPr>
        <w:pStyle w:val="987"/>
        <w:spacing w:line="400" w:lineRule="exact"/>
        <w:rPr>
          <w:rFonts w:hint="eastAsia" w:ascii="宋体" w:hAnsi="宋体" w:eastAsia="宋体" w:cs="Times New Roman"/>
          <w:color w:val="000000"/>
          <w:highlight w:val="none"/>
          <w:lang w:val="en-US" w:eastAsia="zh-CN"/>
        </w:rPr>
      </w:pPr>
      <w:r>
        <w:rPr>
          <w:rFonts w:hint="eastAsia" w:ascii="宋体" w:hAnsi="宋体" w:eastAsia="宋体" w:cs="Times New Roman"/>
          <w:color w:val="000000"/>
          <w:highlight w:val="none"/>
          <w:lang w:val="en-US" w:eastAsia="zh-CN"/>
        </w:rPr>
        <w:t xml:space="preserve">（三）自动补苗和发苗工作演示（（提供 2023 年 1 月 1 日至今疫苗接种点项目案例运行视频，并提供实际案例及用户联系方式备查，视频无法体现以下功能描述或视频模糊不得分）（6分）：</w:t>
      </w:r>
      <w:r>
        <w:rPr>
          <w:rFonts w:hint="eastAsia" w:ascii="宋体" w:hAnsi="宋体" w:eastAsia="宋体" w:cs="Times New Roman"/>
          <w:color w:val="000000"/>
          <w:highlight w:val="none"/>
          <w:lang w:val="en-US" w:eastAsia="zh-CN"/>
        </w:rPr>
      </w:r>
      <w:r/>
    </w:p>
    <w:p>
      <w:pPr>
        <w:pStyle w:val="987"/>
        <w:spacing w:line="400" w:lineRule="exact"/>
        <w:rPr>
          <w:rFonts w:hint="eastAsia" w:ascii="宋体" w:hAnsi="宋体" w:eastAsia="宋体" w:cs="Times New Roman"/>
          <w:color w:val="000000"/>
          <w:highlight w:val="none"/>
          <w:lang w:val="en-US" w:eastAsia="zh-CN"/>
        </w:rPr>
      </w:pPr>
      <w:r>
        <w:rPr>
          <w:rFonts w:hint="eastAsia" w:ascii="宋体" w:hAnsi="宋体" w:eastAsia="宋体" w:cs="Times New Roman"/>
          <w:color w:val="000000"/>
          <w:highlight w:val="none"/>
          <w:lang w:val="en-US" w:eastAsia="zh-CN"/>
        </w:rPr>
        <w:t xml:space="preserve">①通过疫苗智慧化管理系统完成补苗全流程演示视频，工作人员无须进入库内，库外将疫苗扫码后放入多通道补苗区传输，机械臂将疫苗补入相应位置，进行盒装疫苗自 </w:t>
      </w:r>
      <w:r>
        <w:rPr>
          <w:rFonts w:hint="eastAsia" w:ascii="宋体" w:hAnsi="宋体" w:eastAsia="宋体" w:cs="Times New Roman"/>
          <w:color w:val="000000"/>
          <w:highlight w:val="none"/>
          <w:lang w:val="en-US" w:eastAsia="zh-CN"/>
        </w:rPr>
      </w:r>
      <w:r/>
    </w:p>
    <w:p>
      <w:pPr>
        <w:pStyle w:val="987"/>
        <w:ind w:left="0" w:firstLine="0"/>
        <w:spacing w:line="400" w:lineRule="exact"/>
        <w:rPr>
          <w:rFonts w:hint="eastAsia" w:ascii="宋体" w:hAnsi="宋体" w:eastAsia="宋体" w:cs="Times New Roman"/>
          <w:color w:val="000000"/>
          <w:highlight w:val="none"/>
          <w:lang w:val="en-US" w:eastAsia="zh-CN"/>
        </w:rPr>
      </w:pPr>
      <w:r>
        <w:rPr>
          <w:rFonts w:hint="eastAsia" w:ascii="宋体" w:hAnsi="宋体" w:eastAsia="宋体" w:cs="Times New Roman"/>
          <w:color w:val="000000"/>
          <w:highlight w:val="none"/>
          <w:lang w:val="en-US" w:eastAsia="zh-CN"/>
        </w:rPr>
        <w:t xml:space="preserve">动上架存放，为保障医护人员身体健康，操作人员无需进入冷藏箱体内进行补苗操作，避免冷藏箱体环境对人体造成影响。 </w:t>
      </w:r>
      <w:r>
        <w:rPr>
          <w:rFonts w:hint="eastAsia" w:ascii="宋体" w:hAnsi="宋体" w:eastAsia="宋体" w:cs="Times New Roman"/>
          <w:color w:val="000000"/>
          <w:highlight w:val="none"/>
          <w:lang w:val="en-US" w:eastAsia="zh-CN"/>
        </w:rPr>
      </w:r>
      <w:r/>
    </w:p>
    <w:p>
      <w:pPr>
        <w:pStyle w:val="987"/>
        <w:ind w:left="0" w:firstLine="420"/>
        <w:spacing w:line="400" w:lineRule="exact"/>
        <w:rPr>
          <w:rFonts w:hint="eastAsia" w:ascii="宋体" w:hAnsi="宋体" w:eastAsia="宋体" w:cs="Times New Roman"/>
          <w:color w:val="000000"/>
          <w:highlight w:val="none"/>
          <w:lang w:val="en-US" w:eastAsia="zh-CN"/>
        </w:rPr>
      </w:pPr>
      <w:r>
        <w:rPr>
          <w:rFonts w:hint="eastAsia" w:ascii="宋体" w:hAnsi="宋体" w:eastAsia="宋体" w:cs="Times New Roman"/>
          <w:color w:val="000000"/>
          <w:highlight w:val="none"/>
          <w:lang w:val="en-US" w:eastAsia="zh-CN"/>
        </w:rPr>
        <w:t xml:space="preserve">②接种疫苗出库，系统按指令通过自动化装置，将疫苗按最小包装方式，从疫苗存储位置直接精准发送至嵌入式发苗抽屉内，接种医生从发苗抽屉内取出疫苗进行接种； </w:t>
      </w:r>
      <w:r>
        <w:rPr>
          <w:rFonts w:hint="eastAsia" w:ascii="宋体" w:hAnsi="宋体" w:eastAsia="宋体" w:cs="Times New Roman"/>
          <w:color w:val="000000"/>
          <w:highlight w:val="none"/>
          <w:lang w:val="en-US" w:eastAsia="zh-CN"/>
        </w:rPr>
      </w:r>
      <w:r/>
    </w:p>
    <w:p>
      <w:pPr>
        <w:pStyle w:val="987"/>
        <w:ind w:left="0" w:firstLine="420"/>
        <w:spacing w:line="400" w:lineRule="exact"/>
        <w:rPr>
          <w:rFonts w:hint="eastAsia" w:ascii="宋体" w:hAnsi="宋体" w:eastAsia="宋体" w:cs="Times New Roman"/>
          <w:color w:val="000000"/>
          <w:highlight w:val="none"/>
          <w:lang w:val="en-US" w:eastAsia="zh-CN"/>
        </w:rPr>
      </w:pPr>
      <w:r>
        <w:rPr>
          <w:rFonts w:hint="eastAsia" w:ascii="宋体" w:hAnsi="宋体" w:eastAsia="宋体" w:cs="Times New Roman"/>
          <w:color w:val="000000"/>
          <w:highlight w:val="none"/>
          <w:lang w:val="en-US" w:eastAsia="zh-CN"/>
        </w:rPr>
        <w:t xml:space="preserve">所投设备视频内容真实、设备运行稳定（需包含以下内容：补苗：人工库外补苗，疫苗入库扫码，机械臂补苗通道夹取多支疫苗入库，机械臂将疫苗补入相应货位，盒装疫苗自动上架；出苗：全流程展示出苗过程，工作人员通过嵌入式抽屉取苗细节，暂存箱位置等，未体现疫苗接种出入库过程、视频模糊或缺项，均不得分） </w:t>
      </w:r>
      <w:r>
        <w:rPr>
          <w:rFonts w:hint="eastAsia" w:ascii="宋体" w:hAnsi="宋体" w:eastAsia="宋体" w:cs="Times New Roman"/>
          <w:color w:val="000000"/>
          <w:highlight w:val="none"/>
          <w:lang w:val="en-US" w:eastAsia="zh-CN"/>
        </w:rPr>
      </w:r>
      <w:r/>
    </w:p>
    <w:p>
      <w:pPr>
        <w:pStyle w:val="987"/>
        <w:spacing w:line="400" w:lineRule="exact"/>
        <w:rPr>
          <w:rFonts w:hint="eastAsia" w:ascii="宋体" w:hAnsi="宋体" w:eastAsia="宋体" w:cs="Times New Roman"/>
          <w:color w:val="000000"/>
          <w:highlight w:val="none"/>
          <w:lang w:val="en-US" w:eastAsia="zh-CN"/>
        </w:rPr>
      </w:pPr>
      <w:r>
        <w:rPr>
          <w:rFonts w:hint="eastAsia" w:ascii="宋体" w:hAnsi="宋体" w:eastAsia="宋体" w:cs="Times New Roman"/>
          <w:color w:val="000000"/>
          <w:highlight w:val="none"/>
          <w:lang w:val="en-US" w:eastAsia="zh-CN"/>
        </w:rPr>
        <w:t xml:space="preserve">每满足 1 条流程得3分，最高得6分；所投设备视频内容低于采购需求性能指标，得 </w:t>
      </w:r>
      <w:r>
        <w:rPr>
          <w:rFonts w:ascii="宋体" w:hAnsi="宋体" w:eastAsia="宋体" w:cs="Times New Roman"/>
          <w:color w:val="000000"/>
          <w:highlight w:val="none"/>
          <w:lang w:val="en-US" w:eastAsia="zh-CN"/>
        </w:rPr>
        <w:t xml:space="preserve">1</w:t>
      </w:r>
      <w:r>
        <w:rPr>
          <w:rFonts w:hint="eastAsia" w:ascii="宋体" w:hAnsi="宋体" w:eastAsia="宋体" w:cs="Times New Roman"/>
          <w:color w:val="000000"/>
          <w:highlight w:val="none"/>
          <w:lang w:val="en-US" w:eastAsia="zh-CN"/>
        </w:rPr>
        <w:t xml:space="preserve">分；未提供不得分。</w:t>
      </w:r>
      <w:r>
        <w:rPr>
          <w:rFonts w:hint="eastAsia" w:ascii="宋体" w:hAnsi="宋体" w:eastAsia="宋体" w:cs="Times New Roman"/>
          <w:color w:val="000000"/>
          <w:highlight w:val="none"/>
          <w:lang w:val="en-US" w:eastAsia="zh-CN"/>
        </w:rPr>
      </w:r>
      <w:r/>
    </w:p>
    <w:p>
      <w:pPr>
        <w:pStyle w:val="987"/>
        <w:spacing w:line="400" w:lineRule="exact"/>
        <w:rPr>
          <w:rFonts w:hint="eastAsia" w:ascii="宋体" w:hAnsi="宋体" w:eastAsia="宋体" w:cs="Times New Roman"/>
          <w:color w:val="000000"/>
          <w:highlight w:val="none"/>
          <w:lang w:val="en-US" w:eastAsia="zh-CN"/>
        </w:rPr>
      </w:pPr>
      <w:r>
        <w:rPr>
          <w:rFonts w:hint="eastAsia" w:ascii="宋体" w:hAnsi="宋体" w:eastAsia="宋体" w:cs="Times New Roman"/>
          <w:color w:val="000000"/>
          <w:highlight w:val="none"/>
          <w:lang w:val="en-US" w:eastAsia="zh-CN"/>
        </w:rPr>
        <w:t xml:space="preserve">供应商中标后，如采购人发现供应商提供的产品与其响应文件不一致或不满足采购文件技术参数指标，对虚假应标者取消中标资格并追究相应法律责任。</w:t>
      </w:r>
      <w:r>
        <w:rPr>
          <w:rFonts w:hint="eastAsia" w:ascii="宋体" w:hAnsi="宋体" w:eastAsia="宋体" w:cs="Times New Roman"/>
          <w:color w:val="000000"/>
          <w:highlight w:val="none"/>
          <w:lang w:val="en-US" w:eastAsia="zh-CN"/>
        </w:rPr>
      </w:r>
      <w:r/>
    </w:p>
    <w:p>
      <w:pPr>
        <w:pStyle w:val="987"/>
        <w:numPr>
          <w:ilvl w:val="0"/>
          <w:numId w:val="0"/>
        </w:numPr>
        <w:ind w:firstLine="420"/>
        <w:spacing w:line="400" w:lineRule="exact"/>
        <w:rPr>
          <w:rFonts w:hint="eastAsia" w:eastAsia="宋体" w:cs="Times New Roman"/>
          <w:color w:val="000000"/>
          <w:highlight w:val="none"/>
          <w:lang w:val="en-US" w:eastAsia="zh-CN"/>
        </w:rPr>
      </w:pPr>
      <w:r>
        <w:rPr>
          <w:rFonts w:hint="eastAsia" w:eastAsia="宋体" w:cs="Times New Roman"/>
          <w:color w:val="000000"/>
          <w:highlight w:val="none"/>
          <w:lang w:val="en-US" w:eastAsia="zh-CN"/>
        </w:rPr>
        <w:t xml:space="preserve">（四）质保期（1分）</w:t>
      </w:r>
      <w:r>
        <w:rPr>
          <w:rFonts w:hint="eastAsia" w:eastAsia="宋体" w:cs="Times New Roman"/>
          <w:color w:val="000000"/>
          <w:highlight w:val="none"/>
          <w:lang w:val="en-US" w:eastAsia="zh-CN"/>
        </w:rPr>
      </w:r>
      <w:r/>
    </w:p>
    <w:p>
      <w:pPr>
        <w:pStyle w:val="987"/>
        <w:spacing w:line="400" w:lineRule="exact"/>
        <w:rPr>
          <w:rFonts w:ascii="宋体" w:hAnsi="宋体" w:eastAsia="宋体" w:cs="Times New Roman"/>
          <w:color w:val="000000"/>
          <w:highlight w:val="none"/>
        </w:rPr>
      </w:pPr>
      <w:r>
        <w:rPr>
          <w:rFonts w:hint="eastAsia" w:ascii="宋体" w:hAnsi="宋体" w:eastAsia="宋体" w:cs="Times New Roman"/>
          <w:color w:val="000000"/>
          <w:highlight w:val="none"/>
        </w:rPr>
        <w:t xml:space="preserve">满足采购文件质保期要求；每延长一年质保得</w:t>
      </w:r>
      <w:r>
        <w:rPr>
          <w:rFonts w:hint="eastAsia" w:ascii="宋体" w:hAnsi="宋体" w:eastAsia="宋体" w:cs="Times New Roman"/>
          <w:color w:val="000000"/>
          <w:highlight w:val="none"/>
          <w:lang w:val="en-US" w:eastAsia="zh-CN"/>
        </w:rPr>
        <w:t xml:space="preserve">0.5</w:t>
      </w:r>
      <w:r>
        <w:rPr>
          <w:rFonts w:hint="eastAsia" w:ascii="宋体" w:hAnsi="宋体" w:eastAsia="宋体" w:cs="Times New Roman"/>
          <w:color w:val="000000"/>
          <w:highlight w:val="none"/>
        </w:rPr>
        <w:t xml:space="preserve">分，最多</w:t>
      </w:r>
      <w:r>
        <w:rPr>
          <w:rFonts w:hint="eastAsia" w:ascii="宋体" w:hAnsi="宋体" w:eastAsia="宋体" w:cs="Times New Roman"/>
          <w:color w:val="000000"/>
          <w:highlight w:val="none"/>
          <w:lang w:val="en-US" w:eastAsia="zh-CN"/>
        </w:rPr>
        <w:t xml:space="preserve">得1</w:t>
      </w:r>
      <w:r>
        <w:rPr>
          <w:rFonts w:hint="eastAsia" w:ascii="宋体" w:hAnsi="宋体" w:eastAsia="宋体" w:cs="Times New Roman"/>
          <w:color w:val="000000"/>
          <w:highlight w:val="none"/>
        </w:rPr>
        <w:t xml:space="preserve">分；</w:t>
      </w:r>
      <w:r>
        <w:rPr>
          <w:rFonts w:ascii="宋体" w:hAnsi="宋体" w:eastAsia="宋体" w:cs="Times New Roman"/>
          <w:color w:val="000000"/>
          <w:highlight w:val="none"/>
        </w:rPr>
      </w:r>
      <w:r/>
    </w:p>
    <w:p>
      <w:pPr>
        <w:pStyle w:val="987"/>
        <w:spacing w:line="400" w:lineRule="exact"/>
        <w:rPr>
          <w:rFonts w:ascii="宋体" w:hAnsi="宋体" w:eastAsia="宋体" w:cs="Times New Roman"/>
          <w:color w:val="000000"/>
          <w:highlight w:val="none"/>
          <w:lang w:val="en-US" w:eastAsia="zh-CN"/>
        </w:rPr>
      </w:pPr>
      <w:r>
        <w:rPr>
          <w:rFonts w:hint="eastAsia" w:ascii="宋体" w:hAnsi="宋体" w:eastAsia="宋体" w:cs="Times New Roman"/>
          <w:color w:val="000000"/>
          <w:highlight w:val="none"/>
        </w:rPr>
        <w:t xml:space="preserve">注：本质保期延长不足1年的不得分。</w:t>
      </w:r>
      <w:r>
        <w:rPr>
          <w:rFonts w:ascii="宋体" w:hAnsi="宋体" w:eastAsia="宋体" w:cs="Times New Roman"/>
          <w:color w:val="000000"/>
          <w:highlight w:val="none"/>
          <w:lang w:val="en-US" w:eastAsia="zh-CN"/>
        </w:rPr>
      </w:r>
      <w:r/>
    </w:p>
    <w:p>
      <w:pPr>
        <w:pStyle w:val="987"/>
        <w:numPr>
          <w:ilvl w:val="0"/>
          <w:numId w:val="0"/>
        </w:numPr>
        <w:ind w:firstLine="420"/>
        <w:spacing w:line="400" w:lineRule="exact"/>
        <w:rPr>
          <w:rFonts w:hint="eastAsia" w:ascii="宋体" w:hAnsi="宋体" w:eastAsia="宋体" w:cs="Times New Roman"/>
          <w:color w:val="000000"/>
          <w:highlight w:val="none"/>
          <w:lang w:val="en-US" w:eastAsia="zh-CN"/>
        </w:rPr>
      </w:pPr>
      <w:r>
        <w:rPr>
          <w:rFonts w:hint="eastAsia" w:ascii="宋体" w:hAnsi="宋体" w:eastAsia="宋体" w:cs="Times New Roman"/>
          <w:color w:val="000000"/>
          <w:highlight w:val="none"/>
          <w:lang w:val="en-US" w:eastAsia="zh-CN"/>
        </w:rPr>
        <w:t xml:space="preserve">（五）技术方案（6 分） </w:t>
      </w:r>
      <w:r>
        <w:rPr>
          <w:rFonts w:hint="eastAsia" w:ascii="宋体" w:hAnsi="宋体" w:eastAsia="宋体" w:cs="Times New Roman"/>
          <w:color w:val="000000"/>
          <w:highlight w:val="none"/>
          <w:lang w:val="en-US" w:eastAsia="zh-CN"/>
        </w:rPr>
      </w:r>
      <w:r/>
    </w:p>
    <w:p>
      <w:pPr>
        <w:pStyle w:val="987"/>
        <w:ind w:left="0" w:firstLine="420"/>
        <w:spacing w:line="400" w:lineRule="exact"/>
        <w:rPr>
          <w:rFonts w:hint="eastAsia" w:ascii="宋体" w:hAnsi="宋体" w:eastAsia="宋体" w:cs="Times New Roman"/>
          <w:color w:val="000000"/>
          <w:highlight w:val="none"/>
          <w:lang w:val="en-US" w:eastAsia="zh-CN"/>
        </w:rPr>
      </w:pPr>
      <w:r>
        <w:rPr>
          <w:rFonts w:hint="eastAsia" w:ascii="宋体" w:hAnsi="宋体" w:eastAsia="宋体" w:cs="Times New Roman"/>
          <w:color w:val="000000"/>
          <w:highlight w:val="none"/>
          <w:lang w:val="en-US" w:eastAsia="zh-CN"/>
        </w:rPr>
        <w:t xml:space="preserve">根据采购文件技术要求和产品技术响应情况，结合项目需求提供方案平面设计图及 3D </w:t>
      </w:r>
      <w:r>
        <w:rPr>
          <w:rFonts w:hint="eastAsia" w:ascii="宋体" w:hAnsi="宋体" w:eastAsia="宋体" w:cs="Times New Roman"/>
          <w:color w:val="000000"/>
          <w:highlight w:val="none"/>
          <w:lang w:val="en-US" w:eastAsia="zh-CN"/>
        </w:rPr>
      </w:r>
      <w:r/>
    </w:p>
    <w:p>
      <w:pPr>
        <w:pStyle w:val="987"/>
        <w:ind w:left="0" w:firstLine="0"/>
        <w:spacing w:line="400" w:lineRule="exact"/>
        <w:rPr>
          <w:rFonts w:hint="eastAsia" w:ascii="宋体" w:hAnsi="宋体" w:eastAsia="宋体" w:cs="Times New Roman"/>
          <w:color w:val="000000"/>
          <w:highlight w:val="none"/>
          <w:lang w:val="en-US" w:eastAsia="zh-CN"/>
        </w:rPr>
      </w:pPr>
      <w:r>
        <w:rPr>
          <w:rFonts w:hint="eastAsia" w:ascii="宋体" w:hAnsi="宋体" w:eastAsia="宋体" w:cs="Times New Roman"/>
          <w:color w:val="000000"/>
          <w:highlight w:val="none"/>
          <w:lang w:val="en-US" w:eastAsia="zh-CN"/>
        </w:rPr>
        <w:t xml:space="preserve">效果图、工作流程等方面进行综合评价，其中：所投产品整体布局和技术方案完全满足采购需求性能指标</w:t>
      </w:r>
      <w:r>
        <w:rPr>
          <w:rFonts w:hint="eastAsia" w:eastAsia="宋体" w:cs="Times New Roman"/>
          <w:color w:val="000000"/>
          <w:highlight w:val="none"/>
          <w:lang w:val="en-US" w:eastAsia="zh-CN"/>
        </w:rPr>
        <w:t xml:space="preserve">的</w:t>
      </w:r>
      <w:r>
        <w:rPr>
          <w:rFonts w:hint="eastAsia" w:ascii="宋体" w:hAnsi="宋体" w:eastAsia="宋体" w:cs="Times New Roman"/>
          <w:color w:val="000000"/>
          <w:highlight w:val="none"/>
          <w:lang w:val="en-US" w:eastAsia="zh-CN"/>
        </w:rPr>
        <w:t xml:space="preserve">得 6 分；所投产品整体布局和技术方案基本满足采购需求性能指标</w:t>
      </w:r>
      <w:r>
        <w:rPr>
          <w:rFonts w:hint="eastAsia" w:eastAsia="宋体" w:cs="Times New Roman"/>
          <w:color w:val="000000"/>
          <w:highlight w:val="none"/>
          <w:lang w:val="en-US" w:eastAsia="zh-CN"/>
        </w:rPr>
        <w:t xml:space="preserve">的</w:t>
      </w:r>
      <w:r>
        <w:rPr>
          <w:rFonts w:hint="eastAsia" w:ascii="宋体" w:hAnsi="宋体" w:eastAsia="宋体" w:cs="Times New Roman"/>
          <w:color w:val="000000"/>
          <w:highlight w:val="none"/>
          <w:lang w:val="en-US" w:eastAsia="zh-CN"/>
        </w:rPr>
        <w:t xml:space="preserve">得</w:t>
      </w:r>
      <w:r>
        <w:rPr>
          <w:rFonts w:hint="eastAsia" w:eastAsia="宋体" w:cs="Times New Roman"/>
          <w:color w:val="000000"/>
          <w:highlight w:val="none"/>
          <w:lang w:val="en-US" w:eastAsia="zh-CN"/>
        </w:rPr>
        <w:t xml:space="preserve">3</w:t>
      </w:r>
      <w:r>
        <w:rPr>
          <w:rFonts w:hint="eastAsia" w:ascii="宋体" w:hAnsi="宋体" w:eastAsia="宋体" w:cs="Times New Roman"/>
          <w:color w:val="000000"/>
          <w:highlight w:val="none"/>
          <w:lang w:val="en-US" w:eastAsia="zh-CN"/>
        </w:rPr>
        <w:t xml:space="preserve"> 分；所投产品整体布局和技术方案低于采购需求性能指标</w:t>
      </w:r>
      <w:r>
        <w:rPr>
          <w:rFonts w:hint="eastAsia" w:eastAsia="宋体" w:cs="Times New Roman"/>
          <w:color w:val="000000"/>
          <w:highlight w:val="none"/>
          <w:lang w:val="en-US" w:eastAsia="zh-CN"/>
        </w:rPr>
        <w:t xml:space="preserve">的得1分；不提供的</w:t>
      </w:r>
      <w:r>
        <w:rPr>
          <w:rFonts w:hint="eastAsia" w:ascii="宋体" w:hAnsi="宋体" w:eastAsia="宋体" w:cs="Times New Roman"/>
          <w:color w:val="000000"/>
          <w:highlight w:val="none"/>
          <w:lang w:val="en-US" w:eastAsia="zh-CN"/>
        </w:rPr>
        <w:t xml:space="preserve">不得分。</w:t>
      </w:r>
      <w:r>
        <w:rPr>
          <w:rFonts w:hint="eastAsia" w:ascii="宋体" w:hAnsi="宋体" w:eastAsia="宋体" w:cs="Times New Roman"/>
          <w:color w:val="000000"/>
          <w:highlight w:val="none"/>
          <w:lang w:val="en-US" w:eastAsia="zh-CN"/>
        </w:rPr>
      </w:r>
      <w:r/>
    </w:p>
    <w:p>
      <w:pPr>
        <w:pStyle w:val="987"/>
        <w:spacing w:line="400" w:lineRule="exact"/>
        <w:rPr>
          <w:rFonts w:hint="eastAsia" w:eastAsia="宋体" w:cs="Times New Roman"/>
          <w:color w:val="000000"/>
          <w:highlight w:val="none"/>
        </w:rPr>
      </w:pPr>
      <w:r>
        <w:rPr>
          <w:rFonts w:hint="eastAsia" w:eastAsia="宋体" w:cs="Times New Roman"/>
          <w:color w:val="000000"/>
          <w:highlight w:val="none"/>
        </w:rPr>
        <w:t xml:space="preserve">（</w:t>
      </w:r>
      <w:r>
        <w:rPr>
          <w:rFonts w:hint="eastAsia" w:eastAsia="宋体" w:cs="Times New Roman"/>
          <w:color w:val="000000"/>
          <w:highlight w:val="none"/>
          <w:lang w:val="en-US" w:eastAsia="zh-CN"/>
        </w:rPr>
        <w:t xml:space="preserve">六</w:t>
      </w:r>
      <w:r>
        <w:rPr>
          <w:rFonts w:hint="eastAsia" w:eastAsia="宋体" w:cs="Times New Roman"/>
          <w:color w:val="000000"/>
          <w:highlight w:val="none"/>
        </w:rPr>
        <w:t xml:space="preserve">）维保收费及维保方案（</w:t>
      </w:r>
      <w:r>
        <w:rPr>
          <w:rFonts w:hint="eastAsia" w:eastAsia="宋体" w:cs="Times New Roman"/>
          <w:color w:val="000000"/>
          <w:highlight w:val="none"/>
          <w:lang w:val="en-US" w:eastAsia="zh-CN"/>
        </w:rPr>
        <w:t xml:space="preserve">4</w:t>
      </w:r>
      <w:r>
        <w:rPr>
          <w:rFonts w:hint="eastAsia" w:eastAsia="宋体" w:cs="Times New Roman"/>
          <w:color w:val="000000"/>
          <w:highlight w:val="none"/>
        </w:rPr>
        <w:t xml:space="preserve">分）</w:t>
      </w:r>
      <w:r>
        <w:rPr>
          <w:rFonts w:hint="eastAsia" w:eastAsia="宋体" w:cs="Times New Roman"/>
          <w:color w:val="000000"/>
          <w:highlight w:val="none"/>
        </w:rPr>
      </w:r>
      <w:r/>
    </w:p>
    <w:p>
      <w:pPr>
        <w:pStyle w:val="987"/>
        <w:spacing w:line="400" w:lineRule="exact"/>
        <w:rPr>
          <w:rFonts w:hint="eastAsia" w:eastAsia="宋体" w:cs="Times New Roman"/>
          <w:color w:val="000000"/>
          <w:highlight w:val="none"/>
        </w:rPr>
      </w:pPr>
      <w:r>
        <w:rPr>
          <w:rFonts w:hint="eastAsia" w:eastAsia="宋体" w:cs="Times New Roman"/>
          <w:color w:val="000000"/>
          <w:highlight w:val="none"/>
        </w:rPr>
        <w:t xml:space="preserve">维保收费及维保方案至少包括：①维保收费（包括零配件、备品、备件价格）清单及价格；②维保工作具体维保内容；③维保流程；④维保规范标准、维保档案等情况。</w:t>
      </w:r>
      <w:r>
        <w:rPr>
          <w:rFonts w:hint="eastAsia" w:eastAsia="宋体" w:cs="Times New Roman"/>
          <w:color w:val="000000"/>
          <w:highlight w:val="none"/>
        </w:rPr>
      </w:r>
      <w:r/>
    </w:p>
    <w:p>
      <w:pPr>
        <w:pStyle w:val="987"/>
        <w:spacing w:line="400" w:lineRule="exact"/>
        <w:rPr>
          <w:rFonts w:hint="eastAsia" w:eastAsia="宋体" w:cs="Times New Roman"/>
          <w:color w:val="000000"/>
          <w:highlight w:val="none"/>
        </w:rPr>
      </w:pPr>
      <w:r>
        <w:rPr>
          <w:rFonts w:hint="eastAsia" w:eastAsia="宋体" w:cs="Times New Roman"/>
          <w:color w:val="000000"/>
          <w:highlight w:val="none"/>
        </w:rPr>
        <w:t xml:space="preserve">能体现上述评审要点且实施方案详细完整、针对性强,价格优惠力度大的，每有一项得</w:t>
      </w:r>
      <w:r>
        <w:rPr>
          <w:rFonts w:hint="eastAsia" w:eastAsia="宋体" w:cs="Times New Roman"/>
          <w:color w:val="000000"/>
          <w:highlight w:val="none"/>
          <w:lang w:val="en-US" w:eastAsia="zh-CN"/>
        </w:rPr>
        <w:t xml:space="preserve">1</w:t>
      </w:r>
      <w:r>
        <w:rPr>
          <w:rFonts w:hint="eastAsia" w:eastAsia="宋体" w:cs="Times New Roman"/>
          <w:color w:val="000000"/>
          <w:highlight w:val="none"/>
        </w:rPr>
        <w:t xml:space="preserve">分；体现上述评审要点但内容无法完全贴合需求,价格优惠力度不够的得</w:t>
      </w:r>
      <w:r>
        <w:rPr>
          <w:rFonts w:hint="eastAsia" w:eastAsia="宋体" w:cs="Times New Roman"/>
          <w:color w:val="000000"/>
          <w:highlight w:val="none"/>
          <w:lang w:val="en-US" w:eastAsia="zh-CN"/>
        </w:rPr>
        <w:t xml:space="preserve">0.5</w:t>
      </w:r>
      <w:r>
        <w:rPr>
          <w:rFonts w:hint="eastAsia" w:eastAsia="宋体" w:cs="Times New Roman"/>
          <w:color w:val="000000"/>
          <w:highlight w:val="none"/>
        </w:rPr>
        <w:t xml:space="preserve">分；未能体现评审要点（或无实质性内容的），对应项得0分。</w:t>
      </w:r>
      <w:r>
        <w:rPr>
          <w:rFonts w:hint="eastAsia" w:eastAsia="宋体" w:cs="Times New Roman"/>
          <w:color w:val="000000"/>
          <w:highlight w:val="none"/>
        </w:rPr>
      </w:r>
      <w:r/>
    </w:p>
    <w:p>
      <w:pPr>
        <w:pStyle w:val="918"/>
        <w:ind w:firstLine="420"/>
        <w:spacing w:line="40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w:t>
      </w:r>
      <w:r>
        <w:rPr>
          <w:rFonts w:hint="eastAsia" w:hAnsi="宋体" w:eastAsia="宋体"/>
          <w:color w:val="000000"/>
          <w:sz w:val="21"/>
          <w:szCs w:val="21"/>
          <w:highlight w:val="none"/>
          <w:lang w:val="en-US" w:eastAsia="zh-CN"/>
        </w:rPr>
        <w:t xml:space="preserve">六</w:t>
      </w:r>
      <w:r>
        <w:rPr>
          <w:rFonts w:hint="eastAsia" w:hAnsi="宋体" w:eastAsia="宋体"/>
          <w:color w:val="000000"/>
          <w:sz w:val="21"/>
          <w:szCs w:val="21"/>
          <w:highlight w:val="none"/>
        </w:rPr>
        <w:t xml:space="preserve">）培训计划（</w:t>
      </w:r>
      <w:r>
        <w:rPr>
          <w:rFonts w:hint="eastAsia" w:hAnsi="宋体" w:eastAsia="宋体"/>
          <w:color w:val="000000"/>
          <w:sz w:val="21"/>
          <w:szCs w:val="21"/>
          <w:highlight w:val="none"/>
          <w:lang w:val="en-US" w:eastAsia="zh-CN"/>
        </w:rPr>
        <w:t xml:space="preserve">4</w:t>
      </w:r>
      <w:r>
        <w:rPr>
          <w:rFonts w:hint="eastAsia" w:hAnsi="宋体" w:eastAsia="宋体"/>
          <w:color w:val="000000"/>
          <w:sz w:val="21"/>
          <w:szCs w:val="21"/>
          <w:highlight w:val="none"/>
        </w:rPr>
        <w:t xml:space="preserve">分）</w:t>
      </w:r>
      <w:r>
        <w:rPr>
          <w:rFonts w:hint="eastAsia" w:hAnsi="宋体" w:eastAsia="宋体"/>
          <w:color w:val="000000"/>
          <w:sz w:val="21"/>
          <w:szCs w:val="21"/>
          <w:highlight w:val="none"/>
        </w:rPr>
      </w:r>
      <w:r/>
    </w:p>
    <w:p>
      <w:pPr>
        <w:pStyle w:val="918"/>
        <w:ind w:firstLine="420"/>
        <w:spacing w:line="400" w:lineRule="exact"/>
        <w:rPr>
          <w:rFonts w:hAnsi="宋体" w:eastAsia="宋体"/>
          <w:color w:val="000000"/>
          <w:sz w:val="21"/>
          <w:szCs w:val="21"/>
          <w:highlight w:val="none"/>
        </w:rPr>
      </w:pPr>
      <w:r>
        <w:rPr>
          <w:rFonts w:hint="eastAsia" w:hAnsi="宋体" w:eastAsia="宋体"/>
          <w:color w:val="000000"/>
          <w:sz w:val="21"/>
          <w:szCs w:val="21"/>
          <w:highlight w:val="none"/>
        </w:rPr>
        <w:t xml:space="preserve">根据培训方案内容包括①培训需求分析；②培训内容及方法计划；③负责培训人员情况；④培训设备场地情况介绍进行评定。</w:t>
      </w:r>
      <w:r>
        <w:rPr>
          <w:rFonts w:hAnsi="宋体" w:eastAsia="宋体"/>
          <w:color w:val="000000"/>
          <w:sz w:val="21"/>
          <w:szCs w:val="21"/>
          <w:highlight w:val="none"/>
        </w:rPr>
      </w:r>
      <w:r/>
    </w:p>
    <w:p>
      <w:pPr>
        <w:pStyle w:val="918"/>
        <w:ind w:firstLine="420"/>
        <w:spacing w:line="400" w:lineRule="exact"/>
        <w:rPr>
          <w:rFonts w:hint="eastAsia" w:hAnsi="宋体" w:eastAsia="宋体"/>
          <w:color w:val="000000"/>
          <w:sz w:val="21"/>
          <w:szCs w:val="21"/>
          <w:highlight w:val="none"/>
        </w:rPr>
      </w:pPr>
      <w:r/>
      <w:bookmarkStart w:id="12" w:name="OLE_LINK16"/>
      <w:r/>
      <w:bookmarkStart w:id="13" w:name="OLE_LINK15"/>
      <w:r>
        <w:rPr>
          <w:rFonts w:hint="eastAsia" w:hAnsi="宋体" w:eastAsia="宋体"/>
          <w:color w:val="000000"/>
          <w:sz w:val="21"/>
          <w:szCs w:val="21"/>
          <w:highlight w:val="none"/>
        </w:rPr>
        <w:t xml:space="preserve">能体现上述评审要点为且实施方案详细完整、针对性强的，每有一项得</w:t>
      </w:r>
      <w:r>
        <w:rPr>
          <w:rFonts w:hint="eastAsia" w:hAnsi="宋体" w:eastAsia="宋体"/>
          <w:color w:val="000000"/>
          <w:sz w:val="21"/>
          <w:szCs w:val="21"/>
          <w:highlight w:val="none"/>
          <w:lang w:val="en-US" w:eastAsia="zh-CN"/>
        </w:rPr>
        <w:t xml:space="preserve">1</w:t>
      </w:r>
      <w:r>
        <w:rPr>
          <w:rFonts w:hint="eastAsia" w:hAnsi="宋体" w:eastAsia="宋体"/>
          <w:color w:val="000000"/>
          <w:sz w:val="21"/>
          <w:szCs w:val="21"/>
          <w:highlight w:val="none"/>
        </w:rPr>
        <w:t xml:space="preserve">分；体现上述评审要点但内容无法完全贴合需求的得</w:t>
      </w:r>
      <w:r>
        <w:rPr>
          <w:rFonts w:hint="eastAsia" w:hAnsi="宋体" w:eastAsia="宋体"/>
          <w:color w:val="000000"/>
          <w:sz w:val="21"/>
          <w:szCs w:val="21"/>
          <w:highlight w:val="none"/>
          <w:lang w:val="en-US" w:eastAsia="zh-CN"/>
        </w:rPr>
        <w:t xml:space="preserve">0.5</w:t>
      </w:r>
      <w:r>
        <w:rPr>
          <w:rFonts w:hint="eastAsia" w:hAnsi="宋体" w:eastAsia="宋体"/>
          <w:color w:val="000000"/>
          <w:sz w:val="21"/>
          <w:szCs w:val="21"/>
          <w:highlight w:val="none"/>
        </w:rPr>
        <w:t xml:space="preserve">分；未能体现评审要点（或无实质性内容的），对应项得0分。</w:t>
      </w:r>
      <w:bookmarkEnd w:id="12"/>
      <w:r/>
      <w:bookmarkEnd w:id="13"/>
      <w:r>
        <w:rPr>
          <w:rFonts w:hint="eastAsia" w:hAnsi="宋体" w:eastAsia="宋体"/>
          <w:color w:val="000000"/>
          <w:sz w:val="21"/>
          <w:szCs w:val="21"/>
          <w:highlight w:val="none"/>
        </w:rPr>
      </w:r>
      <w:r/>
    </w:p>
    <w:p>
      <w:pPr>
        <w:pStyle w:val="918"/>
        <w:ind w:firstLine="420"/>
        <w:spacing w:line="40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w:t>
      </w:r>
      <w:r>
        <w:rPr>
          <w:rFonts w:hint="eastAsia" w:hAnsi="宋体" w:eastAsia="宋体"/>
          <w:color w:val="000000"/>
          <w:sz w:val="21"/>
          <w:szCs w:val="21"/>
          <w:highlight w:val="none"/>
          <w:lang w:val="en-US" w:eastAsia="zh-CN"/>
        </w:rPr>
        <w:t xml:space="preserve">七</w:t>
      </w:r>
      <w:r>
        <w:rPr>
          <w:rFonts w:hint="eastAsia" w:hAnsi="宋体" w:eastAsia="宋体"/>
          <w:color w:val="000000"/>
          <w:sz w:val="21"/>
          <w:szCs w:val="21"/>
          <w:highlight w:val="none"/>
        </w:rPr>
        <w:t xml:space="preserve">）故障应急预案（</w:t>
      </w:r>
      <w:r>
        <w:rPr>
          <w:rFonts w:hAnsi="宋体" w:eastAsia="宋体"/>
          <w:color w:val="000000"/>
          <w:sz w:val="21"/>
          <w:szCs w:val="21"/>
          <w:highlight w:val="none"/>
        </w:rPr>
        <w:t xml:space="preserve">2</w:t>
      </w:r>
      <w:r>
        <w:rPr>
          <w:rFonts w:hint="eastAsia" w:hAnsi="宋体" w:eastAsia="宋体"/>
          <w:color w:val="000000"/>
          <w:sz w:val="21"/>
          <w:szCs w:val="21"/>
          <w:highlight w:val="none"/>
        </w:rPr>
        <w:t xml:space="preserve">分）</w:t>
      </w:r>
      <w:r>
        <w:rPr>
          <w:rFonts w:hint="eastAsia" w:hAnsi="宋体" w:eastAsia="宋体"/>
          <w:color w:val="000000"/>
          <w:sz w:val="21"/>
          <w:szCs w:val="21"/>
          <w:highlight w:val="none"/>
        </w:rPr>
      </w:r>
      <w:r/>
    </w:p>
    <w:p>
      <w:pPr>
        <w:pStyle w:val="918"/>
        <w:ind w:firstLine="420"/>
        <w:spacing w:line="400" w:lineRule="exact"/>
        <w:rPr>
          <w:rFonts w:hAnsi="宋体" w:eastAsia="宋体"/>
          <w:color w:val="000000"/>
          <w:sz w:val="21"/>
          <w:szCs w:val="21"/>
          <w:highlight w:val="none"/>
        </w:rPr>
      </w:pPr>
      <w:r>
        <w:rPr>
          <w:rFonts w:hint="eastAsia" w:hAnsi="宋体" w:eastAsia="宋体"/>
          <w:color w:val="000000"/>
          <w:sz w:val="21"/>
          <w:szCs w:val="21"/>
          <w:highlight w:val="none"/>
        </w:rPr>
        <w:t xml:space="preserve">投标人根据设备有可能出现的①重大故障分析规划出合理应对的措施；②有关经验措施实施预案、对重点难点的分析进行评定。</w:t>
      </w:r>
      <w:r>
        <w:rPr>
          <w:rFonts w:hAnsi="宋体" w:eastAsia="宋体"/>
          <w:color w:val="000000"/>
          <w:sz w:val="21"/>
          <w:szCs w:val="21"/>
          <w:highlight w:val="none"/>
        </w:rPr>
      </w:r>
      <w:r/>
    </w:p>
    <w:p>
      <w:pPr>
        <w:pStyle w:val="918"/>
        <w:ind w:firstLine="420"/>
        <w:spacing w:line="40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能体现上述评审要点为且实施方案详细完整、理解透彻、针对性强的，每有一项得</w:t>
      </w:r>
      <w:r>
        <w:rPr>
          <w:rFonts w:hAnsi="宋体" w:eastAsia="宋体"/>
          <w:color w:val="000000"/>
          <w:sz w:val="21"/>
          <w:szCs w:val="21"/>
          <w:highlight w:val="none"/>
        </w:rPr>
        <w:t xml:space="preserve">1</w:t>
      </w:r>
      <w:r>
        <w:rPr>
          <w:rFonts w:hint="eastAsia" w:hAnsi="宋体" w:eastAsia="宋体"/>
          <w:color w:val="000000"/>
          <w:sz w:val="21"/>
          <w:szCs w:val="21"/>
          <w:highlight w:val="none"/>
        </w:rPr>
        <w:t xml:space="preserve">分；体现上述评审要点但内容无法完全贴合需求的得</w:t>
      </w:r>
      <w:r>
        <w:rPr>
          <w:rFonts w:hAnsi="宋体" w:eastAsia="宋体"/>
          <w:color w:val="000000"/>
          <w:sz w:val="21"/>
          <w:szCs w:val="21"/>
          <w:highlight w:val="none"/>
        </w:rPr>
        <w:t xml:space="preserve">0.5</w:t>
      </w:r>
      <w:r>
        <w:rPr>
          <w:rFonts w:hint="eastAsia" w:hAnsi="宋体" w:eastAsia="宋体"/>
          <w:color w:val="000000"/>
          <w:sz w:val="21"/>
          <w:szCs w:val="21"/>
          <w:highlight w:val="none"/>
        </w:rPr>
        <w:t xml:space="preserve">分；未能体现评审要点（或无实质性内容的），对应项得0分。</w:t>
      </w:r>
      <w:r>
        <w:rPr>
          <w:rFonts w:hint="eastAsia" w:hAnsi="宋体" w:eastAsia="宋体"/>
          <w:color w:val="000000"/>
          <w:sz w:val="21"/>
          <w:szCs w:val="21"/>
          <w:highlight w:val="none"/>
        </w:rPr>
      </w:r>
      <w:r/>
    </w:p>
    <w:p>
      <w:pPr>
        <w:pStyle w:val="918"/>
        <w:ind w:firstLine="420"/>
        <w:spacing w:line="400" w:lineRule="exact"/>
        <w:rPr>
          <w:rFonts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w:t>
      </w:r>
      <w:r>
        <w:rPr>
          <w:rFonts w:hint="eastAsia" w:hAnsi="宋体" w:eastAsia="宋体" w:cs="Times New Roman"/>
          <w:color w:val="000000"/>
          <w:sz w:val="21"/>
          <w:szCs w:val="21"/>
          <w:highlight w:val="none"/>
          <w:lang w:val="en-US" w:eastAsia="zh-CN"/>
        </w:rPr>
        <w:t xml:space="preserve">八</w:t>
      </w:r>
      <w:r>
        <w:rPr>
          <w:rFonts w:hint="eastAsia" w:ascii="宋体" w:hAnsi="宋体" w:eastAsia="宋体" w:cs="Times New Roman"/>
          <w:color w:val="000000"/>
          <w:sz w:val="21"/>
          <w:szCs w:val="21"/>
          <w:highlight w:val="none"/>
          <w:lang w:val="en-US" w:eastAsia="zh-CN"/>
        </w:rPr>
        <w:t xml:space="preserve">）企业综合实力（1</w:t>
      </w:r>
      <w:r>
        <w:rPr>
          <w:rFonts w:hint="eastAsia" w:hAnsi="宋体" w:eastAsia="宋体" w:cs="Times New Roman"/>
          <w:color w:val="000000"/>
          <w:sz w:val="21"/>
          <w:szCs w:val="21"/>
          <w:highlight w:val="none"/>
          <w:lang w:val="en-US" w:eastAsia="zh-CN"/>
        </w:rPr>
        <w:t xml:space="preserve">7</w:t>
      </w:r>
      <w:r>
        <w:rPr>
          <w:rFonts w:hint="eastAsia" w:ascii="宋体" w:hAnsi="宋体" w:eastAsia="宋体" w:cs="Times New Roman"/>
          <w:color w:val="000000"/>
          <w:sz w:val="21"/>
          <w:szCs w:val="21"/>
          <w:highlight w:val="none"/>
          <w:lang w:val="en-US" w:eastAsia="zh-CN"/>
        </w:rPr>
        <w:t xml:space="preserve">分）</w:t>
      </w:r>
      <w:r>
        <w:rPr>
          <w:rFonts w:ascii="宋体" w:hAnsi="宋体" w:eastAsia="宋体" w:cs="Times New Roman"/>
          <w:color w:val="000000"/>
          <w:sz w:val="21"/>
          <w:szCs w:val="21"/>
          <w:highlight w:val="none"/>
          <w:lang w:val="en-US" w:eastAsia="zh-CN"/>
        </w:rPr>
      </w:r>
      <w:r/>
    </w:p>
    <w:p>
      <w:pPr>
        <w:pStyle w:val="918"/>
        <w:ind w:firstLine="420"/>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rPr>
        <w:t xml:space="preserve">1、</w:t>
      </w:r>
      <w:r>
        <w:rPr>
          <w:rFonts w:hint="eastAsia" w:ascii="宋体" w:hAnsi="宋体" w:eastAsia="宋体" w:cs="Times New Roman"/>
          <w:color w:val="000000"/>
          <w:sz w:val="21"/>
          <w:szCs w:val="21"/>
          <w:highlight w:val="none"/>
        </w:rPr>
        <w:t xml:space="preserve">所投产品制造商取得ISO13485医疗器械质量管理体系认证、ISO45001职业健康安全管理体系、ISO27001信息安全管理体系认证证书、商品售后服务评价认证五星级的，每提供一个证书得</w:t>
      </w:r>
      <w:r>
        <w:rPr>
          <w:rFonts w:hint="eastAsia" w:hAnsi="宋体" w:eastAsia="宋体" w:cs="Times New Roman"/>
          <w:color w:val="000000"/>
          <w:sz w:val="21"/>
          <w:szCs w:val="21"/>
          <w:highlight w:val="none"/>
          <w:lang w:val="en-US" w:eastAsia="zh-CN"/>
        </w:rPr>
        <w:t xml:space="preserve">0.5</w:t>
      </w:r>
      <w:r>
        <w:rPr>
          <w:rFonts w:hint="eastAsia" w:ascii="宋体" w:hAnsi="宋体" w:eastAsia="宋体" w:cs="Times New Roman"/>
          <w:color w:val="000000"/>
          <w:sz w:val="21"/>
          <w:szCs w:val="21"/>
          <w:highlight w:val="none"/>
        </w:rPr>
        <w:t xml:space="preserve">分，最高得</w:t>
      </w:r>
      <w:r>
        <w:rPr>
          <w:rFonts w:hint="eastAsia" w:hAnsi="宋体" w:eastAsia="宋体" w:cs="Times New Roman"/>
          <w:color w:val="000000"/>
          <w:sz w:val="21"/>
          <w:szCs w:val="21"/>
          <w:highlight w:val="none"/>
          <w:lang w:val="en-US" w:eastAsia="zh-CN"/>
        </w:rPr>
        <w:t xml:space="preserve">2</w:t>
      </w:r>
      <w:r>
        <w:rPr>
          <w:rFonts w:hint="eastAsia" w:ascii="宋体" w:hAnsi="宋体" w:eastAsia="宋体" w:cs="Times New Roman"/>
          <w:color w:val="000000"/>
          <w:sz w:val="21"/>
          <w:szCs w:val="21"/>
          <w:highlight w:val="none"/>
        </w:rPr>
        <w:t xml:space="preserve">分。（提供有效期之内证书扫描件加盖</w:t>
      </w:r>
      <w:r>
        <w:rPr>
          <w:rFonts w:hint="eastAsia" w:ascii="宋体" w:hAnsi="宋体" w:eastAsia="宋体" w:cs="Times New Roman"/>
          <w:color w:val="000000"/>
          <w:sz w:val="21"/>
          <w:szCs w:val="21"/>
          <w:highlight w:val="none"/>
          <w:lang w:val="en-US" w:eastAsia="zh-CN"/>
        </w:rPr>
        <w:t xml:space="preserve">投标人</w:t>
      </w:r>
      <w:r>
        <w:rPr>
          <w:rFonts w:hint="eastAsia" w:ascii="宋体" w:hAnsi="宋体" w:eastAsia="宋体" w:cs="Times New Roman"/>
          <w:color w:val="000000"/>
          <w:sz w:val="21"/>
          <w:szCs w:val="21"/>
          <w:highlight w:val="none"/>
        </w:rPr>
        <w:t xml:space="preserve">公章及</w:t>
      </w:r>
      <w:r>
        <w:rPr>
          <w:rFonts w:hint="eastAsia" w:ascii="宋体" w:hAnsi="宋体" w:eastAsia="宋体" w:cs="Times New Roman"/>
          <w:color w:val="000000"/>
          <w:sz w:val="21"/>
          <w:szCs w:val="21"/>
          <w:highlight w:val="none"/>
          <w:lang w:eastAsia="zh-CN"/>
        </w:rPr>
        <w:t xml:space="preserve">国家认证认可监督管理委员会</w:t>
      </w:r>
      <w:r>
        <w:rPr>
          <w:rFonts w:hint="eastAsia" w:ascii="宋体" w:hAnsi="宋体" w:eastAsia="宋体" w:cs="Times New Roman"/>
          <w:color w:val="000000"/>
          <w:sz w:val="21"/>
          <w:szCs w:val="21"/>
          <w:highlight w:val="none"/>
        </w:rPr>
        <w:t xml:space="preserve">官网查询截图，否则不得分）。</w:t>
      </w:r>
      <w:r>
        <w:rPr>
          <w:rFonts w:hint="eastAsia" w:ascii="宋体" w:hAnsi="宋体" w:eastAsia="宋体" w:cs="Times New Roman"/>
          <w:color w:val="000000"/>
          <w:sz w:val="21"/>
          <w:szCs w:val="21"/>
          <w:highlight w:val="none"/>
        </w:rPr>
      </w:r>
      <w:r/>
    </w:p>
    <w:p>
      <w:pPr>
        <w:pStyle w:val="918"/>
        <w:ind w:firstLine="420"/>
        <w:spacing w:line="400" w:lineRule="exact"/>
        <w:rPr>
          <w:rFonts w:ascii="宋体" w:hAnsi="宋体" w:eastAsia="宋体" w:cs="Times New Roman"/>
          <w:color w:val="000000"/>
          <w:sz w:val="21"/>
          <w:szCs w:val="21"/>
          <w:highlight w:val="none"/>
          <w:lang w:val="en-US" w:eastAsia="zh-CN"/>
        </w:rPr>
      </w:pPr>
      <w:r>
        <w:rPr>
          <w:rFonts w:hint="eastAsia" w:hAnsi="宋体" w:eastAsia="宋体" w:cs="Times New Roman"/>
          <w:color w:val="000000"/>
          <w:sz w:val="21"/>
          <w:szCs w:val="21"/>
          <w:highlight w:val="none"/>
          <w:lang w:val="en-US" w:eastAsia="zh-CN"/>
        </w:rPr>
        <w:t xml:space="preserve">2、</w:t>
      </w:r>
      <w:r>
        <w:rPr>
          <w:rFonts w:hint="eastAsia" w:ascii="宋体" w:hAnsi="宋体" w:eastAsia="宋体" w:cs="Times New Roman"/>
          <w:color w:val="000000"/>
          <w:sz w:val="21"/>
          <w:szCs w:val="21"/>
          <w:highlight w:val="none"/>
        </w:rPr>
        <w:t xml:space="preserve">所投产品</w:t>
      </w:r>
      <w:r>
        <w:rPr>
          <w:rFonts w:hint="eastAsia" w:ascii="宋体" w:hAnsi="宋体" w:eastAsia="宋体" w:cs="Times New Roman"/>
          <w:color w:val="000000"/>
          <w:sz w:val="21"/>
          <w:szCs w:val="21"/>
          <w:highlight w:val="none"/>
          <w:lang w:val="en-US" w:eastAsia="zh-CN"/>
        </w:rPr>
        <w:t xml:space="preserve">具有</w:t>
      </w:r>
      <w:r>
        <w:rPr>
          <w:rFonts w:hint="eastAsia" w:hAnsi="宋体" w:eastAsia="宋体" w:cs="Times New Roman"/>
          <w:color w:val="000000"/>
          <w:sz w:val="21"/>
          <w:szCs w:val="21"/>
          <w:highlight w:val="none"/>
          <w:lang w:val="en-US" w:eastAsia="zh-CN"/>
        </w:rPr>
        <w:t xml:space="preserve">智能传输装置类专利证书的得2分、疫苗相关类软件著作权证书</w:t>
      </w:r>
      <w:r>
        <w:rPr>
          <w:rFonts w:hint="eastAsia" w:hAnsi="宋体" w:eastAsia="宋体" w:cs="Times New Roman"/>
          <w:color w:val="000000"/>
          <w:sz w:val="21"/>
          <w:szCs w:val="21"/>
          <w:highlight w:val="none"/>
          <w:lang w:val="en-US" w:eastAsia="zh-CN"/>
        </w:rPr>
        <w:t xml:space="preserve">的得</w:t>
      </w:r>
      <w:r>
        <w:rPr>
          <w:rFonts w:hint="eastAsia" w:hAnsi="宋体" w:eastAsia="宋体" w:cs="Times New Roman"/>
          <w:color w:val="000000"/>
          <w:sz w:val="21"/>
          <w:szCs w:val="21"/>
          <w:highlight w:val="none"/>
          <w:lang w:val="en-US" w:eastAsia="zh-CN"/>
        </w:rPr>
        <w:t xml:space="preserve">2分；</w:t>
      </w:r>
      <w:r>
        <w:rPr>
          <w:rFonts w:ascii="宋体" w:hAnsi="宋体" w:eastAsia="宋体" w:cs="Times New Roman"/>
          <w:color w:val="000000"/>
          <w:sz w:val="21"/>
          <w:szCs w:val="21"/>
          <w:highlight w:val="none"/>
          <w:lang w:val="en-US" w:eastAsia="zh-CN"/>
        </w:rPr>
      </w:r>
      <w:r/>
    </w:p>
    <w:p>
      <w:pPr>
        <w:pStyle w:val="918"/>
        <w:ind w:firstLine="420"/>
        <w:spacing w:line="400" w:lineRule="exact"/>
        <w:rPr>
          <w:rFonts w:hint="eastAsia" w:ascii="宋体" w:hAnsi="宋体" w:eastAsia="宋体" w:cs="Times New Roman"/>
          <w:color w:val="000000"/>
          <w:sz w:val="21"/>
          <w:szCs w:val="21"/>
          <w:highlight w:val="none"/>
          <w:lang w:val="en-US" w:eastAsia="zh-CN"/>
        </w:rPr>
      </w:pPr>
      <w:r>
        <w:rPr>
          <w:rFonts w:hint="eastAsia" w:hAnsi="宋体" w:eastAsia="宋体" w:cs="Times New Roman"/>
          <w:color w:val="000000"/>
          <w:sz w:val="21"/>
          <w:szCs w:val="21"/>
          <w:highlight w:val="none"/>
          <w:lang w:val="en-US" w:eastAsia="zh-CN"/>
        </w:rPr>
        <w:t xml:space="preserve">3</w:t>
      </w:r>
      <w:r>
        <w:rPr>
          <w:rFonts w:hint="eastAsia" w:ascii="宋体" w:hAnsi="宋体" w:eastAsia="宋体" w:cs="Times New Roman"/>
          <w:color w:val="000000"/>
          <w:sz w:val="21"/>
          <w:szCs w:val="21"/>
          <w:highlight w:val="none"/>
          <w:lang w:val="en-US" w:eastAsia="zh-CN"/>
        </w:rPr>
        <w:t xml:space="preserve">、所投产品制造商拟派技术负责人：具有二级及以上机电工程建造师；拟派技术人员具有特种作业操作证（低压电工作业）、制冷空调系统安装维修等级证书、项目管理员 PMP 等级证书（须提供产品制造商为其缴纳的近 6 个月</w:t>
      </w:r>
      <w:r>
        <w:rPr>
          <w:rFonts w:hint="eastAsia" w:hAnsi="宋体" w:eastAsia="宋体" w:cs="Times New Roman"/>
          <w:color w:val="000000"/>
          <w:sz w:val="21"/>
          <w:szCs w:val="21"/>
          <w:highlight w:val="none"/>
          <w:lang w:val="en-US" w:eastAsia="zh-CN"/>
        </w:rPr>
        <w:t xml:space="preserve">内任意一期</w:t>
      </w:r>
      <w:r>
        <w:rPr>
          <w:rFonts w:hint="eastAsia" w:ascii="宋体" w:hAnsi="宋体" w:eastAsia="宋体" w:cs="Times New Roman"/>
          <w:color w:val="000000"/>
          <w:sz w:val="21"/>
          <w:szCs w:val="21"/>
          <w:highlight w:val="none"/>
          <w:lang w:val="en-US" w:eastAsia="zh-CN"/>
        </w:rPr>
        <w:t xml:space="preserve">社保证明，否则不得分） </w:t>
      </w:r>
      <w:r>
        <w:rPr>
          <w:rFonts w:hint="eastAsia" w:ascii="宋体" w:hAnsi="宋体" w:eastAsia="宋体" w:cs="Times New Roman"/>
          <w:color w:val="000000"/>
          <w:sz w:val="21"/>
          <w:szCs w:val="21"/>
          <w:highlight w:val="none"/>
          <w:lang w:val="en-US" w:eastAsia="zh-CN"/>
        </w:rPr>
      </w:r>
      <w:r/>
    </w:p>
    <w:p>
      <w:pPr>
        <w:pStyle w:val="918"/>
        <w:ind w:firstLine="420"/>
        <w:spacing w:line="400" w:lineRule="exact"/>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每提供一个证书得 1 分，最高得 4 分。（提供有效期之内证书扫描件加盖投标人公章，否则不得分）。</w:t>
      </w:r>
      <w:r>
        <w:rPr>
          <w:rFonts w:hint="eastAsia" w:ascii="宋体" w:hAnsi="宋体" w:eastAsia="宋体" w:cs="Times New Roman"/>
          <w:color w:val="000000"/>
          <w:sz w:val="21"/>
          <w:szCs w:val="21"/>
          <w:highlight w:val="none"/>
          <w:lang w:val="en-US" w:eastAsia="zh-CN"/>
        </w:rPr>
      </w:r>
      <w:r/>
    </w:p>
    <w:p>
      <w:pPr>
        <w:pStyle w:val="918"/>
        <w:ind w:firstLine="420"/>
        <w:spacing w:line="400" w:lineRule="exact"/>
        <w:rPr>
          <w:rFonts w:hint="eastAsia" w:ascii="宋体" w:hAnsi="宋体" w:eastAsia="宋体" w:cs="Times New Roman"/>
          <w:color w:val="000000"/>
          <w:sz w:val="21"/>
          <w:szCs w:val="21"/>
          <w:highlight w:val="none"/>
          <w:lang w:val="en-US" w:eastAsia="zh-CN"/>
        </w:rPr>
      </w:pPr>
      <w:r>
        <w:rPr>
          <w:rFonts w:hint="eastAsia" w:hAnsi="宋体" w:eastAsia="宋体" w:cs="Times New Roman"/>
          <w:color w:val="000000"/>
          <w:sz w:val="21"/>
          <w:szCs w:val="21"/>
          <w:highlight w:val="none"/>
          <w:lang w:val="en-US" w:eastAsia="zh-CN"/>
        </w:rPr>
        <w:t xml:space="preserve">4</w:t>
      </w:r>
      <w:r>
        <w:rPr>
          <w:rFonts w:hint="eastAsia" w:ascii="宋体" w:hAnsi="宋体" w:eastAsia="宋体" w:cs="Times New Roman"/>
          <w:color w:val="000000"/>
          <w:sz w:val="21"/>
          <w:szCs w:val="21"/>
          <w:highlight w:val="none"/>
          <w:lang w:val="en-US" w:eastAsia="zh-CN"/>
        </w:rPr>
        <w:t xml:space="preserve">、投标人或制造商提供2023年1月1日至</w:t>
      </w:r>
      <w:r>
        <w:rPr>
          <w:rFonts w:hint="eastAsia" w:hAnsi="宋体" w:eastAsia="宋体" w:cs="Times New Roman"/>
          <w:color w:val="000000"/>
          <w:sz w:val="21"/>
          <w:szCs w:val="21"/>
          <w:highlight w:val="none"/>
          <w:lang w:val="en-US" w:eastAsia="zh-CN"/>
        </w:rPr>
        <w:t xml:space="preserve">今同类</w:t>
      </w:r>
      <w:r>
        <w:rPr>
          <w:rFonts w:hint="eastAsia" w:ascii="宋体" w:hAnsi="宋体" w:eastAsia="宋体" w:cs="Times New Roman"/>
          <w:color w:val="000000"/>
          <w:sz w:val="21"/>
          <w:szCs w:val="21"/>
          <w:highlight w:val="none"/>
          <w:lang w:val="en-US" w:eastAsia="zh-CN"/>
        </w:rPr>
        <w:t xml:space="preserve">设备业绩</w:t>
      </w:r>
      <w:r>
        <w:rPr>
          <w:rFonts w:hint="eastAsia" w:ascii="宋体" w:hAnsi="宋体" w:eastAsia="宋体" w:cs="Times New Roman"/>
          <w:color w:val="000000"/>
          <w:sz w:val="21"/>
          <w:szCs w:val="21"/>
          <w:highlight w:val="none"/>
          <w:lang w:val="zh-CN" w:eastAsia="zh-CN"/>
        </w:rPr>
        <w:t xml:space="preserve">（提供完整合同复印件加盖投标人公章，不提供的不得分）</w:t>
      </w:r>
      <w:r>
        <w:rPr>
          <w:rFonts w:hint="eastAsia" w:ascii="宋体" w:hAnsi="宋体" w:eastAsia="宋体" w:cs="Times New Roman"/>
          <w:color w:val="000000"/>
          <w:sz w:val="21"/>
          <w:szCs w:val="21"/>
          <w:highlight w:val="none"/>
          <w:lang w:val="en-US" w:eastAsia="zh-CN"/>
        </w:rPr>
        <w:t xml:space="preserve">，每提供一份合同得1分，最高得</w:t>
      </w:r>
      <w:r>
        <w:rPr>
          <w:rFonts w:hint="eastAsia" w:hAnsi="宋体" w:eastAsia="宋体" w:cs="Times New Roman"/>
          <w:color w:val="000000"/>
          <w:sz w:val="21"/>
          <w:szCs w:val="21"/>
          <w:highlight w:val="none"/>
          <w:lang w:val="en-US" w:eastAsia="zh-CN"/>
        </w:rPr>
        <w:t xml:space="preserve">7</w:t>
      </w:r>
      <w:r>
        <w:rPr>
          <w:rFonts w:hint="eastAsia" w:ascii="宋体" w:hAnsi="宋体" w:eastAsia="宋体" w:cs="Times New Roman"/>
          <w:color w:val="000000"/>
          <w:sz w:val="21"/>
          <w:szCs w:val="21"/>
          <w:highlight w:val="none"/>
          <w:lang w:val="en-US" w:eastAsia="zh-CN"/>
        </w:rPr>
        <w:t xml:space="preserve">分。</w:t>
      </w:r>
      <w:r>
        <w:rPr>
          <w:rFonts w:hint="eastAsia" w:ascii="宋体" w:hAnsi="宋体" w:eastAsia="宋体" w:cs="Times New Roman"/>
          <w:color w:val="000000"/>
          <w:sz w:val="21"/>
          <w:szCs w:val="21"/>
          <w:highlight w:val="none"/>
          <w:lang w:val="en-US" w:eastAsia="zh-CN"/>
        </w:rPr>
      </w:r>
      <w:r/>
    </w:p>
    <w:p>
      <w:pPr>
        <w:pStyle w:val="882"/>
        <w:rPr>
          <w:highlight w:val="none"/>
        </w:rPr>
      </w:pPr>
      <w:r>
        <w:rPr>
          <w:highlight w:val="none"/>
        </w:rPr>
      </w:r>
      <w:r/>
    </w:p>
    <w:p>
      <w:pPr>
        <w:pStyle w:val="918"/>
        <w:ind w:firstLine="422"/>
        <w:spacing w:line="400" w:lineRule="exact"/>
        <w:rPr>
          <w:rFonts w:hint="eastAsia" w:ascii="Times New Roman" w:hAnsi="Times New Roman" w:eastAsia="宋体"/>
          <w:b/>
          <w:bCs/>
          <w:color w:val="000000"/>
          <w:sz w:val="21"/>
          <w:szCs w:val="21"/>
          <w:highlight w:val="none"/>
        </w:rPr>
      </w:pPr>
      <w:r>
        <w:rPr>
          <w:rFonts w:hint="eastAsia" w:ascii="Times New Roman" w:hAnsi="Times New Roman" w:eastAsia="宋体"/>
          <w:b/>
          <w:bCs/>
          <w:color w:val="000000"/>
          <w:sz w:val="21"/>
          <w:szCs w:val="21"/>
          <w:highlight w:val="none"/>
        </w:rPr>
        <w:t xml:space="preserve">注：以上评分标准中的技术参数部分，各投标单位均应提供相关的证明材料并作出相应的对比（列表）供评委评判，否则可被视为不具备该项得分的条件。</w:t>
      </w:r>
      <w:bookmarkEnd w:id="11"/>
      <w:r>
        <w:rPr>
          <w:rFonts w:hint="eastAsia" w:ascii="Times New Roman" w:hAnsi="Times New Roman" w:eastAsia="宋体"/>
          <w:b/>
          <w:bCs/>
          <w:color w:val="000000"/>
          <w:sz w:val="21"/>
          <w:szCs w:val="21"/>
          <w:highlight w:val="none"/>
        </w:rPr>
      </w:r>
      <w:r/>
    </w:p>
    <w:p>
      <w:pPr>
        <w:pStyle w:val="918"/>
        <w:ind w:firstLine="422"/>
        <w:spacing w:line="400" w:lineRule="exact"/>
        <w:rPr>
          <w:rFonts w:hint="eastAsia" w:ascii="Times New Roman" w:hAnsi="Times New Roman" w:eastAsia="宋体"/>
          <w:b/>
          <w:bCs/>
          <w:color w:val="000000"/>
          <w:sz w:val="21"/>
          <w:szCs w:val="21"/>
          <w:highlight w:val="none"/>
        </w:rPr>
      </w:pPr>
      <w:r>
        <w:rPr>
          <w:rFonts w:hint="eastAsia" w:ascii="Times New Roman" w:hAnsi="Times New Roman" w:eastAsia="宋体"/>
          <w:b/>
          <w:bCs/>
          <w:color w:val="000000"/>
          <w:sz w:val="21"/>
          <w:szCs w:val="21"/>
          <w:highlight w:val="none"/>
        </w:rPr>
      </w:r>
      <w:r/>
    </w:p>
    <w:p>
      <w:pPr>
        <w:pStyle w:val="918"/>
        <w:ind w:firstLine="420"/>
        <w:jc w:val="right"/>
        <w:spacing w:line="400" w:lineRule="exact"/>
        <w:rPr>
          <w:rFonts w:hint="eastAsia" w:ascii="Times New Roman" w:hAnsi="宋体" w:eastAsia="宋体"/>
          <w:color w:val="000000"/>
          <w:sz w:val="21"/>
          <w:szCs w:val="21"/>
          <w:highlight w:val="none"/>
        </w:rPr>
      </w:pPr>
      <w:r>
        <w:rPr>
          <w:rFonts w:hint="eastAsia" w:ascii="Times New Roman" w:hAnsi="宋体" w:eastAsia="宋体"/>
          <w:color w:val="000000"/>
          <w:sz w:val="21"/>
          <w:szCs w:val="21"/>
          <w:highlight w:val="none"/>
        </w:rPr>
        <w:t xml:space="preserve">（全文完）</w:t>
      </w:r>
      <w:r/>
    </w:p>
    <w:sectPr>
      <w:headerReference w:type="default" r:id="rId9"/>
      <w:footerReference w:type="default" r:id="rId10"/>
      <w:footerReference w:type="even"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Wingdings">
    <w:panose1 w:val="05000000000000000000"/>
  </w:font>
  <w:font w:name="Symbol">
    <w:panose1 w:val="05050102010706020507"/>
  </w:font>
  <w:font w:name="新宋体">
    <w:panose1 w:val="02010609030101010101"/>
  </w:font>
  <w:font w:name="Courier New">
    <w:panose1 w:val="02070309020205020404"/>
  </w:font>
  <w:font w:name="黑体">
    <w:panose1 w:val="02010609060101010101"/>
  </w:font>
  <w:font w:name="仿宋_GB2312">
    <w:panose1 w:val="02010609060101010101"/>
  </w:font>
  <w:font w:name="Calibri">
    <w:panose1 w:val="020F0502020204030204"/>
  </w:font>
  <w:font w:name="楷体_GB2312">
    <w:panose1 w:val="02010609060101010101"/>
  </w:font>
  <w:font w:name="Calibri Light">
    <w:panose1 w:val="020F03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tabs>
        <w:tab w:val="center" w:pos="4153" w:leader="none"/>
        <w:tab w:val="right" w:pos="8306" w:leader="none"/>
      </w:tabs>
      <w:rPr>
        <w:rStyle w:val="912"/>
      </w:rPr>
      <w:framePr w:wrap="around" w:vAnchor="text" w:hAnchor="margin" w:xAlign="center" w:y="1"/>
    </w:pPr>
    <w:r>
      <w:rPr>
        <w:rStyle w:val="912"/>
      </w:rPr>
      <w:fldChar w:fldCharType="begin"/>
    </w:r>
    <w:r>
      <w:rPr>
        <w:rStyle w:val="912"/>
      </w:rPr>
      <w:instrText xml:space="preserve">PAGE  </w:instrText>
    </w:r>
    <w:r>
      <w:rPr>
        <w:rStyle w:val="912"/>
      </w:rPr>
      <w:fldChar w:fldCharType="separate"/>
    </w:r>
    <w:r>
      <w:rPr>
        <w:rStyle w:val="912"/>
      </w:rPr>
      <w:t xml:space="preserve">- 1 -</w:t>
    </w:r>
    <w:r>
      <w:rPr>
        <w:rStyle w:val="912"/>
      </w:rPr>
      <w:fldChar w:fldCharType="end"/>
    </w:r>
    <w:r>
      <w:rPr>
        <w:rStyle w:val="912"/>
      </w:rPr>
    </w:r>
    <w:r/>
  </w:p>
  <w:p>
    <w:pPr>
      <w:pStyle w:val="899"/>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tabs>
        <w:tab w:val="center" w:pos="4153" w:leader="none"/>
        <w:tab w:val="right" w:pos="8306" w:leader="none"/>
      </w:tabs>
      <w:rPr>
        <w:rStyle w:val="912"/>
      </w:rPr>
      <w:framePr w:wrap="around" w:vAnchor="text" w:hAnchor="margin" w:xAlign="center" w:y="1"/>
    </w:pPr>
    <w:r>
      <w:rPr>
        <w:rStyle w:val="912"/>
      </w:rPr>
      <w:fldChar w:fldCharType="begin"/>
    </w:r>
    <w:r>
      <w:rPr>
        <w:rStyle w:val="912"/>
      </w:rPr>
      <w:instrText xml:space="preserve">PAGE  </w:instrText>
    </w:r>
    <w:r>
      <w:rPr>
        <w:rStyle w:val="912"/>
      </w:rPr>
      <w:fldChar w:fldCharType="separate"/>
    </w:r>
    <w:r>
      <w:rPr>
        <w:rStyle w:val="912"/>
      </w:rPr>
      <w:t xml:space="preserve">- 1 -</w:t>
    </w:r>
    <w:r>
      <w:rPr>
        <w:rStyle w:val="912"/>
      </w:rPr>
      <w:fldChar w:fldCharType="end"/>
    </w:r>
    <w:r>
      <w:rPr>
        <w:rStyle w:val="912"/>
      </w:rPr>
    </w:r>
    <w:r/>
  </w:p>
  <w:p>
    <w:pPr>
      <w:pStyle w:val="89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tabs>
        <w:tab w:val="center" w:pos="4153" w:leader="none"/>
        <w:tab w:val="right" w:pos="8306" w:leader="none"/>
      </w:tabs>
      <w:rPr>
        <w:rFonts w:ascii="宋体" w:hAnsi="宋体" w:eastAsia="宋体"/>
        <w:u w:val="single"/>
      </w:rPr>
    </w:pPr>
    <w:r>
      <w:rPr>
        <w:rFonts w:hint="eastAsia" w:ascii="宋体" w:hAnsi="宋体" w:eastAsia="宋体"/>
        <w:u w:val="single"/>
      </w:rPr>
      <mc:AlternateContent>
        <mc:Choice Requires="wpg">
          <w:drawing>
            <wp:anchor xmlns:wp="http://schemas.openxmlformats.org/drawingml/2006/wordprocessingDrawing" xmlns:wp14="http://schemas.microsoft.com/office/word/2010/wordprocessingDrawing" distT="0" distB="0" distL="0" distR="0" simplePos="0" relativeHeight="524288" behindDoc="0" locked="0" layoutInCell="1" allowOverlap="1">
              <wp:simplePos x="0" y="0"/>
              <wp:positionH relativeFrom="column">
                <wp:posOffset>-102234</wp:posOffset>
              </wp:positionH>
              <wp:positionV relativeFrom="paragraph">
                <wp:posOffset>4445</wp:posOffset>
              </wp:positionV>
              <wp:extent cx="501015" cy="234950"/>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01015" cy="234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8.0pt;mso-position-horizontal:absolute;mso-position-vertical-relative:text;margin-top:0.3pt;mso-position-vertical:absolute;width:39.4pt;height:18.5pt;mso-wrap-distance-left:0.0pt;mso-wrap-distance-top:0.0pt;mso-wrap-distance-right:0.0pt;mso-wrap-distance-bottom:0.0pt;" stroked="f">
              <v:path textboxrect="0,0,0,0"/>
              <w10:wrap type="square"/>
              <v:imagedata r:id="rId1" o:title=""/>
            </v:shape>
          </w:pict>
        </mc:Fallback>
      </mc:AlternateContent>
    </w:r>
    <w:r>
      <w:rPr>
        <w:rFonts w:hint="eastAsia" w:ascii="宋体" w:hAnsi="宋体" w:eastAsia="宋体"/>
        <w:u w:val="single"/>
      </w:rPr>
      <w:t xml:space="preserve">                           苏州卫康招标文件                  </w:t>
    </w:r>
    <w:r>
      <w:rPr>
        <w:rFonts w:hint="eastAsia" w:ascii="宋体" w:hAnsi="宋体" w:eastAsia="宋体"/>
        <w:color w:val="ff0000"/>
        <w:u w:val="single"/>
      </w:rPr>
      <w:t xml:space="preserve"> </w:t>
    </w:r>
    <w:r>
      <w:rPr>
        <w:rFonts w:hint="eastAsia" w:ascii="宋体" w:hAnsi="宋体" w:eastAsia="宋体"/>
        <w:u w:val="single"/>
        <w:lang w:eastAsia="zh-CN"/>
      </w:rPr>
      <w:t xml:space="preserve">JSZC-320506-SZWK-G2026-0108</w:t>
    </w:r>
    <w:r>
      <w:rPr>
        <w:rFonts w:hint="eastAsia" w:ascii="宋体" w:hAnsi="宋体" w:eastAsia="宋体"/>
        <w:u w:val="single"/>
      </w:rPr>
      <w:t xml:space="preserve">号</w:t>
    </w:r>
    <w:r>
      <w:rPr>
        <w:rFonts w:ascii="宋体" w:hAnsi="宋体" w:eastAsia="宋体"/>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89"/>
      <w:isLgl w:val="false"/>
      <w:suff w:val="nothing"/>
      <w:lvlText w:val="%1、"/>
      <w:lvlJc w:val="left"/>
      <w:pPr>
        <w:pStyle w:val="882"/>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pStyle w:val="8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8"/>
      <w:numFmt w:val="decimal"/>
      <w:isLgl w:val="false"/>
      <w:suff w:val="nothing"/>
      <w:lvlText w:val="%1、"/>
      <w:lvlJc w:val="left"/>
      <w:pPr>
        <w:pStyle w:val="8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lvlOverride w:ilvl="0">
      <w:startOverride w:val="1"/>
    </w:lvlOverride>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4">
    <w:name w:val="Heading 1"/>
    <w:basedOn w:val="882"/>
    <w:next w:val="882"/>
    <w:link w:val="705"/>
    <w:uiPriority w:val="9"/>
    <w:qFormat/>
    <w:pPr>
      <w:keepLines/>
      <w:keepNext/>
      <w:spacing w:before="480" w:after="200"/>
      <w:outlineLvl w:val="0"/>
    </w:pPr>
    <w:rPr>
      <w:rFonts w:ascii="Arial" w:hAnsi="Arial" w:eastAsia="Arial" w:cs="Arial"/>
      <w:sz w:val="40"/>
      <w:szCs w:val="40"/>
    </w:rPr>
  </w:style>
  <w:style w:type="character" w:styleId="705">
    <w:name w:val="Heading 1 Char"/>
    <w:link w:val="704"/>
    <w:uiPriority w:val="9"/>
    <w:rPr>
      <w:rFonts w:ascii="Arial" w:hAnsi="Arial" w:eastAsia="Arial" w:cs="Arial"/>
      <w:sz w:val="40"/>
      <w:szCs w:val="40"/>
    </w:rPr>
  </w:style>
  <w:style w:type="paragraph" w:styleId="706">
    <w:name w:val="Heading 2"/>
    <w:basedOn w:val="882"/>
    <w:next w:val="882"/>
    <w:link w:val="707"/>
    <w:uiPriority w:val="9"/>
    <w:unhideWhenUsed/>
    <w:qFormat/>
    <w:pPr>
      <w:keepLines/>
      <w:keepNext/>
      <w:spacing w:before="360" w:after="200"/>
      <w:outlineLvl w:val="1"/>
    </w:pPr>
    <w:rPr>
      <w:rFonts w:ascii="Arial" w:hAnsi="Arial" w:eastAsia="Arial" w:cs="Arial"/>
      <w:sz w:val="34"/>
    </w:rPr>
  </w:style>
  <w:style w:type="character" w:styleId="707">
    <w:name w:val="Heading 2 Char"/>
    <w:link w:val="706"/>
    <w:uiPriority w:val="9"/>
    <w:rPr>
      <w:rFonts w:ascii="Arial" w:hAnsi="Arial" w:eastAsia="Arial" w:cs="Arial"/>
      <w:sz w:val="34"/>
    </w:rPr>
  </w:style>
  <w:style w:type="paragraph" w:styleId="708">
    <w:name w:val="Heading 3"/>
    <w:basedOn w:val="882"/>
    <w:next w:val="882"/>
    <w:link w:val="709"/>
    <w:uiPriority w:val="9"/>
    <w:unhideWhenUsed/>
    <w:qFormat/>
    <w:pPr>
      <w:keepLines/>
      <w:keepNext/>
      <w:spacing w:before="320" w:after="200"/>
      <w:outlineLvl w:val="2"/>
    </w:pPr>
    <w:rPr>
      <w:rFonts w:ascii="Arial" w:hAnsi="Arial" w:eastAsia="Arial" w:cs="Arial"/>
      <w:sz w:val="30"/>
      <w:szCs w:val="30"/>
    </w:rPr>
  </w:style>
  <w:style w:type="character" w:styleId="709">
    <w:name w:val="Heading 3 Char"/>
    <w:link w:val="708"/>
    <w:uiPriority w:val="9"/>
    <w:rPr>
      <w:rFonts w:ascii="Arial" w:hAnsi="Arial" w:eastAsia="Arial" w:cs="Arial"/>
      <w:sz w:val="30"/>
      <w:szCs w:val="30"/>
    </w:rPr>
  </w:style>
  <w:style w:type="paragraph" w:styleId="710">
    <w:name w:val="Heading 4"/>
    <w:basedOn w:val="882"/>
    <w:next w:val="882"/>
    <w:link w:val="711"/>
    <w:uiPriority w:val="9"/>
    <w:unhideWhenUsed/>
    <w:qFormat/>
    <w:pPr>
      <w:keepLines/>
      <w:keepNext/>
      <w:spacing w:before="320" w:after="200"/>
      <w:outlineLvl w:val="3"/>
    </w:pPr>
    <w:rPr>
      <w:rFonts w:ascii="Arial" w:hAnsi="Arial" w:eastAsia="Arial" w:cs="Arial"/>
      <w:b/>
      <w:bCs/>
      <w:sz w:val="26"/>
      <w:szCs w:val="26"/>
    </w:rPr>
  </w:style>
  <w:style w:type="character" w:styleId="711">
    <w:name w:val="Heading 4 Char"/>
    <w:link w:val="710"/>
    <w:uiPriority w:val="9"/>
    <w:rPr>
      <w:rFonts w:ascii="Arial" w:hAnsi="Arial" w:eastAsia="Arial" w:cs="Arial"/>
      <w:b/>
      <w:bCs/>
      <w:sz w:val="26"/>
      <w:szCs w:val="26"/>
    </w:rPr>
  </w:style>
  <w:style w:type="paragraph" w:styleId="712">
    <w:name w:val="Heading 5"/>
    <w:basedOn w:val="882"/>
    <w:next w:val="882"/>
    <w:link w:val="713"/>
    <w:uiPriority w:val="9"/>
    <w:unhideWhenUsed/>
    <w:qFormat/>
    <w:pPr>
      <w:keepLines/>
      <w:keepNext/>
      <w:spacing w:before="320" w:after="200"/>
      <w:outlineLvl w:val="4"/>
    </w:pPr>
    <w:rPr>
      <w:rFonts w:ascii="Arial" w:hAnsi="Arial" w:eastAsia="Arial" w:cs="Arial"/>
      <w:b/>
      <w:bCs/>
      <w:sz w:val="24"/>
      <w:szCs w:val="24"/>
    </w:rPr>
  </w:style>
  <w:style w:type="character" w:styleId="713">
    <w:name w:val="Heading 5 Char"/>
    <w:link w:val="712"/>
    <w:uiPriority w:val="9"/>
    <w:rPr>
      <w:rFonts w:ascii="Arial" w:hAnsi="Arial" w:eastAsia="Arial" w:cs="Arial"/>
      <w:b/>
      <w:bCs/>
      <w:sz w:val="24"/>
      <w:szCs w:val="24"/>
    </w:rPr>
  </w:style>
  <w:style w:type="paragraph" w:styleId="714">
    <w:name w:val="Heading 6"/>
    <w:basedOn w:val="882"/>
    <w:next w:val="882"/>
    <w:link w:val="715"/>
    <w:uiPriority w:val="9"/>
    <w:unhideWhenUsed/>
    <w:qFormat/>
    <w:pPr>
      <w:keepLines/>
      <w:keepNext/>
      <w:spacing w:before="320" w:after="200"/>
      <w:outlineLvl w:val="5"/>
    </w:pPr>
    <w:rPr>
      <w:rFonts w:ascii="Arial" w:hAnsi="Arial" w:eastAsia="Arial" w:cs="Arial"/>
      <w:b/>
      <w:bCs/>
      <w:sz w:val="22"/>
      <w:szCs w:val="22"/>
    </w:rPr>
  </w:style>
  <w:style w:type="character" w:styleId="715">
    <w:name w:val="Heading 6 Char"/>
    <w:link w:val="714"/>
    <w:uiPriority w:val="9"/>
    <w:rPr>
      <w:rFonts w:ascii="Arial" w:hAnsi="Arial" w:eastAsia="Arial" w:cs="Arial"/>
      <w:b/>
      <w:bCs/>
      <w:sz w:val="22"/>
      <w:szCs w:val="22"/>
    </w:rPr>
  </w:style>
  <w:style w:type="paragraph" w:styleId="716">
    <w:name w:val="Heading 7"/>
    <w:basedOn w:val="882"/>
    <w:next w:val="882"/>
    <w:link w:val="717"/>
    <w:uiPriority w:val="9"/>
    <w:unhideWhenUsed/>
    <w:qFormat/>
    <w:pPr>
      <w:keepLines/>
      <w:keepNext/>
      <w:spacing w:before="320" w:after="200"/>
      <w:outlineLvl w:val="6"/>
    </w:pPr>
    <w:rPr>
      <w:rFonts w:ascii="Arial" w:hAnsi="Arial" w:eastAsia="Arial" w:cs="Arial"/>
      <w:b/>
      <w:bCs/>
      <w:i/>
      <w:iCs/>
      <w:sz w:val="22"/>
      <w:szCs w:val="22"/>
    </w:rPr>
  </w:style>
  <w:style w:type="character" w:styleId="717">
    <w:name w:val="Heading 7 Char"/>
    <w:link w:val="716"/>
    <w:uiPriority w:val="9"/>
    <w:rPr>
      <w:rFonts w:ascii="Arial" w:hAnsi="Arial" w:eastAsia="Arial" w:cs="Arial"/>
      <w:b/>
      <w:bCs/>
      <w:i/>
      <w:iCs/>
      <w:sz w:val="22"/>
      <w:szCs w:val="22"/>
    </w:rPr>
  </w:style>
  <w:style w:type="paragraph" w:styleId="718">
    <w:name w:val="Heading 8"/>
    <w:basedOn w:val="882"/>
    <w:next w:val="882"/>
    <w:link w:val="719"/>
    <w:uiPriority w:val="9"/>
    <w:unhideWhenUsed/>
    <w:qFormat/>
    <w:pPr>
      <w:keepLines/>
      <w:keepNext/>
      <w:spacing w:before="320" w:after="200"/>
      <w:outlineLvl w:val="7"/>
    </w:pPr>
    <w:rPr>
      <w:rFonts w:ascii="Arial" w:hAnsi="Arial" w:eastAsia="Arial" w:cs="Arial"/>
      <w:i/>
      <w:iCs/>
      <w:sz w:val="22"/>
      <w:szCs w:val="22"/>
    </w:rPr>
  </w:style>
  <w:style w:type="character" w:styleId="719">
    <w:name w:val="Heading 8 Char"/>
    <w:link w:val="718"/>
    <w:uiPriority w:val="9"/>
    <w:rPr>
      <w:rFonts w:ascii="Arial" w:hAnsi="Arial" w:eastAsia="Arial" w:cs="Arial"/>
      <w:i/>
      <w:iCs/>
      <w:sz w:val="22"/>
      <w:szCs w:val="22"/>
    </w:rPr>
  </w:style>
  <w:style w:type="paragraph" w:styleId="720">
    <w:name w:val="Heading 9"/>
    <w:basedOn w:val="882"/>
    <w:next w:val="882"/>
    <w:link w:val="721"/>
    <w:uiPriority w:val="9"/>
    <w:unhideWhenUsed/>
    <w:qFormat/>
    <w:pPr>
      <w:keepLines/>
      <w:keepNext/>
      <w:spacing w:before="320" w:after="200"/>
      <w:outlineLvl w:val="8"/>
    </w:pPr>
    <w:rPr>
      <w:rFonts w:ascii="Arial" w:hAnsi="Arial" w:eastAsia="Arial" w:cs="Arial"/>
      <w:i/>
      <w:iCs/>
      <w:sz w:val="21"/>
      <w:szCs w:val="21"/>
    </w:rPr>
  </w:style>
  <w:style w:type="character" w:styleId="721">
    <w:name w:val="Heading 9 Char"/>
    <w:link w:val="720"/>
    <w:uiPriority w:val="9"/>
    <w:rPr>
      <w:rFonts w:ascii="Arial" w:hAnsi="Arial" w:eastAsia="Arial" w:cs="Arial"/>
      <w:i/>
      <w:iCs/>
      <w:sz w:val="21"/>
      <w:szCs w:val="21"/>
    </w:rPr>
  </w:style>
  <w:style w:type="paragraph" w:styleId="722">
    <w:name w:val="List Paragraph"/>
    <w:basedOn w:val="882"/>
    <w:uiPriority w:val="34"/>
    <w:qFormat/>
    <w:pPr>
      <w:contextualSpacing/>
      <w:ind w:left="720"/>
    </w:pPr>
  </w:style>
  <w:style w:type="paragraph" w:styleId="723">
    <w:name w:val="No Spacing"/>
    <w:uiPriority w:val="1"/>
    <w:qFormat/>
    <w:pPr>
      <w:spacing w:before="0" w:after="0" w:line="240" w:lineRule="auto"/>
    </w:pPr>
  </w:style>
  <w:style w:type="paragraph" w:styleId="724">
    <w:name w:val="Title"/>
    <w:basedOn w:val="882"/>
    <w:next w:val="882"/>
    <w:link w:val="725"/>
    <w:uiPriority w:val="10"/>
    <w:qFormat/>
    <w:pPr>
      <w:contextualSpacing/>
      <w:spacing w:before="300" w:after="200"/>
    </w:pPr>
    <w:rPr>
      <w:sz w:val="48"/>
      <w:szCs w:val="48"/>
    </w:rPr>
  </w:style>
  <w:style w:type="character" w:styleId="725">
    <w:name w:val="Title Char"/>
    <w:link w:val="724"/>
    <w:uiPriority w:val="10"/>
    <w:rPr>
      <w:sz w:val="48"/>
      <w:szCs w:val="48"/>
    </w:rPr>
  </w:style>
  <w:style w:type="paragraph" w:styleId="726">
    <w:name w:val="Subtitle"/>
    <w:basedOn w:val="882"/>
    <w:next w:val="882"/>
    <w:link w:val="727"/>
    <w:uiPriority w:val="11"/>
    <w:qFormat/>
    <w:pPr>
      <w:spacing w:before="200" w:after="200"/>
    </w:pPr>
    <w:rPr>
      <w:sz w:val="24"/>
      <w:szCs w:val="24"/>
    </w:rPr>
  </w:style>
  <w:style w:type="character" w:styleId="727">
    <w:name w:val="Subtitle Char"/>
    <w:link w:val="726"/>
    <w:uiPriority w:val="11"/>
    <w:rPr>
      <w:sz w:val="24"/>
      <w:szCs w:val="24"/>
    </w:rPr>
  </w:style>
  <w:style w:type="paragraph" w:styleId="728">
    <w:name w:val="Quote"/>
    <w:basedOn w:val="882"/>
    <w:next w:val="882"/>
    <w:link w:val="729"/>
    <w:uiPriority w:val="29"/>
    <w:qFormat/>
    <w:pPr>
      <w:ind w:left="720" w:right="720"/>
    </w:pPr>
    <w:rPr>
      <w:i/>
    </w:rPr>
  </w:style>
  <w:style w:type="character" w:styleId="729">
    <w:name w:val="Quote Char"/>
    <w:link w:val="728"/>
    <w:uiPriority w:val="29"/>
    <w:rPr>
      <w:i/>
    </w:rPr>
  </w:style>
  <w:style w:type="paragraph" w:styleId="730">
    <w:name w:val="Intense Quote"/>
    <w:basedOn w:val="882"/>
    <w:next w:val="882"/>
    <w:link w:val="73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1">
    <w:name w:val="Intense Quote Char"/>
    <w:link w:val="730"/>
    <w:uiPriority w:val="30"/>
    <w:rPr>
      <w:i/>
    </w:rPr>
  </w:style>
  <w:style w:type="paragraph" w:styleId="732">
    <w:name w:val="Header"/>
    <w:basedOn w:val="882"/>
    <w:link w:val="733"/>
    <w:uiPriority w:val="99"/>
    <w:unhideWhenUsed/>
    <w:pPr>
      <w:spacing w:after="0" w:line="240" w:lineRule="auto"/>
      <w:tabs>
        <w:tab w:val="center" w:pos="7143" w:leader="none"/>
        <w:tab w:val="right" w:pos="14287" w:leader="none"/>
      </w:tabs>
    </w:pPr>
  </w:style>
  <w:style w:type="character" w:styleId="733">
    <w:name w:val="Header Char"/>
    <w:link w:val="732"/>
    <w:uiPriority w:val="99"/>
  </w:style>
  <w:style w:type="paragraph" w:styleId="734">
    <w:name w:val="Footer"/>
    <w:basedOn w:val="882"/>
    <w:link w:val="737"/>
    <w:uiPriority w:val="99"/>
    <w:unhideWhenUsed/>
    <w:pPr>
      <w:spacing w:after="0" w:line="240" w:lineRule="auto"/>
      <w:tabs>
        <w:tab w:val="center" w:pos="7143" w:leader="none"/>
        <w:tab w:val="right" w:pos="14287" w:leader="none"/>
      </w:tabs>
    </w:pPr>
  </w:style>
  <w:style w:type="character" w:styleId="735">
    <w:name w:val="Footer Char"/>
    <w:link w:val="734"/>
    <w:uiPriority w:val="99"/>
  </w:style>
  <w:style w:type="paragraph" w:styleId="736">
    <w:name w:val="Caption"/>
    <w:basedOn w:val="882"/>
    <w:next w:val="882"/>
    <w:uiPriority w:val="35"/>
    <w:semiHidden/>
    <w:unhideWhenUsed/>
    <w:qFormat/>
    <w:pPr>
      <w:spacing w:line="276" w:lineRule="auto"/>
    </w:pPr>
    <w:rPr>
      <w:b/>
      <w:bCs/>
      <w:color w:val="4f81bd" w:themeColor="accent1"/>
      <w:sz w:val="18"/>
      <w:szCs w:val="18"/>
    </w:rPr>
  </w:style>
  <w:style w:type="character" w:styleId="737">
    <w:name w:val="Caption Char"/>
    <w:basedOn w:val="736"/>
    <w:link w:val="734"/>
    <w:uiPriority w:val="99"/>
  </w:style>
  <w:style w:type="table" w:styleId="73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4">
    <w:name w:val="Hyperlink"/>
    <w:uiPriority w:val="99"/>
    <w:unhideWhenUsed/>
    <w:rPr>
      <w:color w:val="0000ff" w:themeColor="hyperlink"/>
      <w:u w:val="single"/>
    </w:rPr>
  </w:style>
  <w:style w:type="paragraph" w:styleId="865">
    <w:name w:val="footnote text"/>
    <w:basedOn w:val="882"/>
    <w:link w:val="866"/>
    <w:uiPriority w:val="99"/>
    <w:semiHidden/>
    <w:unhideWhenUsed/>
    <w:pPr>
      <w:spacing w:after="40" w:line="240" w:lineRule="auto"/>
    </w:pPr>
    <w:rPr>
      <w:sz w:val="18"/>
    </w:rPr>
  </w:style>
  <w:style w:type="character" w:styleId="866">
    <w:name w:val="Footnote Text Char"/>
    <w:link w:val="865"/>
    <w:uiPriority w:val="99"/>
    <w:rPr>
      <w:sz w:val="18"/>
    </w:rPr>
  </w:style>
  <w:style w:type="character" w:styleId="867">
    <w:name w:val="footnote reference"/>
    <w:uiPriority w:val="99"/>
    <w:unhideWhenUsed/>
    <w:rPr>
      <w:vertAlign w:val="superscript"/>
    </w:rPr>
  </w:style>
  <w:style w:type="paragraph" w:styleId="868">
    <w:name w:val="endnote text"/>
    <w:basedOn w:val="882"/>
    <w:link w:val="869"/>
    <w:uiPriority w:val="99"/>
    <w:semiHidden/>
    <w:unhideWhenUsed/>
    <w:pPr>
      <w:spacing w:after="0" w:line="240" w:lineRule="auto"/>
    </w:pPr>
    <w:rPr>
      <w:sz w:val="20"/>
    </w:rPr>
  </w:style>
  <w:style w:type="character" w:styleId="869">
    <w:name w:val="Endnote Text Char"/>
    <w:link w:val="868"/>
    <w:uiPriority w:val="99"/>
    <w:rPr>
      <w:sz w:val="20"/>
    </w:rPr>
  </w:style>
  <w:style w:type="character" w:styleId="870">
    <w:name w:val="endnote reference"/>
    <w:uiPriority w:val="99"/>
    <w:semiHidden/>
    <w:unhideWhenUsed/>
    <w:rPr>
      <w:vertAlign w:val="superscript"/>
    </w:rPr>
  </w:style>
  <w:style w:type="paragraph" w:styleId="871">
    <w:name w:val="toc 1"/>
    <w:basedOn w:val="882"/>
    <w:next w:val="882"/>
    <w:uiPriority w:val="39"/>
    <w:unhideWhenUsed/>
    <w:pPr>
      <w:ind w:left="0" w:right="0" w:firstLine="0"/>
      <w:spacing w:after="57"/>
    </w:pPr>
  </w:style>
  <w:style w:type="paragraph" w:styleId="872">
    <w:name w:val="toc 2"/>
    <w:basedOn w:val="882"/>
    <w:next w:val="882"/>
    <w:uiPriority w:val="39"/>
    <w:unhideWhenUsed/>
    <w:pPr>
      <w:ind w:left="283" w:right="0" w:firstLine="0"/>
      <w:spacing w:after="57"/>
    </w:pPr>
  </w:style>
  <w:style w:type="paragraph" w:styleId="873">
    <w:name w:val="toc 3"/>
    <w:basedOn w:val="882"/>
    <w:next w:val="882"/>
    <w:uiPriority w:val="39"/>
    <w:unhideWhenUsed/>
    <w:pPr>
      <w:ind w:left="567" w:right="0" w:firstLine="0"/>
      <w:spacing w:after="57"/>
    </w:pPr>
  </w:style>
  <w:style w:type="paragraph" w:styleId="874">
    <w:name w:val="toc 4"/>
    <w:basedOn w:val="882"/>
    <w:next w:val="882"/>
    <w:uiPriority w:val="39"/>
    <w:unhideWhenUsed/>
    <w:pPr>
      <w:ind w:left="850" w:right="0" w:firstLine="0"/>
      <w:spacing w:after="57"/>
    </w:pPr>
  </w:style>
  <w:style w:type="paragraph" w:styleId="875">
    <w:name w:val="toc 5"/>
    <w:basedOn w:val="882"/>
    <w:next w:val="882"/>
    <w:uiPriority w:val="39"/>
    <w:unhideWhenUsed/>
    <w:pPr>
      <w:ind w:left="1134" w:right="0" w:firstLine="0"/>
      <w:spacing w:after="57"/>
    </w:pPr>
  </w:style>
  <w:style w:type="paragraph" w:styleId="876">
    <w:name w:val="toc 6"/>
    <w:basedOn w:val="882"/>
    <w:next w:val="882"/>
    <w:uiPriority w:val="39"/>
    <w:unhideWhenUsed/>
    <w:pPr>
      <w:ind w:left="1417" w:right="0" w:firstLine="0"/>
      <w:spacing w:after="57"/>
    </w:pPr>
  </w:style>
  <w:style w:type="paragraph" w:styleId="877">
    <w:name w:val="toc 7"/>
    <w:basedOn w:val="882"/>
    <w:next w:val="882"/>
    <w:uiPriority w:val="39"/>
    <w:unhideWhenUsed/>
    <w:pPr>
      <w:ind w:left="1701" w:right="0" w:firstLine="0"/>
      <w:spacing w:after="57"/>
    </w:pPr>
  </w:style>
  <w:style w:type="paragraph" w:styleId="878">
    <w:name w:val="toc 8"/>
    <w:basedOn w:val="882"/>
    <w:next w:val="882"/>
    <w:uiPriority w:val="39"/>
    <w:unhideWhenUsed/>
    <w:pPr>
      <w:ind w:left="1984" w:right="0" w:firstLine="0"/>
      <w:spacing w:after="57"/>
    </w:pPr>
  </w:style>
  <w:style w:type="paragraph" w:styleId="879">
    <w:name w:val="toc 9"/>
    <w:basedOn w:val="882"/>
    <w:next w:val="882"/>
    <w:uiPriority w:val="39"/>
    <w:unhideWhenUsed/>
    <w:pPr>
      <w:ind w:left="2268" w:right="0" w:firstLine="0"/>
      <w:spacing w:after="57"/>
    </w:pPr>
  </w:style>
  <w:style w:type="paragraph" w:styleId="880">
    <w:name w:val="TOC Heading"/>
    <w:uiPriority w:val="39"/>
    <w:unhideWhenUsed/>
  </w:style>
  <w:style w:type="paragraph" w:styleId="881">
    <w:name w:val="table of figures"/>
    <w:basedOn w:val="882"/>
    <w:next w:val="882"/>
    <w:uiPriority w:val="99"/>
    <w:unhideWhenUsed/>
    <w:pPr>
      <w:spacing w:after="0" w:afterAutospacing="0"/>
    </w:pPr>
  </w:style>
  <w:style w:type="paragraph" w:styleId="882" w:default="1">
    <w:name w:val="Normal"/>
    <w:next w:val="887"/>
    <w:link w:val="882"/>
    <w:qFormat/>
    <w:pPr>
      <w:jc w:val="both"/>
      <w:widowControl w:val="off"/>
    </w:pPr>
    <w:rPr>
      <w:sz w:val="21"/>
      <w:szCs w:val="22"/>
      <w:lang w:val="en-US" w:eastAsia="zh-CN" w:bidi="ar-SA"/>
    </w:rPr>
  </w:style>
  <w:style w:type="paragraph" w:styleId="883">
    <w:name w:val="标题 1"/>
    <w:basedOn w:val="882"/>
    <w:next w:val="882"/>
    <w:link w:val="882"/>
    <w:uiPriority w:val="9"/>
    <w:qFormat/>
    <w:pPr>
      <w:jc w:val="center"/>
      <w:keepNext/>
      <w:tabs>
        <w:tab w:val="left" w:pos="200" w:leader="none"/>
      </w:tabs>
      <w:outlineLvl w:val="0"/>
    </w:pPr>
    <w:rPr>
      <w:rFonts w:ascii="宋体" w:hAnsi="宋体"/>
      <w:b/>
      <w:sz w:val="36"/>
    </w:rPr>
  </w:style>
  <w:style w:type="paragraph" w:styleId="884">
    <w:name w:val="标题 2"/>
    <w:basedOn w:val="882"/>
    <w:next w:val="882"/>
    <w:link w:val="888"/>
    <w:qFormat/>
    <w:pPr>
      <w:keepLines/>
      <w:keepNext/>
      <w:spacing w:before="260" w:after="260" w:line="415" w:lineRule="auto"/>
      <w:outlineLvl w:val="1"/>
    </w:pPr>
    <w:rPr>
      <w:rFonts w:ascii="Calibri Light" w:hAnsi="Calibri Light"/>
      <w:b/>
      <w:bCs/>
      <w:sz w:val="32"/>
      <w:szCs w:val="32"/>
    </w:rPr>
  </w:style>
  <w:style w:type="character" w:styleId="885">
    <w:name w:val="默认段落字体"/>
    <w:next w:val="885"/>
    <w:link w:val="882"/>
    <w:uiPriority w:val="1"/>
    <w:unhideWhenUsed/>
  </w:style>
  <w:style w:type="table" w:styleId="886">
    <w:name w:val="普通表格"/>
    <w:next w:val="886"/>
    <w:link w:val="882"/>
    <w:uiPriority w:val="99"/>
    <w:unhideWhenUsed/>
    <w:qFormat/>
    <w:tblPr/>
  </w:style>
  <w:style w:type="paragraph" w:styleId="887">
    <w:name w:val="正文文本"/>
    <w:basedOn w:val="882"/>
    <w:next w:val="882"/>
    <w:link w:val="882"/>
    <w:uiPriority w:val="99"/>
    <w:qFormat/>
  </w:style>
  <w:style w:type="character" w:styleId="888">
    <w:name w:val="标题 2 Char"/>
    <w:next w:val="888"/>
    <w:link w:val="884"/>
    <w:semiHidden/>
    <w:rPr>
      <w:rFonts w:ascii="Calibri Light" w:hAnsi="Calibri Light" w:eastAsia="宋体" w:cs="宋体"/>
      <w:b/>
      <w:bCs/>
      <w:sz w:val="32"/>
      <w:szCs w:val="32"/>
    </w:rPr>
  </w:style>
  <w:style w:type="paragraph" w:styleId="889">
    <w:name w:val="正文缩进"/>
    <w:basedOn w:val="882"/>
    <w:next w:val="889"/>
    <w:link w:val="882"/>
    <w:uiPriority w:val="99"/>
    <w:qFormat/>
    <w:pPr>
      <w:ind w:firstLine="420"/>
      <w:jc w:val="left"/>
    </w:pPr>
    <w:rPr>
      <w:rFonts w:ascii="Times New Roman" w:hAnsi="Times New Roman" w:eastAsia="楷体_GB2312" w:cs="Times New Roman"/>
      <w:sz w:val="24"/>
      <w:szCs w:val="20"/>
    </w:rPr>
  </w:style>
  <w:style w:type="paragraph" w:styleId="890">
    <w:name w:val="批注文字"/>
    <w:basedOn w:val="882"/>
    <w:next w:val="890"/>
    <w:link w:val="891"/>
    <w:uiPriority w:val="99"/>
    <w:unhideWhenUsed/>
    <w:pPr>
      <w:jc w:val="left"/>
    </w:pPr>
  </w:style>
  <w:style w:type="character" w:styleId="891">
    <w:name w:val="批注文字 Char"/>
    <w:next w:val="891"/>
    <w:link w:val="890"/>
    <w:uiPriority w:val="99"/>
    <w:rPr>
      <w:sz w:val="21"/>
      <w:szCs w:val="22"/>
    </w:rPr>
  </w:style>
  <w:style w:type="paragraph" w:styleId="892">
    <w:name w:val="正文文本缩进"/>
    <w:basedOn w:val="882"/>
    <w:next w:val="892"/>
    <w:link w:val="893"/>
    <w:uiPriority w:val="99"/>
    <w:unhideWhenUsed/>
    <w:qFormat/>
    <w:pPr>
      <w:ind w:firstLine="425"/>
      <w:spacing w:line="360" w:lineRule="auto"/>
    </w:pPr>
    <w:rPr>
      <w:sz w:val="20"/>
      <w:szCs w:val="24"/>
    </w:rPr>
  </w:style>
  <w:style w:type="character" w:styleId="893">
    <w:name w:val="正文文本缩进 Char"/>
    <w:next w:val="893"/>
    <w:link w:val="892"/>
    <w:uiPriority w:val="99"/>
    <w:rPr>
      <w:rFonts w:ascii="Calibri" w:hAnsi="Calibri" w:eastAsia="宋体" w:cs="Times New Roman"/>
      <w:szCs w:val="24"/>
    </w:rPr>
  </w:style>
  <w:style w:type="paragraph" w:styleId="894">
    <w:name w:val="文本块"/>
    <w:basedOn w:val="882"/>
    <w:next w:val="894"/>
    <w:link w:val="882"/>
    <w:uiPriority w:val="99"/>
    <w:qFormat/>
    <w:pPr>
      <w:ind w:left="630" w:right="-609" w:firstLine="420"/>
      <w:spacing w:line="360" w:lineRule="auto"/>
    </w:pPr>
    <w:rPr>
      <w:rFonts w:hint="eastAsia" w:ascii="仿宋_GB2312" w:hAnsi="Times New Roman" w:eastAsia="仿宋_GB2312" w:cs="Times New Roman"/>
      <w:szCs w:val="20"/>
    </w:rPr>
  </w:style>
  <w:style w:type="paragraph" w:styleId="895">
    <w:name w:val="纯文本"/>
    <w:basedOn w:val="882"/>
    <w:next w:val="895"/>
    <w:link w:val="896"/>
    <w:uiPriority w:val="99"/>
    <w:unhideWhenUsed/>
    <w:qFormat/>
    <w:pPr>
      <w:jc w:val="left"/>
      <w:widowControl/>
    </w:pPr>
    <w:rPr>
      <w:rFonts w:ascii="宋体" w:hAnsi="Courier New" w:eastAsia="楷体_GB2312"/>
      <w:sz w:val="26"/>
      <w:szCs w:val="24"/>
    </w:rPr>
  </w:style>
  <w:style w:type="character" w:styleId="896">
    <w:name w:val="纯文本 Char"/>
    <w:next w:val="896"/>
    <w:link w:val="895"/>
    <w:uiPriority w:val="99"/>
    <w:rPr>
      <w:rFonts w:ascii="宋体" w:hAnsi="Courier New" w:eastAsia="楷体_GB2312"/>
      <w:sz w:val="26"/>
      <w:szCs w:val="24"/>
    </w:rPr>
  </w:style>
  <w:style w:type="paragraph" w:styleId="897">
    <w:name w:val="批注框文本"/>
    <w:basedOn w:val="882"/>
    <w:next w:val="897"/>
    <w:link w:val="898"/>
    <w:uiPriority w:val="99"/>
    <w:unhideWhenUsed/>
    <w:rPr>
      <w:sz w:val="18"/>
      <w:szCs w:val="18"/>
    </w:rPr>
  </w:style>
  <w:style w:type="character" w:styleId="898">
    <w:name w:val="批注框文本 Char"/>
    <w:next w:val="898"/>
    <w:link w:val="897"/>
    <w:uiPriority w:val="99"/>
    <w:semiHidden/>
    <w:rPr>
      <w:sz w:val="18"/>
      <w:szCs w:val="18"/>
    </w:rPr>
  </w:style>
  <w:style w:type="paragraph" w:styleId="899">
    <w:name w:val="页脚"/>
    <w:basedOn w:val="882"/>
    <w:next w:val="899"/>
    <w:link w:val="900"/>
    <w:uiPriority w:val="99"/>
    <w:unhideWhenUsed/>
    <w:qFormat/>
    <w:pPr>
      <w:jc w:val="left"/>
      <w:tabs>
        <w:tab w:val="center" w:pos="4153" w:leader="none"/>
        <w:tab w:val="right" w:pos="8306" w:leader="none"/>
      </w:tabs>
    </w:pPr>
    <w:rPr>
      <w:rFonts w:eastAsia="楷体_GB2312"/>
      <w:sz w:val="18"/>
      <w:szCs w:val="24"/>
    </w:rPr>
  </w:style>
  <w:style w:type="character" w:styleId="900">
    <w:name w:val="页脚 Char"/>
    <w:next w:val="900"/>
    <w:link w:val="899"/>
    <w:uiPriority w:val="99"/>
    <w:rPr>
      <w:rFonts w:eastAsia="楷体_GB2312"/>
      <w:sz w:val="18"/>
      <w:szCs w:val="24"/>
    </w:rPr>
  </w:style>
  <w:style w:type="paragraph" w:styleId="901">
    <w:name w:val="页眉"/>
    <w:basedOn w:val="882"/>
    <w:next w:val="901"/>
    <w:link w:val="902"/>
    <w:uiPriority w:val="99"/>
    <w:unhideWhenUsed/>
    <w:qFormat/>
    <w:pPr>
      <w:jc w:val="center"/>
      <w:tabs>
        <w:tab w:val="center" w:pos="4153" w:leader="none"/>
        <w:tab w:val="right" w:pos="8306" w:leader="none"/>
      </w:tabs>
    </w:pPr>
    <w:rPr>
      <w:rFonts w:eastAsia="楷体_GB2312"/>
      <w:sz w:val="18"/>
      <w:szCs w:val="24"/>
    </w:rPr>
  </w:style>
  <w:style w:type="character" w:styleId="902">
    <w:name w:val="页眉 Char"/>
    <w:next w:val="902"/>
    <w:link w:val="901"/>
    <w:uiPriority w:val="99"/>
    <w:rPr>
      <w:rFonts w:eastAsia="楷体_GB2312"/>
      <w:sz w:val="18"/>
      <w:szCs w:val="24"/>
    </w:rPr>
  </w:style>
  <w:style w:type="paragraph" w:styleId="903">
    <w:name w:val="目录 1"/>
    <w:basedOn w:val="882"/>
    <w:next w:val="882"/>
    <w:link w:val="882"/>
    <w:qFormat/>
    <w:pPr>
      <w:jc w:val="left"/>
    </w:pPr>
    <w:rPr>
      <w:rFonts w:ascii="Times New Roman" w:hAnsi="Times New Roman" w:eastAsia="楷体_GB2312" w:cs="Times New Roman"/>
      <w:sz w:val="24"/>
      <w:szCs w:val="20"/>
    </w:rPr>
  </w:style>
  <w:style w:type="paragraph" w:styleId="904">
    <w:name w:val="正文文本缩进 3"/>
    <w:basedOn w:val="882"/>
    <w:next w:val="904"/>
    <w:link w:val="905"/>
    <w:qFormat/>
    <w:pPr>
      <w:ind w:firstLine="480"/>
      <w:jc w:val="left"/>
      <w:spacing w:line="440" w:lineRule="atLeast"/>
    </w:pPr>
    <w:rPr>
      <w:rFonts w:ascii="Times New Roman" w:hAnsi="Times New Roman"/>
      <w:sz w:val="24"/>
      <w:szCs w:val="24"/>
    </w:rPr>
  </w:style>
  <w:style w:type="character" w:styleId="905">
    <w:name w:val="正文文本缩进 3 Char"/>
    <w:next w:val="905"/>
    <w:link w:val="904"/>
    <w:rPr>
      <w:rFonts w:ascii="Times New Roman" w:hAnsi="Times New Roman" w:eastAsia="宋体" w:cs="Times New Roman"/>
      <w:sz w:val="24"/>
      <w:szCs w:val="24"/>
    </w:rPr>
  </w:style>
  <w:style w:type="paragraph" w:styleId="906">
    <w:name w:val="普通(网站)"/>
    <w:basedOn w:val="882"/>
    <w:next w:val="906"/>
    <w:link w:val="882"/>
    <w:uiPriority w:val="99"/>
    <w:unhideWhenUsed/>
    <w:qFormat/>
    <w:pPr>
      <w:jc w:val="left"/>
      <w:spacing w:before="100" w:beforeAutospacing="1" w:after="100" w:afterAutospacing="1"/>
      <w:widowControl/>
    </w:pPr>
    <w:rPr>
      <w:rFonts w:ascii="宋体" w:hAnsi="宋体" w:eastAsia="宋体" w:cs="Times New Roman"/>
      <w:sz w:val="24"/>
      <w:szCs w:val="24"/>
    </w:rPr>
  </w:style>
  <w:style w:type="paragraph" w:styleId="907">
    <w:name w:val="批注主题"/>
    <w:basedOn w:val="890"/>
    <w:next w:val="890"/>
    <w:link w:val="908"/>
    <w:uiPriority w:val="99"/>
    <w:unhideWhenUsed/>
    <w:rPr>
      <w:b/>
      <w:bCs/>
    </w:rPr>
  </w:style>
  <w:style w:type="character" w:styleId="908">
    <w:name w:val="批注主题 Char"/>
    <w:next w:val="908"/>
    <w:link w:val="907"/>
    <w:uiPriority w:val="99"/>
    <w:semiHidden/>
    <w:rPr>
      <w:b/>
      <w:bCs/>
      <w:sz w:val="21"/>
      <w:szCs w:val="22"/>
    </w:rPr>
  </w:style>
  <w:style w:type="paragraph" w:styleId="909">
    <w:name w:val="正文首行缩进 2"/>
    <w:basedOn w:val="892"/>
    <w:next w:val="909"/>
    <w:link w:val="910"/>
    <w:uiPriority w:val="99"/>
    <w:unhideWhenUsed/>
    <w:qFormat/>
    <w:pPr>
      <w:ind w:left="420" w:firstLine="420"/>
      <w:spacing w:after="120" w:line="240" w:lineRule="auto"/>
    </w:pPr>
  </w:style>
  <w:style w:type="character" w:styleId="910">
    <w:name w:val="正文首行缩进 2 Char"/>
    <w:next w:val="910"/>
    <w:link w:val="909"/>
    <w:uiPriority w:val="99"/>
  </w:style>
  <w:style w:type="character" w:styleId="911">
    <w:name w:val="要点"/>
    <w:next w:val="911"/>
    <w:link w:val="882"/>
    <w:qFormat/>
    <w:rPr>
      <w:b/>
    </w:rPr>
  </w:style>
  <w:style w:type="character" w:styleId="912">
    <w:name w:val="页码"/>
    <w:next w:val="912"/>
    <w:link w:val="882"/>
    <w:unhideWhenUsed/>
  </w:style>
  <w:style w:type="character" w:styleId="913">
    <w:name w:val="已访问的超链接"/>
    <w:next w:val="913"/>
    <w:link w:val="882"/>
    <w:uiPriority w:val="99"/>
    <w:unhideWhenUsed/>
    <w:rPr>
      <w:color w:val="800080"/>
      <w:u w:val="single"/>
    </w:rPr>
  </w:style>
  <w:style w:type="character" w:styleId="914">
    <w:name w:val="超链接"/>
    <w:next w:val="914"/>
    <w:link w:val="882"/>
    <w:uiPriority w:val="99"/>
    <w:unhideWhenUsed/>
    <w:rPr>
      <w:color w:val="0000ff"/>
      <w:u w:val="single"/>
    </w:rPr>
  </w:style>
  <w:style w:type="character" w:styleId="915">
    <w:name w:val="批注引用"/>
    <w:next w:val="915"/>
    <w:link w:val="882"/>
    <w:uiPriority w:val="99"/>
    <w:unhideWhenUsed/>
    <w:rPr>
      <w:sz w:val="21"/>
      <w:szCs w:val="21"/>
    </w:rPr>
  </w:style>
  <w:style w:type="paragraph" w:styleId="916">
    <w:name w:val="正文文本缩进1"/>
    <w:basedOn w:val="882"/>
    <w:next w:val="882"/>
    <w:link w:val="882"/>
    <w:uiPriority w:val="99"/>
    <w:unhideWhenUsed/>
    <w:qFormat/>
    <w:pPr>
      <w:ind w:firstLine="425"/>
      <w:spacing w:line="360" w:lineRule="auto"/>
    </w:pPr>
    <w:rPr>
      <w:sz w:val="20"/>
      <w:szCs w:val="24"/>
    </w:rPr>
  </w:style>
  <w:style w:type="paragraph" w:styleId="917">
    <w:name w:val="首行缩进"/>
    <w:basedOn w:val="882"/>
    <w:next w:val="917"/>
    <w:link w:val="882"/>
    <w:qFormat/>
    <w:pPr>
      <w:ind w:firstLine="480"/>
    </w:pPr>
    <w:rPr>
      <w:lang w:val="zh-CN"/>
    </w:rPr>
  </w:style>
  <w:style w:type="paragraph" w:styleId="918">
    <w:name w:val="Plain Text"/>
    <w:basedOn w:val="882"/>
    <w:next w:val="918"/>
    <w:link w:val="882"/>
    <w:uiPriority w:val="99"/>
    <w:qFormat/>
    <w:rPr>
      <w:rFonts w:ascii="宋体" w:hAnsi="Courier New" w:eastAsia="楷体_GB2312" w:cs="Times New Roman"/>
      <w:sz w:val="26"/>
      <w:szCs w:val="24"/>
    </w:rPr>
  </w:style>
  <w:style w:type="paragraph" w:styleId="919">
    <w:name w:val="Plain Text1"/>
    <w:basedOn w:val="882"/>
    <w:next w:val="919"/>
    <w:link w:val="882"/>
    <w:uiPriority w:val="99"/>
    <w:qFormat/>
    <w:rPr>
      <w:rFonts w:ascii="宋体" w:hAnsi="Courier New" w:eastAsia="楷体_GB2312" w:cs="Times New Roman"/>
      <w:sz w:val="26"/>
      <w:szCs w:val="24"/>
    </w:rPr>
  </w:style>
  <w:style w:type="character" w:styleId="920">
    <w:name w:val="页眉 Char1"/>
    <w:next w:val="920"/>
    <w:link w:val="882"/>
    <w:uiPriority w:val="99"/>
    <w:semiHidden/>
    <w:rPr>
      <w:sz w:val="18"/>
      <w:szCs w:val="18"/>
    </w:rPr>
  </w:style>
  <w:style w:type="character" w:styleId="921">
    <w:name w:val="页脚 Char1"/>
    <w:next w:val="921"/>
    <w:link w:val="882"/>
    <w:uiPriority w:val="99"/>
    <w:semiHidden/>
    <w:rPr>
      <w:sz w:val="18"/>
      <w:szCs w:val="18"/>
    </w:rPr>
  </w:style>
  <w:style w:type="character" w:styleId="922">
    <w:name w:val="纯文本 Char1"/>
    <w:next w:val="922"/>
    <w:link w:val="882"/>
    <w:uiPriority w:val="99"/>
    <w:semiHidden/>
    <w:rPr>
      <w:rFonts w:ascii="宋体" w:hAnsi="Courier New" w:eastAsia="宋体" w:cs="Courier New"/>
      <w:szCs w:val="21"/>
    </w:rPr>
  </w:style>
  <w:style w:type="paragraph" w:styleId="923">
    <w:name w:val="修订"/>
    <w:next w:val="923"/>
    <w:link w:val="882"/>
    <w:uiPriority w:val="99"/>
    <w:semiHidden/>
    <w:rPr>
      <w:sz w:val="21"/>
      <w:szCs w:val="22"/>
      <w:lang w:val="en-US" w:eastAsia="zh-CN" w:bidi="ar-SA"/>
    </w:rPr>
  </w:style>
  <w:style w:type="paragraph" w:styleId="924">
    <w:name w:val="msonormal"/>
    <w:basedOn w:val="882"/>
    <w:next w:val="924"/>
    <w:link w:val="882"/>
    <w:pPr>
      <w:jc w:val="left"/>
      <w:spacing w:before="100" w:beforeAutospacing="1" w:after="100" w:afterAutospacing="1"/>
      <w:widowControl/>
    </w:pPr>
    <w:rPr>
      <w:rFonts w:ascii="宋体" w:hAnsi="宋体" w:cs="宋体"/>
      <w:sz w:val="24"/>
      <w:szCs w:val="24"/>
    </w:rPr>
  </w:style>
  <w:style w:type="paragraph" w:styleId="925">
    <w:name w:val="font5"/>
    <w:basedOn w:val="882"/>
    <w:next w:val="925"/>
    <w:link w:val="882"/>
    <w:pPr>
      <w:jc w:val="left"/>
      <w:spacing w:before="100" w:beforeAutospacing="1" w:after="100" w:afterAutospacing="1"/>
      <w:widowControl/>
    </w:pPr>
    <w:rPr>
      <w:rFonts w:ascii="宋体" w:hAnsi="宋体" w:cs="宋体"/>
      <w:sz w:val="18"/>
      <w:szCs w:val="18"/>
    </w:rPr>
  </w:style>
  <w:style w:type="paragraph" w:styleId="926">
    <w:name w:val="font6"/>
    <w:basedOn w:val="882"/>
    <w:next w:val="926"/>
    <w:link w:val="882"/>
    <w:pPr>
      <w:jc w:val="left"/>
      <w:spacing w:before="100" w:beforeAutospacing="1" w:after="100" w:afterAutospacing="1"/>
      <w:widowControl/>
    </w:pPr>
    <w:rPr>
      <w:rFonts w:ascii="Times New Roman" w:hAnsi="Times New Roman"/>
      <w:sz w:val="20"/>
      <w:szCs w:val="20"/>
    </w:rPr>
  </w:style>
  <w:style w:type="paragraph" w:styleId="927">
    <w:name w:val="font7"/>
    <w:basedOn w:val="882"/>
    <w:next w:val="927"/>
    <w:link w:val="882"/>
    <w:pPr>
      <w:jc w:val="left"/>
      <w:spacing w:before="100" w:beforeAutospacing="1" w:after="100" w:afterAutospacing="1"/>
      <w:widowControl/>
    </w:pPr>
    <w:rPr>
      <w:rFonts w:ascii="Times New Roman" w:hAnsi="Times New Roman"/>
      <w:color w:val="000000"/>
      <w:sz w:val="20"/>
      <w:szCs w:val="20"/>
    </w:rPr>
  </w:style>
  <w:style w:type="paragraph" w:styleId="928">
    <w:name w:val="font8"/>
    <w:basedOn w:val="882"/>
    <w:next w:val="928"/>
    <w:link w:val="882"/>
    <w:pPr>
      <w:jc w:val="left"/>
      <w:spacing w:before="100" w:beforeAutospacing="1" w:after="100" w:afterAutospacing="1"/>
      <w:widowControl/>
    </w:pPr>
    <w:rPr>
      <w:rFonts w:ascii="宋体" w:hAnsi="宋体" w:cs="宋体"/>
      <w:sz w:val="20"/>
      <w:szCs w:val="20"/>
    </w:rPr>
  </w:style>
  <w:style w:type="paragraph" w:styleId="929">
    <w:name w:val="font9"/>
    <w:basedOn w:val="882"/>
    <w:next w:val="929"/>
    <w:link w:val="882"/>
    <w:pPr>
      <w:jc w:val="left"/>
      <w:spacing w:before="100" w:beforeAutospacing="1" w:after="100" w:afterAutospacing="1"/>
      <w:widowControl/>
    </w:pPr>
    <w:rPr>
      <w:rFonts w:ascii="宋体" w:hAnsi="宋体" w:cs="宋体"/>
      <w:color w:val="000000"/>
      <w:sz w:val="20"/>
      <w:szCs w:val="20"/>
    </w:rPr>
  </w:style>
  <w:style w:type="paragraph" w:styleId="930">
    <w:name w:val="font10"/>
    <w:basedOn w:val="882"/>
    <w:next w:val="930"/>
    <w:link w:val="882"/>
    <w:pPr>
      <w:jc w:val="left"/>
      <w:spacing w:before="100" w:beforeAutospacing="1" w:after="100" w:afterAutospacing="1"/>
      <w:widowControl/>
    </w:pPr>
    <w:rPr>
      <w:rFonts w:ascii="宋体" w:hAnsi="宋体" w:cs="宋体"/>
      <w:color w:val="000000"/>
      <w:sz w:val="20"/>
      <w:szCs w:val="20"/>
    </w:rPr>
  </w:style>
  <w:style w:type="paragraph" w:styleId="931">
    <w:name w:val="font11"/>
    <w:basedOn w:val="882"/>
    <w:next w:val="931"/>
    <w:link w:val="882"/>
    <w:pPr>
      <w:jc w:val="left"/>
      <w:spacing w:before="100" w:beforeAutospacing="1" w:after="100" w:afterAutospacing="1"/>
      <w:widowControl/>
    </w:pPr>
    <w:rPr>
      <w:rFonts w:ascii="宋体" w:hAnsi="宋体" w:cs="宋体"/>
      <w:b/>
      <w:bCs/>
      <w:color w:val="000000"/>
      <w:sz w:val="20"/>
      <w:szCs w:val="20"/>
    </w:rPr>
  </w:style>
  <w:style w:type="paragraph" w:styleId="932">
    <w:name w:val="font12"/>
    <w:basedOn w:val="882"/>
    <w:next w:val="932"/>
    <w:link w:val="882"/>
    <w:pPr>
      <w:jc w:val="left"/>
      <w:spacing w:before="100" w:beforeAutospacing="1" w:after="100" w:afterAutospacing="1"/>
      <w:widowControl/>
    </w:pPr>
    <w:rPr>
      <w:rFonts w:ascii="宋体" w:hAnsi="宋体" w:cs="宋体"/>
      <w:b/>
      <w:bCs/>
      <w:sz w:val="20"/>
      <w:szCs w:val="20"/>
    </w:rPr>
  </w:style>
  <w:style w:type="paragraph" w:styleId="933">
    <w:name w:val="font13"/>
    <w:basedOn w:val="882"/>
    <w:next w:val="933"/>
    <w:link w:val="882"/>
    <w:pPr>
      <w:jc w:val="left"/>
      <w:spacing w:before="100" w:beforeAutospacing="1" w:after="100" w:afterAutospacing="1"/>
      <w:widowControl/>
    </w:pPr>
    <w:rPr>
      <w:rFonts w:ascii="Times New Roman" w:hAnsi="Times New Roman"/>
      <w:color w:val="000000"/>
      <w:sz w:val="20"/>
      <w:szCs w:val="20"/>
    </w:rPr>
  </w:style>
  <w:style w:type="paragraph" w:styleId="934">
    <w:name w:val="font14"/>
    <w:basedOn w:val="882"/>
    <w:next w:val="934"/>
    <w:link w:val="882"/>
    <w:pPr>
      <w:jc w:val="left"/>
      <w:spacing w:before="100" w:beforeAutospacing="1" w:after="100" w:afterAutospacing="1"/>
      <w:widowControl/>
    </w:pPr>
    <w:rPr>
      <w:rFonts w:ascii="Times New Roman" w:hAnsi="Times New Roman"/>
      <w:color w:val="000000"/>
      <w:sz w:val="20"/>
      <w:szCs w:val="20"/>
    </w:rPr>
  </w:style>
  <w:style w:type="paragraph" w:styleId="935">
    <w:name w:val="font15"/>
    <w:basedOn w:val="882"/>
    <w:next w:val="935"/>
    <w:link w:val="882"/>
    <w:pPr>
      <w:jc w:val="left"/>
      <w:spacing w:before="100" w:beforeAutospacing="1" w:after="100" w:afterAutospacing="1"/>
      <w:widowControl/>
    </w:pPr>
    <w:rPr>
      <w:rFonts w:ascii="宋体" w:hAnsi="宋体" w:cs="宋体"/>
      <w:sz w:val="20"/>
      <w:szCs w:val="20"/>
    </w:rPr>
  </w:style>
  <w:style w:type="paragraph" w:styleId="936">
    <w:name w:val="font16"/>
    <w:basedOn w:val="882"/>
    <w:next w:val="936"/>
    <w:link w:val="882"/>
    <w:pPr>
      <w:jc w:val="left"/>
      <w:spacing w:before="100" w:beforeAutospacing="1" w:after="100" w:afterAutospacing="1"/>
      <w:widowControl/>
    </w:pPr>
    <w:rPr>
      <w:rFonts w:ascii="宋体" w:hAnsi="宋体" w:cs="宋体"/>
      <w:color w:val="000000"/>
      <w:sz w:val="20"/>
      <w:szCs w:val="20"/>
    </w:rPr>
  </w:style>
  <w:style w:type="paragraph" w:styleId="937">
    <w:name w:val="xl74"/>
    <w:basedOn w:val="882"/>
    <w:next w:val="937"/>
    <w:link w:val="88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38">
    <w:name w:val="xl75"/>
    <w:basedOn w:val="882"/>
    <w:next w:val="938"/>
    <w:link w:val="88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939">
    <w:name w:val="xl76"/>
    <w:basedOn w:val="882"/>
    <w:next w:val="939"/>
    <w:link w:val="88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color w:val="000000"/>
      <w:sz w:val="20"/>
      <w:szCs w:val="20"/>
    </w:rPr>
  </w:style>
  <w:style w:type="paragraph" w:styleId="940">
    <w:name w:val="xl77"/>
    <w:basedOn w:val="882"/>
    <w:next w:val="940"/>
    <w:link w:val="88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sz w:val="20"/>
      <w:szCs w:val="20"/>
    </w:rPr>
  </w:style>
  <w:style w:type="paragraph" w:styleId="941">
    <w:name w:val="xl78"/>
    <w:basedOn w:val="882"/>
    <w:next w:val="941"/>
    <w:link w:val="88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42">
    <w:name w:val="xl79"/>
    <w:basedOn w:val="882"/>
    <w:next w:val="942"/>
    <w:link w:val="882"/>
    <w:pPr>
      <w:jc w:val="left"/>
      <w:spacing w:before="100" w:beforeAutospacing="1" w:after="100" w:afterAutospacing="1"/>
      <w:widowControl/>
    </w:pPr>
    <w:rPr>
      <w:rFonts w:ascii="Times New Roman" w:hAnsi="Times New Roman"/>
      <w:sz w:val="20"/>
      <w:szCs w:val="20"/>
    </w:rPr>
  </w:style>
  <w:style w:type="paragraph" w:styleId="943">
    <w:name w:val="xl80"/>
    <w:basedOn w:val="882"/>
    <w:next w:val="943"/>
    <w:link w:val="88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944">
    <w:name w:val="xl81"/>
    <w:basedOn w:val="882"/>
    <w:next w:val="944"/>
    <w:link w:val="88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945">
    <w:name w:val="xl82"/>
    <w:basedOn w:val="882"/>
    <w:next w:val="945"/>
    <w:link w:val="882"/>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46">
    <w:name w:val="xl83"/>
    <w:basedOn w:val="882"/>
    <w:next w:val="946"/>
    <w:link w:val="882"/>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947">
    <w:name w:val="xl84"/>
    <w:basedOn w:val="882"/>
    <w:next w:val="947"/>
    <w:link w:val="88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20"/>
      <w:szCs w:val="20"/>
    </w:rPr>
  </w:style>
  <w:style w:type="paragraph" w:styleId="948">
    <w:name w:val="xl85"/>
    <w:basedOn w:val="882"/>
    <w:next w:val="948"/>
    <w:link w:val="88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49">
    <w:name w:val="xl86"/>
    <w:basedOn w:val="882"/>
    <w:next w:val="949"/>
    <w:link w:val="882"/>
    <w:pPr>
      <w:jc w:val="center"/>
      <w:spacing w:before="100" w:beforeAutospacing="1" w:after="100" w:afterAutospacing="1"/>
      <w:widowControl/>
    </w:pPr>
    <w:rPr>
      <w:rFonts w:ascii="Times New Roman" w:hAnsi="Times New Roman"/>
      <w:sz w:val="20"/>
      <w:szCs w:val="20"/>
    </w:rPr>
  </w:style>
  <w:style w:type="paragraph" w:styleId="950">
    <w:name w:val="xl87"/>
    <w:basedOn w:val="882"/>
    <w:next w:val="950"/>
    <w:link w:val="882"/>
    <w:pPr>
      <w:jc w:val="center"/>
      <w:spacing w:before="100" w:beforeAutospacing="1" w:after="100" w:afterAutospacing="1"/>
      <w:widowControl/>
    </w:pPr>
    <w:rPr>
      <w:rFonts w:ascii="Times New Roman" w:hAnsi="Times New Roman"/>
      <w:sz w:val="20"/>
      <w:szCs w:val="20"/>
    </w:rPr>
  </w:style>
  <w:style w:type="paragraph" w:styleId="951">
    <w:name w:val="xl88"/>
    <w:basedOn w:val="882"/>
    <w:next w:val="951"/>
    <w:link w:val="88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52">
    <w:name w:val="xl89"/>
    <w:basedOn w:val="882"/>
    <w:next w:val="952"/>
    <w:link w:val="882"/>
    <w:pPr>
      <w:jc w:val="center"/>
      <w:spacing w:before="100" w:beforeAutospacing="1" w:after="100" w:afterAutospacing="1"/>
      <w:shd w:val="clear" w:color="000000" w:fill="9bc2e6"/>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953">
    <w:name w:val="xl90"/>
    <w:basedOn w:val="882"/>
    <w:next w:val="953"/>
    <w:link w:val="882"/>
    <w:pPr>
      <w:jc w:val="center"/>
      <w:spacing w:before="100" w:beforeAutospacing="1" w:after="100" w:afterAutospacing="1"/>
      <w:shd w:val="clear" w:color="000000" w:fill="9bc2e6"/>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954">
    <w:name w:val="xl91"/>
    <w:basedOn w:val="882"/>
    <w:next w:val="954"/>
    <w:link w:val="88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20"/>
      <w:szCs w:val="20"/>
    </w:rPr>
  </w:style>
  <w:style w:type="paragraph" w:styleId="955">
    <w:name w:val="font17"/>
    <w:basedOn w:val="882"/>
    <w:next w:val="955"/>
    <w:link w:val="882"/>
    <w:pPr>
      <w:jc w:val="left"/>
      <w:spacing w:before="100" w:beforeAutospacing="1" w:after="100" w:afterAutospacing="1"/>
      <w:widowControl/>
    </w:pPr>
    <w:rPr>
      <w:rFonts w:ascii="宋体" w:hAnsi="宋体" w:cs="宋体"/>
      <w:sz w:val="18"/>
      <w:szCs w:val="18"/>
    </w:rPr>
  </w:style>
  <w:style w:type="paragraph" w:styleId="956">
    <w:name w:val="xl92"/>
    <w:basedOn w:val="882"/>
    <w:next w:val="956"/>
    <w:link w:val="88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957">
    <w:name w:val="xl93"/>
    <w:basedOn w:val="882"/>
    <w:next w:val="957"/>
    <w:link w:val="88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958">
    <w:name w:val="xl94"/>
    <w:basedOn w:val="882"/>
    <w:next w:val="958"/>
    <w:link w:val="88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59">
    <w:name w:val="xl95"/>
    <w:basedOn w:val="882"/>
    <w:next w:val="959"/>
    <w:link w:val="882"/>
    <w:pPr>
      <w:jc w:val="center"/>
      <w:spacing w:before="100" w:beforeAutospacing="1" w:after="100" w:afterAutospacing="1"/>
      <w:shd w:val="clear" w:color="000000" w:fill="9bc2e6"/>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960">
    <w:name w:val="font18"/>
    <w:basedOn w:val="882"/>
    <w:next w:val="960"/>
    <w:link w:val="882"/>
    <w:pPr>
      <w:jc w:val="left"/>
      <w:spacing w:before="100" w:beforeAutospacing="1" w:after="100" w:afterAutospacing="1"/>
      <w:widowControl/>
    </w:pPr>
    <w:rPr>
      <w:rFonts w:ascii="新宋体" w:hAnsi="新宋体" w:eastAsia="新宋体" w:cs="宋体"/>
      <w:sz w:val="20"/>
      <w:szCs w:val="20"/>
    </w:rPr>
  </w:style>
  <w:style w:type="paragraph" w:styleId="961">
    <w:name w:val="font19"/>
    <w:basedOn w:val="882"/>
    <w:next w:val="961"/>
    <w:link w:val="882"/>
    <w:pPr>
      <w:jc w:val="left"/>
      <w:spacing w:before="100" w:beforeAutospacing="1" w:after="100" w:afterAutospacing="1"/>
      <w:widowControl/>
    </w:pPr>
    <w:rPr>
      <w:rFonts w:ascii="Times New Roman" w:hAnsi="Times New Roman"/>
      <w:color w:val="000000"/>
      <w:sz w:val="20"/>
      <w:szCs w:val="20"/>
    </w:rPr>
  </w:style>
  <w:style w:type="paragraph" w:styleId="962">
    <w:name w:val="font20"/>
    <w:basedOn w:val="882"/>
    <w:next w:val="962"/>
    <w:link w:val="882"/>
    <w:pPr>
      <w:jc w:val="left"/>
      <w:spacing w:before="100" w:beforeAutospacing="1" w:after="100" w:afterAutospacing="1"/>
      <w:widowControl/>
    </w:pPr>
    <w:rPr>
      <w:rFonts w:ascii="宋体" w:hAnsi="宋体" w:cs="宋体"/>
      <w:sz w:val="20"/>
      <w:szCs w:val="20"/>
    </w:rPr>
  </w:style>
  <w:style w:type="paragraph" w:styleId="963">
    <w:name w:val="font21"/>
    <w:basedOn w:val="882"/>
    <w:next w:val="963"/>
    <w:link w:val="882"/>
    <w:pPr>
      <w:jc w:val="left"/>
      <w:spacing w:before="100" w:beforeAutospacing="1" w:after="100" w:afterAutospacing="1"/>
      <w:widowControl/>
    </w:pPr>
    <w:rPr>
      <w:rFonts w:ascii="宋体" w:hAnsi="宋体" w:cs="宋体"/>
      <w:color w:val="000000"/>
      <w:sz w:val="20"/>
      <w:szCs w:val="20"/>
    </w:rPr>
  </w:style>
  <w:style w:type="paragraph" w:styleId="964">
    <w:name w:val="font22"/>
    <w:basedOn w:val="882"/>
    <w:next w:val="964"/>
    <w:link w:val="882"/>
    <w:pPr>
      <w:jc w:val="left"/>
      <w:spacing w:before="100" w:beforeAutospacing="1" w:after="100" w:afterAutospacing="1"/>
      <w:widowControl/>
    </w:pPr>
    <w:rPr>
      <w:rFonts w:ascii="宋体" w:hAnsi="宋体" w:cs="宋体"/>
      <w:sz w:val="20"/>
      <w:szCs w:val="20"/>
    </w:rPr>
  </w:style>
  <w:style w:type="paragraph" w:styleId="965">
    <w:name w:val="xl96"/>
    <w:basedOn w:val="882"/>
    <w:next w:val="965"/>
    <w:link w:val="88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966">
    <w:name w:val="xl97"/>
    <w:basedOn w:val="882"/>
    <w:next w:val="966"/>
    <w:link w:val="88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20"/>
      <w:szCs w:val="20"/>
    </w:rPr>
  </w:style>
  <w:style w:type="paragraph" w:styleId="967">
    <w:name w:val="xl98"/>
    <w:basedOn w:val="882"/>
    <w:next w:val="967"/>
    <w:link w:val="88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20"/>
      <w:szCs w:val="20"/>
    </w:rPr>
  </w:style>
  <w:style w:type="paragraph" w:styleId="968">
    <w:name w:val="xl99"/>
    <w:basedOn w:val="882"/>
    <w:next w:val="968"/>
    <w:link w:val="88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20"/>
      <w:szCs w:val="20"/>
    </w:rPr>
  </w:style>
  <w:style w:type="paragraph" w:styleId="969">
    <w:name w:val="xl100"/>
    <w:basedOn w:val="882"/>
    <w:next w:val="969"/>
    <w:link w:val="88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20"/>
      <w:szCs w:val="20"/>
    </w:rPr>
  </w:style>
  <w:style w:type="paragraph" w:styleId="970">
    <w:name w:val="xl101"/>
    <w:basedOn w:val="882"/>
    <w:next w:val="970"/>
    <w:link w:val="882"/>
    <w:pPr>
      <w:jc w:val="center"/>
      <w:spacing w:before="100" w:beforeAutospacing="1" w:after="100" w:afterAutospacing="1"/>
      <w:widowControl/>
      <w:pBdr>
        <w:top w:val="single" w:color="333333" w:sz="4" w:space="0"/>
        <w:left w:val="single" w:color="333333" w:sz="4" w:space="0"/>
        <w:bottom w:val="single" w:color="333333" w:sz="4" w:space="0"/>
        <w:right w:val="single" w:color="333333" w:sz="4" w:space="0"/>
      </w:pBdr>
    </w:pPr>
    <w:rPr>
      <w:rFonts w:ascii="Times New Roman" w:hAnsi="Times New Roman"/>
      <w:sz w:val="20"/>
      <w:szCs w:val="20"/>
    </w:rPr>
  </w:style>
  <w:style w:type="paragraph" w:styleId="971">
    <w:name w:val="xl102"/>
    <w:basedOn w:val="882"/>
    <w:next w:val="971"/>
    <w:link w:val="882"/>
    <w:pPr>
      <w:jc w:val="left"/>
      <w:spacing w:before="100" w:beforeAutospacing="1" w:after="100" w:afterAutospacing="1"/>
      <w:widowControl/>
    </w:pPr>
    <w:rPr>
      <w:rFonts w:ascii="Times New Roman" w:hAnsi="Times New Roman"/>
      <w:sz w:val="20"/>
      <w:szCs w:val="20"/>
    </w:rPr>
  </w:style>
  <w:style w:type="paragraph" w:styleId="972">
    <w:name w:val="xl103"/>
    <w:basedOn w:val="882"/>
    <w:next w:val="972"/>
    <w:link w:val="88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973">
    <w:name w:val="xl104"/>
    <w:basedOn w:val="882"/>
    <w:next w:val="973"/>
    <w:link w:val="882"/>
    <w:pPr>
      <w:jc w:val="center"/>
      <w:spacing w:before="100" w:beforeAutospacing="1" w:after="100" w:afterAutospacing="1"/>
      <w:shd w:val="clear" w:color="000000" w:fill="9bc2e6"/>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974">
    <w:name w:val="xl105"/>
    <w:basedOn w:val="882"/>
    <w:next w:val="974"/>
    <w:link w:val="882"/>
    <w:pPr>
      <w:jc w:val="center"/>
      <w:spacing w:before="100" w:beforeAutospacing="1" w:after="100" w:afterAutospacing="1"/>
      <w:shd w:val="clear" w:color="000000" w:fill="bdd7ee"/>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character" w:styleId="975">
    <w:name w:val="页眉 字符1"/>
    <w:next w:val="975"/>
    <w:link w:val="882"/>
    <w:uiPriority w:val="99"/>
    <w:rPr>
      <w:rFonts w:ascii="Calibri" w:hAnsi="Calibri" w:eastAsia="楷体_GB2312" w:cs="Times New Roman"/>
      <w:sz w:val="18"/>
      <w:szCs w:val="20"/>
    </w:rPr>
  </w:style>
  <w:style w:type="character" w:styleId="976">
    <w:name w:val="apple-converted-space"/>
    <w:next w:val="976"/>
    <w:link w:val="882"/>
  </w:style>
  <w:style w:type="paragraph" w:styleId="977">
    <w:name w:val="xl65"/>
    <w:basedOn w:val="882"/>
    <w:next w:val="977"/>
    <w:link w:val="882"/>
    <w:pPr>
      <w:jc w:val="center"/>
      <w:spacing w:before="100" w:beforeAutospacing="1" w:after="100" w:afterAutospacing="1"/>
      <w:widowControl/>
      <w:pBdr>
        <w:top w:val="single" w:color="000000" w:sz="8" w:space="0"/>
        <w:left w:val="single" w:color="000000" w:sz="8" w:space="0"/>
        <w:bottom w:val="single" w:color="000000" w:sz="8" w:space="0"/>
        <w:right w:val="single" w:color="000000" w:sz="8" w:space="0"/>
      </w:pBdr>
    </w:pPr>
    <w:rPr>
      <w:rFonts w:ascii="宋体" w:hAnsi="宋体" w:cs="宋体"/>
      <w:b/>
      <w:bCs/>
      <w:sz w:val="20"/>
      <w:szCs w:val="20"/>
    </w:rPr>
  </w:style>
  <w:style w:type="paragraph" w:styleId="978">
    <w:name w:val="xl66"/>
    <w:basedOn w:val="882"/>
    <w:next w:val="978"/>
    <w:link w:val="882"/>
    <w:pPr>
      <w:jc w:val="center"/>
      <w:spacing w:before="100" w:beforeAutospacing="1" w:after="100" w:afterAutospacing="1"/>
      <w:widowControl/>
      <w:pBdr>
        <w:top w:val="single" w:color="000000" w:sz="8" w:space="0"/>
        <w:bottom w:val="single" w:color="000000" w:sz="8" w:space="0"/>
        <w:right w:val="single" w:color="000000" w:sz="8" w:space="0"/>
      </w:pBdr>
    </w:pPr>
    <w:rPr>
      <w:rFonts w:ascii="宋体" w:hAnsi="宋体" w:cs="宋体"/>
      <w:b/>
      <w:bCs/>
      <w:sz w:val="20"/>
      <w:szCs w:val="20"/>
    </w:rPr>
  </w:style>
  <w:style w:type="paragraph" w:styleId="979">
    <w:name w:val="xl67"/>
    <w:basedOn w:val="882"/>
    <w:next w:val="979"/>
    <w:link w:val="882"/>
    <w:pPr>
      <w:jc w:val="center"/>
      <w:spacing w:before="100" w:beforeAutospacing="1" w:after="100" w:afterAutospacing="1"/>
      <w:widowControl/>
      <w:pBdr>
        <w:left w:val="single" w:color="000000" w:sz="8" w:space="0"/>
        <w:bottom w:val="single" w:color="000000" w:sz="8" w:space="0"/>
        <w:right w:val="single" w:color="000000" w:sz="8" w:space="0"/>
      </w:pBdr>
    </w:pPr>
    <w:rPr>
      <w:rFonts w:ascii="Times New Roman" w:hAnsi="Times New Roman"/>
      <w:sz w:val="20"/>
      <w:szCs w:val="20"/>
    </w:rPr>
  </w:style>
  <w:style w:type="paragraph" w:styleId="980">
    <w:name w:val="xl68"/>
    <w:basedOn w:val="882"/>
    <w:next w:val="980"/>
    <w:link w:val="882"/>
    <w:pPr>
      <w:jc w:val="center"/>
      <w:spacing w:before="100" w:beforeAutospacing="1" w:after="100" w:afterAutospacing="1"/>
      <w:widowControl/>
      <w:pBdr>
        <w:bottom w:val="single" w:color="000000" w:sz="8" w:space="0"/>
        <w:right w:val="single" w:color="000000" w:sz="8" w:space="0"/>
      </w:pBdr>
    </w:pPr>
    <w:rPr>
      <w:rFonts w:ascii="Times New Roman" w:hAnsi="Times New Roman"/>
      <w:sz w:val="20"/>
      <w:szCs w:val="20"/>
    </w:rPr>
  </w:style>
  <w:style w:type="paragraph" w:styleId="981">
    <w:name w:val="xl69"/>
    <w:basedOn w:val="882"/>
    <w:next w:val="981"/>
    <w:link w:val="882"/>
    <w:pPr>
      <w:jc w:val="center"/>
      <w:spacing w:before="100" w:beforeAutospacing="1" w:after="100" w:afterAutospacing="1"/>
      <w:widowControl/>
      <w:pBdr>
        <w:bottom w:val="single" w:color="000000" w:sz="8" w:space="0"/>
        <w:right w:val="single" w:color="000000" w:sz="8" w:space="0"/>
      </w:pBdr>
    </w:pPr>
    <w:rPr>
      <w:rFonts w:ascii="宋体" w:hAnsi="宋体" w:cs="宋体"/>
      <w:sz w:val="20"/>
      <w:szCs w:val="20"/>
    </w:rPr>
  </w:style>
  <w:style w:type="paragraph" w:styleId="982">
    <w:name w:val="xl70"/>
    <w:basedOn w:val="882"/>
    <w:next w:val="982"/>
    <w:link w:val="882"/>
    <w:pPr>
      <w:jc w:val="center"/>
      <w:spacing w:before="100" w:beforeAutospacing="1" w:after="100" w:afterAutospacing="1"/>
      <w:widowControl/>
      <w:pBdr>
        <w:bottom w:val="single" w:color="000000" w:sz="8" w:space="0"/>
        <w:right w:val="single" w:color="000000" w:sz="8" w:space="0"/>
      </w:pBdr>
    </w:pPr>
    <w:rPr>
      <w:rFonts w:ascii="Times New Roman" w:hAnsi="Times New Roman"/>
      <w:sz w:val="20"/>
      <w:szCs w:val="20"/>
    </w:rPr>
  </w:style>
  <w:style w:type="paragraph" w:styleId="983">
    <w:name w:val="xl71"/>
    <w:basedOn w:val="882"/>
    <w:next w:val="983"/>
    <w:link w:val="882"/>
    <w:pPr>
      <w:jc w:val="center"/>
      <w:spacing w:before="100" w:beforeAutospacing="1" w:after="100" w:afterAutospacing="1"/>
      <w:widowControl/>
      <w:pBdr>
        <w:bottom w:val="single" w:color="000000" w:sz="8" w:space="0"/>
      </w:pBdr>
    </w:pPr>
    <w:rPr>
      <w:rFonts w:ascii="Times New Roman" w:hAnsi="Times New Roman"/>
      <w:sz w:val="20"/>
      <w:szCs w:val="20"/>
    </w:rPr>
  </w:style>
  <w:style w:type="paragraph" w:styleId="984">
    <w:name w:val="xl72"/>
    <w:basedOn w:val="882"/>
    <w:next w:val="984"/>
    <w:link w:val="882"/>
    <w:pPr>
      <w:jc w:val="center"/>
      <w:spacing w:before="100" w:beforeAutospacing="1" w:after="100" w:afterAutospacing="1"/>
      <w:widowControl/>
      <w:pBdr>
        <w:left w:val="single" w:color="000000" w:sz="8" w:space="0"/>
        <w:bottom w:val="single" w:color="000000" w:sz="8" w:space="0"/>
        <w:right w:val="single" w:color="000000" w:sz="8" w:space="0"/>
      </w:pBdr>
    </w:pPr>
    <w:rPr>
      <w:rFonts w:ascii="宋体" w:hAnsi="宋体" w:cs="宋体"/>
      <w:sz w:val="20"/>
      <w:szCs w:val="20"/>
    </w:rPr>
  </w:style>
  <w:style w:type="paragraph" w:styleId="985">
    <w:name w:val="xl73"/>
    <w:basedOn w:val="882"/>
    <w:next w:val="985"/>
    <w:link w:val="882"/>
    <w:pPr>
      <w:jc w:val="center"/>
      <w:spacing w:before="100" w:beforeAutospacing="1" w:after="100" w:afterAutospacing="1"/>
      <w:widowControl/>
      <w:pBdr>
        <w:bottom w:val="single" w:color="000000" w:sz="8" w:space="0"/>
      </w:pBdr>
    </w:pPr>
    <w:rPr>
      <w:rFonts w:ascii="宋体" w:hAnsi="宋体" w:cs="宋体"/>
      <w:sz w:val="20"/>
      <w:szCs w:val="20"/>
    </w:rPr>
  </w:style>
  <w:style w:type="character" w:styleId="986">
    <w:name w:val="Plain Text Char"/>
    <w:next w:val="986"/>
    <w:link w:val="987"/>
    <w:qFormat/>
    <w:rPr>
      <w:rFonts w:ascii="宋体" w:hAnsi="宋体"/>
      <w:sz w:val="21"/>
      <w:szCs w:val="21"/>
    </w:rPr>
  </w:style>
  <w:style w:type="paragraph" w:styleId="987">
    <w:name w:val="纯文本1"/>
    <w:basedOn w:val="882"/>
    <w:next w:val="987"/>
    <w:link w:val="986"/>
    <w:qFormat/>
    <w:pPr>
      <w:ind w:firstLine="420"/>
      <w:jc w:val="left"/>
      <w:spacing w:line="360" w:lineRule="auto"/>
      <w:widowControl/>
    </w:pPr>
    <w:rPr>
      <w:rFonts w:ascii="宋体" w:hAnsi="宋体"/>
      <w:szCs w:val="21"/>
    </w:rPr>
  </w:style>
  <w:style w:type="character" w:styleId="988">
    <w:name w:val="grame"/>
    <w:next w:val="988"/>
    <w:link w:val="882"/>
  </w:style>
  <w:style w:type="paragraph" w:styleId="989">
    <w:name w:val="注×："/>
    <w:next w:val="989"/>
    <w:link w:val="882"/>
    <w:qFormat/>
    <w:pPr>
      <w:numPr>
        <w:ilvl w:val="0"/>
        <w:numId w:val="1"/>
      </w:numPr>
      <w:jc w:val="both"/>
      <w:widowControl w:val="off"/>
      <w:tabs>
        <w:tab w:val="left" w:pos="360" w:leader="none"/>
        <w:tab w:val="left" w:pos="630" w:leader="none"/>
      </w:tabs>
    </w:pPr>
    <w:rPr>
      <w:rFonts w:ascii="宋体" w:hAnsi="Times New Roman"/>
      <w:sz w:val="18"/>
      <w:lang w:val="en-US" w:eastAsia="zh-CN" w:bidi="ar-SA"/>
    </w:rPr>
  </w:style>
  <w:style w:type="paragraph" w:styleId="990">
    <w:name w:val="_Style 8"/>
    <w:basedOn w:val="882"/>
    <w:next w:val="991"/>
    <w:link w:val="882"/>
    <w:uiPriority w:val="34"/>
    <w:qFormat/>
    <w:pPr>
      <w:ind w:firstLine="420"/>
    </w:pPr>
    <w:rPr>
      <w:rFonts w:ascii="Calibri" w:hAnsi="Calibri"/>
      <w:szCs w:val="22"/>
    </w:rPr>
  </w:style>
  <w:style w:type="paragraph" w:styleId="991">
    <w:name w:val="列出段落"/>
    <w:basedOn w:val="882"/>
    <w:next w:val="991"/>
    <w:link w:val="882"/>
    <w:uiPriority w:val="34"/>
    <w:qFormat/>
    <w:pPr>
      <w:ind w:firstLine="420"/>
    </w:pPr>
  </w:style>
  <w:style w:type="paragraph" w:styleId="992">
    <w:name w:val="正文文本11"/>
    <w:basedOn w:val="882"/>
    <w:next w:val="992"/>
    <w:link w:val="993"/>
    <w:qFormat/>
    <w:pPr>
      <w:jc w:val="left"/>
      <w:widowControl/>
    </w:pPr>
    <w:rPr>
      <w:rFonts w:ascii="Times New Roman" w:hAnsi="Times New Roman"/>
      <w:sz w:val="24"/>
      <w:szCs w:val="20"/>
    </w:rPr>
  </w:style>
  <w:style w:type="character" w:styleId="993">
    <w:name w:val="正文文本 字符"/>
    <w:next w:val="993"/>
    <w:link w:val="992"/>
    <w:qFormat/>
    <w:rPr>
      <w:rFonts w:ascii="Times New Roman" w:hAnsi="Times New Roman"/>
      <w:sz w:val="24"/>
    </w:rPr>
  </w:style>
  <w:style w:type="paragraph" w:styleId="994">
    <w:name w:val="纯文本2"/>
    <w:basedOn w:val="882"/>
    <w:next w:val="994"/>
    <w:link w:val="882"/>
    <w:qFormat/>
    <w:pPr>
      <w:jc w:val="left"/>
      <w:widowControl/>
    </w:pPr>
    <w:rPr>
      <w:rFonts w:hint="eastAsia" w:ascii="宋体" w:hAnsi="Courier New" w:eastAsia="楷体_GB2312" w:cs="宋体"/>
      <w:sz w:val="26"/>
      <w:szCs w:val="22"/>
    </w:rPr>
  </w:style>
  <w:style w:type="paragraph" w:styleId="995">
    <w:name w:val="Table Text"/>
    <w:basedOn w:val="882"/>
    <w:next w:val="995"/>
    <w:link w:val="882"/>
    <w:semiHidden/>
    <w:qFormat/>
    <w:rPr>
      <w:rFonts w:ascii="宋体" w:hAnsi="宋体" w:eastAsia="宋体" w:cs="宋体"/>
      <w:sz w:val="24"/>
      <w:szCs w:val="24"/>
      <w:lang w:val="en-US" w:eastAsia="en-US" w:bidi="ar-SA"/>
    </w:rPr>
  </w:style>
  <w:style w:type="table" w:styleId="996">
    <w:name w:val="Table Normal"/>
    <w:next w:val="996"/>
    <w:link w:val="882"/>
    <w:unhideWhenUsed/>
    <w:qFormat/>
    <w:tblPr/>
  </w:style>
  <w:style w:type="character" w:styleId="997" w:default="1">
    <w:name w:val="Default Paragraph Font"/>
    <w:uiPriority w:val="1"/>
    <w:semiHidden/>
    <w:unhideWhenUsed/>
  </w:style>
  <w:style w:type="numbering" w:styleId="998" w:default="1">
    <w:name w:val="No List"/>
    <w:uiPriority w:val="99"/>
    <w:semiHidden/>
    <w:unhideWhenUsed/>
  </w:style>
  <w:style w:type="table" w:styleId="99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2.png"/><Relationship Id="rId13" Type="http://schemas.openxmlformats.org/officeDocument/2006/relationships/image" Target="media/image3.emf"/><Relationship Id="rId1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苏州市卫康招投标</dc:creator>
  <cp:lastModifiedBy>王仕倩</cp:lastModifiedBy>
  <cp:revision>4</cp:revision>
  <dcterms:created xsi:type="dcterms:W3CDTF">2025-07-03T14:25:00Z</dcterms:created>
  <dcterms:modified xsi:type="dcterms:W3CDTF">2026-05-08T07:37:18Z</dcterms:modified>
</cp:coreProperties>
</file>