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DB7C7">
      <w:pPr>
        <w:spacing w:line="360" w:lineRule="auto"/>
        <w:jc w:val="center"/>
        <w:rPr>
          <w:rFonts w:ascii="宋体" w:hAnsi="宋体" w:cs="宋体"/>
          <w:b/>
          <w:color w:val="auto"/>
          <w:sz w:val="84"/>
        </w:rPr>
      </w:pPr>
    </w:p>
    <w:p w14:paraId="7732203E">
      <w:pPr>
        <w:spacing w:line="360" w:lineRule="auto"/>
        <w:jc w:val="center"/>
        <w:rPr>
          <w:rFonts w:ascii="宋体" w:hAnsi="宋体" w:cs="宋体"/>
          <w:b/>
          <w:color w:val="auto"/>
          <w:sz w:val="84"/>
        </w:rPr>
      </w:pPr>
      <w:r>
        <w:rPr>
          <w:rFonts w:hint="eastAsia" w:ascii="宋体" w:hAnsi="宋体" w:cs="宋体"/>
          <w:b/>
          <w:color w:val="auto"/>
          <w:sz w:val="84"/>
        </w:rPr>
        <w:t>招   标   文   件</w:t>
      </w:r>
    </w:p>
    <w:p w14:paraId="64A3F0AA">
      <w:pPr>
        <w:spacing w:line="360" w:lineRule="auto"/>
        <w:jc w:val="center"/>
        <w:rPr>
          <w:rFonts w:ascii="宋体" w:hAnsi="宋体" w:cs="宋体"/>
          <w:color w:val="auto"/>
          <w:sz w:val="44"/>
          <w:szCs w:val="44"/>
        </w:rPr>
      </w:pPr>
      <w:r>
        <w:rPr>
          <w:rFonts w:hint="eastAsia" w:ascii="宋体" w:hAnsi="宋体" w:cs="宋体"/>
          <w:color w:val="auto"/>
          <w:sz w:val="44"/>
          <w:szCs w:val="44"/>
        </w:rPr>
        <w:t>（电子招投标）</w:t>
      </w:r>
    </w:p>
    <w:p w14:paraId="38AB9774">
      <w:pPr>
        <w:spacing w:line="360" w:lineRule="auto"/>
        <w:ind w:right="-2"/>
        <w:jc w:val="center"/>
        <w:rPr>
          <w:rFonts w:ascii="宋体" w:hAnsi="宋体" w:cs="宋体"/>
          <w:i/>
          <w:iCs/>
          <w:color w:val="auto"/>
          <w:sz w:val="44"/>
          <w:szCs w:val="44"/>
        </w:rPr>
      </w:pPr>
    </w:p>
    <w:p w14:paraId="71749BA1">
      <w:pPr>
        <w:spacing w:line="360" w:lineRule="auto"/>
        <w:jc w:val="center"/>
        <w:rPr>
          <w:rFonts w:ascii="宋体" w:hAnsi="宋体" w:cs="宋体"/>
          <w:color w:val="auto"/>
          <w:sz w:val="32"/>
        </w:rPr>
      </w:pPr>
    </w:p>
    <w:p w14:paraId="2B0BE476">
      <w:pPr>
        <w:spacing w:line="360" w:lineRule="auto"/>
        <w:jc w:val="center"/>
        <w:rPr>
          <w:rFonts w:ascii="宋体" w:hAnsi="宋体" w:cs="宋体"/>
          <w:color w:val="auto"/>
          <w:sz w:val="32"/>
        </w:rPr>
      </w:pPr>
    </w:p>
    <w:p w14:paraId="51529FEA">
      <w:pPr>
        <w:spacing w:line="360" w:lineRule="auto"/>
        <w:jc w:val="center"/>
        <w:rPr>
          <w:rFonts w:hint="eastAsia" w:ascii="宋体" w:hAnsi="宋体" w:eastAsia="宋体" w:cs="宋体"/>
          <w:b/>
          <w:color w:val="auto"/>
          <w:sz w:val="36"/>
          <w:lang w:eastAsia="zh-CN"/>
        </w:rPr>
      </w:pPr>
      <w:r>
        <w:rPr>
          <w:rFonts w:hint="eastAsia" w:ascii="宋体" w:hAnsi="宋体" w:cs="宋体"/>
          <w:b/>
          <w:color w:val="auto"/>
          <w:sz w:val="36"/>
        </w:rPr>
        <w:t>项目编号：</w:t>
      </w:r>
      <w:r>
        <w:rPr>
          <w:rFonts w:hint="eastAsia" w:ascii="宋体" w:hAnsi="宋体" w:cs="宋体"/>
          <w:b/>
          <w:color w:val="auto"/>
          <w:sz w:val="36"/>
          <w:szCs w:val="36"/>
          <w:lang w:eastAsia="zh-CN"/>
        </w:rPr>
        <w:t>JSZC-321100-JSZG-G2026-0004</w:t>
      </w:r>
    </w:p>
    <w:p w14:paraId="099EC77D">
      <w:pPr>
        <w:spacing w:line="360" w:lineRule="auto"/>
        <w:rPr>
          <w:rFonts w:ascii="宋体" w:hAnsi="宋体" w:cs="宋体"/>
          <w:color w:val="auto"/>
          <w:sz w:val="32"/>
        </w:rPr>
      </w:pPr>
    </w:p>
    <w:p w14:paraId="02643620">
      <w:pPr>
        <w:spacing w:line="360" w:lineRule="auto"/>
        <w:jc w:val="center"/>
        <w:rPr>
          <w:rFonts w:ascii="宋体" w:hAnsi="宋体" w:cs="宋体"/>
          <w:color w:val="auto"/>
          <w:sz w:val="32"/>
        </w:rPr>
      </w:pPr>
    </w:p>
    <w:p w14:paraId="674749B3">
      <w:pPr>
        <w:spacing w:line="360" w:lineRule="auto"/>
        <w:jc w:val="center"/>
        <w:rPr>
          <w:rFonts w:hint="eastAsia" w:ascii="宋体" w:hAnsi="宋体" w:eastAsia="宋体" w:cs="宋体"/>
          <w:b/>
          <w:color w:val="auto"/>
          <w:sz w:val="36"/>
          <w:szCs w:val="36"/>
          <w:lang w:eastAsia="zh-CN"/>
        </w:rPr>
      </w:pPr>
      <w:r>
        <w:rPr>
          <w:rFonts w:hint="eastAsia" w:ascii="宋体" w:hAnsi="宋体" w:cs="宋体"/>
          <w:b/>
          <w:color w:val="auto"/>
          <w:sz w:val="36"/>
          <w:szCs w:val="36"/>
        </w:rPr>
        <w:t>项目名称</w:t>
      </w:r>
      <w:r>
        <w:rPr>
          <w:rFonts w:hint="eastAsia" w:ascii="宋体" w:hAnsi="宋体" w:cs="宋体"/>
          <w:color w:val="auto"/>
          <w:sz w:val="36"/>
          <w:szCs w:val="36"/>
        </w:rPr>
        <w:t>：</w:t>
      </w:r>
      <w:r>
        <w:rPr>
          <w:rFonts w:hint="eastAsia" w:ascii="宋体" w:hAnsi="宋体" w:cs="宋体"/>
          <w:b/>
          <w:color w:val="auto"/>
          <w:sz w:val="36"/>
          <w:szCs w:val="36"/>
          <w:lang w:eastAsia="zh-CN"/>
        </w:rPr>
        <w:t>镇江市第一人民医院消毒供应外包服务</w:t>
      </w:r>
    </w:p>
    <w:p w14:paraId="5C9E76F5">
      <w:pPr>
        <w:spacing w:line="360" w:lineRule="auto"/>
        <w:rPr>
          <w:rFonts w:ascii="宋体" w:hAnsi="宋体" w:cs="宋体"/>
          <w:b/>
          <w:color w:val="auto"/>
          <w:sz w:val="36"/>
        </w:rPr>
      </w:pPr>
    </w:p>
    <w:p w14:paraId="34620D2D">
      <w:pPr>
        <w:spacing w:line="360" w:lineRule="auto"/>
        <w:jc w:val="center"/>
        <w:rPr>
          <w:rFonts w:hint="eastAsia" w:ascii="宋体" w:hAnsi="宋体" w:eastAsia="宋体" w:cs="宋体"/>
          <w:color w:val="auto"/>
          <w:sz w:val="32"/>
          <w:szCs w:val="32"/>
          <w:lang w:eastAsia="zh-CN"/>
        </w:rPr>
      </w:pPr>
    </w:p>
    <w:p w14:paraId="75B5246B">
      <w:pPr>
        <w:spacing w:line="360" w:lineRule="auto"/>
        <w:jc w:val="center"/>
        <w:rPr>
          <w:rFonts w:ascii="宋体" w:hAnsi="宋体" w:cs="宋体"/>
          <w:b/>
          <w:color w:val="auto"/>
          <w:sz w:val="36"/>
          <w:szCs w:val="36"/>
        </w:rPr>
      </w:pPr>
      <w:r>
        <w:rPr>
          <w:rFonts w:hint="eastAsia" w:ascii="宋体" w:hAnsi="宋体" w:cs="宋体"/>
          <w:b/>
          <w:color w:val="auto"/>
          <w:sz w:val="36"/>
          <w:szCs w:val="36"/>
        </w:rPr>
        <w:t>江苏中冠工程咨询有限公司</w:t>
      </w:r>
    </w:p>
    <w:p w14:paraId="0F474EFC">
      <w:pPr>
        <w:spacing w:line="360" w:lineRule="auto"/>
        <w:jc w:val="center"/>
        <w:rPr>
          <w:rFonts w:ascii="宋体" w:hAnsi="宋体" w:cs="宋体"/>
          <w:b/>
          <w:color w:val="auto"/>
          <w:sz w:val="36"/>
          <w:szCs w:val="36"/>
        </w:rPr>
      </w:pPr>
    </w:p>
    <w:p w14:paraId="50358111">
      <w:pPr>
        <w:spacing w:line="360" w:lineRule="auto"/>
        <w:jc w:val="center"/>
        <w:rPr>
          <w:rFonts w:hint="default" w:ascii="宋体" w:hAnsi="宋体" w:eastAsia="宋体" w:cs="宋体"/>
          <w:b/>
          <w:color w:val="auto"/>
          <w:sz w:val="36"/>
          <w:szCs w:val="36"/>
          <w:lang w:val="en-US" w:eastAsia="zh-CN"/>
        </w:rPr>
      </w:pPr>
      <w:r>
        <w:rPr>
          <w:rFonts w:hint="eastAsia" w:ascii="宋体" w:hAnsi="宋体" w:cs="宋体"/>
          <w:b/>
          <w:color w:val="auto"/>
          <w:sz w:val="36"/>
          <w:szCs w:val="36"/>
          <w:lang w:eastAsia="zh-CN"/>
        </w:rPr>
        <w:t>202</w:t>
      </w:r>
      <w:r>
        <w:rPr>
          <w:rFonts w:hint="eastAsia" w:ascii="宋体" w:hAnsi="宋体" w:cs="宋体"/>
          <w:b/>
          <w:color w:val="auto"/>
          <w:sz w:val="36"/>
          <w:szCs w:val="36"/>
          <w:lang w:val="en-US" w:eastAsia="zh-CN"/>
        </w:rPr>
        <w:t>6</w:t>
      </w:r>
      <w:r>
        <w:rPr>
          <w:rFonts w:hint="eastAsia" w:ascii="宋体" w:hAnsi="宋体" w:cs="宋体"/>
          <w:b/>
          <w:color w:val="auto"/>
          <w:sz w:val="36"/>
          <w:szCs w:val="36"/>
          <w:lang w:eastAsia="zh-CN"/>
        </w:rPr>
        <w:t>-</w:t>
      </w:r>
      <w:r>
        <w:rPr>
          <w:rFonts w:hint="eastAsia" w:ascii="宋体" w:hAnsi="宋体" w:cs="宋体"/>
          <w:b/>
          <w:color w:val="auto"/>
          <w:sz w:val="36"/>
          <w:szCs w:val="36"/>
          <w:lang w:val="en-US" w:eastAsia="zh-CN"/>
        </w:rPr>
        <w:t>05</w:t>
      </w:r>
      <w:r>
        <w:rPr>
          <w:rFonts w:hint="eastAsia" w:ascii="宋体" w:hAnsi="宋体" w:cs="宋体"/>
          <w:b/>
          <w:color w:val="auto"/>
          <w:sz w:val="36"/>
          <w:szCs w:val="36"/>
          <w:lang w:eastAsia="zh-CN"/>
        </w:rPr>
        <w:t>-</w:t>
      </w:r>
      <w:r>
        <w:rPr>
          <w:rFonts w:hint="eastAsia" w:ascii="宋体" w:hAnsi="宋体" w:cs="宋体"/>
          <w:b/>
          <w:color w:val="auto"/>
          <w:sz w:val="36"/>
          <w:szCs w:val="36"/>
          <w:lang w:val="en-US" w:eastAsia="zh-CN"/>
        </w:rPr>
        <w:t>29</w:t>
      </w:r>
    </w:p>
    <w:p w14:paraId="51AC5B03">
      <w:pPr>
        <w:spacing w:line="360" w:lineRule="auto"/>
        <w:rPr>
          <w:rFonts w:ascii="宋体" w:hAnsi="宋体" w:cs="宋体"/>
          <w:b/>
          <w:color w:val="auto"/>
          <w:sz w:val="36"/>
          <w:szCs w:val="36"/>
        </w:rPr>
      </w:pPr>
    </w:p>
    <w:p w14:paraId="36A9E424">
      <w:pPr>
        <w:spacing w:line="360" w:lineRule="auto"/>
        <w:jc w:val="center"/>
        <w:rPr>
          <w:rFonts w:ascii="宋体" w:hAnsi="宋体" w:cs="宋体"/>
          <w:b/>
          <w:color w:val="auto"/>
          <w:sz w:val="36"/>
          <w:szCs w:val="36"/>
        </w:rPr>
      </w:pPr>
    </w:p>
    <w:p w14:paraId="3E93D46A">
      <w:pPr>
        <w:spacing w:line="360" w:lineRule="auto"/>
        <w:jc w:val="center"/>
        <w:rPr>
          <w:rFonts w:ascii="宋体" w:hAnsi="宋体" w:cs="宋体"/>
          <w:b/>
          <w:color w:val="auto"/>
          <w:sz w:val="36"/>
          <w:szCs w:val="36"/>
        </w:rPr>
      </w:pPr>
    </w:p>
    <w:p w14:paraId="5D3A3FAB">
      <w:pPr>
        <w:spacing w:line="360" w:lineRule="auto"/>
        <w:jc w:val="center"/>
        <w:rPr>
          <w:rFonts w:ascii="宋体" w:hAnsi="宋体" w:cs="宋体"/>
          <w:b/>
          <w:color w:val="auto"/>
          <w:sz w:val="36"/>
          <w:szCs w:val="36"/>
        </w:rPr>
      </w:pPr>
    </w:p>
    <w:sdt>
      <w:sdtPr>
        <w:rPr>
          <w:rFonts w:hint="eastAsia" w:ascii="宋体" w:hAnsi="宋体" w:cs="宋体"/>
          <w:color w:val="auto"/>
        </w:rPr>
        <w:id w:val="147472932"/>
        <w:docPartObj>
          <w:docPartGallery w:val="Table of Contents"/>
          <w:docPartUnique/>
        </w:docPartObj>
      </w:sdtPr>
      <w:sdtEndPr>
        <w:rPr>
          <w:rFonts w:hint="eastAsia" w:ascii="宋体" w:hAnsi="宋体" w:cs="宋体"/>
          <w:color w:val="auto"/>
        </w:rPr>
      </w:sdtEndPr>
      <w:sdtContent>
        <w:p w14:paraId="06A72C97">
          <w:pPr>
            <w:spacing w:line="360" w:lineRule="auto"/>
            <w:jc w:val="center"/>
            <w:rPr>
              <w:rFonts w:ascii="宋体" w:hAnsi="宋体" w:cs="宋体"/>
              <w:b/>
              <w:color w:val="auto"/>
              <w:sz w:val="44"/>
            </w:rPr>
          </w:pPr>
          <w:r>
            <w:rPr>
              <w:rFonts w:hint="eastAsia" w:ascii="宋体" w:hAnsi="宋体" w:cs="宋体"/>
              <w:b/>
              <w:color w:val="auto"/>
              <w:sz w:val="44"/>
            </w:rPr>
            <w:t>招 标 文 件 目 录</w:t>
          </w:r>
        </w:p>
        <w:p w14:paraId="50B4F9B3">
          <w:pPr>
            <w:spacing w:line="360" w:lineRule="auto"/>
            <w:jc w:val="center"/>
            <w:rPr>
              <w:rFonts w:ascii="宋体" w:hAnsi="宋体" w:cs="宋体"/>
              <w:b/>
              <w:color w:val="auto"/>
              <w:sz w:val="44"/>
            </w:rPr>
          </w:pPr>
        </w:p>
        <w:p w14:paraId="072BE4E3">
          <w:pPr>
            <w:pStyle w:val="47"/>
            <w:tabs>
              <w:tab w:val="right" w:leader="dot" w:pos="8279"/>
            </w:tabs>
            <w:spacing w:line="360" w:lineRule="auto"/>
            <w:rPr>
              <w:rFonts w:ascii="宋体" w:hAnsi="宋体" w:cs="宋体"/>
              <w:b/>
              <w:bCs/>
              <w:color w:val="auto"/>
              <w:sz w:val="36"/>
              <w:szCs w:val="36"/>
            </w:rPr>
          </w:pPr>
          <w:r>
            <w:rPr>
              <w:rFonts w:hint="eastAsia" w:ascii="宋体" w:hAnsi="宋体" w:cs="宋体"/>
              <w:color w:val="auto"/>
            </w:rPr>
            <w:fldChar w:fldCharType="begin"/>
          </w:r>
          <w:r>
            <w:rPr>
              <w:rFonts w:hint="eastAsia" w:ascii="宋体" w:hAnsi="宋体" w:cs="宋体"/>
              <w:color w:val="auto"/>
            </w:rPr>
            <w:instrText xml:space="preserve">TOC \o "1-1" \h \u </w:instrText>
          </w:r>
          <w:r>
            <w:rPr>
              <w:rFonts w:hint="eastAsia" w:ascii="宋体" w:hAnsi="宋体" w:cs="宋体"/>
              <w:color w:val="auto"/>
            </w:rPr>
            <w:fldChar w:fldCharType="separate"/>
          </w:r>
          <w:r>
            <w:rPr>
              <w:color w:val="auto"/>
            </w:rPr>
            <w:fldChar w:fldCharType="begin"/>
          </w:r>
          <w:r>
            <w:rPr>
              <w:color w:val="auto"/>
            </w:rPr>
            <w:instrText xml:space="preserve"> HYPERLINK \l "_Toc18996" </w:instrText>
          </w:r>
          <w:r>
            <w:rPr>
              <w:color w:val="auto"/>
            </w:rPr>
            <w:fldChar w:fldCharType="separate"/>
          </w:r>
          <w:r>
            <w:rPr>
              <w:rFonts w:hint="eastAsia" w:ascii="宋体" w:hAnsi="宋体" w:cs="宋体"/>
              <w:b/>
              <w:bCs/>
              <w:color w:val="auto"/>
              <w:sz w:val="36"/>
              <w:szCs w:val="36"/>
            </w:rPr>
            <w:t>第一部分投标邀请</w:t>
          </w:r>
          <w:r>
            <w:rPr>
              <w:rFonts w:hint="eastAsia" w:ascii="宋体" w:hAnsi="宋体" w:cs="宋体"/>
              <w:b/>
              <w:bCs/>
              <w:color w:val="auto"/>
              <w:sz w:val="36"/>
              <w:szCs w:val="36"/>
            </w:rPr>
            <w:tab/>
          </w:r>
          <w:r>
            <w:rPr>
              <w:rFonts w:hint="eastAsia" w:ascii="宋体" w:hAnsi="宋体" w:cs="宋体"/>
              <w:b/>
              <w:bCs/>
              <w:color w:val="auto"/>
              <w:sz w:val="36"/>
              <w:szCs w:val="36"/>
            </w:rPr>
            <w:fldChar w:fldCharType="begin"/>
          </w:r>
          <w:r>
            <w:rPr>
              <w:rFonts w:hint="eastAsia" w:ascii="宋体" w:hAnsi="宋体" w:cs="宋体"/>
              <w:b/>
              <w:bCs/>
              <w:color w:val="auto"/>
              <w:sz w:val="36"/>
              <w:szCs w:val="36"/>
            </w:rPr>
            <w:instrText xml:space="preserve"> PAGEREF _Toc18996 \h </w:instrText>
          </w:r>
          <w:r>
            <w:rPr>
              <w:rFonts w:hint="eastAsia" w:ascii="宋体" w:hAnsi="宋体" w:cs="宋体"/>
              <w:b/>
              <w:bCs/>
              <w:color w:val="auto"/>
              <w:sz w:val="36"/>
              <w:szCs w:val="36"/>
            </w:rPr>
            <w:fldChar w:fldCharType="separate"/>
          </w:r>
          <w:r>
            <w:rPr>
              <w:rFonts w:hint="eastAsia" w:ascii="宋体" w:hAnsi="宋体" w:cs="宋体"/>
              <w:b/>
              <w:bCs/>
              <w:color w:val="auto"/>
              <w:sz w:val="36"/>
              <w:szCs w:val="36"/>
            </w:rPr>
            <w:t>3</w:t>
          </w:r>
          <w:r>
            <w:rPr>
              <w:rFonts w:hint="eastAsia" w:ascii="宋体" w:hAnsi="宋体" w:cs="宋体"/>
              <w:b/>
              <w:bCs/>
              <w:color w:val="auto"/>
              <w:sz w:val="36"/>
              <w:szCs w:val="36"/>
            </w:rPr>
            <w:fldChar w:fldCharType="end"/>
          </w:r>
          <w:r>
            <w:rPr>
              <w:rFonts w:hint="eastAsia" w:ascii="宋体" w:hAnsi="宋体" w:cs="宋体"/>
              <w:b/>
              <w:bCs/>
              <w:color w:val="auto"/>
              <w:sz w:val="36"/>
              <w:szCs w:val="36"/>
            </w:rPr>
            <w:fldChar w:fldCharType="end"/>
          </w:r>
        </w:p>
        <w:p w14:paraId="6A7F2BBD">
          <w:pPr>
            <w:spacing w:line="360" w:lineRule="auto"/>
            <w:rPr>
              <w:rFonts w:ascii="宋体" w:hAnsi="宋体" w:cs="宋体"/>
              <w:color w:val="auto"/>
              <w:sz w:val="36"/>
              <w:szCs w:val="36"/>
            </w:rPr>
          </w:pPr>
        </w:p>
        <w:p w14:paraId="670E6508">
          <w:pPr>
            <w:pStyle w:val="47"/>
            <w:tabs>
              <w:tab w:val="right" w:leader="dot" w:pos="8279"/>
            </w:tabs>
            <w:spacing w:line="360" w:lineRule="auto"/>
            <w:rPr>
              <w:rFonts w:ascii="宋体" w:hAnsi="宋体" w:cs="宋体"/>
              <w:b/>
              <w:bCs/>
              <w:color w:val="auto"/>
              <w:sz w:val="36"/>
              <w:szCs w:val="36"/>
            </w:rPr>
          </w:pPr>
          <w:r>
            <w:rPr>
              <w:color w:val="auto"/>
            </w:rPr>
            <w:fldChar w:fldCharType="begin"/>
          </w:r>
          <w:r>
            <w:rPr>
              <w:color w:val="auto"/>
            </w:rPr>
            <w:instrText xml:space="preserve"> HYPERLINK \l "_Toc31270" </w:instrText>
          </w:r>
          <w:r>
            <w:rPr>
              <w:color w:val="auto"/>
            </w:rPr>
            <w:fldChar w:fldCharType="separate"/>
          </w:r>
          <w:r>
            <w:rPr>
              <w:rFonts w:hint="eastAsia" w:ascii="宋体" w:hAnsi="宋体" w:cs="宋体"/>
              <w:b/>
              <w:bCs/>
              <w:color w:val="auto"/>
              <w:sz w:val="36"/>
              <w:szCs w:val="36"/>
            </w:rPr>
            <w:t>第二部分投标人须知</w:t>
          </w:r>
          <w:r>
            <w:rPr>
              <w:rFonts w:hint="eastAsia" w:ascii="宋体" w:hAnsi="宋体" w:cs="宋体"/>
              <w:b/>
              <w:bCs/>
              <w:color w:val="auto"/>
              <w:sz w:val="36"/>
              <w:szCs w:val="36"/>
            </w:rPr>
            <w:tab/>
          </w:r>
          <w:r>
            <w:rPr>
              <w:rFonts w:hint="eastAsia" w:ascii="宋体" w:hAnsi="宋体" w:cs="宋体"/>
              <w:b/>
              <w:bCs/>
              <w:color w:val="auto"/>
              <w:sz w:val="36"/>
              <w:szCs w:val="36"/>
            </w:rPr>
            <w:fldChar w:fldCharType="begin"/>
          </w:r>
          <w:r>
            <w:rPr>
              <w:rFonts w:hint="eastAsia" w:ascii="宋体" w:hAnsi="宋体" w:cs="宋体"/>
              <w:b/>
              <w:bCs/>
              <w:color w:val="auto"/>
              <w:sz w:val="36"/>
              <w:szCs w:val="36"/>
            </w:rPr>
            <w:instrText xml:space="preserve"> PAGEREF _Toc31270 \h </w:instrText>
          </w:r>
          <w:r>
            <w:rPr>
              <w:rFonts w:hint="eastAsia" w:ascii="宋体" w:hAnsi="宋体" w:cs="宋体"/>
              <w:b/>
              <w:bCs/>
              <w:color w:val="auto"/>
              <w:sz w:val="36"/>
              <w:szCs w:val="36"/>
            </w:rPr>
            <w:fldChar w:fldCharType="separate"/>
          </w:r>
          <w:r>
            <w:rPr>
              <w:rFonts w:hint="eastAsia" w:ascii="宋体" w:hAnsi="宋体" w:cs="宋体"/>
              <w:b/>
              <w:bCs/>
              <w:color w:val="auto"/>
              <w:sz w:val="36"/>
              <w:szCs w:val="36"/>
            </w:rPr>
            <w:t>7</w:t>
          </w:r>
          <w:r>
            <w:rPr>
              <w:rFonts w:hint="eastAsia" w:ascii="宋体" w:hAnsi="宋体" w:cs="宋体"/>
              <w:b/>
              <w:bCs/>
              <w:color w:val="auto"/>
              <w:sz w:val="36"/>
              <w:szCs w:val="36"/>
            </w:rPr>
            <w:fldChar w:fldCharType="end"/>
          </w:r>
          <w:r>
            <w:rPr>
              <w:rFonts w:hint="eastAsia" w:ascii="宋体" w:hAnsi="宋体" w:cs="宋体"/>
              <w:b/>
              <w:bCs/>
              <w:color w:val="auto"/>
              <w:sz w:val="36"/>
              <w:szCs w:val="36"/>
            </w:rPr>
            <w:fldChar w:fldCharType="end"/>
          </w:r>
        </w:p>
        <w:p w14:paraId="1BDA2157">
          <w:pPr>
            <w:spacing w:line="360" w:lineRule="auto"/>
            <w:rPr>
              <w:rFonts w:ascii="宋体" w:hAnsi="宋体" w:cs="宋体"/>
              <w:color w:val="auto"/>
              <w:sz w:val="36"/>
              <w:szCs w:val="36"/>
            </w:rPr>
          </w:pPr>
        </w:p>
        <w:p w14:paraId="6DA3CAF2">
          <w:pPr>
            <w:pStyle w:val="47"/>
            <w:tabs>
              <w:tab w:val="right" w:leader="dot" w:pos="8279"/>
            </w:tabs>
            <w:spacing w:line="360" w:lineRule="auto"/>
            <w:rPr>
              <w:rFonts w:ascii="宋体" w:hAnsi="宋体" w:cs="宋体"/>
              <w:b/>
              <w:bCs/>
              <w:color w:val="auto"/>
              <w:sz w:val="36"/>
              <w:szCs w:val="36"/>
            </w:rPr>
          </w:pPr>
          <w:r>
            <w:rPr>
              <w:color w:val="auto"/>
            </w:rPr>
            <w:fldChar w:fldCharType="begin"/>
          </w:r>
          <w:r>
            <w:rPr>
              <w:color w:val="auto"/>
            </w:rPr>
            <w:instrText xml:space="preserve"> HYPERLINK \l "_Toc11759" </w:instrText>
          </w:r>
          <w:r>
            <w:rPr>
              <w:color w:val="auto"/>
            </w:rPr>
            <w:fldChar w:fldCharType="separate"/>
          </w:r>
          <w:r>
            <w:rPr>
              <w:rFonts w:hint="eastAsia" w:ascii="宋体" w:hAnsi="宋体" w:cs="宋体"/>
              <w:b/>
              <w:bCs/>
              <w:color w:val="auto"/>
              <w:sz w:val="36"/>
              <w:szCs w:val="36"/>
            </w:rPr>
            <w:t>第三部分拟签订的合同文本（货物、服务类）</w:t>
          </w:r>
          <w:r>
            <w:rPr>
              <w:rFonts w:hint="eastAsia" w:ascii="宋体" w:hAnsi="宋体" w:cs="宋体"/>
              <w:b/>
              <w:bCs/>
              <w:color w:val="auto"/>
              <w:sz w:val="36"/>
              <w:szCs w:val="36"/>
            </w:rPr>
            <w:tab/>
          </w:r>
          <w:r>
            <w:rPr>
              <w:rFonts w:hint="eastAsia" w:ascii="宋体" w:hAnsi="宋体" w:cs="宋体"/>
              <w:b/>
              <w:bCs/>
              <w:color w:val="auto"/>
              <w:sz w:val="36"/>
              <w:szCs w:val="36"/>
            </w:rPr>
            <w:fldChar w:fldCharType="begin"/>
          </w:r>
          <w:r>
            <w:rPr>
              <w:rFonts w:hint="eastAsia" w:ascii="宋体" w:hAnsi="宋体" w:cs="宋体"/>
              <w:b/>
              <w:bCs/>
              <w:color w:val="auto"/>
              <w:sz w:val="36"/>
              <w:szCs w:val="36"/>
            </w:rPr>
            <w:instrText xml:space="preserve"> PAGEREF _Toc11759 \h </w:instrText>
          </w:r>
          <w:r>
            <w:rPr>
              <w:rFonts w:hint="eastAsia" w:ascii="宋体" w:hAnsi="宋体" w:cs="宋体"/>
              <w:b/>
              <w:bCs/>
              <w:color w:val="auto"/>
              <w:sz w:val="36"/>
              <w:szCs w:val="36"/>
            </w:rPr>
            <w:fldChar w:fldCharType="separate"/>
          </w:r>
          <w:r>
            <w:rPr>
              <w:rFonts w:hint="eastAsia" w:ascii="宋体" w:hAnsi="宋体" w:cs="宋体"/>
              <w:b/>
              <w:bCs/>
              <w:color w:val="auto"/>
              <w:sz w:val="36"/>
              <w:szCs w:val="36"/>
            </w:rPr>
            <w:t>26</w:t>
          </w:r>
          <w:r>
            <w:rPr>
              <w:rFonts w:hint="eastAsia" w:ascii="宋体" w:hAnsi="宋体" w:cs="宋体"/>
              <w:b/>
              <w:bCs/>
              <w:color w:val="auto"/>
              <w:sz w:val="36"/>
              <w:szCs w:val="36"/>
            </w:rPr>
            <w:fldChar w:fldCharType="end"/>
          </w:r>
          <w:r>
            <w:rPr>
              <w:rFonts w:hint="eastAsia" w:ascii="宋体" w:hAnsi="宋体" w:cs="宋体"/>
              <w:b/>
              <w:bCs/>
              <w:color w:val="auto"/>
              <w:sz w:val="36"/>
              <w:szCs w:val="36"/>
            </w:rPr>
            <w:fldChar w:fldCharType="end"/>
          </w:r>
        </w:p>
        <w:p w14:paraId="3B2B7CDC">
          <w:pPr>
            <w:spacing w:line="360" w:lineRule="auto"/>
            <w:rPr>
              <w:rFonts w:ascii="宋体" w:hAnsi="宋体" w:cs="宋体"/>
              <w:color w:val="auto"/>
              <w:sz w:val="36"/>
              <w:szCs w:val="36"/>
            </w:rPr>
          </w:pPr>
        </w:p>
        <w:p w14:paraId="3EE38BE5">
          <w:pPr>
            <w:pStyle w:val="47"/>
            <w:tabs>
              <w:tab w:val="right" w:leader="dot" w:pos="8279"/>
            </w:tabs>
            <w:spacing w:line="360" w:lineRule="auto"/>
            <w:rPr>
              <w:rFonts w:ascii="宋体" w:hAnsi="宋体" w:cs="宋体"/>
              <w:b/>
              <w:bCs/>
              <w:color w:val="auto"/>
              <w:sz w:val="36"/>
              <w:szCs w:val="36"/>
            </w:rPr>
          </w:pPr>
          <w:r>
            <w:rPr>
              <w:color w:val="auto"/>
            </w:rPr>
            <w:fldChar w:fldCharType="begin"/>
          </w:r>
          <w:r>
            <w:rPr>
              <w:color w:val="auto"/>
            </w:rPr>
            <w:instrText xml:space="preserve"> HYPERLINK \l "_Toc4967" </w:instrText>
          </w:r>
          <w:r>
            <w:rPr>
              <w:color w:val="auto"/>
            </w:rPr>
            <w:fldChar w:fldCharType="separate"/>
          </w:r>
          <w:r>
            <w:rPr>
              <w:rFonts w:hint="eastAsia" w:ascii="宋体" w:hAnsi="宋体" w:cs="宋体"/>
              <w:b/>
              <w:bCs/>
              <w:color w:val="auto"/>
              <w:sz w:val="36"/>
              <w:szCs w:val="36"/>
            </w:rPr>
            <w:t>第四部分采购需求</w:t>
          </w:r>
          <w:r>
            <w:rPr>
              <w:rFonts w:hint="eastAsia" w:ascii="宋体" w:hAnsi="宋体" w:cs="宋体"/>
              <w:b/>
              <w:bCs/>
              <w:color w:val="auto"/>
              <w:sz w:val="36"/>
              <w:szCs w:val="36"/>
            </w:rPr>
            <w:tab/>
          </w:r>
          <w:r>
            <w:rPr>
              <w:rFonts w:hint="eastAsia" w:ascii="宋体" w:hAnsi="宋体" w:cs="宋体"/>
              <w:b/>
              <w:bCs/>
              <w:color w:val="auto"/>
              <w:sz w:val="36"/>
              <w:szCs w:val="36"/>
            </w:rPr>
            <w:fldChar w:fldCharType="begin"/>
          </w:r>
          <w:r>
            <w:rPr>
              <w:rFonts w:hint="eastAsia" w:ascii="宋体" w:hAnsi="宋体" w:cs="宋体"/>
              <w:b/>
              <w:bCs/>
              <w:color w:val="auto"/>
              <w:sz w:val="36"/>
              <w:szCs w:val="36"/>
            </w:rPr>
            <w:instrText xml:space="preserve"> PAGEREF _Toc4967 \h </w:instrText>
          </w:r>
          <w:r>
            <w:rPr>
              <w:rFonts w:hint="eastAsia" w:ascii="宋体" w:hAnsi="宋体" w:cs="宋体"/>
              <w:b/>
              <w:bCs/>
              <w:color w:val="auto"/>
              <w:sz w:val="36"/>
              <w:szCs w:val="36"/>
            </w:rPr>
            <w:fldChar w:fldCharType="separate"/>
          </w:r>
          <w:r>
            <w:rPr>
              <w:rFonts w:hint="eastAsia" w:ascii="宋体" w:hAnsi="宋体" w:cs="宋体"/>
              <w:b/>
              <w:bCs/>
              <w:color w:val="auto"/>
              <w:sz w:val="36"/>
              <w:szCs w:val="36"/>
            </w:rPr>
            <w:t>36</w:t>
          </w:r>
          <w:r>
            <w:rPr>
              <w:rFonts w:hint="eastAsia" w:ascii="宋体" w:hAnsi="宋体" w:cs="宋体"/>
              <w:b/>
              <w:bCs/>
              <w:color w:val="auto"/>
              <w:sz w:val="36"/>
              <w:szCs w:val="36"/>
            </w:rPr>
            <w:fldChar w:fldCharType="end"/>
          </w:r>
          <w:r>
            <w:rPr>
              <w:rFonts w:hint="eastAsia" w:ascii="宋体" w:hAnsi="宋体" w:cs="宋体"/>
              <w:b/>
              <w:bCs/>
              <w:color w:val="auto"/>
              <w:sz w:val="36"/>
              <w:szCs w:val="36"/>
            </w:rPr>
            <w:fldChar w:fldCharType="end"/>
          </w:r>
        </w:p>
        <w:p w14:paraId="1C6DCBB4">
          <w:pPr>
            <w:spacing w:line="360" w:lineRule="auto"/>
            <w:rPr>
              <w:rFonts w:ascii="宋体" w:hAnsi="宋体" w:cs="宋体"/>
              <w:color w:val="auto"/>
              <w:sz w:val="36"/>
              <w:szCs w:val="36"/>
            </w:rPr>
          </w:pPr>
        </w:p>
        <w:p w14:paraId="79EA1F7F">
          <w:pPr>
            <w:pStyle w:val="47"/>
            <w:tabs>
              <w:tab w:val="right" w:leader="dot" w:pos="8279"/>
            </w:tabs>
            <w:spacing w:line="360" w:lineRule="auto"/>
            <w:rPr>
              <w:rFonts w:hint="eastAsia" w:ascii="宋体" w:hAnsi="宋体" w:eastAsia="宋体" w:cs="宋体"/>
              <w:b/>
              <w:bCs/>
              <w:color w:val="auto"/>
              <w:sz w:val="36"/>
              <w:szCs w:val="36"/>
              <w:lang w:val="en-US" w:eastAsia="zh-CN"/>
            </w:rPr>
          </w:pPr>
          <w:r>
            <w:rPr>
              <w:color w:val="auto"/>
            </w:rPr>
            <w:fldChar w:fldCharType="begin"/>
          </w:r>
          <w:r>
            <w:rPr>
              <w:color w:val="auto"/>
            </w:rPr>
            <w:instrText xml:space="preserve"> HYPERLINK \l "_Toc15735" </w:instrText>
          </w:r>
          <w:r>
            <w:rPr>
              <w:color w:val="auto"/>
            </w:rPr>
            <w:fldChar w:fldCharType="separate"/>
          </w:r>
          <w:r>
            <w:rPr>
              <w:rFonts w:hint="eastAsia" w:ascii="宋体" w:hAnsi="宋体" w:cs="宋体"/>
              <w:b/>
              <w:bCs/>
              <w:color w:val="auto"/>
              <w:sz w:val="36"/>
              <w:szCs w:val="36"/>
            </w:rPr>
            <w:t>第五部分评标办法和标准</w:t>
          </w:r>
          <w:r>
            <w:rPr>
              <w:rFonts w:hint="eastAsia" w:ascii="宋体" w:hAnsi="宋体" w:cs="宋体"/>
              <w:b/>
              <w:bCs/>
              <w:color w:val="auto"/>
              <w:sz w:val="36"/>
              <w:szCs w:val="36"/>
            </w:rPr>
            <w:tab/>
          </w:r>
          <w:r>
            <w:rPr>
              <w:rFonts w:hint="eastAsia" w:ascii="宋体" w:hAnsi="宋体" w:cs="宋体"/>
              <w:b/>
              <w:bCs/>
              <w:color w:val="auto"/>
              <w:sz w:val="36"/>
              <w:szCs w:val="36"/>
              <w:lang w:val="en-US" w:eastAsia="zh-CN"/>
            </w:rPr>
            <w:t>4</w:t>
          </w:r>
          <w:r>
            <w:rPr>
              <w:rFonts w:hint="eastAsia" w:ascii="宋体" w:hAnsi="宋体" w:cs="宋体"/>
              <w:b/>
              <w:bCs/>
              <w:color w:val="auto"/>
              <w:sz w:val="36"/>
              <w:szCs w:val="36"/>
            </w:rPr>
            <w:fldChar w:fldCharType="end"/>
          </w:r>
          <w:r>
            <w:rPr>
              <w:rFonts w:hint="eastAsia" w:ascii="宋体" w:hAnsi="宋体" w:cs="宋体"/>
              <w:b/>
              <w:bCs/>
              <w:color w:val="auto"/>
              <w:sz w:val="36"/>
              <w:szCs w:val="36"/>
              <w:lang w:val="en-US" w:eastAsia="zh-CN"/>
            </w:rPr>
            <w:t>1</w:t>
          </w:r>
        </w:p>
        <w:p w14:paraId="5BF66A85">
          <w:pPr>
            <w:spacing w:line="360" w:lineRule="auto"/>
            <w:rPr>
              <w:rFonts w:ascii="宋体" w:hAnsi="宋体" w:cs="宋体"/>
              <w:color w:val="auto"/>
              <w:sz w:val="36"/>
              <w:szCs w:val="36"/>
            </w:rPr>
          </w:pPr>
        </w:p>
        <w:p w14:paraId="212FB608">
          <w:pPr>
            <w:pStyle w:val="47"/>
            <w:tabs>
              <w:tab w:val="right" w:leader="dot" w:pos="8279"/>
            </w:tabs>
            <w:spacing w:line="360" w:lineRule="auto"/>
            <w:rPr>
              <w:rFonts w:hint="eastAsia" w:ascii="宋体" w:hAnsi="宋体" w:eastAsia="宋体" w:cs="宋体"/>
              <w:b/>
              <w:bCs/>
              <w:color w:val="auto"/>
              <w:sz w:val="36"/>
              <w:szCs w:val="36"/>
              <w:lang w:val="en-US" w:eastAsia="zh-CN"/>
            </w:rPr>
          </w:pPr>
          <w:r>
            <w:rPr>
              <w:color w:val="auto"/>
            </w:rPr>
            <w:fldChar w:fldCharType="begin"/>
          </w:r>
          <w:r>
            <w:rPr>
              <w:color w:val="auto"/>
            </w:rPr>
            <w:instrText xml:space="preserve"> HYPERLINK \l "_Toc22798" </w:instrText>
          </w:r>
          <w:r>
            <w:rPr>
              <w:color w:val="auto"/>
            </w:rPr>
            <w:fldChar w:fldCharType="separate"/>
          </w:r>
          <w:r>
            <w:rPr>
              <w:rFonts w:hint="eastAsia" w:ascii="宋体" w:hAnsi="宋体" w:cs="宋体"/>
              <w:b/>
              <w:bCs/>
              <w:color w:val="auto"/>
              <w:sz w:val="36"/>
              <w:szCs w:val="36"/>
            </w:rPr>
            <w:t>第六部分投标文件（格式）</w:t>
          </w:r>
          <w:r>
            <w:rPr>
              <w:rFonts w:hint="eastAsia" w:ascii="宋体" w:hAnsi="宋体" w:cs="宋体"/>
              <w:b/>
              <w:bCs/>
              <w:color w:val="auto"/>
              <w:sz w:val="36"/>
              <w:szCs w:val="36"/>
            </w:rPr>
            <w:tab/>
          </w:r>
          <w:r>
            <w:rPr>
              <w:rFonts w:hint="eastAsia" w:ascii="宋体" w:hAnsi="宋体" w:cs="宋体"/>
              <w:b/>
              <w:bCs/>
              <w:color w:val="auto"/>
              <w:sz w:val="36"/>
              <w:szCs w:val="36"/>
              <w:lang w:val="en-US" w:eastAsia="zh-CN"/>
            </w:rPr>
            <w:t>5</w:t>
          </w:r>
          <w:r>
            <w:rPr>
              <w:rFonts w:hint="eastAsia" w:ascii="宋体" w:hAnsi="宋体" w:cs="宋体"/>
              <w:b/>
              <w:bCs/>
              <w:color w:val="auto"/>
              <w:sz w:val="36"/>
              <w:szCs w:val="36"/>
            </w:rPr>
            <w:fldChar w:fldCharType="end"/>
          </w:r>
          <w:r>
            <w:rPr>
              <w:rFonts w:hint="eastAsia" w:ascii="宋体" w:hAnsi="宋体" w:cs="宋体"/>
              <w:b/>
              <w:bCs/>
              <w:color w:val="auto"/>
              <w:sz w:val="36"/>
              <w:szCs w:val="36"/>
              <w:lang w:val="en-US" w:eastAsia="zh-CN"/>
            </w:rPr>
            <w:t>1</w:t>
          </w:r>
        </w:p>
        <w:p w14:paraId="26C17E7F">
          <w:pPr>
            <w:spacing w:line="360" w:lineRule="auto"/>
            <w:rPr>
              <w:rFonts w:ascii="宋体" w:hAnsi="宋体" w:cs="宋体"/>
              <w:color w:val="auto"/>
            </w:rPr>
          </w:pPr>
        </w:p>
        <w:p w14:paraId="71650BE4">
          <w:pPr>
            <w:spacing w:line="360" w:lineRule="auto"/>
            <w:rPr>
              <w:rFonts w:ascii="宋体" w:hAnsi="宋体" w:cs="宋体"/>
              <w:color w:val="auto"/>
            </w:rPr>
          </w:pPr>
          <w:r>
            <w:rPr>
              <w:rFonts w:hint="eastAsia" w:ascii="宋体" w:hAnsi="宋体" w:cs="宋体"/>
              <w:color w:val="auto"/>
            </w:rPr>
            <w:fldChar w:fldCharType="end"/>
          </w:r>
        </w:p>
      </w:sdtContent>
    </w:sdt>
    <w:p w14:paraId="77EC3BD8">
      <w:pPr>
        <w:spacing w:before="200" w:after="200" w:line="360" w:lineRule="auto"/>
        <w:jc w:val="center"/>
        <w:outlineLvl w:val="0"/>
        <w:rPr>
          <w:rFonts w:ascii="宋体" w:hAnsi="宋体" w:cs="宋体"/>
          <w:b/>
          <w:bCs/>
          <w:color w:val="auto"/>
          <w:sz w:val="36"/>
          <w:szCs w:val="36"/>
        </w:rPr>
      </w:pPr>
      <w:r>
        <w:rPr>
          <w:rFonts w:hint="eastAsia" w:ascii="宋体" w:hAnsi="宋体" w:cs="宋体"/>
          <w:color w:val="auto"/>
          <w:sz w:val="30"/>
        </w:rPr>
        <w:br w:type="page" w:clear="all"/>
      </w:r>
      <w:bookmarkStart w:id="0" w:name="_Toc92167999"/>
      <w:bookmarkStart w:id="1" w:name="_Toc20732967"/>
      <w:bookmarkStart w:id="2" w:name="_Toc100386033"/>
      <w:bookmarkStart w:id="3" w:name="_Toc18996"/>
      <w:r>
        <w:rPr>
          <w:rFonts w:hint="eastAsia" w:ascii="宋体" w:hAnsi="宋体" w:cs="宋体"/>
          <w:b/>
          <w:bCs/>
          <w:color w:val="auto"/>
          <w:sz w:val="36"/>
          <w:szCs w:val="36"/>
        </w:rPr>
        <w:t>第一部分投标邀请</w:t>
      </w:r>
      <w:bookmarkEnd w:id="0"/>
      <w:bookmarkEnd w:id="1"/>
      <w:bookmarkEnd w:id="2"/>
      <w:bookmarkEnd w:id="3"/>
    </w:p>
    <w:p w14:paraId="49A5EA08">
      <w:pPr>
        <w:pBdr>
          <w:top w:val="single" w:color="auto" w:sz="4" w:space="1"/>
          <w:left w:val="single" w:color="auto" w:sz="4" w:space="4"/>
          <w:bottom w:val="single" w:color="auto" w:sz="4" w:space="1"/>
          <w:right w:val="single" w:color="auto" w:sz="4" w:space="4"/>
        </w:pBdr>
        <w:spacing w:line="360" w:lineRule="auto"/>
        <w:ind w:firstLine="480"/>
        <w:rPr>
          <w:rFonts w:ascii="宋体" w:hAnsi="宋体" w:cs="宋体"/>
          <w:color w:val="auto"/>
          <w:sz w:val="24"/>
          <w:szCs w:val="28"/>
        </w:rPr>
      </w:pPr>
      <w:bookmarkStart w:id="4" w:name="_Toc20732978"/>
      <w:bookmarkStart w:id="5" w:name="_Toc100386044"/>
      <w:bookmarkStart w:id="6" w:name="_Toc98669699"/>
      <w:bookmarkStart w:id="7" w:name="_Toc98669341"/>
      <w:bookmarkStart w:id="8" w:name="_Toc92168010"/>
      <w:r>
        <w:rPr>
          <w:rFonts w:hint="eastAsia" w:ascii="宋体" w:hAnsi="宋体" w:cs="宋体"/>
          <w:color w:val="auto"/>
          <w:sz w:val="24"/>
          <w:szCs w:val="28"/>
        </w:rPr>
        <w:t>项目概况</w:t>
      </w:r>
    </w:p>
    <w:p w14:paraId="512B8B91">
      <w:pPr>
        <w:pBdr>
          <w:top w:val="single" w:color="auto" w:sz="4" w:space="1"/>
          <w:left w:val="single" w:color="auto" w:sz="4" w:space="4"/>
          <w:bottom w:val="single" w:color="auto" w:sz="4" w:space="1"/>
          <w:right w:val="single" w:color="auto" w:sz="4" w:space="4"/>
        </w:pBdr>
        <w:spacing w:line="360" w:lineRule="auto"/>
        <w:ind w:firstLine="480"/>
        <w:rPr>
          <w:rFonts w:ascii="宋体" w:hAnsi="宋体" w:cs="宋体"/>
          <w:color w:val="auto"/>
          <w:sz w:val="24"/>
          <w:szCs w:val="28"/>
          <w:u w:val="single"/>
        </w:rPr>
      </w:pPr>
      <w:r>
        <w:rPr>
          <w:rFonts w:hint="eastAsia" w:ascii="宋体" w:hAnsi="宋体" w:cs="宋体"/>
          <w:color w:val="auto"/>
          <w:sz w:val="24"/>
          <w:szCs w:val="28"/>
          <w:u w:val="single"/>
          <w:lang w:eastAsia="zh-CN"/>
        </w:rPr>
        <w:t>镇江市第一人民医院消毒供应外包服务</w:t>
      </w:r>
      <w:r>
        <w:rPr>
          <w:rFonts w:hint="eastAsia" w:ascii="宋体" w:hAnsi="宋体" w:cs="宋体"/>
          <w:color w:val="auto"/>
          <w:sz w:val="24"/>
          <w:szCs w:val="28"/>
        </w:rPr>
        <w:t>的潜在投标人应在</w:t>
      </w:r>
      <w:r>
        <w:rPr>
          <w:rFonts w:hint="eastAsia" w:ascii="宋体" w:hAnsi="宋体" w:cs="宋体"/>
          <w:color w:val="auto"/>
          <w:sz w:val="24"/>
          <w:szCs w:val="28"/>
          <w:u w:val="single"/>
        </w:rPr>
        <w:t>苏采云电子交易平台网址http://jszfcg.jscz.gov.cn/jszc/login</w:t>
      </w:r>
      <w:r>
        <w:rPr>
          <w:rFonts w:hint="eastAsia" w:ascii="宋体" w:hAnsi="宋体" w:cs="宋体"/>
          <w:color w:val="auto"/>
          <w:sz w:val="24"/>
          <w:szCs w:val="28"/>
        </w:rPr>
        <w:t>获取招标文件，并于</w:t>
      </w:r>
      <w:r>
        <w:rPr>
          <w:rFonts w:hint="eastAsia" w:ascii="宋体" w:hAnsi="宋体" w:cs="宋体"/>
          <w:color w:val="auto"/>
          <w:sz w:val="24"/>
          <w:szCs w:val="28"/>
          <w:u w:val="single"/>
          <w:lang w:eastAsia="zh-CN"/>
        </w:rPr>
        <w:t>2026年6月23日9点30分</w:t>
      </w:r>
      <w:r>
        <w:rPr>
          <w:rFonts w:hint="eastAsia" w:ascii="宋体" w:hAnsi="宋体" w:cs="宋体"/>
          <w:color w:val="auto"/>
          <w:sz w:val="24"/>
          <w:szCs w:val="28"/>
        </w:rPr>
        <w:t>（</w:t>
      </w:r>
      <w:r>
        <w:rPr>
          <w:rFonts w:hint="eastAsia" w:ascii="宋体" w:hAnsi="宋体" w:cs="宋体"/>
          <w:bCs/>
          <w:color w:val="auto"/>
          <w:sz w:val="24"/>
          <w:szCs w:val="28"/>
        </w:rPr>
        <w:t>北京时间）前按要求递交投标文件</w:t>
      </w:r>
      <w:r>
        <w:rPr>
          <w:rFonts w:hint="eastAsia" w:ascii="宋体" w:hAnsi="宋体" w:cs="宋体"/>
          <w:color w:val="auto"/>
          <w:sz w:val="24"/>
          <w:szCs w:val="28"/>
        </w:rPr>
        <w:t>。</w:t>
      </w:r>
    </w:p>
    <w:p w14:paraId="5E896C5E">
      <w:pPr>
        <w:spacing w:line="360" w:lineRule="auto"/>
        <w:ind w:left="-142"/>
        <w:rPr>
          <w:rFonts w:ascii="宋体" w:hAnsi="宋体" w:cs="宋体"/>
          <w:color w:val="auto"/>
          <w:sz w:val="24"/>
          <w:szCs w:val="28"/>
        </w:rPr>
      </w:pPr>
      <w:bookmarkStart w:id="9" w:name="_Toc35393790"/>
      <w:bookmarkStart w:id="10" w:name="_Toc28359002"/>
      <w:bookmarkStart w:id="11" w:name="_Toc28359079"/>
      <w:bookmarkStart w:id="12" w:name="_Toc35393621"/>
      <w:bookmarkStart w:id="13" w:name="_Hlk24379207"/>
      <w:r>
        <w:rPr>
          <w:rFonts w:hint="eastAsia" w:ascii="宋体" w:hAnsi="宋体" w:cs="宋体"/>
          <w:color w:val="auto"/>
          <w:sz w:val="24"/>
          <w:szCs w:val="28"/>
        </w:rPr>
        <w:t>一、项目基本情况</w:t>
      </w:r>
      <w:bookmarkEnd w:id="9"/>
      <w:bookmarkEnd w:id="10"/>
      <w:bookmarkEnd w:id="11"/>
      <w:bookmarkEnd w:id="12"/>
    </w:p>
    <w:p w14:paraId="7BF2A421">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rPr>
        <w:t>项目编号：</w:t>
      </w:r>
      <w:r>
        <w:rPr>
          <w:rFonts w:hint="eastAsia" w:ascii="宋体" w:hAnsi="宋体" w:cs="宋体"/>
          <w:color w:val="auto"/>
          <w:sz w:val="24"/>
          <w:szCs w:val="28"/>
          <w:lang w:eastAsia="zh-CN"/>
        </w:rPr>
        <w:t>JSZC-321100-JSZG-G2026-0004</w:t>
      </w:r>
    </w:p>
    <w:p w14:paraId="192F7FB6">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rPr>
        <w:t>项目名称：</w:t>
      </w:r>
      <w:bookmarkEnd w:id="13"/>
      <w:r>
        <w:rPr>
          <w:rFonts w:hint="eastAsia" w:ascii="宋体" w:hAnsi="宋体" w:cs="宋体"/>
          <w:color w:val="auto"/>
          <w:sz w:val="24"/>
          <w:szCs w:val="28"/>
          <w:lang w:eastAsia="zh-CN"/>
        </w:rPr>
        <w:t>镇江市第一人民医院消毒供应外包服务</w:t>
      </w:r>
    </w:p>
    <w:p w14:paraId="28BFF10B">
      <w:pPr>
        <w:spacing w:line="360" w:lineRule="auto"/>
        <w:ind w:firstLine="480"/>
        <w:rPr>
          <w:rFonts w:ascii="宋体" w:hAnsi="宋体" w:cs="宋体"/>
          <w:color w:val="auto"/>
          <w:sz w:val="24"/>
          <w:szCs w:val="28"/>
        </w:rPr>
      </w:pPr>
      <w:r>
        <w:rPr>
          <w:rFonts w:hint="eastAsia" w:ascii="宋体" w:hAnsi="宋体" w:cs="宋体"/>
          <w:color w:val="auto"/>
          <w:sz w:val="24"/>
          <w:szCs w:val="28"/>
        </w:rPr>
        <w:t>预算金额：</w:t>
      </w:r>
      <w:r>
        <w:rPr>
          <w:rFonts w:hint="eastAsia" w:ascii="宋体" w:hAnsi="宋体" w:cs="宋体"/>
          <w:color w:val="auto"/>
          <w:sz w:val="24"/>
          <w:szCs w:val="28"/>
          <w:lang w:val="en-US" w:eastAsia="zh-CN"/>
        </w:rPr>
        <w:t>945万元/年（三年合计2835万元）</w:t>
      </w:r>
    </w:p>
    <w:p w14:paraId="5DD849C9">
      <w:pPr>
        <w:spacing w:line="360" w:lineRule="auto"/>
        <w:ind w:firstLine="480"/>
        <w:rPr>
          <w:rFonts w:ascii="宋体" w:hAnsi="宋体" w:cs="宋体"/>
          <w:color w:val="auto"/>
          <w:sz w:val="24"/>
          <w:szCs w:val="28"/>
        </w:rPr>
      </w:pPr>
      <w:r>
        <w:rPr>
          <w:rFonts w:hint="eastAsia" w:ascii="宋体" w:hAnsi="宋体" w:cs="宋体"/>
          <w:color w:val="auto"/>
          <w:sz w:val="24"/>
          <w:szCs w:val="28"/>
        </w:rPr>
        <w:t>☑最高限价：</w:t>
      </w:r>
      <w:r>
        <w:rPr>
          <w:rFonts w:hint="eastAsia" w:ascii="宋体" w:hAnsi="宋体" w:cs="宋体"/>
          <w:b/>
          <w:bCs/>
          <w:color w:val="auto"/>
          <w:sz w:val="24"/>
          <w:szCs w:val="28"/>
          <w:lang w:val="en-US" w:eastAsia="zh-CN"/>
        </w:rPr>
        <w:t>939万元/年（三年合计2817万元）</w:t>
      </w:r>
    </w:p>
    <w:p w14:paraId="7030E786">
      <w:pPr>
        <w:spacing w:line="360" w:lineRule="auto"/>
        <w:ind w:firstLine="480"/>
        <w:rPr>
          <w:rFonts w:ascii="宋体" w:hAnsi="宋体" w:cs="宋体"/>
          <w:color w:val="auto"/>
          <w:sz w:val="24"/>
          <w:szCs w:val="28"/>
        </w:rPr>
      </w:pPr>
      <w:r>
        <w:rPr>
          <w:rFonts w:hint="eastAsia" w:ascii="宋体" w:hAnsi="宋体" w:cs="宋体"/>
          <w:color w:val="auto"/>
          <w:sz w:val="24"/>
          <w:szCs w:val="28"/>
        </w:rPr>
        <w:t>采购需求：详细内容及要求见第四部分采购需求。</w:t>
      </w:r>
    </w:p>
    <w:p w14:paraId="6CA09000">
      <w:pPr>
        <w:spacing w:line="360" w:lineRule="auto"/>
        <w:ind w:firstLine="480"/>
        <w:rPr>
          <w:rFonts w:ascii="宋体" w:hAnsi="宋体" w:cs="宋体"/>
          <w:color w:val="auto"/>
          <w:sz w:val="24"/>
          <w:szCs w:val="28"/>
        </w:rPr>
      </w:pPr>
      <w:r>
        <w:rPr>
          <w:rFonts w:hint="eastAsia" w:ascii="宋体" w:hAnsi="宋体" w:cs="宋体"/>
          <w:color w:val="auto"/>
          <w:sz w:val="24"/>
          <w:szCs w:val="28"/>
        </w:rPr>
        <w:t>服务期限：</w:t>
      </w:r>
      <w:r>
        <w:rPr>
          <w:rFonts w:hint="eastAsia" w:ascii="宋体" w:hAnsi="宋体" w:cs="宋体"/>
          <w:color w:val="auto"/>
          <w:sz w:val="24"/>
          <w:szCs w:val="28"/>
          <w:lang w:val="en-US" w:eastAsia="zh-CN"/>
        </w:rPr>
        <w:t>三年（2026年9月1日至2029年8月31日）</w:t>
      </w:r>
    </w:p>
    <w:p w14:paraId="06B30E44">
      <w:pPr>
        <w:spacing w:line="360" w:lineRule="auto"/>
        <w:ind w:firstLine="480"/>
        <w:rPr>
          <w:rFonts w:ascii="宋体" w:hAnsi="宋体" w:cs="宋体"/>
          <w:color w:val="auto"/>
          <w:sz w:val="24"/>
          <w:szCs w:val="28"/>
        </w:rPr>
      </w:pPr>
      <w:r>
        <w:rPr>
          <w:rFonts w:hint="eastAsia" w:ascii="宋体" w:hAnsi="宋体" w:cs="宋体"/>
          <w:color w:val="auto"/>
          <w:sz w:val="24"/>
        </w:rPr>
        <w:t>本项目是否接受联合体投标：</w:t>
      </w:r>
      <w:r>
        <w:rPr>
          <w:rFonts w:hint="eastAsia" w:ascii="宋体" w:hAnsi="宋体" w:cs="宋体"/>
          <w:color w:val="auto"/>
          <w:sz w:val="24"/>
          <w:szCs w:val="28"/>
        </w:rPr>
        <w:t>☑不接受  □接受。</w:t>
      </w:r>
    </w:p>
    <w:p w14:paraId="6615CA43">
      <w:pPr>
        <w:spacing w:line="360" w:lineRule="auto"/>
        <w:ind w:left="-142"/>
        <w:rPr>
          <w:rFonts w:ascii="宋体" w:hAnsi="宋体" w:cs="宋体"/>
          <w:color w:val="auto"/>
          <w:sz w:val="24"/>
          <w:szCs w:val="28"/>
        </w:rPr>
      </w:pPr>
      <w:bookmarkStart w:id="14" w:name="_Toc35393622"/>
      <w:bookmarkStart w:id="15" w:name="_Toc35393791"/>
      <w:bookmarkStart w:id="16" w:name="_Toc28359080"/>
      <w:bookmarkStart w:id="17" w:name="_Toc28359003"/>
      <w:r>
        <w:rPr>
          <w:rFonts w:hint="eastAsia" w:ascii="宋体" w:hAnsi="宋体" w:cs="宋体"/>
          <w:color w:val="auto"/>
          <w:sz w:val="24"/>
          <w:szCs w:val="28"/>
        </w:rPr>
        <w:t>二、申请人的资格要求：</w:t>
      </w:r>
      <w:bookmarkEnd w:id="14"/>
      <w:bookmarkEnd w:id="15"/>
      <w:bookmarkEnd w:id="16"/>
      <w:bookmarkEnd w:id="17"/>
    </w:p>
    <w:p w14:paraId="2DCF510B">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bookmarkStart w:id="18" w:name="_Toc35393792"/>
      <w:bookmarkStart w:id="19" w:name="_Toc28359081"/>
      <w:bookmarkStart w:id="20" w:name="_Toc35393623"/>
      <w:bookmarkStart w:id="21" w:name="_Toc28359004"/>
      <w:r>
        <w:rPr>
          <w:rFonts w:hint="eastAsia" w:ascii="宋体" w:hAnsi="宋体" w:eastAsia="宋体" w:cs="宋体"/>
          <w:color w:val="auto"/>
          <w:sz w:val="24"/>
          <w:highlight w:val="none"/>
          <w:lang w:eastAsia="zh-CN"/>
        </w:rPr>
        <w:t>1.满足《中华人民共和国政府采购法》第二十二条规定：</w:t>
      </w:r>
    </w:p>
    <w:p w14:paraId="59B21E7D">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1.1具有独立承担民事责任的能力（提供法人或者其他组织的营业执照等证明文件扫描件；投标人为自然人的，提供其身份证扫描件）；</w:t>
      </w:r>
    </w:p>
    <w:p w14:paraId="34000A0F">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1.2具有良好的商业信誉和健全的财务会计制度（提供</w:t>
      </w:r>
      <w:r>
        <w:rPr>
          <w:rFonts w:hint="eastAsia" w:ascii="宋体" w:hAnsi="宋体" w:cs="宋体"/>
          <w:color w:val="auto"/>
          <w:sz w:val="24"/>
          <w:highlight w:val="none"/>
          <w:lang w:val="en-US" w:eastAsia="zh-CN"/>
        </w:rPr>
        <w:t>2025年</w:t>
      </w:r>
      <w:r>
        <w:rPr>
          <w:rFonts w:hint="eastAsia" w:ascii="宋体" w:hAnsi="宋体" w:eastAsia="宋体" w:cs="宋体"/>
          <w:color w:val="auto"/>
          <w:sz w:val="24"/>
          <w:highlight w:val="none"/>
          <w:lang w:eastAsia="zh-CN"/>
        </w:rPr>
        <w:t>度财务报告，成立不满一年的提供至少一个月财务报告，或银行出具的资信证明，或财政部门认可的政府采购专业担保机构出具的投标担保函等；或提供资格承诺函）；</w:t>
      </w:r>
    </w:p>
    <w:p w14:paraId="56CF759E">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xml:space="preserve">1.3具有履行合同所必需的设备和专业技术能力（提供投标人相关信息一览表；或提供资格承诺函）； </w:t>
      </w:r>
    </w:p>
    <w:p w14:paraId="29A9204A">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1.4有依法缴纳税收和社会保障资金的良好记录（提供参加本次政府采购活动前半年内（至少一个月）依法缴纳税收和社会保险资金的相关材料；或提供资格承诺函）；</w:t>
      </w:r>
    </w:p>
    <w:p w14:paraId="6C1E7B5A">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xml:space="preserve">1.5参加政府采购活动前三年内，在经营活动中没有重大违法记录（提供投标函；或提供资格承诺函）; </w:t>
      </w:r>
    </w:p>
    <w:p w14:paraId="4A5613BE">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1.6法律、行政法规规定的其他条件：无。</w:t>
      </w:r>
    </w:p>
    <w:p w14:paraId="1E92F58C">
      <w:pPr>
        <w:numPr>
          <w:ilvl w:val="0"/>
          <w:numId w:val="1"/>
        </w:num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落实政府采购政策需满足的资格要求：</w:t>
      </w:r>
    </w:p>
    <w:p w14:paraId="40F0F9FB">
      <w:pPr>
        <w:wordWrap w:val="0"/>
        <w:topLinePunct/>
        <w:spacing w:line="360" w:lineRule="auto"/>
        <w:ind w:firstLine="480" w:firstLineChars="200"/>
        <w:jc w:val="left"/>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2.1</w:t>
      </w:r>
      <w:r>
        <w:rPr>
          <w:rFonts w:hint="eastAsia" w:ascii="宋体" w:hAnsi="宋体" w:cs="宋体"/>
          <w:color w:val="auto"/>
          <w:sz w:val="24"/>
          <w:szCs w:val="28"/>
        </w:rPr>
        <w:t>本项目专门面向中小企业</w:t>
      </w:r>
      <w:r>
        <w:rPr>
          <w:rFonts w:hint="eastAsia" w:ascii="宋体" w:hAnsi="宋体"/>
          <w:color w:val="auto"/>
          <w:sz w:val="24"/>
          <w:szCs w:val="24"/>
          <w:highlight w:val="none"/>
        </w:rPr>
        <w:t>（本项目属于服务类项目，本项目采购标的对应的行业主要为</w:t>
      </w:r>
      <w:r>
        <w:rPr>
          <w:rFonts w:hint="eastAsia" w:ascii="宋体" w:hAnsi="宋体"/>
          <w:b/>
          <w:bCs/>
          <w:color w:val="auto"/>
          <w:sz w:val="24"/>
          <w:szCs w:val="24"/>
          <w:highlight w:val="none"/>
          <w:lang w:val="en-US" w:eastAsia="zh-CN"/>
        </w:rPr>
        <w:t>其他未列明行业</w:t>
      </w:r>
      <w:r>
        <w:rPr>
          <w:rFonts w:hint="eastAsia" w:ascii="宋体" w:hAnsi="宋体"/>
          <w:color w:val="auto"/>
          <w:sz w:val="24"/>
          <w:szCs w:val="24"/>
          <w:highlight w:val="none"/>
          <w:lang w:eastAsia="zh-CN"/>
        </w:rPr>
        <w:t>）</w:t>
      </w:r>
    </w:p>
    <w:p w14:paraId="352D425C">
      <w:pPr>
        <w:wordWrap w:val="0"/>
        <w:topLinePunct/>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8"/>
          <w:lang w:val="en-US" w:eastAsia="zh-CN"/>
        </w:rPr>
        <w:t>2.2</w:t>
      </w:r>
      <w:r>
        <w:rPr>
          <w:rFonts w:hint="eastAsia" w:ascii="宋体" w:hAnsi="宋体" w:cs="宋体"/>
          <w:color w:val="auto"/>
          <w:sz w:val="24"/>
          <w:szCs w:val="28"/>
        </w:rPr>
        <w:t>服务全部由符合政策要求的中小企业承接，提供中小企业声明函。</w:t>
      </w:r>
    </w:p>
    <w:p w14:paraId="356D8D18">
      <w:pPr>
        <w:spacing w:line="360" w:lineRule="auto"/>
        <w:ind w:firstLine="480"/>
        <w:rPr>
          <w:rFonts w:hint="eastAsia" w:ascii="宋体" w:hAnsi="宋体" w:eastAsia="宋体" w:cs="宋体"/>
          <w:color w:val="auto"/>
          <w:sz w:val="24"/>
          <w:szCs w:val="28"/>
          <w:lang w:val="en-US" w:eastAsia="zh-CN"/>
        </w:rPr>
      </w:pPr>
      <w:r>
        <w:rPr>
          <w:rFonts w:hint="eastAsia" w:ascii="宋体" w:hAnsi="宋体" w:eastAsia="宋体" w:cs="宋体"/>
          <w:color w:val="auto"/>
          <w:sz w:val="24"/>
          <w:highlight w:val="none"/>
          <w:lang w:eastAsia="zh-CN"/>
        </w:rPr>
        <w:t>3.本项目的特定资格要求：</w:t>
      </w:r>
      <w:r>
        <w:rPr>
          <w:rFonts w:hint="eastAsia" w:ascii="宋体" w:hAnsi="宋体" w:cs="宋体"/>
          <w:color w:val="auto"/>
          <w:sz w:val="24"/>
          <w:highlight w:val="none"/>
          <w:lang w:val="en-US" w:eastAsia="zh-CN"/>
        </w:rPr>
        <w:t>投标人应具备</w:t>
      </w:r>
      <w:r>
        <w:rPr>
          <w:rFonts w:hint="eastAsia" w:ascii="宋体" w:hAnsi="宋体" w:eastAsia="宋体" w:cs="宋体"/>
          <w:color w:val="auto"/>
          <w:sz w:val="24"/>
          <w:highlight w:val="none"/>
          <w:lang w:eastAsia="zh-CN"/>
        </w:rPr>
        <w:t>国家规定的医疗机构执业许可证。</w:t>
      </w:r>
    </w:p>
    <w:p w14:paraId="03D6E36F">
      <w:pPr>
        <w:spacing w:line="360" w:lineRule="auto"/>
        <w:ind w:left="-142"/>
        <w:rPr>
          <w:rFonts w:ascii="宋体" w:hAnsi="宋体" w:cs="宋体"/>
          <w:color w:val="auto"/>
          <w:sz w:val="24"/>
          <w:szCs w:val="28"/>
        </w:rPr>
      </w:pPr>
      <w:r>
        <w:rPr>
          <w:rFonts w:hint="eastAsia" w:ascii="宋体" w:hAnsi="宋体" w:cs="宋体"/>
          <w:color w:val="auto"/>
          <w:sz w:val="24"/>
          <w:szCs w:val="28"/>
        </w:rPr>
        <w:t>三、获取招标文件</w:t>
      </w:r>
      <w:bookmarkEnd w:id="18"/>
      <w:bookmarkEnd w:id="19"/>
      <w:bookmarkEnd w:id="20"/>
      <w:bookmarkEnd w:id="21"/>
    </w:p>
    <w:p w14:paraId="7437DD50">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获取时间：自本公告发布之日起五个工作日</w:t>
      </w:r>
    </w:p>
    <w:p w14:paraId="64DC5061">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获取地点：</w:t>
      </w:r>
      <w:r>
        <w:rPr>
          <w:rFonts w:hint="eastAsia" w:ascii="宋体" w:hAnsi="宋体" w:eastAsia="宋体" w:cs="宋体"/>
          <w:color w:val="auto"/>
          <w:sz w:val="24"/>
          <w:highlight w:val="none"/>
          <w:u w:val="single"/>
          <w:lang w:eastAsia="zh-CN"/>
        </w:rPr>
        <w:t>在“苏采云”自行免费下载招标文件</w:t>
      </w:r>
    </w:p>
    <w:p w14:paraId="257986C7">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cs="宋体"/>
          <w:color w:val="auto"/>
          <w:sz w:val="24"/>
          <w:szCs w:val="28"/>
        </w:rPr>
      </w:pPr>
      <w:r>
        <w:rPr>
          <w:rFonts w:hint="eastAsia" w:ascii="宋体" w:hAnsi="宋体" w:eastAsia="宋体" w:cs="宋体"/>
          <w:color w:val="auto"/>
          <w:sz w:val="24"/>
          <w:highlight w:val="none"/>
          <w:lang w:eastAsia="zh-CN"/>
        </w:rPr>
        <w:t>采购文件售价：免费</w:t>
      </w:r>
    </w:p>
    <w:p w14:paraId="047CF014">
      <w:pPr>
        <w:spacing w:line="360" w:lineRule="auto"/>
        <w:ind w:left="-142"/>
        <w:rPr>
          <w:rFonts w:ascii="宋体" w:hAnsi="宋体" w:cs="宋体"/>
          <w:color w:val="auto"/>
          <w:sz w:val="24"/>
          <w:szCs w:val="28"/>
        </w:rPr>
      </w:pPr>
      <w:bookmarkStart w:id="22" w:name="_Toc28359082"/>
      <w:bookmarkStart w:id="23" w:name="_Toc35393793"/>
      <w:bookmarkStart w:id="24" w:name="_Toc28359005"/>
      <w:bookmarkStart w:id="25" w:name="_Toc35393624"/>
      <w:r>
        <w:rPr>
          <w:rFonts w:hint="eastAsia" w:ascii="宋体" w:hAnsi="宋体" w:cs="宋体"/>
          <w:color w:val="auto"/>
          <w:sz w:val="24"/>
          <w:szCs w:val="28"/>
        </w:rPr>
        <w:t>四、</w:t>
      </w:r>
      <w:bookmarkEnd w:id="22"/>
      <w:bookmarkEnd w:id="23"/>
      <w:bookmarkEnd w:id="24"/>
      <w:bookmarkEnd w:id="25"/>
      <w:r>
        <w:rPr>
          <w:rFonts w:hint="eastAsia" w:ascii="宋体" w:hAnsi="宋体" w:cs="宋体"/>
          <w:color w:val="auto"/>
          <w:sz w:val="24"/>
          <w:szCs w:val="28"/>
        </w:rPr>
        <w:t>提交投标文件截止时间、开标时间和地点</w:t>
      </w:r>
    </w:p>
    <w:p w14:paraId="6FB41836">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提交截止时间及开标时间：</w:t>
      </w:r>
      <w:r>
        <w:rPr>
          <w:rFonts w:hint="eastAsia" w:ascii="宋体" w:hAnsi="宋体" w:cs="宋体"/>
          <w:color w:val="auto"/>
          <w:sz w:val="24"/>
          <w:highlight w:val="none"/>
          <w:u w:val="single"/>
          <w:lang w:eastAsia="zh-CN"/>
        </w:rPr>
        <w:t>2026年6月23日</w:t>
      </w:r>
      <w:r>
        <w:rPr>
          <w:rFonts w:hint="eastAsia" w:ascii="宋体" w:hAnsi="宋体" w:eastAsia="宋体" w:cs="宋体"/>
          <w:color w:val="auto"/>
          <w:sz w:val="24"/>
          <w:highlight w:val="none"/>
          <w:u w:val="single"/>
          <w:lang w:eastAsia="zh-CN"/>
        </w:rPr>
        <w:t>9点30分</w:t>
      </w:r>
      <w:r>
        <w:rPr>
          <w:rFonts w:hint="eastAsia" w:ascii="宋体" w:hAnsi="宋体" w:eastAsia="宋体" w:cs="宋体"/>
          <w:color w:val="auto"/>
          <w:sz w:val="24"/>
          <w:highlight w:val="none"/>
          <w:lang w:eastAsia="zh-CN"/>
        </w:rPr>
        <w:t>（北京时间）</w:t>
      </w:r>
    </w:p>
    <w:p w14:paraId="439EC6A9">
      <w:pPr>
        <w:pBdr>
          <w:top w:val="none" w:color="000000" w:sz="0" w:space="0"/>
          <w:left w:val="none" w:color="000000" w:sz="0" w:space="0"/>
          <w:bottom w:val="none" w:color="000000" w:sz="0" w:space="0"/>
          <w:right w:val="none" w:color="000000" w:sz="0" w:space="0"/>
        </w:pBdr>
        <w:spacing w:after="0" w:line="360" w:lineRule="auto"/>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开标地点：“</w:t>
      </w:r>
      <w:r>
        <w:rPr>
          <w:rFonts w:hint="eastAsia" w:ascii="宋体" w:hAnsi="宋体" w:eastAsia="宋体" w:cs="宋体"/>
          <w:color w:val="auto"/>
          <w:sz w:val="24"/>
          <w:szCs w:val="24"/>
          <w:highlight w:val="none"/>
          <w:lang w:eastAsia="zh-CN"/>
        </w:rPr>
        <w:t>苏采云”政府采购交易系统网上开标大厅</w:t>
      </w:r>
    </w:p>
    <w:p w14:paraId="20220CE0">
      <w:pPr>
        <w:spacing w:line="360" w:lineRule="auto"/>
        <w:ind w:left="-142"/>
        <w:rPr>
          <w:rFonts w:ascii="宋体" w:hAnsi="宋体" w:cs="宋体"/>
          <w:bCs/>
          <w:color w:val="auto"/>
          <w:sz w:val="24"/>
          <w:szCs w:val="28"/>
        </w:rPr>
      </w:pPr>
      <w:bookmarkStart w:id="26" w:name="_Toc28359084"/>
      <w:bookmarkStart w:id="27" w:name="_Toc28359007"/>
      <w:bookmarkStart w:id="28" w:name="_Toc35393625"/>
      <w:bookmarkStart w:id="29" w:name="_Toc35393794"/>
      <w:r>
        <w:rPr>
          <w:rFonts w:hint="eastAsia" w:ascii="宋体" w:hAnsi="宋体" w:cs="宋体"/>
          <w:bCs/>
          <w:color w:val="auto"/>
          <w:sz w:val="24"/>
          <w:szCs w:val="28"/>
        </w:rPr>
        <w:t>五、公告期限</w:t>
      </w:r>
      <w:bookmarkEnd w:id="26"/>
      <w:bookmarkEnd w:id="27"/>
      <w:bookmarkEnd w:id="28"/>
      <w:bookmarkEnd w:id="29"/>
    </w:p>
    <w:p w14:paraId="104D4747">
      <w:pPr>
        <w:spacing w:line="360" w:lineRule="auto"/>
        <w:ind w:firstLine="480"/>
        <w:rPr>
          <w:rFonts w:ascii="宋体" w:hAnsi="宋体" w:cs="宋体"/>
          <w:color w:val="auto"/>
          <w:sz w:val="24"/>
          <w:szCs w:val="28"/>
        </w:rPr>
      </w:pPr>
      <w:r>
        <w:rPr>
          <w:rFonts w:hint="eastAsia" w:ascii="宋体" w:hAnsi="宋体" w:cs="宋体"/>
          <w:color w:val="auto"/>
          <w:sz w:val="24"/>
          <w:szCs w:val="28"/>
        </w:rPr>
        <w:t>自本公告发布之日起5个工作日。</w:t>
      </w:r>
    </w:p>
    <w:p w14:paraId="14BA3A27">
      <w:pPr>
        <w:spacing w:line="360" w:lineRule="auto"/>
        <w:ind w:left="-142"/>
        <w:rPr>
          <w:rFonts w:ascii="宋体" w:hAnsi="宋体" w:cs="宋体"/>
          <w:color w:val="auto"/>
          <w:sz w:val="24"/>
          <w:szCs w:val="28"/>
        </w:rPr>
      </w:pPr>
      <w:bookmarkStart w:id="30" w:name="_Toc35393626"/>
      <w:bookmarkStart w:id="31" w:name="_Toc35393795"/>
      <w:r>
        <w:rPr>
          <w:rFonts w:hint="eastAsia" w:ascii="宋体" w:hAnsi="宋体" w:cs="宋体"/>
          <w:color w:val="auto"/>
          <w:sz w:val="24"/>
          <w:szCs w:val="28"/>
        </w:rPr>
        <w:t>六、其他补充事宜</w:t>
      </w:r>
      <w:bookmarkEnd w:id="30"/>
      <w:bookmarkEnd w:id="31"/>
    </w:p>
    <w:p w14:paraId="58E85D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bookmarkStart w:id="32" w:name="OLE_LINK115"/>
      <w:bookmarkStart w:id="33" w:name="OLE_LINK114"/>
      <w:bookmarkStart w:id="34" w:name="_Toc35393627"/>
      <w:bookmarkStart w:id="35" w:name="_Toc28359085"/>
      <w:bookmarkStart w:id="36" w:name="_Toc28359008"/>
      <w:bookmarkStart w:id="37" w:name="_Toc35393796"/>
      <w:r>
        <w:rPr>
          <w:rFonts w:hint="eastAsia" w:ascii="宋体" w:hAnsi="宋体" w:eastAsia="宋体" w:cs="宋体"/>
          <w:sz w:val="24"/>
          <w:szCs w:val="24"/>
          <w:lang w:eastAsia="zh-CN"/>
        </w:rPr>
        <w:t>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p>
    <w:p w14:paraId="76F95C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2.投标人投标需提前办理数字认证证书，办理方式和注意事项详见:</w:t>
      </w:r>
    </w:p>
    <w:p w14:paraId="09EFF7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镇江地区意源（方正）办理方式：镇江市润州区冠城路8号工人大厦7楼公共资源交易中心大厅CA窗口。工作日办公时间：9：00-12：00、13：30-17：30。联系人：邵娟，联系电话：13655287962，办理指南地址：http://jsxcmm.com/help/gys.html。</w:t>
      </w:r>
    </w:p>
    <w:p w14:paraId="22606C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3.开标地点：“苏采云”政府采购交易系统网上开标大厅</w:t>
      </w:r>
    </w:p>
    <w:p w14:paraId="15BD1D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p>
    <w:p w14:paraId="258F8F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（2）本项目采用网上开标方式，请投标人事先做好电脑环境准备，自行选择互联网连接畅通的场地，在规定的开标时间登录网上开标大厅进行投标文件解密等操作，直至评标结束方可离开电脑。</w:t>
      </w:r>
      <w:bookmarkEnd w:id="32"/>
      <w:bookmarkEnd w:id="33"/>
    </w:p>
    <w:p w14:paraId="529312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.各投标人应在规定的时间内完成招标文件的下载，逾期可能会造成招标文件无法下载以及投标文件无法上传的情形，由此导致的后果由各供应商自行承担。</w:t>
      </w:r>
    </w:p>
    <w:p w14:paraId="523872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.请各投标人及时关注和查看“江苏政府采购网”是否有更正公告。因投标人自身原因未能及时获取的，一切后果由投标人自行承担。</w:t>
      </w:r>
    </w:p>
    <w:p w14:paraId="75C08E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.本项目为</w:t>
      </w:r>
      <w:r>
        <w:rPr>
          <w:rFonts w:hint="eastAsia" w:ascii="宋体" w:hAnsi="宋体" w:eastAsia="宋体" w:cs="宋体"/>
          <w:sz w:val="24"/>
          <w:szCs w:val="24"/>
          <w:lang w:val="en-US" w:eastAsia="zh-CN"/>
        </w:rPr>
        <w:t>服务</w:t>
      </w:r>
      <w:r>
        <w:rPr>
          <w:rFonts w:hint="eastAsia" w:ascii="宋体" w:hAnsi="宋体" w:eastAsia="宋体" w:cs="宋体"/>
          <w:sz w:val="24"/>
          <w:szCs w:val="24"/>
          <w:lang w:eastAsia="zh-CN"/>
        </w:rPr>
        <w:t>类，项目所属行业：</w:t>
      </w:r>
      <w:r>
        <w:rPr>
          <w:rFonts w:hint="eastAsia" w:ascii="宋体" w:hAnsi="宋体" w:eastAsia="宋体" w:cs="宋体"/>
          <w:sz w:val="24"/>
          <w:szCs w:val="24"/>
          <w:lang w:val="en-US" w:eastAsia="zh-CN"/>
        </w:rPr>
        <w:t>其他未列明行业</w:t>
      </w:r>
      <w:r>
        <w:rPr>
          <w:rFonts w:hint="eastAsia" w:ascii="宋体" w:hAnsi="宋体" w:eastAsia="宋体" w:cs="宋体"/>
          <w:sz w:val="24"/>
          <w:szCs w:val="24"/>
          <w:lang w:eastAsia="zh-CN"/>
        </w:rPr>
        <w:t>。</w:t>
      </w:r>
    </w:p>
    <w:p w14:paraId="319EDF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.演示（</w:t>
      </w:r>
      <w:r>
        <w:rPr>
          <w:rFonts w:hint="eastAsia" w:ascii="宋体" w:hAnsi="宋体" w:eastAsia="宋体" w:cs="宋体"/>
          <w:sz w:val="24"/>
          <w:szCs w:val="24"/>
          <w:lang w:val="en-US" w:eastAsia="zh-CN"/>
        </w:rPr>
        <w:t>如有</w:t>
      </w:r>
      <w:r>
        <w:rPr>
          <w:rFonts w:hint="eastAsia" w:ascii="宋体" w:hAnsi="宋体" w:eastAsia="宋体" w:cs="宋体"/>
          <w:sz w:val="24"/>
          <w:szCs w:val="24"/>
          <w:lang w:eastAsia="zh-CN"/>
        </w:rPr>
        <w:t>）：本项目所要求的演示使用录播上传形式，各投标人自行将录播内容上传至“苏采云”系统的演示视频模块，操作指南详见http://www.ccgp-jiangsu.gov.cn/jiangsu/zlxz/ee/ee3a4bc5a3454aa2b0d9312230633ce9.html。视频时长不超过25分钟，视频以压缩形式进行上传，可上传多个文件，单个视频上限50M，整体上限300M。</w:t>
      </w:r>
    </w:p>
    <w:p w14:paraId="19FB3573">
      <w:pPr>
        <w:spacing w:line="360" w:lineRule="auto"/>
        <w:ind w:left="-142"/>
        <w:rPr>
          <w:rFonts w:ascii="宋体" w:hAnsi="宋体" w:cs="宋体"/>
          <w:color w:val="auto"/>
          <w:sz w:val="24"/>
          <w:szCs w:val="28"/>
        </w:rPr>
      </w:pPr>
      <w:r>
        <w:rPr>
          <w:rFonts w:hint="eastAsia" w:ascii="宋体" w:hAnsi="宋体" w:cs="宋体"/>
          <w:color w:val="auto"/>
          <w:sz w:val="24"/>
          <w:szCs w:val="28"/>
        </w:rPr>
        <w:t>七、对本次招标提出询问，请按以下方式联系。</w:t>
      </w:r>
      <w:bookmarkEnd w:id="34"/>
      <w:bookmarkEnd w:id="35"/>
      <w:bookmarkEnd w:id="36"/>
      <w:bookmarkEnd w:id="37"/>
    </w:p>
    <w:p w14:paraId="674B326B">
      <w:pPr>
        <w:widowControl/>
        <w:spacing w:line="360" w:lineRule="auto"/>
        <w:ind w:firstLine="720"/>
        <w:jc w:val="left"/>
        <w:rPr>
          <w:rFonts w:ascii="宋体" w:hAnsi="宋体" w:cs="宋体"/>
          <w:color w:val="auto"/>
          <w:sz w:val="24"/>
          <w:szCs w:val="28"/>
        </w:rPr>
      </w:pPr>
      <w:r>
        <w:rPr>
          <w:rFonts w:hint="eastAsia" w:ascii="宋体" w:hAnsi="宋体" w:cs="宋体"/>
          <w:color w:val="auto"/>
          <w:sz w:val="24"/>
          <w:szCs w:val="28"/>
        </w:rPr>
        <w:t>1.采购人信息</w:t>
      </w:r>
    </w:p>
    <w:p w14:paraId="1B6BB016">
      <w:pPr>
        <w:spacing w:line="360" w:lineRule="auto"/>
        <w:ind w:left="1079" w:hanging="300"/>
        <w:jc w:val="left"/>
        <w:rPr>
          <w:rFonts w:hint="eastAsia" w:ascii="宋体" w:hAnsi="宋体" w:eastAsia="宋体" w:cs="宋体"/>
          <w:color w:val="auto"/>
          <w:sz w:val="24"/>
          <w:szCs w:val="28"/>
          <w:lang w:eastAsia="zh-CN"/>
        </w:rPr>
      </w:pPr>
      <w:bookmarkStart w:id="38" w:name="_Toc28359086"/>
      <w:bookmarkStart w:id="39" w:name="_Toc28359009"/>
      <w:r>
        <w:rPr>
          <w:rFonts w:hint="eastAsia" w:ascii="宋体" w:hAnsi="宋体" w:cs="宋体"/>
          <w:color w:val="auto"/>
          <w:sz w:val="24"/>
          <w:szCs w:val="28"/>
        </w:rPr>
        <w:t>名称：</w:t>
      </w:r>
      <w:r>
        <w:rPr>
          <w:rFonts w:hint="eastAsia" w:ascii="宋体" w:hAnsi="宋体" w:cs="宋体"/>
          <w:color w:val="auto"/>
          <w:sz w:val="24"/>
          <w:szCs w:val="28"/>
          <w:lang w:eastAsia="zh-CN"/>
        </w:rPr>
        <w:t>镇江市第一人民医院</w:t>
      </w:r>
    </w:p>
    <w:p w14:paraId="76D1FCCE">
      <w:pPr>
        <w:spacing w:line="360" w:lineRule="auto"/>
        <w:ind w:left="1079" w:hanging="300"/>
        <w:jc w:val="left"/>
        <w:rPr>
          <w:rFonts w:ascii="宋体" w:hAnsi="宋体" w:cs="宋体"/>
          <w:color w:val="auto"/>
          <w:sz w:val="24"/>
          <w:szCs w:val="28"/>
        </w:rPr>
      </w:pPr>
      <w:r>
        <w:rPr>
          <w:rFonts w:hint="eastAsia" w:ascii="宋体" w:hAnsi="宋体" w:cs="宋体"/>
          <w:color w:val="auto"/>
          <w:sz w:val="24"/>
          <w:szCs w:val="28"/>
        </w:rPr>
        <w:t>地址：镇江市电力路8号</w:t>
      </w:r>
    </w:p>
    <w:p w14:paraId="45F62964">
      <w:pPr>
        <w:spacing w:line="360" w:lineRule="auto"/>
        <w:ind w:left="1079" w:hanging="300"/>
        <w:jc w:val="left"/>
        <w:rPr>
          <w:rFonts w:hint="eastAsia" w:ascii="宋体" w:hAnsi="宋体"/>
          <w:color w:val="auto"/>
          <w:sz w:val="24"/>
          <w:szCs w:val="24"/>
        </w:rPr>
      </w:pPr>
      <w:r>
        <w:rPr>
          <w:rFonts w:hint="eastAsia" w:ascii="宋体" w:hAnsi="宋体"/>
          <w:color w:val="auto"/>
          <w:sz w:val="24"/>
          <w:szCs w:val="24"/>
        </w:rPr>
        <w:t>项目</w:t>
      </w:r>
      <w:r>
        <w:rPr>
          <w:rFonts w:ascii="宋体" w:hAnsi="宋体"/>
          <w:color w:val="auto"/>
          <w:sz w:val="24"/>
          <w:szCs w:val="24"/>
        </w:rPr>
        <w:t>联系人：</w:t>
      </w:r>
      <w:r>
        <w:rPr>
          <w:rFonts w:hint="eastAsia" w:ascii="宋体" w:hAnsi="宋体"/>
          <w:color w:val="auto"/>
          <w:sz w:val="24"/>
          <w:szCs w:val="24"/>
        </w:rPr>
        <w:t>杜先生</w:t>
      </w:r>
    </w:p>
    <w:p w14:paraId="7067AA28">
      <w:pPr>
        <w:spacing w:line="360" w:lineRule="auto"/>
        <w:ind w:left="1079" w:hanging="300"/>
        <w:jc w:val="left"/>
        <w:rPr>
          <w:rFonts w:ascii="宋体" w:hAnsi="宋体" w:cs="宋体"/>
          <w:color w:val="auto"/>
          <w:sz w:val="24"/>
          <w:szCs w:val="28"/>
          <w:highlight w:val="none"/>
        </w:rPr>
      </w:pPr>
      <w:r>
        <w:rPr>
          <w:rFonts w:hint="eastAsia" w:ascii="宋体" w:hAnsi="宋体"/>
          <w:color w:val="auto"/>
          <w:sz w:val="24"/>
          <w:szCs w:val="24"/>
        </w:rPr>
        <w:t>联系方式：</w:t>
      </w:r>
      <w:r>
        <w:rPr>
          <w:rFonts w:ascii="宋体" w:hAnsi="宋体"/>
          <w:color w:val="auto"/>
          <w:sz w:val="24"/>
          <w:szCs w:val="24"/>
        </w:rPr>
        <w:t>0511-88917939</w:t>
      </w:r>
    </w:p>
    <w:p w14:paraId="1F2A8BD3">
      <w:pPr>
        <w:spacing w:line="360" w:lineRule="auto"/>
        <w:ind w:left="1079" w:hanging="300"/>
        <w:jc w:val="left"/>
        <w:rPr>
          <w:rFonts w:ascii="宋体" w:hAnsi="宋体" w:cs="宋体"/>
          <w:color w:val="auto"/>
          <w:sz w:val="24"/>
          <w:szCs w:val="28"/>
        </w:rPr>
      </w:pPr>
      <w:r>
        <w:rPr>
          <w:rFonts w:hint="eastAsia" w:ascii="宋体" w:hAnsi="宋体" w:cs="宋体"/>
          <w:color w:val="auto"/>
          <w:sz w:val="24"/>
          <w:szCs w:val="28"/>
        </w:rPr>
        <w:t>2.采购代理机构信息</w:t>
      </w:r>
      <w:bookmarkEnd w:id="38"/>
      <w:bookmarkEnd w:id="39"/>
    </w:p>
    <w:p w14:paraId="216BEABB">
      <w:pPr>
        <w:spacing w:line="360" w:lineRule="auto"/>
        <w:ind w:left="1079" w:hanging="300"/>
        <w:jc w:val="left"/>
        <w:rPr>
          <w:rFonts w:ascii="宋体" w:hAnsi="宋体" w:cs="宋体"/>
          <w:color w:val="auto"/>
          <w:sz w:val="24"/>
          <w:szCs w:val="28"/>
        </w:rPr>
      </w:pPr>
      <w:r>
        <w:rPr>
          <w:rFonts w:hint="eastAsia" w:ascii="宋体" w:hAnsi="宋体" w:cs="宋体"/>
          <w:color w:val="auto"/>
          <w:sz w:val="24"/>
          <w:szCs w:val="28"/>
        </w:rPr>
        <w:t>名 称：江苏中冠工程咨询有限公司</w:t>
      </w:r>
    </w:p>
    <w:p w14:paraId="15EC0ADF">
      <w:pPr>
        <w:spacing w:line="360" w:lineRule="auto"/>
        <w:ind w:left="1079" w:hanging="300"/>
        <w:jc w:val="left"/>
        <w:rPr>
          <w:rFonts w:hint="eastAsia" w:ascii="宋体" w:hAnsi="宋体" w:eastAsia="宋体" w:cs="宋体"/>
          <w:color w:val="auto"/>
          <w:sz w:val="24"/>
          <w:szCs w:val="28"/>
          <w:lang w:eastAsia="zh-CN"/>
        </w:rPr>
      </w:pPr>
      <w:r>
        <w:rPr>
          <w:rFonts w:hint="eastAsia" w:ascii="宋体" w:hAnsi="宋体" w:cs="宋体"/>
          <w:color w:val="auto"/>
          <w:sz w:val="24"/>
          <w:szCs w:val="28"/>
        </w:rPr>
        <w:t>地 址：</w:t>
      </w:r>
      <w:r>
        <w:rPr>
          <w:rFonts w:hint="eastAsia" w:ascii="宋体" w:hAnsi="宋体" w:cs="宋体"/>
          <w:color w:val="auto"/>
          <w:sz w:val="24"/>
          <w:szCs w:val="28"/>
          <w:lang w:eastAsia="zh-CN"/>
        </w:rPr>
        <w:t>镇江市润州区南徐路9号金恒大厦1号门4楼</w:t>
      </w:r>
    </w:p>
    <w:p w14:paraId="08F78B04">
      <w:pPr>
        <w:spacing w:line="360" w:lineRule="auto"/>
        <w:ind w:left="1079" w:hanging="300"/>
        <w:jc w:val="left"/>
        <w:rPr>
          <w:rFonts w:ascii="宋体" w:hAnsi="宋体" w:cs="宋体"/>
          <w:color w:val="auto"/>
          <w:sz w:val="24"/>
          <w:szCs w:val="28"/>
        </w:rPr>
      </w:pPr>
      <w:r>
        <w:rPr>
          <w:rFonts w:hint="eastAsia" w:ascii="宋体" w:hAnsi="宋体" w:cs="宋体"/>
          <w:color w:val="auto"/>
          <w:sz w:val="24"/>
          <w:szCs w:val="28"/>
        </w:rPr>
        <w:t>联系方式：</w:t>
      </w:r>
      <w:bookmarkStart w:id="40" w:name="_Toc28359010"/>
      <w:bookmarkStart w:id="41" w:name="_Toc28359087"/>
      <w:r>
        <w:rPr>
          <w:rFonts w:hint="eastAsia" w:ascii="宋体" w:hAnsi="宋体" w:cs="宋体"/>
          <w:color w:val="auto"/>
          <w:sz w:val="24"/>
          <w:szCs w:val="28"/>
        </w:rPr>
        <w:t>0511-85612788</w:t>
      </w:r>
    </w:p>
    <w:p w14:paraId="49AF5023">
      <w:pPr>
        <w:spacing w:line="360" w:lineRule="auto"/>
        <w:ind w:left="1079" w:hanging="300"/>
        <w:jc w:val="left"/>
        <w:rPr>
          <w:rFonts w:ascii="宋体" w:hAnsi="宋体" w:cs="宋体"/>
          <w:color w:val="auto"/>
          <w:sz w:val="24"/>
          <w:szCs w:val="28"/>
        </w:rPr>
      </w:pPr>
      <w:r>
        <w:rPr>
          <w:rFonts w:hint="eastAsia" w:ascii="宋体" w:hAnsi="宋体" w:cs="宋体"/>
          <w:color w:val="auto"/>
          <w:sz w:val="24"/>
          <w:szCs w:val="28"/>
        </w:rPr>
        <w:t>3.项目联系方式</w:t>
      </w:r>
      <w:bookmarkEnd w:id="40"/>
      <w:bookmarkEnd w:id="41"/>
    </w:p>
    <w:p w14:paraId="5BC0AD87">
      <w:pPr>
        <w:spacing w:line="360" w:lineRule="auto"/>
        <w:ind w:left="1079" w:hanging="300"/>
        <w:jc w:val="left"/>
        <w:rPr>
          <w:rFonts w:hint="default" w:ascii="宋体" w:hAnsi="宋体" w:eastAsia="宋体" w:cs="宋体"/>
          <w:color w:val="auto"/>
          <w:sz w:val="24"/>
          <w:szCs w:val="28"/>
          <w:lang w:val="en-US" w:eastAsia="zh-CN"/>
        </w:rPr>
      </w:pPr>
      <w:r>
        <w:rPr>
          <w:rFonts w:hint="eastAsia" w:ascii="宋体" w:hAnsi="宋体" w:cs="宋体"/>
          <w:color w:val="auto"/>
          <w:sz w:val="24"/>
          <w:szCs w:val="28"/>
        </w:rPr>
        <w:t>项目联系人：印远</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徐莎莎</w:t>
      </w:r>
    </w:p>
    <w:p w14:paraId="34DC62EB">
      <w:pPr>
        <w:spacing w:line="360" w:lineRule="auto"/>
        <w:ind w:left="1079" w:hanging="300"/>
        <w:jc w:val="left"/>
        <w:rPr>
          <w:rFonts w:ascii="宋体" w:hAnsi="宋体" w:cs="宋体"/>
          <w:color w:val="auto"/>
          <w:sz w:val="24"/>
          <w:szCs w:val="28"/>
        </w:rPr>
      </w:pPr>
      <w:r>
        <w:rPr>
          <w:rFonts w:hint="eastAsia" w:ascii="宋体" w:hAnsi="宋体" w:cs="宋体"/>
          <w:color w:val="auto"/>
          <w:sz w:val="24"/>
          <w:szCs w:val="28"/>
        </w:rPr>
        <w:t>电 话：0511-85612788</w:t>
      </w:r>
    </w:p>
    <w:bookmarkEnd w:id="4"/>
    <w:bookmarkEnd w:id="5"/>
    <w:bookmarkEnd w:id="6"/>
    <w:bookmarkEnd w:id="7"/>
    <w:bookmarkEnd w:id="8"/>
    <w:p w14:paraId="461B9808">
      <w:pPr>
        <w:rPr>
          <w:rFonts w:hint="eastAsia" w:ascii="宋体" w:hAnsi="宋体" w:cs="宋体"/>
          <w:bCs/>
          <w:color w:val="auto"/>
          <w:sz w:val="36"/>
          <w:szCs w:val="36"/>
        </w:rPr>
      </w:pPr>
      <w:bookmarkStart w:id="42" w:name="_Toc31270"/>
      <w:bookmarkStart w:id="43" w:name="_Toc100386034"/>
      <w:bookmarkStart w:id="44" w:name="_Toc92168000"/>
      <w:r>
        <w:rPr>
          <w:rFonts w:hint="eastAsia" w:ascii="宋体" w:hAnsi="宋体" w:cs="宋体"/>
          <w:bCs/>
          <w:color w:val="auto"/>
          <w:sz w:val="36"/>
          <w:szCs w:val="36"/>
        </w:rPr>
        <w:br w:type="page"/>
      </w:r>
    </w:p>
    <w:p w14:paraId="5F54D5C7">
      <w:pPr>
        <w:keepNext w:val="0"/>
        <w:keepLines w:val="0"/>
        <w:pageBreakBefore w:val="0"/>
        <w:widowControl w:val="0"/>
        <w:kinsoku/>
        <w:wordWrap/>
        <w:overflowPunct/>
        <w:topLinePunct w:val="0"/>
        <w:autoSpaceDE/>
        <w:autoSpaceDN/>
        <w:bidi w:val="0"/>
        <w:adjustRightInd/>
        <w:snapToGrid/>
        <w:jc w:val="center"/>
        <w:textAlignment w:val="auto"/>
        <w:outlineLvl w:val="0"/>
        <w:rPr>
          <w:rFonts w:ascii="宋体" w:hAnsi="宋体" w:cs="宋体"/>
          <w:bCs/>
          <w:color w:val="auto"/>
          <w:sz w:val="36"/>
          <w:szCs w:val="36"/>
        </w:rPr>
      </w:pPr>
      <w:r>
        <w:rPr>
          <w:rFonts w:hint="eastAsia" w:ascii="宋体" w:hAnsi="宋体" w:cs="宋体"/>
          <w:bCs/>
          <w:color w:val="auto"/>
          <w:sz w:val="36"/>
          <w:szCs w:val="36"/>
        </w:rPr>
        <w:t>第二部分 投标人须知</w:t>
      </w:r>
      <w:bookmarkEnd w:id="42"/>
    </w:p>
    <w:p w14:paraId="5D9EF87D">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b/>
          <w:bCs/>
          <w:color w:val="auto"/>
          <w:sz w:val="32"/>
          <w:szCs w:val="32"/>
        </w:rPr>
      </w:pPr>
      <w:r>
        <w:rPr>
          <w:rFonts w:hint="eastAsia" w:ascii="宋体" w:hAnsi="宋体" w:cs="宋体"/>
          <w:b/>
          <w:bCs/>
          <w:color w:val="auto"/>
          <w:sz w:val="32"/>
          <w:szCs w:val="32"/>
        </w:rPr>
        <w:t>前附表</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74"/>
        <w:gridCol w:w="6687"/>
      </w:tblGrid>
      <w:tr w14:paraId="3F41F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3D484EB6">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序号</w:t>
            </w:r>
          </w:p>
        </w:tc>
        <w:tc>
          <w:tcPr>
            <w:tcW w:w="749" w:type="pct"/>
            <w:noWrap/>
            <w:vAlign w:val="center"/>
          </w:tcPr>
          <w:p w14:paraId="63E28960">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事项</w:t>
            </w:r>
          </w:p>
        </w:tc>
        <w:tc>
          <w:tcPr>
            <w:tcW w:w="3935" w:type="pct"/>
            <w:noWrap/>
            <w:vAlign w:val="center"/>
          </w:tcPr>
          <w:p w14:paraId="40C14A65">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本项目规定</w:t>
            </w:r>
          </w:p>
        </w:tc>
      </w:tr>
      <w:tr w14:paraId="54FC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215FC210">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1</w:t>
            </w:r>
          </w:p>
        </w:tc>
        <w:tc>
          <w:tcPr>
            <w:tcW w:w="749" w:type="pct"/>
            <w:noWrap/>
            <w:vAlign w:val="center"/>
          </w:tcPr>
          <w:p w14:paraId="661BDB40">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报价要求</w:t>
            </w:r>
          </w:p>
        </w:tc>
        <w:tc>
          <w:tcPr>
            <w:tcW w:w="3935" w:type="pct"/>
            <w:noWrap/>
            <w:vAlign w:val="center"/>
          </w:tcPr>
          <w:p w14:paraId="20B4328D">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本次投标报价的币种为人民币。</w:t>
            </w:r>
          </w:p>
          <w:p w14:paraId="74196399">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投标人应按招标文件所提供的各报价表格式报价。</w:t>
            </w:r>
          </w:p>
          <w:p w14:paraId="3C7CCEEE">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投标人应对本项目报出最具有竞争力的价格，应包括本次招标要求提供的货物（服务）已支付或将支付的所有费用（含税费）。</w:t>
            </w:r>
          </w:p>
          <w:p w14:paraId="389235CC">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最低投标报价不能作为中标的保证。</w:t>
            </w:r>
          </w:p>
          <w:p w14:paraId="33A067FC">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中标价即为合同签约价。</w:t>
            </w:r>
          </w:p>
          <w:p w14:paraId="043C1FEE">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如出现报价前后不一致的，将按招标文件第五部分“评标办法和标准”第5项规定进行修正。</w:t>
            </w:r>
          </w:p>
        </w:tc>
      </w:tr>
      <w:tr w14:paraId="545D1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trPr>
        <w:tc>
          <w:tcPr>
            <w:tcW w:w="314" w:type="pct"/>
            <w:noWrap/>
            <w:vAlign w:val="center"/>
          </w:tcPr>
          <w:p w14:paraId="1A2D0832">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2</w:t>
            </w:r>
          </w:p>
        </w:tc>
        <w:tc>
          <w:tcPr>
            <w:tcW w:w="749" w:type="pct"/>
            <w:noWrap/>
            <w:vAlign w:val="center"/>
          </w:tcPr>
          <w:p w14:paraId="022AEEDA">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转包及分包</w:t>
            </w:r>
          </w:p>
        </w:tc>
        <w:tc>
          <w:tcPr>
            <w:tcW w:w="3935" w:type="pct"/>
            <w:noWrap/>
            <w:vAlign w:val="center"/>
          </w:tcPr>
          <w:p w14:paraId="0F0338D5">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项目依法不得转包</w:t>
            </w:r>
          </w:p>
          <w:p w14:paraId="6AF32429">
            <w:pPr>
              <w:pStyle w:val="5"/>
              <w:keepNext w:val="0"/>
              <w:keepLines w:val="0"/>
              <w:pageBreakBefore w:val="0"/>
              <w:kinsoku/>
              <w:wordWrap/>
              <w:overflowPunct/>
              <w:topLinePunct w:val="0"/>
              <w:autoSpaceDE/>
              <w:autoSpaceDN/>
              <w:bidi w:val="0"/>
              <w:adjustRightInd/>
              <w:snapToGrid/>
              <w:ind w:firstLine="0"/>
              <w:textAlignment w:val="auto"/>
              <w:outlineLvl w:val="9"/>
              <w:rPr>
                <w:rFonts w:hint="eastAsia"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A本项目不同意分包。</w:t>
            </w:r>
          </w:p>
          <w:p w14:paraId="09E1BC07">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shd w:val="clear" w:color="auto" w:fill="FFFFFF"/>
              </w:rPr>
            </w:pPr>
            <w:r>
              <w:rPr>
                <w:rFonts w:ascii="Wingdings 2" w:hAnsi="Wingdings 2" w:eastAsia="Wingdings 2" w:cs="Wingdings 2"/>
                <w:color w:val="auto"/>
                <w:sz w:val="24"/>
              </w:rPr>
              <w:t></w:t>
            </w:r>
            <w:r>
              <w:rPr>
                <w:rFonts w:hint="eastAsia" w:ascii="宋体" w:hAnsi="宋体" w:cs="宋体"/>
                <w:color w:val="auto"/>
                <w:sz w:val="24"/>
              </w:rPr>
              <w:t>B同意将非主体、非关键性的工作分包。投标人应当在投标文件中载明分包承担主体，分包承担主体应当具备相应资质条件且不得再次分包。</w:t>
            </w:r>
            <w:r>
              <w:rPr>
                <w:rFonts w:hint="eastAsia" w:ascii="宋体" w:hAnsi="宋体" w:cs="宋体"/>
                <w:color w:val="auto"/>
                <w:sz w:val="24"/>
                <w:shd w:val="clear" w:color="auto" w:fill="FFFFFF"/>
              </w:rPr>
              <w:t>享受中小企业扶持政策获得政府采购合同的，小微企业不得将合同分包给大中型企业，中型企业不得将合同分包给大型企业。</w:t>
            </w:r>
          </w:p>
        </w:tc>
      </w:tr>
      <w:tr w14:paraId="528D6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14" w:type="pct"/>
            <w:noWrap/>
            <w:vAlign w:val="center"/>
          </w:tcPr>
          <w:p w14:paraId="06B0AE5D">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3</w:t>
            </w:r>
          </w:p>
        </w:tc>
        <w:tc>
          <w:tcPr>
            <w:tcW w:w="749" w:type="pct"/>
            <w:noWrap/>
            <w:vAlign w:val="center"/>
          </w:tcPr>
          <w:p w14:paraId="0A16EE40">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开标前答疑会</w:t>
            </w:r>
          </w:p>
        </w:tc>
        <w:tc>
          <w:tcPr>
            <w:tcW w:w="3935" w:type="pct"/>
            <w:noWrap/>
            <w:vAlign w:val="center"/>
          </w:tcPr>
          <w:p w14:paraId="6A3FAADB">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A不组织</w:t>
            </w:r>
          </w:p>
          <w:p w14:paraId="4F4B7015">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B组织</w:t>
            </w:r>
          </w:p>
          <w:p w14:paraId="75540D2C">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u w:val="single"/>
              </w:rPr>
            </w:pPr>
            <w:r>
              <w:rPr>
                <w:rFonts w:hint="eastAsia" w:ascii="宋体" w:hAnsi="宋体" w:cs="宋体"/>
                <w:color w:val="auto"/>
                <w:sz w:val="24"/>
              </w:rPr>
              <w:t>时间：</w:t>
            </w:r>
          </w:p>
          <w:p w14:paraId="4F831DE4">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u w:val="single"/>
              </w:rPr>
            </w:pPr>
            <w:r>
              <w:rPr>
                <w:rFonts w:hint="eastAsia" w:ascii="宋体" w:hAnsi="宋体" w:cs="宋体"/>
                <w:color w:val="auto"/>
                <w:sz w:val="24"/>
              </w:rPr>
              <w:t>地点：</w:t>
            </w:r>
          </w:p>
          <w:p w14:paraId="6940CF40">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b/>
                <w:color w:val="auto"/>
                <w:sz w:val="24"/>
              </w:rPr>
            </w:pPr>
            <w:r>
              <w:rPr>
                <w:rFonts w:hint="eastAsia" w:ascii="宋体" w:hAnsi="宋体" w:cs="宋体"/>
                <w:color w:val="auto"/>
                <w:sz w:val="24"/>
              </w:rPr>
              <w:t>联系人：联系方式：</w:t>
            </w:r>
          </w:p>
        </w:tc>
      </w:tr>
      <w:tr w14:paraId="5065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14" w:type="pct"/>
            <w:noWrap/>
            <w:vAlign w:val="center"/>
          </w:tcPr>
          <w:p w14:paraId="512B62D6">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4</w:t>
            </w:r>
          </w:p>
        </w:tc>
        <w:tc>
          <w:tcPr>
            <w:tcW w:w="749" w:type="pct"/>
            <w:noWrap/>
            <w:vAlign w:val="center"/>
          </w:tcPr>
          <w:p w14:paraId="2AFD4636">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现场踏勘</w:t>
            </w:r>
          </w:p>
        </w:tc>
        <w:tc>
          <w:tcPr>
            <w:tcW w:w="3935" w:type="pct"/>
            <w:noWrap/>
            <w:vAlign w:val="center"/>
          </w:tcPr>
          <w:p w14:paraId="27D67A18">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A不统一组织</w:t>
            </w:r>
          </w:p>
          <w:p w14:paraId="050DFE5A">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B统一组织</w:t>
            </w:r>
          </w:p>
          <w:p w14:paraId="79971562">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u w:val="single"/>
              </w:rPr>
            </w:pPr>
            <w:r>
              <w:rPr>
                <w:rFonts w:hint="eastAsia" w:ascii="宋体" w:hAnsi="宋体" w:cs="宋体"/>
                <w:color w:val="auto"/>
                <w:sz w:val="24"/>
              </w:rPr>
              <w:t>时间：</w:t>
            </w:r>
          </w:p>
          <w:p w14:paraId="49934CE6">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u w:val="single"/>
              </w:rPr>
            </w:pPr>
            <w:r>
              <w:rPr>
                <w:rFonts w:hint="eastAsia" w:ascii="宋体" w:hAnsi="宋体" w:cs="宋体"/>
                <w:color w:val="auto"/>
                <w:sz w:val="24"/>
              </w:rPr>
              <w:t>地点：</w:t>
            </w:r>
          </w:p>
          <w:p w14:paraId="00BA12BA">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联系人：联系方式：</w:t>
            </w:r>
          </w:p>
        </w:tc>
      </w:tr>
      <w:tr w14:paraId="12B21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14" w:type="pct"/>
            <w:noWrap/>
            <w:vAlign w:val="center"/>
          </w:tcPr>
          <w:p w14:paraId="30DF2B03">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5</w:t>
            </w:r>
          </w:p>
        </w:tc>
        <w:tc>
          <w:tcPr>
            <w:tcW w:w="749" w:type="pct"/>
            <w:noWrap/>
            <w:vAlign w:val="center"/>
          </w:tcPr>
          <w:p w14:paraId="6D0A6201">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演示</w:t>
            </w:r>
          </w:p>
        </w:tc>
        <w:tc>
          <w:tcPr>
            <w:tcW w:w="3935" w:type="pct"/>
            <w:noWrap/>
            <w:vAlign w:val="center"/>
          </w:tcPr>
          <w:p w14:paraId="43643846">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A无</w:t>
            </w:r>
          </w:p>
          <w:p w14:paraId="5B53C6E1">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B有，本项目演示使用录播上传形式，各投标人自行将录播内容上传至XXX平台的XXX模块。操作指南详见XXX。</w:t>
            </w:r>
          </w:p>
        </w:tc>
      </w:tr>
      <w:tr w14:paraId="2C16C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3CF8056A">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6</w:t>
            </w:r>
          </w:p>
        </w:tc>
        <w:tc>
          <w:tcPr>
            <w:tcW w:w="749" w:type="pct"/>
            <w:noWrap/>
            <w:vAlign w:val="center"/>
          </w:tcPr>
          <w:p w14:paraId="2B91A84C">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样品</w:t>
            </w:r>
          </w:p>
        </w:tc>
        <w:tc>
          <w:tcPr>
            <w:tcW w:w="3935" w:type="pct"/>
            <w:noWrap/>
            <w:vAlign w:val="center"/>
          </w:tcPr>
          <w:p w14:paraId="478D86A6">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A不要求提供。</w:t>
            </w:r>
          </w:p>
          <w:p w14:paraId="4C0D92B5">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B要求提供（</w:t>
            </w:r>
            <w:r>
              <w:rPr>
                <w:rFonts w:hint="eastAsia" w:ascii="宋体" w:hAnsi="宋体" w:cs="宋体"/>
                <w:i/>
                <w:iCs/>
                <w:color w:val="auto"/>
                <w:sz w:val="24"/>
                <w:u w:val="single"/>
              </w:rPr>
              <w:t>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rPr>
              <w:t>）</w:t>
            </w:r>
          </w:p>
          <w:p w14:paraId="3280D612">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u w:val="single"/>
              </w:rPr>
            </w:pPr>
            <w:r>
              <w:rPr>
                <w:rFonts w:hint="eastAsia" w:ascii="宋体" w:hAnsi="宋体" w:cs="宋体"/>
                <w:color w:val="auto"/>
                <w:sz w:val="24"/>
              </w:rPr>
              <w:t>（1）样品：；</w:t>
            </w:r>
          </w:p>
          <w:p w14:paraId="21934E45">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u w:val="single"/>
              </w:rPr>
            </w:pPr>
            <w:r>
              <w:rPr>
                <w:rFonts w:hint="eastAsia" w:ascii="宋体" w:hAnsi="宋体" w:cs="宋体"/>
                <w:color w:val="auto"/>
                <w:sz w:val="24"/>
              </w:rPr>
              <w:t>（2）样品制作的标准和要求：；</w:t>
            </w:r>
          </w:p>
          <w:p w14:paraId="1F0E0011">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（3）样品的评审方法以及评审标准：详见评标办法；</w:t>
            </w:r>
          </w:p>
          <w:p w14:paraId="5CEAFF07">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（4）是否需要随样品提交检测报告：</w:t>
            </w:r>
            <w:r>
              <w:rPr>
                <w:rFonts w:ascii="Wingdings 2" w:hAnsi="Wingdings 2" w:eastAsia="Wingdings 2" w:cs="Wingdings 2"/>
                <w:color w:val="auto"/>
                <w:sz w:val="24"/>
              </w:rPr>
              <w:t></w:t>
            </w:r>
            <w:r>
              <w:rPr>
                <w:rFonts w:hint="eastAsia" w:ascii="宋体" w:hAnsi="宋体" w:cs="宋体"/>
                <w:color w:val="auto"/>
                <w:sz w:val="24"/>
              </w:rPr>
              <w:t>否；</w:t>
            </w:r>
            <w:r>
              <w:rPr>
                <w:rFonts w:ascii="Wingdings 2" w:hAnsi="Wingdings 2" w:eastAsia="Wingdings 2" w:cs="Wingdings 2"/>
                <w:color w:val="auto"/>
                <w:sz w:val="24"/>
              </w:rPr>
              <w:t></w:t>
            </w:r>
            <w:r>
              <w:rPr>
                <w:rFonts w:hint="eastAsia" w:ascii="宋体" w:hAnsi="宋体" w:cs="宋体"/>
                <w:color w:val="auto"/>
                <w:sz w:val="24"/>
              </w:rPr>
              <w:t>是，检测机构的要求：；检测内容：。</w:t>
            </w:r>
          </w:p>
          <w:p w14:paraId="28F0BD75">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（5）提供样品的时间：；地点：；联系人：，联系电话：。请投标人在上述时间内提供样品并按规定位置安装完毕。超过截止时间的，采购人或采购代理机构将不予接收及安装，并将清场并封闭样品现场。</w:t>
            </w:r>
          </w:p>
          <w:p w14:paraId="62F632D4">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13DAFFCF">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（7）制作、运输、安装和保管样品所发生的一切费用由投标人自理。</w:t>
            </w:r>
          </w:p>
        </w:tc>
      </w:tr>
      <w:tr w14:paraId="0046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75F3890F">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7</w:t>
            </w:r>
          </w:p>
        </w:tc>
        <w:tc>
          <w:tcPr>
            <w:tcW w:w="749" w:type="pct"/>
            <w:noWrap/>
            <w:vAlign w:val="center"/>
          </w:tcPr>
          <w:p w14:paraId="3314E2FA">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是否允许采购进口产品</w:t>
            </w:r>
          </w:p>
        </w:tc>
        <w:tc>
          <w:tcPr>
            <w:tcW w:w="3935" w:type="pct"/>
            <w:noWrap/>
            <w:vAlign w:val="center"/>
          </w:tcPr>
          <w:p w14:paraId="4950F200">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A本项目不允许采购进口产品。</w:t>
            </w:r>
          </w:p>
          <w:p w14:paraId="62576DD5">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68F07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4" w:type="pct"/>
            <w:noWrap/>
            <w:vAlign w:val="center"/>
          </w:tcPr>
          <w:p w14:paraId="47C62D07">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8</w:t>
            </w:r>
          </w:p>
        </w:tc>
        <w:tc>
          <w:tcPr>
            <w:tcW w:w="749" w:type="pct"/>
            <w:noWrap/>
            <w:vAlign w:val="center"/>
          </w:tcPr>
          <w:p w14:paraId="23E77F5F">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项目属性与核心产品</w:t>
            </w:r>
          </w:p>
        </w:tc>
        <w:tc>
          <w:tcPr>
            <w:tcW w:w="3935" w:type="pct"/>
            <w:noWrap/>
            <w:vAlign w:val="center"/>
          </w:tcPr>
          <w:p w14:paraId="198DD051">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A货物类。</w:t>
            </w:r>
          </w:p>
          <w:p w14:paraId="4536CDB2">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ascii="Wingdings 2" w:hAnsi="Wingdings 2" w:eastAsia="Wingdings 2" w:cs="Wingdings 2"/>
                <w:color w:val="auto"/>
                <w:sz w:val="24"/>
              </w:rPr>
              <w:t></w:t>
            </w:r>
            <w:r>
              <w:rPr>
                <w:rFonts w:hint="eastAsia" w:ascii="宋体" w:hAnsi="宋体" w:cs="宋体"/>
                <w:color w:val="auto"/>
                <w:sz w:val="24"/>
              </w:rPr>
              <w:t>B服务类。</w:t>
            </w:r>
          </w:p>
          <w:p w14:paraId="1B89A635">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本项目核心产品为：</w:t>
            </w:r>
            <w:r>
              <w:rPr>
                <w:rFonts w:hint="eastAsia" w:ascii="宋体" w:hAnsi="宋体" w:cs="宋体"/>
                <w:color w:val="auto"/>
                <w:sz w:val="24"/>
                <w:u w:val="single"/>
                <w:lang w:eastAsia="zh-CN"/>
              </w:rPr>
              <w:t>镇江市第一人民医院消毒供应外包服务</w:t>
            </w:r>
            <w:r>
              <w:rPr>
                <w:rFonts w:hint="eastAsia" w:ascii="宋体" w:hAnsi="宋体" w:cs="宋体"/>
                <w:color w:val="auto"/>
                <w:sz w:val="24"/>
              </w:rPr>
              <w:t>。</w:t>
            </w:r>
          </w:p>
        </w:tc>
      </w:tr>
      <w:tr w14:paraId="1BAF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511FC586">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9</w:t>
            </w:r>
          </w:p>
        </w:tc>
        <w:tc>
          <w:tcPr>
            <w:tcW w:w="749" w:type="pct"/>
            <w:noWrap/>
            <w:vAlign w:val="center"/>
          </w:tcPr>
          <w:p w14:paraId="1BDE64B6">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采购标的对应的中小企业划分标准所属行业</w:t>
            </w:r>
          </w:p>
        </w:tc>
        <w:tc>
          <w:tcPr>
            <w:tcW w:w="3935" w:type="pct"/>
            <w:noWrap/>
            <w:vAlign w:val="center"/>
          </w:tcPr>
          <w:p w14:paraId="736620A1">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（1）标的：</w:t>
            </w:r>
            <w:r>
              <w:rPr>
                <w:rFonts w:hint="eastAsia" w:ascii="宋体" w:hAnsi="宋体" w:cs="宋体"/>
                <w:color w:val="auto"/>
                <w:sz w:val="24"/>
                <w:u w:val="single"/>
                <w:lang w:eastAsia="zh-CN"/>
              </w:rPr>
              <w:t>镇江市第一人民医院消毒供应外包服务</w:t>
            </w:r>
            <w:r>
              <w:rPr>
                <w:rFonts w:hint="eastAsia" w:ascii="宋体" w:hAnsi="宋体" w:cs="宋体"/>
                <w:color w:val="auto"/>
                <w:sz w:val="24"/>
              </w:rPr>
              <w:t>，属于</w:t>
            </w:r>
            <w:r>
              <w:rPr>
                <w:rFonts w:hint="eastAsia" w:ascii="宋体" w:hAnsi="宋体" w:cs="宋体"/>
                <w:color w:val="auto"/>
                <w:sz w:val="24"/>
                <w:u w:val="single"/>
                <w:lang w:eastAsia="zh-CN"/>
              </w:rPr>
              <w:t>其他未列明行业</w:t>
            </w:r>
            <w:r>
              <w:rPr>
                <w:rFonts w:hint="eastAsia" w:ascii="宋体" w:hAnsi="宋体" w:cs="宋体"/>
                <w:color w:val="auto"/>
                <w:sz w:val="24"/>
              </w:rPr>
              <w:t>；</w:t>
            </w:r>
          </w:p>
        </w:tc>
      </w:tr>
      <w:tr w14:paraId="7D84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2D20DDCE">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10</w:t>
            </w:r>
          </w:p>
        </w:tc>
        <w:tc>
          <w:tcPr>
            <w:tcW w:w="749" w:type="pct"/>
            <w:noWrap/>
            <w:vAlign w:val="center"/>
          </w:tcPr>
          <w:p w14:paraId="4A2C9246">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节能产品、环境标志产品</w:t>
            </w:r>
          </w:p>
        </w:tc>
        <w:tc>
          <w:tcPr>
            <w:tcW w:w="3935" w:type="pct"/>
            <w:noWrap/>
            <w:vAlign w:val="center"/>
          </w:tcPr>
          <w:p w14:paraId="74D4AA3A">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5909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7794832B">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11</w:t>
            </w:r>
          </w:p>
        </w:tc>
        <w:tc>
          <w:tcPr>
            <w:tcW w:w="749" w:type="pct"/>
            <w:noWrap/>
            <w:vAlign w:val="center"/>
          </w:tcPr>
          <w:p w14:paraId="03A95AB8">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中小企业信用融资</w:t>
            </w:r>
          </w:p>
        </w:tc>
        <w:tc>
          <w:tcPr>
            <w:tcW w:w="3935" w:type="pct"/>
            <w:noWrap/>
            <w:vAlign w:val="center"/>
          </w:tcPr>
          <w:p w14:paraId="188DFF8E">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color w:val="auto"/>
                <w:sz w:val="24"/>
              </w:rPr>
            </w:pPr>
            <w:r>
              <w:rPr>
                <w:rFonts w:hint="eastAsia" w:ascii="宋体" w:hAnsi="宋体" w:cs="宋体"/>
                <w:color w:val="auto"/>
                <w:sz w:val="24"/>
              </w:rPr>
              <w:t>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宋体"/>
                <w:color w:val="auto"/>
                <w:sz w:val="24"/>
              </w:rPr>
              <w:t>镇江市财政局和中国人民银行镇江市中心支行联合印发《关于转发〈关于深入推进政府采购线上合同信用融资工作的通知〉的通知》</w:t>
            </w:r>
            <w:bookmarkEnd w:id="45"/>
            <w:r>
              <w:rPr>
                <w:rFonts w:hint="eastAsia" w:ascii="宋体" w:hAnsi="宋体" w:cs="宋体"/>
                <w:color w:val="auto"/>
                <w:sz w:val="24"/>
              </w:rPr>
              <w:t>，</w:t>
            </w:r>
            <w:bookmarkStart w:id="46" w:name="_Hlk136444446"/>
            <w:r>
              <w:rPr>
                <w:rFonts w:hint="eastAsia" w:ascii="宋体" w:hAnsi="宋体" w:cs="宋体"/>
                <w:color w:val="auto"/>
                <w:sz w:val="24"/>
              </w:rPr>
              <w:t>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宋体"/>
                <w:color w:val="auto"/>
                <w:sz w:val="24"/>
              </w:rPr>
              <w:t>办理流程详见江苏政府采购网“政采贷”栏目，网址：http://www.ccgp-jiangsu.gov.cn/jiangsu/paying.html咨询电话：镇江市财政局政府采购处0511-80909958。</w:t>
            </w:r>
          </w:p>
        </w:tc>
      </w:tr>
      <w:tr w14:paraId="2FA8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ign w:val="center"/>
          </w:tcPr>
          <w:p w14:paraId="6B5E4B40">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12</w:t>
            </w:r>
          </w:p>
        </w:tc>
        <w:tc>
          <w:tcPr>
            <w:tcW w:w="749" w:type="pct"/>
            <w:noWrap/>
            <w:vAlign w:val="center"/>
          </w:tcPr>
          <w:p w14:paraId="2FE50745">
            <w:pPr>
              <w:pStyle w:val="5"/>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color w:val="auto"/>
                <w:sz w:val="24"/>
              </w:rPr>
            </w:pPr>
            <w:r>
              <w:rPr>
                <w:rFonts w:hint="eastAsia" w:ascii="宋体" w:hAnsi="宋体" w:cs="宋体"/>
                <w:color w:val="auto"/>
                <w:sz w:val="24"/>
              </w:rPr>
              <w:t>特别说明</w:t>
            </w:r>
          </w:p>
        </w:tc>
        <w:tc>
          <w:tcPr>
            <w:tcW w:w="3935" w:type="pct"/>
            <w:noWrap/>
            <w:vAlign w:val="center"/>
          </w:tcPr>
          <w:p w14:paraId="63BC0CF8">
            <w:pPr>
              <w:pStyle w:val="5"/>
              <w:keepNext w:val="0"/>
              <w:keepLines w:val="0"/>
              <w:pageBreakBefore w:val="0"/>
              <w:kinsoku/>
              <w:wordWrap/>
              <w:overflowPunct/>
              <w:topLinePunct w:val="0"/>
              <w:autoSpaceDE/>
              <w:autoSpaceDN/>
              <w:bidi w:val="0"/>
              <w:adjustRightInd/>
              <w:snapToGrid/>
              <w:ind w:firstLine="0"/>
              <w:textAlignment w:val="auto"/>
              <w:outlineLvl w:val="9"/>
              <w:rPr>
                <w:rFonts w:ascii="宋体" w:hAnsi="宋体" w:cs="宋体"/>
                <w:i/>
                <w:iCs/>
                <w:color w:val="auto"/>
                <w:sz w:val="24"/>
              </w:rPr>
            </w:pPr>
            <w:r>
              <w:rPr>
                <w:rFonts w:hint="eastAsia" w:ascii="宋体" w:hAnsi="宋体" w:cs="宋体"/>
                <w:i/>
                <w:iCs/>
                <w:color w:val="auto"/>
                <w:sz w:val="24"/>
              </w:rPr>
              <w:t>无。</w:t>
            </w:r>
          </w:p>
        </w:tc>
      </w:tr>
    </w:tbl>
    <w:p w14:paraId="08B76510">
      <w:pPr>
        <w:pStyle w:val="5"/>
        <w:keepNext w:val="0"/>
        <w:keepLines w:val="0"/>
        <w:pageBreakBefore w:val="0"/>
        <w:kinsoku/>
        <w:wordWrap/>
        <w:overflowPunct/>
        <w:topLinePunct w:val="0"/>
        <w:autoSpaceDE/>
        <w:autoSpaceDN/>
        <w:bidi w:val="0"/>
        <w:adjustRightInd/>
        <w:snapToGrid/>
        <w:textAlignment w:val="auto"/>
        <w:outlineLvl w:val="9"/>
        <w:rPr>
          <w:rFonts w:ascii="宋体" w:hAnsi="宋体" w:cs="宋体"/>
          <w:color w:val="auto"/>
        </w:rPr>
      </w:pPr>
    </w:p>
    <w:p w14:paraId="7E093FB5">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b/>
          <w:bCs/>
          <w:color w:val="auto"/>
          <w:sz w:val="32"/>
          <w:szCs w:val="32"/>
        </w:rPr>
      </w:pPr>
      <w:r>
        <w:rPr>
          <w:rFonts w:hint="eastAsia" w:ascii="宋体" w:hAnsi="宋体" w:cs="宋体"/>
          <w:b/>
          <w:bCs/>
          <w:color w:val="auto"/>
          <w:sz w:val="32"/>
          <w:szCs w:val="32"/>
        </w:rPr>
        <w:t>一、总则</w:t>
      </w:r>
      <w:bookmarkEnd w:id="43"/>
      <w:bookmarkEnd w:id="44"/>
    </w:p>
    <w:p w14:paraId="107BB0DF">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bookmarkStart w:id="47" w:name="_Toc100386035"/>
      <w:bookmarkStart w:id="48" w:name="_Toc92168001"/>
      <w:r>
        <w:rPr>
          <w:rFonts w:hint="eastAsia" w:ascii="宋体" w:hAnsi="宋体" w:cs="宋体"/>
          <w:b/>
          <w:bCs/>
          <w:color w:val="auto"/>
          <w:sz w:val="30"/>
        </w:rPr>
        <w:t>1.适用范围</w:t>
      </w:r>
      <w:bookmarkEnd w:id="47"/>
      <w:bookmarkEnd w:id="48"/>
    </w:p>
    <w:p w14:paraId="545E161C">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1.1本招标文件仅适用于</w:t>
      </w:r>
      <w:r>
        <w:rPr>
          <w:rFonts w:hint="eastAsia" w:ascii="宋体" w:hAnsi="宋体" w:cs="宋体"/>
          <w:color w:val="auto"/>
          <w:sz w:val="24"/>
          <w:lang w:eastAsia="zh-CN"/>
        </w:rPr>
        <w:t>镇江市第一人民医院消毒供应外包服务</w:t>
      </w:r>
      <w:r>
        <w:rPr>
          <w:rFonts w:hint="eastAsia" w:ascii="宋体" w:hAnsi="宋体" w:cs="宋体"/>
          <w:color w:val="auto"/>
          <w:sz w:val="24"/>
        </w:rPr>
        <w:t>。</w:t>
      </w:r>
    </w:p>
    <w:p w14:paraId="64DAF89A">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bookmarkStart w:id="49" w:name="_Toc100386036"/>
      <w:bookmarkStart w:id="50" w:name="_Toc92168002"/>
      <w:r>
        <w:rPr>
          <w:rFonts w:hint="eastAsia" w:ascii="宋体" w:hAnsi="宋体" w:cs="宋体"/>
          <w:b/>
          <w:bCs/>
          <w:color w:val="auto"/>
          <w:sz w:val="30"/>
        </w:rPr>
        <w:t>2.定义</w:t>
      </w:r>
      <w:bookmarkEnd w:id="49"/>
      <w:bookmarkEnd w:id="50"/>
    </w:p>
    <w:p w14:paraId="5388E35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bookmarkStart w:id="51" w:name="_Toc100386038"/>
      <w:bookmarkStart w:id="52" w:name="_Toc20732971"/>
      <w:bookmarkStart w:id="53" w:name="_Toc92168004"/>
      <w:bookmarkStart w:id="54" w:name="_Toc98669335"/>
      <w:bookmarkStart w:id="55" w:name="_Toc98669693"/>
      <w:r>
        <w:rPr>
          <w:rFonts w:hint="eastAsia" w:ascii="宋体" w:hAnsi="宋体" w:cs="宋体"/>
          <w:color w:val="auto"/>
          <w:sz w:val="24"/>
        </w:rPr>
        <w:t>招标文件中下列术语应解释为：</w:t>
      </w:r>
    </w:p>
    <w:p w14:paraId="19BD63EE">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2.1“采购人”系指依法进行政府采购的国家机关、事业单位、团体组织，即：</w:t>
      </w:r>
      <w:r>
        <w:rPr>
          <w:rFonts w:hint="eastAsia" w:ascii="宋体" w:hAnsi="宋体" w:cs="宋体"/>
          <w:color w:val="auto"/>
          <w:sz w:val="24"/>
          <w:u w:val="single"/>
          <w:lang w:eastAsia="zh-CN"/>
        </w:rPr>
        <w:t>镇江市第一人民医院</w:t>
      </w:r>
      <w:r>
        <w:rPr>
          <w:rFonts w:hint="eastAsia" w:ascii="宋体" w:hAnsi="宋体" w:cs="宋体"/>
          <w:color w:val="auto"/>
          <w:sz w:val="24"/>
        </w:rPr>
        <w:t>。</w:t>
      </w:r>
    </w:p>
    <w:p w14:paraId="1254EABF">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2.2“投标人”系指响应招标、参加投标竞争的法人、其他组织或者自然人。</w:t>
      </w:r>
    </w:p>
    <w:p w14:paraId="5A73C991">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2.3“采购代理机构”系指组织本次采购活动的单位，即：</w:t>
      </w:r>
      <w:r>
        <w:rPr>
          <w:rFonts w:hint="eastAsia" w:ascii="宋体" w:hAnsi="宋体" w:cs="宋体"/>
          <w:color w:val="auto"/>
          <w:sz w:val="24"/>
          <w:u w:val="single"/>
        </w:rPr>
        <w:t>江苏中冠工程咨询有限公司</w:t>
      </w:r>
      <w:r>
        <w:rPr>
          <w:rFonts w:hint="eastAsia" w:ascii="宋体" w:hAnsi="宋体" w:cs="宋体"/>
          <w:color w:val="auto"/>
          <w:sz w:val="24"/>
        </w:rPr>
        <w:t>。</w:t>
      </w:r>
    </w:p>
    <w:p w14:paraId="0C3344B1">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2.4“服务”系指本招标文件所述投标人应该履行的承诺和义务，即</w:t>
      </w:r>
      <w:r>
        <w:rPr>
          <w:rFonts w:hint="eastAsia" w:ascii="宋体" w:hAnsi="宋体" w:cs="宋体"/>
          <w:color w:val="auto"/>
          <w:sz w:val="24"/>
          <w:lang w:eastAsia="zh-CN"/>
        </w:rPr>
        <w:t>镇江市第一人民医院消毒供应外包服务</w:t>
      </w:r>
      <w:r>
        <w:rPr>
          <w:rFonts w:hint="eastAsia" w:ascii="宋体" w:hAnsi="宋体" w:cs="宋体"/>
          <w:color w:val="auto"/>
          <w:sz w:val="24"/>
        </w:rPr>
        <w:t>，亦包括招标文件中特别描述的其它形式的服务。</w:t>
      </w:r>
    </w:p>
    <w:p w14:paraId="6048DB35">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2.5“</w:t>
      </w:r>
      <w:sdt>
        <w:sdtPr>
          <w:rPr>
            <w:rFonts w:hint="eastAsia" w:ascii="宋体" w:hAnsi="宋体" w:cs="宋体"/>
            <w:color w:val="auto"/>
            <w:sz w:val="24"/>
          </w:rPr>
          <w:id w:val="404888855"/>
        </w:sdtPr>
        <w:sdtEndPr>
          <w:rPr>
            <w:rFonts w:hint="eastAsia" w:ascii="宋体" w:hAnsi="宋体" w:cs="宋体"/>
            <w:color w:val="auto"/>
            <w:sz w:val="24"/>
          </w:rPr>
        </w:sdtEndPr>
        <w:sdtContent>
          <w:r>
            <w:rPr>
              <w:rFonts w:ascii="Wingdings" w:hAnsi="Wingdings" w:eastAsia="Wingdings" w:cs="Wingdings"/>
              <w:color w:val="auto"/>
              <w:sz w:val="24"/>
            </w:rPr>
            <w:t></w:t>
          </w:r>
        </w:sdtContent>
      </w:sdt>
      <w:r>
        <w:rPr>
          <w:rFonts w:hint="eastAsia" w:ascii="宋体" w:hAnsi="宋体" w:cs="宋体"/>
          <w:color w:val="auto"/>
          <w:sz w:val="24"/>
        </w:rPr>
        <w:t>”系指适用本项目的要求，“</w:t>
      </w:r>
      <w:sdt>
        <w:sdtPr>
          <w:rPr>
            <w:rFonts w:hint="eastAsia" w:ascii="宋体" w:hAnsi="宋体" w:cs="宋体"/>
            <w:color w:val="auto"/>
            <w:sz w:val="24"/>
          </w:rPr>
          <w:id w:val="-1120139095"/>
        </w:sdtPr>
        <w:sdtEndPr>
          <w:rPr>
            <w:rFonts w:hint="eastAsia" w:ascii="宋体" w:hAnsi="宋体" w:cs="宋体"/>
            <w:color w:val="auto"/>
            <w:sz w:val="24"/>
          </w:rPr>
        </w:sdtEndPr>
        <w:sdtContent>
          <w:r>
            <w:rPr>
              <w:rFonts w:hint="eastAsia" w:ascii="宋体" w:hAnsi="宋体" w:cs="宋体"/>
              <w:color w:val="auto"/>
              <w:sz w:val="24"/>
            </w:rPr>
            <w:t>☐</w:t>
          </w:r>
        </w:sdtContent>
      </w:sdt>
      <w:r>
        <w:rPr>
          <w:rFonts w:hint="eastAsia" w:ascii="宋体" w:hAnsi="宋体" w:cs="宋体"/>
          <w:color w:val="auto"/>
          <w:sz w:val="24"/>
        </w:rPr>
        <w:t>”系指不适用本项目的要求。</w:t>
      </w:r>
    </w:p>
    <w:p w14:paraId="610BAF7A">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3.采购方式</w:t>
      </w:r>
    </w:p>
    <w:p w14:paraId="60CEF7DC">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3.1本次采购采取公开招标方式☑综合评分法□最低评标价法。</w:t>
      </w:r>
    </w:p>
    <w:p w14:paraId="188B573F">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rPr>
      </w:pPr>
      <w:r>
        <w:rPr>
          <w:rFonts w:hint="eastAsia" w:ascii="宋体" w:hAnsi="宋体" w:cs="宋体"/>
          <w:color w:val="auto"/>
          <w:sz w:val="24"/>
          <w:szCs w:val="28"/>
        </w:rPr>
        <w:t>3.2本项目资格审查方式：☑资格后审 □资格预审</w:t>
      </w:r>
    </w:p>
    <w:p w14:paraId="31848D4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lang w:eastAsia="zh-CN"/>
        </w:rPr>
      </w:pPr>
      <w:r>
        <w:rPr>
          <w:rFonts w:hint="eastAsia" w:ascii="宋体" w:hAnsi="宋体" w:cs="宋体"/>
          <w:color w:val="auto"/>
          <w:sz w:val="24"/>
          <w:szCs w:val="28"/>
          <w:lang w:eastAsia="zh-CN"/>
        </w:rPr>
        <w:t>3.3本次采购确定的中标人数量：1名</w:t>
      </w:r>
    </w:p>
    <w:p w14:paraId="2D325E2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lang w:eastAsia="zh-CN"/>
        </w:rPr>
      </w:pPr>
      <w:bookmarkStart w:id="56" w:name="EB828ed7bde6894076aae38a099634d9ab"/>
      <w:r>
        <w:rPr>
          <w:rFonts w:hint="eastAsia" w:ascii="宋体" w:hAnsi="宋体" w:cs="宋体"/>
          <w:color w:val="auto"/>
          <w:sz w:val="24"/>
          <w:szCs w:val="28"/>
          <w:lang w:eastAsia="zh-CN"/>
        </w:rPr>
        <w:t>3.4如接受联合投标，按下列条款执行：</w:t>
      </w:r>
    </w:p>
    <w:p w14:paraId="3CDA399C">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lang w:eastAsia="zh-CN"/>
        </w:rPr>
      </w:pPr>
      <w:r>
        <w:rPr>
          <w:rFonts w:hint="eastAsia" w:ascii="宋体" w:hAnsi="宋体" w:cs="宋体"/>
          <w:color w:val="auto"/>
          <w:sz w:val="24"/>
          <w:szCs w:val="28"/>
          <w:lang w:eastAsia="zh-CN"/>
        </w:rPr>
        <w:t>3.4.1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p>
    <w:p w14:paraId="49F48AE1">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lang w:eastAsia="zh-CN"/>
        </w:rPr>
      </w:pPr>
      <w:r>
        <w:rPr>
          <w:rFonts w:hint="eastAsia" w:ascii="宋体" w:hAnsi="宋体" w:cs="宋体"/>
          <w:color w:val="auto"/>
          <w:sz w:val="24"/>
          <w:szCs w:val="28"/>
          <w:lang w:eastAsia="zh-CN"/>
        </w:rPr>
        <w:t>3.4.2联合体各方之间应当签订联合协议，明确约定联合体各方承担的工作和相应的责任，并确定牵头人，将联合协议编制在投标文件中一并提交。</w:t>
      </w:r>
    </w:p>
    <w:p w14:paraId="4C03EF21">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lang w:eastAsia="zh-CN"/>
        </w:rPr>
      </w:pPr>
      <w:r>
        <w:rPr>
          <w:rFonts w:hint="eastAsia" w:ascii="宋体" w:hAnsi="宋体" w:cs="宋体"/>
          <w:color w:val="auto"/>
          <w:sz w:val="24"/>
          <w:szCs w:val="28"/>
          <w:lang w:eastAsia="zh-CN"/>
        </w:rPr>
        <w:t>3.4.3联合体各方签订联合协议后，不得再以自己名义单独在同一项目中投标，也不得组成新的联合体参加同一项目投标。</w:t>
      </w:r>
    </w:p>
    <w:p w14:paraId="48400BAA">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lang w:eastAsia="zh-CN"/>
        </w:rPr>
      </w:pPr>
      <w:r>
        <w:rPr>
          <w:rFonts w:hint="eastAsia" w:ascii="宋体" w:hAnsi="宋体" w:cs="宋体"/>
          <w:color w:val="auto"/>
          <w:sz w:val="24"/>
          <w:szCs w:val="28"/>
          <w:lang w:eastAsia="zh-CN"/>
        </w:rPr>
        <w:t>3.4.4联合体中有同类资质的供应商按照联合体分工承担相同工作的，按照资质等级较低的供应商确定资质等级。</w:t>
      </w:r>
    </w:p>
    <w:p w14:paraId="3A76217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lang w:eastAsia="zh-CN"/>
        </w:rPr>
      </w:pPr>
      <w:r>
        <w:rPr>
          <w:rFonts w:hint="eastAsia" w:ascii="宋体" w:hAnsi="宋体" w:cs="宋体"/>
          <w:color w:val="auto"/>
          <w:sz w:val="24"/>
          <w:szCs w:val="28"/>
          <w:lang w:eastAsia="zh-CN"/>
        </w:rPr>
        <w:t>3.4.5联合协议中约定，小型、微型企业的协议合同金额占到联合协议合同总金额30%以上的，给予联合体3%的价格扣除。联合体各方均为小型、微型企业的，联合体视同为小型、微型企业享受10%的价格扣除。</w:t>
      </w:r>
    </w:p>
    <w:p w14:paraId="4B43BCB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szCs w:val="28"/>
        </w:rPr>
      </w:pPr>
      <w:r>
        <w:rPr>
          <w:rFonts w:hint="eastAsia" w:ascii="宋体" w:hAnsi="宋体" w:cs="宋体"/>
          <w:color w:val="auto"/>
          <w:sz w:val="24"/>
          <w:szCs w:val="28"/>
          <w:lang w:eastAsia="zh-CN"/>
        </w:rPr>
        <w:t>3.4.6联合体各方应共同与采购人签订采购合同，就采购合同约定的事项对采购人承担连带责任。</w:t>
      </w:r>
      <w:bookmarkEnd w:id="56"/>
    </w:p>
    <w:p w14:paraId="4AC96B61">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4.投标费用</w:t>
      </w:r>
      <w:bookmarkEnd w:id="51"/>
      <w:bookmarkEnd w:id="52"/>
      <w:bookmarkEnd w:id="53"/>
      <w:bookmarkEnd w:id="54"/>
      <w:bookmarkEnd w:id="55"/>
    </w:p>
    <w:p w14:paraId="75709F6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b/>
          <w:color w:val="auto"/>
          <w:sz w:val="24"/>
        </w:rPr>
      </w:pPr>
      <w:r>
        <w:rPr>
          <w:rFonts w:hint="eastAsia" w:ascii="宋体" w:hAnsi="宋体" w:cs="宋体"/>
          <w:color w:val="auto"/>
          <w:sz w:val="24"/>
        </w:rPr>
        <w:t>4.1投标人应自行承担所有与参加投标有关的费用</w:t>
      </w:r>
      <w:r>
        <w:rPr>
          <w:rFonts w:hint="eastAsia" w:ascii="宋体" w:hAnsi="宋体" w:cs="宋体"/>
          <w:b/>
          <w:color w:val="auto"/>
          <w:sz w:val="24"/>
        </w:rPr>
        <w:t>。</w:t>
      </w:r>
    </w:p>
    <w:p w14:paraId="6F4901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ascii="宋体" w:hAnsi="宋体" w:cs="宋体"/>
          <w:color w:val="auto"/>
          <w:sz w:val="24"/>
        </w:rPr>
      </w:pPr>
      <w:r>
        <w:rPr>
          <w:rFonts w:hint="eastAsia" w:ascii="宋体" w:hAnsi="宋体" w:cs="宋体"/>
          <w:b/>
          <w:color w:val="auto"/>
          <w:sz w:val="24"/>
          <w:lang w:eastAsia="zh-CN"/>
        </w:rPr>
        <w:t>☑</w:t>
      </w:r>
      <w:r>
        <w:rPr>
          <w:rFonts w:hint="eastAsia" w:ascii="宋体" w:hAnsi="宋体" w:cs="宋体"/>
          <w:b/>
          <w:bCs w:val="0"/>
          <w:color w:val="auto"/>
          <w:sz w:val="24"/>
          <w:lang w:val="en-US" w:eastAsia="zh-CN"/>
        </w:rPr>
        <w:t>采购人</w:t>
      </w:r>
      <w:r>
        <w:rPr>
          <w:rFonts w:hint="eastAsia" w:ascii="宋体" w:hAnsi="宋体" w:cs="宋体"/>
          <w:color w:val="auto"/>
          <w:sz w:val="24"/>
        </w:rPr>
        <w:t>需向代理机构缴纳</w:t>
      </w:r>
      <w:r>
        <w:rPr>
          <w:rFonts w:hint="eastAsia" w:ascii="宋体" w:hAnsi="宋体" w:cs="宋体"/>
          <w:color w:val="auto"/>
          <w:sz w:val="24"/>
          <w:lang w:val="en-US" w:eastAsia="zh-CN"/>
        </w:rPr>
        <w:t>壹拾陆万叁仟玖佰捌拾元</w:t>
      </w:r>
      <w:r>
        <w:rPr>
          <w:rFonts w:hint="eastAsia" w:ascii="宋体" w:hAnsi="宋体" w:cs="宋体"/>
          <w:color w:val="auto"/>
          <w:sz w:val="24"/>
        </w:rPr>
        <w:t>服务费。</w:t>
      </w:r>
    </w:p>
    <w:p w14:paraId="0B0186B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auto"/>
          <w:sz w:val="24"/>
        </w:rPr>
        <w:t>收费标准：</w:t>
      </w:r>
      <w:r>
        <w:rPr>
          <w:rFonts w:hint="eastAsia" w:ascii="宋体" w:hAnsi="宋体" w:eastAsia="宋体" w:cs="宋体"/>
          <w:color w:val="000000" w:themeColor="text1"/>
          <w:sz w:val="24"/>
          <w:highlight w:val="none"/>
          <w:lang w:eastAsia="zh-CN"/>
          <w14:textFill>
            <w14:solidFill>
              <w14:schemeClr w14:val="tx1"/>
            </w14:solidFill>
          </w14:textFill>
        </w:rPr>
        <w:t>按照苏政采协〔2024〕20号《江苏省政府采购代理服务收费指导意见》收费指导价标准</w:t>
      </w:r>
      <w:r>
        <w:rPr>
          <w:rFonts w:hint="eastAsia" w:ascii="宋体" w:hAnsi="宋体" w:cs="宋体"/>
          <w:color w:val="000000" w:themeColor="text1"/>
          <w:sz w:val="24"/>
          <w:highlight w:val="none"/>
          <w:lang w:val="en-US" w:eastAsia="zh-CN"/>
          <w14:textFill>
            <w14:solidFill>
              <w14:schemeClr w14:val="tx1"/>
            </w14:solidFill>
          </w14:textFill>
        </w:rPr>
        <w:t>计算后的60%</w:t>
      </w:r>
      <w:r>
        <w:rPr>
          <w:rFonts w:hint="eastAsia" w:ascii="宋体" w:hAnsi="宋体" w:eastAsia="宋体" w:cs="宋体"/>
          <w:color w:val="000000" w:themeColor="text1"/>
          <w:sz w:val="24"/>
          <w:highlight w:val="none"/>
          <w:lang w:eastAsia="zh-CN"/>
          <w14:textFill>
            <w14:solidFill>
              <w14:schemeClr w14:val="tx1"/>
            </w14:solidFill>
          </w14:textFill>
        </w:rPr>
        <w:t>优惠收取，</w:t>
      </w:r>
      <w:r>
        <w:rPr>
          <w:rFonts w:hint="eastAsia" w:ascii="宋体" w:hAnsi="宋体" w:cs="宋体"/>
          <w:b/>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lang w:eastAsia="zh-CN"/>
          <w14:textFill>
            <w14:solidFill>
              <w14:schemeClr w14:val="tx1"/>
            </w14:solidFill>
          </w14:textFill>
        </w:rPr>
        <w:t>向采购代理机构一次性缴纳</w:t>
      </w:r>
      <w:r>
        <w:rPr>
          <w:rFonts w:hint="eastAsia" w:ascii="宋体" w:hAnsi="宋体" w:cs="宋体"/>
          <w:color w:val="000000" w:themeColor="text1"/>
          <w:sz w:val="24"/>
          <w:highlight w:val="none"/>
          <w:lang w:val="en-US" w:eastAsia="zh-CN"/>
          <w14:textFill>
            <w14:solidFill>
              <w14:schemeClr w14:val="tx1"/>
            </w14:solidFill>
          </w14:textFill>
        </w:rPr>
        <w:t>成交</w:t>
      </w:r>
      <w:r>
        <w:rPr>
          <w:rFonts w:hint="eastAsia" w:ascii="宋体" w:hAnsi="宋体" w:eastAsia="宋体" w:cs="宋体"/>
          <w:color w:val="000000" w:themeColor="text1"/>
          <w:sz w:val="24"/>
          <w:highlight w:val="none"/>
          <w:lang w:eastAsia="zh-CN"/>
          <w14:textFill>
            <w14:solidFill>
              <w14:schemeClr w14:val="tx1"/>
            </w14:solidFill>
          </w14:textFill>
        </w:rPr>
        <w:t>服务费。</w:t>
      </w:r>
    </w:p>
    <w:p w14:paraId="430772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ascii="宋体" w:hAnsi="宋体" w:cs="宋体"/>
          <w:color w:val="auto"/>
          <w:sz w:val="24"/>
        </w:rPr>
      </w:pPr>
      <w:r>
        <w:rPr>
          <w:rFonts w:hint="eastAsia" w:ascii="宋体" w:hAnsi="宋体" w:cs="宋体"/>
          <w:color w:val="000000" w:themeColor="text1"/>
          <w:sz w:val="24"/>
          <w:highlight w:val="none"/>
          <w:lang w:val="en-US" w:eastAsia="zh-CN"/>
          <w14:textFill>
            <w14:solidFill>
              <w14:schemeClr w14:val="tx1"/>
            </w14:solidFill>
          </w14:textFill>
        </w:rPr>
        <w:t>成交</w:t>
      </w:r>
      <w:r>
        <w:rPr>
          <w:rFonts w:hint="eastAsia" w:ascii="宋体" w:hAnsi="宋体" w:eastAsia="宋体" w:cs="宋体"/>
          <w:color w:val="000000" w:themeColor="text1"/>
          <w:sz w:val="24"/>
          <w:highlight w:val="none"/>
          <w:lang w:eastAsia="zh-CN"/>
          <w14:textFill>
            <w14:solidFill>
              <w14:schemeClr w14:val="tx1"/>
            </w14:solidFill>
          </w14:textFill>
        </w:rPr>
        <w:t>服务费</w:t>
      </w:r>
      <w:r>
        <w:rPr>
          <w:rFonts w:hint="eastAsia" w:ascii="宋体" w:hAnsi="宋体" w:cs="宋体"/>
          <w:color w:val="auto"/>
          <w:sz w:val="24"/>
        </w:rPr>
        <w:t>收款信息：</w:t>
      </w:r>
    </w:p>
    <w:p w14:paraId="6A05C0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ascii="宋体" w:hAnsi="宋体" w:cs="宋体"/>
          <w:color w:val="auto"/>
          <w:sz w:val="24"/>
        </w:rPr>
      </w:pPr>
      <w:r>
        <w:rPr>
          <w:rFonts w:hint="eastAsia" w:ascii="宋体" w:hAnsi="宋体" w:cs="宋体"/>
          <w:color w:val="auto"/>
          <w:sz w:val="24"/>
        </w:rPr>
        <w:t>收款单位：江苏中冠工程咨询有限公司</w:t>
      </w:r>
    </w:p>
    <w:p w14:paraId="70DCC3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ascii="宋体" w:hAnsi="宋体" w:cs="宋体"/>
          <w:color w:val="auto"/>
          <w:sz w:val="24"/>
        </w:rPr>
      </w:pPr>
      <w:r>
        <w:rPr>
          <w:rFonts w:hint="eastAsia" w:ascii="宋体" w:hAnsi="宋体" w:cs="宋体"/>
          <w:color w:val="auto"/>
          <w:sz w:val="24"/>
        </w:rPr>
        <w:t>收款账号：1105020119000676959</w:t>
      </w:r>
    </w:p>
    <w:p w14:paraId="1F77E4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ascii="宋体" w:hAnsi="宋体" w:cs="宋体"/>
          <w:color w:val="auto"/>
          <w:sz w:val="24"/>
        </w:rPr>
      </w:pPr>
      <w:r>
        <w:rPr>
          <w:rFonts w:hint="eastAsia" w:ascii="宋体" w:hAnsi="宋体" w:cs="宋体"/>
          <w:color w:val="auto"/>
          <w:sz w:val="24"/>
        </w:rPr>
        <w:t>开户银行：中国工商银行常州分行营业部</w:t>
      </w:r>
    </w:p>
    <w:p w14:paraId="6F249175">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4.2不论投标的结果如何，采购代理机构在任何情况下均无义务和责任承担上述费用。</w:t>
      </w:r>
    </w:p>
    <w:p w14:paraId="098983D6">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bookmarkStart w:id="57" w:name="_Toc92168005"/>
      <w:bookmarkStart w:id="58" w:name="_Toc98669694"/>
      <w:bookmarkStart w:id="59" w:name="_Toc20732973"/>
      <w:bookmarkStart w:id="60" w:name="_Toc98669336"/>
      <w:bookmarkStart w:id="61" w:name="_Toc100386039"/>
      <w:r>
        <w:rPr>
          <w:rFonts w:hint="eastAsia" w:ascii="宋体" w:hAnsi="宋体" w:cs="宋体"/>
          <w:b/>
          <w:bCs/>
          <w:color w:val="auto"/>
          <w:sz w:val="30"/>
        </w:rPr>
        <w:t>5.政策功能</w:t>
      </w:r>
    </w:p>
    <w:bookmarkEnd w:id="57"/>
    <w:bookmarkEnd w:id="58"/>
    <w:bookmarkEnd w:id="59"/>
    <w:bookmarkEnd w:id="60"/>
    <w:bookmarkEnd w:id="61"/>
    <w:p w14:paraId="36190B2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5.1支持中小企业发展</w:t>
      </w:r>
    </w:p>
    <w:p w14:paraId="371DB14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48F79A6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符合中小企业划分标准的个体工商户，在政府采购活动中视同中小企业。</w:t>
      </w:r>
    </w:p>
    <w:p w14:paraId="55CB3C9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5.1.2在政府采购活动中，投标人提供的货物、工程或者服务符合下列情形的，享受中小企业扶持政策：</w:t>
      </w:r>
    </w:p>
    <w:p w14:paraId="1D28B16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5.1.2.1在货物采购项目中，货物由中小企业制造，即货物由中小企业生产且使用该中小企业商号或者注册商标；</w:t>
      </w:r>
    </w:p>
    <w:p w14:paraId="698747F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5.1.2.2在工程采购项目中，工程由中小企业承建，即工程施工单位为中小企业；</w:t>
      </w:r>
    </w:p>
    <w:p w14:paraId="7B5F744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5.1.2.3在服务采购项目中，服务由中小企业承接，即提供服务的人员为中小企业依照《中华人民共和国劳动合同法》订立劳动合同的从业人员。</w:t>
      </w:r>
    </w:p>
    <w:p w14:paraId="7CB0AC1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在货物采购项目中，投标人提供的货物既有中小企业制造货物，也有大型企业制造货物的，不享受中小企业扶持政策。</w:t>
      </w:r>
    </w:p>
    <w:p w14:paraId="1E57DF3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以联合体形式参加政府采购活动，联合体各方均为中小企业的，联合体视同中小企业。其中，联合体各方均为小微企业的，联合体视同小微企业。</w:t>
      </w:r>
    </w:p>
    <w:p w14:paraId="42C2494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5.1.3</w:t>
      </w:r>
      <w:r>
        <w:rPr>
          <w:rFonts w:hint="eastAsia" w:ascii="宋体" w:hAnsi="宋体" w:eastAsia="宋体" w:cs="华文宋体"/>
          <w:color w:val="auto"/>
          <w:sz w:val="24"/>
          <w:highlight w:val="none"/>
          <w:lang w:eastAsia="zh-CN"/>
        </w:rPr>
        <w:t>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eastAsia="宋体" w:cs="华文宋体"/>
          <w:color w:val="auto"/>
          <w:sz w:val="24"/>
          <w:highlight w:val="none"/>
          <w:lang w:eastAsia="zh-CN"/>
        </w:rPr>
        <w:t>10%-20%</w:t>
      </w:r>
      <w:bookmarkEnd w:id="62"/>
      <w:r>
        <w:rPr>
          <w:rFonts w:hint="eastAsia" w:ascii="宋体" w:hAnsi="宋体" w:eastAsia="宋体" w:cs="华文宋体"/>
          <w:color w:val="auto"/>
          <w:sz w:val="24"/>
          <w:highlight w:val="none"/>
          <w:lang w:eastAsia="zh-CN"/>
        </w:rPr>
        <w:t>的扣除，</w:t>
      </w:r>
      <w:bookmarkStart w:id="63" w:name="_Hlk132637893"/>
      <w:r>
        <w:rPr>
          <w:rFonts w:hint="eastAsia" w:ascii="宋体" w:hAnsi="宋体" w:eastAsia="宋体" w:cs="华文宋体"/>
          <w:color w:val="auto"/>
          <w:sz w:val="24"/>
          <w:highlight w:val="none"/>
          <w:lang w:eastAsia="zh-CN"/>
        </w:rPr>
        <w:t>用扣除后的价格参与评审</w:t>
      </w:r>
      <w:bookmarkEnd w:id="63"/>
      <w:r>
        <w:rPr>
          <w:rFonts w:hint="eastAsia" w:ascii="宋体" w:hAnsi="宋体" w:eastAsia="宋体" w:cs="华文宋体"/>
          <w:color w:val="auto"/>
          <w:sz w:val="24"/>
          <w:highlight w:val="none"/>
          <w:lang w:eastAsia="zh-CN"/>
        </w:rPr>
        <w:t>。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4C087DD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D4DDA3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AEDD55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5.1.6中小企业享受扶持政策获得政府采购合同的，小微企业不得将合同分包给大中型企业，中型企业不得将合同分包给大型企业。</w:t>
      </w:r>
    </w:p>
    <w:p w14:paraId="4E49A13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5.2强制采购信息安全产品</w:t>
      </w:r>
    </w:p>
    <w:p w14:paraId="41889A1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信息安全产品指国家质检总局国家认监委《信息安全产品强制性认证目录》，并获得强制性产品认证证书的产品。</w:t>
      </w:r>
    </w:p>
    <w:p w14:paraId="176C39D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5.3支持绿色发展</w:t>
      </w:r>
    </w:p>
    <w:p w14:paraId="4145FB0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5.3.1根据《财政部发展改革委生态环境部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422ACCD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5.3.2本项目中涉及商品包装和快递包装的，参考《财政部办公厅关于印发《商品包装政府采购需求标准（试行）》、《快递包装政府采购需求标准（试行）》的通知》（财办库〔2020〕123号）规定的包装需求标准。</w:t>
      </w:r>
    </w:p>
    <w:p w14:paraId="11825D8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37371A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5.3.4采购人采购数据中心相关设备、运维服务，按照《绿色数据中心政府采购需求标准（试行）》实施相关采购活动。</w:t>
      </w:r>
    </w:p>
    <w:p w14:paraId="1DAF513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auto"/>
          <w:sz w:val="24"/>
          <w:highlight w:val="none"/>
          <w:lang w:eastAsia="zh-CN"/>
        </w:rPr>
        <w:t>中心</w:t>
      </w:r>
      <w:r>
        <w:rPr>
          <w:rFonts w:ascii="宋体" w:hAnsi="宋体" w:eastAsia="宋体" w:cs="华文宋体"/>
          <w:color w:val="auto"/>
          <w:sz w:val="24"/>
          <w:highlight w:val="none"/>
          <w:lang w:eastAsia="zh-CN"/>
        </w:rPr>
        <w:t>”网站。</w:t>
      </w:r>
    </w:p>
    <w:p w14:paraId="22A7D19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5.5支持创新发展</w:t>
      </w:r>
    </w:p>
    <w:p w14:paraId="6055122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5.5.1采购人优先采购被认定为重点推广应用、首台（套）重大装备、重点领域首版次软件的自主创新产品。</w:t>
      </w:r>
    </w:p>
    <w:p w14:paraId="33956EE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5.6平等对待内外资企业和符合条件的破产重整企业</w:t>
      </w:r>
    </w:p>
    <w:p w14:paraId="707D7A6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78"/>
        <w:jc w:val="both"/>
        <w:textAlignment w:val="auto"/>
        <w:outlineLvl w:val="9"/>
        <w:rPr>
          <w:rFonts w:ascii="宋体" w:hAnsi="宋体" w:eastAsia="宋体" w:cs="华文宋体"/>
          <w:color w:val="auto"/>
          <w:sz w:val="24"/>
          <w:highlight w:val="none"/>
          <w:lang w:eastAsia="zh-CN"/>
        </w:rPr>
      </w:pPr>
      <w:r>
        <w:rPr>
          <w:rFonts w:ascii="宋体" w:hAnsi="宋体" w:eastAsia="宋体" w:cs="华文宋体"/>
          <w:color w:val="auto"/>
          <w:sz w:val="24"/>
          <w:highlight w:val="none"/>
          <w:lang w:eastAsia="zh-CN"/>
        </w:rPr>
        <w:t>5.6.1平等对待内外资企业和符合条件的破产重整企业，切实保障企业公平竞争，平等维护企业的合法利益。</w:t>
      </w:r>
    </w:p>
    <w:p w14:paraId="2BFE66DF">
      <w:pPr>
        <w:keepNext w:val="0"/>
        <w:keepLines w:val="0"/>
        <w:pageBreakBefore w:val="0"/>
        <w:kinsoku/>
        <w:wordWrap/>
        <w:overflowPunct/>
        <w:topLinePunct w:val="0"/>
        <w:autoSpaceDE/>
        <w:autoSpaceDN/>
        <w:bidi w:val="0"/>
        <w:adjustRightInd/>
        <w:snapToGrid/>
        <w:spacing w:line="360" w:lineRule="auto"/>
        <w:ind w:firstLine="477"/>
        <w:textAlignment w:val="auto"/>
        <w:outlineLvl w:val="9"/>
        <w:rPr>
          <w:rFonts w:hint="eastAsia" w:ascii="宋体" w:hAnsi="宋体" w:eastAsia="宋体" w:cs="华文宋体"/>
          <w:color w:val="auto"/>
          <w:sz w:val="24"/>
          <w:highlight w:val="none"/>
          <w:lang w:eastAsia="zh-CN"/>
        </w:rPr>
      </w:pPr>
      <w:r>
        <w:rPr>
          <w:rFonts w:hint="eastAsia" w:ascii="宋体" w:hAnsi="宋体" w:eastAsia="宋体" w:cs="华文宋体"/>
          <w:color w:val="auto"/>
          <w:sz w:val="24"/>
          <w:highlight w:val="none"/>
          <w:lang w:eastAsia="zh-CN"/>
        </w:rPr>
        <w:t>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18DEFEFA">
      <w:pPr>
        <w:pStyle w:val="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5.8支持本国产品</w:t>
      </w:r>
      <w:r>
        <w:rPr>
          <w:rFonts w:hint="eastAsia" w:ascii="宋体" w:hAnsi="宋体" w:eastAsia="宋体" w:cs="宋体"/>
          <w:sz w:val="24"/>
          <w:lang w:val="en-US" w:eastAsia="zh-CN"/>
        </w:rPr>
        <w:br w:type="textWrapping"/>
      </w:r>
      <w:r>
        <w:rPr>
          <w:rFonts w:hint="eastAsia" w:ascii="宋体" w:hAnsi="宋体" w:eastAsia="宋体" w:cs="宋体"/>
          <w:sz w:val="24"/>
          <w:lang w:val="en-US" w:eastAsia="zh-CN"/>
        </w:rPr>
        <w:t>5.8.1本国产品标准、本国产品标准的适用范围、对本国产品的支持政策等详见《国务院办公厅关于在政府采购中实施本国产品标准及相关政策的通知》（国办发〔2025〕34号）。</w:t>
      </w:r>
    </w:p>
    <w:p w14:paraId="7CA531B2">
      <w:pPr>
        <w:pStyle w:val="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5.8.2根据</w:t>
      </w:r>
      <w:r>
        <w:rPr>
          <w:rFonts w:hint="eastAsia" w:ascii="宋体" w:hAnsi="宋体" w:eastAsia="宋体" w:cs="宋体"/>
          <w:b w:val="0"/>
          <w:bCs/>
          <w:color w:val="auto"/>
          <w:sz w:val="24"/>
          <w:szCs w:val="24"/>
          <w:highlight w:val="none"/>
        </w:rPr>
        <w:t>国务院办公厅</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关于在政府采购中实施本国产品标准及相关政策的通知</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国办发〔2025〕34号</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和关于贯彻落实《国务院办公厅关于在政府采购中实施本国产品标准及相关政策的通知》的意见（财库〔2025〕30号）相关规定</w:t>
      </w:r>
      <w:r>
        <w:rPr>
          <w:rFonts w:hint="eastAsia" w:ascii="宋体" w:hAnsi="宋体" w:eastAsia="宋体" w:cs="宋体"/>
          <w:color w:val="auto"/>
          <w:sz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50BB4D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华文宋体"/>
          <w:color w:val="auto"/>
          <w:sz w:val="24"/>
          <w:highlight w:val="none"/>
          <w:lang w:eastAsia="zh-CN"/>
        </w:rPr>
      </w:pPr>
      <w:r>
        <w:rPr>
          <w:rFonts w:hint="eastAsia" w:ascii="宋体" w:hAnsi="宋体" w:eastAsia="宋体" w:cs="宋体"/>
          <w:color w:val="auto"/>
          <w:sz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997A6F">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b/>
          <w:bCs/>
          <w:color w:val="auto"/>
          <w:sz w:val="32"/>
          <w:szCs w:val="32"/>
        </w:rPr>
      </w:pPr>
      <w:r>
        <w:rPr>
          <w:rFonts w:hint="eastAsia" w:ascii="宋体" w:hAnsi="宋体" w:cs="宋体"/>
          <w:b/>
          <w:bCs/>
          <w:color w:val="auto"/>
          <w:sz w:val="32"/>
          <w:szCs w:val="32"/>
        </w:rPr>
        <w:t>二、招标文件</w:t>
      </w:r>
    </w:p>
    <w:p w14:paraId="48C5ADCC">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bookmarkStart w:id="64" w:name="_Toc20732976"/>
      <w:bookmarkStart w:id="65" w:name="_Toc98669697"/>
      <w:bookmarkStart w:id="66" w:name="_Toc98669339"/>
      <w:bookmarkStart w:id="67" w:name="_Toc100386042"/>
      <w:bookmarkStart w:id="68" w:name="_Toc92168008"/>
      <w:r>
        <w:rPr>
          <w:rFonts w:hint="eastAsia" w:ascii="宋体" w:hAnsi="宋体" w:cs="宋体"/>
          <w:b/>
          <w:bCs/>
          <w:color w:val="auto"/>
          <w:sz w:val="30"/>
        </w:rPr>
        <w:t>6.招标文件组成</w:t>
      </w:r>
    </w:p>
    <w:p w14:paraId="7303C0C1">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6.1招标文件包括：</w:t>
      </w:r>
    </w:p>
    <w:p w14:paraId="62DA360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（1）投标邀请</w:t>
      </w:r>
    </w:p>
    <w:p w14:paraId="0FFF192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（2）投标人须知</w:t>
      </w:r>
    </w:p>
    <w:p w14:paraId="622F01C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（3）拟签订的合同文本</w:t>
      </w:r>
    </w:p>
    <w:p w14:paraId="18E1BCE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（4）采购需求</w:t>
      </w:r>
    </w:p>
    <w:p w14:paraId="1AD3210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（5）评标办法和标准</w:t>
      </w:r>
    </w:p>
    <w:p w14:paraId="1D80F453">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（6）投标文件（格式）</w:t>
      </w:r>
    </w:p>
    <w:p w14:paraId="3B7678B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6.2投标人获取本文件后，应认真阅读本文件中所有的事项、格式条款和规范等要求。</w:t>
      </w:r>
    </w:p>
    <w:p w14:paraId="5E776271">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6.3</w:t>
      </w:r>
      <w:r>
        <w:rPr>
          <w:rFonts w:hint="eastAsia" w:ascii="宋体" w:hAnsi="宋体" w:cs="宋体"/>
          <w:b/>
          <w:color w:val="auto"/>
          <w:sz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rPr>
        <w:t>。</w:t>
      </w:r>
    </w:p>
    <w:p w14:paraId="1D46BE57">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7.招标文件的澄清</w:t>
      </w:r>
      <w:bookmarkEnd w:id="64"/>
      <w:bookmarkEnd w:id="65"/>
      <w:bookmarkEnd w:id="66"/>
      <w:bookmarkEnd w:id="67"/>
      <w:bookmarkEnd w:id="68"/>
      <w:bookmarkStart w:id="69" w:name="_Toc100386043"/>
      <w:bookmarkStart w:id="70" w:name="_Toc20732977"/>
      <w:bookmarkStart w:id="71" w:name="_Toc98669340"/>
      <w:bookmarkStart w:id="72" w:name="_Toc98669698"/>
      <w:bookmarkStart w:id="73" w:name="_Toc92168009"/>
      <w:r>
        <w:rPr>
          <w:rFonts w:hint="eastAsia" w:ascii="宋体" w:hAnsi="宋体" w:cs="宋体"/>
          <w:b/>
          <w:bCs/>
          <w:color w:val="auto"/>
          <w:sz w:val="30"/>
        </w:rPr>
        <w:t>和修改</w:t>
      </w:r>
      <w:bookmarkEnd w:id="69"/>
      <w:bookmarkEnd w:id="70"/>
      <w:bookmarkEnd w:id="71"/>
      <w:bookmarkEnd w:id="72"/>
      <w:bookmarkEnd w:id="73"/>
    </w:p>
    <w:p w14:paraId="2849E28E">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7.1任何要求对招标文件进行澄清的潜在投标人，应及时联系项目联系人。</w:t>
      </w:r>
    </w:p>
    <w:p w14:paraId="13194670">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7.2</w:t>
      </w:r>
      <w:r>
        <w:rPr>
          <w:rFonts w:hint="eastAsia" w:ascii="宋体" w:hAnsi="宋体" w:cs="宋体"/>
          <w:b/>
          <w:color w:val="auto"/>
          <w:sz w:val="24"/>
        </w:rPr>
        <w:t>按照权责相一致原则，投标人提出的对于招标文件主要商务、技术指标的相关澄清、修改要求，由采购人负责答复并视情况作出澄清或修改的决定。</w:t>
      </w:r>
    </w:p>
    <w:p w14:paraId="4277CAE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7095C64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560962F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7.5如澄清或修改公告有重新发布招标文件的，投标人应下载最新发布的招标文件制作投标文件。因投标人自身原因未能及时获取的，一切后果由投标人自行承担。</w:t>
      </w:r>
    </w:p>
    <w:p w14:paraId="3D3EC4B0">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b/>
          <w:bCs/>
          <w:color w:val="auto"/>
          <w:sz w:val="32"/>
          <w:szCs w:val="32"/>
        </w:rPr>
      </w:pPr>
      <w:r>
        <w:rPr>
          <w:rFonts w:hint="eastAsia" w:ascii="宋体" w:hAnsi="宋体" w:cs="宋体"/>
          <w:b/>
          <w:bCs/>
          <w:color w:val="auto"/>
          <w:sz w:val="32"/>
          <w:szCs w:val="32"/>
        </w:rPr>
        <w:t>三、投标文件</w:t>
      </w:r>
    </w:p>
    <w:p w14:paraId="1AAC119F">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8.编制投标文件的工具</w:t>
      </w:r>
    </w:p>
    <w:p w14:paraId="16AFBD99">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8.1投标人须通过苏采云提供的最新响应文件制作软件编制投标文件。</w:t>
      </w:r>
    </w:p>
    <w:p w14:paraId="6606EA75">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9.投标文件语言及度量衡单位</w:t>
      </w:r>
    </w:p>
    <w:p w14:paraId="72B4907E">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9.1投标人的投标文件以及投标人就有关投标的所有来往通知、函件和文件均应使用简体中文。投标人提交的支持性文件可以使用另一种语言，但相应内容应翻译成中文，在解释响应文件时以中文文本为准。</w:t>
      </w:r>
    </w:p>
    <w:p w14:paraId="1F08BB6E">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9.2投标文件中所使用的计量单位除招标文件中另有特殊规定外，一律使用法定计量单位。</w:t>
      </w:r>
    </w:p>
    <w:p w14:paraId="388DD7CE">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10.投标文件的构成</w:t>
      </w:r>
    </w:p>
    <w:p w14:paraId="31DB9F6A">
      <w:pPr>
        <w:pStyle w:val="1153"/>
        <w:keepNext w:val="0"/>
        <w:keepLines w:val="0"/>
        <w:pageBreakBefore w:val="0"/>
        <w:widowControl/>
        <w:kinsoku/>
        <w:wordWrap/>
        <w:overflowPunct/>
        <w:topLinePunct w:val="0"/>
        <w:autoSpaceDE/>
        <w:autoSpaceDN/>
        <w:bidi w:val="0"/>
        <w:adjustRightInd/>
        <w:snapToGrid/>
        <w:spacing w:line="360" w:lineRule="auto"/>
        <w:ind w:firstLine="425"/>
        <w:textAlignment w:val="auto"/>
        <w:outlineLvl w:val="9"/>
        <w:rPr>
          <w:rFonts w:ascii="宋体" w:hAnsi="宋体" w:cs="宋体"/>
          <w:color w:val="auto"/>
          <w:sz w:val="24"/>
        </w:rPr>
      </w:pPr>
      <w:r>
        <w:rPr>
          <w:rFonts w:hint="eastAsia" w:ascii="宋体" w:hAnsi="宋体" w:cs="宋体"/>
          <w:color w:val="auto"/>
          <w:sz w:val="24"/>
        </w:rPr>
        <w:t>10.1投标文件分为资格部分、商务部分、技术部分和价格部分。</w:t>
      </w:r>
    </w:p>
    <w:p w14:paraId="5410D66F">
      <w:pPr>
        <w:pStyle w:val="1153"/>
        <w:keepNext w:val="0"/>
        <w:keepLines w:val="0"/>
        <w:pageBreakBefore w:val="0"/>
        <w:widowControl/>
        <w:kinsoku/>
        <w:wordWrap/>
        <w:overflowPunct/>
        <w:topLinePunct w:val="0"/>
        <w:autoSpaceDE/>
        <w:autoSpaceDN/>
        <w:bidi w:val="0"/>
        <w:adjustRightInd/>
        <w:snapToGrid/>
        <w:spacing w:line="360" w:lineRule="auto"/>
        <w:ind w:firstLine="425"/>
        <w:textAlignment w:val="auto"/>
        <w:outlineLvl w:val="9"/>
        <w:rPr>
          <w:rFonts w:ascii="宋体" w:hAnsi="宋体" w:cs="宋体"/>
          <w:color w:val="auto"/>
          <w:sz w:val="24"/>
        </w:rPr>
      </w:pPr>
      <w:r>
        <w:rPr>
          <w:rFonts w:hint="eastAsia" w:ascii="宋体" w:hAnsi="宋体" w:cs="宋体"/>
          <w:color w:val="auto"/>
          <w:sz w:val="24"/>
        </w:rPr>
        <w:t>10.2资格部分系指投标人提交的证明其有资格参加投标的文件。</w:t>
      </w:r>
    </w:p>
    <w:p w14:paraId="71B4A492">
      <w:pPr>
        <w:pStyle w:val="1153"/>
        <w:keepNext w:val="0"/>
        <w:keepLines w:val="0"/>
        <w:pageBreakBefore w:val="0"/>
        <w:widowControl/>
        <w:kinsoku/>
        <w:wordWrap/>
        <w:overflowPunct/>
        <w:topLinePunct w:val="0"/>
        <w:autoSpaceDE/>
        <w:autoSpaceDN/>
        <w:bidi w:val="0"/>
        <w:adjustRightInd/>
        <w:snapToGrid/>
        <w:spacing w:line="360" w:lineRule="auto"/>
        <w:ind w:firstLine="425"/>
        <w:textAlignment w:val="auto"/>
        <w:outlineLvl w:val="9"/>
        <w:rPr>
          <w:rFonts w:ascii="宋体" w:hAnsi="宋体" w:cs="宋体"/>
          <w:color w:val="auto"/>
          <w:sz w:val="24"/>
        </w:rPr>
      </w:pPr>
      <w:r>
        <w:rPr>
          <w:rFonts w:hint="eastAsia" w:ascii="宋体" w:hAnsi="宋体" w:cs="宋体"/>
          <w:color w:val="auto"/>
          <w:sz w:val="24"/>
        </w:rPr>
        <w:t>10.2商务部分系指投标人提交的证明其中标后有能力履行合同的文件。</w:t>
      </w:r>
    </w:p>
    <w:p w14:paraId="45D4258A">
      <w:pPr>
        <w:pStyle w:val="1153"/>
        <w:keepNext w:val="0"/>
        <w:keepLines w:val="0"/>
        <w:pageBreakBefore w:val="0"/>
        <w:widowControl/>
        <w:kinsoku/>
        <w:wordWrap/>
        <w:overflowPunct/>
        <w:topLinePunct w:val="0"/>
        <w:autoSpaceDE/>
        <w:autoSpaceDN/>
        <w:bidi w:val="0"/>
        <w:adjustRightInd/>
        <w:snapToGrid/>
        <w:spacing w:line="360" w:lineRule="auto"/>
        <w:ind w:firstLine="425"/>
        <w:textAlignment w:val="auto"/>
        <w:outlineLvl w:val="9"/>
        <w:rPr>
          <w:rFonts w:ascii="宋体" w:hAnsi="宋体" w:cs="宋体"/>
          <w:color w:val="auto"/>
          <w:sz w:val="24"/>
        </w:rPr>
      </w:pPr>
      <w:r>
        <w:rPr>
          <w:rFonts w:hint="eastAsia" w:ascii="宋体" w:hAnsi="宋体" w:cs="宋体"/>
          <w:color w:val="auto"/>
          <w:sz w:val="24"/>
        </w:rPr>
        <w:t>10.3技术部分系指投标人提交的能够证明投标人提供的货物（服务）符合招标文件规定的文件。</w:t>
      </w:r>
    </w:p>
    <w:p w14:paraId="569FD5B9">
      <w:pPr>
        <w:pStyle w:val="1153"/>
        <w:keepNext w:val="0"/>
        <w:keepLines w:val="0"/>
        <w:pageBreakBefore w:val="0"/>
        <w:widowControl/>
        <w:kinsoku/>
        <w:wordWrap/>
        <w:overflowPunct/>
        <w:topLinePunct w:val="0"/>
        <w:autoSpaceDE/>
        <w:autoSpaceDN/>
        <w:bidi w:val="0"/>
        <w:adjustRightInd/>
        <w:snapToGrid/>
        <w:spacing w:line="360" w:lineRule="auto"/>
        <w:ind w:firstLine="425"/>
        <w:textAlignment w:val="auto"/>
        <w:outlineLvl w:val="9"/>
        <w:rPr>
          <w:rFonts w:ascii="宋体" w:hAnsi="宋体" w:cs="宋体"/>
          <w:color w:val="auto"/>
          <w:sz w:val="24"/>
        </w:rPr>
      </w:pPr>
      <w:r>
        <w:rPr>
          <w:rFonts w:hint="eastAsia" w:ascii="宋体" w:hAnsi="宋体" w:cs="宋体"/>
          <w:color w:val="auto"/>
          <w:sz w:val="24"/>
        </w:rPr>
        <w:t>10.4具体填写格式详见招标文件第六部分。</w:t>
      </w:r>
    </w:p>
    <w:p w14:paraId="299BB132">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11.投标文件的编制</w:t>
      </w:r>
    </w:p>
    <w:p w14:paraId="236F82A5">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b/>
          <w:color w:val="auto"/>
          <w:sz w:val="24"/>
        </w:rPr>
      </w:pPr>
      <w:r>
        <w:rPr>
          <w:rFonts w:hint="eastAsia" w:ascii="宋体" w:hAnsi="宋体" w:cs="宋体"/>
          <w:color w:val="auto"/>
          <w:sz w:val="24"/>
        </w:rPr>
        <w:t>11.1投标人应仔细阅读招标文件，按照招标文件的要求编制投标文件。投标文件应当对招标文件提出的要求和条件作出明确响应。</w:t>
      </w:r>
    </w:p>
    <w:p w14:paraId="6D89AE58">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b/>
          <w:color w:val="auto"/>
          <w:sz w:val="24"/>
        </w:rPr>
      </w:pPr>
      <w:r>
        <w:rPr>
          <w:rFonts w:hint="eastAsia" w:ascii="宋体" w:hAnsi="宋体" w:cs="宋体"/>
          <w:color w:val="auto"/>
          <w:sz w:val="24"/>
        </w:rPr>
        <w:t>11.2</w:t>
      </w:r>
      <w:r>
        <w:rPr>
          <w:rFonts w:hint="eastAsia" w:ascii="宋体" w:hAnsi="宋体" w:cs="宋体"/>
          <w:b/>
          <w:color w:val="auto"/>
          <w:sz w:val="24"/>
        </w:rPr>
        <w:t>投标人在编制投标文件时，请按照招标文件第六部分规定的格式进行填写并提交到对应位置，无相应内容可填的项应填写“无”、“没有相应指标”等明确的回答文字。</w:t>
      </w:r>
    </w:p>
    <w:p w14:paraId="3D1F865C">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11.3如没有按照招标文件要求和规定编制投标文件及提交相关资料，其风险应由投标人自行承担；投标文件编排混乱、文字表达不清或上传资料内容模糊所引起的不利后果，由投标人自行承担。</w:t>
      </w:r>
    </w:p>
    <w:p w14:paraId="4A2A73F2">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b/>
          <w:color w:val="auto"/>
          <w:sz w:val="24"/>
        </w:rPr>
      </w:pPr>
      <w:r>
        <w:rPr>
          <w:rFonts w:hint="eastAsia" w:ascii="宋体" w:hAnsi="宋体" w:cs="宋体"/>
          <w:color w:val="auto"/>
          <w:sz w:val="24"/>
        </w:rPr>
        <w:t>11.4</w:t>
      </w:r>
      <w:r>
        <w:rPr>
          <w:rFonts w:hint="eastAsia" w:ascii="宋体" w:hAnsi="宋体" w:cs="宋体"/>
          <w:b/>
          <w:color w:val="auto"/>
          <w:sz w:val="24"/>
        </w:rPr>
        <w:t>投标人必须保证投标文件所提供的全部资料合法、真实、可靠。</w:t>
      </w:r>
    </w:p>
    <w:p w14:paraId="26FB3394">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12.投标保证金</w:t>
      </w:r>
    </w:p>
    <w:p w14:paraId="5FB05C33">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12.1本项目不收投标保证金。</w:t>
      </w:r>
    </w:p>
    <w:p w14:paraId="695FA74D">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13.投标有效期</w:t>
      </w:r>
    </w:p>
    <w:p w14:paraId="290DEAE8">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13.1投标有效期为：投标文件自</w:t>
      </w:r>
      <w:r>
        <w:rPr>
          <w:rFonts w:hint="eastAsia" w:ascii="宋体" w:hAnsi="宋体" w:cs="宋体"/>
          <w:color w:val="auto"/>
          <w:sz w:val="24"/>
          <w:szCs w:val="28"/>
        </w:rPr>
        <w:t>提交投标文件截止时间</w:t>
      </w:r>
      <w:r>
        <w:rPr>
          <w:rFonts w:hint="eastAsia" w:ascii="宋体" w:hAnsi="宋体" w:cs="宋体"/>
          <w:color w:val="auto"/>
          <w:sz w:val="24"/>
        </w:rPr>
        <w:t>之日起90天内有效。投标人一旦获取了本招标文件并参加投标，即被认为接受了投标有效期的约定。</w:t>
      </w:r>
    </w:p>
    <w:p w14:paraId="4F2C097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7462565E">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14.投标文件的式样和签署</w:t>
      </w:r>
    </w:p>
    <w:p w14:paraId="4248B97F">
      <w:pPr>
        <w:keepNext w:val="0"/>
        <w:keepLines w:val="0"/>
        <w:pageBreakBefore w:val="0"/>
        <w:kinsoku/>
        <w:wordWrap/>
        <w:overflowPunct/>
        <w:topLinePunct w:val="0"/>
        <w:autoSpaceDE/>
        <w:autoSpaceDN/>
        <w:bidi w:val="0"/>
        <w:adjustRightInd/>
        <w:snapToGrid/>
        <w:spacing w:line="360" w:lineRule="auto"/>
        <w:ind w:firstLine="420"/>
        <w:textAlignment w:val="auto"/>
        <w:outlineLvl w:val="9"/>
        <w:rPr>
          <w:rFonts w:ascii="宋体" w:hAnsi="宋体" w:cs="宋体"/>
          <w:color w:val="auto"/>
          <w:sz w:val="24"/>
        </w:rPr>
      </w:pPr>
      <w:r>
        <w:rPr>
          <w:rFonts w:hint="eastAsia" w:ascii="宋体" w:hAnsi="宋体" w:cs="宋体"/>
          <w:color w:val="auto"/>
          <w:sz w:val="24"/>
        </w:rPr>
        <w:t>14.1投标人应通过响应文件制作软件使用数字认证证书对投标文件进行合成、电子签章及加密打包。</w:t>
      </w:r>
    </w:p>
    <w:p w14:paraId="49EA5C03">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15.投标文件的提交</w:t>
      </w:r>
    </w:p>
    <w:p w14:paraId="6C2592DE">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15.1投标文件提交</w:t>
      </w:r>
    </w:p>
    <w:p w14:paraId="76561374">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b/>
          <w:color w:val="auto"/>
          <w:sz w:val="24"/>
          <w:u w:val="single"/>
        </w:rPr>
      </w:pPr>
      <w:r>
        <w:rPr>
          <w:rFonts w:hint="eastAsia" w:ascii="宋体" w:hAnsi="宋体" w:cs="宋体"/>
          <w:color w:val="auto"/>
          <w:sz w:val="24"/>
        </w:rPr>
        <w:t>15.1.1投标人须在招标文件规定的截止时间前，通过响应文件编制软件或登录电子交易平台在规定时间内完成提交，提交成功后系统将发送投标回执。</w:t>
      </w:r>
      <w:r>
        <w:rPr>
          <w:rFonts w:ascii="宋体" w:hAnsi="宋体" w:eastAsia="宋体" w:cs="华文宋体"/>
          <w:b/>
          <w:color w:val="auto"/>
          <w:sz w:val="24"/>
          <w:highlight w:val="none"/>
          <w:u w:val="single"/>
          <w:lang w:eastAsia="zh-CN"/>
        </w:rPr>
        <w:t>时间以“苏采云”系统时间为准。</w:t>
      </w:r>
    </w:p>
    <w:p w14:paraId="115019F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left="1"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1</w:t>
      </w:r>
      <w:r>
        <w:rPr>
          <w:rFonts w:hint="eastAsia" w:ascii="宋体" w:hAnsi="宋体" w:eastAsia="宋体" w:cs="华文宋体"/>
          <w:color w:val="auto"/>
          <w:sz w:val="24"/>
          <w:highlight w:val="none"/>
          <w:lang w:eastAsia="zh-CN"/>
        </w:rPr>
        <w:t>5</w:t>
      </w:r>
      <w:r>
        <w:rPr>
          <w:rFonts w:ascii="宋体" w:hAnsi="宋体" w:eastAsia="宋体" w:cs="华文宋体"/>
          <w:color w:val="auto"/>
          <w:sz w:val="24"/>
          <w:highlight w:val="none"/>
          <w:lang w:eastAsia="zh-CN"/>
        </w:rPr>
        <w:t>.1.2</w:t>
      </w:r>
      <w:r>
        <w:rPr>
          <w:rFonts w:ascii="宋体" w:hAnsi="宋体" w:eastAsia="宋体" w:cs="华文宋体"/>
          <w:b/>
          <w:color w:val="auto"/>
          <w:sz w:val="24"/>
          <w:highlight w:val="none"/>
          <w:u w:val="single"/>
          <w:lang w:eastAsia="zh-CN"/>
        </w:rPr>
        <w:t>截止时间以后提交的投标文件，“苏采云”系统将拒绝接收上传的任何投标文件。投标人应充分考虑网络环境、网络带宽等风险因素。</w:t>
      </w:r>
    </w:p>
    <w:p w14:paraId="6F5964A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outlineLvl w:val="9"/>
        <w:rPr>
          <w:rFonts w:ascii="宋体" w:hAnsi="宋体" w:eastAsia="宋体"/>
          <w:color w:val="auto"/>
          <w:highlight w:val="none"/>
          <w:lang w:eastAsia="zh-CN"/>
        </w:rPr>
      </w:pPr>
      <w:r>
        <w:rPr>
          <w:rFonts w:ascii="宋体" w:hAnsi="宋体" w:eastAsia="宋体" w:cs="华文宋体"/>
          <w:color w:val="auto"/>
          <w:sz w:val="24"/>
          <w:highlight w:val="none"/>
          <w:lang w:eastAsia="zh-CN"/>
        </w:rPr>
        <w:t>1</w:t>
      </w:r>
      <w:r>
        <w:rPr>
          <w:rFonts w:hint="eastAsia" w:ascii="宋体" w:hAnsi="宋体" w:eastAsia="宋体" w:cs="华文宋体"/>
          <w:color w:val="auto"/>
          <w:sz w:val="24"/>
          <w:highlight w:val="none"/>
          <w:lang w:eastAsia="zh-CN"/>
        </w:rPr>
        <w:t>5</w:t>
      </w:r>
      <w:r>
        <w:rPr>
          <w:rFonts w:ascii="宋体" w:hAnsi="宋体" w:eastAsia="宋体" w:cs="华文宋体"/>
          <w:color w:val="auto"/>
          <w:sz w:val="24"/>
          <w:highlight w:val="none"/>
          <w:lang w:eastAsia="zh-CN"/>
        </w:rPr>
        <w:t>.1.3</w:t>
      </w:r>
      <w:r>
        <w:rPr>
          <w:rFonts w:ascii="宋体" w:hAnsi="宋体" w:eastAsia="宋体" w:cs="华文宋体"/>
          <w:b/>
          <w:color w:val="auto"/>
          <w:sz w:val="24"/>
          <w:highlight w:val="none"/>
          <w:u w:val="single"/>
          <w:lang w:eastAsia="zh-CN"/>
        </w:rPr>
        <w:t>提交投标文件时，投标人须使用制作该投标文件的同一数字认证证书进行提交操作。</w:t>
      </w:r>
    </w:p>
    <w:p w14:paraId="4C73A95F">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b/>
          <w:color w:val="auto"/>
          <w:sz w:val="24"/>
          <w:u w:val="single"/>
        </w:rPr>
      </w:pPr>
      <w:r>
        <w:rPr>
          <w:rFonts w:ascii="宋体" w:hAnsi="宋体" w:eastAsia="宋体" w:cs="华文宋体"/>
          <w:color w:val="auto"/>
          <w:sz w:val="24"/>
          <w:highlight w:val="none"/>
          <w:lang w:eastAsia="zh-CN"/>
        </w:rPr>
        <w:t>1</w:t>
      </w:r>
      <w:r>
        <w:rPr>
          <w:rFonts w:hint="eastAsia" w:ascii="宋体" w:hAnsi="宋体" w:eastAsia="宋体" w:cs="华文宋体"/>
          <w:color w:val="auto"/>
          <w:sz w:val="24"/>
          <w:highlight w:val="none"/>
          <w:lang w:eastAsia="zh-CN"/>
        </w:rPr>
        <w:t>5</w:t>
      </w:r>
      <w:r>
        <w:rPr>
          <w:rFonts w:ascii="宋体" w:hAnsi="宋体" w:eastAsia="宋体" w:cs="华文宋体"/>
          <w:color w:val="auto"/>
          <w:sz w:val="24"/>
          <w:highlight w:val="none"/>
          <w:lang w:eastAsia="zh-CN"/>
        </w:rPr>
        <w:t>.1.4</w:t>
      </w:r>
      <w:r>
        <w:rPr>
          <w:rFonts w:ascii="宋体" w:hAnsi="宋体" w:eastAsia="宋体" w:cs="华文宋体"/>
          <w:b/>
          <w:color w:val="auto"/>
          <w:sz w:val="24"/>
          <w:highlight w:val="none"/>
          <w:u w:val="single"/>
          <w:lang w:eastAsia="zh-CN"/>
        </w:rPr>
        <w:t>提交完成后至解密前，投标人不能对加密投标文件时所使用的数字认证证书进行更新、续费，否则可能引起的投标文件解密失败等相关后果由投标人自行承担。</w:t>
      </w:r>
    </w:p>
    <w:p w14:paraId="76375778">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15.1.5因不可抗力事件造成的投标文件的损坏、丢失的，采购代理机构不承担责任。</w:t>
      </w:r>
    </w:p>
    <w:p w14:paraId="18CA00E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39F207A7">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16.投标文件的补充、修改或者撤回</w:t>
      </w:r>
    </w:p>
    <w:p w14:paraId="32A0EC89">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16.1在提交截止时间前，投标人可以对所提交的投标文件进行补充、修改或者撤回。</w:t>
      </w:r>
    </w:p>
    <w:p w14:paraId="1842433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16.2投标人在提交截止时间前需要对投标文件进行补充、修改的，应当使用响应文件制作软件重新制作并提交。</w:t>
      </w:r>
    </w:p>
    <w:p w14:paraId="43A5D9A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16.3在提交截止时间之后，投标人不得对其投标文件作任何修改或撤回。</w:t>
      </w:r>
    </w:p>
    <w:p w14:paraId="3D63EDEB">
      <w:pPr>
        <w:keepNext w:val="0"/>
        <w:keepLines w:val="0"/>
        <w:pageBreakBefore w:val="0"/>
        <w:kinsoku/>
        <w:wordWrap/>
        <w:overflowPunct/>
        <w:topLinePunct w:val="0"/>
        <w:autoSpaceDE/>
        <w:autoSpaceDN/>
        <w:bidi w:val="0"/>
        <w:adjustRightInd/>
        <w:snapToGrid/>
        <w:spacing w:line="360" w:lineRule="auto"/>
        <w:ind w:firstLine="480"/>
        <w:jc w:val="left"/>
        <w:textAlignment w:val="auto"/>
        <w:outlineLvl w:val="9"/>
        <w:rPr>
          <w:rFonts w:ascii="宋体" w:hAnsi="宋体" w:cs="宋体"/>
          <w:color w:val="auto"/>
          <w:sz w:val="24"/>
        </w:rPr>
      </w:pPr>
      <w:r>
        <w:rPr>
          <w:rFonts w:hint="eastAsia" w:ascii="宋体" w:hAnsi="宋体" w:cs="宋体"/>
          <w:color w:val="auto"/>
          <w:sz w:val="24"/>
        </w:rPr>
        <w:t>16.4在提交截止时间至招标文件中规定的投标有效期满之间，投标人不得撤回其投标。</w:t>
      </w:r>
    </w:p>
    <w:p w14:paraId="08FB9DE6">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b/>
          <w:bCs/>
          <w:color w:val="auto"/>
          <w:sz w:val="32"/>
          <w:szCs w:val="32"/>
        </w:rPr>
      </w:pPr>
      <w:r>
        <w:rPr>
          <w:rFonts w:hint="eastAsia" w:ascii="宋体" w:hAnsi="宋体" w:cs="宋体"/>
          <w:b/>
          <w:bCs/>
          <w:color w:val="auto"/>
          <w:sz w:val="32"/>
          <w:szCs w:val="32"/>
        </w:rPr>
        <w:t>四、开标及评标</w:t>
      </w:r>
    </w:p>
    <w:p w14:paraId="13B6B164">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17.开标</w:t>
      </w:r>
    </w:p>
    <w:p w14:paraId="77F0B898">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17.1采购代理机构将按招标文件规定的时间、地点主持开标。</w:t>
      </w:r>
    </w:p>
    <w:p w14:paraId="45909230">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17.2投标人应当在开标前做好充分准备，使用制作该投标文件的同一数字认证证书准时参加开标。</w:t>
      </w:r>
    </w:p>
    <w:p w14:paraId="3E3161DC">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rPr>
      </w:pPr>
      <w:r>
        <w:rPr>
          <w:rFonts w:hint="eastAsia" w:ascii="宋体" w:hAnsi="宋体" w:cs="宋体"/>
          <w:b/>
          <w:color w:val="auto"/>
          <w:sz w:val="24"/>
        </w:rPr>
        <w:t>17.3投标人不足3家，不进入解密程序。</w:t>
      </w:r>
    </w:p>
    <w:p w14:paraId="0B575CA9">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17.4开标时，采购代理机构将在系统内发出解密的指令，投标人自行实施解密，限定在主持人发布解密指令后</w:t>
      </w:r>
      <w:r>
        <w:rPr>
          <w:rFonts w:hint="eastAsia" w:ascii="宋体" w:hAnsi="宋体" w:cs="宋体"/>
          <w:color w:val="auto"/>
          <w:sz w:val="24"/>
          <w:u w:val="single"/>
        </w:rPr>
        <w:t>30</w:t>
      </w:r>
      <w:r>
        <w:rPr>
          <w:rFonts w:hint="eastAsia" w:ascii="宋体" w:hAnsi="宋体" w:cs="宋体"/>
          <w:color w:val="auto"/>
          <w:sz w:val="24"/>
        </w:rPr>
        <w:t>分钟内完成（解密时间不得小于</w:t>
      </w:r>
      <w:r>
        <w:rPr>
          <w:rFonts w:hint="eastAsia" w:ascii="宋体" w:hAnsi="宋体" w:cs="宋体"/>
          <w:color w:val="auto"/>
          <w:sz w:val="24"/>
          <w:lang w:val="en-US" w:eastAsia="zh-CN"/>
        </w:rPr>
        <w:t>30</w:t>
      </w:r>
      <w:r>
        <w:rPr>
          <w:rFonts w:hint="eastAsia" w:ascii="宋体" w:hAnsi="宋体" w:cs="宋体"/>
          <w:color w:val="auto"/>
          <w:sz w:val="24"/>
        </w:rPr>
        <w:t>分钟）。解密时，投标人必须使用与制作投标文件时同一数字认证证书对投标文件进行解密，否则解密将会失败。</w:t>
      </w:r>
    </w:p>
    <w:p w14:paraId="314844BF">
      <w:pPr>
        <w:keepNext w:val="0"/>
        <w:keepLines w:val="0"/>
        <w:pageBreakBefore w:val="0"/>
        <w:kinsoku/>
        <w:wordWrap/>
        <w:overflowPunct/>
        <w:topLinePunct w:val="0"/>
        <w:autoSpaceDE/>
        <w:autoSpaceDN/>
        <w:bidi w:val="0"/>
        <w:adjustRightInd/>
        <w:snapToGrid/>
        <w:spacing w:line="360" w:lineRule="auto"/>
        <w:ind w:left="2" w:firstLine="480"/>
        <w:textAlignment w:val="auto"/>
        <w:outlineLvl w:val="9"/>
        <w:rPr>
          <w:rFonts w:ascii="宋体" w:hAnsi="宋体" w:cs="宋体"/>
          <w:color w:val="auto"/>
          <w:sz w:val="24"/>
        </w:rPr>
      </w:pPr>
      <w:r>
        <w:rPr>
          <w:rFonts w:hint="eastAsia" w:ascii="宋体" w:hAnsi="宋体" w:cs="宋体"/>
          <w:color w:val="auto"/>
          <w:sz w:val="24"/>
        </w:rPr>
        <w:t>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rPr>
        <w:t>若解密成功的投标人不足三家，不进入后续程序。</w:t>
      </w:r>
    </w:p>
    <w:p w14:paraId="22BFD150">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17.6本项目在限定的解密时间内，只要有任一家投标人解密成功，即视为电子交易平台运行无故障。</w:t>
      </w:r>
    </w:p>
    <w:p w14:paraId="630F60FB">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17.7电子投标文件解密全部完成后，按</w:t>
      </w:r>
      <w:r>
        <w:rPr>
          <w:rFonts w:hint="eastAsia" w:ascii="宋体" w:hAnsi="宋体" w:cs="宋体"/>
          <w:b/>
          <w:color w:val="auto"/>
          <w:sz w:val="24"/>
        </w:rPr>
        <w:t>投标文件解密成功顺序</w:t>
      </w:r>
      <w:r>
        <w:rPr>
          <w:rFonts w:hint="eastAsia" w:ascii="宋体" w:hAnsi="宋体" w:cs="宋体"/>
          <w:color w:val="auto"/>
          <w:sz w:val="24"/>
        </w:rPr>
        <w:t>向所有投标人宣布投标人名称、投标价格以及招标文件规定的其他内容。</w:t>
      </w:r>
    </w:p>
    <w:p w14:paraId="42A57C15">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17.8电子交易平台自动记录开标过程，由参加开标的各投标人代表和相关工作人员确认开标结果。</w:t>
      </w:r>
    </w:p>
    <w:p w14:paraId="0629C0A7">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4A1711A7">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17.10 投标人须配合开标工作，否则一切后果由投标人自行承担。</w:t>
      </w:r>
    </w:p>
    <w:p w14:paraId="464E7318">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18.投标人资格审查</w:t>
      </w:r>
    </w:p>
    <w:p w14:paraId="0AF8864B">
      <w:pPr>
        <w:pStyle w:val="5"/>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b/>
          <w:color w:val="auto"/>
          <w:sz w:val="24"/>
        </w:rPr>
      </w:pPr>
      <w:r>
        <w:rPr>
          <w:rFonts w:hint="eastAsia" w:ascii="宋体" w:hAnsi="宋体" w:cs="宋体"/>
          <w:color w:val="auto"/>
          <w:sz w:val="24"/>
        </w:rPr>
        <w:t>18.1开标结束后，采购人或者采购代理机构将依法对投标人的资格进行审查。</w:t>
      </w:r>
      <w:r>
        <w:rPr>
          <w:rFonts w:hint="eastAsia" w:ascii="宋体" w:hAnsi="宋体" w:cs="宋体"/>
          <w:b/>
          <w:color w:val="auto"/>
          <w:sz w:val="24"/>
        </w:rPr>
        <w:t>合格投标人不足3家的，不进入后续程序。</w:t>
      </w:r>
    </w:p>
    <w:p w14:paraId="76FF6A57">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19.评标委员会组成</w:t>
      </w:r>
    </w:p>
    <w:p w14:paraId="2209301A">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19.1评标委员会由采购人代表和评审专家组成，成员人数应当为5人以上单数，其中评审专家不得少于成员总数的三分之二。</w:t>
      </w:r>
    </w:p>
    <w:p w14:paraId="295E14B1">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采购项目符合下列情形之一的，评标委员会成员人数应当为7人以上单数：</w:t>
      </w:r>
    </w:p>
    <w:p w14:paraId="525E0639">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（一）采购预算金额在1000万元以上；</w:t>
      </w:r>
    </w:p>
    <w:p w14:paraId="5D65B0FA">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（二）技术复杂；</w:t>
      </w:r>
    </w:p>
    <w:p w14:paraId="21F576FE">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（三）社会影响较大。</w:t>
      </w:r>
    </w:p>
    <w:p w14:paraId="3401D892">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3CE2727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评标委员会成员名单在评标结果公告前应当保密。</w:t>
      </w:r>
    </w:p>
    <w:p w14:paraId="2721B5D0">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20.投标人符合性审查</w:t>
      </w:r>
    </w:p>
    <w:p w14:paraId="77C9ED46">
      <w:pPr>
        <w:pStyle w:val="5"/>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b/>
          <w:color w:val="auto"/>
          <w:sz w:val="24"/>
        </w:rPr>
      </w:pPr>
      <w:r>
        <w:rPr>
          <w:rFonts w:hint="eastAsia" w:ascii="宋体" w:hAnsi="宋体" w:cs="宋体"/>
          <w:color w:val="auto"/>
          <w:sz w:val="24"/>
        </w:rPr>
        <w:t>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rPr>
        <w:t>符合性审查合格投标人不足3家的，不进入详细评审环节。</w:t>
      </w:r>
    </w:p>
    <w:p w14:paraId="7EAC7BB8">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20.2投标文件澄清</w:t>
      </w:r>
    </w:p>
    <w:p w14:paraId="54ED5A99">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0CA2D7F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20.2.2投标人的澄清应登录电子交易平台进入“澄清事项”模块进行。</w:t>
      </w:r>
    </w:p>
    <w:p w14:paraId="013806D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b/>
          <w:color w:val="auto"/>
          <w:sz w:val="24"/>
        </w:rPr>
      </w:pPr>
      <w:r>
        <w:rPr>
          <w:rFonts w:hint="eastAsia" w:ascii="宋体" w:hAnsi="宋体" w:cs="宋体"/>
          <w:color w:val="auto"/>
          <w:sz w:val="24"/>
        </w:rPr>
        <w:t>20.3开标至评标结束期间，投标人应保持系统在线，如因</w:t>
      </w:r>
      <w:r>
        <w:rPr>
          <w:rFonts w:hint="eastAsia" w:ascii="宋体" w:hAnsi="宋体" w:cs="宋体"/>
          <w:b/>
          <w:bCs/>
          <w:color w:val="auto"/>
          <w:sz w:val="24"/>
        </w:rPr>
        <w:t>投标人自身原因</w:t>
      </w:r>
      <w:r>
        <w:rPr>
          <w:rFonts w:hint="eastAsia" w:ascii="宋体" w:hAnsi="宋体" w:cs="宋体"/>
          <w:b/>
          <w:color w:val="auto"/>
          <w:sz w:val="24"/>
        </w:rPr>
        <w:t>未在规定时间内按评标委员会要求进行澄清、说明或者补正的，一切后果由投标人自行承担。</w:t>
      </w:r>
    </w:p>
    <w:p w14:paraId="7B1456D2">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21.无效投标的情形</w:t>
      </w:r>
    </w:p>
    <w:p w14:paraId="02F9FD66">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21.1投标人存在下列情况之一的，其投标无效：　</w:t>
      </w:r>
    </w:p>
    <w:p w14:paraId="36851564">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ascii="宋体" w:hAnsi="宋体" w:cs="宋体"/>
          <w:b/>
          <w:color w:val="auto"/>
          <w:sz w:val="24"/>
          <w:u w:val="single"/>
        </w:rPr>
      </w:pPr>
      <w:r>
        <w:rPr>
          <w:rFonts w:hint="eastAsia" w:ascii="宋体" w:hAnsi="宋体" w:cs="宋体"/>
          <w:b/>
          <w:color w:val="auto"/>
          <w:sz w:val="24"/>
          <w:u w:val="single"/>
        </w:rPr>
        <w:t>（1）投标文件未按招标文件要求进行有效签章的；</w:t>
      </w:r>
    </w:p>
    <w:p w14:paraId="6755E0E1">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（2）报价超过招标文件中规定的预算金额或最高限价的；</w:t>
      </w:r>
    </w:p>
    <w:p w14:paraId="5D2486EA">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（3）采购人拟采购的产品属于政府强制采购的节能产品品目清单范围的，投标人未按招标文件要求提供国家确定的认证机构出具的、处于有效期之内的节能产品认证证书的；</w:t>
      </w:r>
    </w:p>
    <w:p w14:paraId="4D7AB1BF">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（4）投标文件含有采购人不能接受的附加条件的;</w:t>
      </w:r>
    </w:p>
    <w:p w14:paraId="4E4EDBD6">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p>
    <w:p w14:paraId="21BB0CB8">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（6）投标人对根据修正原则修正后的报价不确认的；</w:t>
      </w:r>
    </w:p>
    <w:p w14:paraId="730BC39F">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（7）投标文件中提供了虚假或失实资料的；</w:t>
      </w:r>
    </w:p>
    <w:p w14:paraId="0BDE6FF7">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bCs/>
          <w:color w:val="auto"/>
          <w:sz w:val="24"/>
          <w:u w:val="single"/>
        </w:rPr>
      </w:pPr>
      <w:r>
        <w:rPr>
          <w:rFonts w:hint="eastAsia" w:ascii="宋体" w:hAnsi="宋体" w:cs="宋体"/>
          <w:b/>
          <w:bCs/>
          <w:color w:val="auto"/>
          <w:sz w:val="24"/>
          <w:u w:val="single"/>
        </w:rPr>
        <w:t>（8）</w:t>
      </w:r>
      <w:r>
        <w:rPr>
          <w:rFonts w:hint="eastAsia" w:ascii="宋体" w:hAnsi="宋体" w:eastAsia="宋体" w:cs="宋体"/>
          <w:b/>
          <w:bCs/>
          <w:color w:val="auto"/>
          <w:sz w:val="24"/>
          <w:szCs w:val="24"/>
          <w:highlight w:val="none"/>
          <w:u w:val="single"/>
          <w:lang w:eastAsia="zh-CN"/>
        </w:rPr>
        <w:t>不同投标人的电子投标文件IP地址、MAC地址、标书制作工具客户端标识码都一致的；</w:t>
      </w:r>
      <w:r>
        <w:rPr>
          <w:rFonts w:hint="eastAsia" w:ascii="宋体" w:hAnsi="宋体" w:cs="宋体"/>
          <w:b/>
          <w:bCs/>
          <w:color w:val="auto"/>
          <w:sz w:val="24"/>
          <w:u w:val="single"/>
        </w:rPr>
        <w:t>；</w:t>
      </w:r>
    </w:p>
    <w:p w14:paraId="4993E20F">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（9）投标人存在串通投标情形的；</w:t>
      </w:r>
    </w:p>
    <w:p w14:paraId="361A7E26">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（10）为本项目提供整体设计、规范编制或者项目管理、监理、检测等服务的；</w:t>
      </w:r>
    </w:p>
    <w:p w14:paraId="2CB776F4">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（11）不同投标人的法定代表人或单位负责人为同一个人或者存在直接控股、管理关系的；</w:t>
      </w:r>
    </w:p>
    <w:p w14:paraId="3BA2EDC4">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（12）投标文件不满足招标文件的其它实质性要求的；</w:t>
      </w:r>
    </w:p>
    <w:p w14:paraId="055ED88E">
      <w:pPr>
        <w:keepNext w:val="0"/>
        <w:keepLines w:val="0"/>
        <w:pageBreakBefore w:val="0"/>
        <w:kinsoku/>
        <w:wordWrap/>
        <w:overflowPunct/>
        <w:topLinePunct w:val="0"/>
        <w:autoSpaceDE/>
        <w:autoSpaceDN/>
        <w:bidi w:val="0"/>
        <w:adjustRightInd/>
        <w:snapToGrid/>
        <w:spacing w:line="360" w:lineRule="auto"/>
        <w:ind w:left="1" w:firstLine="482"/>
        <w:textAlignment w:val="auto"/>
        <w:outlineLvl w:val="9"/>
        <w:rPr>
          <w:rFonts w:ascii="宋体" w:hAnsi="宋体" w:cs="宋体"/>
          <w:b/>
          <w:color w:val="auto"/>
          <w:sz w:val="24"/>
          <w:u w:val="single"/>
        </w:rPr>
      </w:pPr>
      <w:r>
        <w:rPr>
          <w:rFonts w:hint="eastAsia" w:ascii="宋体" w:hAnsi="宋体" w:cs="宋体"/>
          <w:b/>
          <w:color w:val="auto"/>
          <w:sz w:val="24"/>
          <w:u w:val="single"/>
        </w:rPr>
        <w:t>（13）法律、法规、规章（适用本市的）及省级以上规范性文件（适用本市的）规定的其他无效情形。</w:t>
      </w:r>
    </w:p>
    <w:p w14:paraId="1EE9B41C">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22.串通投标的情形</w:t>
      </w:r>
    </w:p>
    <w:p w14:paraId="6066F83E">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22.1有下列情形之一的，视为投标人串通投标，投标无效：</w:t>
      </w:r>
    </w:p>
    <w:p w14:paraId="7E58F33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（1）不同投标人的投标文件由同一单位或者个人编制；</w:t>
      </w:r>
    </w:p>
    <w:p w14:paraId="12449C0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（2）不同投标人委托同一单位或者个人办理投标事宜；</w:t>
      </w:r>
    </w:p>
    <w:p w14:paraId="1A474E9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（3）不同投标人的投标文件载明的项目管理成员或者联系人员为同一人；</w:t>
      </w:r>
    </w:p>
    <w:p w14:paraId="769C56CE">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（4）不同投标人的投标文件异常一致或者投标报价呈规律性差异；</w:t>
      </w:r>
    </w:p>
    <w:p w14:paraId="20F4AC8F">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rPr>
      </w:pPr>
      <w:r>
        <w:rPr>
          <w:rFonts w:hint="eastAsia" w:ascii="宋体" w:hAnsi="宋体" w:cs="宋体"/>
          <w:color w:val="auto"/>
          <w:sz w:val="24"/>
        </w:rPr>
        <w:t>（5）不同投标人的投标文件相互混装。</w:t>
      </w:r>
    </w:p>
    <w:p w14:paraId="7E524E46">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23.投标文件详细评审</w:t>
      </w:r>
    </w:p>
    <w:p w14:paraId="12B398C6">
      <w:pPr>
        <w:pStyle w:val="5"/>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rPr>
      </w:pPr>
      <w:r>
        <w:rPr>
          <w:rFonts w:hint="eastAsia" w:ascii="宋体" w:hAnsi="宋体" w:cs="宋体"/>
          <w:color w:val="auto"/>
          <w:sz w:val="24"/>
        </w:rPr>
        <w:t>23.1评标委员会将按照招标文件第五部分“评标办法和标准”第8项规定，对符合性审查合格的投标文件进行商务、技术和价格评估，综合比较与评价。</w:t>
      </w:r>
    </w:p>
    <w:p w14:paraId="33E78BA1">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24.评标过程的保密</w:t>
      </w:r>
    </w:p>
    <w:p w14:paraId="446BFAF3">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24.1在评标过程中，如果投标人试图在投标文件审查、澄清、比较及授标建议等方面向采购人、采购代理机构或参加评标的人员施加任何影响，都将会导致其投标无效。</w:t>
      </w:r>
    </w:p>
    <w:p w14:paraId="2FF92BD8">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u w:val="single"/>
        </w:rPr>
      </w:pPr>
      <w:r>
        <w:rPr>
          <w:rFonts w:hint="eastAsia" w:ascii="宋体" w:hAnsi="宋体" w:cs="宋体"/>
          <w:color w:val="auto"/>
          <w:sz w:val="24"/>
        </w:rPr>
        <w:t>24.2</w:t>
      </w:r>
      <w:r>
        <w:rPr>
          <w:rFonts w:hint="eastAsia" w:ascii="宋体" w:hAnsi="宋体" w:cs="宋体"/>
          <w:b/>
          <w:color w:val="auto"/>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D38D018">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25.废标的情形</w:t>
      </w:r>
    </w:p>
    <w:p w14:paraId="4B098F27">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25.1出现下列情形之一的，将予废标：</w:t>
      </w:r>
    </w:p>
    <w:p w14:paraId="5C9A967D">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（1）符合专业条件的投标人或者对招标文件作实质响应的投标人不足三家的；</w:t>
      </w:r>
    </w:p>
    <w:p w14:paraId="783D6436">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（2）出现影响采购公正的违法、违规行为的；</w:t>
      </w:r>
    </w:p>
    <w:p w14:paraId="5482BF1D">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（3）投标人的报价均超过了采购预算，采购人不能支付的；</w:t>
      </w:r>
    </w:p>
    <w:p w14:paraId="6A556675">
      <w:pPr>
        <w:keepNext w:val="0"/>
        <w:keepLines w:val="0"/>
        <w:pageBreakBefore w:val="0"/>
        <w:kinsoku/>
        <w:wordWrap/>
        <w:overflowPunct/>
        <w:topLinePunct w:val="0"/>
        <w:autoSpaceDE/>
        <w:autoSpaceDN/>
        <w:bidi w:val="0"/>
        <w:adjustRightInd/>
        <w:snapToGrid/>
        <w:spacing w:line="360" w:lineRule="auto"/>
        <w:ind w:left="1" w:firstLine="480"/>
        <w:textAlignment w:val="auto"/>
        <w:outlineLvl w:val="9"/>
        <w:rPr>
          <w:rFonts w:ascii="宋体" w:hAnsi="宋体" w:cs="宋体"/>
          <w:color w:val="auto"/>
          <w:sz w:val="24"/>
        </w:rPr>
      </w:pPr>
      <w:r>
        <w:rPr>
          <w:rFonts w:hint="eastAsia" w:ascii="宋体" w:hAnsi="宋体" w:cs="宋体"/>
          <w:color w:val="auto"/>
          <w:sz w:val="24"/>
        </w:rPr>
        <w:t>（4）因重大变故，采购任务取消的；</w:t>
      </w:r>
    </w:p>
    <w:p w14:paraId="66BCAEFC">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废标后，采购人应当将废标理由通知所有投标人。</w:t>
      </w:r>
    </w:p>
    <w:p w14:paraId="4629CB58">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b/>
          <w:bCs/>
          <w:color w:val="auto"/>
          <w:sz w:val="32"/>
          <w:szCs w:val="32"/>
        </w:rPr>
      </w:pPr>
      <w:r>
        <w:rPr>
          <w:rFonts w:hint="eastAsia" w:ascii="宋体" w:hAnsi="宋体" w:cs="宋体"/>
          <w:b/>
          <w:bCs/>
          <w:color w:val="auto"/>
          <w:sz w:val="32"/>
          <w:szCs w:val="32"/>
        </w:rPr>
        <w:t>五、确定结果</w:t>
      </w:r>
    </w:p>
    <w:p w14:paraId="00976FA5">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26.确定中标人</w:t>
      </w:r>
    </w:p>
    <w:p w14:paraId="39067A2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26.1采购代理机构在评标结束后2个工作日内将评标报告送采购人。</w:t>
      </w:r>
    </w:p>
    <w:p w14:paraId="3B030E8F">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bookmarkStart w:id="74" w:name="_Hlk132702541"/>
      <w:bookmarkStart w:id="75" w:name="_Hlk132702790"/>
      <w:r>
        <w:rPr>
          <w:rFonts w:hint="eastAsia" w:ascii="宋体" w:hAnsi="宋体" w:cs="宋体"/>
          <w:color w:val="auto"/>
          <w:sz w:val="24"/>
        </w:rPr>
        <w:t>26.</w:t>
      </w:r>
      <w:bookmarkEnd w:id="74"/>
      <w:r>
        <w:rPr>
          <w:rFonts w:hint="eastAsia" w:ascii="宋体" w:hAnsi="宋体" w:cs="宋体"/>
          <w:color w:val="auto"/>
          <w:sz w:val="24"/>
        </w:rPr>
        <w:t>2</w:t>
      </w:r>
      <w:bookmarkEnd w:id="75"/>
      <w:r>
        <w:rPr>
          <w:rFonts w:hint="eastAsia" w:ascii="宋体" w:hAnsi="宋体" w:cs="宋体"/>
          <w:color w:val="auto"/>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5BD1DBF8">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b/>
          <w:bCs/>
          <w:color w:val="auto"/>
          <w:sz w:val="32"/>
          <w:szCs w:val="32"/>
        </w:rPr>
      </w:pPr>
      <w:r>
        <w:rPr>
          <w:rFonts w:hint="eastAsia" w:ascii="宋体" w:hAnsi="宋体" w:cs="宋体"/>
          <w:b/>
          <w:bCs/>
          <w:color w:val="auto"/>
          <w:sz w:val="32"/>
          <w:szCs w:val="32"/>
        </w:rPr>
        <w:t>六、授予合同</w:t>
      </w:r>
    </w:p>
    <w:p w14:paraId="49880076">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27.中标通知书</w:t>
      </w:r>
    </w:p>
    <w:p w14:paraId="1065D800">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27.1自中标人确定之日起2个工作日内，采购代理机构向中标人发出中标通知书，同时编制发布采购结果公告。</w:t>
      </w:r>
    </w:p>
    <w:p w14:paraId="352115E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27.2中标通知书发出后，采购人不得违法改变中标结果，中标人无正当理由不得放弃中标。</w:t>
      </w:r>
    </w:p>
    <w:p w14:paraId="3FB7C0A2">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28.履约保证金</w:t>
      </w:r>
    </w:p>
    <w:p w14:paraId="35FA715C">
      <w:pPr>
        <w:pStyle w:val="5"/>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28.1A ☑本项目不收取履约保证金。</w:t>
      </w:r>
    </w:p>
    <w:p w14:paraId="4058AD41">
      <w:pPr>
        <w:pStyle w:val="5"/>
        <w:keepNext w:val="0"/>
        <w:keepLines w:val="0"/>
        <w:pageBreakBefore w:val="0"/>
        <w:kinsoku/>
        <w:wordWrap/>
        <w:overflowPunct/>
        <w:topLinePunct w:val="0"/>
        <w:autoSpaceDE/>
        <w:autoSpaceDN/>
        <w:bidi w:val="0"/>
        <w:adjustRightInd/>
        <w:snapToGrid/>
        <w:spacing w:line="360" w:lineRule="auto"/>
        <w:ind w:firstLine="960"/>
        <w:textAlignment w:val="auto"/>
        <w:outlineLvl w:val="9"/>
        <w:rPr>
          <w:rFonts w:ascii="宋体" w:hAnsi="宋体" w:cs="宋体"/>
          <w:color w:val="auto"/>
          <w:sz w:val="24"/>
          <w:szCs w:val="20"/>
        </w:rPr>
      </w:pPr>
      <w:r>
        <w:rPr>
          <w:rFonts w:hint="eastAsia" w:ascii="宋体" w:hAnsi="宋体" w:cs="宋体"/>
          <w:color w:val="auto"/>
          <w:sz w:val="24"/>
        </w:rPr>
        <w:t>B□</w:t>
      </w:r>
      <w:r>
        <w:rPr>
          <w:rFonts w:hint="eastAsia" w:ascii="宋体" w:hAnsi="宋体" w:cs="宋体"/>
          <w:color w:val="auto"/>
          <w:sz w:val="24"/>
          <w:szCs w:val="20"/>
        </w:rPr>
        <w:t>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p>
    <w:p w14:paraId="1CE7CBEA">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29.签订合同</w:t>
      </w:r>
    </w:p>
    <w:p w14:paraId="2A5B861A">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29.1采购人应当自中标通知书发出之日起</w:t>
      </w:r>
      <w:r>
        <w:rPr>
          <w:rFonts w:hint="eastAsia" w:ascii="宋体" w:hAnsi="宋体" w:cs="宋体"/>
          <w:color w:val="auto"/>
          <w:sz w:val="24"/>
          <w:u w:val="single"/>
        </w:rPr>
        <w:t>15</w:t>
      </w:r>
      <w:r>
        <w:rPr>
          <w:rFonts w:hint="eastAsia" w:ascii="宋体" w:hAnsi="宋体" w:cs="宋体"/>
          <w:color w:val="auto"/>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77EDDEEF">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p>
    <w:p w14:paraId="6934DCAC">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29.3政府采购合同应当包括采购人与中标人的名称和住所、标的、数量、质量、价款或者报酬、履行期限及地点和方式、验收要求、违约责任、解决争议的方法等内容。</w:t>
      </w:r>
    </w:p>
    <w:p w14:paraId="2792880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29.4采购人应当自采购合同签订之日起2个工作日内，将政府采购合同在政府采购指定媒体予以公告。</w:t>
      </w:r>
    </w:p>
    <w:p w14:paraId="6C278D01">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29.5合同履行中，采购人需追加与合同标的相同的货物或者服务时，在不改变合同其他条款的前提下，可以与中标人协商签订补充合同，但所有补充合同的采购金额不得超过原合同采购金额的百分之十。</w:t>
      </w:r>
    </w:p>
    <w:p w14:paraId="6DB2AB2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auto"/>
          <w:sz w:val="24"/>
        </w:rPr>
      </w:pPr>
      <w:r>
        <w:rPr>
          <w:rFonts w:hint="eastAsia" w:ascii="宋体" w:hAnsi="宋体" w:cs="宋体"/>
          <w:color w:val="auto"/>
          <w:sz w:val="24"/>
        </w:rPr>
        <w:t>29.6投标人根据招标文件的规定和采购项目的实际情况，拟在中标后将中标项目的非主体、非关键性工作分包的，应当在投标文件中载明分包承担主体，分包承担主体应当具备相应资质条件且不得再次分包。</w:t>
      </w:r>
    </w:p>
    <w:p w14:paraId="2CA0724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auto"/>
          <w:sz w:val="24"/>
        </w:rPr>
      </w:pPr>
      <w:r>
        <w:rPr>
          <w:rFonts w:hint="eastAsia" w:ascii="宋体" w:hAnsi="宋体" w:cs="宋体"/>
          <w:color w:val="auto"/>
          <w:sz w:val="24"/>
        </w:rPr>
        <w:t>29.7采购人与中标人应当根据合同的约定依法履行合同义务。政府采购合同的履行、违约责任和解决争议的方法等适用《中华人民共和国民法典》。</w:t>
      </w:r>
    </w:p>
    <w:p w14:paraId="52182700">
      <w:pPr>
        <w:keepNext w:val="0"/>
        <w:keepLines w:val="0"/>
        <w:pageBreakBefore w:val="0"/>
        <w:kinsoku/>
        <w:wordWrap/>
        <w:overflowPunct/>
        <w:topLinePunct w:val="0"/>
        <w:autoSpaceDE/>
        <w:autoSpaceDN/>
        <w:bidi w:val="0"/>
        <w:adjustRightInd/>
        <w:snapToGrid/>
        <w:spacing w:line="360" w:lineRule="auto"/>
        <w:ind w:left="-424" w:firstLine="763"/>
        <w:jc w:val="center"/>
        <w:textAlignment w:val="auto"/>
        <w:outlineLvl w:val="9"/>
        <w:rPr>
          <w:rFonts w:ascii="宋体" w:hAnsi="宋体" w:cs="宋体"/>
          <w:color w:val="auto"/>
          <w:sz w:val="24"/>
        </w:rPr>
      </w:pPr>
    </w:p>
    <w:p w14:paraId="1495691E">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ascii="宋体" w:hAnsi="宋体" w:cs="宋体"/>
          <w:b/>
          <w:bCs/>
          <w:color w:val="auto"/>
          <w:sz w:val="32"/>
          <w:szCs w:val="32"/>
        </w:rPr>
      </w:pPr>
      <w:r>
        <w:rPr>
          <w:rFonts w:hint="eastAsia" w:ascii="宋体" w:hAnsi="宋体" w:cs="宋体"/>
          <w:b/>
          <w:bCs/>
          <w:color w:val="auto"/>
          <w:sz w:val="32"/>
          <w:szCs w:val="32"/>
        </w:rPr>
        <w:t>七、询问、质疑、投诉</w:t>
      </w:r>
    </w:p>
    <w:p w14:paraId="0DC0F2A8">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30.询问</w:t>
      </w:r>
    </w:p>
    <w:p w14:paraId="07000B23">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30.1投标人对招标活动事项有疑问的，可以向采购人或采购代理机构提出询问，采购人或采购代理机构将在3个工作日内对投标人依法提出的询问作出答复，但答复的内容不得涉及商业秘密。</w:t>
      </w:r>
    </w:p>
    <w:p w14:paraId="1B2B27FB">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31.质疑</w:t>
      </w:r>
    </w:p>
    <w:p w14:paraId="02024B1A">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679AD733">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以上规定的投标人应知其权益受到损害之日，是指：</w:t>
      </w:r>
    </w:p>
    <w:p w14:paraId="0271ACD1">
      <w:pPr>
        <w:keepNext w:val="0"/>
        <w:keepLines w:val="0"/>
        <w:pageBreakBefore w:val="0"/>
        <w:kinsoku/>
        <w:wordWrap/>
        <w:overflowPunct/>
        <w:topLinePunct w:val="0"/>
        <w:autoSpaceDE/>
        <w:autoSpaceDN/>
        <w:bidi w:val="0"/>
        <w:adjustRightInd/>
        <w:snapToGrid/>
        <w:spacing w:line="360" w:lineRule="auto"/>
        <w:ind w:firstLine="360"/>
        <w:textAlignment w:val="auto"/>
        <w:outlineLvl w:val="9"/>
        <w:rPr>
          <w:rFonts w:ascii="宋体" w:hAnsi="宋体" w:cs="宋体"/>
          <w:color w:val="auto"/>
          <w:sz w:val="24"/>
        </w:rPr>
      </w:pPr>
      <w:r>
        <w:rPr>
          <w:rFonts w:hint="eastAsia" w:ascii="宋体" w:hAnsi="宋体" w:cs="宋体"/>
          <w:color w:val="auto"/>
          <w:sz w:val="24"/>
        </w:rPr>
        <w:t>（1）对可以质疑的采购文件提出质疑的，为收到采购文件之日或者采购文件公告期限届满之日；</w:t>
      </w:r>
    </w:p>
    <w:p w14:paraId="6A1384B2">
      <w:pPr>
        <w:keepNext w:val="0"/>
        <w:keepLines w:val="0"/>
        <w:pageBreakBefore w:val="0"/>
        <w:kinsoku/>
        <w:wordWrap/>
        <w:overflowPunct/>
        <w:topLinePunct w:val="0"/>
        <w:autoSpaceDE/>
        <w:autoSpaceDN/>
        <w:bidi w:val="0"/>
        <w:adjustRightInd/>
        <w:snapToGrid/>
        <w:spacing w:line="360" w:lineRule="auto"/>
        <w:ind w:firstLine="360"/>
        <w:textAlignment w:val="auto"/>
        <w:outlineLvl w:val="9"/>
        <w:rPr>
          <w:rFonts w:ascii="宋体" w:hAnsi="宋体" w:cs="宋体"/>
          <w:color w:val="auto"/>
          <w:sz w:val="24"/>
        </w:rPr>
      </w:pPr>
      <w:r>
        <w:rPr>
          <w:rFonts w:hint="eastAsia" w:ascii="宋体" w:hAnsi="宋体" w:cs="宋体"/>
          <w:color w:val="auto"/>
          <w:sz w:val="24"/>
        </w:rPr>
        <w:t>（2）对采购过程提出质疑的，为各采购程序环节结束之日；</w:t>
      </w:r>
    </w:p>
    <w:p w14:paraId="082833D9">
      <w:pPr>
        <w:keepNext w:val="0"/>
        <w:keepLines w:val="0"/>
        <w:pageBreakBefore w:val="0"/>
        <w:kinsoku/>
        <w:wordWrap/>
        <w:overflowPunct/>
        <w:topLinePunct w:val="0"/>
        <w:autoSpaceDE/>
        <w:autoSpaceDN/>
        <w:bidi w:val="0"/>
        <w:adjustRightInd/>
        <w:snapToGrid/>
        <w:spacing w:line="360" w:lineRule="auto"/>
        <w:ind w:firstLine="360"/>
        <w:textAlignment w:val="auto"/>
        <w:outlineLvl w:val="9"/>
        <w:rPr>
          <w:rFonts w:ascii="宋体" w:hAnsi="宋体" w:cs="宋体"/>
          <w:color w:val="auto"/>
          <w:sz w:val="24"/>
        </w:rPr>
      </w:pPr>
      <w:r>
        <w:rPr>
          <w:rFonts w:hint="eastAsia" w:ascii="宋体" w:hAnsi="宋体" w:cs="宋体"/>
          <w:color w:val="auto"/>
          <w:sz w:val="24"/>
        </w:rPr>
        <w:t>（3）对中标结果提出质疑的，为中标结果公告期限届满之日。</w:t>
      </w:r>
    </w:p>
    <w:p w14:paraId="0F090AD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rPr>
        <w:t>政府采购监管部门</w:t>
      </w:r>
      <w:bookmarkEnd w:id="76"/>
      <w:r>
        <w:rPr>
          <w:rFonts w:hint="eastAsia" w:ascii="宋体" w:hAnsi="宋体" w:cs="宋体"/>
          <w:color w:val="auto"/>
          <w:sz w:val="24"/>
        </w:rPr>
        <w:t>将其列入不良行为记录名单，并依法予以处罚。</w:t>
      </w:r>
    </w:p>
    <w:p w14:paraId="54C1C2E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b/>
          <w:color w:val="auto"/>
          <w:sz w:val="24"/>
        </w:rPr>
      </w:pPr>
      <w:r>
        <w:rPr>
          <w:rFonts w:hint="eastAsia" w:ascii="宋体" w:hAnsi="宋体" w:cs="宋体"/>
          <w:color w:val="auto"/>
          <w:sz w:val="24"/>
        </w:rPr>
        <w:t>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rPr>
        <w:t>投标人如对采购需求提出质疑，采购人负责处理和答复涉及采购需求的质疑内容。</w:t>
      </w:r>
    </w:p>
    <w:p w14:paraId="761D4ABF">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31.4分散采购接受质疑函联系部门、联系电话和通讯地址</w:t>
      </w:r>
      <w:r>
        <w:rPr>
          <w:rFonts w:hint="eastAsia" w:ascii="宋体" w:hAnsi="宋体" w:cs="宋体"/>
          <w:color w:val="auto"/>
          <w:sz w:val="24"/>
          <w:u w:val="single"/>
        </w:rPr>
        <w:t>联系单位：江苏中冠工程咨询有限公司联系电话：0511-85612788通讯地址：</w:t>
      </w:r>
      <w:r>
        <w:rPr>
          <w:rFonts w:hint="eastAsia" w:ascii="宋体" w:hAnsi="宋体" w:eastAsia="宋体" w:cs="宋体"/>
          <w:color w:val="auto"/>
          <w:sz w:val="24"/>
          <w:highlight w:val="none"/>
          <w:u w:val="single"/>
          <w:lang w:eastAsia="zh-CN"/>
        </w:rPr>
        <w:t>镇江市润州区南徐路9号金恒大厦4楼</w:t>
      </w:r>
      <w:r>
        <w:rPr>
          <w:rFonts w:hint="eastAsia" w:ascii="宋体" w:hAnsi="宋体" w:cs="宋体"/>
          <w:color w:val="auto"/>
          <w:sz w:val="24"/>
          <w:u w:val="single"/>
        </w:rPr>
        <w:t xml:space="preserve"> </w:t>
      </w:r>
      <w:r>
        <w:rPr>
          <w:rFonts w:hint="eastAsia" w:ascii="宋体" w:hAnsi="宋体" w:cs="宋体"/>
          <w:color w:val="auto"/>
          <w:sz w:val="24"/>
        </w:rPr>
        <w:t>。（质疑流程及注意事项参照“镇江市公共资源交易平台”网站-政民互动-质疑投诉渠道。）</w:t>
      </w:r>
    </w:p>
    <w:p w14:paraId="28980B07">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31.5采购人、采购代理机构不得拒收质疑投标人在法定质疑期内发出的质疑函，应当在收到质疑函后7个工作日内作出答复，并以书面形式通知质疑投标人和其他有关投标人。</w:t>
      </w:r>
    </w:p>
    <w:p w14:paraId="6DF73288">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32.投诉</w:t>
      </w:r>
    </w:p>
    <w:p w14:paraId="72AC787A">
      <w:pPr>
        <w:keepNext w:val="0"/>
        <w:keepLines w:val="0"/>
        <w:pageBreakBefore w:val="0"/>
        <w:kinsoku/>
        <w:wordWrap/>
        <w:overflowPunct/>
        <w:topLinePunct w:val="0"/>
        <w:autoSpaceDE/>
        <w:autoSpaceDN/>
        <w:bidi w:val="0"/>
        <w:adjustRightInd/>
        <w:snapToGrid/>
        <w:spacing w:line="360" w:lineRule="auto"/>
        <w:ind w:firstLine="480"/>
        <w:jc w:val="left"/>
        <w:textAlignment w:val="auto"/>
        <w:outlineLvl w:val="9"/>
        <w:rPr>
          <w:rFonts w:ascii="宋体" w:hAnsi="宋体"/>
          <w:color w:val="auto"/>
          <w:sz w:val="24"/>
        </w:rPr>
      </w:pPr>
      <w:r>
        <w:rPr>
          <w:rFonts w:hint="eastAsia" w:ascii="宋体" w:hAnsi="宋体"/>
          <w:color w:val="auto"/>
          <w:sz w:val="24"/>
        </w:rPr>
        <w:t>32.1质疑供应商对采购人、采购代理机构的答复不满意，或者采购人、采购代理机构未在规定的时间内作出答复的，可以在答复期满后十五个工作日内向采购人所属预算级次本级政府采购监管部门投诉。</w:t>
      </w:r>
    </w:p>
    <w:p w14:paraId="772763C8">
      <w:pPr>
        <w:keepNext w:val="0"/>
        <w:keepLines w:val="0"/>
        <w:pageBreakBefore w:val="0"/>
        <w:kinsoku/>
        <w:wordWrap/>
        <w:overflowPunct/>
        <w:topLinePunct w:val="0"/>
        <w:autoSpaceDE/>
        <w:autoSpaceDN/>
        <w:bidi w:val="0"/>
        <w:adjustRightInd/>
        <w:snapToGrid/>
        <w:spacing w:line="360" w:lineRule="auto"/>
        <w:ind w:firstLine="480"/>
        <w:jc w:val="left"/>
        <w:textAlignment w:val="auto"/>
        <w:outlineLvl w:val="9"/>
        <w:rPr>
          <w:rFonts w:ascii="宋体" w:hAnsi="宋体"/>
          <w:color w:val="auto"/>
          <w:sz w:val="24"/>
        </w:rPr>
      </w:pPr>
      <w:r>
        <w:rPr>
          <w:rFonts w:hint="eastAsia" w:ascii="宋体" w:hAnsi="宋体"/>
          <w:color w:val="auto"/>
          <w:sz w:val="24"/>
        </w:rPr>
        <w:t>32.2以联合体形式参加政府采购活动的，其投诉应当由组成联合体的所有供应商共同提出。</w:t>
      </w:r>
    </w:p>
    <w:p w14:paraId="338ABA20">
      <w:pPr>
        <w:keepNext w:val="0"/>
        <w:keepLines w:val="0"/>
        <w:pageBreakBefore w:val="0"/>
        <w:kinsoku/>
        <w:wordWrap/>
        <w:overflowPunct/>
        <w:topLinePunct w:val="0"/>
        <w:autoSpaceDE/>
        <w:autoSpaceDN/>
        <w:bidi w:val="0"/>
        <w:adjustRightInd/>
        <w:snapToGrid/>
        <w:spacing w:line="360" w:lineRule="auto"/>
        <w:ind w:firstLine="480"/>
        <w:jc w:val="left"/>
        <w:textAlignment w:val="auto"/>
        <w:outlineLvl w:val="9"/>
        <w:rPr>
          <w:rFonts w:ascii="宋体" w:hAnsi="宋体"/>
          <w:color w:val="auto"/>
          <w:sz w:val="24"/>
        </w:rPr>
      </w:pPr>
      <w:r>
        <w:rPr>
          <w:rFonts w:hint="eastAsia" w:ascii="宋体" w:hAnsi="宋体"/>
          <w:color w:val="auto"/>
          <w:sz w:val="24"/>
        </w:rPr>
        <w:t>32.3投诉流程及注意事项见“镇江市公共资源交易服务平台”</w:t>
      </w:r>
      <w:r>
        <w:rPr>
          <w:rFonts w:ascii="宋体" w:hAnsi="宋体" w:cs="华文宋体"/>
          <w:color w:val="auto"/>
          <w:sz w:val="24"/>
        </w:rPr>
        <w:t xml:space="preserve"> 网站“投诉指引”</w:t>
      </w:r>
      <w:r>
        <w:rPr>
          <w:rFonts w:hint="eastAsia" w:ascii="宋体" w:hAnsi="宋体"/>
          <w:color w:val="auto"/>
          <w:sz w:val="24"/>
        </w:rPr>
        <w:t>。</w:t>
      </w:r>
    </w:p>
    <w:p w14:paraId="72A8B8DB">
      <w:pPr>
        <w:keepNext w:val="0"/>
        <w:keepLines w:val="0"/>
        <w:pageBreakBefore w:val="0"/>
        <w:kinsoku/>
        <w:wordWrap/>
        <w:overflowPunct/>
        <w:topLinePunct w:val="0"/>
        <w:autoSpaceDE/>
        <w:autoSpaceDN/>
        <w:bidi w:val="0"/>
        <w:adjustRightInd/>
        <w:snapToGrid/>
        <w:spacing w:line="360" w:lineRule="auto"/>
        <w:ind w:firstLine="480"/>
        <w:jc w:val="center"/>
        <w:textAlignment w:val="auto"/>
        <w:outlineLvl w:val="9"/>
        <w:rPr>
          <w:rFonts w:ascii="宋体" w:hAnsi="宋体"/>
          <w:color w:val="auto"/>
          <w:sz w:val="24"/>
        </w:rPr>
      </w:pPr>
      <w:r>
        <w:rPr>
          <w:rFonts w:hint="eastAsia" w:ascii="宋体" w:hAnsi="宋体" w:cs="宋体"/>
          <w:b/>
          <w:bCs/>
          <w:color w:val="auto"/>
          <w:sz w:val="32"/>
          <w:szCs w:val="32"/>
        </w:rPr>
        <w:t>八、诚实信用和解释权</w:t>
      </w:r>
    </w:p>
    <w:p w14:paraId="645ED569">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33.诚实信用</w:t>
      </w:r>
    </w:p>
    <w:p w14:paraId="4E3D47D5">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33.1投标人应当遵循公平竞争的原则，不得恶意串通，不得妨碍其他投标人的竞争行为，不得损害采购人或者其他投标人的合法权益。</w:t>
      </w:r>
    </w:p>
    <w:p w14:paraId="3756B9E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p>
    <w:p w14:paraId="58C307C0">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33.3投标人不得虚假承诺，否则，按照提供虚假材料谋取中标处理。</w:t>
      </w:r>
    </w:p>
    <w:p w14:paraId="299F7E20">
      <w:pPr>
        <w:keepNext w:val="0"/>
        <w:keepLines w:val="0"/>
        <w:pageBreakBefore w:val="0"/>
        <w:kinsoku/>
        <w:wordWrap/>
        <w:overflowPunct/>
        <w:topLinePunct w:val="0"/>
        <w:autoSpaceDE/>
        <w:autoSpaceDN/>
        <w:bidi w:val="0"/>
        <w:adjustRightInd/>
        <w:snapToGrid/>
        <w:spacing w:line="360" w:lineRule="auto"/>
        <w:ind w:left="2" w:firstLine="480"/>
        <w:textAlignment w:val="auto"/>
        <w:outlineLvl w:val="9"/>
        <w:rPr>
          <w:rFonts w:ascii="宋体" w:hAnsi="宋体" w:cs="宋体"/>
          <w:color w:val="auto"/>
          <w:sz w:val="24"/>
        </w:rPr>
      </w:pPr>
      <w:r>
        <w:rPr>
          <w:rFonts w:hint="eastAsia" w:ascii="宋体" w:hAnsi="宋体" w:cs="宋体"/>
          <w:color w:val="auto"/>
          <w:sz w:val="24"/>
        </w:rPr>
        <w:t>33.4投标人应自觉遵守开标、评标纪律，扰乱开标评标现场秩序的，属于失信行为，根据《江苏省政府采购供应商监督管理暂行办法》，失信行为将被记入投标人诚信档案。</w:t>
      </w:r>
    </w:p>
    <w:p w14:paraId="5058CEAC">
      <w:pPr>
        <w:keepNext w:val="0"/>
        <w:keepLines w:val="0"/>
        <w:pageBreakBefore w:val="0"/>
        <w:kinsoku/>
        <w:wordWrap/>
        <w:overflowPunct/>
        <w:topLinePunct w:val="0"/>
        <w:autoSpaceDE/>
        <w:autoSpaceDN/>
        <w:bidi w:val="0"/>
        <w:adjustRightInd/>
        <w:snapToGrid/>
        <w:spacing w:line="360" w:lineRule="auto"/>
        <w:ind w:left="2" w:firstLine="480"/>
        <w:textAlignment w:val="auto"/>
        <w:outlineLvl w:val="9"/>
        <w:rPr>
          <w:rFonts w:ascii="宋体" w:hAnsi="宋体" w:cs="宋体"/>
          <w:color w:val="auto"/>
          <w:sz w:val="24"/>
        </w:rPr>
      </w:pPr>
      <w:r>
        <w:rPr>
          <w:rFonts w:hint="eastAsia" w:ascii="宋体" w:hAnsi="宋体" w:cs="宋体"/>
          <w:color w:val="auto"/>
          <w:sz w:val="24"/>
        </w:rPr>
        <w:t>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p>
    <w:p w14:paraId="62C58332">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34.适用法律及约束力</w:t>
      </w:r>
    </w:p>
    <w:p w14:paraId="55925CC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34.1</w:t>
      </w:r>
      <w:r>
        <w:rPr>
          <w:rFonts w:hint="eastAsia" w:ascii="宋体" w:hAnsi="宋体" w:cs="宋体"/>
          <w:b/>
          <w:color w:val="auto"/>
          <w:sz w:val="24"/>
        </w:rPr>
        <w:t>投标人一旦获取了本招标文件并参加投标，即被认为接受了本招标文件的规定和约束。</w:t>
      </w:r>
    </w:p>
    <w:p w14:paraId="563A30F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34.2本次招标及由本次招标产生的合同受中华人民共和国法律制约和保护。</w:t>
      </w:r>
    </w:p>
    <w:p w14:paraId="1058DCEE">
      <w:pPr>
        <w:keepNext w:val="0"/>
        <w:keepLines w:val="0"/>
        <w:pageBreakBefore w:val="0"/>
        <w:kinsoku/>
        <w:wordWrap/>
        <w:overflowPunct/>
        <w:topLinePunct w:val="0"/>
        <w:autoSpaceDE/>
        <w:autoSpaceDN/>
        <w:bidi w:val="0"/>
        <w:adjustRightInd/>
        <w:snapToGrid/>
        <w:spacing w:before="200" w:after="200" w:line="360" w:lineRule="auto"/>
        <w:ind w:firstLine="446"/>
        <w:textAlignment w:val="auto"/>
        <w:outlineLvl w:val="9"/>
        <w:rPr>
          <w:rFonts w:ascii="宋体" w:hAnsi="宋体" w:cs="宋体"/>
          <w:b/>
          <w:bCs/>
          <w:color w:val="auto"/>
          <w:sz w:val="30"/>
        </w:rPr>
      </w:pPr>
      <w:r>
        <w:rPr>
          <w:rFonts w:hint="eastAsia" w:ascii="宋体" w:hAnsi="宋体" w:cs="宋体"/>
          <w:b/>
          <w:bCs/>
          <w:color w:val="auto"/>
          <w:sz w:val="30"/>
        </w:rPr>
        <w:t>35.解释权</w:t>
      </w:r>
    </w:p>
    <w:p w14:paraId="6B9C8CE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ascii="宋体" w:hAnsi="宋体" w:cs="宋体"/>
          <w:color w:val="auto"/>
          <w:sz w:val="24"/>
        </w:rPr>
      </w:pPr>
      <w:r>
        <w:rPr>
          <w:rFonts w:hint="eastAsia" w:ascii="宋体" w:hAnsi="宋体" w:cs="宋体"/>
          <w:color w:val="auto"/>
          <w:sz w:val="24"/>
        </w:rPr>
        <w:t>除相关法律、法规规定外，本招标文件的解释权归</w:t>
      </w:r>
      <w:r>
        <w:rPr>
          <w:rFonts w:hint="eastAsia" w:ascii="宋体" w:hAnsi="宋体" w:cs="宋体"/>
          <w:color w:val="auto"/>
          <w:sz w:val="24"/>
          <w:u w:val="single"/>
        </w:rPr>
        <w:t>采购代理机构</w:t>
      </w:r>
      <w:r>
        <w:rPr>
          <w:rFonts w:hint="eastAsia" w:ascii="宋体" w:hAnsi="宋体" w:cs="宋体"/>
          <w:color w:val="auto"/>
          <w:sz w:val="24"/>
        </w:rPr>
        <w:t>所有。</w:t>
      </w:r>
    </w:p>
    <w:p w14:paraId="5068B55F">
      <w:pPr>
        <w:widowControl/>
        <w:jc w:val="left"/>
        <w:rPr>
          <w:rFonts w:ascii="宋体" w:hAnsi="宋体" w:cs="宋体"/>
          <w:b/>
          <w:color w:val="auto"/>
          <w:sz w:val="30"/>
        </w:rPr>
      </w:pPr>
      <w:r>
        <w:rPr>
          <w:rFonts w:hint="eastAsia" w:ascii="宋体" w:hAnsi="宋体" w:cs="宋体"/>
          <w:b/>
          <w:color w:val="auto"/>
          <w:sz w:val="30"/>
        </w:rPr>
        <w:br w:type="page" w:clear="all"/>
      </w:r>
    </w:p>
    <w:p w14:paraId="2163BAFE">
      <w:pPr>
        <w:spacing w:before="200" w:after="200" w:line="360" w:lineRule="auto"/>
        <w:jc w:val="center"/>
        <w:outlineLvl w:val="0"/>
        <w:rPr>
          <w:rFonts w:ascii="宋体" w:hAnsi="宋体" w:cs="宋体"/>
          <w:b/>
          <w:bCs/>
          <w:color w:val="auto"/>
          <w:sz w:val="36"/>
          <w:szCs w:val="36"/>
        </w:rPr>
      </w:pPr>
      <w:bookmarkStart w:id="77" w:name="_Toc11759"/>
      <w:r>
        <w:rPr>
          <w:rFonts w:hint="eastAsia" w:ascii="宋体" w:hAnsi="宋体" w:cs="宋体"/>
          <w:b/>
          <w:bCs/>
          <w:color w:val="auto"/>
          <w:sz w:val="36"/>
          <w:szCs w:val="36"/>
        </w:rPr>
        <w:t>第三部分拟签订的合同文本（货物、服务类）</w:t>
      </w:r>
      <w:bookmarkEnd w:id="77"/>
    </w:p>
    <w:p w14:paraId="2DF264DC">
      <w:pPr>
        <w:keepNext w:val="0"/>
        <w:keepLines w:val="0"/>
        <w:pageBreakBefore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u w:val="single"/>
          <w:lang w:eastAsia="zh-CN"/>
        </w:rPr>
      </w:pPr>
      <w:bookmarkStart w:id="78" w:name="_Toc22000633"/>
      <w:r>
        <w:rPr>
          <w:rFonts w:hint="eastAsia" w:ascii="宋体" w:hAnsi="宋体" w:cs="宋体"/>
          <w:color w:val="auto"/>
          <w:sz w:val="24"/>
        </w:rPr>
        <w:t>合同编号：</w:t>
      </w:r>
      <w:r>
        <w:rPr>
          <w:rFonts w:hint="eastAsia" w:ascii="宋体" w:hAnsi="宋体" w:cs="宋体"/>
          <w:color w:val="auto"/>
          <w:sz w:val="24"/>
          <w:u w:val="single"/>
          <w:lang w:eastAsia="zh-CN"/>
        </w:rPr>
        <w:t>JSZC-321100-JSZG-G2026-0004</w:t>
      </w:r>
    </w:p>
    <w:p w14:paraId="7045941A">
      <w:pPr>
        <w:keepNext w:val="0"/>
        <w:keepLines w:val="0"/>
        <w:pageBreakBefore w:val="0"/>
        <w:kinsoku/>
        <w:wordWrap/>
        <w:overflowPunct/>
        <w:topLinePunct w:val="0"/>
        <w:autoSpaceDE/>
        <w:autoSpaceDN/>
        <w:bidi w:val="0"/>
        <w:adjustRightInd/>
        <w:snapToGrid/>
        <w:spacing w:line="480" w:lineRule="auto"/>
        <w:jc w:val="center"/>
        <w:textAlignment w:val="auto"/>
        <w:outlineLvl w:val="9"/>
        <w:rPr>
          <w:rFonts w:ascii="宋体" w:hAnsi="宋体" w:cs="宋体"/>
          <w:b/>
          <w:color w:val="auto"/>
          <w:sz w:val="28"/>
          <w:szCs w:val="28"/>
        </w:rPr>
      </w:pPr>
    </w:p>
    <w:p w14:paraId="00F53328">
      <w:pPr>
        <w:keepNext w:val="0"/>
        <w:keepLines w:val="0"/>
        <w:pageBreakBefore w:val="0"/>
        <w:kinsoku/>
        <w:wordWrap/>
        <w:overflowPunct/>
        <w:topLinePunct w:val="0"/>
        <w:autoSpaceDE/>
        <w:autoSpaceDN/>
        <w:bidi w:val="0"/>
        <w:adjustRightInd/>
        <w:snapToGrid/>
        <w:spacing w:line="480" w:lineRule="auto"/>
        <w:jc w:val="center"/>
        <w:textAlignment w:val="auto"/>
        <w:outlineLvl w:val="9"/>
        <w:rPr>
          <w:rFonts w:ascii="宋体" w:hAnsi="宋体" w:cs="宋体"/>
          <w:b/>
          <w:color w:val="auto"/>
          <w:sz w:val="24"/>
        </w:rPr>
      </w:pPr>
    </w:p>
    <w:p w14:paraId="6E6EFB7C">
      <w:pPr>
        <w:keepNext w:val="0"/>
        <w:keepLines w:val="0"/>
        <w:pageBreakBefore w:val="0"/>
        <w:kinsoku/>
        <w:wordWrap/>
        <w:overflowPunct/>
        <w:topLinePunct w:val="0"/>
        <w:autoSpaceDE/>
        <w:autoSpaceDN/>
        <w:bidi w:val="0"/>
        <w:adjustRightInd/>
        <w:snapToGrid/>
        <w:spacing w:line="480" w:lineRule="auto"/>
        <w:jc w:val="center"/>
        <w:textAlignment w:val="auto"/>
        <w:outlineLvl w:val="9"/>
        <w:rPr>
          <w:rFonts w:ascii="宋体" w:hAnsi="宋体" w:cs="宋体"/>
          <w:b/>
          <w:color w:val="auto"/>
          <w:sz w:val="24"/>
        </w:rPr>
      </w:pPr>
    </w:p>
    <w:p w14:paraId="3A90CC7E">
      <w:pPr>
        <w:keepNext w:val="0"/>
        <w:keepLines w:val="0"/>
        <w:pageBreakBefore w:val="0"/>
        <w:kinsoku/>
        <w:wordWrap/>
        <w:overflowPunct/>
        <w:topLinePunct w:val="0"/>
        <w:autoSpaceDE/>
        <w:autoSpaceDN/>
        <w:bidi w:val="0"/>
        <w:adjustRightInd/>
        <w:snapToGrid/>
        <w:spacing w:line="480" w:lineRule="auto"/>
        <w:jc w:val="center"/>
        <w:textAlignment w:val="auto"/>
        <w:outlineLvl w:val="9"/>
        <w:rPr>
          <w:rFonts w:ascii="宋体" w:hAnsi="宋体" w:cs="宋体"/>
          <w:b/>
          <w:i/>
          <w:iCs/>
          <w:color w:val="auto"/>
          <w:sz w:val="36"/>
          <w:szCs w:val="36"/>
          <w:u w:val="single"/>
        </w:rPr>
      </w:pPr>
      <w:r>
        <w:rPr>
          <w:rFonts w:hint="eastAsia" w:ascii="宋体" w:hAnsi="宋体" w:cs="宋体"/>
          <w:b/>
          <w:i/>
          <w:iCs/>
          <w:color w:val="auto"/>
          <w:sz w:val="36"/>
          <w:szCs w:val="36"/>
          <w:u w:val="single"/>
        </w:rPr>
        <w:t>政府采购合同参考范本</w:t>
      </w:r>
    </w:p>
    <w:p w14:paraId="3CB7A6FB">
      <w:pPr>
        <w:keepNext w:val="0"/>
        <w:keepLines w:val="0"/>
        <w:pageBreakBefore w:val="0"/>
        <w:kinsoku/>
        <w:wordWrap/>
        <w:overflowPunct/>
        <w:topLinePunct w:val="0"/>
        <w:autoSpaceDE/>
        <w:autoSpaceDN/>
        <w:bidi w:val="0"/>
        <w:adjustRightInd/>
        <w:snapToGrid/>
        <w:spacing w:line="480" w:lineRule="auto"/>
        <w:jc w:val="center"/>
        <w:textAlignment w:val="auto"/>
        <w:outlineLvl w:val="9"/>
        <w:rPr>
          <w:rFonts w:ascii="宋体" w:hAnsi="宋体" w:cs="宋体"/>
          <w:b/>
          <w:color w:val="auto"/>
          <w:sz w:val="36"/>
          <w:szCs w:val="36"/>
        </w:rPr>
      </w:pPr>
      <w:r>
        <w:rPr>
          <w:rFonts w:hint="eastAsia" w:ascii="宋体" w:hAnsi="宋体" w:cs="宋体"/>
          <w:b/>
          <w:color w:val="auto"/>
          <w:sz w:val="36"/>
          <w:szCs w:val="36"/>
        </w:rPr>
        <w:t>（服务类）</w:t>
      </w:r>
    </w:p>
    <w:p w14:paraId="18D9DE48">
      <w:pPr>
        <w:pStyle w:val="1292"/>
        <w:keepNext w:val="0"/>
        <w:keepLines w:val="0"/>
        <w:pageBreakBefore w:val="0"/>
        <w:kinsoku/>
        <w:wordWrap/>
        <w:overflowPunct/>
        <w:topLinePunct w:val="0"/>
        <w:autoSpaceDE/>
        <w:autoSpaceDN/>
        <w:bidi w:val="0"/>
        <w:adjustRightInd/>
        <w:snapToGrid/>
        <w:textAlignment w:val="auto"/>
        <w:outlineLvl w:val="9"/>
        <w:rPr>
          <w:rFonts w:ascii="宋体" w:hAnsi="宋体" w:cs="宋体"/>
          <w:color w:val="auto"/>
          <w:szCs w:val="24"/>
        </w:rPr>
      </w:pPr>
    </w:p>
    <w:p w14:paraId="6B0BDA1F">
      <w:pPr>
        <w:pStyle w:val="1292"/>
        <w:keepNext w:val="0"/>
        <w:keepLines w:val="0"/>
        <w:pageBreakBefore w:val="0"/>
        <w:kinsoku/>
        <w:wordWrap/>
        <w:overflowPunct/>
        <w:topLinePunct w:val="0"/>
        <w:autoSpaceDE/>
        <w:autoSpaceDN/>
        <w:bidi w:val="0"/>
        <w:adjustRightInd/>
        <w:snapToGrid/>
        <w:textAlignment w:val="auto"/>
        <w:outlineLvl w:val="9"/>
        <w:rPr>
          <w:rFonts w:ascii="宋体" w:hAnsi="宋体" w:cs="宋体"/>
          <w:color w:val="auto"/>
          <w:szCs w:val="24"/>
        </w:rPr>
      </w:pPr>
    </w:p>
    <w:p w14:paraId="10BB7EE6">
      <w:pPr>
        <w:pStyle w:val="1292"/>
        <w:keepNext w:val="0"/>
        <w:keepLines w:val="0"/>
        <w:pageBreakBefore w:val="0"/>
        <w:kinsoku/>
        <w:wordWrap/>
        <w:overflowPunct/>
        <w:topLinePunct w:val="0"/>
        <w:autoSpaceDE/>
        <w:autoSpaceDN/>
        <w:bidi w:val="0"/>
        <w:adjustRightInd/>
        <w:snapToGrid/>
        <w:jc w:val="center"/>
        <w:textAlignment w:val="auto"/>
        <w:outlineLvl w:val="9"/>
        <w:rPr>
          <w:rFonts w:ascii="宋体" w:hAnsi="宋体" w:cs="宋体"/>
          <w:color w:val="auto"/>
          <w:szCs w:val="24"/>
        </w:rPr>
      </w:pPr>
    </w:p>
    <w:p w14:paraId="41559BF9">
      <w:pPr>
        <w:pStyle w:val="1292"/>
        <w:keepNext w:val="0"/>
        <w:keepLines w:val="0"/>
        <w:pageBreakBefore w:val="0"/>
        <w:kinsoku/>
        <w:wordWrap/>
        <w:overflowPunct/>
        <w:topLinePunct w:val="0"/>
        <w:autoSpaceDE/>
        <w:autoSpaceDN/>
        <w:bidi w:val="0"/>
        <w:adjustRightInd/>
        <w:snapToGrid/>
        <w:ind w:firstLine="0"/>
        <w:jc w:val="center"/>
        <w:textAlignment w:val="auto"/>
        <w:outlineLvl w:val="9"/>
        <w:rPr>
          <w:rFonts w:ascii="宋体" w:hAnsi="宋体" w:cs="宋体"/>
          <w:b/>
          <w:color w:val="auto"/>
          <w:sz w:val="28"/>
          <w:szCs w:val="28"/>
        </w:rPr>
      </w:pPr>
      <w:r>
        <w:rPr>
          <w:rFonts w:hint="eastAsia" w:ascii="宋体" w:hAnsi="宋体" w:cs="宋体"/>
          <w:b/>
          <w:color w:val="auto"/>
          <w:sz w:val="28"/>
          <w:szCs w:val="28"/>
        </w:rPr>
        <w:t>第一</w:t>
      </w:r>
      <w:bookmarkStart w:id="79" w:name="_Hlk136502621"/>
      <w:r>
        <w:rPr>
          <w:rFonts w:hint="eastAsia" w:ascii="宋体" w:hAnsi="宋体" w:cs="宋体"/>
          <w:b/>
          <w:color w:val="auto"/>
          <w:sz w:val="28"/>
          <w:szCs w:val="28"/>
        </w:rPr>
        <w:t>部分</w:t>
      </w:r>
      <w:bookmarkEnd w:id="79"/>
      <w:r>
        <w:rPr>
          <w:rFonts w:hint="eastAsia" w:ascii="宋体" w:hAnsi="宋体" w:cs="宋体"/>
          <w:b/>
          <w:color w:val="auto"/>
          <w:sz w:val="28"/>
          <w:szCs w:val="28"/>
        </w:rPr>
        <w:t>合同书</w:t>
      </w:r>
    </w:p>
    <w:p w14:paraId="6D573542">
      <w:pPr>
        <w:pStyle w:val="1292"/>
        <w:keepNext w:val="0"/>
        <w:keepLines w:val="0"/>
        <w:pageBreakBefore w:val="0"/>
        <w:kinsoku/>
        <w:wordWrap/>
        <w:overflowPunct/>
        <w:topLinePunct w:val="0"/>
        <w:autoSpaceDE/>
        <w:autoSpaceDN/>
        <w:bidi w:val="0"/>
        <w:adjustRightInd/>
        <w:snapToGrid/>
        <w:textAlignment w:val="auto"/>
        <w:outlineLvl w:val="9"/>
        <w:rPr>
          <w:rFonts w:ascii="宋体" w:hAnsi="宋体" w:cs="宋体"/>
          <w:color w:val="auto"/>
          <w:szCs w:val="24"/>
        </w:rPr>
      </w:pPr>
    </w:p>
    <w:p w14:paraId="06C213CA">
      <w:pPr>
        <w:pStyle w:val="1292"/>
        <w:keepNext w:val="0"/>
        <w:keepLines w:val="0"/>
        <w:pageBreakBefore w:val="0"/>
        <w:kinsoku/>
        <w:wordWrap/>
        <w:overflowPunct/>
        <w:topLinePunct w:val="0"/>
        <w:autoSpaceDE/>
        <w:autoSpaceDN/>
        <w:bidi w:val="0"/>
        <w:adjustRightInd/>
        <w:snapToGrid/>
        <w:textAlignment w:val="auto"/>
        <w:outlineLvl w:val="9"/>
        <w:rPr>
          <w:rFonts w:ascii="宋体" w:hAnsi="宋体" w:cs="宋体"/>
          <w:color w:val="auto"/>
          <w:szCs w:val="24"/>
        </w:rPr>
      </w:pPr>
    </w:p>
    <w:p w14:paraId="6BC22C2D">
      <w:pPr>
        <w:keepNext w:val="0"/>
        <w:keepLines w:val="0"/>
        <w:pageBreakBefore w:val="0"/>
        <w:kinsoku/>
        <w:wordWrap/>
        <w:overflowPunct/>
        <w:topLinePunct w:val="0"/>
        <w:autoSpaceDE/>
        <w:autoSpaceDN/>
        <w:bidi w:val="0"/>
        <w:adjustRightInd/>
        <w:snapToGrid/>
        <w:spacing w:before="120" w:line="22" w:lineRule="atLeast"/>
        <w:textAlignment w:val="auto"/>
        <w:outlineLvl w:val="9"/>
        <w:rPr>
          <w:rFonts w:ascii="宋体" w:hAnsi="宋体" w:cs="宋体"/>
          <w:color w:val="auto"/>
          <w:sz w:val="24"/>
        </w:rPr>
      </w:pPr>
    </w:p>
    <w:p w14:paraId="71B31AA8">
      <w:pPr>
        <w:keepNext w:val="0"/>
        <w:keepLines w:val="0"/>
        <w:pageBreakBefore w:val="0"/>
        <w:kinsoku/>
        <w:wordWrap/>
        <w:overflowPunct/>
        <w:topLinePunct w:val="0"/>
        <w:autoSpaceDE/>
        <w:autoSpaceDN/>
        <w:bidi w:val="0"/>
        <w:adjustRightInd/>
        <w:snapToGrid/>
        <w:spacing w:before="120" w:line="22" w:lineRule="atLeast"/>
        <w:ind w:left="960"/>
        <w:textAlignment w:val="auto"/>
        <w:outlineLvl w:val="9"/>
        <w:rPr>
          <w:rFonts w:hint="eastAsia" w:ascii="宋体" w:hAnsi="宋体" w:eastAsia="宋体" w:cs="宋体"/>
          <w:color w:val="auto"/>
          <w:sz w:val="24"/>
          <w:lang w:eastAsia="zh-CN"/>
        </w:rPr>
      </w:pPr>
      <w:r>
        <w:rPr>
          <w:rFonts w:hint="eastAsia" w:ascii="宋体" w:hAnsi="宋体" w:cs="宋体"/>
          <w:color w:val="auto"/>
          <w:sz w:val="24"/>
        </w:rPr>
        <w:t>项目名称：</w:t>
      </w:r>
      <w:r>
        <w:rPr>
          <w:rFonts w:hint="eastAsia" w:ascii="宋体" w:hAnsi="宋体" w:cs="宋体"/>
          <w:color w:val="auto"/>
          <w:sz w:val="24"/>
          <w:u w:val="single"/>
          <w:lang w:eastAsia="zh-CN"/>
        </w:rPr>
        <w:t>镇江市第一人民医院消毒供应外包服务</w:t>
      </w:r>
    </w:p>
    <w:p w14:paraId="6C31AB5C">
      <w:pPr>
        <w:pStyle w:val="1539"/>
        <w:keepNext w:val="0"/>
        <w:keepLines w:val="0"/>
        <w:pageBreakBefore w:val="0"/>
        <w:kinsoku/>
        <w:wordWrap/>
        <w:overflowPunct/>
        <w:topLinePunct w:val="0"/>
        <w:autoSpaceDE/>
        <w:autoSpaceDN/>
        <w:bidi w:val="0"/>
        <w:adjustRightInd/>
        <w:snapToGrid/>
        <w:spacing w:before="120" w:line="22" w:lineRule="atLeast"/>
        <w:textAlignment w:val="auto"/>
        <w:outlineLvl w:val="9"/>
        <w:rPr>
          <w:rFonts w:ascii="宋体" w:hAnsi="宋体" w:eastAsia="宋体" w:cs="宋体"/>
          <w:color w:val="auto"/>
          <w:szCs w:val="24"/>
        </w:rPr>
      </w:pPr>
    </w:p>
    <w:p w14:paraId="27125442">
      <w:pPr>
        <w:pStyle w:val="1539"/>
        <w:keepNext w:val="0"/>
        <w:keepLines w:val="0"/>
        <w:pageBreakBefore w:val="0"/>
        <w:kinsoku/>
        <w:wordWrap/>
        <w:overflowPunct/>
        <w:topLinePunct w:val="0"/>
        <w:autoSpaceDE/>
        <w:autoSpaceDN/>
        <w:bidi w:val="0"/>
        <w:adjustRightInd/>
        <w:snapToGrid/>
        <w:spacing w:before="120" w:line="22" w:lineRule="atLeast"/>
        <w:textAlignment w:val="auto"/>
        <w:outlineLvl w:val="9"/>
        <w:rPr>
          <w:rFonts w:ascii="宋体" w:hAnsi="宋体" w:eastAsia="宋体" w:cs="宋体"/>
          <w:color w:val="auto"/>
          <w:szCs w:val="24"/>
        </w:rPr>
      </w:pPr>
    </w:p>
    <w:p w14:paraId="0877920D">
      <w:pPr>
        <w:keepNext w:val="0"/>
        <w:keepLines w:val="0"/>
        <w:pageBreakBefore w:val="0"/>
        <w:kinsoku/>
        <w:wordWrap/>
        <w:overflowPunct/>
        <w:topLinePunct w:val="0"/>
        <w:autoSpaceDE/>
        <w:autoSpaceDN/>
        <w:bidi w:val="0"/>
        <w:adjustRightInd/>
        <w:snapToGrid/>
        <w:textAlignment w:val="auto"/>
        <w:outlineLvl w:val="9"/>
        <w:rPr>
          <w:rFonts w:ascii="宋体" w:hAnsi="宋体" w:cs="宋体"/>
          <w:color w:val="auto"/>
          <w:sz w:val="24"/>
        </w:rPr>
      </w:pPr>
    </w:p>
    <w:p w14:paraId="0AC50EB5">
      <w:pPr>
        <w:keepNext w:val="0"/>
        <w:keepLines w:val="0"/>
        <w:pageBreakBefore w:val="0"/>
        <w:kinsoku/>
        <w:wordWrap/>
        <w:overflowPunct/>
        <w:topLinePunct w:val="0"/>
        <w:autoSpaceDE/>
        <w:autoSpaceDN/>
        <w:bidi w:val="0"/>
        <w:adjustRightInd/>
        <w:snapToGrid/>
        <w:spacing w:before="120" w:line="22" w:lineRule="atLeast"/>
        <w:ind w:left="960"/>
        <w:textAlignment w:val="auto"/>
        <w:outlineLvl w:val="9"/>
        <w:rPr>
          <w:rFonts w:hint="eastAsia" w:ascii="宋体" w:hAnsi="宋体" w:eastAsia="宋体" w:cs="宋体"/>
          <w:color w:val="auto"/>
          <w:sz w:val="24"/>
          <w:u w:val="single"/>
          <w:lang w:eastAsia="zh-CN"/>
        </w:rPr>
      </w:pPr>
      <w:r>
        <w:rPr>
          <w:rFonts w:hint="eastAsia" w:ascii="宋体" w:hAnsi="宋体" w:cs="宋体"/>
          <w:color w:val="auto"/>
          <w:sz w:val="24"/>
        </w:rPr>
        <w:t>甲方：</w:t>
      </w:r>
      <w:r>
        <w:rPr>
          <w:rFonts w:hint="eastAsia" w:ascii="宋体" w:hAnsi="宋体" w:cs="宋体"/>
          <w:color w:val="auto"/>
          <w:sz w:val="24"/>
          <w:u w:val="single"/>
          <w:lang w:eastAsia="zh-CN"/>
        </w:rPr>
        <w:t>镇江市第一人民医院</w:t>
      </w:r>
    </w:p>
    <w:p w14:paraId="3317E605">
      <w:pPr>
        <w:keepNext w:val="0"/>
        <w:keepLines w:val="0"/>
        <w:pageBreakBefore w:val="0"/>
        <w:kinsoku/>
        <w:wordWrap/>
        <w:overflowPunct/>
        <w:topLinePunct w:val="0"/>
        <w:autoSpaceDE/>
        <w:autoSpaceDN/>
        <w:bidi w:val="0"/>
        <w:adjustRightInd/>
        <w:snapToGrid/>
        <w:spacing w:before="120" w:line="22" w:lineRule="atLeast"/>
        <w:textAlignment w:val="auto"/>
        <w:outlineLvl w:val="9"/>
        <w:rPr>
          <w:rFonts w:ascii="宋体" w:hAnsi="宋体" w:cs="宋体"/>
          <w:color w:val="auto"/>
          <w:sz w:val="24"/>
        </w:rPr>
      </w:pPr>
    </w:p>
    <w:p w14:paraId="6AA114CE">
      <w:pPr>
        <w:keepNext w:val="0"/>
        <w:keepLines w:val="0"/>
        <w:pageBreakBefore w:val="0"/>
        <w:kinsoku/>
        <w:wordWrap/>
        <w:overflowPunct/>
        <w:topLinePunct w:val="0"/>
        <w:autoSpaceDE/>
        <w:autoSpaceDN/>
        <w:bidi w:val="0"/>
        <w:adjustRightInd/>
        <w:snapToGrid/>
        <w:spacing w:before="120" w:line="22" w:lineRule="atLeast"/>
        <w:ind w:left="960"/>
        <w:textAlignment w:val="auto"/>
        <w:outlineLvl w:val="9"/>
        <w:rPr>
          <w:rFonts w:ascii="宋体" w:hAnsi="宋体" w:cs="宋体"/>
          <w:color w:val="auto"/>
          <w:sz w:val="24"/>
          <w:u w:val="single"/>
        </w:rPr>
      </w:pPr>
      <w:r>
        <w:rPr>
          <w:rFonts w:hint="eastAsia" w:ascii="宋体" w:hAnsi="宋体" w:cs="宋体"/>
          <w:color w:val="auto"/>
          <w:sz w:val="24"/>
        </w:rPr>
        <w:t>乙方：</w:t>
      </w:r>
    </w:p>
    <w:p w14:paraId="0A56A6B4">
      <w:pPr>
        <w:keepNext w:val="0"/>
        <w:keepLines w:val="0"/>
        <w:pageBreakBefore w:val="0"/>
        <w:kinsoku/>
        <w:wordWrap/>
        <w:overflowPunct/>
        <w:topLinePunct w:val="0"/>
        <w:autoSpaceDE/>
        <w:autoSpaceDN/>
        <w:bidi w:val="0"/>
        <w:adjustRightInd/>
        <w:snapToGrid/>
        <w:spacing w:before="120" w:line="22" w:lineRule="atLeast"/>
        <w:textAlignment w:val="auto"/>
        <w:outlineLvl w:val="9"/>
        <w:rPr>
          <w:rFonts w:ascii="宋体" w:hAnsi="宋体" w:cs="宋体"/>
          <w:color w:val="auto"/>
          <w:sz w:val="24"/>
        </w:rPr>
      </w:pPr>
    </w:p>
    <w:p w14:paraId="1279C2BF">
      <w:pPr>
        <w:keepNext w:val="0"/>
        <w:keepLines w:val="0"/>
        <w:pageBreakBefore w:val="0"/>
        <w:kinsoku/>
        <w:wordWrap/>
        <w:overflowPunct/>
        <w:topLinePunct w:val="0"/>
        <w:autoSpaceDE/>
        <w:autoSpaceDN/>
        <w:bidi w:val="0"/>
        <w:adjustRightInd/>
        <w:snapToGrid/>
        <w:spacing w:before="120" w:line="22" w:lineRule="atLeast"/>
        <w:textAlignment w:val="auto"/>
        <w:outlineLvl w:val="9"/>
        <w:rPr>
          <w:rFonts w:ascii="宋体" w:hAnsi="宋体" w:cs="宋体"/>
          <w:color w:val="auto"/>
          <w:sz w:val="24"/>
        </w:rPr>
      </w:pPr>
    </w:p>
    <w:p w14:paraId="3E11406B">
      <w:pPr>
        <w:keepNext w:val="0"/>
        <w:keepLines w:val="0"/>
        <w:pageBreakBefore w:val="0"/>
        <w:kinsoku/>
        <w:wordWrap/>
        <w:overflowPunct/>
        <w:topLinePunct w:val="0"/>
        <w:autoSpaceDE/>
        <w:autoSpaceDN/>
        <w:bidi w:val="0"/>
        <w:adjustRightInd/>
        <w:snapToGrid/>
        <w:spacing w:before="120" w:line="22" w:lineRule="atLeast"/>
        <w:ind w:firstLine="960"/>
        <w:textAlignment w:val="auto"/>
        <w:outlineLvl w:val="9"/>
        <w:rPr>
          <w:rFonts w:ascii="宋体" w:hAnsi="宋体" w:cs="宋体"/>
          <w:color w:val="auto"/>
          <w:sz w:val="24"/>
        </w:rPr>
      </w:pPr>
    </w:p>
    <w:p w14:paraId="4A386B5A">
      <w:pPr>
        <w:keepNext w:val="0"/>
        <w:keepLines w:val="0"/>
        <w:pageBreakBefore w:val="0"/>
        <w:kinsoku/>
        <w:wordWrap/>
        <w:overflowPunct/>
        <w:topLinePunct w:val="0"/>
        <w:autoSpaceDE/>
        <w:autoSpaceDN/>
        <w:bidi w:val="0"/>
        <w:adjustRightInd/>
        <w:snapToGrid/>
        <w:spacing w:before="120" w:line="22" w:lineRule="atLeast"/>
        <w:ind w:firstLine="960"/>
        <w:textAlignment w:val="auto"/>
        <w:outlineLvl w:val="9"/>
        <w:rPr>
          <w:rFonts w:ascii="宋体" w:hAnsi="宋体" w:cs="宋体"/>
          <w:color w:val="auto"/>
          <w:sz w:val="24"/>
        </w:rPr>
      </w:pPr>
    </w:p>
    <w:p w14:paraId="7960C002">
      <w:pPr>
        <w:keepNext w:val="0"/>
        <w:keepLines w:val="0"/>
        <w:pageBreakBefore w:val="0"/>
        <w:kinsoku/>
        <w:wordWrap/>
        <w:overflowPunct/>
        <w:topLinePunct w:val="0"/>
        <w:autoSpaceDE/>
        <w:autoSpaceDN/>
        <w:bidi w:val="0"/>
        <w:adjustRightInd/>
        <w:snapToGrid/>
        <w:spacing w:before="120" w:line="22" w:lineRule="atLeast"/>
        <w:ind w:firstLine="960"/>
        <w:textAlignment w:val="auto"/>
        <w:outlineLvl w:val="9"/>
        <w:rPr>
          <w:rFonts w:ascii="宋体" w:hAnsi="宋体" w:cs="宋体"/>
          <w:color w:val="auto"/>
          <w:sz w:val="24"/>
        </w:rPr>
      </w:pPr>
    </w:p>
    <w:p w14:paraId="2D6AC114">
      <w:pPr>
        <w:keepNext w:val="0"/>
        <w:keepLines w:val="0"/>
        <w:pageBreakBefore w:val="0"/>
        <w:kinsoku/>
        <w:wordWrap/>
        <w:overflowPunct/>
        <w:topLinePunct w:val="0"/>
        <w:autoSpaceDE/>
        <w:autoSpaceDN/>
        <w:bidi w:val="0"/>
        <w:adjustRightInd/>
        <w:snapToGrid/>
        <w:spacing w:before="120" w:line="22" w:lineRule="atLeast"/>
        <w:ind w:firstLine="960"/>
        <w:jc w:val="center"/>
        <w:textAlignment w:val="auto"/>
        <w:outlineLvl w:val="9"/>
        <w:rPr>
          <w:rFonts w:ascii="宋体" w:hAnsi="宋体" w:cs="宋体"/>
          <w:color w:val="auto"/>
          <w:sz w:val="24"/>
          <w:u w:val="single"/>
        </w:rPr>
      </w:pPr>
      <w:r>
        <w:rPr>
          <w:rFonts w:hint="eastAsia" w:ascii="宋体" w:hAnsi="宋体" w:cs="宋体"/>
          <w:color w:val="auto"/>
          <w:sz w:val="24"/>
        </w:rPr>
        <w:t>签订日期：   年   月   日</w:t>
      </w:r>
    </w:p>
    <w:p w14:paraId="0381AF21">
      <w:pPr>
        <w:keepNext w:val="0"/>
        <w:keepLines w:val="0"/>
        <w:pageBreakBefore w:val="0"/>
        <w:widowControl/>
        <w:kinsoku/>
        <w:wordWrap/>
        <w:overflowPunct/>
        <w:topLinePunct w:val="0"/>
        <w:autoSpaceDE/>
        <w:autoSpaceDN/>
        <w:bidi w:val="0"/>
        <w:adjustRightInd/>
        <w:snapToGrid/>
        <w:jc w:val="left"/>
        <w:textAlignment w:val="auto"/>
        <w:outlineLvl w:val="9"/>
        <w:rPr>
          <w:rFonts w:ascii="宋体" w:hAnsi="宋体" w:cs="宋体"/>
          <w:color w:val="auto"/>
          <w:sz w:val="24"/>
        </w:rPr>
        <w:sectPr>
          <w:footerReference r:id="rId3" w:type="default"/>
          <w:pgSz w:w="11907" w:h="16840"/>
          <w:pgMar w:top="1474" w:right="1814" w:bottom="1474" w:left="1814" w:header="851" w:footer="851" w:gutter="0"/>
          <w:cols w:space="720" w:num="1"/>
          <w:docGrid w:linePitch="360" w:charSpace="0"/>
        </w:sectPr>
      </w:pPr>
    </w:p>
    <w:bookmarkEnd w:id="78"/>
    <w:p w14:paraId="4958E86A">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lang w:val="zh-CN"/>
        </w:rPr>
        <w:t>根据《中华人民共和国民法典》《中华人民共和国政府采购法》等相关法律法规之规定和</w:t>
      </w:r>
      <w:r>
        <w:rPr>
          <w:rFonts w:hint="eastAsia" w:ascii="宋体" w:hAnsi="宋体" w:cs="宋体"/>
          <w:color w:val="auto"/>
          <w:sz w:val="24"/>
          <w:lang w:eastAsia="zh-CN"/>
        </w:rPr>
        <w:t>JSZC-321100-JSZG-G2026-0004</w:t>
      </w:r>
      <w:r>
        <w:rPr>
          <w:rFonts w:hint="eastAsia" w:ascii="宋体" w:hAnsi="宋体" w:cs="宋体"/>
          <w:color w:val="auto"/>
          <w:sz w:val="24"/>
        </w:rPr>
        <w:t>（项目编号）的招标结果，</w:t>
      </w:r>
      <w:r>
        <w:rPr>
          <w:rFonts w:hint="eastAsia" w:ascii="宋体" w:hAnsi="宋体" w:cs="宋体"/>
          <w:color w:val="auto"/>
          <w:sz w:val="24"/>
          <w:lang w:val="zh-CN"/>
        </w:rPr>
        <w:t>按照平等、自愿、公平、诚实信用和绿色的原则，经甲方和乙方协商一致，约定以下合同</w:t>
      </w:r>
      <w:r>
        <w:rPr>
          <w:rFonts w:hint="eastAsia" w:ascii="宋体" w:hAnsi="宋体" w:cs="宋体"/>
          <w:color w:val="auto"/>
          <w:sz w:val="24"/>
        </w:rPr>
        <w:t>条款，以兹共同遵守、全面履行。</w:t>
      </w:r>
    </w:p>
    <w:p w14:paraId="72D9143B">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b/>
          <w:color w:val="auto"/>
          <w:sz w:val="24"/>
        </w:rPr>
      </w:pPr>
      <w:bookmarkStart w:id="80" w:name="_Toc24059"/>
      <w:bookmarkStart w:id="81" w:name="_Toc3029"/>
      <w:bookmarkStart w:id="82" w:name="_Toc2232"/>
      <w:r>
        <w:rPr>
          <w:rFonts w:hint="eastAsia" w:ascii="宋体" w:hAnsi="宋体" w:cs="宋体"/>
          <w:b/>
          <w:color w:val="auto"/>
          <w:sz w:val="24"/>
        </w:rPr>
        <w:t>1.1合同组成部分</w:t>
      </w:r>
      <w:bookmarkEnd w:id="80"/>
      <w:bookmarkEnd w:id="81"/>
      <w:bookmarkEnd w:id="82"/>
    </w:p>
    <w:p w14:paraId="0CEA0097">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8255CBA">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rPr>
      </w:pPr>
      <w:r>
        <w:rPr>
          <w:rFonts w:hint="eastAsia" w:ascii="宋体" w:hAnsi="宋体" w:cs="宋体"/>
          <w:b/>
          <w:color w:val="auto"/>
          <w:sz w:val="24"/>
        </w:rPr>
        <w:t>1</w:t>
      </w:r>
      <w:r>
        <w:rPr>
          <w:rFonts w:hint="eastAsia" w:ascii="宋体" w:hAnsi="宋体" w:cs="宋体"/>
          <w:color w:val="auto"/>
          <w:sz w:val="24"/>
        </w:rPr>
        <w:t>.1.1本合同第一部分、第二部分、第三部分</w:t>
      </w:r>
      <w:r>
        <w:rPr>
          <w:rFonts w:hint="eastAsia" w:ascii="宋体" w:hAnsi="宋体" w:cs="宋体"/>
          <w:color w:val="auto"/>
          <w:sz w:val="24"/>
          <w:lang w:eastAsia="zh-CN"/>
        </w:rPr>
        <w:t>、</w:t>
      </w:r>
      <w:r>
        <w:rPr>
          <w:rFonts w:hint="eastAsia" w:ascii="宋体" w:hAnsi="宋体" w:cs="宋体"/>
          <w:color w:val="auto"/>
          <w:sz w:val="24"/>
          <w:highlight w:val="none"/>
          <w:lang w:val="en-US" w:eastAsia="zh-CN"/>
        </w:rPr>
        <w:t>第四部分（以下简称采购需求）</w:t>
      </w:r>
      <w:r>
        <w:rPr>
          <w:rFonts w:hint="eastAsia" w:ascii="宋体" w:hAnsi="宋体" w:cs="宋体"/>
          <w:color w:val="auto"/>
          <w:sz w:val="24"/>
        </w:rPr>
        <w:t>及其补充合同、变更协议</w:t>
      </w:r>
      <w:r>
        <w:rPr>
          <w:rFonts w:hint="eastAsia" w:ascii="宋体" w:hAnsi="宋体" w:cs="宋体"/>
          <w:color w:val="auto"/>
          <w:sz w:val="24"/>
          <w:lang w:val="en-US" w:eastAsia="zh-CN"/>
        </w:rPr>
        <w:t>及相应附件</w:t>
      </w:r>
      <w:r>
        <w:rPr>
          <w:rFonts w:hint="eastAsia" w:ascii="宋体" w:hAnsi="宋体" w:cs="宋体"/>
          <w:color w:val="auto"/>
          <w:sz w:val="24"/>
        </w:rPr>
        <w:t>；</w:t>
      </w:r>
    </w:p>
    <w:p w14:paraId="1C630412">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rPr>
      </w:pPr>
      <w:r>
        <w:rPr>
          <w:rFonts w:hint="eastAsia" w:ascii="宋体" w:hAnsi="宋体" w:cs="宋体"/>
          <w:b/>
          <w:color w:val="auto"/>
          <w:sz w:val="24"/>
        </w:rPr>
        <w:t>1</w:t>
      </w:r>
      <w:r>
        <w:rPr>
          <w:rFonts w:hint="eastAsia" w:ascii="宋体" w:hAnsi="宋体" w:cs="宋体"/>
          <w:color w:val="auto"/>
          <w:sz w:val="24"/>
        </w:rPr>
        <w:t>.1.2中标或者成交通知书；</w:t>
      </w:r>
    </w:p>
    <w:p w14:paraId="1D9FD85E">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rPr>
      </w:pPr>
      <w:r>
        <w:rPr>
          <w:rFonts w:hint="eastAsia" w:ascii="宋体" w:hAnsi="宋体" w:cs="宋体"/>
          <w:b/>
          <w:color w:val="auto"/>
          <w:sz w:val="24"/>
        </w:rPr>
        <w:t>1</w:t>
      </w:r>
      <w:r>
        <w:rPr>
          <w:rFonts w:hint="eastAsia" w:ascii="宋体" w:hAnsi="宋体" w:cs="宋体"/>
          <w:color w:val="auto"/>
          <w:sz w:val="24"/>
        </w:rPr>
        <w:t>.1.3投标或者响应文件（含澄清或者说明文件）；</w:t>
      </w:r>
    </w:p>
    <w:p w14:paraId="183C5FF9">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rPr>
      </w:pPr>
      <w:r>
        <w:rPr>
          <w:rFonts w:hint="eastAsia" w:ascii="宋体" w:hAnsi="宋体" w:cs="宋体"/>
          <w:b/>
          <w:color w:val="auto"/>
          <w:sz w:val="24"/>
        </w:rPr>
        <w:t>1</w:t>
      </w:r>
      <w:r>
        <w:rPr>
          <w:rFonts w:hint="eastAsia" w:ascii="宋体" w:hAnsi="宋体" w:cs="宋体"/>
          <w:color w:val="auto"/>
          <w:sz w:val="24"/>
        </w:rPr>
        <w:t>.1.4采购文件（含澄清或者修改文件）；</w:t>
      </w:r>
    </w:p>
    <w:p w14:paraId="5F3A946B">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rPr>
      </w:pPr>
      <w:r>
        <w:rPr>
          <w:rFonts w:hint="eastAsia" w:ascii="宋体" w:hAnsi="宋体" w:cs="宋体"/>
          <w:b/>
          <w:color w:val="auto"/>
          <w:sz w:val="24"/>
        </w:rPr>
        <w:t>1</w:t>
      </w:r>
      <w:r>
        <w:rPr>
          <w:rFonts w:hint="eastAsia" w:ascii="宋体" w:hAnsi="宋体" w:cs="宋体"/>
          <w:color w:val="auto"/>
          <w:sz w:val="24"/>
        </w:rPr>
        <w:t>.1.5其他相关采购文件。</w:t>
      </w:r>
    </w:p>
    <w:p w14:paraId="655CB937">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b/>
          <w:color w:val="auto"/>
          <w:sz w:val="24"/>
        </w:rPr>
      </w:pPr>
      <w:bookmarkStart w:id="83" w:name="_Toc24300"/>
      <w:bookmarkStart w:id="84" w:name="_Toc27126"/>
      <w:bookmarkStart w:id="85" w:name="_Toc21295"/>
      <w:r>
        <w:rPr>
          <w:rFonts w:hint="eastAsia" w:ascii="宋体" w:hAnsi="宋体" w:cs="宋体"/>
          <w:b/>
          <w:color w:val="auto"/>
          <w:sz w:val="24"/>
        </w:rPr>
        <w:t>1.2货物</w:t>
      </w:r>
      <w:bookmarkEnd w:id="83"/>
      <w:bookmarkEnd w:id="84"/>
      <w:bookmarkEnd w:id="85"/>
      <w:r>
        <w:rPr>
          <w:rFonts w:hint="eastAsia" w:ascii="宋体" w:hAnsi="宋体" w:cs="宋体"/>
          <w:b/>
          <w:i/>
          <w:iCs/>
          <w:color w:val="auto"/>
          <w:sz w:val="24"/>
        </w:rPr>
        <w:t>（可附货物清单）</w:t>
      </w:r>
    </w:p>
    <w:p w14:paraId="313A65D9">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u w:val="single"/>
        </w:rPr>
      </w:pPr>
      <w:r>
        <w:rPr>
          <w:rFonts w:hint="eastAsia" w:ascii="宋体" w:hAnsi="宋体" w:cs="宋体"/>
          <w:b/>
          <w:color w:val="auto"/>
          <w:sz w:val="24"/>
        </w:rPr>
        <w:t>1</w:t>
      </w:r>
      <w:r>
        <w:rPr>
          <w:rFonts w:hint="eastAsia" w:ascii="宋体" w:hAnsi="宋体" w:cs="宋体"/>
          <w:color w:val="auto"/>
          <w:sz w:val="24"/>
        </w:rPr>
        <w:t>.2.1货物名称、品牌、规格型号等：</w:t>
      </w:r>
      <w:r>
        <w:rPr>
          <w:rFonts w:hint="eastAsia" w:ascii="宋体" w:hAnsi="宋体" w:cs="宋体"/>
          <w:color w:val="auto"/>
          <w:sz w:val="24"/>
          <w:u w:val="single"/>
        </w:rPr>
        <w:t>/</w:t>
      </w:r>
      <w:r>
        <w:rPr>
          <w:rFonts w:hint="eastAsia" w:ascii="宋体" w:hAnsi="宋体" w:cs="宋体"/>
          <w:color w:val="auto"/>
          <w:sz w:val="24"/>
        </w:rPr>
        <w:t>；</w:t>
      </w:r>
    </w:p>
    <w:p w14:paraId="2861FAC5">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u w:val="single"/>
        </w:rPr>
      </w:pPr>
      <w:r>
        <w:rPr>
          <w:rFonts w:hint="eastAsia" w:ascii="宋体" w:hAnsi="宋体" w:cs="宋体"/>
          <w:b/>
          <w:color w:val="auto"/>
          <w:sz w:val="24"/>
        </w:rPr>
        <w:t>1</w:t>
      </w:r>
      <w:r>
        <w:rPr>
          <w:rFonts w:hint="eastAsia" w:ascii="宋体" w:hAnsi="宋体" w:cs="宋体"/>
          <w:color w:val="auto"/>
          <w:sz w:val="24"/>
        </w:rPr>
        <w:t>.2.2货物数量：</w:t>
      </w:r>
      <w:r>
        <w:rPr>
          <w:rFonts w:hint="eastAsia" w:ascii="宋体" w:hAnsi="宋体" w:cs="宋体"/>
          <w:color w:val="auto"/>
          <w:sz w:val="24"/>
          <w:u w:val="single"/>
        </w:rPr>
        <w:t>/</w:t>
      </w:r>
      <w:r>
        <w:rPr>
          <w:rFonts w:hint="eastAsia" w:ascii="宋体" w:hAnsi="宋体" w:cs="宋体"/>
          <w:color w:val="auto"/>
          <w:sz w:val="24"/>
        </w:rPr>
        <w:t>；</w:t>
      </w:r>
    </w:p>
    <w:p w14:paraId="51DE0F3D">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u w:val="single"/>
        </w:rPr>
      </w:pPr>
      <w:r>
        <w:rPr>
          <w:rFonts w:hint="eastAsia" w:ascii="宋体" w:hAnsi="宋体" w:cs="宋体"/>
          <w:b/>
          <w:color w:val="auto"/>
          <w:sz w:val="24"/>
        </w:rPr>
        <w:t>1</w:t>
      </w:r>
      <w:r>
        <w:rPr>
          <w:rFonts w:hint="eastAsia" w:ascii="宋体" w:hAnsi="宋体" w:cs="宋体"/>
          <w:color w:val="auto"/>
          <w:sz w:val="24"/>
        </w:rPr>
        <w:t>.2.3货物质量：</w:t>
      </w:r>
      <w:r>
        <w:rPr>
          <w:rFonts w:hint="eastAsia" w:ascii="宋体" w:hAnsi="宋体" w:cs="宋体"/>
          <w:color w:val="auto"/>
          <w:sz w:val="24"/>
          <w:u w:val="single"/>
        </w:rPr>
        <w:t>　　　　　　　/           ；</w:t>
      </w:r>
    </w:p>
    <w:p w14:paraId="4EFB6F6D">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b/>
          <w:color w:val="auto"/>
          <w:sz w:val="24"/>
        </w:rPr>
      </w:pPr>
      <w:bookmarkStart w:id="86" w:name="_Toc21551"/>
      <w:bookmarkStart w:id="87" w:name="_Toc23292"/>
      <w:bookmarkStart w:id="88" w:name="_Toc21631"/>
      <w:r>
        <w:rPr>
          <w:rFonts w:hint="eastAsia" w:ascii="宋体" w:hAnsi="宋体" w:cs="宋体"/>
          <w:b/>
          <w:color w:val="auto"/>
          <w:sz w:val="24"/>
        </w:rPr>
        <w:t>1.3 服务</w:t>
      </w:r>
      <w:r>
        <w:rPr>
          <w:rFonts w:hint="eastAsia" w:ascii="宋体" w:hAnsi="宋体" w:cs="宋体"/>
          <w:b/>
          <w:i/>
          <w:iCs/>
          <w:color w:val="auto"/>
          <w:sz w:val="24"/>
        </w:rPr>
        <w:t>（可附服务清单）</w:t>
      </w:r>
    </w:p>
    <w:p w14:paraId="1EEE816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u w:val="single"/>
        </w:rPr>
      </w:pPr>
      <w:r>
        <w:rPr>
          <w:rFonts w:hint="eastAsia" w:ascii="宋体" w:hAnsi="宋体" w:cs="宋体"/>
          <w:color w:val="auto"/>
          <w:sz w:val="24"/>
        </w:rPr>
        <w:t>1.3.1服务内容：</w:t>
      </w:r>
      <w:r>
        <w:rPr>
          <w:rFonts w:hint="eastAsia" w:ascii="宋体" w:hAnsi="宋体" w:cs="宋体"/>
          <w:color w:val="auto"/>
          <w:sz w:val="24"/>
          <w:u w:val="single"/>
          <w:lang w:eastAsia="zh-CN"/>
        </w:rPr>
        <w:t>镇江市第一人民医院消毒供应外包服务</w:t>
      </w:r>
      <w:r>
        <w:rPr>
          <w:rFonts w:hint="eastAsia" w:ascii="宋体" w:hAnsi="宋体" w:cs="宋体"/>
          <w:color w:val="auto"/>
          <w:sz w:val="24"/>
        </w:rPr>
        <w:t>；</w:t>
      </w:r>
    </w:p>
    <w:p w14:paraId="3EE6962C">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u w:val="single"/>
        </w:rPr>
      </w:pPr>
      <w:r>
        <w:rPr>
          <w:rFonts w:hint="eastAsia" w:ascii="宋体" w:hAnsi="宋体" w:cs="宋体"/>
          <w:color w:val="auto"/>
          <w:sz w:val="24"/>
        </w:rPr>
        <w:t>1.3.2服务标准：</w:t>
      </w:r>
      <w:r>
        <w:rPr>
          <w:rFonts w:hint="eastAsia" w:ascii="宋体" w:hAnsi="宋体" w:cs="宋体"/>
          <w:color w:val="auto"/>
          <w:sz w:val="24"/>
          <w:u w:val="single"/>
        </w:rPr>
        <w:t xml:space="preserve">详见采购需求中相关要求             </w:t>
      </w:r>
      <w:r>
        <w:rPr>
          <w:rFonts w:hint="eastAsia" w:ascii="宋体" w:hAnsi="宋体" w:cs="宋体"/>
          <w:color w:val="auto"/>
          <w:sz w:val="24"/>
        </w:rPr>
        <w:t>；</w:t>
      </w:r>
    </w:p>
    <w:p w14:paraId="2F1BDC58">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u w:val="single"/>
        </w:rPr>
      </w:pPr>
      <w:r>
        <w:rPr>
          <w:rFonts w:hint="eastAsia" w:ascii="宋体" w:hAnsi="宋体" w:cs="宋体"/>
          <w:color w:val="auto"/>
          <w:sz w:val="24"/>
        </w:rPr>
        <w:t>1.3.3技术保障：</w:t>
      </w:r>
      <w:r>
        <w:rPr>
          <w:rFonts w:hint="eastAsia" w:ascii="宋体" w:hAnsi="宋体" w:cs="宋体"/>
          <w:color w:val="auto"/>
          <w:sz w:val="24"/>
          <w:u w:val="single"/>
        </w:rPr>
        <w:t>详见采购需求中相关要求       　      ；</w:t>
      </w:r>
    </w:p>
    <w:p w14:paraId="5AE0E4F3">
      <w:pPr>
        <w:keepNext w:val="0"/>
        <w:keepLines w:val="0"/>
        <w:pageBreakBefore w:val="0"/>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cs="宋体"/>
          <w:i/>
          <w:iCs/>
          <w:color w:val="auto"/>
          <w:sz w:val="24"/>
          <w:u w:val="single"/>
        </w:rPr>
      </w:pPr>
      <w:r>
        <w:rPr>
          <w:rFonts w:hint="eastAsia" w:ascii="宋体" w:hAnsi="宋体" w:cs="宋体"/>
          <w:color w:val="auto"/>
          <w:sz w:val="24"/>
        </w:rPr>
        <w:t>1.3.4服务人员组成：</w:t>
      </w:r>
      <w:r>
        <w:rPr>
          <w:rFonts w:hint="eastAsia" w:ascii="宋体" w:hAnsi="宋体" w:cs="宋体"/>
          <w:color w:val="auto"/>
          <w:sz w:val="24"/>
          <w:u w:val="single"/>
        </w:rPr>
        <w:t xml:space="preserve">详见采购需求中相关要求      </w:t>
      </w:r>
      <w:r>
        <w:rPr>
          <w:rFonts w:hint="eastAsia" w:ascii="宋体" w:hAnsi="宋体" w:cs="宋体"/>
          <w:color w:val="auto"/>
          <w:sz w:val="24"/>
        </w:rPr>
        <w:t>；</w:t>
      </w:r>
    </w:p>
    <w:p w14:paraId="00BC14F9">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b/>
          <w:color w:val="auto"/>
          <w:sz w:val="24"/>
        </w:rPr>
      </w:pPr>
      <w:r>
        <w:rPr>
          <w:rFonts w:hint="eastAsia" w:ascii="宋体" w:hAnsi="宋体" w:cs="宋体"/>
          <w:b/>
          <w:color w:val="auto"/>
          <w:sz w:val="24"/>
        </w:rPr>
        <w:t>1.4</w:t>
      </w:r>
      <w:bookmarkEnd w:id="86"/>
      <w:bookmarkEnd w:id="87"/>
      <w:bookmarkEnd w:id="88"/>
      <w:r>
        <w:rPr>
          <w:rFonts w:hint="eastAsia" w:ascii="宋体" w:hAnsi="宋体" w:cs="宋体"/>
          <w:b/>
          <w:color w:val="auto"/>
          <w:sz w:val="24"/>
        </w:rPr>
        <w:t>合同金额</w:t>
      </w:r>
    </w:p>
    <w:p w14:paraId="4A7D4E00">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合同金额包括提供招标范围内确定的采购内容、税金及合同包含的所有风险、责任等各项应有费用。同时，除非合同条款中另有规定，合同总金额在合同履行期间不因市场变化因素而变动。</w:t>
      </w:r>
    </w:p>
    <w:p w14:paraId="4426430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本合同总价（含税）为：￥**元（大写：**元人民币）。</w:t>
      </w:r>
    </w:p>
    <w:p w14:paraId="0AE60723">
      <w:pPr>
        <w:pStyle w:val="1533"/>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outlineLvl w:val="9"/>
        <w:rPr>
          <w:rFonts w:hint="eastAsia"/>
          <w:b/>
          <w:color w:val="auto"/>
        </w:rPr>
      </w:pPr>
      <w:bookmarkStart w:id="89" w:name="_Toc22618"/>
      <w:bookmarkStart w:id="90" w:name="_Toc10340"/>
      <w:bookmarkStart w:id="91" w:name="_Toc1814"/>
      <w:r>
        <w:rPr>
          <w:rFonts w:hint="eastAsia"/>
          <w:b/>
          <w:color w:val="auto"/>
        </w:rPr>
        <w:t>1.5履约保证金</w:t>
      </w:r>
    </w:p>
    <w:p w14:paraId="35AC87E8">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color w:val="auto"/>
          <w:sz w:val="24"/>
          <w:szCs w:val="24"/>
        </w:rPr>
      </w:pPr>
      <w:r>
        <w:rPr>
          <w:rFonts w:hint="eastAsia"/>
          <w:color w:val="auto"/>
          <w:sz w:val="24"/>
          <w:szCs w:val="24"/>
        </w:rPr>
        <w:t>乙方不需要支付履约保证金。</w:t>
      </w:r>
    </w:p>
    <w:p w14:paraId="36E69FFB">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b/>
          <w:color w:val="auto"/>
          <w:sz w:val="24"/>
        </w:rPr>
      </w:pPr>
      <w:r>
        <w:rPr>
          <w:rFonts w:hint="eastAsia" w:ascii="宋体" w:hAnsi="宋体" w:cs="宋体"/>
          <w:b/>
          <w:color w:val="auto"/>
          <w:sz w:val="24"/>
        </w:rPr>
        <w:t>1.</w:t>
      </w:r>
      <w:bookmarkEnd w:id="89"/>
      <w:bookmarkEnd w:id="90"/>
      <w:bookmarkEnd w:id="91"/>
      <w:r>
        <w:rPr>
          <w:rFonts w:hint="eastAsia" w:ascii="宋体" w:hAnsi="宋体" w:cs="宋体"/>
          <w:b/>
          <w:color w:val="auto"/>
          <w:sz w:val="24"/>
        </w:rPr>
        <w:t>6预付款</w:t>
      </w:r>
    </w:p>
    <w:p w14:paraId="48942BB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1.6.1预付款比例、支付方式、时间详见</w:t>
      </w:r>
      <w:r>
        <w:rPr>
          <w:rFonts w:hint="eastAsia" w:ascii="宋体" w:hAnsi="宋体" w:cs="宋体"/>
          <w:b/>
          <w:iCs/>
          <w:color w:val="auto"/>
          <w:sz w:val="24"/>
          <w:u w:val="single"/>
        </w:rPr>
        <w:t>合同专用条款</w:t>
      </w:r>
      <w:r>
        <w:rPr>
          <w:rFonts w:hint="eastAsia" w:ascii="宋体" w:hAnsi="宋体" w:cs="宋体"/>
          <w:iCs/>
          <w:color w:val="auto"/>
          <w:sz w:val="24"/>
          <w:u w:val="single"/>
        </w:rPr>
        <w:t>1.</w:t>
      </w:r>
      <w:r>
        <w:rPr>
          <w:rFonts w:hint="eastAsia" w:ascii="宋体" w:hAnsi="宋体" w:cs="宋体"/>
          <w:iCs/>
          <w:color w:val="auto"/>
          <w:sz w:val="24"/>
          <w:u w:val="single"/>
          <w:lang w:val="en-US" w:eastAsia="zh-CN"/>
        </w:rPr>
        <w:t>7.2</w:t>
      </w:r>
      <w:r>
        <w:rPr>
          <w:rFonts w:hint="eastAsia" w:ascii="宋体" w:hAnsi="宋体" w:cs="宋体"/>
          <w:color w:val="auto"/>
          <w:sz w:val="24"/>
        </w:rPr>
        <w:t>；</w:t>
      </w:r>
    </w:p>
    <w:p w14:paraId="775DC28D">
      <w:pPr>
        <w:pStyle w:val="1533"/>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outlineLvl w:val="9"/>
        <w:rPr>
          <w:rFonts w:hint="eastAsia"/>
          <w:b/>
          <w:bCs/>
          <w:color w:val="auto"/>
        </w:rPr>
      </w:pPr>
      <w:r>
        <w:rPr>
          <w:rFonts w:hint="eastAsia"/>
          <w:b/>
          <w:bCs/>
          <w:color w:val="auto"/>
        </w:rPr>
        <w:t>1.7资金支付</w:t>
      </w:r>
    </w:p>
    <w:p w14:paraId="62FD8877">
      <w:pPr>
        <w:pStyle w:val="1533"/>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outlineLvl w:val="9"/>
        <w:rPr>
          <w:rFonts w:hint="eastAsia"/>
          <w:color w:val="auto"/>
        </w:rPr>
      </w:pPr>
      <w:r>
        <w:rPr>
          <w:rFonts w:hint="eastAsia"/>
          <w:color w:val="auto"/>
        </w:rPr>
        <w:t>1.7.1甲方应严格履行合同，及时组织验收，验收合格后及时将合同款支付完毕。对于满足合同约定支付条件的，甲方自收到</w:t>
      </w:r>
      <w:r>
        <w:rPr>
          <w:rFonts w:hint="eastAsia"/>
          <w:color w:val="auto"/>
          <w:lang w:val="en-US" w:eastAsia="zh-CN"/>
        </w:rPr>
        <w:t>合规</w:t>
      </w:r>
      <w:r>
        <w:rPr>
          <w:rFonts w:hint="eastAsia"/>
          <w:color w:val="auto"/>
        </w:rPr>
        <w:t>发票后10</w:t>
      </w:r>
      <w:r>
        <w:rPr>
          <w:rFonts w:hint="eastAsia"/>
          <w:color w:val="auto"/>
          <w:lang w:eastAsia="zh-CN"/>
        </w:rPr>
        <w:t>个工作</w:t>
      </w:r>
      <w:r>
        <w:rPr>
          <w:rFonts w:hint="eastAsia"/>
          <w:color w:val="auto"/>
        </w:rPr>
        <w:t xml:space="preserve">日内将资金支付到合同约定的乙方账户。甲方不得以机构变动、人员更替、政策调整、单位放假等为由延迟付款。因乙方未及时提供合规发票导致逾期付款的，甲方不承担逾期付款责任。   </w:t>
      </w:r>
    </w:p>
    <w:p w14:paraId="3369372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1.7.2资金支付的方式、时间和条件详见</w:t>
      </w:r>
      <w:r>
        <w:rPr>
          <w:rFonts w:hint="eastAsia" w:ascii="宋体" w:hAnsi="宋体" w:cs="宋体"/>
          <w:b/>
          <w:iCs/>
          <w:color w:val="auto"/>
          <w:sz w:val="24"/>
          <w:u w:val="single"/>
        </w:rPr>
        <w:t>合同专用条款1.7.2</w:t>
      </w:r>
      <w:r>
        <w:rPr>
          <w:rFonts w:hint="eastAsia" w:ascii="宋体" w:hAnsi="宋体" w:cs="宋体"/>
          <w:iCs/>
          <w:color w:val="auto"/>
          <w:sz w:val="24"/>
        </w:rPr>
        <w:t>。</w:t>
      </w:r>
    </w:p>
    <w:p w14:paraId="667527DB">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b/>
          <w:color w:val="auto"/>
          <w:sz w:val="24"/>
        </w:rPr>
      </w:pPr>
      <w:bookmarkStart w:id="92" w:name="_Toc19304"/>
      <w:bookmarkStart w:id="93" w:name="_Toc32071"/>
      <w:bookmarkStart w:id="94" w:name="_Toc2846"/>
      <w:r>
        <w:rPr>
          <w:rFonts w:hint="eastAsia" w:ascii="宋体" w:hAnsi="宋体" w:cs="宋体"/>
          <w:b/>
          <w:color w:val="auto"/>
          <w:sz w:val="24"/>
        </w:rPr>
        <w:t>1.8服务交付期限、地点和方式</w:t>
      </w:r>
      <w:bookmarkEnd w:id="92"/>
      <w:bookmarkEnd w:id="93"/>
      <w:bookmarkEnd w:id="94"/>
    </w:p>
    <w:p w14:paraId="3786FD3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u w:val="single"/>
        </w:rPr>
      </w:pPr>
      <w:r>
        <w:rPr>
          <w:rFonts w:hint="eastAsia" w:ascii="宋体" w:hAnsi="宋体" w:cs="宋体"/>
          <w:color w:val="auto"/>
          <w:sz w:val="24"/>
        </w:rPr>
        <w:t>1.8.1交付期限：</w:t>
      </w:r>
      <w:bookmarkStart w:id="95" w:name="_Hlk134193824"/>
      <w:r>
        <w:rPr>
          <w:rFonts w:hint="eastAsia" w:ascii="宋体" w:hAnsi="宋体" w:cs="宋体"/>
          <w:color w:val="auto"/>
          <w:sz w:val="24"/>
        </w:rPr>
        <w:t>详见</w:t>
      </w:r>
      <w:bookmarkEnd w:id="95"/>
      <w:r>
        <w:rPr>
          <w:rFonts w:hint="eastAsia" w:ascii="宋体" w:hAnsi="宋体" w:cs="宋体"/>
          <w:b/>
          <w:iCs/>
          <w:color w:val="auto"/>
          <w:sz w:val="24"/>
          <w:u w:val="single"/>
        </w:rPr>
        <w:t>合同专用条款1.8.1</w:t>
      </w:r>
      <w:r>
        <w:rPr>
          <w:rFonts w:hint="eastAsia" w:ascii="宋体" w:hAnsi="宋体" w:cs="宋体"/>
          <w:iCs/>
          <w:color w:val="auto"/>
          <w:sz w:val="24"/>
        </w:rPr>
        <w:t>；</w:t>
      </w:r>
    </w:p>
    <w:p w14:paraId="50ACD5BC">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1.8.2交付地点：详见</w:t>
      </w:r>
      <w:r>
        <w:rPr>
          <w:rFonts w:hint="eastAsia" w:ascii="宋体" w:hAnsi="宋体" w:cs="宋体"/>
          <w:b/>
          <w:iCs/>
          <w:color w:val="auto"/>
          <w:sz w:val="24"/>
          <w:u w:val="single"/>
        </w:rPr>
        <w:t>合同专用条款1.8.2</w:t>
      </w:r>
      <w:r>
        <w:rPr>
          <w:rFonts w:hint="eastAsia" w:ascii="宋体" w:hAnsi="宋体" w:cs="宋体"/>
          <w:iCs/>
          <w:color w:val="auto"/>
          <w:sz w:val="24"/>
        </w:rPr>
        <w:t>；</w:t>
      </w:r>
    </w:p>
    <w:p w14:paraId="1190745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1.8.3交付方式：详见</w:t>
      </w:r>
      <w:r>
        <w:rPr>
          <w:rFonts w:hint="eastAsia" w:ascii="宋体" w:hAnsi="宋体" w:cs="宋体"/>
          <w:b/>
          <w:iCs/>
          <w:color w:val="auto"/>
          <w:sz w:val="24"/>
          <w:u w:val="single"/>
        </w:rPr>
        <w:t>合同专用条款1.8.3</w:t>
      </w:r>
      <w:r>
        <w:rPr>
          <w:rFonts w:hint="eastAsia" w:ascii="宋体" w:hAnsi="宋体" w:cs="宋体"/>
          <w:iCs/>
          <w:color w:val="auto"/>
          <w:sz w:val="24"/>
        </w:rPr>
        <w:t>。</w:t>
      </w:r>
    </w:p>
    <w:p w14:paraId="1686D106">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color w:val="auto"/>
          <w:sz w:val="24"/>
        </w:rPr>
      </w:pPr>
      <w:bookmarkStart w:id="96" w:name="_Toc19554"/>
      <w:bookmarkStart w:id="97" w:name="_Toc21423"/>
      <w:bookmarkStart w:id="98" w:name="_Toc27250"/>
      <w:r>
        <w:rPr>
          <w:rFonts w:hint="eastAsia" w:ascii="宋体" w:hAnsi="宋体" w:cs="宋体"/>
          <w:b/>
          <w:color w:val="auto"/>
          <w:sz w:val="24"/>
        </w:rPr>
        <w:t>1.9违约责任</w:t>
      </w:r>
      <w:bookmarkEnd w:id="96"/>
      <w:bookmarkEnd w:id="97"/>
      <w:bookmarkEnd w:id="98"/>
    </w:p>
    <w:p w14:paraId="208EC583">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default" w:ascii="宋体" w:hAnsi="宋体" w:cs="宋体"/>
          <w:color w:val="auto"/>
          <w:sz w:val="24"/>
          <w:lang w:val="en-US" w:eastAsia="zh-CN"/>
        </w:rPr>
      </w:pPr>
      <w:r>
        <w:rPr>
          <w:rFonts w:hint="eastAsia" w:ascii="宋体" w:hAnsi="宋体" w:cs="宋体"/>
          <w:color w:val="auto"/>
          <w:sz w:val="24"/>
          <w:lang w:val="en-US" w:eastAsia="zh-CN"/>
        </w:rPr>
        <w:t>1.9.1乙方承诺乙方在招投标中、合同签订时、合同履行中所提交的证明文件均为合法有效，若存在夸大或虚假陈述的视为违约，甲方有权按照1.9.1及合同专属条款1.9.6第3项要求乙方承担违约责任。</w:t>
      </w:r>
    </w:p>
    <w:p w14:paraId="2EE02B1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1.9.</w:t>
      </w:r>
      <w:r>
        <w:rPr>
          <w:rFonts w:hint="eastAsia" w:ascii="宋体" w:hAnsi="宋体" w:cs="宋体"/>
          <w:color w:val="auto"/>
          <w:sz w:val="24"/>
          <w:lang w:val="en-US" w:eastAsia="zh-CN"/>
        </w:rPr>
        <w:t>2</w:t>
      </w:r>
      <w:r>
        <w:rPr>
          <w:rFonts w:hint="eastAsia" w:ascii="宋体" w:hAnsi="宋体" w:cs="宋体"/>
          <w:color w:val="auto"/>
          <w:sz w:val="24"/>
        </w:rPr>
        <w:t>除不可抗力外，如果乙方没有按照本合同约定的期限、地点和方式交付货物或服务，那么甲方可要求乙方支付违约金，</w:t>
      </w:r>
      <w:r>
        <w:rPr>
          <w:rFonts w:hint="eastAsia" w:ascii="宋体" w:hAnsi="宋体" w:cs="宋体"/>
          <w:color w:val="auto"/>
          <w:sz w:val="24"/>
          <w:lang w:val="en-US" w:eastAsia="zh-CN"/>
        </w:rPr>
        <w:t>自违约事项发生之日起算，</w:t>
      </w:r>
      <w:r>
        <w:rPr>
          <w:rFonts w:hint="eastAsia" w:ascii="宋体" w:hAnsi="宋体" w:cs="宋体"/>
          <w:color w:val="auto"/>
          <w:sz w:val="24"/>
        </w:rPr>
        <w:t>每延迟一日，违约金按合同金额的</w:t>
      </w:r>
      <w:r>
        <w:rPr>
          <w:rFonts w:hint="eastAsia" w:ascii="宋体" w:hAnsi="宋体" w:cs="宋体"/>
          <w:color w:val="auto"/>
          <w:sz w:val="24"/>
          <w:u w:val="single"/>
        </w:rPr>
        <w:t>0.05</w:t>
      </w:r>
      <w:r>
        <w:rPr>
          <w:rFonts w:hint="eastAsia" w:ascii="宋体" w:hAnsi="宋体" w:cs="宋体"/>
          <w:color w:val="auto"/>
          <w:sz w:val="24"/>
        </w:rPr>
        <w:t>%/计算，最高限额为本合同金额的</w:t>
      </w:r>
      <w:r>
        <w:rPr>
          <w:rFonts w:hint="eastAsia" w:ascii="宋体" w:hAnsi="宋体" w:cs="宋体"/>
          <w:color w:val="auto"/>
          <w:sz w:val="24"/>
          <w:u w:val="single"/>
        </w:rPr>
        <w:t>30</w:t>
      </w:r>
      <w:r>
        <w:rPr>
          <w:rFonts w:hint="eastAsia" w:ascii="宋体" w:hAnsi="宋体" w:cs="宋体"/>
          <w:color w:val="auto"/>
          <w:sz w:val="24"/>
        </w:rPr>
        <w:t>%；迟延交付货物或服务的违约金计算数额达到前述最高限额之日起，甲方有权在要求乙方支付违约金的同时，书面通知乙方解除本合同</w:t>
      </w:r>
      <w:r>
        <w:rPr>
          <w:rFonts w:hint="eastAsia" w:ascii="宋体" w:hAnsi="宋体" w:cs="宋体"/>
          <w:color w:val="auto"/>
          <w:sz w:val="24"/>
          <w:lang w:eastAsia="zh-CN"/>
        </w:rPr>
        <w:t>，甲方未支付的服务费用不再支付，甲方不承担任何责任</w:t>
      </w:r>
      <w:r>
        <w:rPr>
          <w:rFonts w:hint="eastAsia" w:ascii="宋体" w:hAnsi="宋体" w:cs="宋体"/>
          <w:color w:val="auto"/>
          <w:sz w:val="24"/>
        </w:rPr>
        <w:t>；</w:t>
      </w:r>
    </w:p>
    <w:p w14:paraId="68E2BB0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1.9.</w:t>
      </w:r>
      <w:r>
        <w:rPr>
          <w:rFonts w:hint="eastAsia" w:ascii="宋体" w:hAnsi="宋体" w:cs="宋体"/>
          <w:color w:val="auto"/>
          <w:sz w:val="24"/>
          <w:lang w:val="en-US" w:eastAsia="zh-CN"/>
        </w:rPr>
        <w:t>3</w:t>
      </w:r>
      <w:r>
        <w:rPr>
          <w:rFonts w:hint="eastAsia" w:ascii="宋体" w:hAnsi="宋体" w:cs="宋体"/>
          <w:color w:val="auto"/>
          <w:sz w:val="24"/>
        </w:rPr>
        <w:t>除不可抗力外，如果甲方没有按照本合同约定的付款方式付款，乙方可要求甲方支付违约金，每延迟一日，违约金按应付而未付款的</w:t>
      </w:r>
      <w:r>
        <w:rPr>
          <w:rFonts w:hint="eastAsia" w:ascii="宋体" w:hAnsi="宋体" w:cs="宋体"/>
          <w:color w:val="auto"/>
          <w:sz w:val="24"/>
          <w:u w:val="single"/>
        </w:rPr>
        <w:t>0.03</w:t>
      </w:r>
      <w:r>
        <w:rPr>
          <w:rFonts w:hint="eastAsia" w:ascii="宋体" w:hAnsi="宋体" w:cs="宋体"/>
          <w:color w:val="auto"/>
          <w:sz w:val="24"/>
        </w:rPr>
        <w:t>%计算，最高限额为本合同总价的</w:t>
      </w:r>
      <w:r>
        <w:rPr>
          <w:rFonts w:hint="eastAsia" w:ascii="宋体" w:hAnsi="宋体" w:cs="宋体"/>
          <w:color w:val="auto"/>
          <w:sz w:val="24"/>
          <w:u w:val="single"/>
        </w:rPr>
        <w:t>1</w:t>
      </w:r>
      <w:r>
        <w:rPr>
          <w:rFonts w:hint="eastAsia" w:ascii="宋体" w:hAnsi="宋体" w:cs="宋体"/>
          <w:color w:val="auto"/>
          <w:sz w:val="24"/>
        </w:rPr>
        <w:t>%；迟延付款的违约金计算数额达到前述最高限额之日起，乙方有权在要求甲方支付违约金的同时，书面通知甲方解除本合同；</w:t>
      </w:r>
    </w:p>
    <w:p w14:paraId="5D2E8816">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1.9.</w:t>
      </w:r>
      <w:r>
        <w:rPr>
          <w:rFonts w:hint="eastAsia" w:ascii="宋体" w:hAnsi="宋体" w:cs="宋体"/>
          <w:color w:val="auto"/>
          <w:sz w:val="24"/>
          <w:lang w:val="en-US" w:eastAsia="zh-CN"/>
        </w:rPr>
        <w:t>4</w:t>
      </w:r>
      <w:r>
        <w:rPr>
          <w:rFonts w:hint="eastAsia" w:ascii="宋体" w:hAnsi="宋体" w:cs="宋体"/>
          <w:color w:val="auto"/>
          <w:sz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5D278DD4">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1.9.</w:t>
      </w:r>
      <w:r>
        <w:rPr>
          <w:rFonts w:hint="eastAsia" w:ascii="宋体" w:hAnsi="宋体" w:cs="宋体"/>
          <w:color w:val="auto"/>
          <w:sz w:val="24"/>
          <w:lang w:val="en-US" w:eastAsia="zh-CN"/>
        </w:rPr>
        <w:t>5</w:t>
      </w:r>
      <w:r>
        <w:rPr>
          <w:rFonts w:hint="eastAsia" w:ascii="宋体" w:hAnsi="宋体" w:cs="宋体"/>
          <w:color w:val="auto"/>
          <w:sz w:val="24"/>
        </w:rPr>
        <w:t>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359C444C">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default" w:ascii="宋体" w:hAnsi="宋体" w:eastAsia="宋体" w:cs="宋体"/>
          <w:color w:val="auto"/>
          <w:sz w:val="24"/>
          <w:lang w:val="en-US" w:eastAsia="zh-CN"/>
        </w:rPr>
      </w:pPr>
      <w:r>
        <w:rPr>
          <w:rFonts w:hint="eastAsia" w:ascii="宋体" w:hAnsi="宋体" w:cs="宋体"/>
          <w:color w:val="auto"/>
          <w:sz w:val="24"/>
          <w:lang w:val="en-US" w:eastAsia="zh-CN"/>
        </w:rPr>
        <w:t>1.9.6若乙方怠于履行合同服务项目经甲方书面通知后未及时更正的或经甲方考评不达标的，甲方有权解除合同并要求乙方按照1.9.1及合同专属条款的第3条承担违约责任。</w:t>
      </w:r>
    </w:p>
    <w:p w14:paraId="5178F60D">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1.9.</w:t>
      </w:r>
      <w:r>
        <w:rPr>
          <w:rFonts w:hint="eastAsia" w:ascii="宋体" w:hAnsi="宋体" w:cs="宋体"/>
          <w:color w:val="auto"/>
          <w:sz w:val="24"/>
          <w:lang w:val="en-US" w:eastAsia="zh-CN"/>
        </w:rPr>
        <w:t>7</w:t>
      </w:r>
      <w:r>
        <w:rPr>
          <w:rFonts w:hint="eastAsia" w:ascii="宋体" w:hAnsi="宋体" w:cs="宋体"/>
          <w:color w:val="auto"/>
          <w:sz w:val="24"/>
        </w:rPr>
        <w:t>如果出现政府采购监督管理部门在处理投诉事项期间，书面通知甲方暂停采购活动的情形，或者询问或质疑事项可能影响中标或者成交结果的，导致甲方中止履行合同的情形，均不视为甲方违约。</w:t>
      </w:r>
    </w:p>
    <w:p w14:paraId="28842A1D">
      <w:pPr>
        <w:keepNext w:val="0"/>
        <w:keepLines w:val="0"/>
        <w:pageBreakBefore w:val="0"/>
        <w:kinsoku/>
        <w:wordWrap/>
        <w:overflowPunct/>
        <w:topLinePunct w:val="0"/>
        <w:autoSpaceDE/>
        <w:autoSpaceDN/>
        <w:bidi w:val="0"/>
        <w:adjustRightInd/>
        <w:snapToGrid/>
        <w:spacing w:line="360" w:lineRule="auto"/>
        <w:ind w:left="-420" w:right="-420" w:firstLine="960"/>
        <w:textAlignment w:val="auto"/>
        <w:outlineLvl w:val="9"/>
        <w:rPr>
          <w:rFonts w:hint="eastAsia" w:ascii="宋体" w:hAnsi="宋体" w:cs="宋体"/>
          <w:color w:val="auto"/>
        </w:rPr>
      </w:pPr>
      <w:r>
        <w:rPr>
          <w:rFonts w:hint="eastAsia" w:ascii="宋体" w:hAnsi="宋体" w:cs="宋体"/>
          <w:color w:val="auto"/>
          <w:sz w:val="24"/>
        </w:rPr>
        <w:t>1.9.</w:t>
      </w:r>
      <w:r>
        <w:rPr>
          <w:rFonts w:hint="eastAsia" w:ascii="宋体" w:hAnsi="宋体" w:cs="宋体"/>
          <w:color w:val="auto"/>
          <w:sz w:val="24"/>
          <w:lang w:val="en-US" w:eastAsia="zh-CN"/>
        </w:rPr>
        <w:t>8</w:t>
      </w:r>
      <w:r>
        <w:rPr>
          <w:rFonts w:hint="eastAsia" w:ascii="宋体" w:hAnsi="宋体" w:cs="宋体"/>
          <w:color w:val="auto"/>
          <w:sz w:val="24"/>
        </w:rPr>
        <w:t>违约责任</w:t>
      </w:r>
      <w:r>
        <w:rPr>
          <w:rFonts w:hint="eastAsia" w:ascii="宋体" w:hAnsi="宋体" w:cs="宋体"/>
          <w:b/>
          <w:iCs/>
          <w:color w:val="auto"/>
          <w:sz w:val="24"/>
          <w:u w:val="single"/>
        </w:rPr>
        <w:t>合同专用条款1.9.6</w:t>
      </w:r>
      <w:r>
        <w:rPr>
          <w:rFonts w:hint="eastAsia" w:ascii="宋体" w:hAnsi="宋体" w:cs="宋体"/>
          <w:color w:val="auto"/>
          <w:sz w:val="24"/>
        </w:rPr>
        <w:t>约定其他责任的，从其约定。</w:t>
      </w:r>
    </w:p>
    <w:p w14:paraId="715068C2">
      <w:pPr>
        <w:keepNext w:val="0"/>
        <w:keepLines w:val="0"/>
        <w:pageBreakBefore w:val="0"/>
        <w:kinsoku/>
        <w:wordWrap/>
        <w:overflowPunct/>
        <w:topLinePunct w:val="0"/>
        <w:autoSpaceDE/>
        <w:autoSpaceDN/>
        <w:bidi w:val="0"/>
        <w:adjustRightInd/>
        <w:snapToGrid/>
        <w:spacing w:line="360" w:lineRule="auto"/>
        <w:ind w:firstLine="482"/>
        <w:textAlignment w:val="auto"/>
        <w:outlineLvl w:val="9"/>
        <w:rPr>
          <w:rFonts w:hint="eastAsia" w:ascii="宋体" w:hAnsi="宋体" w:cs="宋体"/>
          <w:b/>
          <w:color w:val="auto"/>
          <w:sz w:val="24"/>
        </w:rPr>
      </w:pPr>
      <w:bookmarkStart w:id="99" w:name="_Toc16021"/>
      <w:bookmarkStart w:id="100" w:name="_Toc15583"/>
      <w:bookmarkStart w:id="101" w:name="_Toc28375"/>
      <w:r>
        <w:rPr>
          <w:rFonts w:hint="eastAsia" w:ascii="宋体" w:hAnsi="宋体" w:cs="宋体"/>
          <w:b/>
          <w:color w:val="auto"/>
          <w:sz w:val="24"/>
        </w:rPr>
        <w:t>1.10合同争议的解决</w:t>
      </w:r>
      <w:bookmarkEnd w:id="99"/>
      <w:bookmarkEnd w:id="100"/>
      <w:bookmarkEnd w:id="101"/>
    </w:p>
    <w:p w14:paraId="34CFCC98">
      <w:pPr>
        <w:keepNext w:val="0"/>
        <w:keepLines w:val="0"/>
        <w:pageBreakBefore w:val="0"/>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cs="宋体"/>
          <w:color w:val="auto"/>
          <w:sz w:val="24"/>
        </w:rPr>
      </w:pPr>
      <w:r>
        <w:rPr>
          <w:rFonts w:hint="eastAsia" w:ascii="宋体" w:hAnsi="宋体" w:cs="宋体"/>
          <w:color w:val="auto"/>
          <w:sz w:val="24"/>
        </w:rPr>
        <w:t>1.10.1本合同履行过程中发生的任何争议，双方当事人均可通过和解或者调解解决；不愿和解、调解或者和解、调解不成的，向</w:t>
      </w:r>
      <w:r>
        <w:rPr>
          <w:rFonts w:hint="eastAsia" w:ascii="宋体" w:hAnsi="宋体" w:cs="宋体"/>
          <w:b/>
          <w:color w:val="auto"/>
          <w:sz w:val="24"/>
        </w:rPr>
        <w:t>甲方所在地</w:t>
      </w:r>
      <w:r>
        <w:rPr>
          <w:rFonts w:hint="eastAsia" w:ascii="宋体" w:hAnsi="宋体" w:cs="宋体"/>
          <w:color w:val="auto"/>
          <w:sz w:val="24"/>
        </w:rPr>
        <w:t>人民法院起诉。</w:t>
      </w:r>
    </w:p>
    <w:p w14:paraId="22E8AF46">
      <w:pPr>
        <w:keepNext w:val="0"/>
        <w:keepLines w:val="0"/>
        <w:pageBreakBefore w:val="0"/>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cs="宋体"/>
          <w:color w:val="auto"/>
          <w:sz w:val="24"/>
        </w:rPr>
      </w:pPr>
      <w:r>
        <w:rPr>
          <w:rFonts w:hint="eastAsia" w:ascii="宋体" w:hAnsi="宋体" w:cs="宋体"/>
          <w:color w:val="auto"/>
          <w:sz w:val="24"/>
        </w:rPr>
        <w:t>1.10.2如对任何争议向人民法院提起诉讼，除争议事项或争议事项所涉及的条款外，双方应继续履行本合同项下的其它义务。</w:t>
      </w:r>
    </w:p>
    <w:p w14:paraId="5398D1EB">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1.11合同生效及其他</w:t>
      </w:r>
    </w:p>
    <w:p w14:paraId="28B9F4C5">
      <w:pPr>
        <w:keepNext w:val="0"/>
        <w:keepLines w:val="0"/>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cs="宋体"/>
          <w:color w:val="auto"/>
          <w:sz w:val="24"/>
        </w:rPr>
      </w:pPr>
      <w:r>
        <w:rPr>
          <w:rFonts w:hint="eastAsia" w:ascii="宋体" w:hAnsi="宋体" w:cs="宋体"/>
          <w:color w:val="auto"/>
          <w:sz w:val="24"/>
        </w:rPr>
        <w:t>1.11.1本合同自双方当事人盖章时生效。</w:t>
      </w:r>
    </w:p>
    <w:p w14:paraId="00EFFF9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cs="宋体"/>
          <w:color w:val="auto"/>
          <w:sz w:val="24"/>
          <w:lang w:val="zh-CN"/>
        </w:rPr>
      </w:pPr>
      <w:r>
        <w:rPr>
          <w:rFonts w:hint="eastAsia" w:ascii="宋体" w:hAnsi="宋体" w:cs="宋体"/>
          <w:color w:val="auto"/>
          <w:sz w:val="24"/>
        </w:rPr>
        <w:t xml:space="preserve">1.11.2本合同未尽事宜，遵照《中华人民共和国民法典》有关条文执行。 </w:t>
      </w:r>
    </w:p>
    <w:p w14:paraId="122CE50D">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宋体" w:hAnsi="宋体" w:cs="宋体"/>
          <w:color w:val="auto"/>
          <w:sz w:val="24"/>
          <w:lang w:val="zh-CN"/>
        </w:rPr>
      </w:pPr>
      <w:r>
        <w:rPr>
          <w:rFonts w:hint="eastAsia" w:ascii="宋体" w:hAnsi="宋体" w:cs="宋体"/>
          <w:b/>
          <w:color w:val="auto"/>
          <w:sz w:val="24"/>
          <w:lang w:val="zh-CN"/>
        </w:rPr>
        <w:t>甲方（</w:t>
      </w:r>
      <w:r>
        <w:rPr>
          <w:rFonts w:hint="eastAsia" w:ascii="宋体" w:hAnsi="宋体" w:cs="宋体"/>
          <w:b/>
          <w:color w:val="auto"/>
          <w:sz w:val="24"/>
        </w:rPr>
        <w:t>盖章</w:t>
      </w:r>
      <w:r>
        <w:rPr>
          <w:rFonts w:hint="eastAsia" w:ascii="宋体" w:hAnsi="宋体" w:cs="宋体"/>
          <w:b/>
          <w:color w:val="auto"/>
          <w:sz w:val="24"/>
          <w:lang w:val="zh-CN"/>
        </w:rPr>
        <w:t>）</w:t>
      </w:r>
      <w:r>
        <w:rPr>
          <w:rFonts w:hint="eastAsia" w:ascii="宋体" w:hAnsi="宋体" w:cs="宋体"/>
          <w:color w:val="auto"/>
          <w:sz w:val="24"/>
          <w:lang w:val="zh-CN"/>
        </w:rPr>
        <w:t xml:space="preserve">：                           </w:t>
      </w:r>
      <w:r>
        <w:rPr>
          <w:rFonts w:hint="eastAsia" w:ascii="宋体" w:hAnsi="宋体" w:cs="宋体"/>
          <w:b/>
          <w:color w:val="auto"/>
          <w:sz w:val="24"/>
          <w:lang w:val="zh-CN"/>
        </w:rPr>
        <w:t>乙方（</w:t>
      </w:r>
      <w:r>
        <w:rPr>
          <w:rFonts w:hint="eastAsia" w:ascii="宋体" w:hAnsi="宋体" w:cs="宋体"/>
          <w:b/>
          <w:color w:val="auto"/>
          <w:sz w:val="24"/>
        </w:rPr>
        <w:t>盖章</w:t>
      </w:r>
      <w:r>
        <w:rPr>
          <w:rFonts w:hint="eastAsia" w:ascii="宋体" w:hAnsi="宋体" w:cs="宋体"/>
          <w:b/>
          <w:color w:val="auto"/>
          <w:sz w:val="24"/>
          <w:lang w:val="zh-CN"/>
        </w:rPr>
        <w:t>）</w:t>
      </w:r>
      <w:r>
        <w:rPr>
          <w:rFonts w:hint="eastAsia" w:ascii="宋体" w:hAnsi="宋体" w:cs="宋体"/>
          <w:color w:val="auto"/>
          <w:sz w:val="24"/>
          <w:lang w:val="zh-CN"/>
        </w:rPr>
        <w:t>：</w:t>
      </w:r>
    </w:p>
    <w:p w14:paraId="5F5BE91B">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宋体" w:hAnsi="宋体" w:cs="宋体"/>
          <w:color w:val="auto"/>
          <w:sz w:val="24"/>
          <w:lang w:val="zh-CN"/>
        </w:rPr>
      </w:pPr>
      <w:r>
        <w:rPr>
          <w:rFonts w:hint="eastAsia" w:ascii="宋体" w:hAnsi="宋体" w:cs="宋体"/>
          <w:color w:val="auto"/>
          <w:sz w:val="24"/>
          <w:lang w:val="zh-CN"/>
        </w:rPr>
        <w:t>统一社会信用代码：                统一社会信用代码或身份证号码（乙方为自然人）：</w:t>
      </w:r>
    </w:p>
    <w:p w14:paraId="640A9DCA">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宋体" w:hAnsi="宋体" w:cs="宋体"/>
          <w:color w:val="auto"/>
          <w:sz w:val="24"/>
          <w:lang w:val="zh-CN"/>
        </w:rPr>
      </w:pPr>
      <w:r>
        <w:rPr>
          <w:rFonts w:hint="eastAsia" w:ascii="宋体" w:hAnsi="宋体" w:cs="宋体"/>
          <w:color w:val="auto"/>
          <w:sz w:val="24"/>
          <w:lang w:val="zh-CN"/>
        </w:rPr>
        <w:t>法定代表人或                             法定代表人</w:t>
      </w:r>
    </w:p>
    <w:p w14:paraId="065442FA">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宋体" w:hAnsi="宋体" w:cs="宋体"/>
          <w:color w:val="auto"/>
          <w:sz w:val="24"/>
          <w:lang w:val="zh-CN"/>
        </w:rPr>
      </w:pPr>
      <w:r>
        <w:rPr>
          <w:rFonts w:hint="eastAsia" w:ascii="宋体" w:hAnsi="宋体" w:cs="宋体"/>
          <w:color w:val="auto"/>
          <w:sz w:val="24"/>
          <w:lang w:val="zh-CN"/>
        </w:rPr>
        <w:t xml:space="preserve">授权代表姓名：                           或授权代表姓名: </w:t>
      </w:r>
    </w:p>
    <w:p w14:paraId="699A1635">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宋体" w:hAnsi="宋体" w:cs="宋体"/>
          <w:color w:val="auto"/>
          <w:sz w:val="24"/>
          <w:lang w:val="zh-CN"/>
        </w:rPr>
      </w:pPr>
      <w:r>
        <w:rPr>
          <w:rFonts w:hint="eastAsia" w:ascii="宋体" w:hAnsi="宋体" w:cs="宋体"/>
          <w:color w:val="auto"/>
          <w:sz w:val="24"/>
          <w:lang w:val="zh-CN"/>
        </w:rPr>
        <w:t>约定送达地址：                           约定送达地址：</w:t>
      </w:r>
    </w:p>
    <w:p w14:paraId="5752E198">
      <w:pPr>
        <w:keepNext w:val="0"/>
        <w:keepLines w:val="0"/>
        <w:pageBreakBefore w:val="0"/>
        <w:tabs>
          <w:tab w:val="left" w:pos="4410"/>
        </w:tabs>
        <w:kinsoku/>
        <w:wordWrap/>
        <w:overflowPunct/>
        <w:topLinePunct w:val="0"/>
        <w:autoSpaceDE/>
        <w:autoSpaceDN/>
        <w:bidi w:val="0"/>
        <w:adjustRightInd/>
        <w:snapToGrid/>
        <w:textAlignment w:val="auto"/>
        <w:outlineLvl w:val="9"/>
        <w:rPr>
          <w:rFonts w:hint="default" w:ascii="宋体" w:hAnsi="宋体" w:eastAsia="宋体" w:cs="宋体"/>
          <w:color w:val="auto"/>
          <w:sz w:val="24"/>
          <w:lang w:val="en-US" w:eastAsia="zh-CN"/>
        </w:rPr>
      </w:pPr>
      <w:r>
        <w:rPr>
          <w:rFonts w:hint="eastAsia" w:ascii="宋体" w:hAnsi="宋体" w:cs="宋体"/>
          <w:color w:val="auto"/>
          <w:sz w:val="24"/>
          <w:lang w:val="en-US" w:eastAsia="zh-CN"/>
        </w:rPr>
        <w:t>联系方式：</w:t>
      </w:r>
      <w:r>
        <w:rPr>
          <w:rFonts w:hint="eastAsia" w:ascii="宋体" w:hAnsi="宋体" w:cs="宋体"/>
          <w:color w:val="auto"/>
          <w:sz w:val="24"/>
          <w:lang w:val="en-US" w:eastAsia="zh-CN"/>
        </w:rPr>
        <w:tab/>
      </w:r>
      <w:r>
        <w:rPr>
          <w:rFonts w:hint="eastAsia" w:ascii="宋体" w:hAnsi="宋体" w:cs="宋体"/>
          <w:color w:val="auto"/>
          <w:sz w:val="24"/>
          <w:lang w:val="en-US" w:eastAsia="zh-CN"/>
        </w:rPr>
        <w:t>联系方式：</w:t>
      </w:r>
    </w:p>
    <w:p w14:paraId="21A5651A">
      <w:pPr>
        <w:keepNext w:val="0"/>
        <w:keepLines w:val="0"/>
        <w:pageBreakBefore w:val="0"/>
        <w:kinsoku/>
        <w:wordWrap/>
        <w:overflowPunct/>
        <w:topLinePunct w:val="0"/>
        <w:autoSpaceDE/>
        <w:autoSpaceDN/>
        <w:bidi w:val="0"/>
        <w:adjustRightInd/>
        <w:snapToGrid/>
        <w:textAlignment w:val="auto"/>
        <w:outlineLvl w:val="9"/>
        <w:rPr>
          <w:rFonts w:hint="eastAsia" w:ascii="宋体" w:hAnsi="宋体" w:cs="宋体"/>
          <w:b/>
          <w:color w:val="auto"/>
          <w:sz w:val="28"/>
          <w:szCs w:val="28"/>
        </w:rPr>
      </w:pPr>
      <w:r>
        <w:rPr>
          <w:rFonts w:hint="eastAsia" w:ascii="宋体" w:hAnsi="宋体" w:cs="宋体"/>
          <w:b/>
          <w:color w:val="auto"/>
          <w:sz w:val="28"/>
          <w:szCs w:val="28"/>
        </w:rPr>
        <w:br w:type="page" w:clear="all"/>
      </w:r>
    </w:p>
    <w:p w14:paraId="61246AF6">
      <w:pPr>
        <w:pStyle w:val="1292"/>
        <w:keepNext w:val="0"/>
        <w:keepLines w:val="0"/>
        <w:pageBreakBefore w:val="0"/>
        <w:kinsoku/>
        <w:wordWrap/>
        <w:overflowPunct/>
        <w:topLinePunct w:val="0"/>
        <w:autoSpaceDE/>
        <w:autoSpaceDN/>
        <w:bidi w:val="0"/>
        <w:adjustRightInd/>
        <w:snapToGrid/>
        <w:spacing w:line="560" w:lineRule="exact"/>
        <w:ind w:firstLine="0"/>
        <w:jc w:val="center"/>
        <w:textAlignment w:val="auto"/>
        <w:outlineLvl w:val="9"/>
        <w:rPr>
          <w:rFonts w:hint="eastAsia" w:ascii="宋体" w:hAnsi="宋体" w:cs="宋体"/>
          <w:b/>
          <w:color w:val="auto"/>
          <w:sz w:val="28"/>
          <w:szCs w:val="28"/>
        </w:rPr>
      </w:pPr>
      <w:r>
        <w:rPr>
          <w:rFonts w:hint="eastAsia" w:ascii="宋体" w:hAnsi="宋体" w:cs="宋体"/>
          <w:b/>
          <w:color w:val="auto"/>
          <w:sz w:val="28"/>
          <w:szCs w:val="28"/>
        </w:rPr>
        <w:t>第二部分 合同一般条款</w:t>
      </w:r>
    </w:p>
    <w:p w14:paraId="4D285B5F">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02" w:name="_Ref467379205"/>
      <w:bookmarkStart w:id="103" w:name="_Toc28763"/>
      <w:bookmarkStart w:id="104" w:name="_Ref467379214"/>
      <w:bookmarkStart w:id="105" w:name="_Toc279701240"/>
      <w:bookmarkStart w:id="106" w:name="_Ref467379225"/>
      <w:bookmarkStart w:id="107" w:name="_Toc487900349"/>
      <w:bookmarkStart w:id="108" w:name="_Ref467378463"/>
      <w:bookmarkStart w:id="109" w:name="_Toc19614"/>
      <w:bookmarkStart w:id="110" w:name="_Ref467379101"/>
      <w:bookmarkStart w:id="111" w:name="_Ref467379195"/>
      <w:bookmarkStart w:id="112" w:name="_Ref467378499"/>
      <w:bookmarkStart w:id="113" w:name="_Ref467378404"/>
      <w:bookmarkStart w:id="114" w:name="_Ref467379109"/>
      <w:bookmarkStart w:id="115" w:name="_Toc259093669"/>
      <w:bookmarkStart w:id="116" w:name="_Ref467379094"/>
      <w:bookmarkStart w:id="117" w:name="_Toc16917"/>
      <w:r>
        <w:rPr>
          <w:rFonts w:hint="eastAsia" w:ascii="宋体" w:hAnsi="宋体" w:cs="宋体"/>
          <w:b/>
          <w:color w:val="auto"/>
          <w:sz w:val="24"/>
        </w:rPr>
        <w:t>2.1 定义</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20463CF5">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本合同中的下列词语应按以下内容进行解释：</w:t>
      </w:r>
    </w:p>
    <w:p w14:paraId="419D36A1">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2.1.1 “合同”系指采购人和中标或成交供应商签订的载明双方当事人所达成的协议，并包括所有的附件、附录和构成合同的其他文件。</w:t>
      </w:r>
    </w:p>
    <w:p w14:paraId="47459E19">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2.1.2 “合同价”系指根据合同约定，中标或成交供应商在完全履行合同义务后，采购人应支付给中标或成交供应商的价格。</w:t>
      </w:r>
    </w:p>
    <w:p w14:paraId="54CEF63A">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2.1.3“服务”系指中标或成交供应商根据合同约定应向采购人履行的</w:t>
      </w:r>
      <w:r>
        <w:rPr>
          <w:rFonts w:hint="eastAsia" w:ascii="宋体" w:hAnsi="宋体" w:cs="宋体"/>
          <w:color w:val="auto"/>
          <w:sz w:val="24"/>
          <w:lang w:eastAsia="zh-CN"/>
        </w:rPr>
        <w:t>镇江市第一人民医院消毒供应外包服务</w:t>
      </w:r>
      <w:r>
        <w:rPr>
          <w:rFonts w:hint="eastAsia" w:ascii="宋体" w:hAnsi="宋体" w:cs="宋体"/>
          <w:color w:val="auto"/>
          <w:sz w:val="24"/>
        </w:rPr>
        <w:t>服务，亦包括招标文件中特别描述的其它形式的服务。</w:t>
      </w:r>
    </w:p>
    <w:p w14:paraId="22C90469">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bookmarkStart w:id="118" w:name="_Ref467378840"/>
      <w:r>
        <w:rPr>
          <w:rFonts w:hint="eastAsia" w:ascii="宋体" w:hAnsi="宋体" w:cs="宋体"/>
          <w:color w:val="auto"/>
          <w:sz w:val="24"/>
        </w:rPr>
        <w:t>2.1.4“甲方”系指与中标或成交供应商签署合同的采购人</w:t>
      </w:r>
      <w:bookmarkEnd w:id="118"/>
      <w:r>
        <w:rPr>
          <w:rFonts w:hint="eastAsia" w:ascii="宋体" w:hAnsi="宋体" w:cs="宋体"/>
          <w:color w:val="auto"/>
          <w:sz w:val="24"/>
        </w:rPr>
        <w:t>；采购人委托采购代理机构代表其与乙方签订合同的，采购人的授权委托书作为合同附件。</w:t>
      </w:r>
    </w:p>
    <w:p w14:paraId="14BAF4DB">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bookmarkStart w:id="119" w:name="_Ref467379400"/>
      <w:r>
        <w:rPr>
          <w:rFonts w:hint="eastAsia" w:ascii="宋体" w:hAnsi="宋体" w:cs="宋体"/>
          <w:color w:val="auto"/>
          <w:sz w:val="24"/>
        </w:rPr>
        <w:t>2.1.5“乙方”系指根据合同约定交付货物的中标或成交供应商</w:t>
      </w:r>
      <w:bookmarkEnd w:id="119"/>
      <w:r>
        <w:rPr>
          <w:rFonts w:hint="eastAsia" w:ascii="宋体" w:hAnsi="宋体" w:cs="宋体"/>
          <w:color w:val="auto"/>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63503EB0">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bookmarkStart w:id="120" w:name="_Ref467379436"/>
      <w:r>
        <w:rPr>
          <w:rFonts w:hint="eastAsia" w:ascii="宋体" w:hAnsi="宋体" w:cs="宋体"/>
          <w:color w:val="auto"/>
          <w:sz w:val="24"/>
        </w:rPr>
        <w:t>2.1.6 “现场”系指合同约定货物将要运至或者安装的地点。</w:t>
      </w:r>
      <w:bookmarkEnd w:id="120"/>
    </w:p>
    <w:p w14:paraId="1881CA92">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21" w:name="_Toc27853"/>
      <w:bookmarkStart w:id="122" w:name="_Toc279701242"/>
      <w:bookmarkStart w:id="123" w:name="_Toc259093671"/>
      <w:bookmarkStart w:id="124" w:name="_Toc487900351"/>
      <w:bookmarkStart w:id="125" w:name="_Toc31634"/>
      <w:bookmarkStart w:id="126" w:name="_Toc9829"/>
      <w:r>
        <w:rPr>
          <w:rFonts w:hint="eastAsia" w:ascii="宋体" w:hAnsi="宋体" w:cs="宋体"/>
          <w:b/>
          <w:color w:val="auto"/>
          <w:sz w:val="24"/>
        </w:rPr>
        <w:t>2.2 知识产权</w:t>
      </w:r>
      <w:bookmarkEnd w:id="121"/>
      <w:bookmarkEnd w:id="122"/>
      <w:bookmarkEnd w:id="123"/>
      <w:bookmarkEnd w:id="124"/>
      <w:bookmarkEnd w:id="125"/>
      <w:bookmarkEnd w:id="126"/>
    </w:p>
    <w:p w14:paraId="4644F458">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乙方应保证甲方在使用该服务或其任何一部分时不受第三方提出侵犯其著作权、专利权、商标权等知识产权方面的起诉。如果任何第三方提出侵权指控或赔偿要求，乙方必须与第三方交涉，并承担发生和可能发生的一切损失、费用和法律责任</w:t>
      </w:r>
      <w:r>
        <w:rPr>
          <w:rFonts w:hint="eastAsia" w:ascii="宋体" w:hAnsi="宋体" w:cs="宋体"/>
          <w:color w:val="auto"/>
          <w:sz w:val="24"/>
          <w:lang w:eastAsia="zh-CN"/>
        </w:rPr>
        <w:t>（</w:t>
      </w:r>
      <w:r>
        <w:rPr>
          <w:rFonts w:hint="eastAsia" w:ascii="宋体" w:hAnsi="宋体" w:cs="宋体"/>
          <w:color w:val="auto"/>
          <w:sz w:val="24"/>
        </w:rPr>
        <w:t>包括但不限于案件受理费、保全保险费、公证费、鉴定费、差旅费、文印费、律师费</w:t>
      </w:r>
      <w:r>
        <w:rPr>
          <w:rFonts w:hint="eastAsia" w:ascii="宋体" w:hAnsi="宋体" w:cs="宋体"/>
          <w:color w:val="auto"/>
          <w:sz w:val="24"/>
          <w:lang w:eastAsia="zh-CN"/>
        </w:rPr>
        <w:t>及甲方为维权而支出的其他合理费用等费用）</w:t>
      </w:r>
      <w:r>
        <w:rPr>
          <w:rFonts w:hint="eastAsia" w:ascii="宋体" w:hAnsi="宋体" w:cs="宋体"/>
          <w:color w:val="auto"/>
          <w:sz w:val="24"/>
        </w:rPr>
        <w:t>。如由于乙方不积极与第三方交涉，甲方有权应诉或进行和解，其发生的费用由乙方承担</w:t>
      </w:r>
      <w:r>
        <w:rPr>
          <w:rFonts w:hint="eastAsia" w:ascii="宋体" w:hAnsi="宋体" w:cs="宋体"/>
          <w:color w:val="auto"/>
          <w:sz w:val="24"/>
          <w:lang w:val="en-US" w:eastAsia="zh-CN"/>
        </w:rPr>
        <w:t>(</w:t>
      </w:r>
      <w:r>
        <w:rPr>
          <w:rFonts w:hint="eastAsia" w:ascii="宋体" w:hAnsi="宋体" w:cs="宋体"/>
          <w:color w:val="auto"/>
          <w:sz w:val="24"/>
        </w:rPr>
        <w:t>包括但不限于案件受理费、保全保险费、公证费、鉴定费、差旅费、文印费、律师费</w:t>
      </w:r>
      <w:r>
        <w:rPr>
          <w:rFonts w:hint="eastAsia" w:ascii="宋体" w:hAnsi="宋体" w:cs="宋体"/>
          <w:color w:val="auto"/>
          <w:sz w:val="24"/>
          <w:lang w:eastAsia="zh-CN"/>
        </w:rPr>
        <w:t>及甲方为维权而支出的其他合理费用等费用</w:t>
      </w:r>
      <w:r>
        <w:rPr>
          <w:rFonts w:hint="eastAsia" w:ascii="宋体" w:hAnsi="宋体" w:cs="宋体"/>
          <w:color w:val="auto"/>
          <w:sz w:val="24"/>
          <w:lang w:val="en-US" w:eastAsia="zh-CN"/>
        </w:rPr>
        <w:t>)</w:t>
      </w:r>
      <w:r>
        <w:rPr>
          <w:rFonts w:hint="eastAsia" w:ascii="宋体" w:hAnsi="宋体" w:cs="宋体"/>
          <w:color w:val="auto"/>
          <w:sz w:val="24"/>
        </w:rPr>
        <w:t>。乙方还应及时澄清相关信息，使甲方声誉免受损害，甲方保留追责的权利。</w:t>
      </w:r>
    </w:p>
    <w:p w14:paraId="5E5E9B60">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27" w:name="_Ref467379542"/>
      <w:bookmarkStart w:id="128" w:name="_Toc279701245"/>
      <w:bookmarkStart w:id="129" w:name="_Toc259093674"/>
      <w:bookmarkStart w:id="130" w:name="_Ref467379536"/>
      <w:bookmarkStart w:id="131" w:name="_Ref467378591"/>
      <w:bookmarkStart w:id="132" w:name="_Ref467379527"/>
      <w:bookmarkStart w:id="133" w:name="_Toc487900354"/>
      <w:bookmarkStart w:id="134" w:name="_Ref467378541"/>
      <w:bookmarkStart w:id="135" w:name="_Toc26182"/>
      <w:bookmarkStart w:id="136" w:name="_Toc30272"/>
      <w:bookmarkStart w:id="137" w:name="_Toc19074"/>
      <w:r>
        <w:rPr>
          <w:rFonts w:hint="eastAsia" w:ascii="宋体" w:hAnsi="宋体" w:cs="宋体"/>
          <w:b/>
          <w:color w:val="auto"/>
          <w:sz w:val="24"/>
        </w:rPr>
        <w:t>2.</w:t>
      </w:r>
      <w:bookmarkEnd w:id="127"/>
      <w:bookmarkEnd w:id="128"/>
      <w:bookmarkEnd w:id="129"/>
      <w:bookmarkEnd w:id="130"/>
      <w:bookmarkEnd w:id="131"/>
      <w:bookmarkEnd w:id="132"/>
      <w:bookmarkEnd w:id="133"/>
      <w:bookmarkEnd w:id="134"/>
      <w:r>
        <w:rPr>
          <w:rFonts w:hint="eastAsia" w:ascii="宋体" w:hAnsi="宋体" w:cs="宋体"/>
          <w:b/>
          <w:color w:val="auto"/>
          <w:sz w:val="24"/>
        </w:rPr>
        <w:t>3履约检查和问题反馈</w:t>
      </w:r>
      <w:bookmarkEnd w:id="135"/>
      <w:bookmarkEnd w:id="136"/>
      <w:bookmarkEnd w:id="137"/>
    </w:p>
    <w:p w14:paraId="6E7B8FAF">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bookmarkStart w:id="138" w:name="_Ref467379657"/>
      <w:r>
        <w:rPr>
          <w:rFonts w:hint="eastAsia" w:ascii="宋体" w:hAnsi="宋体" w:cs="宋体"/>
          <w:color w:val="auto"/>
          <w:sz w:val="24"/>
        </w:rPr>
        <w:t>2.3.1</w:t>
      </w:r>
      <w:bookmarkEnd w:id="138"/>
      <w:bookmarkStart w:id="139" w:name="_Toc186431854"/>
      <w:bookmarkStart w:id="140" w:name="_Ref467379793"/>
      <w:bookmarkStart w:id="141" w:name="_Toc487900357"/>
      <w:bookmarkStart w:id="142" w:name="_Toc259093676"/>
      <w:bookmarkStart w:id="143" w:name="_Toc279701247"/>
      <w:bookmarkStart w:id="144" w:name="_Ref467379807"/>
      <w:r>
        <w:rPr>
          <w:rFonts w:hint="eastAsia" w:ascii="宋体" w:hAnsi="宋体" w:cs="宋体"/>
          <w:color w:val="auto"/>
          <w:sz w:val="24"/>
        </w:rPr>
        <w:t>甲方有权在其认为必要时，对乙方是否能够按照合同约定交付服务进行履约检查，以确保乙方所交付的服务能够依约满足甲方之项目需求，但不得因履约检查妨碍乙方的正常工作，乙方应予积极配合；</w:t>
      </w:r>
    </w:p>
    <w:p w14:paraId="1544164D">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2.3.2合同履行期间，甲方有权将履行过程中出现的问题反馈给乙方，双方当事人应以书面形式约定需要完善和改进的内容</w:t>
      </w:r>
      <w:bookmarkEnd w:id="139"/>
      <w:bookmarkStart w:id="145" w:name="_Toc186431855"/>
      <w:r>
        <w:rPr>
          <w:rFonts w:hint="eastAsia" w:ascii="宋体" w:hAnsi="宋体" w:cs="宋体"/>
          <w:color w:val="auto"/>
          <w:sz w:val="24"/>
        </w:rPr>
        <w:t>。</w:t>
      </w:r>
      <w:bookmarkEnd w:id="140"/>
      <w:bookmarkEnd w:id="141"/>
      <w:bookmarkEnd w:id="142"/>
      <w:bookmarkEnd w:id="143"/>
      <w:bookmarkEnd w:id="144"/>
      <w:bookmarkEnd w:id="145"/>
    </w:p>
    <w:p w14:paraId="701846D6">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46" w:name="_Ref467379923"/>
      <w:bookmarkStart w:id="147" w:name="_Toc487900358"/>
      <w:bookmarkStart w:id="148" w:name="_Toc279701248"/>
      <w:bookmarkStart w:id="149" w:name="_Toc259093677"/>
      <w:bookmarkStart w:id="150" w:name="_Ref467379863"/>
      <w:bookmarkStart w:id="151" w:name="_Ref467379852"/>
      <w:bookmarkStart w:id="152" w:name="_Toc3225"/>
      <w:bookmarkStart w:id="153" w:name="_Toc774"/>
      <w:bookmarkStart w:id="154" w:name="_Toc16110"/>
      <w:r>
        <w:rPr>
          <w:rFonts w:hint="eastAsia" w:ascii="宋体" w:hAnsi="宋体" w:cs="宋体"/>
          <w:b/>
          <w:color w:val="auto"/>
          <w:sz w:val="24"/>
        </w:rPr>
        <w:t>2.4技术资料</w:t>
      </w:r>
      <w:bookmarkEnd w:id="146"/>
      <w:bookmarkEnd w:id="147"/>
      <w:bookmarkEnd w:id="148"/>
      <w:bookmarkEnd w:id="149"/>
      <w:bookmarkEnd w:id="150"/>
      <w:bookmarkEnd w:id="151"/>
      <w:r>
        <w:rPr>
          <w:rFonts w:hint="eastAsia" w:ascii="宋体" w:hAnsi="宋体" w:cs="宋体"/>
          <w:b/>
          <w:color w:val="auto"/>
          <w:sz w:val="24"/>
        </w:rPr>
        <w:t>和保密义务</w:t>
      </w:r>
      <w:bookmarkEnd w:id="152"/>
      <w:bookmarkEnd w:id="153"/>
      <w:bookmarkEnd w:id="154"/>
    </w:p>
    <w:p w14:paraId="6E6268CA">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2.4.1乙方有权依据合同约定和项目需要，向甲方了解有关情况，调阅有关资料等，甲方应予积极配合；</w:t>
      </w:r>
    </w:p>
    <w:p w14:paraId="505B00B2">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2.4.2乙方有义务妥善保管和保护由甲方提供的前款信息和资料等；</w:t>
      </w:r>
    </w:p>
    <w:p w14:paraId="4E369B7C">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2.4.3除非依照法律规定或者</w:t>
      </w:r>
      <w:r>
        <w:rPr>
          <w:rFonts w:hint="eastAsia" w:ascii="宋体" w:hAnsi="宋体" w:cs="宋体"/>
          <w:color w:val="auto"/>
          <w:sz w:val="24"/>
          <w:lang w:eastAsia="zh-CN"/>
        </w:rPr>
        <w:t>事先征得</w:t>
      </w:r>
      <w:r>
        <w:rPr>
          <w:rFonts w:hint="eastAsia" w:ascii="宋体" w:hAnsi="宋体" w:cs="宋体"/>
          <w:color w:val="auto"/>
          <w:sz w:val="24"/>
        </w:rPr>
        <w:t>对方当事人的书面同意，任何一方均应保证不向任何第三方提供或披露有关合同的或者履行合同过程中知悉的对方当事人任何依法不予公开的信息和资料，包括但不限于技术情报、技术资料、商业秘密</w:t>
      </w:r>
      <w:r>
        <w:rPr>
          <w:rFonts w:hint="eastAsia" w:ascii="宋体" w:hAnsi="宋体" w:cs="宋体"/>
          <w:color w:val="auto"/>
          <w:sz w:val="24"/>
          <w:lang w:eastAsia="zh-CN"/>
        </w:rPr>
        <w:t>、</w:t>
      </w:r>
      <w:r>
        <w:rPr>
          <w:rFonts w:hint="eastAsia" w:ascii="宋体" w:hAnsi="宋体" w:cs="宋体"/>
          <w:color w:val="auto"/>
          <w:sz w:val="24"/>
        </w:rPr>
        <w:t>商业信息</w:t>
      </w:r>
      <w:r>
        <w:rPr>
          <w:rFonts w:hint="eastAsia" w:ascii="宋体" w:hAnsi="宋体" w:cs="宋体"/>
          <w:color w:val="auto"/>
          <w:sz w:val="24"/>
          <w:lang w:val="en-US" w:eastAsia="zh-CN"/>
        </w:rPr>
        <w:t>和病人相关资料</w:t>
      </w:r>
      <w:r>
        <w:rPr>
          <w:rFonts w:hint="eastAsia" w:ascii="宋体" w:hAnsi="宋体" w:cs="宋体"/>
          <w:color w:val="auto"/>
          <w:sz w:val="24"/>
        </w:rPr>
        <w:t>等，并采取一切合理和必要措施和方式防止任何第三方接触到对方当事人的上述保密信息和资料。</w:t>
      </w:r>
    </w:p>
    <w:p w14:paraId="1FF7B053">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2.4.4除履行本合同义务内容所需外，未经对方事先书面同意，任一方不得擅自使用、复制商标、标志、商业信息、技术及其他资料。</w:t>
      </w:r>
    </w:p>
    <w:p w14:paraId="7C34368B">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2.4.5本保密条款长期有效，本合同变更、终止或解除等均不影响本条款的效力。</w:t>
      </w:r>
    </w:p>
    <w:p w14:paraId="7A1D5CE4">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55" w:name="_Toc7860"/>
      <w:r>
        <w:rPr>
          <w:rFonts w:hint="eastAsia" w:ascii="宋体" w:hAnsi="宋体" w:cs="宋体"/>
          <w:b/>
          <w:color w:val="auto"/>
          <w:sz w:val="24"/>
        </w:rPr>
        <w:t>2.5质量保证</w:t>
      </w:r>
      <w:bookmarkEnd w:id="155"/>
    </w:p>
    <w:p w14:paraId="53819455">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2.5.1乙方应建立和完善履行合同的内部质量保证体系，并提供相关内部规章制度给甲方，以便甲方进行监督检查；</w:t>
      </w:r>
    </w:p>
    <w:p w14:paraId="2D24644F">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2.5.2乙方应保证履行合同的人员数量和素质、软件和硬件设备的配置、场地、环境和设施等满足全面履行合同的要求，并应接受甲方的监督检查。</w:t>
      </w:r>
    </w:p>
    <w:p w14:paraId="682905F6">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56" w:name="_Toc487900362"/>
      <w:bookmarkStart w:id="157" w:name="_Toc14055"/>
      <w:bookmarkStart w:id="158" w:name="_Toc279701252"/>
      <w:bookmarkStart w:id="159" w:name="_Toc259093681"/>
      <w:r>
        <w:rPr>
          <w:rFonts w:hint="eastAsia" w:ascii="宋体" w:hAnsi="宋体" w:cs="宋体"/>
          <w:b/>
          <w:color w:val="auto"/>
          <w:sz w:val="24"/>
        </w:rPr>
        <w:t>2.6延迟</w:t>
      </w:r>
      <w:bookmarkEnd w:id="156"/>
      <w:bookmarkEnd w:id="157"/>
      <w:bookmarkEnd w:id="158"/>
      <w:bookmarkEnd w:id="159"/>
      <w:r>
        <w:rPr>
          <w:rFonts w:hint="eastAsia" w:ascii="宋体" w:hAnsi="宋体" w:cs="宋体"/>
          <w:b/>
          <w:color w:val="auto"/>
          <w:sz w:val="24"/>
        </w:rPr>
        <w:t>交付</w:t>
      </w:r>
    </w:p>
    <w:p w14:paraId="08D6915A">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2A92DB26">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60" w:name="_Toc7502"/>
      <w:bookmarkStart w:id="161" w:name="_Toc487900364"/>
      <w:bookmarkStart w:id="162" w:name="_Toc259093683"/>
      <w:bookmarkStart w:id="163" w:name="_Ref467378121"/>
      <w:bookmarkStart w:id="164" w:name="_Toc279701254"/>
      <w:r>
        <w:rPr>
          <w:rFonts w:hint="eastAsia" w:ascii="宋体" w:hAnsi="宋体" w:cs="宋体"/>
          <w:b/>
          <w:color w:val="auto"/>
          <w:sz w:val="24"/>
        </w:rPr>
        <w:t>2.7合同变更</w:t>
      </w:r>
      <w:bookmarkEnd w:id="160"/>
    </w:p>
    <w:p w14:paraId="5EEE1625">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合同继续履行将损害国家利益和社会公共利益的，双方当事人应当以书面形式变更合同。有过错的一方应当承担赔偿责任，双方当事人都有过错的，各自承担相应的责任。</w:t>
      </w:r>
      <w:bookmarkStart w:id="165" w:name="_Toc259093688"/>
      <w:bookmarkStart w:id="166" w:name="_Toc487900369"/>
      <w:bookmarkStart w:id="167" w:name="_Toc279701259"/>
    </w:p>
    <w:p w14:paraId="6ED4855F">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68" w:name="_Toc10366"/>
      <w:bookmarkStart w:id="169" w:name="_Toc15237"/>
      <w:bookmarkStart w:id="170" w:name="_Toc22955"/>
      <w:r>
        <w:rPr>
          <w:rFonts w:hint="eastAsia" w:ascii="宋体" w:hAnsi="宋体" w:cs="宋体"/>
          <w:b/>
          <w:color w:val="auto"/>
          <w:sz w:val="24"/>
        </w:rPr>
        <w:t>2.8合同转让</w:t>
      </w:r>
      <w:bookmarkEnd w:id="165"/>
      <w:bookmarkEnd w:id="166"/>
      <w:bookmarkEnd w:id="167"/>
      <w:r>
        <w:rPr>
          <w:rFonts w:hint="eastAsia" w:ascii="宋体" w:hAnsi="宋体" w:cs="宋体"/>
          <w:b/>
          <w:color w:val="auto"/>
          <w:sz w:val="24"/>
        </w:rPr>
        <w:t>和分包</w:t>
      </w:r>
      <w:bookmarkEnd w:id="168"/>
      <w:bookmarkEnd w:id="169"/>
      <w:bookmarkEnd w:id="170"/>
    </w:p>
    <w:p w14:paraId="6A0D77FC">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2.8.1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auto"/>
          <w:sz w:val="24"/>
          <w:shd w:val="clear" w:color="auto" w:fill="FFFFFF"/>
        </w:rPr>
        <w:t>享受中小企业扶持政策获得政府采购合同的，小微企业不得将合同分包给大中型企业，中型企业不得将合同分包给大型企业。</w:t>
      </w:r>
    </w:p>
    <w:p w14:paraId="21C0DCBC">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2.8.2乙方采取分包方式履行合同的，甲方可直接向分包供应商支付款项。</w:t>
      </w:r>
    </w:p>
    <w:p w14:paraId="7EE0D822">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71" w:name="_Toc14066"/>
      <w:bookmarkStart w:id="172" w:name="_Toc13566"/>
      <w:bookmarkStart w:id="173" w:name="_Toc16508"/>
      <w:r>
        <w:rPr>
          <w:rFonts w:hint="eastAsia" w:ascii="宋体" w:hAnsi="宋体" w:cs="宋体"/>
          <w:b/>
          <w:color w:val="auto"/>
          <w:sz w:val="24"/>
        </w:rPr>
        <w:t>2.9不可抗力</w:t>
      </w:r>
      <w:bookmarkEnd w:id="171"/>
      <w:bookmarkEnd w:id="172"/>
      <w:bookmarkEnd w:id="173"/>
    </w:p>
    <w:p w14:paraId="12D08744">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2.9.1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64E1F95E">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2.9.2如不可抗力无法消除，致使合同目的无法实现的，双方均有权解除合同，且均不互相索赔。</w:t>
      </w:r>
    </w:p>
    <w:p w14:paraId="4C2877CB">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74" w:name="_Toc689"/>
      <w:bookmarkStart w:id="175" w:name="_Toc30676"/>
      <w:bookmarkStart w:id="176" w:name="_Toc487900365"/>
      <w:bookmarkStart w:id="177" w:name="_Toc259093684"/>
      <w:bookmarkStart w:id="178" w:name="_Toc6969"/>
      <w:bookmarkStart w:id="179" w:name="_Toc279701255"/>
      <w:r>
        <w:rPr>
          <w:rFonts w:hint="eastAsia" w:ascii="宋体" w:hAnsi="宋体" w:cs="宋体"/>
          <w:b/>
          <w:color w:val="auto"/>
          <w:sz w:val="24"/>
        </w:rPr>
        <w:t>2.10税费</w:t>
      </w:r>
      <w:bookmarkEnd w:id="174"/>
      <w:bookmarkEnd w:id="175"/>
      <w:bookmarkEnd w:id="176"/>
      <w:bookmarkEnd w:id="177"/>
      <w:bookmarkEnd w:id="178"/>
      <w:bookmarkEnd w:id="179"/>
    </w:p>
    <w:p w14:paraId="47888F1F">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与合同有关的一切税费，均按照中华人民共和国法律的相关规定。</w:t>
      </w:r>
    </w:p>
    <w:p w14:paraId="5CE77313">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80" w:name="_Toc259093687"/>
      <w:bookmarkStart w:id="181" w:name="_Toc7102"/>
      <w:bookmarkStart w:id="182" w:name="_Toc487900368"/>
      <w:bookmarkStart w:id="183" w:name="_Toc16959"/>
      <w:bookmarkStart w:id="184" w:name="_Toc279701258"/>
      <w:bookmarkStart w:id="185" w:name="_Toc8298"/>
      <w:r>
        <w:rPr>
          <w:rFonts w:hint="eastAsia" w:ascii="宋体" w:hAnsi="宋体" w:cs="宋体"/>
          <w:b/>
          <w:color w:val="auto"/>
          <w:sz w:val="24"/>
        </w:rPr>
        <w:t>2.11乙方破产</w:t>
      </w:r>
      <w:bookmarkEnd w:id="180"/>
      <w:bookmarkEnd w:id="181"/>
      <w:bookmarkEnd w:id="182"/>
      <w:bookmarkEnd w:id="183"/>
      <w:bookmarkEnd w:id="184"/>
      <w:bookmarkEnd w:id="185"/>
    </w:p>
    <w:p w14:paraId="36367F70">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3C3B5DD">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86" w:name="_Toc6134"/>
      <w:bookmarkStart w:id="187" w:name="_Toc15387"/>
      <w:bookmarkStart w:id="188" w:name="_Toc29333"/>
      <w:r>
        <w:rPr>
          <w:rFonts w:hint="eastAsia" w:ascii="宋体" w:hAnsi="宋体" w:cs="宋体"/>
          <w:b/>
          <w:color w:val="auto"/>
          <w:sz w:val="24"/>
        </w:rPr>
        <w:t>2.12合同中止、终止</w:t>
      </w:r>
      <w:bookmarkEnd w:id="186"/>
      <w:bookmarkEnd w:id="187"/>
      <w:bookmarkEnd w:id="188"/>
    </w:p>
    <w:p w14:paraId="6624D8BE">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2.12.1双方当事人不得擅自中止或者终止合同；</w:t>
      </w:r>
    </w:p>
    <w:p w14:paraId="1F4738F0">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2.12.2合同继续履行将损害国家利益和社会公共利益的，双方当事人应当中止或者终止合同。有过错的一方应当承担赔偿责任，双方当事人都有过错的，各自承担相应的责任。</w:t>
      </w:r>
    </w:p>
    <w:p w14:paraId="2E9BDBB9">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lang w:val="en-US" w:eastAsia="zh-CN"/>
        </w:rPr>
        <w:t>2.12.3</w:t>
      </w:r>
      <w:r>
        <w:rPr>
          <w:rFonts w:hint="eastAsia" w:ascii="宋体" w:hAnsi="宋体" w:eastAsia="宋体" w:cs="宋体"/>
          <w:color w:val="auto"/>
          <w:kern w:val="0"/>
          <w:sz w:val="24"/>
          <w:szCs w:val="24"/>
          <w:highlight w:val="none"/>
        </w:rPr>
        <w:t>双方终止合同，</w:t>
      </w:r>
      <w:r>
        <w:rPr>
          <w:rFonts w:hint="eastAsia" w:ascii="宋体" w:hAnsi="宋体" w:cs="宋体"/>
          <w:color w:val="auto"/>
          <w:kern w:val="0"/>
          <w:sz w:val="24"/>
          <w:szCs w:val="24"/>
          <w:highlight w:val="none"/>
          <w:lang w:val="en-US" w:eastAsia="zh-CN"/>
        </w:rPr>
        <w:t>乙方</w:t>
      </w:r>
      <w:r>
        <w:rPr>
          <w:rFonts w:hint="eastAsia" w:ascii="宋体" w:hAnsi="宋体" w:eastAsia="宋体" w:cs="宋体"/>
          <w:color w:val="auto"/>
          <w:kern w:val="0"/>
          <w:sz w:val="24"/>
          <w:szCs w:val="24"/>
          <w:highlight w:val="none"/>
        </w:rPr>
        <w:t>不得扣留</w:t>
      </w:r>
      <w:r>
        <w:rPr>
          <w:rFonts w:hint="eastAsia" w:ascii="宋体" w:hAnsi="宋体" w:cs="宋体"/>
          <w:color w:val="auto"/>
          <w:kern w:val="0"/>
          <w:sz w:val="24"/>
          <w:szCs w:val="24"/>
          <w:highlight w:val="none"/>
          <w:lang w:val="en-US" w:eastAsia="zh-CN"/>
        </w:rPr>
        <w:t>甲方</w:t>
      </w:r>
      <w:r>
        <w:rPr>
          <w:rFonts w:hint="eastAsia" w:ascii="宋体" w:hAnsi="宋体" w:eastAsia="宋体" w:cs="宋体"/>
          <w:color w:val="auto"/>
          <w:kern w:val="0"/>
          <w:sz w:val="24"/>
          <w:szCs w:val="24"/>
          <w:highlight w:val="none"/>
        </w:rPr>
        <w:t>托管的</w:t>
      </w:r>
      <w:r>
        <w:rPr>
          <w:rFonts w:hint="eastAsia" w:ascii="宋体" w:hAnsi="宋体" w:cs="宋体"/>
          <w:color w:val="auto"/>
          <w:kern w:val="0"/>
          <w:sz w:val="24"/>
          <w:szCs w:val="24"/>
          <w:highlight w:val="none"/>
          <w:lang w:eastAsia="zh-CN"/>
        </w:rPr>
        <w:t>全部</w:t>
      </w:r>
      <w:r>
        <w:rPr>
          <w:rFonts w:hint="eastAsia" w:ascii="宋体" w:hAnsi="宋体" w:eastAsia="宋体" w:cs="宋体"/>
          <w:color w:val="auto"/>
          <w:kern w:val="0"/>
          <w:sz w:val="24"/>
          <w:szCs w:val="24"/>
          <w:highlight w:val="none"/>
        </w:rPr>
        <w:t>档案</w:t>
      </w:r>
      <w:r>
        <w:rPr>
          <w:rFonts w:hint="eastAsia" w:ascii="宋体" w:hAnsi="宋体" w:cs="宋体"/>
          <w:color w:val="auto"/>
          <w:kern w:val="0"/>
          <w:sz w:val="24"/>
          <w:szCs w:val="24"/>
          <w:highlight w:val="none"/>
          <w:lang w:eastAsia="zh-CN"/>
        </w:rPr>
        <w:t>（</w:t>
      </w:r>
      <w:r>
        <w:rPr>
          <w:rFonts w:hint="eastAsia" w:ascii="宋体" w:hAnsi="宋体" w:cs="宋体"/>
          <w:color w:val="auto"/>
          <w:sz w:val="24"/>
          <w:u w:val="none"/>
          <w:lang w:eastAsia="zh-CN"/>
        </w:rPr>
        <w:t>全部纸质材料及电子档文件</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及相关物件</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乙方</w:t>
      </w:r>
      <w:r>
        <w:rPr>
          <w:rFonts w:hint="eastAsia" w:ascii="宋体" w:hAnsi="宋体" w:eastAsia="宋体" w:cs="宋体"/>
          <w:color w:val="auto"/>
          <w:kern w:val="0"/>
          <w:sz w:val="24"/>
          <w:szCs w:val="24"/>
          <w:highlight w:val="none"/>
        </w:rPr>
        <w:t>须在合同</w:t>
      </w:r>
      <w:r>
        <w:rPr>
          <w:rFonts w:hint="eastAsia" w:ascii="宋体" w:hAnsi="宋体" w:cs="宋体"/>
          <w:color w:val="auto"/>
          <w:kern w:val="0"/>
          <w:sz w:val="24"/>
          <w:szCs w:val="24"/>
          <w:highlight w:val="none"/>
          <w:lang w:val="en-US" w:eastAsia="zh-CN"/>
        </w:rPr>
        <w:t>终止事由发生之日起</w:t>
      </w:r>
      <w:r>
        <w:rPr>
          <w:rFonts w:hint="eastAsia" w:ascii="宋体" w:hAnsi="宋体" w:eastAsia="宋体" w:cs="宋体"/>
          <w:color w:val="auto"/>
          <w:kern w:val="0"/>
          <w:sz w:val="24"/>
          <w:szCs w:val="24"/>
          <w:highlight w:val="none"/>
        </w:rPr>
        <w:t>30天内，免费将所有保管的档案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相关物件</w:t>
      </w:r>
      <w:r>
        <w:rPr>
          <w:rFonts w:hint="eastAsia" w:ascii="宋体" w:hAnsi="宋体" w:eastAsia="宋体" w:cs="宋体"/>
          <w:color w:val="auto"/>
          <w:kern w:val="0"/>
          <w:sz w:val="24"/>
          <w:szCs w:val="24"/>
          <w:highlight w:val="none"/>
        </w:rPr>
        <w:t>及其包装完整交还</w:t>
      </w:r>
      <w:r>
        <w:rPr>
          <w:rFonts w:hint="eastAsia" w:ascii="宋体" w:hAnsi="宋体" w:cs="宋体"/>
          <w:color w:val="auto"/>
          <w:kern w:val="0"/>
          <w:sz w:val="24"/>
          <w:szCs w:val="24"/>
          <w:highlight w:val="none"/>
          <w:lang w:val="en-US" w:eastAsia="zh-CN"/>
        </w:rPr>
        <w:t>甲方，否则甲方有权要求乙方按日以合同金额的0.05%向甲方支付违约金，根据合同专属条款1.9.6第3项要求乙方承担相应违约责任，同时甲方有权要求乙方继续履行移交所有保管的档案（</w:t>
      </w:r>
      <w:r>
        <w:rPr>
          <w:rFonts w:hint="eastAsia" w:ascii="宋体" w:hAnsi="宋体" w:cs="宋体"/>
          <w:color w:val="auto"/>
          <w:sz w:val="24"/>
          <w:u w:val="none"/>
          <w:lang w:eastAsia="zh-CN"/>
        </w:rPr>
        <w:t>全部纸质材料及电子档文件</w:t>
      </w:r>
      <w:r>
        <w:rPr>
          <w:rFonts w:hint="eastAsia" w:ascii="宋体" w:hAnsi="宋体" w:cs="宋体"/>
          <w:color w:val="auto"/>
          <w:kern w:val="0"/>
          <w:sz w:val="24"/>
          <w:szCs w:val="24"/>
          <w:highlight w:val="none"/>
          <w:lang w:val="en-US" w:eastAsia="zh-CN"/>
        </w:rPr>
        <w:t>）之义务</w:t>
      </w:r>
      <w:r>
        <w:rPr>
          <w:rFonts w:hint="eastAsia" w:ascii="宋体" w:hAnsi="宋体" w:eastAsia="宋体" w:cs="宋体"/>
          <w:color w:val="auto"/>
          <w:kern w:val="0"/>
          <w:sz w:val="24"/>
          <w:szCs w:val="24"/>
          <w:highlight w:val="none"/>
        </w:rPr>
        <w:t>。</w:t>
      </w:r>
    </w:p>
    <w:p w14:paraId="2C4914DC">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89" w:name="_Toc1125"/>
      <w:bookmarkStart w:id="190" w:name="_Toc6596"/>
      <w:bookmarkStart w:id="191" w:name="_Toc14563"/>
      <w:r>
        <w:rPr>
          <w:rFonts w:hint="eastAsia" w:ascii="宋体" w:hAnsi="宋体" w:cs="宋体"/>
          <w:b/>
          <w:color w:val="auto"/>
          <w:sz w:val="24"/>
        </w:rPr>
        <w:t>2.13检验和验收</w:t>
      </w:r>
      <w:bookmarkEnd w:id="189"/>
      <w:bookmarkEnd w:id="190"/>
      <w:bookmarkEnd w:id="191"/>
    </w:p>
    <w:p w14:paraId="0AB20ECC">
      <w:pPr>
        <w:keepNext w:val="0"/>
        <w:keepLines w:val="0"/>
        <w:pageBreakBefore w:val="0"/>
        <w:tabs>
          <w:tab w:val="left" w:pos="360"/>
          <w:tab w:val="left" w:pos="540"/>
          <w:tab w:val="left" w:pos="1080"/>
        </w:tabs>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2.13.1服务交付前，乙方应对服务的质量等方面进行详细、全面的检验；服务交付时，甲方可以邀请参加本项目的其他投标人或者第三方机构参与验收。参与验收的投标人或者第三方机构的意见作为参考资料一并存档。如果发现与合同中要求不符，</w:t>
      </w:r>
      <w:r>
        <w:rPr>
          <w:rFonts w:hint="eastAsia" w:ascii="宋体" w:hAnsi="宋体" w:cs="宋体"/>
          <w:color w:val="auto"/>
          <w:sz w:val="24"/>
          <w:lang w:eastAsia="zh-CN"/>
        </w:rPr>
        <w:t>乙方</w:t>
      </w:r>
      <w:r>
        <w:rPr>
          <w:rFonts w:hint="eastAsia" w:ascii="宋体" w:hAnsi="宋体" w:cs="宋体"/>
          <w:color w:val="auto"/>
          <w:sz w:val="24"/>
        </w:rPr>
        <w:t>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6BEE5789">
      <w:pPr>
        <w:keepNext w:val="0"/>
        <w:keepLines w:val="0"/>
        <w:pageBreakBefore w:val="0"/>
        <w:tabs>
          <w:tab w:val="left" w:pos="360"/>
          <w:tab w:val="left" w:pos="540"/>
          <w:tab w:val="left" w:pos="1080"/>
        </w:tabs>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2.13.2甲方按照合同约定的技术、服务、安全标准，组织对每一项技术、服务、安全标准的履约情况组织验收后，出具验收书。验收方成员应当在验收书上签字，并承担相应的法律责任。</w:t>
      </w:r>
    </w:p>
    <w:p w14:paraId="31A12226">
      <w:pPr>
        <w:keepNext w:val="0"/>
        <w:keepLines w:val="0"/>
        <w:pageBreakBefore w:val="0"/>
        <w:tabs>
          <w:tab w:val="left" w:pos="360"/>
          <w:tab w:val="left" w:pos="540"/>
          <w:tab w:val="left" w:pos="1080"/>
        </w:tabs>
        <w:kinsoku/>
        <w:wordWrap/>
        <w:overflowPunct/>
        <w:topLinePunct w:val="0"/>
        <w:autoSpaceDE/>
        <w:autoSpaceDN/>
        <w:bidi w:val="0"/>
        <w:adjustRightInd/>
        <w:snapToGrid/>
        <w:spacing w:line="560" w:lineRule="exact"/>
        <w:ind w:firstLine="480"/>
        <w:textAlignment w:val="auto"/>
        <w:outlineLvl w:val="9"/>
        <w:rPr>
          <w:rFonts w:hint="eastAsia" w:ascii="宋体" w:hAnsi="宋体" w:cs="宋体"/>
          <w:iCs/>
          <w:color w:val="auto"/>
          <w:sz w:val="24"/>
        </w:rPr>
      </w:pPr>
      <w:r>
        <w:rPr>
          <w:rFonts w:hint="eastAsia" w:ascii="宋体" w:hAnsi="宋体" w:cs="宋体"/>
          <w:color w:val="auto"/>
          <w:sz w:val="24"/>
        </w:rPr>
        <w:t>2.13.3检验和验收标准、程序等具体内容以及前述验收书的效力详见</w:t>
      </w:r>
      <w:r>
        <w:rPr>
          <w:rFonts w:hint="eastAsia" w:ascii="宋体" w:hAnsi="宋体" w:cs="宋体"/>
          <w:b/>
          <w:iCs/>
          <w:color w:val="auto"/>
          <w:sz w:val="24"/>
          <w:u w:val="single"/>
        </w:rPr>
        <w:t>合同专用条款2.13.3</w:t>
      </w:r>
      <w:r>
        <w:rPr>
          <w:rFonts w:hint="eastAsia" w:ascii="宋体" w:hAnsi="宋体" w:cs="宋体"/>
          <w:iCs/>
          <w:color w:val="auto"/>
          <w:sz w:val="24"/>
        </w:rPr>
        <w:t>。</w:t>
      </w:r>
      <w:bookmarkEnd w:id="161"/>
      <w:bookmarkEnd w:id="162"/>
      <w:bookmarkEnd w:id="163"/>
      <w:bookmarkEnd w:id="164"/>
    </w:p>
    <w:p w14:paraId="0DA7DD8E">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192" w:name="_Toc279701261"/>
      <w:bookmarkStart w:id="193" w:name="_Toc259093690"/>
      <w:bookmarkStart w:id="194" w:name="_Toc487900371"/>
      <w:bookmarkStart w:id="195" w:name="_Toc25182"/>
      <w:bookmarkStart w:id="196" w:name="_Toc11284"/>
      <w:bookmarkStart w:id="197" w:name="_Toc19604"/>
      <w:r>
        <w:rPr>
          <w:rFonts w:hint="eastAsia" w:ascii="宋体" w:hAnsi="宋体" w:cs="宋体"/>
          <w:b/>
          <w:color w:val="auto"/>
          <w:sz w:val="24"/>
        </w:rPr>
        <w:t>2.14通知</w:t>
      </w:r>
      <w:bookmarkEnd w:id="192"/>
      <w:bookmarkEnd w:id="193"/>
      <w:bookmarkEnd w:id="194"/>
      <w:r>
        <w:rPr>
          <w:rFonts w:hint="eastAsia" w:ascii="宋体" w:hAnsi="宋体" w:cs="宋体"/>
          <w:b/>
          <w:color w:val="auto"/>
          <w:sz w:val="24"/>
        </w:rPr>
        <w:t>和送达</w:t>
      </w:r>
      <w:bookmarkEnd w:id="195"/>
      <w:bookmarkEnd w:id="196"/>
      <w:bookmarkEnd w:id="197"/>
    </w:p>
    <w:p w14:paraId="7BEB4A94">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bookmarkStart w:id="198" w:name="_Toc3135"/>
      <w:bookmarkStart w:id="199" w:name="_Toc6698"/>
      <w:bookmarkStart w:id="200" w:name="_Toc259093691"/>
      <w:bookmarkStart w:id="201" w:name="_Toc487900372"/>
      <w:bookmarkStart w:id="202" w:name="_Toc279701262"/>
      <w:r>
        <w:rPr>
          <w:rFonts w:hint="eastAsia" w:ascii="宋体" w:hAnsi="宋体" w:cs="宋体"/>
          <w:color w:val="auto"/>
          <w:sz w:val="24"/>
        </w:rPr>
        <w:t>2.14.1任何一方因履行合同而以合同第一部分尾部所列明的传真或电子邮件</w:t>
      </w:r>
      <w:r>
        <w:rPr>
          <w:rFonts w:hint="eastAsia" w:ascii="宋体" w:hAnsi="宋体" w:cs="宋体"/>
          <w:color w:val="auto"/>
          <w:sz w:val="24"/>
          <w:lang w:eastAsia="zh-CN"/>
        </w:rPr>
        <w:t>或地址</w:t>
      </w:r>
      <w:r>
        <w:rPr>
          <w:rFonts w:hint="eastAsia" w:ascii="宋体" w:hAnsi="宋体" w:cs="宋体"/>
          <w:color w:val="auto"/>
          <w:sz w:val="24"/>
        </w:rPr>
        <w:t>发出的所有通知、文件、材料，均视为已向对方当事人送达；任何一方变更上述送达方式或者地址的，应于</w:t>
      </w:r>
      <w:r>
        <w:rPr>
          <w:rFonts w:hint="eastAsia" w:ascii="宋体" w:hAnsi="宋体" w:cs="宋体"/>
          <w:color w:val="auto"/>
          <w:sz w:val="24"/>
          <w:u w:val="single"/>
        </w:rPr>
        <w:t>3</w:t>
      </w:r>
      <w:r>
        <w:rPr>
          <w:rFonts w:hint="eastAsia" w:ascii="宋体" w:hAnsi="宋体" w:cs="宋体"/>
          <w:color w:val="auto"/>
          <w:sz w:val="24"/>
        </w:rPr>
        <w:t>个工作日内书面通知对方当事人，在对方当事人收到有关变更通知之前，变更前的约定送达方式或者地址仍视为有效</w:t>
      </w:r>
      <w:r>
        <w:rPr>
          <w:rFonts w:hint="eastAsia" w:ascii="宋体" w:hAnsi="宋体" w:cs="宋体"/>
          <w:color w:val="auto"/>
          <w:sz w:val="24"/>
          <w:lang w:eastAsia="zh-CN"/>
        </w:rPr>
        <w:t>，本条项下所称甲乙双方的地址也适用于法院等司法机关向甲乙双方或任何一方送达任何形式的法律文书的送达地址</w:t>
      </w:r>
      <w:r>
        <w:rPr>
          <w:rFonts w:hint="eastAsia" w:ascii="宋体" w:hAnsi="宋体" w:cs="宋体"/>
          <w:color w:val="auto"/>
          <w:sz w:val="24"/>
        </w:rPr>
        <w:t>。</w:t>
      </w:r>
      <w:bookmarkEnd w:id="198"/>
      <w:bookmarkEnd w:id="199"/>
    </w:p>
    <w:p w14:paraId="0C99003D">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bookmarkStart w:id="203" w:name="_Toc23128"/>
      <w:bookmarkStart w:id="204" w:name="_Toc23294"/>
      <w:r>
        <w:rPr>
          <w:rFonts w:hint="eastAsia" w:ascii="宋体" w:hAnsi="宋体" w:cs="宋体"/>
          <w:color w:val="auto"/>
          <w:sz w:val="24"/>
        </w:rPr>
        <w:t>2.14.2</w:t>
      </w:r>
      <w:bookmarkEnd w:id="203"/>
      <w:bookmarkEnd w:id="204"/>
      <w:r>
        <w:rPr>
          <w:rFonts w:hint="eastAsia" w:ascii="宋体" w:hAnsi="宋体" w:cs="宋体"/>
          <w:color w:val="auto"/>
          <w:sz w:val="24"/>
        </w:rPr>
        <w:t>以当面交付方式送达的，交付之时视为送达；以传真、电子邮件方式送达的，以传真、电子邮件到达受送达人特定系统之时视为送达；以邮寄方式送达的，以回执上注明的收件日期视为送达。</w:t>
      </w:r>
    </w:p>
    <w:p w14:paraId="64AAC9FF">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205" w:name="_Toc30599"/>
      <w:bookmarkStart w:id="206" w:name="_Toc18540"/>
      <w:bookmarkStart w:id="207" w:name="_Toc4355"/>
      <w:r>
        <w:rPr>
          <w:rFonts w:hint="eastAsia" w:ascii="宋体" w:hAnsi="宋体" w:cs="宋体"/>
          <w:b/>
          <w:color w:val="auto"/>
          <w:sz w:val="24"/>
        </w:rPr>
        <w:t>2.1</w:t>
      </w:r>
      <w:r>
        <w:rPr>
          <w:rFonts w:hint="eastAsia" w:ascii="宋体" w:hAnsi="宋体" w:cs="宋体"/>
          <w:b/>
          <w:color w:val="auto"/>
          <w:sz w:val="24"/>
          <w:lang w:val="en-US" w:eastAsia="zh-CN"/>
        </w:rPr>
        <w:t>5</w:t>
      </w:r>
      <w:r>
        <w:rPr>
          <w:rFonts w:hint="eastAsia" w:ascii="宋体" w:hAnsi="宋体" w:cs="宋体"/>
          <w:b/>
          <w:color w:val="auto"/>
          <w:sz w:val="24"/>
        </w:rPr>
        <w:t xml:space="preserve"> 计量单位</w:t>
      </w:r>
      <w:bookmarkEnd w:id="200"/>
      <w:bookmarkEnd w:id="201"/>
      <w:bookmarkEnd w:id="202"/>
      <w:bookmarkEnd w:id="205"/>
      <w:bookmarkEnd w:id="206"/>
      <w:bookmarkEnd w:id="207"/>
    </w:p>
    <w:p w14:paraId="0714316E">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除技术规范中另有规定外,合同的计量单位均使用国家法定计量单位。</w:t>
      </w:r>
    </w:p>
    <w:p w14:paraId="2CB8EAC1">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208" w:name="_Toc10330"/>
      <w:bookmarkStart w:id="209" w:name="_Toc18567"/>
      <w:bookmarkStart w:id="210" w:name="_Toc279701263"/>
      <w:bookmarkStart w:id="211" w:name="_Toc12773"/>
      <w:bookmarkStart w:id="212" w:name="_Toc487900373"/>
      <w:bookmarkStart w:id="213" w:name="_Toc259093692"/>
      <w:r>
        <w:rPr>
          <w:rFonts w:hint="eastAsia" w:ascii="宋体" w:hAnsi="宋体" w:cs="宋体"/>
          <w:b/>
          <w:color w:val="auto"/>
          <w:sz w:val="24"/>
        </w:rPr>
        <w:t>2.1</w:t>
      </w:r>
      <w:r>
        <w:rPr>
          <w:rFonts w:hint="eastAsia" w:ascii="宋体" w:hAnsi="宋体" w:cs="宋体"/>
          <w:b/>
          <w:color w:val="auto"/>
          <w:sz w:val="24"/>
          <w:lang w:val="en-US" w:eastAsia="zh-CN"/>
        </w:rPr>
        <w:t>6</w:t>
      </w:r>
      <w:r>
        <w:rPr>
          <w:rFonts w:hint="eastAsia" w:ascii="宋体" w:hAnsi="宋体" w:cs="宋体"/>
          <w:b/>
          <w:color w:val="auto"/>
          <w:sz w:val="24"/>
        </w:rPr>
        <w:t xml:space="preserve"> 合同使用的文字和适用的法律</w:t>
      </w:r>
      <w:bookmarkEnd w:id="208"/>
      <w:bookmarkEnd w:id="209"/>
      <w:bookmarkEnd w:id="210"/>
      <w:bookmarkEnd w:id="211"/>
      <w:bookmarkEnd w:id="212"/>
      <w:bookmarkEnd w:id="213"/>
    </w:p>
    <w:p w14:paraId="4D12C4E1">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w:t>
      </w:r>
      <w:r>
        <w:rPr>
          <w:rFonts w:hint="eastAsia" w:ascii="宋体" w:hAnsi="宋体" w:cs="宋体"/>
          <w:color w:val="auto"/>
          <w:sz w:val="24"/>
          <w:lang w:val="en-US" w:eastAsia="zh-CN"/>
        </w:rPr>
        <w:t>6</w:t>
      </w:r>
      <w:r>
        <w:rPr>
          <w:rFonts w:hint="eastAsia" w:ascii="宋体" w:hAnsi="宋体" w:cs="宋体"/>
          <w:color w:val="auto"/>
          <w:sz w:val="24"/>
        </w:rPr>
        <w:t>.1 合同使用汉语书就、变更和解释；</w:t>
      </w:r>
    </w:p>
    <w:p w14:paraId="6417D29D">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2.1</w:t>
      </w:r>
      <w:r>
        <w:rPr>
          <w:rFonts w:hint="eastAsia" w:ascii="宋体" w:hAnsi="宋体" w:cs="宋体"/>
          <w:color w:val="auto"/>
          <w:sz w:val="24"/>
          <w:lang w:val="en-US" w:eastAsia="zh-CN"/>
        </w:rPr>
        <w:t>6</w:t>
      </w:r>
      <w:r>
        <w:rPr>
          <w:rFonts w:hint="eastAsia" w:ascii="宋体" w:hAnsi="宋体" w:cs="宋体"/>
          <w:color w:val="auto"/>
          <w:sz w:val="24"/>
        </w:rPr>
        <w:t>.2 合同适用中华人民共和国法律。</w:t>
      </w:r>
    </w:p>
    <w:p w14:paraId="00F7B9F0">
      <w:pPr>
        <w:keepNext w:val="0"/>
        <w:keepLines w:val="0"/>
        <w:pageBreakBefore w:val="0"/>
        <w:kinsoku/>
        <w:wordWrap/>
        <w:overflowPunct/>
        <w:topLinePunct w:val="0"/>
        <w:autoSpaceDE/>
        <w:autoSpaceDN/>
        <w:bidi w:val="0"/>
        <w:adjustRightInd/>
        <w:snapToGrid/>
        <w:spacing w:line="560" w:lineRule="exact"/>
        <w:ind w:firstLine="482"/>
        <w:textAlignment w:val="auto"/>
        <w:outlineLvl w:val="9"/>
        <w:rPr>
          <w:rFonts w:hint="eastAsia" w:ascii="宋体" w:hAnsi="宋体" w:cs="宋体"/>
          <w:b/>
          <w:color w:val="auto"/>
          <w:sz w:val="24"/>
        </w:rPr>
      </w:pPr>
      <w:bookmarkStart w:id="214" w:name="_Toc6885"/>
      <w:bookmarkStart w:id="215" w:name="_Toc14001"/>
      <w:bookmarkStart w:id="216" w:name="_Toc19890"/>
      <w:r>
        <w:rPr>
          <w:rFonts w:hint="eastAsia" w:ascii="宋体" w:hAnsi="宋体" w:cs="宋体"/>
          <w:b/>
          <w:color w:val="auto"/>
          <w:sz w:val="24"/>
        </w:rPr>
        <w:t>2.1</w:t>
      </w:r>
      <w:r>
        <w:rPr>
          <w:rFonts w:hint="eastAsia" w:ascii="宋体" w:hAnsi="宋体" w:cs="宋体"/>
          <w:b/>
          <w:color w:val="auto"/>
          <w:sz w:val="24"/>
          <w:lang w:val="en-US" w:eastAsia="zh-CN"/>
        </w:rPr>
        <w:t>7</w:t>
      </w:r>
      <w:r>
        <w:rPr>
          <w:rFonts w:hint="eastAsia" w:ascii="宋体" w:hAnsi="宋体" w:cs="宋体"/>
          <w:b/>
          <w:color w:val="auto"/>
          <w:sz w:val="24"/>
        </w:rPr>
        <w:t xml:space="preserve"> 合同份数</w:t>
      </w:r>
      <w:bookmarkEnd w:id="214"/>
      <w:bookmarkEnd w:id="215"/>
      <w:bookmarkEnd w:id="216"/>
    </w:p>
    <w:p w14:paraId="3AA4EB0E">
      <w:pPr>
        <w:keepNext w:val="0"/>
        <w:keepLines w:val="0"/>
        <w:pageBreakBefore w:val="0"/>
        <w:kinsoku/>
        <w:wordWrap/>
        <w:overflowPunct/>
        <w:topLinePunct w:val="0"/>
        <w:autoSpaceDE/>
        <w:autoSpaceDN/>
        <w:bidi w:val="0"/>
        <w:adjustRightInd/>
        <w:snapToGrid/>
        <w:spacing w:line="560" w:lineRule="exact"/>
        <w:ind w:firstLine="480"/>
        <w:textAlignment w:val="auto"/>
        <w:outlineLvl w:val="9"/>
        <w:rPr>
          <w:rFonts w:hint="eastAsia" w:ascii="宋体" w:hAnsi="宋体" w:cs="宋体"/>
          <w:color w:val="auto"/>
          <w:sz w:val="24"/>
        </w:rPr>
      </w:pPr>
      <w:r>
        <w:rPr>
          <w:rFonts w:hint="eastAsia" w:ascii="宋体" w:hAnsi="宋体" w:cs="宋体"/>
          <w:color w:val="auto"/>
          <w:sz w:val="24"/>
        </w:rPr>
        <w:t>合同份数按</w:t>
      </w:r>
      <w:r>
        <w:rPr>
          <w:rFonts w:hint="eastAsia" w:ascii="宋体" w:hAnsi="宋体" w:cs="宋体"/>
          <w:b/>
          <w:iCs/>
          <w:color w:val="auto"/>
          <w:sz w:val="24"/>
          <w:u w:val="single"/>
        </w:rPr>
        <w:t>合同专用条款2.1</w:t>
      </w:r>
      <w:r>
        <w:rPr>
          <w:rFonts w:hint="eastAsia" w:ascii="宋体" w:hAnsi="宋体" w:cs="宋体"/>
          <w:b/>
          <w:iCs/>
          <w:color w:val="auto"/>
          <w:sz w:val="24"/>
          <w:u w:val="single"/>
          <w:lang w:val="en-US" w:eastAsia="zh-CN"/>
        </w:rPr>
        <w:t>7</w:t>
      </w:r>
      <w:r>
        <w:rPr>
          <w:rFonts w:hint="eastAsia" w:ascii="宋体" w:hAnsi="宋体" w:cs="宋体"/>
          <w:color w:val="auto"/>
          <w:sz w:val="24"/>
        </w:rPr>
        <w:t>规定，每份均具有同等法律效力。</w:t>
      </w:r>
    </w:p>
    <w:p w14:paraId="63DA3AC5">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b/>
          <w:color w:val="auto"/>
          <w:sz w:val="28"/>
          <w:szCs w:val="28"/>
        </w:rPr>
      </w:pPr>
      <w:r>
        <w:rPr>
          <w:rFonts w:hint="eastAsia" w:ascii="宋体" w:hAnsi="宋体" w:cs="宋体"/>
          <w:color w:val="auto"/>
        </w:rPr>
        <w:br w:type="page" w:clear="all"/>
      </w:r>
      <w:r>
        <w:rPr>
          <w:rFonts w:hint="eastAsia" w:ascii="宋体" w:hAnsi="宋体" w:cs="宋体"/>
          <w:b/>
          <w:color w:val="auto"/>
          <w:sz w:val="28"/>
          <w:szCs w:val="28"/>
        </w:rPr>
        <w:t>第三部分  合同专用条款</w:t>
      </w:r>
    </w:p>
    <w:p w14:paraId="460D9632">
      <w:pPr>
        <w:keepNext w:val="0"/>
        <w:keepLines w:val="0"/>
        <w:pageBreakBefore w:val="0"/>
        <w:kinsoku/>
        <w:wordWrap/>
        <w:overflowPunct/>
        <w:topLinePunct w:val="0"/>
        <w:autoSpaceDE/>
        <w:autoSpaceDN/>
        <w:bidi w:val="0"/>
        <w:adjustRightInd/>
        <w:snapToGrid/>
        <w:spacing w:line="560" w:lineRule="exact"/>
        <w:ind w:left="-420" w:right="-420" w:firstLine="480"/>
        <w:textAlignment w:val="auto"/>
        <w:outlineLvl w:val="9"/>
        <w:rPr>
          <w:rFonts w:hint="eastAsia" w:ascii="宋体" w:hAnsi="宋体" w:cs="宋体"/>
          <w:color w:val="auto"/>
        </w:rPr>
      </w:pPr>
      <w:r>
        <w:rPr>
          <w:rFonts w:hint="eastAsia" w:ascii="宋体" w:hAnsi="宋体" w:cs="宋体"/>
          <w:color w:val="auto"/>
          <w:sz w:val="24"/>
          <w:szCs w:val="24"/>
        </w:rPr>
        <w:t>本</w:t>
      </w:r>
      <w:r>
        <w:rPr>
          <w:rFonts w:hint="eastAsia" w:ascii="宋体" w:hAnsi="宋体" w:cs="宋体"/>
          <w:bCs/>
          <w:color w:val="auto"/>
          <w:sz w:val="24"/>
          <w:szCs w:val="24"/>
        </w:rPr>
        <w:t>部分</w:t>
      </w:r>
      <w:r>
        <w:rPr>
          <w:rFonts w:hint="eastAsia" w:ascii="宋体" w:hAnsi="宋体" w:cs="宋体"/>
          <w:color w:val="auto"/>
          <w:sz w:val="24"/>
          <w:szCs w:val="24"/>
        </w:rPr>
        <w:t>是对前两</w:t>
      </w:r>
      <w:bookmarkStart w:id="217" w:name="_Hlk136502841"/>
      <w:r>
        <w:rPr>
          <w:rFonts w:hint="eastAsia" w:ascii="宋体" w:hAnsi="宋体" w:cs="宋体"/>
          <w:bCs/>
          <w:color w:val="auto"/>
          <w:sz w:val="24"/>
          <w:szCs w:val="24"/>
        </w:rPr>
        <w:t>部分</w:t>
      </w:r>
      <w:bookmarkEnd w:id="217"/>
      <w:r>
        <w:rPr>
          <w:rFonts w:hint="eastAsia" w:ascii="宋体" w:hAnsi="宋体" w:cs="宋体"/>
          <w:color w:val="auto"/>
          <w:sz w:val="24"/>
          <w:szCs w:val="24"/>
        </w:rPr>
        <w:t>的补充和修改，如果前两</w:t>
      </w:r>
      <w:r>
        <w:rPr>
          <w:rFonts w:hint="eastAsia" w:ascii="宋体" w:hAnsi="宋体" w:cs="宋体"/>
          <w:bCs/>
          <w:color w:val="auto"/>
          <w:sz w:val="24"/>
          <w:szCs w:val="24"/>
        </w:rPr>
        <w:t>部分</w:t>
      </w:r>
      <w:r>
        <w:rPr>
          <w:rFonts w:hint="eastAsia" w:ascii="宋体" w:hAnsi="宋体" w:cs="宋体"/>
          <w:color w:val="auto"/>
          <w:sz w:val="24"/>
          <w:szCs w:val="24"/>
        </w:rPr>
        <w:t>和本</w:t>
      </w:r>
      <w:r>
        <w:rPr>
          <w:rFonts w:hint="eastAsia" w:ascii="宋体" w:hAnsi="宋体" w:cs="宋体"/>
          <w:bCs/>
          <w:color w:val="auto"/>
          <w:sz w:val="24"/>
          <w:szCs w:val="24"/>
        </w:rPr>
        <w:t>部分</w:t>
      </w:r>
      <w:r>
        <w:rPr>
          <w:rFonts w:hint="eastAsia" w:ascii="宋体" w:hAnsi="宋体" w:cs="宋体"/>
          <w:color w:val="auto"/>
          <w:sz w:val="24"/>
          <w:szCs w:val="24"/>
        </w:rPr>
        <w:t>的约定不一致，应以本</w:t>
      </w:r>
      <w:r>
        <w:rPr>
          <w:rFonts w:hint="eastAsia" w:ascii="宋体" w:hAnsi="宋体" w:cs="宋体"/>
          <w:bCs/>
          <w:color w:val="auto"/>
          <w:sz w:val="24"/>
          <w:szCs w:val="24"/>
        </w:rPr>
        <w:t>部分</w:t>
      </w:r>
      <w:r>
        <w:rPr>
          <w:rFonts w:hint="eastAsia" w:ascii="宋体" w:hAnsi="宋体" w:cs="宋体"/>
          <w:color w:val="auto"/>
          <w:sz w:val="24"/>
          <w:szCs w:val="24"/>
        </w:rPr>
        <w:t>的约定为准。本</w:t>
      </w:r>
      <w:r>
        <w:rPr>
          <w:rFonts w:hint="eastAsia" w:ascii="宋体" w:hAnsi="宋体" w:cs="宋体"/>
          <w:bCs/>
          <w:color w:val="auto"/>
          <w:sz w:val="24"/>
          <w:szCs w:val="24"/>
        </w:rPr>
        <w:t>部分</w:t>
      </w:r>
      <w:r>
        <w:rPr>
          <w:rFonts w:hint="eastAsia" w:ascii="宋体" w:hAnsi="宋体" w:cs="宋体"/>
          <w:color w:val="auto"/>
          <w:sz w:val="24"/>
          <w:szCs w:val="24"/>
        </w:rPr>
        <w:t>的条款号应与前两</w:t>
      </w:r>
      <w:r>
        <w:rPr>
          <w:rFonts w:hint="eastAsia" w:ascii="宋体" w:hAnsi="宋体" w:cs="宋体"/>
          <w:bCs/>
          <w:color w:val="auto"/>
          <w:sz w:val="24"/>
          <w:szCs w:val="24"/>
        </w:rPr>
        <w:t>部分</w:t>
      </w:r>
      <w:r>
        <w:rPr>
          <w:rFonts w:hint="eastAsia" w:ascii="宋体" w:hAnsi="宋体" w:cs="宋体"/>
          <w:color w:val="auto"/>
          <w:sz w:val="24"/>
          <w:szCs w:val="24"/>
        </w:rPr>
        <w:t>的条款号保持对应；与前两</w:t>
      </w:r>
      <w:r>
        <w:rPr>
          <w:rFonts w:hint="eastAsia" w:ascii="宋体" w:hAnsi="宋体" w:cs="宋体"/>
          <w:bCs/>
          <w:color w:val="auto"/>
          <w:sz w:val="24"/>
          <w:szCs w:val="24"/>
        </w:rPr>
        <w:t>部分</w:t>
      </w:r>
      <w:r>
        <w:rPr>
          <w:rFonts w:hint="eastAsia" w:ascii="宋体" w:hAnsi="宋体" w:cs="宋体"/>
          <w:color w:val="auto"/>
          <w:sz w:val="24"/>
          <w:szCs w:val="24"/>
        </w:rPr>
        <w:t>无对应关系的内容可另行编制条款号。</w:t>
      </w:r>
    </w:p>
    <w:tbl>
      <w:tblPr>
        <w:tblStyle w:val="6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77"/>
        <w:gridCol w:w="8546"/>
      </w:tblGrid>
      <w:tr w14:paraId="611F8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465" w:type="pct"/>
            <w:tcBorders>
              <w:left w:val="single" w:color="auto" w:sz="4" w:space="0"/>
            </w:tcBorders>
            <w:noWrap/>
            <w:vAlign w:val="center"/>
          </w:tcPr>
          <w:p w14:paraId="1247D4F5">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b/>
                <w:color w:val="auto"/>
                <w:sz w:val="24"/>
              </w:rPr>
            </w:pPr>
            <w:r>
              <w:rPr>
                <w:rFonts w:hint="eastAsia" w:ascii="宋体" w:hAnsi="宋体" w:cs="宋体"/>
                <w:b/>
                <w:color w:val="auto"/>
                <w:sz w:val="24"/>
              </w:rPr>
              <w:t>条款号</w:t>
            </w:r>
          </w:p>
        </w:tc>
        <w:tc>
          <w:tcPr>
            <w:tcW w:w="4534" w:type="pct"/>
            <w:noWrap/>
            <w:vAlign w:val="center"/>
          </w:tcPr>
          <w:p w14:paraId="68C177D8">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b/>
                <w:color w:val="auto"/>
                <w:sz w:val="24"/>
              </w:rPr>
            </w:pPr>
            <w:r>
              <w:rPr>
                <w:rFonts w:hint="eastAsia" w:ascii="宋体" w:hAnsi="宋体" w:cs="宋体"/>
                <w:b/>
                <w:color w:val="auto"/>
                <w:sz w:val="24"/>
              </w:rPr>
              <w:t>约定内容</w:t>
            </w:r>
          </w:p>
        </w:tc>
      </w:tr>
      <w:tr w14:paraId="2F062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121A3C2F">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rPr>
              <w:t>1.7.2</w:t>
            </w:r>
          </w:p>
        </w:tc>
        <w:tc>
          <w:tcPr>
            <w:tcW w:w="4534" w:type="pct"/>
            <w:noWrap/>
            <w:vAlign w:val="center"/>
          </w:tcPr>
          <w:p w14:paraId="38083C82">
            <w:pPr>
              <w:keepNext w:val="0"/>
              <w:keepLines w:val="0"/>
              <w:pageBreakBefore w:val="0"/>
              <w:kinsoku/>
              <w:wordWrap/>
              <w:overflowPunct/>
              <w:topLinePunct w:val="0"/>
              <w:autoSpaceDE/>
              <w:autoSpaceDN/>
              <w:bidi w:val="0"/>
              <w:adjustRightInd/>
              <w:snapToGrid/>
              <w:spacing w:line="336" w:lineRule="auto"/>
              <w:textAlignment w:val="auto"/>
              <w:outlineLvl w:val="9"/>
              <w:rPr>
                <w:rFonts w:hint="eastAsia" w:ascii="宋体" w:hAnsi="宋体" w:cs="宋体"/>
                <w:color w:val="auto"/>
                <w:sz w:val="24"/>
              </w:rPr>
            </w:pPr>
            <w:r>
              <w:rPr>
                <w:rFonts w:hint="eastAsia" w:ascii="宋体" w:hAnsi="宋体" w:cs="宋体"/>
                <w:color w:val="auto"/>
                <w:sz w:val="24"/>
                <w:lang w:val="en-US" w:eastAsia="zh-CN"/>
              </w:rPr>
              <w:t>合同生效后，10个工作日预付合同金额的10%，余款按年度均付。</w:t>
            </w:r>
          </w:p>
        </w:tc>
      </w:tr>
      <w:tr w14:paraId="0997C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19F2D20E">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rPr>
              <w:t>1.8.1</w:t>
            </w:r>
          </w:p>
        </w:tc>
        <w:tc>
          <w:tcPr>
            <w:tcW w:w="4534" w:type="pct"/>
            <w:noWrap/>
            <w:vAlign w:val="center"/>
          </w:tcPr>
          <w:p w14:paraId="4BFED0A9">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宋体" w:hAnsi="宋体" w:eastAsia="宋体" w:cs="宋体"/>
                <w:color w:val="auto"/>
                <w:sz w:val="24"/>
                <w:lang w:val="en-US" w:eastAsia="zh-CN"/>
              </w:rPr>
            </w:pPr>
            <w:r>
              <w:rPr>
                <w:rFonts w:hint="eastAsia" w:ascii="宋体" w:hAnsi="宋体" w:cs="宋体"/>
                <w:color w:val="auto"/>
                <w:sz w:val="24"/>
              </w:rPr>
              <w:t>服务期限：</w:t>
            </w:r>
            <w:r>
              <w:rPr>
                <w:rFonts w:hint="eastAsia" w:ascii="宋体" w:hAnsi="宋体" w:cs="宋体"/>
                <w:color w:val="auto"/>
                <w:sz w:val="24"/>
                <w:lang w:val="en-US" w:eastAsia="zh-CN"/>
              </w:rPr>
              <w:t>自合同生效之日起三年。</w:t>
            </w:r>
          </w:p>
        </w:tc>
      </w:tr>
      <w:tr w14:paraId="7F2B3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2000D8EA">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rPr>
              <w:t>1.8.2</w:t>
            </w:r>
          </w:p>
        </w:tc>
        <w:tc>
          <w:tcPr>
            <w:tcW w:w="4534" w:type="pct"/>
            <w:noWrap/>
            <w:vAlign w:val="center"/>
          </w:tcPr>
          <w:p w14:paraId="5B8E5A4E">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rPr>
              <w:t>服务地点：镇江市电力路8号</w:t>
            </w:r>
          </w:p>
        </w:tc>
      </w:tr>
      <w:tr w14:paraId="555B4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392636B8">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rPr>
              <w:t>1.8.3</w:t>
            </w:r>
          </w:p>
        </w:tc>
        <w:tc>
          <w:tcPr>
            <w:tcW w:w="4534" w:type="pct"/>
            <w:noWrap/>
            <w:vAlign w:val="center"/>
          </w:tcPr>
          <w:p w14:paraId="0A0DFACD">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rPr>
              <w:t>服务方式：按采购需求中服务要求进行</w:t>
            </w:r>
          </w:p>
        </w:tc>
      </w:tr>
      <w:tr w14:paraId="3976F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29FF7275">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rPr>
              <w:t>1.9.6</w:t>
            </w:r>
          </w:p>
        </w:tc>
        <w:tc>
          <w:tcPr>
            <w:tcW w:w="4534" w:type="pct"/>
            <w:noWrap/>
            <w:vAlign w:val="center"/>
          </w:tcPr>
          <w:p w14:paraId="47D6BE08">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hint="eastAsia" w:ascii="宋体" w:hAnsi="宋体" w:cs="宋体"/>
                <w:color w:val="auto"/>
                <w:sz w:val="24"/>
              </w:rPr>
            </w:pPr>
            <w:r>
              <w:rPr>
                <w:rFonts w:hint="eastAsia" w:ascii="宋体" w:hAnsi="宋体" w:cs="宋体"/>
                <w:color w:val="auto"/>
                <w:sz w:val="24"/>
              </w:rPr>
              <w:t>1.合同期限内，甲、乙双方任一方不得单方解除合同，未经甲方书面同意，不得擅自将合同部分非主体、非关键性工作分包给第三方，若乙方违约，甲方提前解除合同</w:t>
            </w:r>
            <w:r>
              <w:rPr>
                <w:rFonts w:hint="eastAsia" w:ascii="宋体" w:hAnsi="宋体" w:cs="宋体"/>
                <w:color w:val="auto"/>
                <w:sz w:val="24"/>
                <w:lang w:eastAsia="zh-CN"/>
              </w:rPr>
              <w:t>，甲方未支付的服务费用不再支付</w:t>
            </w:r>
            <w:r>
              <w:rPr>
                <w:rFonts w:hint="eastAsia" w:ascii="宋体" w:hAnsi="宋体" w:cs="宋体"/>
                <w:color w:val="auto"/>
                <w:sz w:val="24"/>
              </w:rPr>
              <w:t>。</w:t>
            </w:r>
          </w:p>
          <w:p w14:paraId="71F661A6">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hint="eastAsia" w:ascii="宋体" w:hAnsi="宋体" w:cs="宋体"/>
                <w:color w:val="auto"/>
                <w:sz w:val="24"/>
              </w:rPr>
            </w:pPr>
            <w:r>
              <w:rPr>
                <w:rFonts w:hint="eastAsia" w:ascii="宋体" w:hAnsi="宋体" w:cs="宋体"/>
                <w:color w:val="auto"/>
                <w:sz w:val="24"/>
              </w:rPr>
              <w:t>2.合同期限内发生下列情况之一的，甲方有权提前解除合同，</w:t>
            </w:r>
            <w:r>
              <w:rPr>
                <w:rFonts w:hint="eastAsia" w:ascii="宋体" w:hAnsi="宋体" w:cs="宋体"/>
                <w:color w:val="auto"/>
                <w:sz w:val="24"/>
                <w:lang w:eastAsia="zh-CN"/>
              </w:rPr>
              <w:t>甲方未支付的服务费用不再支付。</w:t>
            </w:r>
            <w:r>
              <w:rPr>
                <w:rFonts w:hint="eastAsia" w:ascii="宋体" w:hAnsi="宋体" w:cs="宋体"/>
                <w:color w:val="auto"/>
                <w:sz w:val="24"/>
              </w:rPr>
              <w:t>给甲方造成损失的，甲方有权要求乙方赔偿，损失特别重大的，还应追究有关责任人</w:t>
            </w:r>
            <w:r>
              <w:rPr>
                <w:rFonts w:hint="eastAsia" w:ascii="宋体" w:hAnsi="宋体" w:cs="宋体"/>
                <w:color w:val="auto"/>
                <w:sz w:val="24"/>
                <w:lang w:val="en-US" w:eastAsia="zh-CN"/>
              </w:rPr>
              <w:t>相应的民事、行政、刑事</w:t>
            </w:r>
            <w:r>
              <w:rPr>
                <w:rFonts w:hint="eastAsia" w:ascii="宋体" w:hAnsi="宋体" w:cs="宋体"/>
                <w:color w:val="auto"/>
                <w:sz w:val="24"/>
              </w:rPr>
              <w:t>责任。因提前解除合同所造成的一切损失，由乙方自行承担。</w:t>
            </w:r>
          </w:p>
          <w:p w14:paraId="27BA19C3">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outlineLvl w:val="9"/>
              <w:rPr>
                <w:rFonts w:hint="eastAsia" w:ascii="宋体" w:hAnsi="宋体" w:cs="宋体"/>
                <w:color w:val="auto"/>
                <w:sz w:val="24"/>
              </w:rPr>
            </w:pPr>
            <w:r>
              <w:rPr>
                <w:rFonts w:hint="eastAsia" w:ascii="宋体" w:hAnsi="宋体" w:cs="宋体"/>
                <w:color w:val="auto"/>
                <w:sz w:val="24"/>
              </w:rPr>
              <w:t>2.1乙方未能按合同规定的期限或甲方同意延长的限期内完成部分或全部服务工作。</w:t>
            </w:r>
          </w:p>
          <w:p w14:paraId="120A5D8A">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outlineLvl w:val="9"/>
              <w:rPr>
                <w:rFonts w:hint="eastAsia" w:ascii="宋体" w:hAnsi="宋体" w:eastAsia="宋体" w:cs="宋体"/>
                <w:color w:val="auto"/>
                <w:sz w:val="24"/>
                <w:lang w:eastAsia="zh-CN"/>
              </w:rPr>
            </w:pPr>
            <w:r>
              <w:rPr>
                <w:rFonts w:hint="eastAsia" w:ascii="宋体" w:hAnsi="宋体" w:cs="宋体"/>
                <w:color w:val="auto"/>
                <w:sz w:val="24"/>
              </w:rPr>
              <w:t>2.2乙方在收到甲方发出的违约通知后20天内，或经甲方书面认可延长的时间内未能纠正其过失</w:t>
            </w:r>
            <w:r>
              <w:rPr>
                <w:rFonts w:hint="eastAsia" w:ascii="宋体" w:hAnsi="宋体" w:cs="宋体"/>
                <w:color w:val="auto"/>
                <w:sz w:val="24"/>
                <w:lang w:eastAsia="zh-CN"/>
              </w:rPr>
              <w:t>。</w:t>
            </w:r>
          </w:p>
          <w:p w14:paraId="14451658">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hint="eastAsia" w:ascii="宋体" w:hAnsi="宋体" w:cs="宋体"/>
                <w:color w:val="auto"/>
                <w:sz w:val="24"/>
              </w:rPr>
            </w:pPr>
            <w:r>
              <w:rPr>
                <w:rFonts w:hint="eastAsia" w:ascii="宋体" w:hAnsi="宋体" w:cs="宋体"/>
                <w:color w:val="auto"/>
                <w:sz w:val="24"/>
              </w:rPr>
              <w:t>3.</w:t>
            </w:r>
            <w:r>
              <w:rPr>
                <w:rFonts w:hint="eastAsia"/>
                <w:color w:val="auto"/>
              </w:rPr>
              <w:t xml:space="preserve"> </w:t>
            </w:r>
            <w:r>
              <w:rPr>
                <w:rFonts w:hint="eastAsia" w:ascii="宋体" w:hAnsi="宋体" w:cs="宋体"/>
                <w:color w:val="auto"/>
                <w:sz w:val="24"/>
              </w:rPr>
              <w:t>如果乙方在合同履行过程中有任何违约行为，给甲方造成损失的，甲方有权要求乙方承担赔偿责任，包括但不限于案件受理费、保全保险费、公证费、鉴定费、差旅费、文印费、律师费</w:t>
            </w:r>
            <w:r>
              <w:rPr>
                <w:rFonts w:hint="eastAsia" w:ascii="宋体" w:hAnsi="宋体" w:cs="宋体"/>
                <w:color w:val="auto"/>
                <w:sz w:val="24"/>
                <w:lang w:eastAsia="zh-CN"/>
              </w:rPr>
              <w:t>及甲方为维权而支出的其他合理费用等费用</w:t>
            </w:r>
            <w:r>
              <w:rPr>
                <w:rFonts w:hint="eastAsia" w:ascii="宋体" w:hAnsi="宋体" w:cs="宋体"/>
                <w:color w:val="auto"/>
                <w:sz w:val="24"/>
              </w:rPr>
              <w:t>。</w:t>
            </w:r>
          </w:p>
        </w:tc>
      </w:tr>
      <w:tr w14:paraId="54CBD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65" w:type="pct"/>
            <w:tcBorders>
              <w:left w:val="single" w:color="auto" w:sz="4" w:space="0"/>
            </w:tcBorders>
            <w:noWrap/>
            <w:vAlign w:val="center"/>
          </w:tcPr>
          <w:p w14:paraId="239C2298">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rPr>
              <w:t>2.13.3</w:t>
            </w:r>
          </w:p>
        </w:tc>
        <w:tc>
          <w:tcPr>
            <w:tcW w:w="4534" w:type="pct"/>
            <w:noWrap/>
            <w:vAlign w:val="center"/>
          </w:tcPr>
          <w:p w14:paraId="37E7DB10">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cs="宋体"/>
                <w:color w:val="auto"/>
                <w:sz w:val="24"/>
              </w:rPr>
            </w:pPr>
            <w:r>
              <w:rPr>
                <w:rFonts w:hint="eastAsia" w:ascii="宋体" w:hAnsi="宋体" w:cs="宋体"/>
                <w:color w:val="auto"/>
                <w:sz w:val="24"/>
              </w:rPr>
              <w:t>严格按照采购合同开展履约验收</w:t>
            </w:r>
            <w:r>
              <w:rPr>
                <w:rFonts w:hint="eastAsia" w:ascii="宋体" w:hAnsi="宋体" w:cs="宋体"/>
                <w:color w:val="auto"/>
                <w:sz w:val="24"/>
                <w:lang w:eastAsia="zh-CN"/>
              </w:rPr>
              <w:t>，</w:t>
            </w:r>
            <w:r>
              <w:rPr>
                <w:rFonts w:hint="eastAsia" w:ascii="宋体" w:hAnsi="宋体" w:cs="宋体"/>
                <w:color w:val="auto"/>
                <w:sz w:val="24"/>
                <w:lang w:val="en-US" w:eastAsia="zh-CN"/>
              </w:rPr>
              <w:t>甲方周期性的根据相关标准对乙方的服务质量开展验收，并给予考评</w:t>
            </w:r>
            <w:r>
              <w:rPr>
                <w:rFonts w:hint="eastAsia" w:ascii="宋体" w:hAnsi="宋体" w:cs="宋体"/>
                <w:color w:val="auto"/>
                <w:sz w:val="24"/>
              </w:rPr>
              <w:t>。</w:t>
            </w:r>
          </w:p>
        </w:tc>
      </w:tr>
      <w:tr w14:paraId="34A53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left w:val="single" w:color="auto" w:sz="4" w:space="0"/>
            </w:tcBorders>
            <w:noWrap/>
            <w:vAlign w:val="center"/>
          </w:tcPr>
          <w:p w14:paraId="2B111F57">
            <w:pPr>
              <w:keepNext w:val="0"/>
              <w:keepLines w:val="0"/>
              <w:pageBreakBefore w:val="0"/>
              <w:kinsoku/>
              <w:wordWrap/>
              <w:overflowPunct/>
              <w:topLinePunct w:val="0"/>
              <w:autoSpaceDE/>
              <w:autoSpaceDN/>
              <w:bidi w:val="0"/>
              <w:adjustRightInd/>
              <w:snapToGrid/>
              <w:spacing w:line="360" w:lineRule="auto"/>
              <w:ind w:left="-420" w:right="-420" w:firstLine="480"/>
              <w:textAlignment w:val="auto"/>
              <w:outlineLvl w:val="9"/>
              <w:rPr>
                <w:rFonts w:hint="eastAsia" w:ascii="宋体" w:hAnsi="宋体" w:cs="宋体"/>
                <w:color w:val="auto"/>
                <w:sz w:val="24"/>
              </w:rPr>
            </w:pPr>
            <w:r>
              <w:rPr>
                <w:rFonts w:hint="eastAsia" w:ascii="宋体" w:hAnsi="宋体" w:cs="宋体"/>
                <w:color w:val="auto"/>
                <w:sz w:val="24"/>
              </w:rPr>
              <w:t>2.1</w:t>
            </w:r>
            <w:r>
              <w:rPr>
                <w:rFonts w:hint="eastAsia" w:ascii="宋体" w:hAnsi="宋体" w:cs="宋体"/>
                <w:color w:val="auto"/>
                <w:sz w:val="24"/>
                <w:lang w:val="en-US" w:eastAsia="zh-CN"/>
              </w:rPr>
              <w:t>7</w:t>
            </w:r>
            <w:r>
              <w:rPr>
                <w:rFonts w:hint="eastAsia" w:ascii="宋体" w:hAnsi="宋体" w:cs="宋体"/>
                <w:color w:val="auto"/>
                <w:sz w:val="24"/>
              </w:rPr>
              <w:t xml:space="preserve"> </w:t>
            </w:r>
          </w:p>
        </w:tc>
        <w:tc>
          <w:tcPr>
            <w:tcW w:w="4534" w:type="pct"/>
            <w:noWrap/>
            <w:vAlign w:val="center"/>
          </w:tcPr>
          <w:p w14:paraId="4AEC1450">
            <w:pPr>
              <w:pStyle w:val="1541"/>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szCs w:val="24"/>
              </w:rPr>
            </w:pPr>
            <w:r>
              <w:rPr>
                <w:rFonts w:hint="eastAsia" w:ascii="宋体" w:hAnsi="宋体" w:cs="宋体"/>
                <w:color w:val="auto"/>
                <w:sz w:val="24"/>
                <w:szCs w:val="24"/>
              </w:rPr>
              <w:t>1.合同应在甲方、乙方签字盖章后生效。合同一式四份，甲乙双方各贰份。</w:t>
            </w:r>
          </w:p>
          <w:p w14:paraId="5DD41462">
            <w:pPr>
              <w:pStyle w:val="1541"/>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szCs w:val="24"/>
              </w:rPr>
            </w:pPr>
            <w:r>
              <w:rPr>
                <w:rFonts w:hint="eastAsia" w:ascii="宋体" w:hAnsi="宋体" w:cs="宋体"/>
                <w:color w:val="auto"/>
                <w:sz w:val="24"/>
                <w:szCs w:val="24"/>
              </w:rPr>
              <w:t>2.本合同货物和服务交付使用后所发生的合同纠纷，由甲方与乙方直接进行处理。不愿和解、调解或者和解、调解不成的，向甲方所在地人民法院起诉。</w:t>
            </w:r>
          </w:p>
          <w:p w14:paraId="2C1ECCD8">
            <w:pPr>
              <w:pStyle w:val="1541"/>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rPr>
            </w:pPr>
            <w:r>
              <w:rPr>
                <w:rFonts w:hint="eastAsia" w:ascii="宋体" w:hAnsi="宋体" w:cs="宋体"/>
                <w:color w:val="auto"/>
                <w:sz w:val="24"/>
                <w:szCs w:val="24"/>
              </w:rPr>
              <w:t>3.如需修改或补充合同内容，应经甲、乙双方协商一致，共同签署书面修改或补充协议。该协议将作为本合同不可分割的一部分。</w:t>
            </w:r>
          </w:p>
        </w:tc>
      </w:tr>
    </w:tbl>
    <w:p w14:paraId="41CBF879">
      <w:pPr>
        <w:rPr>
          <w:rFonts w:hint="eastAsia" w:ascii="宋体" w:hAnsi="宋体" w:cs="宋体"/>
          <w:color w:val="auto"/>
        </w:rPr>
      </w:pPr>
    </w:p>
    <w:p w14:paraId="0A242CEE">
      <w:pPr>
        <w:spacing w:line="360" w:lineRule="auto"/>
        <w:ind w:firstLine="904"/>
        <w:jc w:val="left"/>
        <w:rPr>
          <w:rFonts w:ascii="宋体" w:hAnsi="宋体" w:cs="宋体"/>
          <w:color w:val="auto"/>
          <w:sz w:val="24"/>
        </w:rPr>
      </w:pPr>
      <w:r>
        <w:rPr>
          <w:rFonts w:hint="eastAsia" w:ascii="宋体" w:hAnsi="宋体" w:cs="宋体"/>
          <w:b/>
          <w:color w:val="auto"/>
          <w:sz w:val="30"/>
          <w:szCs w:val="30"/>
        </w:rPr>
        <w:br w:type="page" w:clear="all"/>
      </w:r>
    </w:p>
    <w:p w14:paraId="568BB43D">
      <w:pPr>
        <w:spacing w:before="200" w:after="200" w:line="360" w:lineRule="auto"/>
        <w:jc w:val="center"/>
        <w:outlineLvl w:val="0"/>
        <w:rPr>
          <w:rFonts w:ascii="宋体" w:hAnsi="宋体" w:cs="宋体"/>
          <w:b/>
          <w:bCs/>
          <w:color w:val="auto"/>
          <w:sz w:val="36"/>
          <w:szCs w:val="36"/>
        </w:rPr>
      </w:pPr>
      <w:bookmarkStart w:id="218" w:name="_Toc4967"/>
      <w:r>
        <w:rPr>
          <w:rFonts w:hint="eastAsia" w:ascii="宋体" w:hAnsi="宋体" w:cs="宋体"/>
          <w:b/>
          <w:bCs/>
          <w:color w:val="auto"/>
          <w:sz w:val="36"/>
          <w:szCs w:val="36"/>
        </w:rPr>
        <w:t>第四部分 采购需求</w:t>
      </w:r>
      <w:bookmarkEnd w:id="218"/>
    </w:p>
    <w:p w14:paraId="08E5B583">
      <w:pPr>
        <w:pStyle w:val="1542"/>
        <w:keepNext w:val="0"/>
        <w:keepLines w:val="0"/>
        <w:pageBreakBefore w:val="0"/>
        <w:widowControl w:val="0"/>
        <w:kinsoku/>
        <w:wordWrap/>
        <w:overflowPunct/>
        <w:topLinePunct w:val="0"/>
        <w:autoSpaceDE/>
        <w:autoSpaceDN/>
        <w:bidi w:val="0"/>
        <w:adjustRightInd/>
        <w:snapToGrid/>
        <w:spacing w:line="360" w:lineRule="auto"/>
        <w:ind w:firstLine="472" w:firstLineChars="196"/>
        <w:jc w:val="both"/>
        <w:textAlignment w:val="auto"/>
        <w:outlineLvl w:val="9"/>
        <w:rPr>
          <w:rStyle w:val="1543"/>
          <w:rFonts w:hint="eastAsia"/>
          <w:color w:val="auto"/>
        </w:rPr>
      </w:pPr>
      <w:bookmarkStart w:id="219" w:name="EB69fca8740d1f4b0e9a8dbc98881cd3d4"/>
      <w:r>
        <w:rPr>
          <w:rStyle w:val="1543"/>
          <w:rFonts w:hint="eastAsia"/>
          <w:color w:val="auto"/>
        </w:rPr>
        <w:t>一、项目概况</w:t>
      </w:r>
    </w:p>
    <w:p w14:paraId="25F7D931">
      <w:pPr>
        <w:pStyle w:val="154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ascii="宋体" w:hAnsi="宋体" w:eastAsia="宋体" w:cs="宋体"/>
          <w:color w:val="auto"/>
        </w:rPr>
      </w:pPr>
      <w:r>
        <w:rPr>
          <w:rFonts w:hint="eastAsia" w:ascii="宋体" w:hAnsi="宋体" w:eastAsia="宋体" w:cs="宋体"/>
          <w:color w:val="auto"/>
          <w:lang w:val="en-US" w:eastAsia="zh-CN"/>
        </w:rPr>
        <w:t>1.镇江市第一人民医院核定床位1500张，实际开放床位1650张。2024年门急诊人次1206600人次，出院人数80472，手术例数28314，全院消毒灭菌包282730个。为了确保医院消毒灭菌工作的正常运行，根据《镇江市第一人民医院招标采购管理办法》，特提交消毒灭菌供应服务合同项目需求。</w:t>
      </w:r>
    </w:p>
    <w:p w14:paraId="2DFC7451">
      <w:pPr>
        <w:pStyle w:val="15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2.采购预算：945万元/年（三年合计2835万元）</w:t>
      </w:r>
    </w:p>
    <w:p w14:paraId="1C404DE4">
      <w:pPr>
        <w:pStyle w:val="15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3.最高限价：</w:t>
      </w:r>
      <w:r>
        <w:rPr>
          <w:rFonts w:hint="eastAsia" w:ascii="宋体" w:hAnsi="宋体" w:cs="宋体"/>
          <w:color w:val="auto"/>
          <w:sz w:val="24"/>
          <w:szCs w:val="28"/>
          <w:lang w:val="en-US" w:eastAsia="zh-CN"/>
        </w:rPr>
        <w:t>939万元/年（三年合计2817万元）</w:t>
      </w:r>
    </w:p>
    <w:p w14:paraId="2093FD3E">
      <w:pPr>
        <w:pStyle w:val="15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4.服务期限：三年（2026年9月1日至2029年8月31日）</w:t>
      </w:r>
    </w:p>
    <w:p w14:paraId="270606D2">
      <w:pPr>
        <w:pStyle w:val="154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项目所属行业：</w:t>
      </w:r>
      <w:r>
        <w:rPr>
          <w:rFonts w:hint="eastAsia" w:ascii="宋体" w:hAnsi="宋体" w:cs="宋体"/>
          <w:color w:val="auto"/>
          <w:sz w:val="24"/>
          <w:szCs w:val="24"/>
          <w:lang w:eastAsia="zh-CN"/>
        </w:rPr>
        <w:t>其他未列明行业</w:t>
      </w:r>
      <w:r>
        <w:rPr>
          <w:rFonts w:hint="eastAsia" w:ascii="宋体" w:hAnsi="宋体" w:cs="宋体"/>
          <w:color w:val="auto"/>
          <w:sz w:val="24"/>
          <w:szCs w:val="24"/>
        </w:rPr>
        <w:t>。</w:t>
      </w:r>
    </w:p>
    <w:p w14:paraId="36B75C4B">
      <w:pPr>
        <w:pStyle w:val="1541"/>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0"/>
        <w:textAlignment w:val="auto"/>
        <w:outlineLvl w:val="9"/>
        <w:rPr>
          <w:rStyle w:val="1543"/>
          <w:rFonts w:hint="eastAsia"/>
          <w:color w:val="auto"/>
          <w:lang w:val="en-US" w:eastAsia="zh-CN"/>
        </w:rPr>
      </w:pPr>
      <w:r>
        <w:rPr>
          <w:rFonts w:hint="eastAsia" w:ascii="宋体" w:hAnsi="宋体" w:eastAsia="宋体" w:cs="宋体"/>
          <w:b/>
          <w:bCs/>
          <w:color w:val="auto"/>
          <w:sz w:val="24"/>
          <w:szCs w:val="24"/>
          <w:lang w:val="en-US" w:eastAsia="zh-CN" w:bidi="ar-SA"/>
        </w:rPr>
        <w:t>二、</w:t>
      </w:r>
      <w:r>
        <w:rPr>
          <w:rStyle w:val="1543"/>
          <w:rFonts w:hint="eastAsia"/>
          <w:color w:val="auto"/>
          <w:lang w:val="en-US" w:eastAsia="zh-CN"/>
        </w:rPr>
        <w:t>服务内容</w:t>
      </w:r>
    </w:p>
    <w:p w14:paraId="159325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医院内可重复使用的诊疗器具、器械</w:t>
      </w:r>
      <w:bookmarkStart w:id="239" w:name="_GoBack"/>
      <w:bookmarkEnd w:id="239"/>
      <w:r>
        <w:rPr>
          <w:rFonts w:hint="eastAsia" w:ascii="宋体" w:hAnsi="宋体" w:eastAsia="宋体" w:cs="宋体"/>
          <w:sz w:val="24"/>
          <w:szCs w:val="24"/>
        </w:rPr>
        <w:t>、腔镜镜头从清洗到消毒灭菌以及各类敷料检查打包消毒灭菌外包服务</w:t>
      </w:r>
      <w:r>
        <w:rPr>
          <w:rFonts w:hint="eastAsia" w:ascii="宋体" w:hAnsi="宋体" w:eastAsia="宋体" w:cs="宋体"/>
          <w:sz w:val="24"/>
          <w:szCs w:val="24"/>
          <w:lang w:eastAsia="zh-CN"/>
        </w:rPr>
        <w:t>、无菌包内一次性耗材补充及手术室低温耗材</w:t>
      </w:r>
      <w:r>
        <w:rPr>
          <w:rFonts w:hint="eastAsia" w:ascii="宋体" w:hAnsi="宋体" w:eastAsia="宋体" w:cs="宋体"/>
          <w:sz w:val="24"/>
          <w:szCs w:val="24"/>
        </w:rPr>
        <w:t>等。</w:t>
      </w:r>
    </w:p>
    <w:p w14:paraId="3E95D7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highlight w:val="yellow"/>
          <w:u w:val="none"/>
          <w:lang w:val="en-US" w:eastAsia="zh-CN"/>
        </w:rPr>
      </w:pPr>
      <w:r>
        <w:rPr>
          <w:rFonts w:hint="eastAsia" w:ascii="宋体" w:hAnsi="宋体" w:cs="宋体"/>
          <w:b/>
          <w:sz w:val="24"/>
          <w:szCs w:val="24"/>
          <w:lang w:val="en-US" w:eastAsia="zh-CN"/>
        </w:rPr>
        <w:t>1.</w:t>
      </w:r>
      <w:r>
        <w:rPr>
          <w:rFonts w:hint="eastAsia" w:ascii="宋体" w:hAnsi="宋体" w:eastAsia="宋体" w:cs="宋体"/>
          <w:b/>
          <w:sz w:val="24"/>
          <w:szCs w:val="24"/>
        </w:rPr>
        <w:t>器械消毒灭菌：</w:t>
      </w:r>
      <w:r>
        <w:rPr>
          <w:rFonts w:hint="eastAsia" w:ascii="宋体" w:hAnsi="宋体" w:eastAsia="宋体" w:cs="宋体"/>
          <w:sz w:val="24"/>
          <w:szCs w:val="24"/>
        </w:rPr>
        <w:t>手术室、临床科室消毒器械包括清洗、消毒、上油、打包、灭菌</w:t>
      </w:r>
      <w:r>
        <w:rPr>
          <w:rFonts w:hint="eastAsia" w:ascii="宋体" w:hAnsi="宋体" w:eastAsia="宋体" w:cs="宋体"/>
          <w:sz w:val="24"/>
          <w:szCs w:val="24"/>
          <w:lang w:eastAsia="zh-CN"/>
        </w:rPr>
        <w:t>。</w:t>
      </w:r>
      <w:r>
        <w:rPr>
          <w:rFonts w:hint="eastAsia" w:ascii="宋体" w:hAnsi="宋体" w:eastAsia="宋体" w:cs="宋体"/>
          <w:sz w:val="24"/>
          <w:szCs w:val="24"/>
          <w:highlight w:val="none"/>
          <w:u w:val="none"/>
          <w:lang w:eastAsia="zh-CN"/>
        </w:rPr>
        <w:t>关节类，脊柱类等手术使用集采耗材</w:t>
      </w:r>
      <w:r>
        <w:rPr>
          <w:rFonts w:hint="eastAsia" w:ascii="宋体" w:hAnsi="宋体" w:eastAsia="宋体" w:cs="宋体"/>
          <w:sz w:val="24"/>
          <w:szCs w:val="24"/>
          <w:highlight w:val="none"/>
          <w:lang w:eastAsia="zh-CN"/>
        </w:rPr>
        <w:t>时，需要配套使用外来手术器械消毒灭菌。</w:t>
      </w:r>
      <w:r>
        <w:rPr>
          <w:rFonts w:hint="eastAsia" w:ascii="宋体" w:hAnsi="宋体" w:eastAsia="宋体" w:cs="宋体"/>
          <w:color w:val="auto"/>
          <w:sz w:val="24"/>
          <w:szCs w:val="24"/>
          <w:highlight w:val="none"/>
          <w:lang w:val="en-US" w:eastAsia="zh-CN"/>
        </w:rPr>
        <w:t>环氧乙烷灭菌及高水平消毒</w:t>
      </w:r>
      <w:r>
        <w:rPr>
          <w:rFonts w:hint="eastAsia" w:ascii="宋体" w:hAnsi="宋体" w:eastAsia="宋体" w:cs="宋体"/>
          <w:color w:val="auto"/>
          <w:sz w:val="24"/>
          <w:szCs w:val="24"/>
          <w:highlight w:val="none"/>
        </w:rPr>
        <w:t>等以及</w:t>
      </w:r>
      <w:r>
        <w:rPr>
          <w:rFonts w:hint="eastAsia" w:ascii="宋体" w:hAnsi="宋体" w:cs="宋体"/>
          <w:color w:val="auto"/>
          <w:sz w:val="24"/>
          <w:highlight w:val="none"/>
          <w:lang w:val="en-US" w:eastAsia="zh-CN"/>
        </w:rPr>
        <w:t>满足</w:t>
      </w:r>
      <w:r>
        <w:rPr>
          <w:rFonts w:hint="eastAsia" w:ascii="宋体" w:hAnsi="宋体" w:eastAsia="宋体" w:cs="宋体"/>
          <w:color w:val="auto"/>
          <w:sz w:val="24"/>
          <w:szCs w:val="24"/>
          <w:highlight w:val="none"/>
          <w:lang w:val="en-US" w:eastAsia="zh-CN"/>
        </w:rPr>
        <w:t>达芬奇手术机器人</w:t>
      </w:r>
      <w:r>
        <w:rPr>
          <w:rFonts w:hint="eastAsia" w:ascii="宋体" w:hAnsi="宋体" w:eastAsia="宋体" w:cs="宋体"/>
          <w:color w:val="auto"/>
          <w:sz w:val="24"/>
          <w:szCs w:val="24"/>
          <w:highlight w:val="none"/>
        </w:rPr>
        <w:t>灭菌</w:t>
      </w:r>
      <w:r>
        <w:rPr>
          <w:rFonts w:hint="eastAsia" w:ascii="宋体" w:hAnsi="宋体" w:cs="宋体"/>
          <w:color w:val="auto"/>
          <w:sz w:val="24"/>
          <w:szCs w:val="24"/>
          <w:highlight w:val="none"/>
          <w:lang w:val="en-US" w:eastAsia="zh-CN"/>
        </w:rPr>
        <w:t>要求的设备设施。</w:t>
      </w:r>
    </w:p>
    <w:p w14:paraId="42905AD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cs="宋体"/>
          <w:b/>
          <w:sz w:val="24"/>
          <w:szCs w:val="24"/>
          <w:lang w:val="en-US" w:eastAsia="zh-CN"/>
        </w:rPr>
        <w:t>2.</w:t>
      </w:r>
      <w:r>
        <w:rPr>
          <w:rFonts w:hint="eastAsia" w:ascii="宋体" w:hAnsi="宋体" w:eastAsia="宋体" w:cs="宋体"/>
          <w:b/>
          <w:sz w:val="24"/>
          <w:szCs w:val="24"/>
        </w:rPr>
        <w:t>敷料</w:t>
      </w:r>
      <w:r>
        <w:rPr>
          <w:rFonts w:hint="eastAsia" w:ascii="宋体" w:hAnsi="宋体" w:eastAsia="宋体" w:cs="宋体"/>
          <w:b/>
          <w:sz w:val="24"/>
          <w:szCs w:val="24"/>
          <w:lang w:val="en-US" w:eastAsia="zh-CN"/>
        </w:rPr>
        <w:t>检查包装</w:t>
      </w:r>
      <w:r>
        <w:rPr>
          <w:rFonts w:hint="eastAsia" w:ascii="宋体" w:hAnsi="宋体" w:eastAsia="宋体" w:cs="宋体"/>
          <w:b/>
          <w:sz w:val="24"/>
          <w:szCs w:val="24"/>
        </w:rPr>
        <w:t>：</w:t>
      </w:r>
      <w:r>
        <w:rPr>
          <w:rFonts w:hint="eastAsia" w:ascii="宋体" w:hAnsi="宋体" w:eastAsia="宋体" w:cs="宋体"/>
          <w:sz w:val="24"/>
          <w:szCs w:val="24"/>
        </w:rPr>
        <w:t>剖腹单、手术衣、治疗巾、桌布、洞巾、洗手衣裤、包布等。负责清洗质量检查打包及灭菌。</w:t>
      </w:r>
    </w:p>
    <w:p w14:paraId="7B17F49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highlight w:val="yellow"/>
        </w:rPr>
      </w:pPr>
      <w:r>
        <w:rPr>
          <w:rFonts w:hint="eastAsia" w:ascii="宋体" w:hAnsi="宋体" w:cs="宋体"/>
          <w:b/>
          <w:sz w:val="24"/>
          <w:szCs w:val="24"/>
          <w:lang w:val="en-US" w:eastAsia="zh-CN"/>
        </w:rPr>
        <w:t>3.</w:t>
      </w:r>
      <w:r>
        <w:rPr>
          <w:rFonts w:hint="eastAsia" w:ascii="宋体" w:hAnsi="宋体" w:eastAsia="宋体" w:cs="宋体"/>
          <w:b/>
          <w:sz w:val="24"/>
          <w:szCs w:val="24"/>
        </w:rPr>
        <w:t>耗材</w:t>
      </w:r>
      <w:r>
        <w:rPr>
          <w:rFonts w:hint="eastAsia" w:ascii="宋体" w:hAnsi="宋体" w:eastAsia="宋体" w:cs="宋体"/>
          <w:b/>
          <w:sz w:val="24"/>
          <w:szCs w:val="24"/>
          <w:lang w:val="en-US" w:eastAsia="zh-CN"/>
        </w:rPr>
        <w:t>添加</w:t>
      </w:r>
      <w:r>
        <w:rPr>
          <w:rFonts w:hint="eastAsia" w:ascii="宋体" w:hAnsi="宋体" w:eastAsia="宋体" w:cs="宋体"/>
          <w:b/>
          <w:sz w:val="24"/>
          <w:szCs w:val="24"/>
        </w:rPr>
        <w:t>：</w:t>
      </w:r>
      <w:r>
        <w:rPr>
          <w:rFonts w:hint="eastAsia" w:ascii="宋体" w:hAnsi="宋体" w:eastAsia="宋体" w:cs="宋体"/>
          <w:sz w:val="24"/>
          <w:szCs w:val="24"/>
        </w:rPr>
        <w:t>按医院要求提供包内一次性耗材的添加（治疗巾、洞巾、棉签、棉球等），</w:t>
      </w:r>
      <w:r>
        <w:rPr>
          <w:rFonts w:hint="eastAsia" w:ascii="宋体" w:hAnsi="宋体" w:eastAsia="宋体" w:cs="宋体"/>
          <w:sz w:val="24"/>
          <w:szCs w:val="24"/>
          <w:lang w:val="en-US" w:eastAsia="zh-CN"/>
        </w:rPr>
        <w:t>按手术室要求提供低温耗材。</w:t>
      </w:r>
      <w:r>
        <w:rPr>
          <w:rFonts w:hint="eastAsia" w:ascii="宋体" w:hAnsi="宋体" w:eastAsia="宋体" w:cs="宋体"/>
          <w:sz w:val="24"/>
          <w:szCs w:val="24"/>
        </w:rPr>
        <w:t>添加耗材符合</w:t>
      </w:r>
      <w:r>
        <w:rPr>
          <w:rFonts w:hint="eastAsia" w:ascii="宋体" w:hAnsi="宋体" w:eastAsia="宋体" w:cs="宋体"/>
          <w:sz w:val="24"/>
          <w:szCs w:val="24"/>
          <w:highlight w:val="none"/>
          <w:u w:val="single"/>
        </w:rPr>
        <w:t>《医疗机构医用耗材管理办法（试行）苏卫医【2019】59号》。</w:t>
      </w:r>
    </w:p>
    <w:p w14:paraId="019DEE6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lang w:val="en-US" w:eastAsia="zh-CN"/>
        </w:rPr>
      </w:pPr>
      <w:r>
        <w:rPr>
          <w:rFonts w:hint="eastAsia" w:ascii="宋体" w:hAnsi="宋体" w:cs="宋体"/>
          <w:b/>
          <w:sz w:val="24"/>
          <w:szCs w:val="24"/>
          <w:lang w:val="en-US" w:eastAsia="zh-CN"/>
        </w:rPr>
        <w:t>4.</w:t>
      </w:r>
      <w:r>
        <w:rPr>
          <w:rFonts w:hint="eastAsia" w:ascii="宋体" w:hAnsi="宋体" w:eastAsia="宋体" w:cs="宋体"/>
          <w:b/>
          <w:sz w:val="24"/>
          <w:szCs w:val="24"/>
          <w:lang w:val="en-US" w:eastAsia="zh-CN"/>
        </w:rPr>
        <w:t>器械更换</w:t>
      </w:r>
      <w:r>
        <w:rPr>
          <w:rFonts w:hint="eastAsia" w:ascii="宋体" w:hAnsi="宋体" w:eastAsia="宋体" w:cs="宋体"/>
          <w:sz w:val="24"/>
          <w:szCs w:val="24"/>
          <w:lang w:val="en-US" w:eastAsia="zh-CN"/>
        </w:rPr>
        <w:t>：临床共用包的器械更换，提供临床共用包的借用。</w:t>
      </w:r>
    </w:p>
    <w:p w14:paraId="37C4D8B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物流运送：</w:t>
      </w:r>
      <w:r>
        <w:rPr>
          <w:rFonts w:hint="eastAsia" w:ascii="宋体" w:hAnsi="宋体" w:eastAsia="宋体" w:cs="宋体"/>
          <w:sz w:val="24"/>
          <w:szCs w:val="24"/>
        </w:rPr>
        <w:t>消毒灭菌服务的医疗器械物流配送。</w:t>
      </w:r>
    </w:p>
    <w:p w14:paraId="746A70E5">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三、服务规范要求</w:t>
      </w:r>
    </w:p>
    <w:p w14:paraId="3BDF257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en-US" w:eastAsia="en-US"/>
        </w:rPr>
        <w:t>具备24小时服务的能力，有专门的客服体系和人员（</w:t>
      </w:r>
      <w:r>
        <w:rPr>
          <w:rFonts w:hint="eastAsia" w:ascii="宋体" w:hAnsi="宋体" w:cs="宋体"/>
          <w:color w:val="auto"/>
          <w:sz w:val="24"/>
          <w:highlight w:val="none"/>
          <w:lang w:val="en-US" w:eastAsia="zh-CN"/>
        </w:rPr>
        <w:t>投标文件中需提供具体的客服体系，人员信息及联系方式</w:t>
      </w:r>
      <w:r>
        <w:rPr>
          <w:rFonts w:hint="eastAsia" w:ascii="宋体" w:hAnsi="宋体" w:cs="宋体"/>
          <w:color w:val="auto"/>
          <w:sz w:val="24"/>
          <w:highlight w:val="none"/>
          <w:lang w:val="en-US" w:eastAsia="en-US"/>
        </w:rPr>
        <w:t>），有全自动化机械清洗机、合格的消毒灭菌设备及消毒转运工具转运车、转运箱；</w:t>
      </w:r>
    </w:p>
    <w:p w14:paraId="5590DD1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en-US"/>
        </w:rPr>
        <w:t>2.符合《中华人民共和国卫生行业标准》：WS310.1-2016医院消毒供应中心第1部分-第3部分；</w:t>
      </w:r>
    </w:p>
    <w:p w14:paraId="181A24A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lang w:val="en-US" w:eastAsia="en-US"/>
        </w:rPr>
        <w:t>符合《医疗消毒供应中心管理规范（试行）》和《医疗机构消毒供应中心基本标准》（试行）国卫医发【2018】11号相关法律法规和文件要求；能提供敷料检查包装服务，并提供敷料的临时存储服务；能提供精密器械合理的收送方案及提供专人在手术室腔镜及镜头器械做预处理工作，对接医院的器械管理追溯系统，器械打包前扫描器械上的UDI码，完成单把器械全追溯。有视频在线监控和条码追溯系统及操作记录反馈；有不可抗力（高温、暴雨、台风、交管等）情况下运输意外应急预案；有设备突发故障或院方提出紧急使用器械的应急预案；</w:t>
      </w:r>
    </w:p>
    <w:p w14:paraId="451F84B3">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en-US" w:eastAsia="en-US"/>
        </w:rPr>
        <w:t>符合《医疗机构消毒技术规范WS/T 367-2012》标准；</w:t>
      </w:r>
    </w:p>
    <w:p w14:paraId="38E9F107">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en-US" w:eastAsia="en-US"/>
        </w:rPr>
        <w:t>符合《江苏省医院消毒供应中心（室）验收标准》（2021试行）；</w:t>
      </w:r>
    </w:p>
    <w:p w14:paraId="6FD98421">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lang w:val="en-US" w:eastAsia="en-US"/>
        </w:rPr>
        <w:t>符合《医疗消毒供应中心基本标准（试行）》，合同期内更新及新颁布的行业标准规范；</w:t>
      </w:r>
    </w:p>
    <w:p w14:paraId="4A306D0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val="en-US" w:eastAsia="en-US"/>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lang w:val="en-US" w:eastAsia="en-US"/>
        </w:rPr>
        <w:t>按《中华人民共和国卫生行业标准》执行。所有灭菌处理周期应有文字证据支持。文字记录和质量控制数据可按照要求向采购人提供。所有灭菌质控文件应留存3年以上。</w:t>
      </w:r>
    </w:p>
    <w:p w14:paraId="25960DB7">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lang w:eastAsia="zh-CN"/>
        </w:rPr>
        <w:t>、</w:t>
      </w:r>
      <w:r>
        <w:rPr>
          <w:rFonts w:hint="eastAsia" w:ascii="宋体" w:hAnsi="宋体" w:eastAsia="宋体" w:cs="宋体"/>
          <w:b/>
          <w:bCs/>
          <w:sz w:val="24"/>
          <w:szCs w:val="24"/>
        </w:rPr>
        <w:t>服务质量要求</w:t>
      </w:r>
    </w:p>
    <w:p w14:paraId="28754A66">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1.运送交接服务要求</w:t>
      </w:r>
    </w:p>
    <w:p w14:paraId="2F16BE0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（1）交接地点：按医院指定地点进行交接；</w:t>
      </w:r>
    </w:p>
    <w:p w14:paraId="1A34EAE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highlight w:val="none"/>
        </w:rPr>
        <w:t>（2）运送次数：手术室、临床灭菌包及污</w:t>
      </w:r>
      <w:r>
        <w:rPr>
          <w:rFonts w:hint="eastAsia" w:ascii="宋体" w:hAnsi="宋体" w:cs="宋体"/>
          <w:sz w:val="24"/>
          <w:szCs w:val="24"/>
          <w:highlight w:val="none"/>
          <w:lang w:val="en-US" w:eastAsia="zh-CN"/>
        </w:rPr>
        <w:t>染</w:t>
      </w:r>
      <w:r>
        <w:rPr>
          <w:rFonts w:hint="eastAsia" w:ascii="宋体" w:hAnsi="宋体" w:eastAsia="宋体" w:cs="宋体"/>
          <w:sz w:val="24"/>
          <w:szCs w:val="24"/>
          <w:highlight w:val="none"/>
        </w:rPr>
        <w:t>器械满足每天</w:t>
      </w:r>
      <w:r>
        <w:rPr>
          <w:rFonts w:hint="eastAsia" w:ascii="宋体" w:hAnsi="宋体" w:cs="宋体"/>
          <w:sz w:val="24"/>
          <w:szCs w:val="24"/>
          <w:highlight w:val="none"/>
          <w:lang w:val="en-US" w:eastAsia="zh-CN"/>
        </w:rPr>
        <w:t>运送要求：</w:t>
      </w:r>
      <w:r>
        <w:rPr>
          <w:rFonts w:hint="eastAsia" w:ascii="宋体" w:hAnsi="宋体" w:eastAsia="宋体" w:cs="宋体"/>
          <w:sz w:val="24"/>
          <w:szCs w:val="24"/>
          <w:lang w:val="en-US" w:eastAsia="zh-CN"/>
        </w:rPr>
        <w:t>上午7：00取走使用后器械，12：00送回医院；12：00取走使用后器械，17：00送回医院。其它时间段取走的器械第二天上午7：00送回医院。</w:t>
      </w:r>
      <w:r>
        <w:rPr>
          <w:rFonts w:hint="eastAsia" w:ascii="宋体" w:hAnsi="宋体" w:eastAsia="宋体" w:cs="宋体"/>
          <w:sz w:val="24"/>
          <w:szCs w:val="24"/>
        </w:rPr>
        <w:t>科室提出要求后特殊情况下可加急运送，加急</w:t>
      </w:r>
      <w:r>
        <w:rPr>
          <w:rFonts w:hint="eastAsia" w:ascii="宋体" w:hAnsi="宋体" w:eastAsia="宋体" w:cs="宋体"/>
          <w:sz w:val="24"/>
          <w:szCs w:val="24"/>
          <w:lang w:val="en-US" w:eastAsia="zh-CN"/>
        </w:rPr>
        <w:t>服务</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小时（其中器械处理3小时，物流配送1</w:t>
      </w:r>
      <w:r>
        <w:rPr>
          <w:rFonts w:hint="eastAsia" w:ascii="宋体" w:hAnsi="宋体" w:eastAsia="宋体" w:cs="宋体"/>
          <w:sz w:val="24"/>
          <w:szCs w:val="24"/>
        </w:rPr>
        <w:t>小时内</w:t>
      </w:r>
      <w:r>
        <w:rPr>
          <w:rFonts w:hint="eastAsia" w:ascii="宋体" w:hAnsi="宋体" w:eastAsia="宋体" w:cs="宋体"/>
          <w:sz w:val="24"/>
          <w:szCs w:val="24"/>
          <w:lang w:val="en-US" w:eastAsia="zh-CN"/>
        </w:rPr>
        <w:t>完成）</w:t>
      </w:r>
      <w:r>
        <w:rPr>
          <w:rFonts w:hint="eastAsia" w:ascii="宋体" w:hAnsi="宋体" w:eastAsia="宋体" w:cs="宋体"/>
          <w:sz w:val="24"/>
          <w:szCs w:val="24"/>
        </w:rPr>
        <w:t>，保证科室使用；</w:t>
      </w:r>
    </w:p>
    <w:p w14:paraId="3AE3FE1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（3）交接要求：</w:t>
      </w:r>
      <w:r>
        <w:rPr>
          <w:rFonts w:hint="eastAsia" w:ascii="宋体" w:hAnsi="宋体" w:eastAsia="宋体" w:cs="宋体"/>
          <w:b/>
          <w:sz w:val="24"/>
          <w:szCs w:val="24"/>
        </w:rPr>
        <w:t>一是</w:t>
      </w:r>
      <w:r>
        <w:rPr>
          <w:rFonts w:hint="eastAsia" w:ascii="宋体" w:hAnsi="宋体" w:eastAsia="宋体" w:cs="宋体"/>
          <w:sz w:val="24"/>
          <w:szCs w:val="24"/>
        </w:rPr>
        <w:t>安排专人与医院交接并做好记录。科室收到后应于一小时内检查无菌包数量及质量，如有无破包及湿包等，不符合要求须退回重新处理；</w:t>
      </w:r>
      <w:r>
        <w:rPr>
          <w:rFonts w:hint="eastAsia" w:ascii="宋体" w:hAnsi="宋体" w:eastAsia="宋体" w:cs="宋体"/>
          <w:b/>
          <w:sz w:val="24"/>
          <w:szCs w:val="24"/>
        </w:rPr>
        <w:t>二是</w:t>
      </w:r>
      <w:r>
        <w:rPr>
          <w:rFonts w:hint="eastAsia" w:ascii="宋体" w:hAnsi="宋体" w:eastAsia="宋体" w:cs="宋体"/>
          <w:sz w:val="24"/>
          <w:szCs w:val="24"/>
        </w:rPr>
        <w:t>对所运送及转运的各类器械要做到合理摆放、轻拿轻放，污器械由投标人回收至去污区，经清点及检查后发现数量、品种及结构功能与实际不符时应在1小时内与手术室及临床科室联系，协调解决。贵重器械等易损坏的物品，须采取保护措施，确保运送过程中的完好；</w:t>
      </w:r>
      <w:r>
        <w:rPr>
          <w:rFonts w:hint="eastAsia" w:ascii="宋体" w:hAnsi="宋体" w:eastAsia="宋体" w:cs="宋体"/>
          <w:b/>
          <w:sz w:val="24"/>
          <w:szCs w:val="24"/>
        </w:rPr>
        <w:t>三是</w:t>
      </w:r>
      <w:r>
        <w:rPr>
          <w:rFonts w:hint="eastAsia" w:ascii="宋体" w:hAnsi="宋体" w:eastAsia="宋体" w:cs="宋体"/>
          <w:sz w:val="24"/>
          <w:szCs w:val="24"/>
        </w:rPr>
        <w:t>无菌包使用时发现包内质量问题，如发现数量或品种不符、无指示卡或指示卡变色不合格、器械损坏等问题，投标人应及时更换，并查找原因，采取应急方案，保证正常使用。</w:t>
      </w:r>
    </w:p>
    <w:p w14:paraId="7C0CE106">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2.质量监测指标</w:t>
      </w:r>
    </w:p>
    <w:p w14:paraId="696A77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（1）根据《江苏省区域化集中消毒供应机构评价标准（试行）》每季度进行工作质量考核；产品不合格率不大于万分之五；</w:t>
      </w:r>
    </w:p>
    <w:p w14:paraId="38E1FFE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（2）物流配送准时率大于99%；</w:t>
      </w:r>
    </w:p>
    <w:p w14:paraId="6B2BA0C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bCs/>
          <w:sz w:val="24"/>
          <w:szCs w:val="24"/>
          <w:highlight w:val="none"/>
          <w:u w:val="single"/>
          <w:lang w:eastAsia="zh-CN"/>
        </w:rPr>
      </w:pPr>
      <w:r>
        <w:rPr>
          <w:rFonts w:hint="eastAsia" w:ascii="宋体" w:hAnsi="宋体" w:eastAsia="宋体" w:cs="宋体"/>
          <w:bCs/>
          <w:sz w:val="24"/>
          <w:szCs w:val="24"/>
        </w:rPr>
        <w:t>（3）客户满意度大于95%以上；科室回访每月至少一次，手术室每周至少一次。</w:t>
      </w:r>
      <w:r>
        <w:rPr>
          <w:rFonts w:hint="eastAsia" w:ascii="宋体" w:hAnsi="宋体" w:eastAsia="宋体" w:cs="宋体"/>
          <w:bCs/>
          <w:sz w:val="24"/>
          <w:szCs w:val="24"/>
          <w:highlight w:val="none"/>
          <w:u w:val="single"/>
          <w:lang w:eastAsia="zh-CN"/>
        </w:rPr>
        <w:t>每周手术室腔镜清洗消毒灭菌及低温等离子灭菌质量检查一次。</w:t>
      </w:r>
    </w:p>
    <w:p w14:paraId="6CD50CE4">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sz w:val="24"/>
          <w:szCs w:val="24"/>
        </w:rPr>
      </w:pPr>
      <w:r>
        <w:rPr>
          <w:rFonts w:hint="eastAsia" w:ascii="宋体" w:hAnsi="宋体" w:eastAsia="宋体" w:cs="宋体"/>
          <w:b/>
          <w:sz w:val="24"/>
          <w:szCs w:val="24"/>
        </w:rPr>
        <w:t>3.沟通机制：</w:t>
      </w:r>
      <w:r>
        <w:rPr>
          <w:rFonts w:hint="eastAsia" w:ascii="宋体" w:hAnsi="宋体" w:eastAsia="宋体" w:cs="宋体"/>
          <w:sz w:val="24"/>
          <w:szCs w:val="24"/>
        </w:rPr>
        <w:t>应及时向服务机构反馈质量验收和质量监督存在的问题，并要求落实整改措施。</w:t>
      </w:r>
    </w:p>
    <w:p w14:paraId="67742F20">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sz w:val="24"/>
          <w:szCs w:val="24"/>
          <w:lang w:val="en-US" w:eastAsia="zh-CN"/>
        </w:rPr>
        <w:t>.</w:t>
      </w:r>
      <w:r>
        <w:rPr>
          <w:rFonts w:hint="eastAsia" w:ascii="宋体" w:hAnsi="宋体" w:eastAsia="宋体" w:cs="宋体"/>
          <w:b/>
          <w:sz w:val="24"/>
          <w:szCs w:val="24"/>
        </w:rPr>
        <w:t>质量考核要求:</w:t>
      </w:r>
    </w:p>
    <w:p w14:paraId="3DABC21D">
      <w:pPr>
        <w:pStyle w:val="27"/>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采购人每季度对供应商进行综合工作质量考核（考核标准见《集中式消毒供应中心质量评价标准》)，考核评价合格分大于等于90分，低于90分视为不合格，</w:t>
      </w:r>
      <w:bookmarkStart w:id="220" w:name="_Hlk4085205"/>
      <w:r>
        <w:rPr>
          <w:rFonts w:hint="eastAsia" w:ascii="宋体" w:hAnsi="宋体" w:eastAsia="宋体" w:cs="宋体"/>
          <w:kern w:val="2"/>
          <w:sz w:val="24"/>
          <w:szCs w:val="24"/>
          <w:lang w:val="en-US" w:eastAsia="zh-CN" w:bidi="ar-SA"/>
        </w:rPr>
        <w:t>采购人下发整改通知单，限令供应商限期整改，</w:t>
      </w:r>
      <w:bookmarkEnd w:id="220"/>
      <w:r>
        <w:rPr>
          <w:rFonts w:hint="eastAsia" w:ascii="宋体" w:hAnsi="宋体" w:eastAsia="宋体" w:cs="宋体"/>
          <w:kern w:val="2"/>
          <w:sz w:val="24"/>
          <w:szCs w:val="24"/>
          <w:lang w:val="en-US" w:eastAsia="zh-CN" w:bidi="ar-SA"/>
        </w:rPr>
        <w:t>如供应商不能在限期内完成整改，则每次扣除人民币500元作为采购人对供应商的质量考核。</w:t>
      </w:r>
    </w:p>
    <w:p w14:paraId="78C39961">
      <w:pPr>
        <w:pStyle w:val="27"/>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供应商应提供合格的消毒灭菌合格的物品，每发生一件不合格包扣除当月该手术包的消毒费用，供应商需免费提供该手术包的加急服务。</w:t>
      </w:r>
    </w:p>
    <w:p w14:paraId="79A5CD84">
      <w:pPr>
        <w:pStyle w:val="27"/>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质量监督部门或行业质量检查时，在医院每发生一起不合格手术包事件，由于消毒灭菌质量原因造成的，扣除当月该手术包两倍的消毒费用，同时责令供应商整改。</w:t>
      </w:r>
    </w:p>
    <w:p w14:paraId="4598E56A">
      <w:pPr>
        <w:pStyle w:val="27"/>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outlineLvl w:val="9"/>
        <w:rPr>
          <w:rFonts w:hint="default" w:ascii="宋体" w:hAnsi="宋体" w:cs="宋体"/>
          <w:b/>
          <w:bCs/>
          <w:color w:val="auto"/>
          <w:sz w:val="24"/>
          <w:highlight w:val="none"/>
          <w:lang w:val="en-US" w:eastAsia="zh-CN"/>
        </w:rPr>
      </w:pPr>
      <w:r>
        <w:rPr>
          <w:rFonts w:hint="eastAsia" w:ascii="宋体" w:hAnsi="宋体" w:eastAsia="宋体" w:cs="宋体"/>
          <w:kern w:val="2"/>
          <w:sz w:val="24"/>
          <w:szCs w:val="24"/>
          <w:lang w:val="en-US" w:eastAsia="zh-CN" w:bidi="ar-SA"/>
        </w:rPr>
        <w:t>采购人每季度对各科室质量及服务执行情况等相关问题以满意度调查表形式限令供应商限期整改，如供应商不能在限期内完成整改，则每次扣除人民币500元作为采购人对供应商的质量考核。</w:t>
      </w:r>
    </w:p>
    <w:p w14:paraId="49209650">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cs="宋体"/>
          <w:b/>
          <w:color w:val="auto"/>
          <w:sz w:val="24"/>
          <w:highlight w:val="none"/>
        </w:rPr>
      </w:pPr>
      <w:r>
        <w:rPr>
          <w:rFonts w:hint="eastAsia" w:ascii="宋体" w:hAnsi="宋体" w:cs="宋体"/>
          <w:b/>
          <w:color w:val="auto"/>
          <w:sz w:val="24"/>
          <w:highlight w:val="none"/>
          <w:lang w:val="en-US" w:eastAsia="zh-CN"/>
        </w:rPr>
        <w:t>五</w:t>
      </w:r>
      <w:r>
        <w:rPr>
          <w:rFonts w:hint="eastAsia" w:ascii="宋体" w:hAnsi="宋体" w:cs="宋体"/>
          <w:b/>
          <w:color w:val="auto"/>
          <w:sz w:val="24"/>
          <w:highlight w:val="none"/>
        </w:rPr>
        <w:t>、人员</w:t>
      </w:r>
      <w:r>
        <w:rPr>
          <w:rFonts w:hint="eastAsia" w:ascii="宋体" w:hAnsi="宋体" w:cs="宋体"/>
          <w:b/>
          <w:color w:val="auto"/>
          <w:sz w:val="24"/>
          <w:highlight w:val="none"/>
          <w:lang w:val="en-US" w:eastAsia="zh-CN"/>
        </w:rPr>
        <w:t>及设施</w:t>
      </w:r>
      <w:r>
        <w:rPr>
          <w:rFonts w:hint="eastAsia" w:ascii="宋体" w:hAnsi="宋体" w:cs="宋体"/>
          <w:b/>
          <w:color w:val="auto"/>
          <w:sz w:val="24"/>
          <w:highlight w:val="none"/>
        </w:rPr>
        <w:t>要求</w:t>
      </w:r>
    </w:p>
    <w:p w14:paraId="6F1EC91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auto"/>
          <w:sz w:val="24"/>
          <w:highlight w:val="none"/>
          <w:lang w:eastAsia="zh-CN"/>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人员配置：至少有1名具有消毒供应管理经验的副高级及以上专业技术职务任职资格的护士。至少有1名具有5年以上医院感染管理经验的护士。至少有3名具有3年以上消毒供应工作经验的护士，其中1名具有中级及以上专业技术职务任职资格。至少有2名消毒员，按规定取得相应上岗证。至少有2名专职的工程技术人员，具备相应专业知识及5年以上相关工作经验。具有与开展业务相适应的其他技术人员及其他工作人员，护士人员比例占供应室总人数不少于2</w:t>
      </w:r>
      <w:r>
        <w:rPr>
          <w:rFonts w:ascii="宋体" w:hAnsi="宋体" w:cs="宋体"/>
          <w:color w:val="auto"/>
          <w:sz w:val="24"/>
          <w:highlight w:val="none"/>
          <w:lang w:eastAsia="zh-CN"/>
        </w:rPr>
        <w:t>0</w:t>
      </w:r>
      <w:r>
        <w:rPr>
          <w:rFonts w:hint="eastAsia" w:ascii="宋体" w:hAnsi="宋体" w:cs="宋体"/>
          <w:color w:val="auto"/>
          <w:sz w:val="24"/>
          <w:highlight w:val="none"/>
          <w:lang w:eastAsia="zh-CN"/>
        </w:rPr>
        <w:t>%。</w:t>
      </w:r>
    </w:p>
    <w:p w14:paraId="0CCD4A8A">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auto"/>
          <w:sz w:val="24"/>
          <w:highlight w:val="none"/>
          <w:lang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机械清洗消毒设备：隔离式（双扉）清洗消毒机、根据业务量选用单机或隧道（长龙）清洗消毒机、超声喷淋清洗消毒机、不同频率的变频式超声清洗消毒机（30-40kHz和80-100kHz）、清洁剂自动分配器、车辆及运输容器的消洗消毒设备等。</w:t>
      </w:r>
    </w:p>
    <w:p w14:paraId="130D0DF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灭菌设备及设施：应当配有压力蒸汽灭菌器、洁净蒸汽发生器、无菌物品装卸载设备和低温灭菌装置。</w:t>
      </w:r>
    </w:p>
    <w:p w14:paraId="135A596A">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★4.满足</w:t>
      </w:r>
      <w:r>
        <w:rPr>
          <w:rFonts w:hint="eastAsia" w:ascii="宋体" w:hAnsi="宋体" w:eastAsia="宋体" w:cs="宋体"/>
          <w:color w:val="auto"/>
          <w:sz w:val="24"/>
          <w:szCs w:val="24"/>
          <w:highlight w:val="none"/>
          <w:lang w:val="en-US" w:eastAsia="zh-CN"/>
        </w:rPr>
        <w:t>达芬奇手术机器人</w:t>
      </w:r>
      <w:r>
        <w:rPr>
          <w:rFonts w:hint="eastAsia" w:ascii="宋体" w:hAnsi="宋体" w:eastAsia="宋体" w:cs="宋体"/>
          <w:color w:val="auto"/>
          <w:sz w:val="24"/>
          <w:szCs w:val="24"/>
          <w:highlight w:val="none"/>
        </w:rPr>
        <w:t>灭菌</w:t>
      </w:r>
      <w:r>
        <w:rPr>
          <w:rFonts w:hint="eastAsia" w:ascii="宋体" w:hAnsi="宋体" w:cs="宋体"/>
          <w:color w:val="auto"/>
          <w:sz w:val="24"/>
          <w:szCs w:val="24"/>
          <w:highlight w:val="none"/>
          <w:lang w:val="en-US" w:eastAsia="zh-CN"/>
        </w:rPr>
        <w:t>要求的设备设施。（供应商须对本项内容进行承诺，承诺函格式自拟）</w:t>
      </w:r>
    </w:p>
    <w:p w14:paraId="4F35EE97">
      <w:pPr>
        <w:pStyle w:val="240"/>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outlineLvl w:val="9"/>
        <w:rPr>
          <w:rFonts w:hint="eastAsia" w:ascii="宋体" w:hAnsi="宋体" w:eastAsia="宋体" w:cs="宋体"/>
          <w:bCs/>
          <w:color w:val="auto"/>
          <w:sz w:val="24"/>
          <w:szCs w:val="24"/>
          <w:lang w:eastAsia="zh-CN"/>
        </w:rPr>
      </w:pPr>
      <w:r>
        <w:rPr>
          <w:rFonts w:hint="eastAsia" w:ascii="宋体" w:hAnsi="宋体" w:eastAsia="宋体" w:cs="宋体"/>
          <w:b/>
          <w:bCs w:val="0"/>
          <w:color w:val="auto"/>
          <w:sz w:val="24"/>
          <w:szCs w:val="24"/>
          <w:lang w:val="en-US" w:eastAsia="zh-CN"/>
        </w:rPr>
        <w:t>六、</w:t>
      </w:r>
      <w:r>
        <w:rPr>
          <w:rFonts w:hint="eastAsia" w:ascii="宋体" w:hAnsi="宋体" w:eastAsia="宋体" w:cs="宋体"/>
          <w:b/>
          <w:bCs w:val="0"/>
          <w:color w:val="auto"/>
          <w:sz w:val="24"/>
          <w:szCs w:val="24"/>
          <w:lang w:eastAsia="zh-CN"/>
        </w:rPr>
        <w:t>器械及灭菌包追溯</w:t>
      </w:r>
    </w:p>
    <w:p w14:paraId="59B40B7F">
      <w:pPr>
        <w:pStyle w:val="240"/>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1．投标人应通过专业软件对灭菌过程和质量进行追溯，能做到对灭菌包的锅次及时间的追溯，并留档可查询。</w:t>
      </w:r>
    </w:p>
    <w:p w14:paraId="3EC7DF1A">
      <w:pPr>
        <w:pStyle w:val="1561"/>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 w:val="0"/>
          <w:bCs/>
          <w:color w:val="auto"/>
          <w:sz w:val="24"/>
          <w:szCs w:val="24"/>
          <w:lang w:eastAsia="zh-CN" w:bidi="ar-SA"/>
        </w:rPr>
      </w:pPr>
      <w:r>
        <w:rPr>
          <w:rFonts w:hint="eastAsia" w:ascii="宋体" w:hAnsi="宋体" w:eastAsia="宋体" w:cs="宋体"/>
          <w:b w:val="0"/>
          <w:bCs/>
          <w:color w:val="auto"/>
          <w:sz w:val="24"/>
          <w:szCs w:val="24"/>
          <w:lang w:eastAsia="zh-CN" w:bidi="ar-SA"/>
        </w:rPr>
        <w:t>2．投标人追溯系统可对医院开放，用于院内追溯灭菌包相关信息。</w:t>
      </w:r>
    </w:p>
    <w:p w14:paraId="54690655">
      <w:pPr>
        <w:pStyle w:val="937"/>
        <w:keepNext w:val="0"/>
        <w:keepLines w:val="0"/>
        <w:pageBreakBefore w:val="0"/>
        <w:kinsoku/>
        <w:wordWrap/>
        <w:overflowPunct/>
        <w:topLinePunct w:val="0"/>
        <w:autoSpaceDE/>
        <w:autoSpaceDN/>
        <w:bidi w:val="0"/>
        <w:adjustRightInd/>
        <w:snapToGrid/>
        <w:spacing w:after="0" w:line="360" w:lineRule="auto"/>
        <w:ind w:left="0" w:firstLine="482" w:firstLineChars="200"/>
        <w:jc w:val="both"/>
        <w:textAlignment w:val="auto"/>
        <w:outlineLvl w:val="9"/>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七、项目其他要求</w:t>
      </w:r>
    </w:p>
    <w:p w14:paraId="0F99143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 w:val="0"/>
          <w:sz w:val="24"/>
          <w:szCs w:val="24"/>
        </w:rPr>
      </w:pPr>
      <w:r>
        <w:rPr>
          <w:rFonts w:hint="eastAsia" w:ascii="宋体" w:hAnsi="宋体" w:eastAsia="宋体" w:cs="宋体"/>
          <w:b w:val="0"/>
          <w:sz w:val="24"/>
          <w:szCs w:val="24"/>
        </w:rPr>
        <w:t>1、投标文件整体编制：投标文件应编制规范，内容齐全，所有采购文件要求内容无缺漏，条理清晰便于评委查询。</w:t>
      </w:r>
    </w:p>
    <w:p w14:paraId="40F12F0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 w:val="0"/>
          <w:sz w:val="24"/>
          <w:szCs w:val="24"/>
        </w:rPr>
      </w:pPr>
      <w:r>
        <w:rPr>
          <w:rFonts w:hint="eastAsia" w:ascii="宋体" w:hAnsi="宋体" w:eastAsia="宋体" w:cs="宋体"/>
          <w:b w:val="0"/>
          <w:sz w:val="24"/>
          <w:szCs w:val="24"/>
        </w:rPr>
        <w:t>2、产品质量、功能、技术先进性：本次投标产品应有完善的质量保证措施，参数满足采购文件要求，制造工艺成熟，技术先进，功能齐备。</w:t>
      </w:r>
    </w:p>
    <w:p w14:paraId="377C89B0">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 w:val="0"/>
          <w:sz w:val="24"/>
          <w:szCs w:val="24"/>
        </w:rPr>
      </w:pPr>
      <w:r>
        <w:rPr>
          <w:rFonts w:hint="eastAsia" w:ascii="宋体" w:hAnsi="宋体" w:eastAsia="宋体" w:cs="宋体"/>
          <w:b w:val="0"/>
          <w:sz w:val="24"/>
          <w:szCs w:val="24"/>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13B1E4E8">
      <w:pPr>
        <w:pStyle w:val="350"/>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宋体" w:hAnsi="宋体" w:eastAsia="宋体" w:cs="宋体"/>
          <w:b w:val="0"/>
          <w:sz w:val="24"/>
          <w:szCs w:val="24"/>
        </w:rPr>
      </w:pPr>
      <w:r>
        <w:rPr>
          <w:rFonts w:hint="eastAsia" w:ascii="宋体" w:hAnsi="宋体" w:eastAsia="宋体" w:cs="宋体"/>
          <w:b w:val="0"/>
          <w:sz w:val="24"/>
          <w:szCs w:val="24"/>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bookmarkEnd w:id="219"/>
    <w:p w14:paraId="2E548C4D">
      <w:pPr>
        <w:pStyle w:val="1541"/>
        <w:spacing w:line="360" w:lineRule="auto"/>
        <w:ind w:firstLine="480"/>
        <w:rPr>
          <w:rFonts w:ascii="宋体" w:hAnsi="宋体" w:cs="宋体"/>
          <w:color w:val="auto"/>
          <w:sz w:val="24"/>
          <w:szCs w:val="24"/>
        </w:rPr>
      </w:pPr>
      <w:r>
        <w:rPr>
          <w:rFonts w:hint="eastAsia" w:ascii="宋体" w:hAnsi="宋体" w:cs="宋体"/>
          <w:b/>
          <w:color w:val="auto"/>
          <w:sz w:val="30"/>
        </w:rPr>
        <w:br w:type="page" w:clear="all"/>
      </w:r>
    </w:p>
    <w:p w14:paraId="0FDA8FC3">
      <w:pPr>
        <w:spacing w:before="200" w:after="200" w:line="360" w:lineRule="auto"/>
        <w:jc w:val="center"/>
        <w:outlineLvl w:val="0"/>
        <w:rPr>
          <w:rFonts w:ascii="宋体" w:hAnsi="宋体" w:cs="宋体"/>
          <w:b/>
          <w:bCs/>
          <w:color w:val="auto"/>
          <w:sz w:val="36"/>
          <w:szCs w:val="36"/>
        </w:rPr>
      </w:pPr>
      <w:bookmarkStart w:id="221" w:name="_Toc15735"/>
      <w:r>
        <w:rPr>
          <w:rFonts w:hint="eastAsia" w:ascii="宋体" w:hAnsi="宋体" w:cs="宋体"/>
          <w:b/>
          <w:bCs/>
          <w:color w:val="auto"/>
          <w:sz w:val="36"/>
          <w:szCs w:val="36"/>
        </w:rPr>
        <w:t>第五部分</w:t>
      </w:r>
      <w:bookmarkStart w:id="222" w:name="_Toc76955302"/>
      <w:bookmarkStart w:id="223" w:name="_Toc98669730"/>
      <w:bookmarkStart w:id="224" w:name="_Toc20821546"/>
      <w:bookmarkStart w:id="225" w:name="_Toc98669372"/>
      <w:bookmarkStart w:id="226" w:name="_Toc100386076"/>
      <w:r>
        <w:rPr>
          <w:rFonts w:hint="eastAsia" w:ascii="宋体" w:hAnsi="宋体" w:cs="宋体"/>
          <w:b/>
          <w:bCs/>
          <w:color w:val="auto"/>
          <w:sz w:val="36"/>
          <w:szCs w:val="36"/>
        </w:rPr>
        <w:t>评标办法和标准</w:t>
      </w:r>
      <w:bookmarkEnd w:id="221"/>
    </w:p>
    <w:p w14:paraId="29B331E1">
      <w:pPr>
        <w:spacing w:before="200" w:after="200" w:line="360" w:lineRule="auto"/>
        <w:ind w:firstLine="446"/>
        <w:rPr>
          <w:rFonts w:ascii="宋体" w:hAnsi="宋体" w:cs="宋体"/>
          <w:b/>
          <w:bCs/>
          <w:color w:val="auto"/>
          <w:sz w:val="30"/>
        </w:rPr>
      </w:pPr>
      <w:r>
        <w:rPr>
          <w:rFonts w:hint="eastAsia" w:ascii="宋体" w:hAnsi="宋体" w:cs="宋体"/>
          <w:b/>
          <w:bCs/>
          <w:color w:val="auto"/>
          <w:sz w:val="30"/>
        </w:rPr>
        <w:t>1.采购代理机构职责</w:t>
      </w:r>
    </w:p>
    <w:p w14:paraId="7BA60A70">
      <w:pPr>
        <w:pStyle w:val="5"/>
        <w:spacing w:line="360" w:lineRule="auto"/>
        <w:ind w:firstLine="480"/>
        <w:rPr>
          <w:rFonts w:ascii="宋体" w:hAnsi="宋体" w:cs="宋体"/>
          <w:color w:val="auto"/>
          <w:sz w:val="24"/>
        </w:rPr>
      </w:pPr>
      <w:r>
        <w:rPr>
          <w:rFonts w:hint="eastAsia" w:ascii="宋体" w:hAnsi="宋体" w:cs="宋体"/>
          <w:color w:val="auto"/>
          <w:sz w:val="24"/>
        </w:rPr>
        <w:t>1.1 采购代理机构负责组织评标工作，并履行下列职责：</w:t>
      </w:r>
    </w:p>
    <w:p w14:paraId="31B03BA5">
      <w:pPr>
        <w:pStyle w:val="5"/>
        <w:spacing w:line="360" w:lineRule="auto"/>
        <w:ind w:firstLine="360"/>
        <w:rPr>
          <w:rFonts w:ascii="宋体" w:hAnsi="宋体" w:cs="宋体"/>
          <w:color w:val="auto"/>
          <w:sz w:val="24"/>
        </w:rPr>
      </w:pPr>
      <w:r>
        <w:rPr>
          <w:rFonts w:hint="eastAsia" w:ascii="宋体" w:hAnsi="宋体" w:cs="宋体"/>
          <w:color w:val="auto"/>
          <w:sz w:val="24"/>
        </w:rPr>
        <w:t>（1）核对评审专家身份和采购人代表授权函，对评审专家在政府采购活动中的职责履行情况予以记录，并及时将有关违法违规行为向政府采购监管部门报告；</w:t>
      </w:r>
    </w:p>
    <w:p w14:paraId="1BF7B156">
      <w:pPr>
        <w:pStyle w:val="5"/>
        <w:spacing w:line="360" w:lineRule="auto"/>
        <w:ind w:firstLine="360"/>
        <w:rPr>
          <w:rFonts w:ascii="宋体" w:hAnsi="宋体" w:cs="宋体"/>
          <w:color w:val="auto"/>
          <w:sz w:val="24"/>
        </w:rPr>
      </w:pPr>
      <w:r>
        <w:rPr>
          <w:rFonts w:hint="eastAsia" w:ascii="宋体" w:hAnsi="宋体" w:cs="宋体"/>
          <w:color w:val="auto"/>
          <w:sz w:val="24"/>
        </w:rPr>
        <w:t>（2）宣布评标纪律；</w:t>
      </w:r>
    </w:p>
    <w:p w14:paraId="3B6F7277">
      <w:pPr>
        <w:pStyle w:val="5"/>
        <w:spacing w:line="360" w:lineRule="auto"/>
        <w:ind w:firstLine="360"/>
        <w:rPr>
          <w:rFonts w:ascii="宋体" w:hAnsi="宋体" w:cs="宋体"/>
          <w:color w:val="auto"/>
          <w:sz w:val="24"/>
        </w:rPr>
      </w:pPr>
      <w:r>
        <w:rPr>
          <w:rFonts w:hint="eastAsia" w:ascii="宋体" w:hAnsi="宋体" w:cs="宋体"/>
          <w:color w:val="auto"/>
          <w:sz w:val="24"/>
        </w:rPr>
        <w:t>（3）公布投标人名单，告知评审专家应当回避的情形；</w:t>
      </w:r>
    </w:p>
    <w:p w14:paraId="79E2F20F">
      <w:pPr>
        <w:pStyle w:val="5"/>
        <w:spacing w:line="360" w:lineRule="auto"/>
        <w:ind w:firstLine="360"/>
        <w:rPr>
          <w:rFonts w:ascii="宋体" w:hAnsi="宋体" w:cs="宋体"/>
          <w:color w:val="auto"/>
          <w:sz w:val="24"/>
        </w:rPr>
      </w:pPr>
      <w:r>
        <w:rPr>
          <w:rFonts w:hint="eastAsia" w:ascii="宋体" w:hAnsi="宋体" w:cs="宋体"/>
          <w:color w:val="auto"/>
          <w:sz w:val="24"/>
        </w:rPr>
        <w:t>（4）组织评标委员会推选评标组长，采购人代表不得担任组长；</w:t>
      </w:r>
    </w:p>
    <w:p w14:paraId="15870EA7">
      <w:pPr>
        <w:pStyle w:val="5"/>
        <w:spacing w:line="360" w:lineRule="auto"/>
        <w:ind w:firstLine="360"/>
        <w:rPr>
          <w:rFonts w:ascii="宋体" w:hAnsi="宋体" w:cs="宋体"/>
          <w:color w:val="auto"/>
          <w:sz w:val="24"/>
        </w:rPr>
      </w:pPr>
      <w:r>
        <w:rPr>
          <w:rFonts w:hint="eastAsia" w:ascii="宋体" w:hAnsi="宋体" w:cs="宋体"/>
          <w:color w:val="auto"/>
          <w:sz w:val="24"/>
        </w:rPr>
        <w:t>（5）在评标期间采取必要的通讯管理措施，保证评标活动不受外界干扰；</w:t>
      </w:r>
    </w:p>
    <w:p w14:paraId="479008CB">
      <w:pPr>
        <w:pStyle w:val="5"/>
        <w:spacing w:line="360" w:lineRule="auto"/>
        <w:ind w:firstLine="360"/>
        <w:rPr>
          <w:rFonts w:ascii="宋体" w:hAnsi="宋体" w:cs="宋体"/>
          <w:color w:val="auto"/>
          <w:sz w:val="24"/>
        </w:rPr>
      </w:pPr>
      <w:r>
        <w:rPr>
          <w:rFonts w:hint="eastAsia" w:ascii="宋体" w:hAnsi="宋体" w:cs="宋体"/>
          <w:color w:val="auto"/>
          <w:sz w:val="24"/>
        </w:rPr>
        <w:t>（6）根据评标委员会的要求介绍政府采购相关政策法规、招标文件；</w:t>
      </w:r>
    </w:p>
    <w:p w14:paraId="49A6C0AE">
      <w:pPr>
        <w:pStyle w:val="5"/>
        <w:spacing w:line="360" w:lineRule="auto"/>
        <w:ind w:firstLine="360"/>
        <w:rPr>
          <w:rFonts w:ascii="宋体" w:hAnsi="宋体" w:cs="宋体"/>
          <w:color w:val="auto"/>
          <w:sz w:val="24"/>
        </w:rPr>
      </w:pPr>
      <w:r>
        <w:rPr>
          <w:rFonts w:hint="eastAsia" w:ascii="宋体" w:hAnsi="宋体" w:cs="宋体"/>
          <w:color w:val="auto"/>
          <w:sz w:val="24"/>
        </w:rPr>
        <w:t>（7）维护评标秩序，监督评标委员会依照招标文件规定的评标程序、方法和标准进行独立评审，及时制止和纠正采购人代表、评审专家的倾向性言论或者违法违规行为；</w:t>
      </w:r>
    </w:p>
    <w:p w14:paraId="07C5C3CC">
      <w:pPr>
        <w:pStyle w:val="5"/>
        <w:spacing w:line="360" w:lineRule="auto"/>
        <w:ind w:firstLine="360"/>
        <w:rPr>
          <w:rFonts w:ascii="宋体" w:hAnsi="宋体" w:cs="宋体"/>
          <w:color w:val="auto"/>
          <w:sz w:val="24"/>
        </w:rPr>
      </w:pPr>
      <w:r>
        <w:rPr>
          <w:rFonts w:hint="eastAsia" w:ascii="宋体" w:hAnsi="宋体" w:cs="宋体"/>
          <w:color w:val="auto"/>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56825301">
      <w:pPr>
        <w:pStyle w:val="5"/>
        <w:spacing w:line="360" w:lineRule="auto"/>
        <w:ind w:firstLine="360"/>
        <w:rPr>
          <w:rFonts w:ascii="宋体" w:hAnsi="宋体" w:cs="宋体"/>
          <w:color w:val="auto"/>
          <w:sz w:val="24"/>
        </w:rPr>
      </w:pPr>
      <w:r>
        <w:rPr>
          <w:rFonts w:hint="eastAsia" w:ascii="宋体" w:hAnsi="宋体" w:cs="宋体"/>
          <w:color w:val="auto"/>
          <w:sz w:val="24"/>
        </w:rPr>
        <w:t>（9）评审工作完成后，按照规定向评审专家支付劳务报酬和异地评审差旅费，不得向评审专家以外的其他人员支付评审劳务报酬；</w:t>
      </w:r>
    </w:p>
    <w:p w14:paraId="01ECF39D">
      <w:pPr>
        <w:pStyle w:val="5"/>
        <w:spacing w:line="360" w:lineRule="auto"/>
        <w:ind w:firstLine="360"/>
        <w:rPr>
          <w:rFonts w:ascii="宋体" w:hAnsi="宋体" w:cs="宋体"/>
          <w:color w:val="auto"/>
          <w:sz w:val="24"/>
        </w:rPr>
      </w:pPr>
      <w:r>
        <w:rPr>
          <w:rFonts w:hint="eastAsia" w:ascii="宋体" w:hAnsi="宋体" w:cs="宋体"/>
          <w:color w:val="auto"/>
          <w:sz w:val="24"/>
        </w:rPr>
        <w:t>（10）处理与评标有关的其他事项。</w:t>
      </w:r>
    </w:p>
    <w:p w14:paraId="4E8E480D">
      <w:pPr>
        <w:spacing w:before="200" w:after="200" w:line="360" w:lineRule="auto"/>
        <w:ind w:firstLine="446"/>
        <w:rPr>
          <w:rFonts w:ascii="宋体" w:hAnsi="宋体" w:cs="宋体"/>
          <w:b/>
          <w:bCs/>
          <w:color w:val="auto"/>
          <w:sz w:val="30"/>
        </w:rPr>
      </w:pPr>
      <w:r>
        <w:rPr>
          <w:rFonts w:hint="eastAsia" w:ascii="宋体" w:hAnsi="宋体" w:cs="宋体"/>
          <w:b/>
          <w:bCs/>
          <w:color w:val="auto"/>
          <w:sz w:val="30"/>
        </w:rPr>
        <w:t>2.评标委员会职责</w:t>
      </w:r>
    </w:p>
    <w:p w14:paraId="3B413F55">
      <w:pPr>
        <w:spacing w:line="360" w:lineRule="auto"/>
        <w:ind w:firstLine="480"/>
        <w:rPr>
          <w:rFonts w:ascii="宋体" w:hAnsi="宋体" w:cs="宋体"/>
          <w:color w:val="auto"/>
          <w:sz w:val="24"/>
        </w:rPr>
      </w:pPr>
      <w:r>
        <w:rPr>
          <w:rFonts w:hint="eastAsia" w:ascii="宋体" w:hAnsi="宋体" w:cs="宋体"/>
          <w:color w:val="auto"/>
          <w:sz w:val="24"/>
        </w:rPr>
        <w:t xml:space="preserve">2.1 评标委员会负责具体评标事务，并独立履行下列职责： </w:t>
      </w:r>
    </w:p>
    <w:p w14:paraId="4D5AE3F3">
      <w:pPr>
        <w:spacing w:line="360" w:lineRule="auto"/>
        <w:ind w:firstLine="420"/>
        <w:rPr>
          <w:rFonts w:ascii="宋体" w:hAnsi="宋体" w:cs="宋体"/>
          <w:color w:val="auto"/>
          <w:sz w:val="24"/>
        </w:rPr>
      </w:pPr>
      <w:r>
        <w:rPr>
          <w:rFonts w:hint="eastAsia" w:ascii="宋体" w:hAnsi="宋体" w:cs="宋体"/>
          <w:color w:val="auto"/>
          <w:sz w:val="24"/>
        </w:rPr>
        <w:t xml:space="preserve">（1）审查、评价投标文件是否符合招标文件的商务、技术等实质性要求；  </w:t>
      </w:r>
    </w:p>
    <w:p w14:paraId="177498ED">
      <w:pPr>
        <w:spacing w:line="360" w:lineRule="auto"/>
        <w:ind w:firstLine="420"/>
        <w:rPr>
          <w:rFonts w:ascii="宋体" w:hAnsi="宋体" w:cs="宋体"/>
          <w:color w:val="auto"/>
          <w:sz w:val="24"/>
        </w:rPr>
      </w:pPr>
      <w:r>
        <w:rPr>
          <w:rFonts w:hint="eastAsia" w:ascii="宋体" w:hAnsi="宋体" w:cs="宋体"/>
          <w:color w:val="auto"/>
          <w:sz w:val="24"/>
        </w:rPr>
        <w:t xml:space="preserve">（2）要求投标人对投标文件有关事项作出澄清或者说明；  </w:t>
      </w:r>
    </w:p>
    <w:p w14:paraId="2A21D702">
      <w:pPr>
        <w:spacing w:line="360" w:lineRule="auto"/>
        <w:ind w:firstLine="420"/>
        <w:rPr>
          <w:rFonts w:ascii="宋体" w:hAnsi="宋体" w:cs="宋体"/>
          <w:color w:val="auto"/>
          <w:sz w:val="24"/>
        </w:rPr>
      </w:pPr>
      <w:r>
        <w:rPr>
          <w:rFonts w:hint="eastAsia" w:ascii="宋体" w:hAnsi="宋体" w:cs="宋体"/>
          <w:color w:val="auto"/>
          <w:sz w:val="24"/>
        </w:rPr>
        <w:t xml:space="preserve">（3）对投标文件进行比较和评价；  </w:t>
      </w:r>
    </w:p>
    <w:p w14:paraId="46FD1CCB">
      <w:pPr>
        <w:spacing w:line="360" w:lineRule="auto"/>
        <w:ind w:firstLine="420"/>
        <w:rPr>
          <w:rFonts w:ascii="宋体" w:hAnsi="宋体" w:cs="宋体"/>
          <w:color w:val="auto"/>
          <w:sz w:val="24"/>
        </w:rPr>
      </w:pPr>
      <w:r>
        <w:rPr>
          <w:rFonts w:hint="eastAsia" w:ascii="宋体" w:hAnsi="宋体" w:cs="宋体"/>
          <w:color w:val="auto"/>
          <w:sz w:val="24"/>
        </w:rPr>
        <w:t xml:space="preserve">（4）确定中标候选人名单，以及根据采购人委托直接确定中标人；  </w:t>
      </w:r>
    </w:p>
    <w:p w14:paraId="0D5D4505">
      <w:pPr>
        <w:spacing w:line="360" w:lineRule="auto"/>
        <w:ind w:firstLine="420"/>
        <w:rPr>
          <w:rFonts w:ascii="宋体" w:hAnsi="宋体" w:cs="宋体"/>
          <w:color w:val="auto"/>
          <w:sz w:val="24"/>
        </w:rPr>
      </w:pPr>
      <w:r>
        <w:rPr>
          <w:rFonts w:hint="eastAsia" w:ascii="宋体" w:hAnsi="宋体" w:cs="宋体"/>
          <w:color w:val="auto"/>
          <w:sz w:val="24"/>
        </w:rPr>
        <w:t>（5）向采购人、采购代理机构或者有关部门报告评标中发现的违法行为。</w:t>
      </w:r>
    </w:p>
    <w:p w14:paraId="1F319D47">
      <w:pPr>
        <w:spacing w:before="200" w:after="200" w:line="360" w:lineRule="auto"/>
        <w:ind w:firstLine="446"/>
        <w:rPr>
          <w:rFonts w:ascii="宋体" w:hAnsi="宋体" w:cs="宋体"/>
          <w:b/>
          <w:bCs/>
          <w:color w:val="auto"/>
          <w:sz w:val="30"/>
        </w:rPr>
      </w:pPr>
      <w:r>
        <w:rPr>
          <w:rFonts w:hint="eastAsia" w:ascii="宋体" w:hAnsi="宋体" w:cs="宋体"/>
          <w:b/>
          <w:bCs/>
          <w:color w:val="auto"/>
          <w:sz w:val="30"/>
        </w:rPr>
        <w:t>3.评标注意事项</w:t>
      </w:r>
    </w:p>
    <w:p w14:paraId="3325A6A0">
      <w:pPr>
        <w:spacing w:line="360" w:lineRule="auto"/>
        <w:ind w:firstLine="480"/>
        <w:rPr>
          <w:rFonts w:ascii="宋体" w:hAnsi="宋体" w:cs="宋体"/>
          <w:color w:val="auto"/>
          <w:sz w:val="24"/>
        </w:rPr>
      </w:pPr>
      <w:r>
        <w:rPr>
          <w:rFonts w:hint="eastAsia" w:ascii="宋体" w:hAnsi="宋体" w:cs="宋体"/>
          <w:color w:val="auto"/>
          <w:sz w:val="24"/>
        </w:rPr>
        <w:t>3.1评标时，评标委员会各成员应当独立对每个投标人的投标文件进行评价，并汇总每个投标人的得分。</w:t>
      </w:r>
    </w:p>
    <w:p w14:paraId="52565F4B">
      <w:pPr>
        <w:spacing w:line="360" w:lineRule="auto"/>
        <w:ind w:left="1" w:firstLine="480"/>
        <w:rPr>
          <w:rFonts w:hint="eastAsia" w:ascii="宋体" w:hAnsi="宋体" w:cs="宋体"/>
          <w:b/>
          <w:color w:val="auto"/>
          <w:sz w:val="24"/>
          <w:u w:val="single"/>
        </w:rPr>
      </w:pPr>
      <w:r>
        <w:rPr>
          <w:rFonts w:hint="eastAsia" w:ascii="宋体" w:hAnsi="宋体" w:cs="宋体"/>
          <w:color w:val="auto"/>
          <w:sz w:val="24"/>
        </w:rPr>
        <w:t>3.2</w:t>
      </w:r>
      <w:r>
        <w:rPr>
          <w:rFonts w:hint="eastAsia" w:ascii="宋体" w:hAnsi="宋体" w:cs="宋体"/>
          <w:b/>
          <w:color w:val="auto"/>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5A6FD6C">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sz w:val="24"/>
          <w:u w:val="none"/>
          <w:lang w:val="en-US" w:eastAsia="zh-CN"/>
        </w:rPr>
      </w:pPr>
      <w:r>
        <w:rPr>
          <w:rFonts w:hint="eastAsia" w:ascii="宋体" w:hAnsi="宋体" w:cs="宋体"/>
          <w:b/>
          <w:sz w:val="24"/>
          <w:u w:val="none"/>
          <w:lang w:val="en-US" w:eastAsia="zh-CN"/>
        </w:rPr>
        <w:t>另结合《关于推动解决政府采购异常低价问题的通知》（财库〔2026〕2号）要求：</w:t>
      </w:r>
    </w:p>
    <w:p w14:paraId="4AF628BD">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sz w:val="24"/>
          <w:u w:val="none"/>
        </w:rPr>
      </w:pPr>
      <w:r>
        <w:rPr>
          <w:rFonts w:hint="eastAsia" w:ascii="宋体" w:hAnsi="宋体" w:cs="宋体"/>
          <w:b/>
          <w:sz w:val="24"/>
          <w:u w:val="none"/>
          <w:lang w:val="en-US" w:eastAsia="zh-CN"/>
        </w:rPr>
        <w:t>一、</w:t>
      </w:r>
      <w:r>
        <w:rPr>
          <w:rFonts w:hint="eastAsia" w:ascii="宋体" w:hAnsi="宋体" w:eastAsia="宋体" w:cs="宋体"/>
          <w:b/>
          <w:sz w:val="24"/>
          <w:u w:val="none"/>
          <w:lang w:val="en-US" w:eastAsia="zh-CN"/>
        </w:rPr>
        <w:t>采购人应当在采购文件中明确，政府采购评审中出现下列情形之一的，评审委员会应当启动异常低价投标（响应）审查程序：</w:t>
      </w:r>
    </w:p>
    <w:p w14:paraId="165B6098">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sz w:val="24"/>
          <w:u w:val="none"/>
        </w:rPr>
      </w:pPr>
      <w:r>
        <w:rPr>
          <w:rFonts w:hint="eastAsia" w:ascii="宋体" w:hAnsi="宋体" w:eastAsia="宋体" w:cs="宋体"/>
          <w:b/>
          <w:sz w:val="24"/>
          <w:u w:val="none"/>
          <w:lang w:val="en-US" w:eastAsia="zh-CN"/>
        </w:rPr>
        <w:t>1.投标（响应）报价低于全部通过符合性审查供应商投标（响应）报价平均值50%的，即投标（响应）报价&lt;全部通过符合性审查供应商投标（响应）报价平均值×50%；</w:t>
      </w:r>
    </w:p>
    <w:p w14:paraId="02959A6D">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sz w:val="24"/>
          <w:u w:val="none"/>
        </w:rPr>
      </w:pPr>
      <w:r>
        <w:rPr>
          <w:rFonts w:hint="eastAsia" w:ascii="宋体" w:hAnsi="宋体" w:eastAsia="宋体" w:cs="宋体"/>
          <w:b/>
          <w:sz w:val="24"/>
          <w:u w:val="none"/>
          <w:lang w:val="en-US" w:eastAsia="zh-CN"/>
        </w:rPr>
        <w:t>2.投标（响应）报价低于通过符合性审查的次低报价供应商投标（响应）报价50%的，即投标（响应）报价&lt;通过符合性审查的次低报价供应商投标（响应）报价×50%；</w:t>
      </w:r>
    </w:p>
    <w:p w14:paraId="173528E1">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sz w:val="24"/>
          <w:u w:val="none"/>
        </w:rPr>
      </w:pPr>
      <w:r>
        <w:rPr>
          <w:rFonts w:hint="eastAsia" w:ascii="宋体" w:hAnsi="宋体" w:eastAsia="宋体" w:cs="宋体"/>
          <w:b/>
          <w:sz w:val="24"/>
          <w:u w:val="none"/>
          <w:lang w:val="en-US" w:eastAsia="zh-CN"/>
        </w:rPr>
        <w:t>3.投标（响应）报价低于采购项目最高限价45%的，即投标（响应）报价&lt;采购项目最高限价×45%；</w:t>
      </w:r>
    </w:p>
    <w:p w14:paraId="5851089B">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sz w:val="24"/>
          <w:u w:val="none"/>
        </w:rPr>
      </w:pPr>
      <w:r>
        <w:rPr>
          <w:rFonts w:hint="eastAsia" w:ascii="宋体" w:hAnsi="宋体" w:eastAsia="宋体" w:cs="宋体"/>
          <w:b/>
          <w:sz w:val="24"/>
          <w:u w:val="none"/>
          <w:lang w:val="en-US" w:eastAsia="zh-CN"/>
        </w:rPr>
        <w:t>4.评审委员会基于专业判断，认为供应商报价过低，有可能影响产品质量或者不能诚信履约的其他情形。</w:t>
      </w:r>
    </w:p>
    <w:p w14:paraId="5141B62F">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sz w:val="24"/>
          <w:u w:val="none"/>
          <w:lang w:val="en-US" w:eastAsia="zh-CN"/>
        </w:rPr>
      </w:pPr>
      <w:r>
        <w:rPr>
          <w:rFonts w:hint="eastAsia" w:ascii="宋体" w:hAnsi="宋体" w:eastAsia="宋体" w:cs="宋体"/>
          <w:b/>
          <w:sz w:val="24"/>
          <w:u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F039FC">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sz w:val="24"/>
          <w:u w:val="none"/>
          <w:lang w:val="en-US" w:eastAsia="zh-CN"/>
        </w:rPr>
      </w:pPr>
      <w:r>
        <w:rPr>
          <w:rFonts w:hint="eastAsia" w:ascii="宋体" w:hAnsi="宋体" w:eastAsia="宋体" w:cs="宋体"/>
          <w:b/>
          <w:sz w:val="24"/>
          <w:u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8EE0BB3">
      <w:pPr>
        <w:spacing w:line="360" w:lineRule="auto"/>
        <w:ind w:left="1" w:firstLine="480"/>
        <w:rPr>
          <w:rFonts w:ascii="宋体" w:hAnsi="宋体" w:cs="宋体"/>
          <w:color w:val="auto"/>
          <w:sz w:val="24"/>
        </w:rPr>
      </w:pPr>
      <w:r>
        <w:rPr>
          <w:rFonts w:hint="eastAsia" w:ascii="宋体" w:hAnsi="宋体" w:cs="宋体"/>
          <w:color w:val="auto"/>
          <w:sz w:val="24"/>
        </w:rPr>
        <w:t>3.3对于投标文件中含义不明确、同类问题表述不一致或者有明显文字和计算错误的内容，评标委员会应当以书面形式要求投标人作出必要的澄清、说明或者补正。</w:t>
      </w:r>
    </w:p>
    <w:p w14:paraId="63AEF51E">
      <w:pPr>
        <w:spacing w:line="360" w:lineRule="auto"/>
        <w:ind w:left="1" w:firstLine="480"/>
        <w:rPr>
          <w:rFonts w:ascii="宋体" w:hAnsi="宋体" w:cs="宋体"/>
          <w:color w:val="auto"/>
          <w:sz w:val="24"/>
        </w:rPr>
      </w:pPr>
      <w:r>
        <w:rPr>
          <w:rFonts w:hint="eastAsia" w:ascii="宋体" w:hAnsi="宋体" w:cs="宋体"/>
          <w:color w:val="auto"/>
          <w:sz w:val="24"/>
        </w:rPr>
        <w:t>3.4评标委员会成员对需要共同认定的事项存在争议的，应当按照少数服从多数的原则作出结论。持不同意见的评标委员会成员应当在评标报告上签署不同意见及理由，否则视为同意评标报告。</w:t>
      </w:r>
    </w:p>
    <w:p w14:paraId="59112199">
      <w:pPr>
        <w:spacing w:line="360" w:lineRule="auto"/>
        <w:ind w:firstLine="480"/>
        <w:rPr>
          <w:rFonts w:ascii="宋体" w:hAnsi="宋体" w:cs="宋体"/>
          <w:color w:val="auto"/>
          <w:sz w:val="24"/>
        </w:rPr>
      </w:pPr>
      <w:r>
        <w:rPr>
          <w:rFonts w:hint="eastAsia" w:ascii="宋体" w:hAnsi="宋体" w:cs="宋体"/>
          <w:color w:val="auto"/>
          <w:sz w:val="24"/>
        </w:rPr>
        <w:t>3.5评标委员会及其成员不得有下列行为：</w:t>
      </w:r>
    </w:p>
    <w:p w14:paraId="3AACBBF5">
      <w:pPr>
        <w:spacing w:line="360" w:lineRule="auto"/>
        <w:ind w:left="1" w:firstLine="480"/>
        <w:rPr>
          <w:rFonts w:ascii="宋体" w:hAnsi="宋体" w:cs="宋体"/>
          <w:color w:val="auto"/>
          <w:sz w:val="24"/>
        </w:rPr>
      </w:pPr>
      <w:r>
        <w:rPr>
          <w:rFonts w:hint="eastAsia" w:ascii="宋体" w:hAnsi="宋体" w:cs="宋体"/>
          <w:color w:val="auto"/>
          <w:sz w:val="24"/>
        </w:rPr>
        <w:t>（1）确定参与评标至评标结束前私自接触投标人；</w:t>
      </w:r>
    </w:p>
    <w:p w14:paraId="1AC0F392">
      <w:pPr>
        <w:spacing w:line="360" w:lineRule="auto"/>
        <w:ind w:left="1" w:firstLine="480"/>
        <w:rPr>
          <w:rFonts w:ascii="宋体" w:hAnsi="宋体" w:cs="宋体"/>
          <w:color w:val="auto"/>
          <w:sz w:val="24"/>
        </w:rPr>
      </w:pPr>
      <w:r>
        <w:rPr>
          <w:rFonts w:hint="eastAsia" w:ascii="宋体" w:hAnsi="宋体" w:cs="宋体"/>
          <w:color w:val="auto"/>
          <w:sz w:val="24"/>
        </w:rPr>
        <w:t>（2）接受投标人提出的与投标文件不一致的澄清或者说明，《政府采购货物和服务招标投标管理办法》（财政部87号令）第五十一条规定的情形除外；</w:t>
      </w:r>
    </w:p>
    <w:p w14:paraId="29557640">
      <w:pPr>
        <w:spacing w:line="360" w:lineRule="auto"/>
        <w:ind w:left="1" w:firstLine="480"/>
        <w:rPr>
          <w:rFonts w:ascii="宋体" w:hAnsi="宋体" w:cs="宋体"/>
          <w:color w:val="auto"/>
          <w:sz w:val="24"/>
        </w:rPr>
      </w:pPr>
      <w:r>
        <w:rPr>
          <w:rFonts w:hint="eastAsia" w:ascii="宋体" w:hAnsi="宋体" w:cs="宋体"/>
          <w:color w:val="auto"/>
          <w:sz w:val="24"/>
        </w:rPr>
        <w:t>（3）违反评标纪律发表倾向性意见或者征询采购人的倾向性意见；</w:t>
      </w:r>
    </w:p>
    <w:p w14:paraId="4225E8F5">
      <w:pPr>
        <w:spacing w:line="360" w:lineRule="auto"/>
        <w:ind w:left="1" w:firstLine="480"/>
        <w:rPr>
          <w:rFonts w:ascii="宋体" w:hAnsi="宋体" w:cs="宋体"/>
          <w:color w:val="auto"/>
          <w:sz w:val="24"/>
        </w:rPr>
      </w:pPr>
      <w:r>
        <w:rPr>
          <w:rFonts w:hint="eastAsia" w:ascii="宋体" w:hAnsi="宋体" w:cs="宋体"/>
          <w:color w:val="auto"/>
          <w:sz w:val="24"/>
        </w:rPr>
        <w:t>（4）对需要专业判断的主观评审因素协商评分；</w:t>
      </w:r>
    </w:p>
    <w:p w14:paraId="40C624FD">
      <w:pPr>
        <w:spacing w:line="360" w:lineRule="auto"/>
        <w:ind w:left="1" w:firstLine="480"/>
        <w:rPr>
          <w:rFonts w:ascii="宋体" w:hAnsi="宋体" w:cs="宋体"/>
          <w:color w:val="auto"/>
          <w:sz w:val="24"/>
        </w:rPr>
      </w:pPr>
      <w:r>
        <w:rPr>
          <w:rFonts w:hint="eastAsia" w:ascii="宋体" w:hAnsi="宋体" w:cs="宋体"/>
          <w:color w:val="auto"/>
          <w:sz w:val="24"/>
        </w:rPr>
        <w:t>（5）在评标过程中擅离职守，影响评标程序正常进行；</w:t>
      </w:r>
    </w:p>
    <w:p w14:paraId="55BA9297">
      <w:pPr>
        <w:spacing w:line="360" w:lineRule="auto"/>
        <w:ind w:left="1" w:firstLine="480"/>
        <w:rPr>
          <w:rFonts w:ascii="宋体" w:hAnsi="宋体" w:cs="宋体"/>
          <w:color w:val="auto"/>
          <w:sz w:val="24"/>
        </w:rPr>
      </w:pPr>
      <w:r>
        <w:rPr>
          <w:rFonts w:hint="eastAsia" w:ascii="宋体" w:hAnsi="宋体" w:cs="宋体"/>
          <w:color w:val="auto"/>
          <w:sz w:val="24"/>
        </w:rPr>
        <w:t>（6）记录、复制或者带走任何评标资料；</w:t>
      </w:r>
    </w:p>
    <w:p w14:paraId="3A9C1CC5">
      <w:pPr>
        <w:spacing w:line="360" w:lineRule="auto"/>
        <w:ind w:left="1" w:firstLine="480"/>
        <w:rPr>
          <w:rFonts w:ascii="宋体" w:hAnsi="宋体" w:cs="宋体"/>
          <w:color w:val="auto"/>
          <w:sz w:val="24"/>
        </w:rPr>
      </w:pPr>
      <w:r>
        <w:rPr>
          <w:rFonts w:hint="eastAsia" w:ascii="宋体" w:hAnsi="宋体" w:cs="宋体"/>
          <w:color w:val="auto"/>
          <w:sz w:val="24"/>
        </w:rPr>
        <w:t>（7）其他不遵守评标纪律的行为。</w:t>
      </w:r>
    </w:p>
    <w:p w14:paraId="32C9945C">
      <w:pPr>
        <w:spacing w:line="360" w:lineRule="auto"/>
        <w:ind w:left="1" w:firstLine="480"/>
        <w:rPr>
          <w:rFonts w:ascii="宋体" w:hAnsi="宋体" w:cs="宋体"/>
          <w:color w:val="auto"/>
          <w:sz w:val="24"/>
        </w:rPr>
      </w:pPr>
      <w:r>
        <w:rPr>
          <w:rFonts w:hint="eastAsia" w:ascii="宋体" w:hAnsi="宋体" w:cs="宋体"/>
          <w:color w:val="auto"/>
          <w:sz w:val="24"/>
        </w:rPr>
        <w:t>评标委员会成员有上述第一至五项行为之一的，其评审意见无效，并不得获取评审劳务报酬和报销异地评审差旅费。</w:t>
      </w:r>
    </w:p>
    <w:p w14:paraId="670BA07E">
      <w:pPr>
        <w:spacing w:line="360" w:lineRule="auto"/>
        <w:ind w:left="1" w:firstLine="480"/>
        <w:rPr>
          <w:rFonts w:ascii="宋体" w:hAnsi="宋体" w:cs="宋体"/>
          <w:color w:val="auto"/>
          <w:sz w:val="24"/>
        </w:rPr>
      </w:pPr>
      <w:r>
        <w:rPr>
          <w:rFonts w:hint="eastAsia" w:ascii="宋体" w:hAnsi="宋体" w:cs="宋体"/>
          <w:color w:val="auto"/>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1F9A022">
      <w:pPr>
        <w:spacing w:line="360" w:lineRule="auto"/>
        <w:ind w:firstLine="480"/>
        <w:rPr>
          <w:rFonts w:ascii="宋体" w:hAnsi="宋体" w:cs="宋体"/>
          <w:color w:val="auto"/>
          <w:sz w:val="24"/>
        </w:rPr>
      </w:pPr>
      <w:r>
        <w:rPr>
          <w:rFonts w:hint="eastAsia" w:ascii="宋体" w:hAnsi="宋体" w:cs="宋体"/>
          <w:color w:val="auto"/>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280460BB">
      <w:pPr>
        <w:spacing w:before="200" w:after="200" w:line="360" w:lineRule="auto"/>
        <w:ind w:firstLine="446"/>
        <w:rPr>
          <w:rFonts w:ascii="宋体" w:hAnsi="宋体" w:cs="宋体"/>
          <w:b/>
          <w:bCs/>
          <w:color w:val="auto"/>
          <w:sz w:val="30"/>
        </w:rPr>
      </w:pPr>
      <w:r>
        <w:rPr>
          <w:rFonts w:hint="eastAsia" w:ascii="宋体" w:hAnsi="宋体" w:cs="宋体"/>
          <w:b/>
          <w:bCs/>
          <w:color w:val="auto"/>
          <w:sz w:val="30"/>
        </w:rPr>
        <w:t>4.评标过程的保密</w:t>
      </w:r>
    </w:p>
    <w:p w14:paraId="68FA7584">
      <w:pPr>
        <w:spacing w:line="360" w:lineRule="auto"/>
        <w:ind w:left="1" w:firstLine="480"/>
        <w:rPr>
          <w:rFonts w:ascii="宋体" w:hAnsi="宋体" w:cs="宋体"/>
          <w:color w:val="auto"/>
          <w:sz w:val="24"/>
        </w:rPr>
      </w:pPr>
      <w:r>
        <w:rPr>
          <w:rFonts w:hint="eastAsia" w:ascii="宋体" w:hAnsi="宋体" w:cs="宋体"/>
          <w:color w:val="auto"/>
          <w:sz w:val="24"/>
        </w:rPr>
        <w:t>4.1 评标开始后，至向中标的投标人授予合同时止，与审查、澄清、评价和比较投标的有关资料以及授标建议等，均不得向投标人以及与评标无关的其他人员透露。</w:t>
      </w:r>
    </w:p>
    <w:p w14:paraId="7EA3DD99">
      <w:pPr>
        <w:spacing w:line="360" w:lineRule="auto"/>
        <w:ind w:left="1" w:firstLine="480"/>
        <w:rPr>
          <w:rFonts w:ascii="宋体" w:hAnsi="宋体" w:cs="宋体"/>
          <w:color w:val="auto"/>
          <w:sz w:val="24"/>
        </w:rPr>
      </w:pPr>
      <w:r>
        <w:rPr>
          <w:rFonts w:hint="eastAsia" w:ascii="宋体" w:hAnsi="宋体" w:cs="宋体"/>
          <w:color w:val="auto"/>
          <w:sz w:val="24"/>
        </w:rPr>
        <w:t>4.2 在评标过程中，如果投标人试图在投标文件审查、澄清、比较及授标建议等方面向采购人、采购代理机构或参加评标的人员施加任何影响，都将会导致其投标无效。</w:t>
      </w:r>
    </w:p>
    <w:p w14:paraId="660BA25E">
      <w:pPr>
        <w:spacing w:line="360" w:lineRule="auto"/>
        <w:ind w:left="1" w:firstLine="480"/>
        <w:rPr>
          <w:rFonts w:ascii="宋体" w:hAnsi="宋体" w:cs="宋体"/>
          <w:color w:val="auto"/>
          <w:sz w:val="24"/>
          <w:u w:val="single"/>
        </w:rPr>
      </w:pPr>
      <w:r>
        <w:rPr>
          <w:rFonts w:hint="eastAsia" w:ascii="宋体" w:hAnsi="宋体" w:cs="宋体"/>
          <w:color w:val="auto"/>
          <w:sz w:val="24"/>
        </w:rPr>
        <w:t>4.3</w:t>
      </w:r>
      <w:r>
        <w:rPr>
          <w:rFonts w:hint="eastAsia" w:ascii="宋体" w:hAnsi="宋体" w:cs="宋体"/>
          <w:b/>
          <w:color w:val="auto"/>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3287354">
      <w:pPr>
        <w:spacing w:before="200" w:after="200" w:line="360" w:lineRule="auto"/>
        <w:ind w:firstLine="446"/>
        <w:rPr>
          <w:rFonts w:ascii="宋体" w:hAnsi="宋体" w:cs="宋体"/>
          <w:b/>
          <w:bCs/>
          <w:color w:val="auto"/>
          <w:sz w:val="30"/>
        </w:rPr>
      </w:pPr>
      <w:r>
        <w:rPr>
          <w:rFonts w:hint="eastAsia" w:ascii="宋体" w:hAnsi="宋体" w:cs="宋体"/>
          <w:b/>
          <w:bCs/>
          <w:color w:val="auto"/>
          <w:sz w:val="30"/>
        </w:rPr>
        <w:t>5.报价前后不一致的处理原则</w:t>
      </w:r>
    </w:p>
    <w:p w14:paraId="7C33C503">
      <w:pPr>
        <w:spacing w:line="360" w:lineRule="auto"/>
        <w:ind w:firstLine="480"/>
        <w:rPr>
          <w:rFonts w:ascii="宋体" w:hAnsi="宋体" w:cs="宋体"/>
          <w:color w:val="auto"/>
          <w:sz w:val="24"/>
        </w:rPr>
      </w:pPr>
      <w:r>
        <w:rPr>
          <w:rFonts w:hint="eastAsia" w:ascii="宋体" w:hAnsi="宋体" w:cs="宋体"/>
          <w:color w:val="auto"/>
          <w:sz w:val="24"/>
        </w:rPr>
        <w:t>5.1投标文件报价出现前后不一致的，按照下列规定修正：</w:t>
      </w:r>
    </w:p>
    <w:p w14:paraId="3EA64FE6">
      <w:pPr>
        <w:spacing w:line="360" w:lineRule="auto"/>
        <w:ind w:left="1" w:firstLine="480"/>
        <w:rPr>
          <w:rFonts w:ascii="宋体" w:hAnsi="宋体" w:cs="宋体"/>
          <w:color w:val="auto"/>
          <w:sz w:val="24"/>
        </w:rPr>
      </w:pPr>
      <w:r>
        <w:rPr>
          <w:rFonts w:hint="eastAsia" w:ascii="宋体" w:hAnsi="宋体" w:cs="宋体"/>
          <w:color w:val="auto"/>
          <w:sz w:val="24"/>
        </w:rPr>
        <w:t>（1）投标文件中开标一览表内容与投标文件中相应内容不一致的，以开标一览表为准；</w:t>
      </w:r>
    </w:p>
    <w:p w14:paraId="513E823D">
      <w:pPr>
        <w:spacing w:line="360" w:lineRule="auto"/>
        <w:ind w:left="1" w:firstLine="480"/>
        <w:rPr>
          <w:rFonts w:ascii="宋体" w:hAnsi="宋体" w:cs="宋体"/>
          <w:color w:val="auto"/>
          <w:sz w:val="24"/>
        </w:rPr>
      </w:pPr>
      <w:r>
        <w:rPr>
          <w:rFonts w:hint="eastAsia" w:ascii="宋体" w:hAnsi="宋体" w:cs="宋体"/>
          <w:color w:val="auto"/>
          <w:sz w:val="24"/>
        </w:rPr>
        <w:t>（2）大写金额和小写金额不一致的，以大写金额为准；</w:t>
      </w:r>
    </w:p>
    <w:p w14:paraId="6F202A7F">
      <w:pPr>
        <w:spacing w:line="360" w:lineRule="auto"/>
        <w:ind w:left="1" w:firstLine="480"/>
        <w:rPr>
          <w:rFonts w:ascii="宋体" w:hAnsi="宋体" w:cs="宋体"/>
          <w:color w:val="auto"/>
          <w:sz w:val="24"/>
        </w:rPr>
      </w:pPr>
      <w:r>
        <w:rPr>
          <w:rFonts w:hint="eastAsia" w:ascii="宋体" w:hAnsi="宋体" w:cs="宋体"/>
          <w:color w:val="auto"/>
          <w:sz w:val="24"/>
        </w:rPr>
        <w:t>（3）单价金额小数点或者百分比有明显错位的，以开标一览表的总价为准，并修改单价；</w:t>
      </w:r>
    </w:p>
    <w:p w14:paraId="7AC11C10">
      <w:pPr>
        <w:spacing w:line="360" w:lineRule="auto"/>
        <w:ind w:left="1" w:firstLine="480"/>
        <w:rPr>
          <w:rFonts w:ascii="宋体" w:hAnsi="宋体" w:cs="宋体"/>
          <w:color w:val="auto"/>
          <w:sz w:val="24"/>
        </w:rPr>
      </w:pPr>
      <w:r>
        <w:rPr>
          <w:rFonts w:hint="eastAsia" w:ascii="宋体" w:hAnsi="宋体" w:cs="宋体"/>
          <w:color w:val="auto"/>
          <w:sz w:val="24"/>
        </w:rPr>
        <w:t>（4）总价金额与按单价汇总金额不一致的，以单价金额计算结果为准。</w:t>
      </w:r>
    </w:p>
    <w:p w14:paraId="77043EE4">
      <w:pPr>
        <w:spacing w:line="360" w:lineRule="auto"/>
        <w:ind w:left="1" w:firstLine="482"/>
        <w:rPr>
          <w:rFonts w:ascii="宋体" w:hAnsi="宋体" w:cs="宋体"/>
          <w:color w:val="auto"/>
          <w:sz w:val="24"/>
        </w:rPr>
      </w:pPr>
      <w:r>
        <w:rPr>
          <w:rFonts w:hint="eastAsia" w:ascii="宋体" w:hAnsi="宋体" w:cs="宋体"/>
          <w:b/>
          <w:color w:val="auto"/>
          <w:sz w:val="24"/>
        </w:rPr>
        <w:t>同时出现两种以上不一致的，按上述规定排序在先的原则进行修正</w:t>
      </w:r>
      <w:r>
        <w:rPr>
          <w:rFonts w:hint="eastAsia" w:ascii="宋体" w:hAnsi="宋体" w:cs="宋体"/>
          <w:color w:val="auto"/>
          <w:sz w:val="24"/>
        </w:rPr>
        <w:t>，修正后的报价须经投标人确认后产生约束力，投标人确认应当以书面形式，并加盖公章，或者由法定代表人或其授权代表签字。投标人不确认的，其投标无效。</w:t>
      </w:r>
    </w:p>
    <w:p w14:paraId="0920FC3B">
      <w:pPr>
        <w:widowControl/>
        <w:spacing w:before="200" w:after="200" w:line="360" w:lineRule="auto"/>
        <w:ind w:firstLine="446"/>
        <w:jc w:val="left"/>
        <w:rPr>
          <w:rFonts w:ascii="宋体" w:hAnsi="宋体" w:cs="宋体"/>
          <w:b/>
          <w:color w:val="auto"/>
          <w:sz w:val="30"/>
          <w:szCs w:val="30"/>
        </w:rPr>
      </w:pPr>
      <w:r>
        <w:rPr>
          <w:rFonts w:hint="eastAsia" w:ascii="宋体" w:hAnsi="宋体" w:cs="宋体"/>
          <w:b/>
          <w:bCs/>
          <w:color w:val="auto"/>
          <w:sz w:val="30"/>
        </w:rPr>
        <w:t>6.投标人资格审查</w:t>
      </w:r>
    </w:p>
    <w:p w14:paraId="5BC3446F">
      <w:pPr>
        <w:widowControl/>
        <w:spacing w:line="360" w:lineRule="auto"/>
        <w:ind w:firstLine="480"/>
        <w:jc w:val="left"/>
        <w:rPr>
          <w:rFonts w:ascii="宋体" w:hAnsi="宋体" w:cs="宋体"/>
          <w:color w:val="auto"/>
          <w:sz w:val="24"/>
        </w:rPr>
      </w:pPr>
      <w:r>
        <w:rPr>
          <w:rFonts w:hint="eastAsia" w:ascii="宋体" w:hAnsi="宋体" w:cs="宋体"/>
          <w:color w:val="auto"/>
          <w:sz w:val="24"/>
        </w:rPr>
        <w:t>☑6.1 采用资格后审方式</w:t>
      </w:r>
    </w:p>
    <w:p w14:paraId="69A4AAC2">
      <w:pPr>
        <w:widowControl/>
        <w:spacing w:line="360" w:lineRule="auto"/>
        <w:ind w:firstLine="480"/>
        <w:jc w:val="left"/>
        <w:rPr>
          <w:rFonts w:ascii="宋体" w:hAnsi="宋体" w:cs="宋体"/>
          <w:b/>
          <w:color w:val="auto"/>
          <w:sz w:val="24"/>
        </w:rPr>
      </w:pPr>
      <w:r>
        <w:rPr>
          <w:rFonts w:hint="eastAsia" w:ascii="宋体" w:hAnsi="宋体" w:cs="宋体"/>
          <w:color w:val="auto"/>
          <w:sz w:val="24"/>
        </w:rPr>
        <w:t>开标结束后，采购人或代理机构将依法对投标人的资格进行审查。资格审查的内容如下：</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1973"/>
        <w:gridCol w:w="6794"/>
      </w:tblGrid>
      <w:tr w14:paraId="1B478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noWrap/>
            <w:vAlign w:val="center"/>
          </w:tcPr>
          <w:p w14:paraId="7C9008F6">
            <w:pPr>
              <w:spacing w:line="360" w:lineRule="auto"/>
              <w:jc w:val="center"/>
              <w:rPr>
                <w:rFonts w:ascii="宋体" w:hAnsi="宋体" w:cs="宋体"/>
                <w:b/>
                <w:color w:val="auto"/>
                <w:sz w:val="24"/>
              </w:rPr>
            </w:pPr>
            <w:r>
              <w:rPr>
                <w:rFonts w:hint="eastAsia" w:ascii="宋体" w:hAnsi="宋体" w:cs="宋体"/>
                <w:b/>
                <w:color w:val="auto"/>
                <w:sz w:val="24"/>
              </w:rPr>
              <w:t>序号</w:t>
            </w:r>
          </w:p>
        </w:tc>
        <w:tc>
          <w:tcPr>
            <w:tcW w:w="1029" w:type="pct"/>
            <w:noWrap/>
            <w:vAlign w:val="center"/>
          </w:tcPr>
          <w:p w14:paraId="410DFEBB">
            <w:pPr>
              <w:spacing w:line="360" w:lineRule="auto"/>
              <w:jc w:val="center"/>
              <w:rPr>
                <w:rFonts w:ascii="宋体" w:hAnsi="宋体" w:cs="宋体"/>
                <w:b/>
                <w:color w:val="auto"/>
                <w:sz w:val="24"/>
              </w:rPr>
            </w:pPr>
            <w:r>
              <w:rPr>
                <w:rFonts w:hint="eastAsia" w:ascii="宋体" w:hAnsi="宋体" w:cs="宋体"/>
                <w:b/>
                <w:color w:val="auto"/>
                <w:sz w:val="24"/>
              </w:rPr>
              <w:t>审查要素</w:t>
            </w:r>
          </w:p>
        </w:tc>
        <w:tc>
          <w:tcPr>
            <w:tcW w:w="3544" w:type="pct"/>
            <w:noWrap/>
            <w:vAlign w:val="center"/>
          </w:tcPr>
          <w:p w14:paraId="2364936C">
            <w:pPr>
              <w:spacing w:line="360" w:lineRule="auto"/>
              <w:jc w:val="center"/>
              <w:rPr>
                <w:rFonts w:ascii="宋体" w:hAnsi="宋体" w:cs="宋体"/>
                <w:b/>
                <w:color w:val="auto"/>
                <w:sz w:val="24"/>
              </w:rPr>
            </w:pPr>
            <w:r>
              <w:rPr>
                <w:rFonts w:hint="eastAsia" w:ascii="宋体" w:hAnsi="宋体" w:cs="宋体"/>
                <w:b/>
                <w:color w:val="auto"/>
                <w:sz w:val="24"/>
              </w:rPr>
              <w:t>审查内容</w:t>
            </w:r>
          </w:p>
        </w:tc>
      </w:tr>
      <w:tr w14:paraId="6EC11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noWrap/>
            <w:vAlign w:val="center"/>
          </w:tcPr>
          <w:p w14:paraId="1A814E91">
            <w:pPr>
              <w:spacing w:line="360" w:lineRule="auto"/>
              <w:jc w:val="center"/>
              <w:rPr>
                <w:rFonts w:ascii="宋体" w:hAnsi="宋体" w:cs="宋体"/>
                <w:color w:val="auto"/>
                <w:sz w:val="24"/>
              </w:rPr>
            </w:pPr>
            <w:r>
              <w:rPr>
                <w:rFonts w:hint="eastAsia" w:ascii="宋体" w:hAnsi="宋体" w:cs="宋体"/>
                <w:color w:val="auto"/>
                <w:sz w:val="24"/>
              </w:rPr>
              <w:t>1</w:t>
            </w:r>
          </w:p>
        </w:tc>
        <w:tc>
          <w:tcPr>
            <w:tcW w:w="1029" w:type="pct"/>
            <w:noWrap/>
            <w:vAlign w:val="center"/>
          </w:tcPr>
          <w:p w14:paraId="2E74157B">
            <w:pPr>
              <w:spacing w:line="360" w:lineRule="auto"/>
              <w:rPr>
                <w:rFonts w:ascii="宋体" w:hAnsi="宋体" w:cs="宋体"/>
                <w:color w:val="auto"/>
                <w:sz w:val="24"/>
              </w:rPr>
            </w:pPr>
            <w:r>
              <w:rPr>
                <w:rFonts w:hint="eastAsia" w:ascii="宋体" w:hAnsi="宋体" w:cs="宋体"/>
                <w:color w:val="auto"/>
                <w:sz w:val="24"/>
              </w:rPr>
              <w:t>具有独立承担民事责任的能力</w:t>
            </w:r>
          </w:p>
        </w:tc>
        <w:tc>
          <w:tcPr>
            <w:tcW w:w="3544" w:type="pct"/>
            <w:noWrap/>
            <w:vAlign w:val="center"/>
          </w:tcPr>
          <w:p w14:paraId="2D156376">
            <w:pPr>
              <w:spacing w:line="360" w:lineRule="auto"/>
              <w:rPr>
                <w:rFonts w:ascii="宋体" w:hAnsi="宋体" w:cs="宋体"/>
                <w:color w:val="auto"/>
                <w:sz w:val="24"/>
              </w:rPr>
            </w:pPr>
            <w:r>
              <w:rPr>
                <w:rFonts w:hint="eastAsia" w:ascii="宋体" w:hAnsi="宋体" w:cs="宋体"/>
                <w:color w:val="auto"/>
                <w:sz w:val="24"/>
                <w:szCs w:val="28"/>
              </w:rPr>
              <w:t>法人或者其他组织的营业执照等证明文件；自然人的身份证。</w:t>
            </w:r>
          </w:p>
        </w:tc>
      </w:tr>
      <w:tr w14:paraId="6253E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noWrap/>
            <w:vAlign w:val="center"/>
          </w:tcPr>
          <w:p w14:paraId="2CB60D99">
            <w:pPr>
              <w:spacing w:line="360" w:lineRule="auto"/>
              <w:jc w:val="center"/>
              <w:rPr>
                <w:rFonts w:ascii="宋体" w:hAnsi="宋体" w:cs="宋体"/>
                <w:color w:val="auto"/>
                <w:sz w:val="24"/>
              </w:rPr>
            </w:pPr>
            <w:r>
              <w:rPr>
                <w:rFonts w:hint="eastAsia" w:ascii="宋体" w:hAnsi="宋体" w:cs="宋体"/>
                <w:color w:val="auto"/>
                <w:sz w:val="24"/>
              </w:rPr>
              <w:t>2</w:t>
            </w:r>
          </w:p>
        </w:tc>
        <w:tc>
          <w:tcPr>
            <w:tcW w:w="1029" w:type="pct"/>
            <w:noWrap/>
            <w:vAlign w:val="center"/>
          </w:tcPr>
          <w:p w14:paraId="2F0B8BB9">
            <w:pPr>
              <w:spacing w:line="360" w:lineRule="auto"/>
              <w:rPr>
                <w:rFonts w:ascii="宋体" w:hAnsi="宋体" w:cs="宋体"/>
                <w:color w:val="auto"/>
                <w:sz w:val="24"/>
              </w:rPr>
            </w:pPr>
            <w:r>
              <w:rPr>
                <w:rFonts w:hint="eastAsia" w:ascii="宋体" w:hAnsi="宋体" w:cs="宋体"/>
                <w:color w:val="auto"/>
                <w:sz w:val="24"/>
              </w:rPr>
              <w:t>具有良好的商业信誉和健全的财务会计制度</w:t>
            </w:r>
          </w:p>
        </w:tc>
        <w:tc>
          <w:tcPr>
            <w:tcW w:w="3544" w:type="pct"/>
            <w:noWrap/>
            <w:vAlign w:val="center"/>
          </w:tcPr>
          <w:p w14:paraId="46405F95">
            <w:pPr>
              <w:spacing w:line="360" w:lineRule="auto"/>
              <w:rPr>
                <w:rFonts w:ascii="宋体" w:hAnsi="宋体" w:cs="宋体"/>
                <w:b/>
                <w:color w:val="auto"/>
                <w:sz w:val="24"/>
              </w:rPr>
            </w:pPr>
            <w:r>
              <w:rPr>
                <w:rFonts w:hint="eastAsia" w:ascii="宋体" w:hAnsi="宋体" w:cs="宋体"/>
                <w:color w:val="auto"/>
                <w:sz w:val="24"/>
                <w:lang w:val="en-US" w:eastAsia="zh-CN"/>
              </w:rPr>
              <w:t>2025年</w:t>
            </w:r>
            <w:r>
              <w:rPr>
                <w:rFonts w:hint="eastAsia" w:ascii="宋体" w:hAnsi="宋体" w:cs="宋体"/>
                <w:color w:val="auto"/>
                <w:sz w:val="24"/>
              </w:rPr>
              <w:t>度财务报告（成立不满一年的提供至少一个月），或银行出具的资信证明，或财政部门认可的政府采购专业担保机构出具的投标担保函等或资格承诺函。</w:t>
            </w:r>
          </w:p>
        </w:tc>
      </w:tr>
      <w:tr w14:paraId="738F0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noWrap/>
            <w:vAlign w:val="center"/>
          </w:tcPr>
          <w:p w14:paraId="3BB92D68">
            <w:pPr>
              <w:spacing w:line="360" w:lineRule="auto"/>
              <w:jc w:val="center"/>
              <w:rPr>
                <w:rFonts w:ascii="宋体" w:hAnsi="宋体" w:cs="宋体"/>
                <w:color w:val="auto"/>
                <w:sz w:val="24"/>
              </w:rPr>
            </w:pPr>
            <w:r>
              <w:rPr>
                <w:rFonts w:hint="eastAsia" w:ascii="宋体" w:hAnsi="宋体" w:cs="宋体"/>
                <w:color w:val="auto"/>
                <w:sz w:val="24"/>
              </w:rPr>
              <w:t>3</w:t>
            </w:r>
          </w:p>
        </w:tc>
        <w:tc>
          <w:tcPr>
            <w:tcW w:w="1029" w:type="pct"/>
            <w:noWrap/>
            <w:vAlign w:val="center"/>
          </w:tcPr>
          <w:p w14:paraId="728A4831">
            <w:pPr>
              <w:spacing w:line="360" w:lineRule="auto"/>
              <w:rPr>
                <w:rFonts w:ascii="宋体" w:hAnsi="宋体" w:cs="宋体"/>
                <w:color w:val="auto"/>
                <w:sz w:val="24"/>
              </w:rPr>
            </w:pPr>
            <w:r>
              <w:rPr>
                <w:rFonts w:hint="eastAsia" w:ascii="宋体" w:hAnsi="宋体" w:cs="宋体"/>
                <w:color w:val="auto"/>
                <w:sz w:val="24"/>
              </w:rPr>
              <w:t>具有履行合同所必需的设备和专业技术能力</w:t>
            </w:r>
          </w:p>
        </w:tc>
        <w:tc>
          <w:tcPr>
            <w:tcW w:w="3544" w:type="pct"/>
            <w:noWrap/>
            <w:vAlign w:val="center"/>
          </w:tcPr>
          <w:p w14:paraId="3558A4F7">
            <w:pPr>
              <w:spacing w:line="360" w:lineRule="auto"/>
              <w:rPr>
                <w:rFonts w:ascii="宋体" w:hAnsi="宋体" w:cs="宋体"/>
                <w:color w:val="auto"/>
                <w:sz w:val="24"/>
              </w:rPr>
            </w:pPr>
            <w:r>
              <w:rPr>
                <w:rFonts w:hint="eastAsia" w:ascii="宋体" w:hAnsi="宋体" w:cs="宋体"/>
                <w:color w:val="auto"/>
                <w:sz w:val="24"/>
              </w:rPr>
              <w:t>投标人相关信息一览表或资格承诺函。</w:t>
            </w:r>
          </w:p>
        </w:tc>
      </w:tr>
      <w:tr w14:paraId="5CAC5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7" w:hRule="atLeast"/>
        </w:trPr>
        <w:tc>
          <w:tcPr>
            <w:tcW w:w="425" w:type="pct"/>
            <w:noWrap/>
            <w:vAlign w:val="center"/>
          </w:tcPr>
          <w:p w14:paraId="0E9FCABF">
            <w:pPr>
              <w:spacing w:line="360" w:lineRule="auto"/>
              <w:jc w:val="center"/>
              <w:rPr>
                <w:rFonts w:ascii="宋体" w:hAnsi="宋体" w:cs="宋体"/>
                <w:color w:val="auto"/>
                <w:sz w:val="24"/>
              </w:rPr>
            </w:pPr>
            <w:r>
              <w:rPr>
                <w:rFonts w:hint="eastAsia" w:ascii="宋体" w:hAnsi="宋体" w:cs="宋体"/>
                <w:color w:val="auto"/>
                <w:sz w:val="24"/>
              </w:rPr>
              <w:t>4</w:t>
            </w:r>
          </w:p>
        </w:tc>
        <w:tc>
          <w:tcPr>
            <w:tcW w:w="1029" w:type="pct"/>
            <w:noWrap/>
            <w:vAlign w:val="center"/>
          </w:tcPr>
          <w:p w14:paraId="1D71DFD5">
            <w:pPr>
              <w:spacing w:line="360" w:lineRule="auto"/>
              <w:rPr>
                <w:rFonts w:ascii="宋体" w:hAnsi="宋体" w:cs="宋体"/>
                <w:color w:val="auto"/>
                <w:sz w:val="24"/>
              </w:rPr>
            </w:pPr>
            <w:r>
              <w:rPr>
                <w:rFonts w:hint="eastAsia" w:ascii="宋体" w:hAnsi="宋体" w:cs="宋体"/>
                <w:color w:val="auto"/>
                <w:sz w:val="24"/>
              </w:rPr>
              <w:t>有依法缴纳税收和社会保障资金的良好记录</w:t>
            </w:r>
          </w:p>
        </w:tc>
        <w:tc>
          <w:tcPr>
            <w:tcW w:w="3544" w:type="pct"/>
            <w:noWrap/>
            <w:vAlign w:val="center"/>
          </w:tcPr>
          <w:p w14:paraId="3A2D6AA8">
            <w:pPr>
              <w:spacing w:line="360" w:lineRule="auto"/>
              <w:rPr>
                <w:rFonts w:ascii="宋体" w:hAnsi="宋体" w:cs="宋体"/>
                <w:color w:val="auto"/>
                <w:sz w:val="24"/>
              </w:rPr>
            </w:pPr>
            <w:r>
              <w:rPr>
                <w:rFonts w:hint="eastAsia" w:ascii="宋体" w:hAnsi="宋体" w:cs="宋体"/>
                <w:color w:val="auto"/>
                <w:sz w:val="24"/>
              </w:rPr>
              <w:t>参加本次政府采购活动前半年内</w:t>
            </w:r>
            <w:r>
              <w:rPr>
                <w:rFonts w:hint="eastAsia" w:ascii="宋体" w:hAnsi="宋体" w:cs="宋体"/>
                <w:color w:val="auto"/>
                <w:sz w:val="24"/>
                <w:lang w:val="en-US" w:eastAsia="zh-CN"/>
              </w:rPr>
              <w:t>任意一个月以上</w:t>
            </w:r>
            <w:r>
              <w:rPr>
                <w:rFonts w:hint="eastAsia" w:ascii="宋体" w:hAnsi="宋体" w:cs="宋体"/>
                <w:color w:val="auto"/>
                <w:sz w:val="24"/>
              </w:rPr>
              <w:t>依法缴纳税收和社会保险资金的相关材料或资格承诺函。</w:t>
            </w:r>
          </w:p>
        </w:tc>
      </w:tr>
      <w:tr w14:paraId="280D0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noWrap/>
            <w:vAlign w:val="center"/>
          </w:tcPr>
          <w:p w14:paraId="582AEA2A">
            <w:pPr>
              <w:spacing w:line="360" w:lineRule="auto"/>
              <w:jc w:val="center"/>
              <w:rPr>
                <w:rFonts w:ascii="宋体" w:hAnsi="宋体" w:cs="宋体"/>
                <w:color w:val="auto"/>
                <w:sz w:val="24"/>
              </w:rPr>
            </w:pPr>
            <w:r>
              <w:rPr>
                <w:rFonts w:hint="eastAsia" w:ascii="宋体" w:hAnsi="宋体" w:cs="宋体"/>
                <w:color w:val="auto"/>
                <w:sz w:val="24"/>
              </w:rPr>
              <w:t>5</w:t>
            </w:r>
          </w:p>
        </w:tc>
        <w:tc>
          <w:tcPr>
            <w:tcW w:w="1029" w:type="pct"/>
            <w:noWrap/>
            <w:vAlign w:val="center"/>
          </w:tcPr>
          <w:p w14:paraId="4EA345EB">
            <w:pPr>
              <w:spacing w:line="360" w:lineRule="auto"/>
              <w:rPr>
                <w:rFonts w:ascii="宋体" w:hAnsi="宋体" w:cs="宋体"/>
                <w:color w:val="auto"/>
                <w:sz w:val="24"/>
              </w:rPr>
            </w:pPr>
            <w:r>
              <w:rPr>
                <w:rFonts w:hint="eastAsia" w:ascii="宋体" w:hAnsi="宋体" w:cs="宋体"/>
                <w:color w:val="auto"/>
                <w:sz w:val="24"/>
              </w:rPr>
              <w:t>参加政府采购活动前三年内，在经营活动中没有重大违法记录</w:t>
            </w:r>
          </w:p>
        </w:tc>
        <w:tc>
          <w:tcPr>
            <w:tcW w:w="3544" w:type="pct"/>
            <w:noWrap/>
            <w:vAlign w:val="center"/>
          </w:tcPr>
          <w:p w14:paraId="06FC8BE5">
            <w:pPr>
              <w:spacing w:line="360" w:lineRule="auto"/>
              <w:rPr>
                <w:rFonts w:ascii="宋体" w:hAnsi="宋体" w:cs="宋体"/>
                <w:color w:val="auto"/>
                <w:sz w:val="24"/>
                <w:szCs w:val="28"/>
              </w:rPr>
            </w:pPr>
            <w:r>
              <w:rPr>
                <w:rFonts w:hint="eastAsia" w:ascii="宋体" w:hAnsi="宋体" w:cs="宋体"/>
                <w:color w:val="auto"/>
                <w:sz w:val="24"/>
              </w:rPr>
              <w:t>（1）投标函或资格承诺函。</w:t>
            </w:r>
          </w:p>
          <w:p w14:paraId="560CC995">
            <w:pPr>
              <w:spacing w:line="360" w:lineRule="auto"/>
              <w:rPr>
                <w:rFonts w:ascii="宋体" w:hAnsi="宋体" w:cs="宋体"/>
                <w:color w:val="auto"/>
                <w:sz w:val="24"/>
              </w:rPr>
            </w:pPr>
            <w:r>
              <w:rPr>
                <w:rFonts w:hint="eastAsia" w:ascii="宋体" w:hAnsi="宋体" w:cs="宋体"/>
                <w:color w:val="auto"/>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08428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noWrap/>
            <w:vAlign w:val="center"/>
          </w:tcPr>
          <w:p w14:paraId="64928DA3">
            <w:pPr>
              <w:spacing w:line="360" w:lineRule="auto"/>
              <w:jc w:val="center"/>
              <w:rPr>
                <w:rFonts w:ascii="宋体" w:hAnsi="宋体" w:cs="宋体"/>
                <w:color w:val="auto"/>
                <w:sz w:val="24"/>
              </w:rPr>
            </w:pPr>
            <w:r>
              <w:rPr>
                <w:rFonts w:hint="eastAsia" w:ascii="宋体" w:hAnsi="宋体" w:cs="宋体"/>
                <w:color w:val="auto"/>
                <w:sz w:val="24"/>
              </w:rPr>
              <w:t>6</w:t>
            </w:r>
          </w:p>
        </w:tc>
        <w:tc>
          <w:tcPr>
            <w:tcW w:w="1029" w:type="pct"/>
            <w:noWrap/>
            <w:vAlign w:val="center"/>
          </w:tcPr>
          <w:p w14:paraId="527CCEEE">
            <w:pPr>
              <w:spacing w:line="360" w:lineRule="auto"/>
              <w:rPr>
                <w:rFonts w:ascii="宋体" w:hAnsi="宋体" w:cs="宋体"/>
                <w:color w:val="auto"/>
                <w:sz w:val="24"/>
              </w:rPr>
            </w:pPr>
            <w:r>
              <w:rPr>
                <w:rFonts w:hint="eastAsia" w:ascii="宋体" w:hAnsi="宋体" w:cs="宋体"/>
                <w:color w:val="auto"/>
                <w:sz w:val="24"/>
              </w:rPr>
              <w:t>法律、行政法规规定的其他条件</w:t>
            </w:r>
          </w:p>
        </w:tc>
        <w:tc>
          <w:tcPr>
            <w:tcW w:w="3544" w:type="pct"/>
            <w:noWrap/>
            <w:vAlign w:val="center"/>
          </w:tcPr>
          <w:p w14:paraId="51C9981E">
            <w:pPr>
              <w:spacing w:line="360" w:lineRule="auto"/>
              <w:rPr>
                <w:rFonts w:ascii="宋体" w:hAnsi="宋体" w:cs="宋体"/>
                <w:color w:val="auto"/>
                <w:sz w:val="24"/>
              </w:rPr>
            </w:pPr>
            <w:r>
              <w:rPr>
                <w:rFonts w:hint="eastAsia" w:ascii="宋体" w:hAnsi="宋体" w:cs="宋体"/>
                <w:color w:val="auto"/>
                <w:sz w:val="24"/>
                <w:szCs w:val="28"/>
              </w:rPr>
              <w:t>无</w:t>
            </w:r>
          </w:p>
        </w:tc>
      </w:tr>
      <w:tr w14:paraId="7EB4D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425" w:type="pct"/>
            <w:noWrap/>
            <w:vAlign w:val="center"/>
          </w:tcPr>
          <w:p w14:paraId="73175E95">
            <w:pPr>
              <w:spacing w:line="360" w:lineRule="auto"/>
              <w:jc w:val="center"/>
              <w:rPr>
                <w:rFonts w:ascii="宋体" w:hAnsi="宋体" w:cs="宋体"/>
                <w:color w:val="auto"/>
                <w:sz w:val="24"/>
              </w:rPr>
            </w:pPr>
            <w:r>
              <w:rPr>
                <w:rFonts w:hint="eastAsia" w:ascii="宋体" w:hAnsi="宋体" w:cs="宋体"/>
                <w:color w:val="auto"/>
                <w:sz w:val="24"/>
              </w:rPr>
              <w:t>7</w:t>
            </w:r>
          </w:p>
        </w:tc>
        <w:tc>
          <w:tcPr>
            <w:tcW w:w="1029" w:type="pct"/>
            <w:noWrap/>
            <w:vAlign w:val="center"/>
          </w:tcPr>
          <w:p w14:paraId="3F3C8806">
            <w:pPr>
              <w:spacing w:line="360" w:lineRule="auto"/>
              <w:rPr>
                <w:rFonts w:ascii="宋体" w:hAnsi="宋体" w:cs="宋体"/>
                <w:color w:val="auto"/>
                <w:sz w:val="24"/>
              </w:rPr>
            </w:pPr>
            <w:r>
              <w:rPr>
                <w:rFonts w:hint="eastAsia" w:ascii="宋体" w:hAnsi="宋体" w:cs="宋体"/>
                <w:color w:val="auto"/>
                <w:sz w:val="24"/>
              </w:rPr>
              <w:t>落实政府采购政策需满足的资格要求</w:t>
            </w:r>
          </w:p>
        </w:tc>
        <w:tc>
          <w:tcPr>
            <w:tcW w:w="3544" w:type="pct"/>
            <w:noWrap/>
            <w:vAlign w:val="center"/>
          </w:tcPr>
          <w:p w14:paraId="771D5F5C">
            <w:pPr>
              <w:spacing w:line="360" w:lineRule="auto"/>
              <w:rPr>
                <w:rFonts w:hint="default" w:ascii="宋体" w:hAnsi="宋体" w:eastAsia="宋体" w:cs="宋体"/>
                <w:color w:val="auto"/>
                <w:sz w:val="24"/>
                <w:szCs w:val="28"/>
                <w:lang w:val="en-US" w:eastAsia="zh-CN"/>
              </w:rPr>
            </w:pPr>
            <w:r>
              <w:rPr>
                <w:rFonts w:hint="default" w:ascii="宋体" w:hAnsi="宋体" w:eastAsia="宋体" w:cs="宋体"/>
                <w:color w:val="auto"/>
                <w:sz w:val="24"/>
                <w:szCs w:val="28"/>
                <w:lang w:val="en-US" w:eastAsia="zh-CN"/>
              </w:rPr>
              <w:t>服务全部由符合政策要求的中小企业承接，提供中小企业声明函。</w:t>
            </w:r>
          </w:p>
        </w:tc>
      </w:tr>
      <w:tr w14:paraId="40783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 w:type="pct"/>
            <w:noWrap/>
            <w:vAlign w:val="center"/>
          </w:tcPr>
          <w:p w14:paraId="121459DA">
            <w:pPr>
              <w:spacing w:line="360" w:lineRule="auto"/>
              <w:jc w:val="center"/>
              <w:rPr>
                <w:rFonts w:ascii="宋体" w:hAnsi="宋体" w:cs="宋体"/>
                <w:color w:val="auto"/>
                <w:sz w:val="24"/>
              </w:rPr>
            </w:pPr>
            <w:r>
              <w:rPr>
                <w:rFonts w:hint="eastAsia" w:ascii="宋体" w:hAnsi="宋体" w:cs="宋体"/>
                <w:color w:val="auto"/>
                <w:sz w:val="24"/>
              </w:rPr>
              <w:t>8</w:t>
            </w:r>
          </w:p>
        </w:tc>
        <w:tc>
          <w:tcPr>
            <w:tcW w:w="1029" w:type="pct"/>
            <w:noWrap/>
            <w:vAlign w:val="center"/>
          </w:tcPr>
          <w:p w14:paraId="23BC8A12">
            <w:pPr>
              <w:spacing w:line="360" w:lineRule="auto"/>
              <w:rPr>
                <w:rFonts w:ascii="宋体" w:hAnsi="宋体" w:cs="宋体"/>
                <w:color w:val="auto"/>
                <w:sz w:val="24"/>
              </w:rPr>
            </w:pPr>
            <w:r>
              <w:rPr>
                <w:rFonts w:hint="eastAsia" w:ascii="宋体" w:hAnsi="宋体" w:cs="宋体"/>
                <w:color w:val="auto"/>
                <w:sz w:val="24"/>
                <w:szCs w:val="28"/>
              </w:rPr>
              <w:t>本项目的特定资格要求</w:t>
            </w:r>
          </w:p>
        </w:tc>
        <w:tc>
          <w:tcPr>
            <w:tcW w:w="3544" w:type="pct"/>
            <w:noWrap/>
            <w:vAlign w:val="center"/>
          </w:tcPr>
          <w:p w14:paraId="6E6DDCE7">
            <w:pPr>
              <w:spacing w:line="360" w:lineRule="auto"/>
              <w:rPr>
                <w:rFonts w:hint="eastAsia" w:ascii="宋体" w:hAnsi="宋体" w:eastAsia="宋体" w:cs="宋体"/>
                <w:color w:val="auto"/>
                <w:sz w:val="24"/>
                <w:lang w:val="en-US" w:eastAsia="zh-CN"/>
              </w:rPr>
            </w:pPr>
            <w:r>
              <w:rPr>
                <w:rFonts w:hint="eastAsia" w:ascii="宋体" w:hAnsi="宋体" w:cs="宋体"/>
                <w:color w:val="auto"/>
                <w:sz w:val="24"/>
                <w:highlight w:val="none"/>
                <w:lang w:val="en-US" w:eastAsia="zh-CN"/>
              </w:rPr>
              <w:t>供应商须提供</w:t>
            </w:r>
            <w:r>
              <w:rPr>
                <w:rFonts w:hint="eastAsia" w:ascii="宋体" w:hAnsi="宋体" w:eastAsia="宋体" w:cs="宋体"/>
                <w:color w:val="auto"/>
                <w:sz w:val="24"/>
                <w:highlight w:val="none"/>
                <w:lang w:eastAsia="zh-CN"/>
              </w:rPr>
              <w:t>国家规定的医疗机构执业许可证</w:t>
            </w:r>
            <w:r>
              <w:rPr>
                <w:rFonts w:hint="eastAsia" w:ascii="宋体" w:hAnsi="宋体" w:cs="宋体"/>
                <w:color w:val="auto"/>
                <w:sz w:val="24"/>
                <w:highlight w:val="none"/>
                <w:lang w:val="en-US" w:eastAsia="zh-CN"/>
              </w:rPr>
              <w:t>扫描件</w:t>
            </w:r>
            <w:r>
              <w:rPr>
                <w:rFonts w:hint="eastAsia" w:ascii="宋体" w:hAnsi="宋体" w:eastAsia="宋体" w:cs="宋体"/>
                <w:color w:val="auto"/>
                <w:sz w:val="24"/>
                <w:highlight w:val="none"/>
                <w:lang w:eastAsia="zh-CN"/>
              </w:rPr>
              <w:t>。</w:t>
            </w:r>
          </w:p>
        </w:tc>
      </w:tr>
    </w:tbl>
    <w:p w14:paraId="788CD4CE">
      <w:pPr>
        <w:widowControl/>
        <w:spacing w:line="360" w:lineRule="auto"/>
        <w:jc w:val="left"/>
        <w:rPr>
          <w:rFonts w:ascii="宋体" w:hAnsi="宋体" w:cs="宋体"/>
          <w:b/>
          <w:color w:val="auto"/>
          <w:sz w:val="24"/>
        </w:rPr>
      </w:pPr>
      <w:r>
        <w:rPr>
          <w:rFonts w:hint="eastAsia" w:ascii="宋体" w:hAnsi="宋体" w:cs="宋体"/>
          <w:color w:val="auto"/>
          <w:sz w:val="24"/>
        </w:rPr>
        <w:t>□6.1 采用资格预审方式</w:t>
      </w:r>
    </w:p>
    <w:p w14:paraId="6F44C05F">
      <w:pPr>
        <w:widowControl/>
        <w:spacing w:line="360" w:lineRule="auto"/>
        <w:jc w:val="left"/>
        <w:rPr>
          <w:rFonts w:ascii="宋体" w:hAnsi="宋体" w:cs="宋体"/>
          <w:b/>
          <w:color w:val="auto"/>
          <w:sz w:val="24"/>
        </w:rPr>
      </w:pPr>
      <w:r>
        <w:rPr>
          <w:rFonts w:hint="eastAsia" w:ascii="宋体" w:hAnsi="宋体" w:cs="宋体"/>
          <w:b/>
          <w:color w:val="auto"/>
          <w:sz w:val="24"/>
        </w:rPr>
        <w:tab/>
      </w:r>
      <w:r>
        <w:rPr>
          <w:rFonts w:hint="eastAsia" w:ascii="宋体" w:hAnsi="宋体" w:cs="宋体"/>
          <w:color w:val="auto"/>
          <w:sz w:val="24"/>
        </w:rPr>
        <w:t>本项目已进行资格预审，评审阶段不再对投标人资格进行审查。资格预审合格的投标人在评审阶段资格发生变化的，须通知采购人和采购代理机构。</w:t>
      </w:r>
    </w:p>
    <w:p w14:paraId="16BE4F84">
      <w:pPr>
        <w:widowControl/>
        <w:spacing w:before="200" w:after="200" w:line="360" w:lineRule="auto"/>
        <w:ind w:firstLine="446"/>
        <w:jc w:val="left"/>
        <w:rPr>
          <w:rFonts w:ascii="宋体" w:hAnsi="宋体" w:cs="宋体"/>
          <w:b/>
          <w:color w:val="auto"/>
          <w:sz w:val="30"/>
          <w:szCs w:val="30"/>
        </w:rPr>
      </w:pPr>
      <w:r>
        <w:rPr>
          <w:rFonts w:hint="eastAsia" w:ascii="宋体" w:hAnsi="宋体" w:cs="宋体"/>
          <w:b/>
          <w:color w:val="auto"/>
          <w:sz w:val="30"/>
          <w:szCs w:val="30"/>
        </w:rPr>
        <w:t>7.投标人符合性审查</w:t>
      </w:r>
    </w:p>
    <w:p w14:paraId="765B6A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7.1 评标委员会将对符合资格的投标人的投标文件进行符合性审查，审查内容主要是投标文件的有效性和对招标文件的响应程度，以确定是否满足招标文件的实质性要求。</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0"/>
        <w:gridCol w:w="1627"/>
        <w:gridCol w:w="7426"/>
      </w:tblGrid>
      <w:tr w14:paraId="4FACF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noWrap/>
          </w:tcPr>
          <w:p w14:paraId="6C867B20">
            <w:pPr>
              <w:spacing w:line="360" w:lineRule="auto"/>
              <w:jc w:val="center"/>
              <w:rPr>
                <w:rFonts w:ascii="宋体" w:hAnsi="宋体" w:cs="宋体"/>
                <w:b/>
                <w:color w:val="auto"/>
                <w:sz w:val="24"/>
              </w:rPr>
            </w:pPr>
            <w:r>
              <w:rPr>
                <w:rFonts w:hint="eastAsia" w:ascii="宋体" w:hAnsi="宋体" w:cs="宋体"/>
                <w:b/>
                <w:color w:val="auto"/>
                <w:sz w:val="24"/>
              </w:rPr>
              <w:t>序号</w:t>
            </w:r>
          </w:p>
        </w:tc>
        <w:tc>
          <w:tcPr>
            <w:tcW w:w="1982" w:type="pct"/>
            <w:noWrap/>
          </w:tcPr>
          <w:p w14:paraId="4F40611A">
            <w:pPr>
              <w:spacing w:line="360" w:lineRule="auto"/>
              <w:jc w:val="center"/>
              <w:rPr>
                <w:rFonts w:ascii="宋体" w:hAnsi="宋体" w:cs="宋体"/>
                <w:b/>
                <w:color w:val="auto"/>
                <w:sz w:val="24"/>
              </w:rPr>
            </w:pPr>
            <w:r>
              <w:rPr>
                <w:rFonts w:hint="eastAsia" w:ascii="宋体" w:hAnsi="宋体" w:cs="宋体"/>
                <w:b/>
                <w:color w:val="auto"/>
                <w:sz w:val="24"/>
              </w:rPr>
              <w:t>审查要素</w:t>
            </w:r>
          </w:p>
        </w:tc>
        <w:tc>
          <w:tcPr>
            <w:tcW w:w="2539" w:type="pct"/>
            <w:noWrap/>
          </w:tcPr>
          <w:p w14:paraId="22B1DDA1">
            <w:pPr>
              <w:spacing w:line="360" w:lineRule="auto"/>
              <w:jc w:val="center"/>
              <w:rPr>
                <w:rFonts w:ascii="宋体" w:hAnsi="宋体" w:cs="宋体"/>
                <w:b/>
                <w:color w:val="auto"/>
                <w:sz w:val="24"/>
              </w:rPr>
            </w:pPr>
            <w:r>
              <w:rPr>
                <w:rFonts w:hint="eastAsia" w:ascii="宋体" w:hAnsi="宋体" w:cs="宋体"/>
                <w:b/>
                <w:color w:val="auto"/>
                <w:sz w:val="24"/>
              </w:rPr>
              <w:t>审查内容</w:t>
            </w:r>
          </w:p>
        </w:tc>
      </w:tr>
      <w:tr w14:paraId="266A3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Merge w:val="restart"/>
            <w:noWrap/>
            <w:vAlign w:val="center"/>
          </w:tcPr>
          <w:p w14:paraId="6E9339F2">
            <w:pPr>
              <w:spacing w:line="360" w:lineRule="auto"/>
              <w:jc w:val="center"/>
              <w:rPr>
                <w:rFonts w:ascii="宋体" w:hAnsi="宋体" w:cs="宋体"/>
                <w:color w:val="auto"/>
                <w:sz w:val="24"/>
              </w:rPr>
            </w:pPr>
            <w:r>
              <w:rPr>
                <w:rFonts w:hint="eastAsia" w:ascii="宋体" w:hAnsi="宋体" w:cs="宋体"/>
                <w:color w:val="auto"/>
                <w:sz w:val="24"/>
              </w:rPr>
              <w:t>1</w:t>
            </w:r>
          </w:p>
        </w:tc>
        <w:tc>
          <w:tcPr>
            <w:tcW w:w="1982" w:type="pct"/>
            <w:vMerge w:val="restart"/>
            <w:tcBorders>
              <w:right w:val="single" w:color="auto" w:sz="4" w:space="0"/>
            </w:tcBorders>
            <w:noWrap/>
            <w:vAlign w:val="center"/>
          </w:tcPr>
          <w:p w14:paraId="0CDF6DBD">
            <w:pPr>
              <w:spacing w:line="360" w:lineRule="auto"/>
              <w:rPr>
                <w:rFonts w:ascii="宋体" w:hAnsi="宋体" w:cs="宋体"/>
                <w:color w:val="auto"/>
                <w:sz w:val="24"/>
              </w:rPr>
            </w:pPr>
            <w:r>
              <w:rPr>
                <w:rFonts w:hint="eastAsia" w:ascii="宋体" w:hAnsi="宋体" w:cs="宋体"/>
                <w:color w:val="auto"/>
                <w:sz w:val="24"/>
              </w:rPr>
              <w:t>投标文件有效性</w:t>
            </w:r>
          </w:p>
        </w:tc>
        <w:tc>
          <w:tcPr>
            <w:tcW w:w="2539" w:type="pct"/>
            <w:tcBorders>
              <w:left w:val="single" w:color="auto" w:sz="4" w:space="0"/>
              <w:bottom w:val="single" w:color="auto" w:sz="4" w:space="0"/>
            </w:tcBorders>
            <w:noWrap/>
            <w:vAlign w:val="center"/>
          </w:tcPr>
          <w:p w14:paraId="6E9AF26C">
            <w:pPr>
              <w:spacing w:line="360" w:lineRule="auto"/>
              <w:rPr>
                <w:rFonts w:ascii="宋体" w:hAnsi="宋体" w:cs="宋体"/>
                <w:color w:val="auto"/>
                <w:sz w:val="24"/>
              </w:rPr>
            </w:pPr>
            <w:r>
              <w:rPr>
                <w:rFonts w:hint="eastAsia" w:ascii="宋体" w:hAnsi="宋体" w:cs="宋体"/>
                <w:color w:val="auto"/>
                <w:sz w:val="24"/>
              </w:rPr>
              <w:t>投标文件的有效电子签章。</w:t>
            </w:r>
          </w:p>
        </w:tc>
      </w:tr>
      <w:tr w14:paraId="7D4A3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8" w:type="pct"/>
            <w:vMerge w:val="continue"/>
            <w:noWrap/>
            <w:vAlign w:val="center"/>
          </w:tcPr>
          <w:p w14:paraId="4AEC5261">
            <w:pPr>
              <w:spacing w:line="360" w:lineRule="auto"/>
              <w:jc w:val="center"/>
              <w:rPr>
                <w:rFonts w:ascii="宋体" w:hAnsi="宋体" w:cs="宋体"/>
                <w:color w:val="auto"/>
                <w:sz w:val="24"/>
              </w:rPr>
            </w:pPr>
          </w:p>
        </w:tc>
        <w:tc>
          <w:tcPr>
            <w:tcW w:w="1982" w:type="pct"/>
            <w:vMerge w:val="continue"/>
            <w:tcBorders>
              <w:right w:val="single" w:color="auto" w:sz="4" w:space="0"/>
            </w:tcBorders>
            <w:noWrap/>
            <w:vAlign w:val="center"/>
          </w:tcPr>
          <w:p w14:paraId="431C1223">
            <w:pPr>
              <w:spacing w:line="360" w:lineRule="auto"/>
              <w:rPr>
                <w:rFonts w:ascii="宋体" w:hAnsi="宋体" w:cs="宋体"/>
                <w:color w:val="auto"/>
                <w:sz w:val="24"/>
              </w:rPr>
            </w:pPr>
          </w:p>
        </w:tc>
        <w:tc>
          <w:tcPr>
            <w:tcW w:w="2539" w:type="pct"/>
            <w:tcBorders>
              <w:top w:val="single" w:color="auto" w:sz="4" w:space="0"/>
              <w:left w:val="single" w:color="auto" w:sz="4" w:space="0"/>
            </w:tcBorders>
            <w:noWrap/>
            <w:vAlign w:val="center"/>
          </w:tcPr>
          <w:p w14:paraId="35A060D7">
            <w:pPr>
              <w:spacing w:line="360" w:lineRule="auto"/>
              <w:rPr>
                <w:rFonts w:ascii="宋体" w:hAnsi="宋体" w:cs="宋体"/>
                <w:color w:val="auto"/>
                <w:sz w:val="24"/>
              </w:rPr>
            </w:pPr>
            <w:r>
              <w:rPr>
                <w:rFonts w:hint="eastAsia" w:ascii="宋体" w:hAnsi="宋体" w:cs="宋体"/>
                <w:color w:val="auto"/>
                <w:sz w:val="24"/>
              </w:rPr>
              <w:t>投标报价</w:t>
            </w:r>
            <w:r>
              <w:rPr>
                <w:rFonts w:hint="eastAsia" w:ascii="宋体" w:hAnsi="宋体" w:cs="宋体"/>
                <w:color w:val="auto"/>
                <w:sz w:val="24"/>
                <w:lang w:val="en-US" w:eastAsia="zh-CN"/>
              </w:rPr>
              <w:t>未超过采购预算</w:t>
            </w:r>
            <w:r>
              <w:rPr>
                <w:rFonts w:hint="eastAsia" w:ascii="宋体" w:hAnsi="宋体" w:cs="宋体"/>
                <w:color w:val="auto"/>
                <w:sz w:val="24"/>
              </w:rPr>
              <w:t>。</w:t>
            </w:r>
          </w:p>
        </w:tc>
      </w:tr>
      <w:tr w14:paraId="3250A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8" w:type="pct"/>
            <w:vMerge w:val="continue"/>
            <w:noWrap/>
            <w:vAlign w:val="center"/>
          </w:tcPr>
          <w:p w14:paraId="00A9B1A7">
            <w:pPr>
              <w:spacing w:line="360" w:lineRule="auto"/>
              <w:jc w:val="center"/>
              <w:rPr>
                <w:rFonts w:ascii="宋体" w:hAnsi="宋体" w:cs="宋体"/>
                <w:color w:val="auto"/>
                <w:sz w:val="24"/>
              </w:rPr>
            </w:pPr>
          </w:p>
        </w:tc>
        <w:tc>
          <w:tcPr>
            <w:tcW w:w="1982" w:type="pct"/>
            <w:vMerge w:val="continue"/>
            <w:tcBorders>
              <w:right w:val="single" w:color="auto" w:sz="4" w:space="0"/>
            </w:tcBorders>
            <w:noWrap/>
            <w:vAlign w:val="center"/>
          </w:tcPr>
          <w:p w14:paraId="08D734EC">
            <w:pPr>
              <w:spacing w:line="360" w:lineRule="auto"/>
              <w:rPr>
                <w:rFonts w:ascii="宋体" w:hAnsi="宋体" w:cs="宋体"/>
                <w:color w:val="auto"/>
                <w:sz w:val="24"/>
              </w:rPr>
            </w:pPr>
          </w:p>
        </w:tc>
        <w:tc>
          <w:tcPr>
            <w:tcW w:w="2539" w:type="pct"/>
            <w:tcBorders>
              <w:top w:val="single" w:color="auto" w:sz="4" w:space="0"/>
              <w:left w:val="single" w:color="auto" w:sz="4" w:space="0"/>
            </w:tcBorders>
            <w:noWrap/>
            <w:vAlign w:val="center"/>
          </w:tcPr>
          <w:p w14:paraId="033E3295">
            <w:pPr>
              <w:spacing w:line="360" w:lineRule="auto"/>
              <w:rPr>
                <w:rFonts w:ascii="宋体" w:hAnsi="宋体" w:cs="宋体"/>
                <w:color w:val="auto"/>
                <w:sz w:val="24"/>
              </w:rPr>
            </w:pPr>
            <w:r>
              <w:rPr>
                <w:rFonts w:hint="eastAsia" w:ascii="宋体" w:hAnsi="宋体" w:cs="宋体"/>
                <w:color w:val="auto"/>
                <w:sz w:val="24"/>
              </w:rPr>
              <w:t>未发现属无效投标的情形。</w:t>
            </w:r>
          </w:p>
        </w:tc>
      </w:tr>
      <w:tr w14:paraId="15C4E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trPr>
        <w:tc>
          <w:tcPr>
            <w:tcW w:w="478" w:type="pct"/>
            <w:noWrap/>
            <w:vAlign w:val="center"/>
          </w:tcPr>
          <w:p w14:paraId="77EB3361">
            <w:pPr>
              <w:spacing w:line="360" w:lineRule="auto"/>
              <w:jc w:val="center"/>
              <w:rPr>
                <w:rFonts w:ascii="宋体" w:hAnsi="宋体" w:cs="宋体"/>
                <w:color w:val="auto"/>
                <w:sz w:val="24"/>
              </w:rPr>
            </w:pPr>
            <w:r>
              <w:rPr>
                <w:rFonts w:hint="eastAsia" w:ascii="宋体" w:hAnsi="宋体" w:cs="宋体"/>
                <w:color w:val="auto"/>
                <w:sz w:val="24"/>
              </w:rPr>
              <w:t>2</w:t>
            </w:r>
          </w:p>
        </w:tc>
        <w:tc>
          <w:tcPr>
            <w:tcW w:w="1982" w:type="pct"/>
            <w:noWrap/>
            <w:vAlign w:val="center"/>
          </w:tcPr>
          <w:p w14:paraId="4BA7C44C">
            <w:pPr>
              <w:spacing w:line="360" w:lineRule="auto"/>
              <w:jc w:val="left"/>
              <w:rPr>
                <w:rFonts w:ascii="宋体" w:hAnsi="宋体" w:cs="宋体"/>
                <w:color w:val="auto"/>
                <w:sz w:val="24"/>
              </w:rPr>
            </w:pPr>
            <w:r>
              <w:rPr>
                <w:rFonts w:hint="eastAsia" w:ascii="宋体" w:hAnsi="宋体" w:cs="宋体"/>
                <w:color w:val="auto"/>
                <w:sz w:val="24"/>
              </w:rPr>
              <w:t>对招标文件响应程度</w:t>
            </w:r>
          </w:p>
        </w:tc>
        <w:tc>
          <w:tcPr>
            <w:tcW w:w="2539" w:type="pct"/>
            <w:noWrap/>
            <w:vAlign w:val="center"/>
          </w:tcPr>
          <w:p w14:paraId="3FCAEFCF">
            <w:pPr>
              <w:spacing w:line="360" w:lineRule="auto"/>
              <w:jc w:val="left"/>
              <w:rPr>
                <w:rFonts w:ascii="宋体" w:hAnsi="宋体" w:cs="宋体"/>
                <w:color w:val="auto"/>
                <w:sz w:val="24"/>
              </w:rPr>
            </w:pPr>
            <w:r>
              <w:rPr>
                <w:rFonts w:hint="eastAsia" w:ascii="宋体" w:hAnsi="宋体" w:cs="宋体"/>
                <w:color w:val="auto"/>
                <w:sz w:val="24"/>
              </w:rPr>
              <w:t>审查投标文件，以确定其是否满足招标文件的实质性要求。不满足招标文件的实质性要求的，投标无效。</w:t>
            </w:r>
          </w:p>
        </w:tc>
      </w:tr>
    </w:tbl>
    <w:p w14:paraId="2B8A254C">
      <w:pPr>
        <w:widowControl/>
        <w:spacing w:before="200" w:after="200" w:line="360" w:lineRule="auto"/>
        <w:ind w:firstLine="446"/>
        <w:jc w:val="left"/>
        <w:rPr>
          <w:rFonts w:ascii="宋体" w:hAnsi="宋体" w:cs="宋体"/>
          <w:b/>
          <w:color w:val="auto"/>
          <w:sz w:val="30"/>
          <w:szCs w:val="30"/>
        </w:rPr>
      </w:pPr>
      <w:r>
        <w:rPr>
          <w:rFonts w:hint="eastAsia" w:ascii="宋体" w:hAnsi="宋体" w:cs="宋体"/>
          <w:b/>
          <w:color w:val="auto"/>
          <w:sz w:val="30"/>
          <w:szCs w:val="30"/>
        </w:rPr>
        <w:t>8.商务和技术评估</w:t>
      </w:r>
    </w:p>
    <w:p w14:paraId="1FB303E9">
      <w:pPr>
        <w:widowControl/>
        <w:spacing w:line="360" w:lineRule="auto"/>
        <w:ind w:firstLine="420"/>
        <w:jc w:val="left"/>
        <w:rPr>
          <w:rFonts w:ascii="宋体" w:hAnsi="宋体" w:cs="宋体"/>
          <w:color w:val="auto"/>
          <w:sz w:val="24"/>
        </w:rPr>
      </w:pPr>
      <w:r>
        <w:rPr>
          <w:rFonts w:hint="eastAsia" w:ascii="宋体" w:hAnsi="宋体" w:cs="宋体"/>
          <w:color w:val="auto"/>
          <w:sz w:val="24"/>
        </w:rPr>
        <w:t xml:space="preserve">☑8.1 </w:t>
      </w:r>
      <w:r>
        <w:rPr>
          <w:rFonts w:hint="eastAsia" w:ascii="宋体" w:hAnsi="宋体" w:cs="宋体"/>
          <w:b/>
          <w:color w:val="auto"/>
          <w:sz w:val="24"/>
        </w:rPr>
        <w:t>本项目采用综合评分法。</w:t>
      </w:r>
    </w:p>
    <w:tbl>
      <w:tblPr>
        <w:tblStyle w:val="6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30"/>
        <w:gridCol w:w="2286"/>
        <w:gridCol w:w="2226"/>
        <w:gridCol w:w="2541"/>
      </w:tblGrid>
      <w:tr w14:paraId="5482319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66" w:hRule="atLeast"/>
        </w:trPr>
        <w:tc>
          <w:tcPr>
            <w:tcW w:w="1242" w:type="pct"/>
            <w:tcBorders>
              <w:top w:val="single" w:color="auto" w:sz="6" w:space="0"/>
              <w:left w:val="single" w:color="auto" w:sz="6" w:space="0"/>
              <w:bottom w:val="single" w:color="auto" w:sz="6" w:space="0"/>
              <w:right w:val="single" w:color="auto" w:sz="6" w:space="0"/>
            </w:tcBorders>
            <w:noWrap/>
            <w:vAlign w:val="center"/>
          </w:tcPr>
          <w:p w14:paraId="10220802">
            <w:pPr>
              <w:spacing w:line="360" w:lineRule="auto"/>
              <w:jc w:val="center"/>
              <w:rPr>
                <w:rFonts w:ascii="宋体" w:hAnsi="宋体" w:cs="宋体"/>
                <w:b/>
                <w:color w:val="auto"/>
                <w:sz w:val="24"/>
              </w:rPr>
            </w:pPr>
            <w:r>
              <w:rPr>
                <w:rFonts w:hint="eastAsia" w:ascii="宋体" w:hAnsi="宋体" w:cs="宋体"/>
                <w:b/>
                <w:color w:val="auto"/>
                <w:sz w:val="24"/>
              </w:rPr>
              <w:t>评分项目</w:t>
            </w:r>
          </w:p>
        </w:tc>
        <w:tc>
          <w:tcPr>
            <w:tcW w:w="1218" w:type="pct"/>
            <w:tcBorders>
              <w:top w:val="single" w:color="auto" w:sz="6" w:space="0"/>
              <w:left w:val="single" w:color="auto" w:sz="6" w:space="0"/>
              <w:bottom w:val="single" w:color="auto" w:sz="6" w:space="0"/>
              <w:right w:val="single" w:color="auto" w:sz="6" w:space="0"/>
            </w:tcBorders>
            <w:noWrap/>
            <w:vAlign w:val="center"/>
          </w:tcPr>
          <w:p w14:paraId="300645DB">
            <w:pPr>
              <w:spacing w:line="360" w:lineRule="auto"/>
              <w:jc w:val="center"/>
              <w:rPr>
                <w:rFonts w:ascii="宋体" w:hAnsi="宋体" w:cs="宋体"/>
                <w:b/>
                <w:color w:val="auto"/>
                <w:sz w:val="24"/>
              </w:rPr>
            </w:pPr>
            <w:r>
              <w:rPr>
                <w:rFonts w:hint="eastAsia" w:ascii="宋体" w:hAnsi="宋体" w:cs="宋体"/>
                <w:b/>
                <w:color w:val="auto"/>
                <w:sz w:val="24"/>
              </w:rPr>
              <w:t>技术评估</w:t>
            </w:r>
          </w:p>
        </w:tc>
        <w:tc>
          <w:tcPr>
            <w:tcW w:w="1186" w:type="pct"/>
            <w:tcBorders>
              <w:top w:val="single" w:color="auto" w:sz="6" w:space="0"/>
              <w:left w:val="single" w:color="auto" w:sz="6" w:space="0"/>
              <w:bottom w:val="single" w:color="auto" w:sz="6" w:space="0"/>
              <w:right w:val="single" w:color="auto" w:sz="6" w:space="0"/>
            </w:tcBorders>
            <w:noWrap/>
            <w:vAlign w:val="center"/>
          </w:tcPr>
          <w:p w14:paraId="1087478E">
            <w:pPr>
              <w:spacing w:line="360" w:lineRule="auto"/>
              <w:jc w:val="center"/>
              <w:rPr>
                <w:rFonts w:ascii="宋体" w:hAnsi="宋体" w:cs="宋体"/>
                <w:b/>
                <w:color w:val="auto"/>
                <w:sz w:val="24"/>
              </w:rPr>
            </w:pPr>
            <w:r>
              <w:rPr>
                <w:rFonts w:hint="eastAsia" w:ascii="宋体" w:hAnsi="宋体" w:cs="宋体"/>
                <w:b/>
                <w:color w:val="auto"/>
                <w:sz w:val="24"/>
              </w:rPr>
              <w:t>商务评估</w:t>
            </w:r>
          </w:p>
        </w:tc>
        <w:tc>
          <w:tcPr>
            <w:tcW w:w="1354" w:type="pct"/>
            <w:tcBorders>
              <w:top w:val="single" w:color="auto" w:sz="6" w:space="0"/>
              <w:left w:val="single" w:color="auto" w:sz="6" w:space="0"/>
              <w:bottom w:val="single" w:color="auto" w:sz="6" w:space="0"/>
              <w:right w:val="single" w:color="auto" w:sz="6" w:space="0"/>
            </w:tcBorders>
            <w:noWrap/>
            <w:vAlign w:val="center"/>
          </w:tcPr>
          <w:p w14:paraId="4319D1A3">
            <w:pPr>
              <w:spacing w:line="360" w:lineRule="auto"/>
              <w:jc w:val="center"/>
              <w:rPr>
                <w:rFonts w:ascii="宋体" w:hAnsi="宋体" w:cs="宋体"/>
                <w:b/>
                <w:color w:val="auto"/>
                <w:sz w:val="24"/>
              </w:rPr>
            </w:pPr>
            <w:r>
              <w:rPr>
                <w:rFonts w:hint="eastAsia" w:ascii="宋体" w:hAnsi="宋体" w:cs="宋体"/>
                <w:b/>
                <w:color w:val="auto"/>
                <w:sz w:val="24"/>
              </w:rPr>
              <w:t>价格评估</w:t>
            </w:r>
          </w:p>
        </w:tc>
      </w:tr>
      <w:tr w14:paraId="10A1CF7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ign w:val="center"/>
          </w:tcPr>
          <w:p w14:paraId="042415F2">
            <w:pPr>
              <w:spacing w:line="360" w:lineRule="auto"/>
              <w:jc w:val="center"/>
              <w:rPr>
                <w:rFonts w:ascii="宋体" w:hAnsi="宋体" w:cs="宋体"/>
                <w:b/>
                <w:color w:val="auto"/>
                <w:sz w:val="24"/>
              </w:rPr>
            </w:pPr>
            <w:r>
              <w:rPr>
                <w:rFonts w:hint="eastAsia" w:ascii="宋体" w:hAnsi="宋体" w:cs="宋体"/>
                <w:b/>
                <w:color w:val="auto"/>
                <w:sz w:val="24"/>
              </w:rPr>
              <w:t>分值</w:t>
            </w:r>
          </w:p>
        </w:tc>
        <w:tc>
          <w:tcPr>
            <w:tcW w:w="1218" w:type="pct"/>
            <w:tcBorders>
              <w:top w:val="single" w:color="auto" w:sz="6" w:space="0"/>
              <w:left w:val="single" w:color="auto" w:sz="6" w:space="0"/>
              <w:bottom w:val="single" w:color="auto" w:sz="6" w:space="0"/>
              <w:right w:val="single" w:color="auto" w:sz="6" w:space="0"/>
            </w:tcBorders>
            <w:noWrap/>
            <w:vAlign w:val="center"/>
          </w:tcPr>
          <w:p w14:paraId="0AB2B0B7">
            <w:pPr>
              <w:spacing w:line="360" w:lineRule="auto"/>
              <w:jc w:val="center"/>
              <w:rPr>
                <w:rFonts w:ascii="宋体" w:hAnsi="宋体" w:cs="宋体"/>
                <w:b/>
                <w:color w:val="auto"/>
                <w:sz w:val="24"/>
              </w:rPr>
            </w:pPr>
            <w:r>
              <w:rPr>
                <w:rFonts w:hint="eastAsia" w:ascii="宋体" w:hAnsi="宋体" w:cs="宋体"/>
                <w:b/>
                <w:color w:val="auto"/>
                <w:sz w:val="24"/>
                <w:lang w:val="en-US" w:eastAsia="zh-CN"/>
              </w:rPr>
              <w:t>73</w:t>
            </w:r>
            <w:r>
              <w:rPr>
                <w:rFonts w:hint="eastAsia" w:ascii="宋体" w:hAnsi="宋体" w:cs="宋体"/>
                <w:b/>
                <w:color w:val="auto"/>
                <w:sz w:val="24"/>
              </w:rPr>
              <w:t>分</w:t>
            </w:r>
          </w:p>
        </w:tc>
        <w:tc>
          <w:tcPr>
            <w:tcW w:w="1186" w:type="pct"/>
            <w:tcBorders>
              <w:top w:val="single" w:color="auto" w:sz="6" w:space="0"/>
              <w:left w:val="single" w:color="auto" w:sz="6" w:space="0"/>
              <w:bottom w:val="single" w:color="auto" w:sz="6" w:space="0"/>
              <w:right w:val="single" w:color="auto" w:sz="6" w:space="0"/>
            </w:tcBorders>
            <w:noWrap/>
            <w:vAlign w:val="center"/>
          </w:tcPr>
          <w:p w14:paraId="65158F63">
            <w:pPr>
              <w:spacing w:line="360" w:lineRule="auto"/>
              <w:jc w:val="center"/>
              <w:rPr>
                <w:rFonts w:ascii="宋体" w:hAnsi="宋体" w:cs="宋体"/>
                <w:b/>
                <w:color w:val="auto"/>
                <w:sz w:val="24"/>
              </w:rPr>
            </w:pPr>
            <w:r>
              <w:rPr>
                <w:rFonts w:hint="eastAsia" w:ascii="宋体" w:hAnsi="宋体" w:cs="宋体"/>
                <w:b/>
                <w:color w:val="auto"/>
                <w:sz w:val="24"/>
                <w:lang w:val="en-US" w:eastAsia="zh-CN"/>
              </w:rPr>
              <w:t>17</w:t>
            </w:r>
            <w:r>
              <w:rPr>
                <w:rFonts w:hint="eastAsia" w:ascii="宋体" w:hAnsi="宋体" w:cs="宋体"/>
                <w:b/>
                <w:color w:val="auto"/>
                <w:sz w:val="24"/>
              </w:rPr>
              <w:t>分</w:t>
            </w:r>
          </w:p>
        </w:tc>
        <w:tc>
          <w:tcPr>
            <w:tcW w:w="1354" w:type="pct"/>
            <w:tcBorders>
              <w:top w:val="single" w:color="auto" w:sz="6" w:space="0"/>
              <w:left w:val="single" w:color="auto" w:sz="6" w:space="0"/>
              <w:bottom w:val="single" w:color="auto" w:sz="6" w:space="0"/>
              <w:right w:val="single" w:color="auto" w:sz="6" w:space="0"/>
            </w:tcBorders>
            <w:noWrap/>
            <w:vAlign w:val="center"/>
          </w:tcPr>
          <w:p w14:paraId="7464EDEA">
            <w:pPr>
              <w:spacing w:line="360" w:lineRule="auto"/>
              <w:jc w:val="center"/>
              <w:rPr>
                <w:rFonts w:ascii="宋体" w:hAnsi="宋体" w:cs="宋体"/>
                <w:b/>
                <w:color w:val="auto"/>
                <w:sz w:val="24"/>
              </w:rPr>
            </w:pPr>
            <w:r>
              <w:rPr>
                <w:rFonts w:hint="eastAsia" w:ascii="宋体" w:hAnsi="宋体" w:cs="宋体"/>
                <w:b/>
                <w:color w:val="auto"/>
                <w:sz w:val="24"/>
                <w:lang w:val="en-US" w:eastAsia="zh-CN"/>
              </w:rPr>
              <w:t>10</w:t>
            </w:r>
            <w:r>
              <w:rPr>
                <w:rFonts w:hint="eastAsia" w:ascii="宋体" w:hAnsi="宋体" w:cs="宋体"/>
                <w:b/>
                <w:color w:val="auto"/>
                <w:sz w:val="24"/>
              </w:rPr>
              <w:t>分</w:t>
            </w:r>
          </w:p>
        </w:tc>
      </w:tr>
    </w:tbl>
    <w:p w14:paraId="7672B4EC">
      <w:pPr>
        <w:widowControl/>
        <w:spacing w:line="360" w:lineRule="auto"/>
        <w:jc w:val="left"/>
        <w:rPr>
          <w:rFonts w:ascii="宋体" w:hAnsi="宋体" w:cs="宋体"/>
          <w:b/>
          <w:color w:val="auto"/>
          <w:sz w:val="24"/>
        </w:rPr>
      </w:pPr>
      <w:r>
        <w:rPr>
          <w:rFonts w:hint="eastAsia" w:ascii="宋体" w:hAnsi="宋体" w:cs="宋体"/>
          <w:b/>
          <w:color w:val="auto"/>
          <w:sz w:val="24"/>
        </w:rPr>
        <w:t>（一）技术评估</w:t>
      </w:r>
    </w:p>
    <w:tbl>
      <w:tblPr>
        <w:tblStyle w:val="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93"/>
        <w:gridCol w:w="6911"/>
        <w:gridCol w:w="1004"/>
      </w:tblGrid>
      <w:tr w14:paraId="4DCDF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796152E">
            <w:pPr>
              <w:pStyle w:val="1551"/>
              <w:jc w:val="center"/>
              <w:rPr>
                <w:rFonts w:ascii="宋体" w:hAnsi="宋体" w:eastAsia="宋体" w:cs="宋体"/>
                <w:b/>
                <w:bCs/>
                <w:color w:val="auto"/>
                <w:highlight w:val="none"/>
              </w:rPr>
            </w:pPr>
            <w:r>
              <w:rPr>
                <w:rFonts w:hint="eastAsia" w:ascii="宋体" w:hAnsi="宋体" w:eastAsia="宋体" w:cs="宋体"/>
                <w:b/>
                <w:bCs/>
                <w:color w:val="auto"/>
                <w:highlight w:val="none"/>
              </w:rPr>
              <w:t>序号</w:t>
            </w:r>
          </w:p>
        </w:tc>
        <w:tc>
          <w:tcPr>
            <w:tcW w:w="518"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47CC36">
            <w:pPr>
              <w:pStyle w:val="1551"/>
              <w:jc w:val="center"/>
              <w:rPr>
                <w:rFonts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360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B4C30B">
            <w:pPr>
              <w:pStyle w:val="1551"/>
              <w:jc w:val="center"/>
              <w:rPr>
                <w:rFonts w:ascii="宋体" w:hAnsi="宋体" w:eastAsia="宋体" w:cs="宋体"/>
                <w:b/>
                <w:bCs/>
                <w:color w:val="auto"/>
                <w:highlight w:val="none"/>
              </w:rPr>
            </w:pPr>
            <w:r>
              <w:rPr>
                <w:rFonts w:hint="eastAsia" w:ascii="宋体" w:hAnsi="宋体" w:eastAsia="宋体" w:cs="宋体"/>
                <w:b/>
                <w:bCs/>
                <w:color w:val="auto"/>
                <w:highlight w:val="none"/>
              </w:rPr>
              <w:t>评审细则</w:t>
            </w:r>
          </w:p>
        </w:tc>
        <w:tc>
          <w:tcPr>
            <w:tcW w:w="52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075D31">
            <w:pPr>
              <w:pStyle w:val="1551"/>
              <w:jc w:val="center"/>
              <w:rPr>
                <w:rFonts w:ascii="宋体" w:hAnsi="宋体" w:eastAsia="宋体" w:cs="宋体"/>
                <w:b/>
                <w:bCs/>
                <w:color w:val="auto"/>
                <w:highlight w:val="none"/>
              </w:rPr>
            </w:pPr>
            <w:r>
              <w:rPr>
                <w:rFonts w:hint="eastAsia" w:ascii="宋体" w:hAnsi="宋体" w:eastAsia="宋体" w:cs="宋体"/>
                <w:b/>
                <w:bCs/>
                <w:color w:val="auto"/>
                <w:highlight w:val="none"/>
              </w:rPr>
              <w:t>分值</w:t>
            </w:r>
          </w:p>
        </w:tc>
      </w:tr>
      <w:tr w14:paraId="13E14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6" w:type="pct"/>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395B16">
            <w:pPr>
              <w:pStyle w:val="1551"/>
              <w:jc w:val="center"/>
              <w:rPr>
                <w:rFonts w:ascii="宋体" w:hAnsi="宋体" w:eastAsia="宋体" w:cs="宋体"/>
                <w:b/>
                <w:color w:val="auto"/>
                <w:highlight w:val="none"/>
              </w:rPr>
            </w:pPr>
            <w:r>
              <w:rPr>
                <w:rFonts w:hint="eastAsia" w:ascii="宋体" w:hAnsi="宋体" w:eastAsia="宋体" w:cs="宋体"/>
                <w:b/>
                <w:color w:val="auto"/>
                <w:highlight w:val="none"/>
              </w:rPr>
              <w:t>服务方案评价</w:t>
            </w:r>
          </w:p>
        </w:tc>
        <w:tc>
          <w:tcPr>
            <w:tcW w:w="52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CF4F0F">
            <w:pPr>
              <w:pStyle w:val="1551"/>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73</w:t>
            </w:r>
            <w:r>
              <w:rPr>
                <w:rFonts w:hint="eastAsia" w:ascii="宋体" w:hAnsi="宋体" w:eastAsia="宋体" w:cs="宋体"/>
                <w:b/>
                <w:color w:val="auto"/>
                <w:highlight w:val="none"/>
              </w:rPr>
              <w:t>分</w:t>
            </w:r>
          </w:p>
        </w:tc>
      </w:tr>
      <w:tr w14:paraId="3B6E4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9B96562">
            <w:pPr>
              <w:pStyle w:val="1551"/>
              <w:jc w:val="center"/>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1</w:t>
            </w:r>
          </w:p>
        </w:tc>
        <w:tc>
          <w:tcPr>
            <w:tcW w:w="518"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EDD891">
            <w:pPr>
              <w:pStyle w:val="1551"/>
              <w:jc w:val="center"/>
              <w:rPr>
                <w:rFonts w:hint="default" w:eastAsia="宋体"/>
                <w:color w:val="auto"/>
                <w:highlight w:val="none"/>
                <w:lang w:val="en-US" w:eastAsia="zh-CN"/>
              </w:rPr>
            </w:pPr>
            <w:r>
              <w:rPr>
                <w:rFonts w:hint="eastAsia" w:eastAsia="宋体"/>
                <w:color w:val="auto"/>
                <w:highlight w:val="none"/>
                <w:lang w:val="en-US" w:eastAsia="zh-CN"/>
              </w:rPr>
              <w:t>服务要求响应评价</w:t>
            </w:r>
          </w:p>
        </w:tc>
        <w:tc>
          <w:tcPr>
            <w:tcW w:w="360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F65556">
            <w:pPr>
              <w:pStyle w:val="1551"/>
              <w:ind w:firstLine="480" w:firstLineChars="200"/>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投标人需针对招标文件“第四部分采购需求，三、服务规范要求，四、服务质量要求”的内容进行逐条响应并承诺（承诺函格式自拟），满足招标文件要求的得33分，正偏离不加分，</w:t>
            </w:r>
            <w:r>
              <w:rPr>
                <w:rFonts w:hint="eastAsia"/>
                <w:b w:val="0"/>
                <w:color w:val="auto"/>
                <w:highlight w:val="none"/>
              </w:rPr>
              <w:t>有一项指标负偏离扣</w:t>
            </w:r>
            <w:r>
              <w:rPr>
                <w:rFonts w:hint="eastAsia" w:eastAsia="宋体"/>
                <w:b w:val="0"/>
                <w:color w:val="auto"/>
                <w:highlight w:val="none"/>
                <w:lang w:val="en-US" w:eastAsia="zh-CN"/>
              </w:rPr>
              <w:t>3</w:t>
            </w:r>
            <w:r>
              <w:rPr>
                <w:rFonts w:hint="eastAsia"/>
                <w:b w:val="0"/>
                <w:color w:val="auto"/>
                <w:highlight w:val="none"/>
              </w:rPr>
              <w:t>分。</w:t>
            </w:r>
          </w:p>
        </w:tc>
        <w:tc>
          <w:tcPr>
            <w:tcW w:w="52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E40C7F">
            <w:pPr>
              <w:pStyle w:val="1551"/>
              <w:jc w:val="center"/>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33</w:t>
            </w:r>
          </w:p>
        </w:tc>
      </w:tr>
      <w:tr w14:paraId="052AB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47152B">
            <w:pPr>
              <w:pStyle w:val="1551"/>
              <w:jc w:val="center"/>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highlight w:val="none"/>
                <w:lang w:val="en-US" w:eastAsia="zh-CN"/>
              </w:rPr>
              <w:t>2</w:t>
            </w:r>
          </w:p>
        </w:tc>
        <w:tc>
          <w:tcPr>
            <w:tcW w:w="518"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5484FE">
            <w:pPr>
              <w:pStyle w:val="1551"/>
              <w:jc w:val="center"/>
              <w:rPr>
                <w:rFonts w:hint="eastAsia" w:eastAsia="宋体" w:cs="宋体" w:asciiTheme="minorEastAsia" w:hAnsiTheme="minorEastAsia"/>
                <w:color w:val="auto"/>
                <w:highlight w:val="none"/>
                <w:lang w:val="en-US" w:eastAsia="zh-CN"/>
              </w:rPr>
            </w:pPr>
            <w:r>
              <w:rPr>
                <w:rFonts w:hint="eastAsia"/>
                <w:color w:val="auto"/>
                <w:highlight w:val="none"/>
              </w:rPr>
              <w:t>消毒灭菌服务保障能力</w:t>
            </w:r>
            <w:r>
              <w:rPr>
                <w:rFonts w:hint="eastAsia" w:ascii="宋体" w:hAnsi="宋体" w:cs="宋体"/>
                <w:color w:val="auto"/>
                <w:sz w:val="24"/>
                <w:highlight w:val="none"/>
                <w:lang w:val="en-US" w:eastAsia="zh-CN"/>
              </w:rPr>
              <w:t>评价</w:t>
            </w:r>
          </w:p>
        </w:tc>
        <w:tc>
          <w:tcPr>
            <w:tcW w:w="360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61D6BE3">
            <w:pPr>
              <w:widowControl/>
              <w:ind w:firstLine="360" w:firstLineChars="1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根据投标文件中相关描述，考察各投标人消毒灭菌服务保障能力，包括：</w:t>
            </w:r>
          </w:p>
          <w:p w14:paraId="3979D4D0">
            <w:pPr>
              <w:widowControl/>
              <w:ind w:firstLine="360" w:firstLineChars="1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①需具备稳定的经营场所，包括固定办公场所、独立分区且面积达标的消毒药械库房；</w:t>
            </w:r>
          </w:p>
          <w:p w14:paraId="57F16CA9">
            <w:pPr>
              <w:widowControl/>
              <w:ind w:firstLine="360" w:firstLineChars="1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②配备满足医院需求的清洗消毒设备（如全自动清洗机、超声波清洗机）、灭菌设备（压力蒸汽灭菌器、环氧乙烷灭菌器</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低温等离子灭菌</w:t>
            </w:r>
            <w:r>
              <w:rPr>
                <w:rFonts w:hint="eastAsia" w:asciiTheme="minorEastAsia" w:hAnsiTheme="minorEastAsia" w:eastAsiaTheme="minorEastAsia"/>
                <w:color w:val="auto"/>
                <w:sz w:val="24"/>
                <w:highlight w:val="none"/>
              </w:rPr>
              <w:t>等）以及辅助设备（干燥柜、水处理系统等）</w:t>
            </w:r>
          </w:p>
          <w:p w14:paraId="300F3363">
            <w:pPr>
              <w:widowControl/>
              <w:ind w:firstLine="360" w:firstLineChars="15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③回收与分类</w:t>
            </w:r>
            <w:r>
              <w:rPr>
                <w:rFonts w:hint="eastAsia" w:asciiTheme="minorEastAsia" w:hAnsiTheme="minorEastAsia" w:eastAsiaTheme="minorEastAsia"/>
                <w:color w:val="auto"/>
                <w:sz w:val="24"/>
                <w:highlight w:val="none"/>
                <w:lang w:val="en-US" w:eastAsia="zh-CN"/>
              </w:rPr>
              <w:t>能力</w:t>
            </w:r>
            <w:r>
              <w:rPr>
                <w:rFonts w:hint="eastAsia" w:asciiTheme="minorEastAsia" w:hAnsiTheme="minorEastAsia" w:eastAsiaTheme="minorEastAsia"/>
                <w:color w:val="auto"/>
                <w:sz w:val="24"/>
                <w:highlight w:val="none"/>
              </w:rPr>
              <w:t>：具备严格的污染器械与特殊感染器械的区分回收能力，确保密闭运输，防止交叉感染；</w:t>
            </w:r>
          </w:p>
          <w:p w14:paraId="0E0239CA">
            <w:pPr>
              <w:widowControl/>
              <w:ind w:firstLine="361" w:firstLineChars="150"/>
              <w:rPr>
                <w:rFonts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t>方案完全包含上述要点且满足招标文件要求的得</w:t>
            </w:r>
            <w:r>
              <w:rPr>
                <w:rFonts w:hint="eastAsia" w:cs="宋体" w:asciiTheme="minorEastAsia" w:hAnsiTheme="minorEastAsia" w:eastAsiaTheme="minorEastAsia"/>
                <w:b/>
                <w:color w:val="auto"/>
                <w:sz w:val="24"/>
                <w:highlight w:val="none"/>
                <w:lang w:val="en-US" w:eastAsia="zh-CN"/>
              </w:rPr>
              <w:t>6</w:t>
            </w:r>
            <w:r>
              <w:rPr>
                <w:rFonts w:cs="宋体" w:asciiTheme="minorEastAsia" w:hAnsiTheme="minorEastAsia" w:eastAsiaTheme="minorEastAsia"/>
                <w:b/>
                <w:color w:val="auto"/>
                <w:sz w:val="24"/>
                <w:highlight w:val="none"/>
              </w:rPr>
              <w:t>分，</w:t>
            </w:r>
            <w:r>
              <w:rPr>
                <w:rFonts w:hint="eastAsia" w:cs="宋体" w:asciiTheme="minorEastAsia" w:hAnsiTheme="minorEastAsia" w:eastAsiaTheme="minorEastAsia"/>
                <w:b/>
                <w:color w:val="auto"/>
                <w:sz w:val="24"/>
                <w:highlight w:val="none"/>
                <w:lang w:val="en-US" w:eastAsia="zh-CN"/>
              </w:rPr>
              <w:t>每有一项</w:t>
            </w:r>
            <w:r>
              <w:rPr>
                <w:rFonts w:cs="宋体" w:asciiTheme="minorEastAsia" w:hAnsiTheme="minorEastAsia" w:eastAsiaTheme="minorEastAsia"/>
                <w:b/>
                <w:color w:val="auto"/>
                <w:sz w:val="24"/>
                <w:highlight w:val="none"/>
              </w:rPr>
              <w:t>缺项</w:t>
            </w:r>
            <w:r>
              <w:rPr>
                <w:rFonts w:hint="eastAsia" w:cs="宋体" w:asciiTheme="minorEastAsia" w:hAnsiTheme="minorEastAsia" w:eastAsiaTheme="minorEastAsia"/>
                <w:b/>
                <w:color w:val="auto"/>
                <w:sz w:val="24"/>
                <w:highlight w:val="none"/>
                <w:lang w:val="en-US" w:eastAsia="zh-CN"/>
              </w:rPr>
              <w:t>扣2</w:t>
            </w:r>
            <w:r>
              <w:rPr>
                <w:rFonts w:hint="eastAsia" w:cs="宋体" w:asciiTheme="minorEastAsia" w:hAnsiTheme="minorEastAsia" w:eastAsiaTheme="minorEastAsia"/>
                <w:b/>
                <w:color w:val="auto"/>
                <w:sz w:val="24"/>
                <w:highlight w:val="none"/>
              </w:rPr>
              <w:t>分，</w:t>
            </w:r>
            <w:r>
              <w:rPr>
                <w:rFonts w:cs="宋体" w:asciiTheme="minorEastAsia" w:hAnsiTheme="minorEastAsia" w:eastAsiaTheme="minorEastAsia"/>
                <w:b/>
                <w:color w:val="auto"/>
                <w:sz w:val="24"/>
                <w:highlight w:val="none"/>
              </w:rPr>
              <w:t>未提供方案的不得分。</w:t>
            </w:r>
          </w:p>
          <w:p w14:paraId="10061DF2">
            <w:pPr>
              <w:pStyle w:val="1556"/>
              <w:ind w:firstLine="48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能结合设备特点及采购人实际情况分析的加1分；</w:t>
            </w:r>
          </w:p>
          <w:p w14:paraId="5898F6E1">
            <w:pPr>
              <w:pStyle w:val="1556"/>
              <w:ind w:firstLine="48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条理清晰，流程明确，并且实际操作可行的加1分；</w:t>
            </w:r>
          </w:p>
          <w:p w14:paraId="4C66E5C3">
            <w:pPr>
              <w:pStyle w:val="1551"/>
              <w:ind w:firstLine="480" w:firstLineChars="20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本项最多得</w:t>
            </w:r>
            <w:r>
              <w:rPr>
                <w:rFonts w:hint="eastAsia" w:cs="宋体" w:asciiTheme="minorEastAsia" w:hAnsiTheme="minorEastAsia" w:eastAsiaTheme="minorEastAsia"/>
                <w:color w:val="auto"/>
                <w:highlight w:val="none"/>
                <w:lang w:val="en-US" w:eastAsia="zh-CN"/>
              </w:rPr>
              <w:t>8</w:t>
            </w:r>
            <w:r>
              <w:rPr>
                <w:rFonts w:cs="宋体" w:asciiTheme="minorEastAsia" w:hAnsiTheme="minorEastAsia" w:eastAsiaTheme="minorEastAsia"/>
                <w:color w:val="auto"/>
                <w:highlight w:val="none"/>
              </w:rPr>
              <w:t>分。</w:t>
            </w:r>
          </w:p>
        </w:tc>
        <w:tc>
          <w:tcPr>
            <w:tcW w:w="52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B11C358">
            <w:pPr>
              <w:pStyle w:val="1551"/>
              <w:jc w:val="center"/>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8</w:t>
            </w:r>
          </w:p>
        </w:tc>
      </w:tr>
      <w:tr w14:paraId="1BBC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DE85CE3">
            <w:pPr>
              <w:pStyle w:val="1556"/>
              <w:ind w:firstLine="120" w:firstLineChars="50"/>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highlight w:val="none"/>
                <w:lang w:val="en-US" w:eastAsia="zh-CN"/>
              </w:rPr>
              <w:t>3</w:t>
            </w:r>
          </w:p>
        </w:tc>
        <w:tc>
          <w:tcPr>
            <w:tcW w:w="518"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7F1BC0">
            <w:pPr>
              <w:pStyle w:val="1556"/>
              <w:rPr>
                <w:rFonts w:hint="eastAsia" w:cs="宋体" w:asciiTheme="minorEastAsia" w:hAnsiTheme="minorEastAsia" w:eastAsiaTheme="minorEastAsia"/>
                <w:color w:val="auto"/>
                <w:highlight w:val="none"/>
                <w:lang w:val="en-US" w:eastAsia="zh-CN"/>
              </w:rPr>
            </w:pPr>
            <w:r>
              <w:rPr>
                <w:rFonts w:hint="eastAsia"/>
                <w:color w:val="auto"/>
                <w:highlight w:val="none"/>
              </w:rPr>
              <w:t>消毒灭菌质量保障方案</w:t>
            </w:r>
            <w:r>
              <w:rPr>
                <w:rFonts w:hint="eastAsia" w:ascii="宋体" w:hAnsi="宋体" w:cs="宋体"/>
                <w:color w:val="auto"/>
                <w:sz w:val="24"/>
                <w:highlight w:val="none"/>
                <w:lang w:val="en-US" w:eastAsia="zh-CN"/>
              </w:rPr>
              <w:t>评价</w:t>
            </w:r>
          </w:p>
        </w:tc>
        <w:tc>
          <w:tcPr>
            <w:tcW w:w="360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A2C1A2">
            <w:pPr>
              <w:pStyle w:val="1556"/>
              <w:ind w:firstLine="48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1.根据投标文件中相关描述，考察各投标人</w:t>
            </w:r>
            <w:r>
              <w:rPr>
                <w:rFonts w:hint="eastAsia"/>
                <w:color w:val="auto"/>
                <w:highlight w:val="none"/>
              </w:rPr>
              <w:t>消毒灭菌质量保障方案</w:t>
            </w:r>
            <w:r>
              <w:rPr>
                <w:rFonts w:hint="eastAsia" w:cs="宋体" w:asciiTheme="minorEastAsia" w:hAnsiTheme="minorEastAsia" w:eastAsiaTheme="minorEastAsia"/>
                <w:color w:val="auto"/>
                <w:highlight w:val="none"/>
                <w:lang w:eastAsia="zh-CN"/>
              </w:rPr>
              <w:t>，</w:t>
            </w:r>
            <w:r>
              <w:rPr>
                <w:rFonts w:hint="eastAsia" w:cs="宋体" w:asciiTheme="minorEastAsia" w:hAnsiTheme="minorEastAsia" w:eastAsiaTheme="minorEastAsia"/>
                <w:color w:val="auto"/>
                <w:highlight w:val="none"/>
              </w:rPr>
              <w:t>包括：</w:t>
            </w:r>
          </w:p>
          <w:p w14:paraId="24997DB1">
            <w:pPr>
              <w:pStyle w:val="1556"/>
              <w:keepNext w:val="0"/>
              <w:keepLines w:val="0"/>
              <w:pageBreakBefore w:val="0"/>
              <w:widowControl/>
              <w:numPr>
                <w:ilvl w:val="0"/>
                <w:numId w:val="3"/>
              </w:numPr>
              <w:kinsoku/>
              <w:wordWrap/>
              <w:overflowPunct/>
              <w:topLinePunct w:val="0"/>
              <w:autoSpaceDE/>
              <w:autoSpaceDN/>
              <w:bidi w:val="0"/>
              <w:adjustRightInd/>
              <w:snapToGrid/>
              <w:ind w:left="0" w:leftChars="0" w:firstLine="480" w:firstLineChars="200"/>
              <w:textAlignment w:val="auto"/>
              <w:rPr>
                <w:rFonts w:hint="eastAsia" w:cs="宋体" w:asciiTheme="minorEastAsia" w:hAnsiTheme="minorEastAsia" w:eastAsiaTheme="minorEastAsia"/>
                <w:color w:val="auto"/>
                <w:highlight w:val="none"/>
              </w:rPr>
            </w:pPr>
            <w:r>
              <w:rPr>
                <w:rFonts w:hint="eastAsia"/>
                <w:color w:val="auto"/>
                <w:highlight w:val="none"/>
              </w:rPr>
              <w:t>消毒灭菌服务质量保证措施</w:t>
            </w:r>
            <w:r>
              <w:rPr>
                <w:rFonts w:hint="eastAsia" w:cs="宋体" w:asciiTheme="minorEastAsia" w:hAnsiTheme="minorEastAsia" w:eastAsiaTheme="minorEastAsia"/>
                <w:color w:val="auto"/>
                <w:highlight w:val="none"/>
              </w:rPr>
              <w:t>；</w:t>
            </w:r>
          </w:p>
          <w:p w14:paraId="6B307C40">
            <w:pPr>
              <w:pStyle w:val="1556"/>
              <w:keepNext w:val="0"/>
              <w:keepLines w:val="0"/>
              <w:pageBreakBefore w:val="0"/>
              <w:widowControl/>
              <w:numPr>
                <w:ilvl w:val="0"/>
                <w:numId w:val="3"/>
              </w:numPr>
              <w:kinsoku/>
              <w:wordWrap/>
              <w:overflowPunct/>
              <w:topLinePunct w:val="0"/>
              <w:autoSpaceDE/>
              <w:autoSpaceDN/>
              <w:bidi w:val="0"/>
              <w:adjustRightInd/>
              <w:snapToGrid/>
              <w:ind w:left="0" w:leftChars="0" w:firstLine="480" w:firstLineChars="200"/>
              <w:textAlignment w:val="auto"/>
              <w:rPr>
                <w:rFonts w:hint="eastAsia" w:cs="宋体" w:asciiTheme="minorEastAsia" w:hAnsiTheme="minorEastAsia" w:eastAsiaTheme="minorEastAsia"/>
                <w:color w:val="auto"/>
                <w:highlight w:val="none"/>
              </w:rPr>
            </w:pPr>
            <w:r>
              <w:rPr>
                <w:rFonts w:hint="eastAsia"/>
                <w:color w:val="auto"/>
                <w:highlight w:val="none"/>
              </w:rPr>
              <w:t>操作流程</w:t>
            </w:r>
            <w:r>
              <w:rPr>
                <w:rFonts w:hint="eastAsia" w:cs="宋体" w:asciiTheme="minorEastAsia" w:hAnsiTheme="minorEastAsia" w:eastAsiaTheme="minorEastAsia"/>
                <w:color w:val="auto"/>
                <w:highlight w:val="none"/>
              </w:rPr>
              <w:t>；</w:t>
            </w:r>
          </w:p>
          <w:p w14:paraId="64D34A65">
            <w:pPr>
              <w:pStyle w:val="1556"/>
              <w:keepNext w:val="0"/>
              <w:keepLines w:val="0"/>
              <w:pageBreakBefore w:val="0"/>
              <w:widowControl/>
              <w:numPr>
                <w:ilvl w:val="0"/>
                <w:numId w:val="3"/>
              </w:numPr>
              <w:kinsoku/>
              <w:wordWrap/>
              <w:overflowPunct/>
              <w:topLinePunct w:val="0"/>
              <w:autoSpaceDE/>
              <w:autoSpaceDN/>
              <w:bidi w:val="0"/>
              <w:adjustRightInd/>
              <w:snapToGrid/>
              <w:ind w:left="0" w:leftChars="0" w:firstLine="480" w:firstLineChars="200"/>
              <w:textAlignment w:val="auto"/>
              <w:rPr>
                <w:rFonts w:hint="eastAsia" w:cs="宋体" w:asciiTheme="minorEastAsia" w:hAnsiTheme="minorEastAsia" w:eastAsiaTheme="minorEastAsia"/>
                <w:color w:val="auto"/>
                <w:highlight w:val="none"/>
              </w:rPr>
            </w:pPr>
            <w:r>
              <w:rPr>
                <w:rFonts w:hint="eastAsia"/>
                <w:color w:val="auto"/>
                <w:highlight w:val="none"/>
              </w:rPr>
              <w:t>全过程记录方案</w:t>
            </w:r>
          </w:p>
          <w:p w14:paraId="30112864">
            <w:pPr>
              <w:pStyle w:val="1556"/>
              <w:keepNext w:val="0"/>
              <w:keepLines w:val="0"/>
              <w:pageBreakBefore w:val="0"/>
              <w:widowControl/>
              <w:numPr>
                <w:ilvl w:val="0"/>
                <w:numId w:val="3"/>
              </w:numPr>
              <w:kinsoku/>
              <w:wordWrap/>
              <w:overflowPunct/>
              <w:topLinePunct w:val="0"/>
              <w:autoSpaceDE/>
              <w:autoSpaceDN/>
              <w:bidi w:val="0"/>
              <w:adjustRightInd/>
              <w:snapToGrid/>
              <w:ind w:left="0" w:leftChars="0" w:firstLine="480" w:firstLineChars="200"/>
              <w:textAlignment w:val="auto"/>
              <w:rPr>
                <w:rFonts w:hint="eastAsia" w:cs="宋体" w:asciiTheme="minorEastAsia" w:hAnsiTheme="minorEastAsia" w:eastAsiaTheme="minorEastAsia"/>
                <w:color w:val="auto"/>
                <w:highlight w:val="none"/>
              </w:rPr>
            </w:pPr>
            <w:r>
              <w:rPr>
                <w:rFonts w:hint="eastAsia"/>
                <w:color w:val="auto"/>
                <w:highlight w:val="none"/>
              </w:rPr>
              <w:t>追溯措施等方案</w:t>
            </w:r>
            <w:r>
              <w:rPr>
                <w:rFonts w:hint="eastAsia" w:cs="宋体" w:asciiTheme="minorEastAsia" w:hAnsiTheme="minorEastAsia" w:eastAsiaTheme="minorEastAsia"/>
                <w:color w:val="auto"/>
                <w:highlight w:val="none"/>
              </w:rPr>
              <w:t>；</w:t>
            </w:r>
          </w:p>
          <w:p w14:paraId="4118114E">
            <w:pPr>
              <w:widowControl/>
              <w:ind w:firstLine="361" w:firstLineChars="150"/>
              <w:rPr>
                <w:rFonts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t>方案完全包含上述要点且满足招标文件要求的得</w:t>
            </w:r>
            <w:r>
              <w:rPr>
                <w:rFonts w:hint="eastAsia" w:cs="宋体" w:asciiTheme="minorEastAsia" w:hAnsiTheme="minorEastAsia" w:eastAsiaTheme="minorEastAsia"/>
                <w:b/>
                <w:color w:val="auto"/>
                <w:sz w:val="24"/>
                <w:highlight w:val="none"/>
                <w:lang w:val="en-US" w:eastAsia="zh-CN"/>
              </w:rPr>
              <w:t>6</w:t>
            </w:r>
            <w:r>
              <w:rPr>
                <w:rFonts w:cs="宋体" w:asciiTheme="minorEastAsia" w:hAnsiTheme="minorEastAsia" w:eastAsiaTheme="minorEastAsia"/>
                <w:b/>
                <w:color w:val="auto"/>
                <w:sz w:val="24"/>
                <w:highlight w:val="none"/>
              </w:rPr>
              <w:t>分，</w:t>
            </w:r>
            <w:r>
              <w:rPr>
                <w:rFonts w:hint="eastAsia" w:cs="宋体" w:asciiTheme="minorEastAsia" w:hAnsiTheme="minorEastAsia" w:eastAsiaTheme="minorEastAsia"/>
                <w:b/>
                <w:color w:val="auto"/>
                <w:sz w:val="24"/>
                <w:highlight w:val="none"/>
                <w:lang w:val="en-US" w:eastAsia="zh-CN"/>
              </w:rPr>
              <w:t>每有一项</w:t>
            </w:r>
            <w:r>
              <w:rPr>
                <w:rFonts w:cs="宋体" w:asciiTheme="minorEastAsia" w:hAnsiTheme="minorEastAsia" w:eastAsiaTheme="minorEastAsia"/>
                <w:b/>
                <w:color w:val="auto"/>
                <w:sz w:val="24"/>
                <w:highlight w:val="none"/>
              </w:rPr>
              <w:t>缺项</w:t>
            </w:r>
            <w:r>
              <w:rPr>
                <w:rFonts w:hint="eastAsia" w:cs="宋体" w:asciiTheme="minorEastAsia" w:hAnsiTheme="minorEastAsia" w:eastAsiaTheme="minorEastAsia"/>
                <w:b/>
                <w:color w:val="auto"/>
                <w:sz w:val="24"/>
                <w:highlight w:val="none"/>
                <w:lang w:val="en-US" w:eastAsia="zh-CN"/>
              </w:rPr>
              <w:t>扣1.5</w:t>
            </w:r>
            <w:r>
              <w:rPr>
                <w:rFonts w:hint="eastAsia" w:cs="宋体" w:asciiTheme="minorEastAsia" w:hAnsiTheme="minorEastAsia" w:eastAsiaTheme="minorEastAsia"/>
                <w:b/>
                <w:color w:val="auto"/>
                <w:sz w:val="24"/>
                <w:highlight w:val="none"/>
              </w:rPr>
              <w:t>分，</w:t>
            </w:r>
            <w:r>
              <w:rPr>
                <w:rFonts w:cs="宋体" w:asciiTheme="minorEastAsia" w:hAnsiTheme="minorEastAsia" w:eastAsiaTheme="minorEastAsia"/>
                <w:b/>
                <w:color w:val="auto"/>
                <w:sz w:val="24"/>
                <w:highlight w:val="none"/>
              </w:rPr>
              <w:t>未提供方案的不得分。</w:t>
            </w:r>
          </w:p>
          <w:p w14:paraId="65DB52C2">
            <w:pPr>
              <w:pStyle w:val="1556"/>
              <w:ind w:firstLine="48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能结合设备特点及采购人实际情况分析的加1分；</w:t>
            </w:r>
          </w:p>
          <w:p w14:paraId="3E995AE7">
            <w:pPr>
              <w:pStyle w:val="1556"/>
              <w:ind w:firstLine="48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条理清晰，流程明确，并且实际操作可行的加1分；</w:t>
            </w:r>
          </w:p>
          <w:p w14:paraId="42CBAD09">
            <w:pPr>
              <w:pStyle w:val="1556"/>
              <w:ind w:left="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最多得</w:t>
            </w:r>
            <w:r>
              <w:rPr>
                <w:rFonts w:hint="eastAsia" w:cs="宋体" w:asciiTheme="minorEastAsia" w:hAnsiTheme="minorEastAsia" w:eastAsiaTheme="minorEastAsia"/>
                <w:color w:val="auto"/>
                <w:highlight w:val="none"/>
                <w:lang w:val="en-US" w:eastAsia="zh-CN"/>
              </w:rPr>
              <w:t>8</w:t>
            </w:r>
            <w:r>
              <w:rPr>
                <w:rFonts w:cs="宋体" w:asciiTheme="minorEastAsia" w:hAnsiTheme="minorEastAsia" w:eastAsiaTheme="minorEastAsia"/>
                <w:color w:val="auto"/>
                <w:highlight w:val="none"/>
              </w:rPr>
              <w:t>分。</w:t>
            </w:r>
          </w:p>
        </w:tc>
        <w:tc>
          <w:tcPr>
            <w:tcW w:w="52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871DB2">
            <w:pPr>
              <w:pStyle w:val="1556"/>
              <w:ind w:firstLine="240" w:firstLineChars="100"/>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8</w:t>
            </w:r>
          </w:p>
        </w:tc>
      </w:tr>
      <w:tr w14:paraId="06D41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338360">
            <w:pPr>
              <w:pStyle w:val="155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p>
        </w:tc>
        <w:tc>
          <w:tcPr>
            <w:tcW w:w="518"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40C69A">
            <w:pPr>
              <w:pStyle w:val="1551"/>
              <w:jc w:val="center"/>
              <w:rPr>
                <w:rFonts w:hint="eastAsia" w:ascii="宋体" w:hAnsi="宋体" w:eastAsia="宋体" w:cs="宋体"/>
                <w:color w:val="auto"/>
                <w:sz w:val="24"/>
                <w:szCs w:val="24"/>
                <w:highlight w:val="none"/>
                <w:lang w:val="en-US" w:eastAsia="zh-CN"/>
              </w:rPr>
            </w:pPr>
            <w:r>
              <w:rPr>
                <w:rFonts w:hint="eastAsia"/>
                <w:color w:val="auto"/>
                <w:highlight w:val="none"/>
              </w:rPr>
              <w:t>培训方案</w:t>
            </w:r>
            <w:r>
              <w:rPr>
                <w:rFonts w:hint="eastAsia" w:ascii="宋体" w:hAnsi="宋体" w:eastAsia="宋体" w:cs="宋体"/>
                <w:color w:val="auto"/>
                <w:sz w:val="24"/>
                <w:szCs w:val="24"/>
                <w:highlight w:val="none"/>
                <w:lang w:val="en-US" w:eastAsia="zh-CN"/>
              </w:rPr>
              <w:t>评价</w:t>
            </w:r>
          </w:p>
        </w:tc>
        <w:tc>
          <w:tcPr>
            <w:tcW w:w="360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F051A68">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根据投标文件中相关描述，考察各投标人</w:t>
            </w:r>
            <w:r>
              <w:rPr>
                <w:rFonts w:hint="eastAsia" w:ascii="宋体" w:hAnsi="宋体" w:eastAsia="宋体" w:cs="宋体"/>
                <w:color w:val="auto"/>
                <w:sz w:val="24"/>
                <w:szCs w:val="24"/>
                <w:highlight w:val="none"/>
                <w:lang w:val="en-US" w:eastAsia="zh-CN"/>
              </w:rPr>
              <w:t>培训</w:t>
            </w: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val="en-US" w:eastAsia="zh-CN"/>
              </w:rPr>
              <w:t>但不限于培训时间、计划、内容、目标、培训人员、培训记录和考核记录。</w:t>
            </w:r>
          </w:p>
          <w:p w14:paraId="11F91435">
            <w:pPr>
              <w:pStyle w:val="1561"/>
              <w:keepNext w:val="0"/>
              <w:keepLines w:val="0"/>
              <w:pageBreakBefore w:val="0"/>
              <w:kinsoku/>
              <w:wordWrap/>
              <w:overflowPunct/>
              <w:topLinePunct w:val="0"/>
              <w:autoSpaceDE/>
              <w:autoSpaceDN/>
              <w:bidi w:val="0"/>
              <w:adjustRightInd/>
              <w:snapToGrid/>
              <w:spacing w:line="240" w:lineRule="auto"/>
              <w:ind w:firstLine="482" w:firstLineChars="200"/>
              <w:jc w:val="both"/>
              <w:textAlignment w:val="auto"/>
              <w:rPr>
                <w:rFonts w:hint="default"/>
                <w:color w:val="auto"/>
                <w:highlight w:val="none"/>
                <w:lang w:val="en-US" w:eastAsia="zh-CN"/>
              </w:rPr>
            </w:pPr>
            <w:r>
              <w:rPr>
                <w:rFonts w:hint="eastAsia" w:ascii="宋体" w:hAnsi="宋体" w:eastAsia="宋体" w:cs="宋体"/>
                <w:b/>
                <w:color w:val="auto"/>
                <w:sz w:val="24"/>
                <w:highlight w:val="none"/>
              </w:rPr>
              <w:t>方案完全包含上述要点且满足招标文件要求的得</w:t>
            </w:r>
            <w:r>
              <w:rPr>
                <w:rFonts w:hint="eastAsia" w:hAnsi="宋体" w:cs="宋体"/>
                <w:b/>
                <w:color w:val="auto"/>
                <w:sz w:val="24"/>
                <w:highlight w:val="none"/>
                <w:lang w:val="en-US" w:eastAsia="zh-CN"/>
              </w:rPr>
              <w:t>3</w:t>
            </w:r>
            <w:r>
              <w:rPr>
                <w:rFonts w:hint="eastAsia" w:ascii="宋体" w:hAnsi="宋体" w:eastAsia="宋体" w:cs="宋体"/>
                <w:b/>
                <w:color w:val="auto"/>
                <w:sz w:val="24"/>
                <w:highlight w:val="none"/>
              </w:rPr>
              <w:t>分，</w:t>
            </w:r>
            <w:r>
              <w:rPr>
                <w:rFonts w:hint="eastAsia" w:ascii="宋体" w:hAnsi="宋体" w:eastAsia="宋体" w:cs="宋体"/>
                <w:b/>
                <w:color w:val="auto"/>
                <w:sz w:val="24"/>
                <w:highlight w:val="none"/>
                <w:lang w:val="en-US" w:eastAsia="zh-CN"/>
              </w:rPr>
              <w:t>有</w:t>
            </w:r>
            <w:r>
              <w:rPr>
                <w:rFonts w:hint="eastAsia" w:ascii="宋体" w:hAnsi="宋体" w:eastAsia="宋体" w:cs="宋体"/>
                <w:b/>
                <w:color w:val="auto"/>
                <w:sz w:val="24"/>
                <w:highlight w:val="none"/>
              </w:rPr>
              <w:t>缺项</w:t>
            </w:r>
            <w:r>
              <w:rPr>
                <w:rFonts w:hint="eastAsia" w:hAnsi="宋体" w:cs="宋体"/>
                <w:b/>
                <w:color w:val="auto"/>
                <w:sz w:val="24"/>
                <w:highlight w:val="none"/>
                <w:lang w:val="en-US" w:eastAsia="zh-CN"/>
              </w:rPr>
              <w:t>的得1</w:t>
            </w:r>
            <w:r>
              <w:rPr>
                <w:rFonts w:hint="eastAsia" w:ascii="宋体" w:hAnsi="宋体" w:eastAsia="宋体" w:cs="宋体"/>
                <w:b/>
                <w:color w:val="auto"/>
                <w:sz w:val="24"/>
                <w:highlight w:val="none"/>
              </w:rPr>
              <w:t>分，未提供方案的不得分。</w:t>
            </w:r>
          </w:p>
          <w:p w14:paraId="7B1DBE2E">
            <w:pPr>
              <w:pStyle w:val="1561"/>
              <w:keepNext w:val="0"/>
              <w:keepLines w:val="0"/>
              <w:pageBreakBefore w:val="0"/>
              <w:kinsoku/>
              <w:wordWrap/>
              <w:overflowPunct/>
              <w:topLinePunct w:val="0"/>
              <w:autoSpaceDE/>
              <w:autoSpaceDN/>
              <w:bidi w:val="0"/>
              <w:adjustRightInd/>
              <w:snapToGrid/>
              <w:spacing w:line="240" w:lineRule="auto"/>
              <w:ind w:firstLine="480" w:firstLineChars="200"/>
              <w:jc w:val="both"/>
              <w:textAlignment w:val="auto"/>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val="0"/>
                <w:bCs/>
                <w:color w:val="auto"/>
                <w:highlight w:val="none"/>
              </w:rPr>
              <w:t>能结合设备特点及采购人实际情况分析的</w:t>
            </w:r>
            <w:r>
              <w:rPr>
                <w:rFonts w:hint="eastAsia" w:cs="宋体" w:asciiTheme="minorEastAsia" w:hAnsiTheme="minorEastAsia" w:eastAsiaTheme="minorEastAsia"/>
                <w:b w:val="0"/>
                <w:bCs/>
                <w:color w:val="auto"/>
                <w:highlight w:val="none"/>
                <w:lang w:val="en-US" w:eastAsia="zh-CN"/>
              </w:rPr>
              <w:t>,</w:t>
            </w:r>
            <w:r>
              <w:rPr>
                <w:rFonts w:hint="eastAsia" w:cs="宋体" w:asciiTheme="minorEastAsia" w:hAnsiTheme="minorEastAsia" w:eastAsiaTheme="minorEastAsia"/>
                <w:b w:val="0"/>
                <w:bCs/>
                <w:color w:val="auto"/>
                <w:highlight w:val="none"/>
              </w:rPr>
              <w:t>条理清晰，流程明确，并且实际操作可行的加1分；</w:t>
            </w:r>
          </w:p>
          <w:p w14:paraId="04C87586">
            <w:pPr>
              <w:pStyle w:val="937"/>
              <w:keepNext w:val="0"/>
              <w:keepLines w:val="0"/>
              <w:pageBreakBefore w:val="0"/>
              <w:widowControl/>
              <w:kinsoku/>
              <w:wordWrap/>
              <w:overflowPunct/>
              <w:topLinePunct w:val="0"/>
              <w:autoSpaceDE/>
              <w:autoSpaceDN/>
              <w:bidi w:val="0"/>
              <w:adjustRightInd/>
              <w:snapToGrid/>
              <w:spacing w:after="0"/>
              <w:ind w:firstLine="480" w:firstLineChars="200"/>
              <w:textAlignment w:val="auto"/>
              <w:rPr>
                <w:rFonts w:hint="default" w:eastAsiaTheme="minorEastAsia"/>
                <w:color w:val="auto"/>
                <w:highlight w:val="none"/>
                <w:lang w:val="en-US" w:eastAsia="zh-CN"/>
              </w:rPr>
            </w:pPr>
            <w:r>
              <w:rPr>
                <w:rFonts w:hint="eastAsia" w:ascii="宋体" w:hAnsi="宋体" w:eastAsia="宋体" w:cs="宋体"/>
                <w:color w:val="auto"/>
                <w:highlight w:val="none"/>
                <w:lang w:val="en-US" w:eastAsia="zh-CN"/>
              </w:rPr>
              <w:t>本项最多得4分。</w:t>
            </w:r>
          </w:p>
        </w:tc>
        <w:tc>
          <w:tcPr>
            <w:tcW w:w="52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674D17">
            <w:pPr>
              <w:pStyle w:val="1551"/>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r>
      <w:tr w14:paraId="3E61A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5A01603">
            <w:pPr>
              <w:pStyle w:val="1551"/>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5</w:t>
            </w:r>
          </w:p>
        </w:tc>
        <w:tc>
          <w:tcPr>
            <w:tcW w:w="518"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EEAF17">
            <w:pPr>
              <w:pStyle w:val="1551"/>
              <w:jc w:val="center"/>
              <w:rPr>
                <w:rFonts w:hint="default" w:ascii="宋体" w:hAnsi="宋体" w:eastAsia="宋体" w:cs="宋体"/>
                <w:color w:val="auto"/>
                <w:highlight w:val="none"/>
                <w:lang w:val="en-US"/>
              </w:rPr>
            </w:pPr>
            <w:r>
              <w:rPr>
                <w:rFonts w:hint="eastAsia"/>
                <w:color w:val="auto"/>
                <w:highlight w:val="none"/>
              </w:rPr>
              <w:t>应急方案</w:t>
            </w:r>
            <w:r>
              <w:rPr>
                <w:rFonts w:hint="eastAsia" w:ascii="宋体" w:hAnsi="宋体" w:cs="宋体"/>
                <w:color w:val="auto"/>
                <w:sz w:val="24"/>
                <w:highlight w:val="none"/>
                <w:lang w:val="en-US" w:eastAsia="zh-CN"/>
              </w:rPr>
              <w:t>评价</w:t>
            </w:r>
          </w:p>
        </w:tc>
        <w:tc>
          <w:tcPr>
            <w:tcW w:w="360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8649619">
            <w:pPr>
              <w:pStyle w:val="1556"/>
              <w:ind w:firstLine="480"/>
              <w:rPr>
                <w:rFonts w:hint="eastAsia" w:ascii="宋体" w:hAnsi="宋体" w:eastAsia="宋体" w:cs="宋体"/>
                <w:color w:val="auto"/>
                <w:highlight w:val="none"/>
              </w:rPr>
            </w:pPr>
            <w:r>
              <w:rPr>
                <w:rFonts w:hint="eastAsia" w:ascii="宋体" w:hAnsi="宋体" w:eastAsia="宋体" w:cs="宋体"/>
                <w:color w:val="auto"/>
                <w:highlight w:val="none"/>
              </w:rPr>
              <w:t>根据投标文件的相关描述，针对突发公共卫生事件、设备故障、运输延误等情况，需有完善的应急处置流程，确保医院服务不中断投标人包括：</w:t>
            </w:r>
          </w:p>
          <w:p w14:paraId="4FC7A20C">
            <w:pPr>
              <w:pStyle w:val="1556"/>
              <w:keepNext w:val="0"/>
              <w:keepLines w:val="0"/>
              <w:pageBreakBefore w:val="0"/>
              <w:widowControl/>
              <w:numPr>
                <w:ilvl w:val="0"/>
                <w:numId w:val="4"/>
              </w:numPr>
              <w:kinsoku/>
              <w:wordWrap/>
              <w:overflowPunct/>
              <w:topLinePunct w:val="0"/>
              <w:autoSpaceDE/>
              <w:autoSpaceDN/>
              <w:bidi w:val="0"/>
              <w:adjustRightInd/>
              <w:snapToGrid/>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突发公共卫生事件</w:t>
            </w:r>
            <w:r>
              <w:rPr>
                <w:rFonts w:hint="eastAsia" w:ascii="宋体" w:hAnsi="宋体" w:eastAsia="宋体" w:cs="宋体"/>
                <w:color w:val="auto"/>
                <w:highlight w:val="none"/>
                <w:lang w:val="en-US" w:eastAsia="zh-CN"/>
              </w:rPr>
              <w:t>应急预案</w:t>
            </w:r>
            <w:r>
              <w:rPr>
                <w:rFonts w:hint="eastAsia" w:ascii="宋体" w:hAnsi="宋体" w:eastAsia="宋体" w:cs="宋体"/>
                <w:color w:val="auto"/>
                <w:highlight w:val="none"/>
              </w:rPr>
              <w:t>；</w:t>
            </w:r>
          </w:p>
          <w:p w14:paraId="688C9856">
            <w:pPr>
              <w:pStyle w:val="1556"/>
              <w:keepNext w:val="0"/>
              <w:keepLines w:val="0"/>
              <w:pageBreakBefore w:val="0"/>
              <w:widowControl/>
              <w:numPr>
                <w:ilvl w:val="0"/>
                <w:numId w:val="4"/>
              </w:numPr>
              <w:kinsoku/>
              <w:wordWrap/>
              <w:overflowPunct/>
              <w:topLinePunct w:val="0"/>
              <w:autoSpaceDE/>
              <w:autoSpaceDN/>
              <w:bidi w:val="0"/>
              <w:adjustRightInd/>
              <w:snapToGrid/>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设备故障</w:t>
            </w:r>
            <w:r>
              <w:rPr>
                <w:rFonts w:hint="eastAsia" w:ascii="宋体" w:hAnsi="宋体" w:eastAsia="宋体" w:cs="宋体"/>
                <w:color w:val="auto"/>
                <w:highlight w:val="none"/>
                <w:lang w:val="en-US" w:eastAsia="zh-CN"/>
              </w:rPr>
              <w:t>应急预案</w:t>
            </w:r>
            <w:r>
              <w:rPr>
                <w:rFonts w:hint="eastAsia" w:ascii="宋体" w:hAnsi="宋体" w:eastAsia="宋体" w:cs="宋体"/>
                <w:color w:val="auto"/>
                <w:highlight w:val="none"/>
              </w:rPr>
              <w:t>；</w:t>
            </w:r>
          </w:p>
          <w:p w14:paraId="64A8709E">
            <w:pPr>
              <w:pStyle w:val="1556"/>
              <w:keepNext w:val="0"/>
              <w:keepLines w:val="0"/>
              <w:pageBreakBefore w:val="0"/>
              <w:widowControl/>
              <w:numPr>
                <w:ilvl w:val="0"/>
                <w:numId w:val="4"/>
              </w:numPr>
              <w:kinsoku/>
              <w:wordWrap/>
              <w:overflowPunct/>
              <w:topLinePunct w:val="0"/>
              <w:autoSpaceDE/>
              <w:autoSpaceDN/>
              <w:bidi w:val="0"/>
              <w:adjustRightInd/>
              <w:snapToGrid/>
              <w:ind w:left="0" w:leftChars="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运输延误</w:t>
            </w:r>
            <w:r>
              <w:rPr>
                <w:rFonts w:hint="eastAsia" w:ascii="宋体" w:hAnsi="宋体" w:eastAsia="宋体" w:cs="宋体"/>
                <w:color w:val="auto"/>
                <w:highlight w:val="none"/>
                <w:lang w:val="en-US" w:eastAsia="zh-CN"/>
              </w:rPr>
              <w:t>应急预案</w:t>
            </w:r>
            <w:r>
              <w:rPr>
                <w:rFonts w:hint="eastAsia" w:ascii="宋体" w:hAnsi="宋体" w:eastAsia="宋体" w:cs="宋体"/>
                <w:color w:val="auto"/>
                <w:highlight w:val="none"/>
              </w:rPr>
              <w:t>；</w:t>
            </w:r>
          </w:p>
          <w:p w14:paraId="4308A3F3">
            <w:pPr>
              <w:widowControl/>
              <w:ind w:firstLine="361" w:firstLineChars="150"/>
              <w:rPr>
                <w:rFonts w:ascii="宋体" w:hAnsi="宋体"/>
                <w:b/>
                <w:color w:val="auto"/>
                <w:sz w:val="24"/>
                <w:highlight w:val="none"/>
              </w:rPr>
            </w:pPr>
            <w:r>
              <w:rPr>
                <w:rFonts w:ascii="宋体" w:hAnsi="宋体" w:cs="宋体"/>
                <w:b/>
                <w:color w:val="auto"/>
                <w:sz w:val="24"/>
                <w:highlight w:val="none"/>
              </w:rPr>
              <w:t>方案完全包含上述要点且满足招标文件要求的得</w:t>
            </w:r>
            <w:r>
              <w:rPr>
                <w:rFonts w:hint="eastAsia" w:ascii="宋体" w:hAnsi="宋体" w:cs="宋体"/>
                <w:b/>
                <w:color w:val="auto"/>
                <w:sz w:val="24"/>
                <w:highlight w:val="none"/>
                <w:lang w:val="en-US" w:eastAsia="zh-CN"/>
              </w:rPr>
              <w:t>9</w:t>
            </w:r>
            <w:r>
              <w:rPr>
                <w:rFonts w:ascii="宋体" w:hAnsi="宋体" w:cs="宋体"/>
                <w:b/>
                <w:color w:val="auto"/>
                <w:sz w:val="24"/>
                <w:highlight w:val="none"/>
              </w:rPr>
              <w:t>分，</w:t>
            </w:r>
            <w:r>
              <w:rPr>
                <w:rFonts w:hint="eastAsia" w:cs="宋体" w:asciiTheme="minorEastAsia" w:hAnsiTheme="minorEastAsia" w:eastAsiaTheme="minorEastAsia"/>
                <w:b/>
                <w:color w:val="auto"/>
                <w:sz w:val="24"/>
                <w:highlight w:val="none"/>
                <w:lang w:val="en-US" w:eastAsia="zh-CN"/>
              </w:rPr>
              <w:t>每有一项</w:t>
            </w:r>
            <w:r>
              <w:rPr>
                <w:rFonts w:cs="宋体" w:asciiTheme="minorEastAsia" w:hAnsiTheme="minorEastAsia" w:eastAsiaTheme="minorEastAsia"/>
                <w:b/>
                <w:color w:val="auto"/>
                <w:sz w:val="24"/>
                <w:highlight w:val="none"/>
              </w:rPr>
              <w:t>缺项</w:t>
            </w:r>
            <w:r>
              <w:rPr>
                <w:rFonts w:hint="eastAsia" w:cs="宋体" w:asciiTheme="minorEastAsia" w:hAnsiTheme="minorEastAsia" w:eastAsiaTheme="minorEastAsia"/>
                <w:b/>
                <w:color w:val="auto"/>
                <w:sz w:val="24"/>
                <w:highlight w:val="none"/>
                <w:lang w:val="en-US" w:eastAsia="zh-CN"/>
              </w:rPr>
              <w:t>扣3</w:t>
            </w:r>
            <w:r>
              <w:rPr>
                <w:rFonts w:hint="eastAsia" w:cs="宋体" w:asciiTheme="minorEastAsia" w:hAnsiTheme="minorEastAsia" w:eastAsiaTheme="minorEastAsia"/>
                <w:b/>
                <w:color w:val="auto"/>
                <w:sz w:val="24"/>
                <w:highlight w:val="none"/>
              </w:rPr>
              <w:t>分</w:t>
            </w:r>
            <w:r>
              <w:rPr>
                <w:rFonts w:hint="eastAsia" w:ascii="宋体" w:hAnsi="宋体" w:cs="宋体"/>
                <w:b/>
                <w:color w:val="auto"/>
                <w:sz w:val="24"/>
                <w:highlight w:val="none"/>
              </w:rPr>
              <w:t>，</w:t>
            </w:r>
            <w:r>
              <w:rPr>
                <w:rFonts w:ascii="宋体" w:hAnsi="宋体" w:cs="宋体"/>
                <w:b/>
                <w:color w:val="auto"/>
                <w:sz w:val="24"/>
                <w:highlight w:val="none"/>
              </w:rPr>
              <w:t>未提供方案的不得分。</w:t>
            </w:r>
          </w:p>
          <w:p w14:paraId="08E08329">
            <w:pPr>
              <w:pStyle w:val="1556"/>
              <w:ind w:firstLine="48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能结合设备特点及采购人实际情况分析的</w:t>
            </w:r>
            <w:r>
              <w:rPr>
                <w:rFonts w:hint="eastAsia" w:cs="宋体" w:asciiTheme="minorEastAsia" w:hAnsiTheme="minorEastAsia" w:eastAsiaTheme="minorEastAsia"/>
                <w:color w:val="auto"/>
                <w:highlight w:val="none"/>
                <w:lang w:val="en-US" w:eastAsia="zh-CN"/>
              </w:rPr>
              <w:t>,</w:t>
            </w:r>
            <w:r>
              <w:rPr>
                <w:rFonts w:hint="eastAsia" w:cs="宋体" w:asciiTheme="minorEastAsia" w:hAnsiTheme="minorEastAsia" w:eastAsiaTheme="minorEastAsia"/>
                <w:color w:val="auto"/>
                <w:highlight w:val="none"/>
              </w:rPr>
              <w:t>条理清晰，流程明确，并且实际操作可行的加1分；</w:t>
            </w:r>
          </w:p>
          <w:p w14:paraId="308AB10B">
            <w:pPr>
              <w:pStyle w:val="1556"/>
              <w:ind w:firstLine="480"/>
              <w:rPr>
                <w:rFonts w:ascii="宋体" w:hAnsi="宋体" w:eastAsia="宋体" w:cs="宋体"/>
                <w:color w:val="auto"/>
                <w:highlight w:val="none"/>
              </w:rPr>
            </w:pPr>
            <w:r>
              <w:rPr>
                <w:rFonts w:ascii="宋体" w:hAnsi="宋体" w:eastAsia="宋体" w:cs="宋体"/>
                <w:color w:val="auto"/>
                <w:highlight w:val="none"/>
              </w:rPr>
              <w:t>本项最多得</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tc>
        <w:tc>
          <w:tcPr>
            <w:tcW w:w="52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732780">
            <w:pPr>
              <w:pStyle w:val="155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p>
        </w:tc>
      </w:tr>
      <w:tr w14:paraId="7038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C0EE4EB">
            <w:pPr>
              <w:pStyle w:val="1552"/>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6</w:t>
            </w:r>
          </w:p>
        </w:tc>
        <w:tc>
          <w:tcPr>
            <w:tcW w:w="518"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70F4CC0">
            <w:pPr>
              <w:pStyle w:val="1552"/>
              <w:jc w:val="center"/>
              <w:rPr>
                <w:rFonts w:ascii="宋体" w:hAnsi="宋体" w:eastAsia="宋体" w:cs="宋体"/>
                <w:color w:val="auto"/>
                <w:highlight w:val="none"/>
              </w:rPr>
            </w:pPr>
            <w:r>
              <w:rPr>
                <w:rFonts w:hint="eastAsia"/>
                <w:color w:val="auto"/>
                <w:szCs w:val="21"/>
                <w:highlight w:val="none"/>
              </w:rPr>
              <w:t>项目组人员</w:t>
            </w:r>
            <w:r>
              <w:rPr>
                <w:rFonts w:hint="eastAsia" w:eastAsia="宋体"/>
                <w:color w:val="auto"/>
                <w:szCs w:val="21"/>
                <w:highlight w:val="none"/>
              </w:rPr>
              <w:t>评价</w:t>
            </w:r>
          </w:p>
        </w:tc>
        <w:tc>
          <w:tcPr>
            <w:tcW w:w="360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CA848D">
            <w:pPr>
              <w:keepNext w:val="0"/>
              <w:keepLines w:val="0"/>
              <w:pageBreakBefore w:val="0"/>
              <w:kinsoku/>
              <w:wordWrap/>
              <w:overflowPunct/>
              <w:topLinePunct w:val="0"/>
              <w:autoSpaceDE/>
              <w:autoSpaceDN/>
              <w:bidi w:val="0"/>
              <w:adjustRightInd/>
              <w:snapToGrid/>
              <w:spacing w:line="240" w:lineRule="auto"/>
              <w:ind w:firstLine="480" w:firstLineChars="200"/>
              <w:jc w:val="both"/>
              <w:textAlignment w:val="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投标人拟投入人员配置满足招标文件“第四部分，五、人员及设施要求，1.人员配置”的前提下：</w:t>
            </w:r>
          </w:p>
          <w:p w14:paraId="2288DFCD">
            <w:pPr>
              <w:keepNext w:val="0"/>
              <w:keepLines w:val="0"/>
              <w:pageBreakBefore w:val="0"/>
              <w:numPr>
                <w:ilvl w:val="0"/>
                <w:numId w:val="5"/>
              </w:numPr>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增加一名</w:t>
            </w:r>
            <w:r>
              <w:rPr>
                <w:rFonts w:hint="eastAsia" w:ascii="宋体" w:hAnsi="宋体" w:eastAsia="宋体" w:cs="宋体"/>
                <w:b w:val="0"/>
                <w:bCs/>
                <w:color w:val="auto"/>
                <w:sz w:val="24"/>
                <w:highlight w:val="none"/>
              </w:rPr>
              <w:t>具有</w:t>
            </w:r>
            <w:r>
              <w:rPr>
                <w:rFonts w:hint="eastAsia" w:ascii="宋体" w:hAnsi="宋体" w:eastAsia="宋体" w:cs="宋体"/>
                <w:b w:val="0"/>
                <w:bCs/>
                <w:color w:val="auto"/>
                <w:sz w:val="24"/>
                <w:highlight w:val="none"/>
                <w:lang w:val="en-US" w:eastAsia="zh-CN"/>
              </w:rPr>
              <w:t>副高级及以上</w:t>
            </w:r>
            <w:r>
              <w:rPr>
                <w:rFonts w:hint="eastAsia" w:ascii="宋体" w:hAnsi="宋体" w:cs="宋体"/>
                <w:b w:val="0"/>
                <w:bCs/>
                <w:color w:val="auto"/>
                <w:sz w:val="24"/>
                <w:highlight w:val="none"/>
                <w:lang w:val="en-US" w:eastAsia="zh-CN"/>
              </w:rPr>
              <w:t>护理</w:t>
            </w:r>
            <w:r>
              <w:rPr>
                <w:rFonts w:hint="eastAsia" w:ascii="宋体" w:hAnsi="宋体" w:eastAsia="宋体" w:cs="宋体"/>
                <w:b w:val="0"/>
                <w:bCs/>
                <w:color w:val="auto"/>
                <w:sz w:val="24"/>
                <w:highlight w:val="none"/>
                <w:lang w:val="en-US" w:eastAsia="zh-CN"/>
              </w:rPr>
              <w:t>专业技术职务任职资格的，得3分，本项最高得</w:t>
            </w:r>
            <w:r>
              <w:rPr>
                <w:rFonts w:hint="eastAsia" w:ascii="宋体" w:hAnsi="宋体" w:cs="宋体"/>
                <w:b w:val="0"/>
                <w:bCs/>
                <w:color w:val="auto"/>
                <w:sz w:val="24"/>
                <w:highlight w:val="none"/>
                <w:lang w:val="en-US" w:eastAsia="zh-CN"/>
              </w:rPr>
              <w:t>3</w:t>
            </w:r>
            <w:r>
              <w:rPr>
                <w:rFonts w:hint="eastAsia" w:ascii="宋体" w:hAnsi="宋体" w:eastAsia="宋体" w:cs="宋体"/>
                <w:b w:val="0"/>
                <w:bCs/>
                <w:color w:val="auto"/>
                <w:sz w:val="24"/>
                <w:highlight w:val="none"/>
                <w:lang w:val="en-US" w:eastAsia="zh-CN"/>
              </w:rPr>
              <w:t>分</w:t>
            </w:r>
            <w:r>
              <w:rPr>
                <w:rFonts w:hint="eastAsia" w:ascii="宋体" w:hAnsi="宋体" w:cs="宋体"/>
                <w:b w:val="0"/>
                <w:bCs/>
                <w:color w:val="auto"/>
                <w:sz w:val="24"/>
                <w:highlight w:val="none"/>
                <w:lang w:val="en-US" w:eastAsia="zh-CN"/>
              </w:rPr>
              <w:t>；</w:t>
            </w:r>
          </w:p>
          <w:p w14:paraId="0498DF55">
            <w:pPr>
              <w:keepNext w:val="0"/>
              <w:keepLines w:val="0"/>
              <w:pageBreakBefore w:val="0"/>
              <w:numPr>
                <w:ilvl w:val="0"/>
                <w:numId w:val="5"/>
              </w:numPr>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增加一名</w:t>
            </w:r>
            <w:r>
              <w:rPr>
                <w:rFonts w:hint="eastAsia" w:ascii="宋体" w:hAnsi="宋体" w:eastAsia="宋体" w:cs="宋体"/>
                <w:b w:val="0"/>
                <w:bCs/>
                <w:color w:val="auto"/>
                <w:sz w:val="24"/>
                <w:highlight w:val="none"/>
                <w:lang w:val="en-US" w:eastAsia="zh-CN"/>
              </w:rPr>
              <w:t>具有中级及以上</w:t>
            </w:r>
            <w:r>
              <w:rPr>
                <w:rFonts w:hint="eastAsia" w:ascii="宋体" w:hAnsi="宋体" w:cs="宋体"/>
                <w:b w:val="0"/>
                <w:bCs/>
                <w:color w:val="auto"/>
                <w:sz w:val="24"/>
                <w:highlight w:val="none"/>
                <w:lang w:val="en-US" w:eastAsia="zh-CN"/>
              </w:rPr>
              <w:t>护理</w:t>
            </w:r>
            <w:r>
              <w:rPr>
                <w:rFonts w:hint="eastAsia" w:ascii="宋体" w:hAnsi="宋体" w:eastAsia="宋体" w:cs="宋体"/>
                <w:b w:val="0"/>
                <w:bCs/>
                <w:color w:val="auto"/>
                <w:sz w:val="24"/>
                <w:highlight w:val="none"/>
                <w:lang w:val="en-US" w:eastAsia="zh-CN"/>
              </w:rPr>
              <w:t>专业技术职务任职资格的，得2分，本项最高得</w:t>
            </w:r>
            <w:r>
              <w:rPr>
                <w:rFonts w:hint="eastAsia" w:ascii="宋体" w:hAnsi="宋体" w:cs="宋体"/>
                <w:b w:val="0"/>
                <w:bCs/>
                <w:color w:val="auto"/>
                <w:sz w:val="24"/>
                <w:highlight w:val="none"/>
                <w:lang w:val="en-US" w:eastAsia="zh-CN"/>
              </w:rPr>
              <w:t>2</w:t>
            </w:r>
            <w:r>
              <w:rPr>
                <w:rFonts w:hint="eastAsia" w:ascii="宋体" w:hAnsi="宋体" w:eastAsia="宋体" w:cs="宋体"/>
                <w:b w:val="0"/>
                <w:bCs/>
                <w:color w:val="auto"/>
                <w:sz w:val="24"/>
                <w:highlight w:val="none"/>
                <w:lang w:val="en-US" w:eastAsia="zh-CN"/>
              </w:rPr>
              <w:t>分；</w:t>
            </w:r>
          </w:p>
          <w:p w14:paraId="32701A18">
            <w:pPr>
              <w:pStyle w:val="1561"/>
              <w:keepNext w:val="0"/>
              <w:keepLines w:val="0"/>
              <w:pageBreakBefore w:val="0"/>
              <w:numPr>
                <w:ilvl w:val="0"/>
                <w:numId w:val="5"/>
              </w:numPr>
              <w:kinsoku/>
              <w:wordWrap/>
              <w:overflowPunct/>
              <w:topLinePunct w:val="0"/>
              <w:autoSpaceDE/>
              <w:autoSpaceDN/>
              <w:bidi w:val="0"/>
              <w:adjustRightInd/>
              <w:snapToGrid/>
              <w:spacing w:line="240" w:lineRule="auto"/>
              <w:ind w:left="0" w:leftChars="0" w:firstLine="480" w:firstLineChars="200"/>
              <w:jc w:val="both"/>
              <w:textAlignment w:val="auto"/>
              <w:rPr>
                <w:rFonts w:hint="eastAsia" w:ascii="宋体" w:hAnsi="宋体" w:eastAsia="宋体" w:cs="宋体"/>
                <w:b w:val="0"/>
                <w:bCs/>
                <w:color w:val="auto"/>
                <w:highlight w:val="none"/>
                <w:lang w:val="en-US" w:eastAsia="zh-CN"/>
              </w:rPr>
            </w:pPr>
            <w:r>
              <w:rPr>
                <w:rFonts w:hint="eastAsia" w:ascii="宋体" w:hAnsi="宋体" w:cs="宋体"/>
                <w:b w:val="0"/>
                <w:bCs/>
                <w:color w:val="auto"/>
                <w:sz w:val="24"/>
                <w:highlight w:val="none"/>
                <w:lang w:val="en-US" w:eastAsia="zh-CN"/>
              </w:rPr>
              <w:t>增加一名</w:t>
            </w:r>
            <w:r>
              <w:rPr>
                <w:rFonts w:hint="eastAsia" w:ascii="宋体" w:hAnsi="宋体" w:eastAsia="宋体" w:cs="宋体"/>
                <w:b w:val="0"/>
                <w:bCs/>
                <w:color w:val="auto"/>
                <w:sz w:val="24"/>
                <w:highlight w:val="none"/>
              </w:rPr>
              <w:t>具有</w:t>
            </w:r>
            <w:r>
              <w:rPr>
                <w:rFonts w:hint="eastAsia" w:ascii="宋体" w:hAnsi="宋体" w:eastAsia="宋体" w:cs="宋体"/>
                <w:b w:val="0"/>
                <w:bCs/>
                <w:color w:val="auto"/>
                <w:highlight w:val="none"/>
                <w:lang w:eastAsia="zh-CN"/>
              </w:rPr>
              <w:t>5年以上医院感染管理经验的</w:t>
            </w:r>
            <w:r>
              <w:rPr>
                <w:rFonts w:hint="eastAsia" w:hAnsi="宋体" w:cs="宋体"/>
                <w:b w:val="0"/>
                <w:bCs/>
                <w:color w:val="auto"/>
                <w:highlight w:val="none"/>
                <w:lang w:val="en-US" w:eastAsia="zh-CN"/>
              </w:rPr>
              <w:t>护士</w:t>
            </w:r>
            <w:r>
              <w:rPr>
                <w:rFonts w:hint="eastAsia" w:ascii="宋体" w:hAnsi="宋体" w:eastAsia="宋体" w:cs="宋体"/>
                <w:b w:val="0"/>
                <w:bCs/>
                <w:color w:val="auto"/>
                <w:highlight w:val="none"/>
                <w:lang w:val="en-US" w:eastAsia="zh-CN"/>
              </w:rPr>
              <w:t>得2分；</w:t>
            </w:r>
          </w:p>
          <w:p w14:paraId="77459890">
            <w:pPr>
              <w:pStyle w:val="937"/>
              <w:keepNext w:val="0"/>
              <w:keepLines w:val="0"/>
              <w:pageBreakBefore w:val="0"/>
              <w:numPr>
                <w:ilvl w:val="0"/>
                <w:numId w:val="5"/>
              </w:numPr>
              <w:kinsoku/>
              <w:wordWrap/>
              <w:overflowPunct/>
              <w:topLinePunct w:val="0"/>
              <w:autoSpaceDE/>
              <w:autoSpaceDN/>
              <w:bidi w:val="0"/>
              <w:adjustRightInd/>
              <w:snapToGrid/>
              <w:spacing w:after="0" w:line="240" w:lineRule="auto"/>
              <w:ind w:left="0" w:leftChars="0" w:firstLine="480" w:firstLineChars="200"/>
              <w:jc w:val="both"/>
              <w:textAlignment w:val="auto"/>
              <w:rPr>
                <w:rFonts w:hint="eastAsia" w:ascii="宋体" w:hAnsi="宋体" w:eastAsia="宋体" w:cs="宋体"/>
                <w:b w:val="0"/>
                <w:bCs/>
                <w:color w:val="auto"/>
                <w:highlight w:val="none"/>
                <w:lang w:val="en-US" w:eastAsia="zh-CN"/>
              </w:rPr>
            </w:pPr>
            <w:r>
              <w:rPr>
                <w:rFonts w:hint="eastAsia" w:ascii="宋体" w:hAnsi="宋体" w:cs="宋体"/>
                <w:b w:val="0"/>
                <w:bCs/>
                <w:color w:val="auto"/>
                <w:highlight w:val="none"/>
                <w:lang w:val="en-US" w:eastAsia="zh-CN"/>
              </w:rPr>
              <w:t>每增加一名</w:t>
            </w:r>
            <w:r>
              <w:rPr>
                <w:rFonts w:hint="eastAsia" w:ascii="宋体" w:hAnsi="宋体" w:eastAsia="宋体" w:cs="宋体"/>
                <w:b w:val="0"/>
                <w:bCs/>
                <w:color w:val="auto"/>
                <w:highlight w:val="none"/>
                <w:lang w:eastAsia="zh-CN"/>
              </w:rPr>
              <w:t>具有3年以上消毒供应工作经验的护士，</w:t>
            </w:r>
            <w:r>
              <w:rPr>
                <w:rFonts w:hint="eastAsia" w:ascii="宋体" w:hAnsi="宋体" w:eastAsia="宋体" w:cs="宋体"/>
                <w:b w:val="0"/>
                <w:bCs/>
                <w:color w:val="auto"/>
                <w:highlight w:val="none"/>
                <w:lang w:val="en-US" w:eastAsia="zh-CN"/>
              </w:rPr>
              <w:t>得</w:t>
            </w:r>
            <w:r>
              <w:rPr>
                <w:rFonts w:hint="eastAsia" w:ascii="宋体" w:hAnsi="宋体" w:cs="宋体"/>
                <w:b w:val="0"/>
                <w:bCs/>
                <w:color w:val="auto"/>
                <w:highlight w:val="none"/>
                <w:lang w:val="en-US" w:eastAsia="zh-CN"/>
              </w:rPr>
              <w:t>1</w:t>
            </w:r>
            <w:r>
              <w:rPr>
                <w:rFonts w:hint="eastAsia" w:ascii="宋体" w:hAnsi="宋体" w:eastAsia="宋体" w:cs="宋体"/>
                <w:b w:val="0"/>
                <w:bCs/>
                <w:color w:val="auto"/>
                <w:highlight w:val="none"/>
                <w:lang w:val="en-US" w:eastAsia="zh-CN"/>
              </w:rPr>
              <w:t>分，本项最高得</w:t>
            </w:r>
            <w:r>
              <w:rPr>
                <w:rFonts w:hint="eastAsia" w:ascii="宋体" w:hAnsi="宋体" w:cs="宋体"/>
                <w:b w:val="0"/>
                <w:bCs/>
                <w:color w:val="auto"/>
                <w:highlight w:val="none"/>
                <w:lang w:val="en-US" w:eastAsia="zh-CN"/>
              </w:rPr>
              <w:t>3</w:t>
            </w:r>
            <w:r>
              <w:rPr>
                <w:rFonts w:hint="eastAsia" w:ascii="宋体" w:hAnsi="宋体" w:eastAsia="宋体" w:cs="宋体"/>
                <w:b w:val="0"/>
                <w:bCs/>
                <w:color w:val="auto"/>
                <w:highlight w:val="none"/>
                <w:lang w:val="en-US" w:eastAsia="zh-CN"/>
              </w:rPr>
              <w:t>分</w:t>
            </w:r>
            <w:r>
              <w:rPr>
                <w:rFonts w:hint="eastAsia" w:ascii="宋体" w:hAnsi="宋体" w:cs="宋体"/>
                <w:b w:val="0"/>
                <w:bCs/>
                <w:color w:val="auto"/>
                <w:highlight w:val="none"/>
                <w:lang w:val="en-US" w:eastAsia="zh-CN"/>
              </w:rPr>
              <w:t>。</w:t>
            </w:r>
          </w:p>
          <w:p w14:paraId="022A2EF4">
            <w:pPr>
              <w:pStyle w:val="937"/>
              <w:keepNext w:val="0"/>
              <w:keepLines w:val="0"/>
              <w:pageBreakBefore w:val="0"/>
              <w:kinsoku/>
              <w:wordWrap/>
              <w:overflowPunct/>
              <w:topLinePunct w:val="0"/>
              <w:autoSpaceDE/>
              <w:autoSpaceDN/>
              <w:bidi w:val="0"/>
              <w:adjustRightInd/>
              <w:snapToGrid/>
              <w:spacing w:after="0" w:line="240" w:lineRule="auto"/>
              <w:ind w:firstLine="480" w:firstLineChars="200"/>
              <w:jc w:val="both"/>
              <w:textAlignment w:val="auto"/>
              <w:rPr>
                <w:rFonts w:hint="eastAsia" w:ascii="楷体" w:hAnsi="楷体" w:eastAsia="宋体"/>
                <w:color w:val="auto"/>
                <w:sz w:val="24"/>
                <w:highlight w:val="none"/>
                <w:u w:val="single"/>
                <w:lang w:eastAsia="zh-CN"/>
              </w:rPr>
            </w:pPr>
            <w:r>
              <w:rPr>
                <w:rFonts w:hint="eastAsia" w:ascii="宋体" w:hAnsi="宋体"/>
                <w:bCs/>
                <w:color w:val="auto"/>
                <w:sz w:val="24"/>
                <w:highlight w:val="none"/>
                <w:lang w:val="en-US" w:eastAsia="zh-CN"/>
              </w:rPr>
              <w:t>注：须提供相应证书扫描件、工作经验证明材料扫描件及投标人为其缴纳的近半年内任意一个月社保证明材料，否则不得分</w:t>
            </w:r>
          </w:p>
        </w:tc>
        <w:tc>
          <w:tcPr>
            <w:tcW w:w="52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C947F3">
            <w:pPr>
              <w:spacing w:line="26" w:lineRule="atLeast"/>
              <w:jc w:val="center"/>
              <w:rPr>
                <w:rFonts w:hint="default" w:ascii="楷体" w:hAnsi="楷体" w:eastAsia="楷体"/>
                <w:color w:val="auto"/>
                <w:sz w:val="24"/>
                <w:highlight w:val="none"/>
                <w:lang w:val="en-US" w:eastAsia="zh-CN"/>
              </w:rPr>
            </w:pPr>
            <w:r>
              <w:rPr>
                <w:rFonts w:hint="eastAsia" w:asciiTheme="minorEastAsia" w:hAnsiTheme="minorEastAsia" w:eastAsiaTheme="minorEastAsia"/>
                <w:color w:val="auto"/>
                <w:sz w:val="24"/>
                <w:highlight w:val="none"/>
                <w:lang w:val="en-US" w:eastAsia="zh-CN"/>
              </w:rPr>
              <w:t>10</w:t>
            </w:r>
          </w:p>
        </w:tc>
      </w:tr>
    </w:tbl>
    <w:p w14:paraId="1DD919FE">
      <w:pPr>
        <w:widowControl/>
        <w:spacing w:line="360" w:lineRule="auto"/>
        <w:jc w:val="left"/>
        <w:rPr>
          <w:rFonts w:ascii="宋体" w:hAnsi="宋体" w:cs="宋体"/>
          <w:b/>
          <w:color w:val="auto"/>
          <w:sz w:val="24"/>
        </w:rPr>
      </w:pPr>
      <w:r>
        <w:rPr>
          <w:rFonts w:hint="eastAsia" w:ascii="宋体" w:hAnsi="宋体" w:cs="宋体"/>
          <w:b/>
          <w:color w:val="auto"/>
          <w:sz w:val="24"/>
        </w:rPr>
        <w:t>（二）商务评估</w:t>
      </w:r>
    </w:p>
    <w:tbl>
      <w:tblPr>
        <w:tblStyle w:val="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989"/>
        <w:gridCol w:w="6913"/>
        <w:gridCol w:w="1008"/>
      </w:tblGrid>
      <w:tr w14:paraId="0470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26E791">
            <w:pPr>
              <w:pStyle w:val="1552"/>
              <w:jc w:val="center"/>
              <w:rPr>
                <w:rFonts w:ascii="宋体" w:hAnsi="宋体" w:eastAsia="宋体" w:cs="宋体"/>
                <w:b/>
                <w:bCs/>
                <w:color w:val="auto"/>
              </w:rPr>
            </w:pPr>
            <w:r>
              <w:rPr>
                <w:rFonts w:hint="eastAsia" w:ascii="宋体" w:hAnsi="宋体" w:eastAsia="宋体" w:cs="宋体"/>
                <w:b/>
                <w:bCs/>
                <w:color w:val="auto"/>
              </w:rPr>
              <w:t>序号</w:t>
            </w:r>
          </w:p>
        </w:tc>
        <w:tc>
          <w:tcPr>
            <w:tcW w:w="516"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FB6FFB6">
            <w:pPr>
              <w:pStyle w:val="1552"/>
              <w:jc w:val="center"/>
              <w:rPr>
                <w:rFonts w:ascii="宋体" w:hAnsi="宋体" w:eastAsia="宋体" w:cs="宋体"/>
                <w:b/>
                <w:bCs/>
                <w:color w:val="auto"/>
              </w:rPr>
            </w:pPr>
            <w:r>
              <w:rPr>
                <w:rFonts w:hint="eastAsia" w:ascii="宋体" w:hAnsi="宋体" w:eastAsia="宋体" w:cs="宋体"/>
                <w:b/>
                <w:bCs/>
                <w:color w:val="auto"/>
              </w:rPr>
              <w:t>评审因素</w:t>
            </w:r>
          </w:p>
        </w:tc>
        <w:tc>
          <w:tcPr>
            <w:tcW w:w="3607"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3A298A">
            <w:pPr>
              <w:pStyle w:val="1552"/>
              <w:jc w:val="center"/>
              <w:rPr>
                <w:rFonts w:ascii="宋体" w:hAnsi="宋体" w:eastAsia="宋体" w:cs="宋体"/>
                <w:b/>
                <w:bCs/>
                <w:color w:val="auto"/>
              </w:rPr>
            </w:pPr>
            <w:r>
              <w:rPr>
                <w:rFonts w:hint="eastAsia" w:ascii="宋体" w:hAnsi="宋体" w:eastAsia="宋体" w:cs="宋体"/>
                <w:b/>
                <w:bCs/>
                <w:color w:val="auto"/>
              </w:rPr>
              <w:t>评审细则</w:t>
            </w:r>
          </w:p>
        </w:tc>
        <w:tc>
          <w:tcPr>
            <w:tcW w:w="526"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B19785">
            <w:pPr>
              <w:pStyle w:val="1552"/>
              <w:jc w:val="center"/>
              <w:rPr>
                <w:rFonts w:ascii="宋体" w:hAnsi="宋体" w:eastAsia="宋体" w:cs="宋体"/>
                <w:b/>
                <w:bCs/>
                <w:color w:val="auto"/>
              </w:rPr>
            </w:pPr>
            <w:r>
              <w:rPr>
                <w:rFonts w:hint="eastAsia" w:ascii="宋体" w:hAnsi="宋体" w:eastAsia="宋体" w:cs="宋体"/>
                <w:b/>
                <w:bCs/>
                <w:color w:val="auto"/>
              </w:rPr>
              <w:t>分值</w:t>
            </w:r>
          </w:p>
        </w:tc>
      </w:tr>
      <w:tr w14:paraId="363BD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4" w:type="pct"/>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2BD664">
            <w:pPr>
              <w:pStyle w:val="1552"/>
              <w:jc w:val="center"/>
              <w:rPr>
                <w:rFonts w:ascii="宋体" w:hAnsi="宋体" w:eastAsia="宋体" w:cs="宋体"/>
                <w:b/>
                <w:color w:val="auto"/>
              </w:rPr>
            </w:pPr>
            <w:r>
              <w:rPr>
                <w:rFonts w:hint="eastAsia" w:ascii="宋体" w:hAnsi="宋体" w:eastAsia="宋体" w:cs="宋体"/>
                <w:b/>
                <w:color w:val="auto"/>
              </w:rPr>
              <w:t>商务评价</w:t>
            </w:r>
          </w:p>
        </w:tc>
        <w:tc>
          <w:tcPr>
            <w:tcW w:w="526"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8EC843">
            <w:pPr>
              <w:pStyle w:val="1552"/>
              <w:jc w:val="center"/>
              <w:rPr>
                <w:rFonts w:ascii="宋体" w:hAnsi="宋体" w:eastAsia="宋体" w:cs="宋体"/>
                <w:b/>
                <w:color w:val="auto"/>
              </w:rPr>
            </w:pPr>
            <w:r>
              <w:rPr>
                <w:rFonts w:hint="eastAsia" w:ascii="宋体" w:hAnsi="宋体" w:eastAsia="宋体" w:cs="宋体"/>
                <w:b/>
                <w:color w:val="auto"/>
                <w:lang w:val="en-US" w:eastAsia="zh-CN"/>
              </w:rPr>
              <w:t>17</w:t>
            </w:r>
            <w:r>
              <w:rPr>
                <w:rFonts w:hint="eastAsia" w:ascii="宋体" w:hAnsi="宋体" w:eastAsia="宋体" w:cs="宋体"/>
                <w:b/>
                <w:color w:val="auto"/>
              </w:rPr>
              <w:t>分</w:t>
            </w:r>
          </w:p>
        </w:tc>
      </w:tr>
      <w:tr w14:paraId="18228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9013E4D">
            <w:pPr>
              <w:pStyle w:val="1552"/>
              <w:jc w:val="center"/>
              <w:rPr>
                <w:rFonts w:ascii="宋体" w:hAnsi="宋体" w:eastAsia="宋体" w:cs="宋体"/>
                <w:color w:val="auto"/>
              </w:rPr>
            </w:pPr>
            <w:r>
              <w:rPr>
                <w:rFonts w:hint="eastAsia" w:ascii="宋体" w:hAnsi="宋体" w:eastAsia="宋体" w:cs="宋体"/>
                <w:color w:val="auto"/>
              </w:rPr>
              <w:t>1</w:t>
            </w:r>
          </w:p>
        </w:tc>
        <w:tc>
          <w:tcPr>
            <w:tcW w:w="516" w:type="pct"/>
            <w:tcBorders>
              <w:top w:val="single" w:color="000000" w:sz="2" w:space="0"/>
              <w:left w:val="single" w:color="000000" w:sz="2" w:space="0"/>
              <w:right w:val="single" w:color="000000" w:sz="2" w:space="0"/>
            </w:tcBorders>
            <w:shd w:val="clear" w:color="auto" w:fill="auto"/>
            <w:noWrap/>
            <w:tcMar>
              <w:top w:w="100" w:type="dxa"/>
              <w:bottom w:w="100" w:type="dxa"/>
            </w:tcMar>
            <w:vAlign w:val="center"/>
          </w:tcPr>
          <w:p w14:paraId="5245C9C6">
            <w:pPr>
              <w:pStyle w:val="1552"/>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投标人综合实力评价</w:t>
            </w:r>
          </w:p>
        </w:tc>
        <w:tc>
          <w:tcPr>
            <w:tcW w:w="3607" w:type="pct"/>
            <w:tcBorders>
              <w:top w:val="single" w:color="000000" w:sz="2" w:space="0"/>
              <w:left w:val="single" w:color="000000" w:sz="2" w:space="0"/>
              <w:bottom w:val="single" w:color="000000" w:sz="2" w:space="0"/>
              <w:right w:val="single" w:color="000000" w:sz="2" w:space="0"/>
            </w:tcBorders>
            <w:shd w:val="clear" w:color="auto" w:fill="auto"/>
            <w:noWrap/>
            <w:tcMar>
              <w:top w:w="100" w:type="dxa"/>
              <w:bottom w:w="100" w:type="dxa"/>
            </w:tcMar>
            <w:vAlign w:val="center"/>
          </w:tcPr>
          <w:p w14:paraId="72F6766F">
            <w:pPr>
              <w:autoSpaceDE w:val="0"/>
              <w:autoSpaceDN w:val="0"/>
              <w:adjustRightInd w:val="0"/>
              <w:spacing w:line="360" w:lineRule="exact"/>
              <w:ind w:firstLine="480" w:firstLineChars="200"/>
              <w:jc w:val="left"/>
              <w:rPr>
                <w:rFonts w:ascii="宋体" w:hAnsi="宋体" w:eastAsia="宋体" w:cs="宋体"/>
                <w:color w:val="auto"/>
              </w:rPr>
            </w:pPr>
            <w:r>
              <w:rPr>
                <w:rFonts w:hint="eastAsia" w:ascii="宋体" w:hAnsi="宋体" w:cs="宋体"/>
                <w:color w:val="auto"/>
                <w:sz w:val="24"/>
              </w:rPr>
              <w:t>1.</w:t>
            </w:r>
            <w:r>
              <w:rPr>
                <w:rFonts w:hint="eastAsia" w:ascii="宋体" w:hAnsi="宋体" w:cs="宋体"/>
                <w:color w:val="auto"/>
                <w:sz w:val="24"/>
                <w:lang w:val="en-US" w:eastAsia="zh-CN"/>
              </w:rPr>
              <w:t>投标人</w:t>
            </w:r>
            <w:r>
              <w:rPr>
                <w:rFonts w:hint="eastAsia" w:ascii="宋体" w:hAnsi="宋体" w:cs="宋体"/>
                <w:color w:val="auto"/>
                <w:sz w:val="24"/>
              </w:rPr>
              <w:t>具有质量管理体系认证且在有效期内的，</w:t>
            </w:r>
            <w:r>
              <w:rPr>
                <w:rFonts w:hint="eastAsia" w:ascii="宋体" w:hAnsi="宋体" w:cs="宋体"/>
                <w:color w:val="auto"/>
                <w:sz w:val="24"/>
                <w:lang w:val="en-US" w:eastAsia="zh-CN"/>
              </w:rPr>
              <w:t>得2</w:t>
            </w:r>
            <w:r>
              <w:rPr>
                <w:rFonts w:hint="eastAsia" w:ascii="宋体" w:hAnsi="宋体" w:cs="宋体"/>
                <w:color w:val="auto"/>
                <w:sz w:val="24"/>
              </w:rPr>
              <w:t>分</w:t>
            </w:r>
            <w:r>
              <w:rPr>
                <w:rFonts w:hint="eastAsia" w:ascii="宋体" w:hAnsi="宋体" w:cs="宋体"/>
                <w:color w:val="auto"/>
                <w:sz w:val="24"/>
                <w:lang w:eastAsia="zh-CN"/>
              </w:rPr>
              <w:t>（</w:t>
            </w:r>
            <w:r>
              <w:rPr>
                <w:rFonts w:hint="eastAsia" w:ascii="宋体" w:hAnsi="宋体" w:cs="宋体"/>
                <w:color w:val="auto"/>
                <w:sz w:val="24"/>
                <w:lang w:val="en-US" w:eastAsia="zh-CN"/>
              </w:rPr>
              <w:t>提供相应证明材料扫描件</w:t>
            </w:r>
            <w:r>
              <w:rPr>
                <w:rFonts w:hint="eastAsia" w:ascii="宋体" w:hAnsi="宋体" w:cs="宋体"/>
                <w:color w:val="auto"/>
                <w:sz w:val="24"/>
                <w:lang w:eastAsia="zh-CN"/>
              </w:rPr>
              <w:t>）</w:t>
            </w:r>
            <w:r>
              <w:rPr>
                <w:rFonts w:hint="eastAsia" w:ascii="宋体" w:hAnsi="宋体" w:cs="宋体"/>
                <w:color w:val="auto"/>
                <w:sz w:val="24"/>
              </w:rPr>
              <w:t>；</w:t>
            </w:r>
          </w:p>
        </w:tc>
        <w:tc>
          <w:tcPr>
            <w:tcW w:w="526" w:type="pct"/>
            <w:tcBorders>
              <w:top w:val="single" w:color="000000" w:sz="2" w:space="0"/>
              <w:left w:val="single" w:color="000000" w:sz="2" w:space="0"/>
              <w:bottom w:val="single" w:color="000000" w:sz="2" w:space="0"/>
              <w:right w:val="single" w:color="000000" w:sz="2" w:space="0"/>
            </w:tcBorders>
            <w:shd w:val="clear" w:color="auto" w:fill="auto"/>
            <w:noWrap/>
            <w:tcMar>
              <w:top w:w="100" w:type="dxa"/>
              <w:bottom w:w="100" w:type="dxa"/>
            </w:tcMar>
            <w:vAlign w:val="center"/>
          </w:tcPr>
          <w:p w14:paraId="7B4FF6EA">
            <w:pPr>
              <w:pStyle w:val="1209"/>
              <w:ind w:left="0" w:firstLine="240" w:firstLineChars="100"/>
              <w:rPr>
                <w:rFonts w:hint="default" w:eastAsia="黑体"/>
                <w:color w:val="auto"/>
                <w:lang w:val="en-US" w:eastAsia="zh-CN"/>
              </w:rPr>
            </w:pPr>
            <w:r>
              <w:rPr>
                <w:rFonts w:hint="eastAsia"/>
                <w:color w:val="auto"/>
                <w:lang w:val="en-US" w:eastAsia="zh-CN"/>
              </w:rPr>
              <w:t>2</w:t>
            </w:r>
          </w:p>
        </w:tc>
      </w:tr>
      <w:tr w14:paraId="004A6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EE37C63">
            <w:pPr>
              <w:pStyle w:val="1552"/>
              <w:jc w:val="center"/>
              <w:rPr>
                <w:rFonts w:ascii="宋体" w:hAnsi="宋体" w:eastAsia="宋体" w:cs="宋体"/>
                <w:color w:val="auto"/>
              </w:rPr>
            </w:pPr>
            <w:r>
              <w:rPr>
                <w:rFonts w:hint="eastAsia" w:ascii="宋体" w:hAnsi="宋体" w:eastAsia="宋体" w:cs="宋体"/>
                <w:color w:val="auto"/>
              </w:rPr>
              <w:t>2</w:t>
            </w:r>
          </w:p>
        </w:tc>
        <w:tc>
          <w:tcPr>
            <w:tcW w:w="989" w:type="dxa"/>
            <w:tcBorders>
              <w:top w:val="single" w:color="000000" w:sz="2" w:space="0"/>
              <w:left w:val="single" w:color="000000" w:sz="2" w:space="0"/>
              <w:right w:val="single" w:color="000000" w:sz="2" w:space="0"/>
            </w:tcBorders>
            <w:noWrap/>
            <w:tcMar>
              <w:top w:w="100" w:type="dxa"/>
              <w:bottom w:w="100" w:type="dxa"/>
            </w:tcMar>
            <w:vAlign w:val="center"/>
          </w:tcPr>
          <w:p w14:paraId="3EE9E18D">
            <w:pPr>
              <w:pStyle w:val="1552"/>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业绩评价</w:t>
            </w:r>
          </w:p>
        </w:tc>
        <w:tc>
          <w:tcPr>
            <w:tcW w:w="691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F677E3">
            <w:pPr>
              <w:spacing w:line="360" w:lineRule="exact"/>
              <w:ind w:firstLine="480" w:firstLineChars="200"/>
              <w:rPr>
                <w:rFonts w:hint="eastAsia" w:ascii="宋体" w:hAnsi="宋体"/>
                <w:bCs/>
                <w:color w:val="auto"/>
                <w:sz w:val="24"/>
              </w:rPr>
            </w:pPr>
            <w:r>
              <w:rPr>
                <w:rFonts w:hint="eastAsia" w:ascii="宋体" w:hAnsi="宋体"/>
                <w:bCs/>
                <w:color w:val="auto"/>
                <w:sz w:val="24"/>
              </w:rPr>
              <w:t>1.</w:t>
            </w:r>
            <w:r>
              <w:rPr>
                <w:rFonts w:hint="eastAsia" w:ascii="宋体" w:hAnsi="宋体"/>
                <w:bCs/>
                <w:color w:val="auto"/>
                <w:sz w:val="24"/>
                <w:lang w:val="en-US" w:eastAsia="zh-CN"/>
              </w:rPr>
              <w:t>投标人</w:t>
            </w:r>
            <w:r>
              <w:rPr>
                <w:rFonts w:hint="eastAsia" w:ascii="宋体" w:hAnsi="宋体"/>
                <w:bCs/>
                <w:color w:val="auto"/>
                <w:sz w:val="24"/>
              </w:rPr>
              <w:t>提供20</w:t>
            </w:r>
            <w:r>
              <w:rPr>
                <w:rFonts w:hint="eastAsia" w:ascii="宋体" w:hAnsi="宋体"/>
                <w:bCs/>
                <w:color w:val="auto"/>
                <w:sz w:val="24"/>
                <w:lang w:val="en-US" w:eastAsia="zh-CN"/>
              </w:rPr>
              <w:t>21</w:t>
            </w:r>
            <w:r>
              <w:rPr>
                <w:rFonts w:hint="eastAsia" w:ascii="宋体" w:hAnsi="宋体"/>
                <w:bCs/>
                <w:color w:val="auto"/>
                <w:sz w:val="24"/>
              </w:rPr>
              <w:t>年1月1日以来</w:t>
            </w:r>
            <w:r>
              <w:rPr>
                <w:rFonts w:hint="eastAsia" w:ascii="宋体" w:hAnsi="Times New Roman" w:eastAsia="宋体"/>
                <w:b w:val="0"/>
                <w:sz w:val="24"/>
                <w:szCs w:val="20"/>
              </w:rPr>
              <w:t>类似消毒灭菌服务的案例，每提供1份得2分，满分10分</w:t>
            </w:r>
            <w:r>
              <w:rPr>
                <w:rFonts w:hint="eastAsia" w:ascii="宋体" w:hAnsi="宋体"/>
                <w:bCs/>
                <w:color w:val="auto"/>
                <w:sz w:val="24"/>
              </w:rPr>
              <w:t>。（</w:t>
            </w:r>
            <w:r>
              <w:rPr>
                <w:rFonts w:hint="eastAsia" w:ascii="宋体" w:hAnsi="宋体"/>
                <w:bCs/>
                <w:color w:val="auto"/>
                <w:sz w:val="24"/>
                <w:lang w:val="en-US" w:eastAsia="zh-CN"/>
              </w:rPr>
              <w:t>投标</w:t>
            </w:r>
            <w:r>
              <w:rPr>
                <w:rFonts w:hint="eastAsia" w:ascii="宋体" w:hAnsi="宋体"/>
                <w:bCs/>
                <w:color w:val="auto"/>
                <w:sz w:val="24"/>
              </w:rPr>
              <w:t>文件中须提供合同</w:t>
            </w:r>
            <w:r>
              <w:rPr>
                <w:rFonts w:hint="eastAsia" w:ascii="宋体" w:hAnsi="宋体"/>
                <w:bCs/>
                <w:color w:val="auto"/>
                <w:sz w:val="24"/>
                <w:lang w:val="en-US" w:eastAsia="zh-CN"/>
              </w:rPr>
              <w:t>扫描件</w:t>
            </w:r>
            <w:r>
              <w:rPr>
                <w:rFonts w:hint="eastAsia" w:ascii="宋体" w:hAnsi="宋体"/>
                <w:bCs/>
                <w:color w:val="auto"/>
                <w:sz w:val="24"/>
              </w:rPr>
              <w:t>，否则不得分）</w:t>
            </w:r>
          </w:p>
          <w:p w14:paraId="116FA7FE">
            <w:pPr>
              <w:pStyle w:val="1552"/>
              <w:keepNext w:val="0"/>
              <w:keepLines w:val="0"/>
              <w:pageBreakBefore w:val="0"/>
              <w:widowControl/>
              <w:kinsoku/>
              <w:wordWrap/>
              <w:overflowPunct/>
              <w:topLinePunct w:val="0"/>
              <w:autoSpaceDE/>
              <w:autoSpaceDN/>
              <w:bidi w:val="0"/>
              <w:adjustRightInd/>
              <w:snapToGrid/>
              <w:spacing w:line="276" w:lineRule="auto"/>
              <w:ind w:firstLine="480" w:firstLineChars="200"/>
              <w:jc w:val="left"/>
              <w:textAlignment w:val="auto"/>
              <w:rPr>
                <w:rFonts w:eastAsiaTheme="minorEastAsia"/>
                <w:color w:val="auto"/>
                <w:spacing w:val="-4"/>
                <w:sz w:val="24"/>
                <w:szCs w:val="24"/>
              </w:rPr>
            </w:pPr>
            <w:r>
              <w:rPr>
                <w:rFonts w:hint="eastAsia" w:ascii="宋体" w:hAnsi="宋体"/>
                <w:bCs/>
                <w:color w:val="auto"/>
                <w:sz w:val="24"/>
              </w:rPr>
              <w:t>2.上述合同签订单位对</w:t>
            </w:r>
            <w:r>
              <w:rPr>
                <w:rFonts w:hint="eastAsia" w:ascii="宋体" w:hAnsi="宋体" w:eastAsia="宋体"/>
                <w:bCs/>
                <w:color w:val="auto"/>
                <w:sz w:val="24"/>
                <w:lang w:val="en-US" w:eastAsia="zh-CN"/>
              </w:rPr>
              <w:t>投标人</w:t>
            </w:r>
            <w:r>
              <w:rPr>
                <w:rFonts w:hint="eastAsia" w:ascii="宋体" w:hAnsi="宋体"/>
                <w:bCs/>
                <w:color w:val="auto"/>
                <w:sz w:val="24"/>
              </w:rPr>
              <w:t>有满意度评价的，</w:t>
            </w:r>
            <w:r>
              <w:rPr>
                <w:rFonts w:hint="eastAsia" w:ascii="宋体" w:hAnsi="宋体" w:eastAsia="宋体"/>
                <w:bCs/>
                <w:color w:val="auto"/>
                <w:sz w:val="24"/>
                <w:lang w:val="en-US" w:eastAsia="zh-CN"/>
              </w:rPr>
              <w:t>投标</w:t>
            </w:r>
            <w:r>
              <w:rPr>
                <w:rFonts w:hint="eastAsia" w:ascii="宋体" w:hAnsi="宋体"/>
                <w:bCs/>
                <w:color w:val="auto"/>
                <w:sz w:val="24"/>
              </w:rPr>
              <w:t>文件中每提供一个满意度评价得</w:t>
            </w:r>
            <w:r>
              <w:rPr>
                <w:rFonts w:hint="eastAsia" w:ascii="宋体" w:hAnsi="宋体" w:eastAsia="宋体"/>
                <w:bCs/>
                <w:color w:val="auto"/>
                <w:sz w:val="24"/>
                <w:lang w:val="en-US" w:eastAsia="zh-CN"/>
              </w:rPr>
              <w:t>1</w:t>
            </w:r>
            <w:r>
              <w:rPr>
                <w:rFonts w:hint="eastAsia" w:ascii="宋体" w:hAnsi="宋体"/>
                <w:bCs/>
                <w:color w:val="auto"/>
                <w:sz w:val="24"/>
              </w:rPr>
              <w:t>分，本项最多得</w:t>
            </w:r>
            <w:r>
              <w:rPr>
                <w:rFonts w:hint="eastAsia" w:ascii="宋体" w:hAnsi="宋体" w:eastAsia="宋体"/>
                <w:bCs/>
                <w:color w:val="auto"/>
                <w:sz w:val="24"/>
                <w:lang w:val="en-US" w:eastAsia="zh-CN"/>
              </w:rPr>
              <w:t>5</w:t>
            </w:r>
            <w:r>
              <w:rPr>
                <w:rFonts w:hint="eastAsia" w:ascii="宋体" w:hAnsi="宋体"/>
                <w:bCs/>
                <w:color w:val="auto"/>
                <w:sz w:val="24"/>
              </w:rPr>
              <w:t>分。（提供满意度调查证明材料加盖服务单位公章</w:t>
            </w:r>
            <w:r>
              <w:rPr>
                <w:rFonts w:hint="eastAsia" w:ascii="宋体" w:hAnsi="宋体" w:eastAsia="宋体"/>
                <w:bCs/>
                <w:color w:val="auto"/>
                <w:sz w:val="24"/>
                <w:lang w:eastAsia="zh-CN"/>
              </w:rPr>
              <w:t>（或使用部门章）</w:t>
            </w:r>
            <w:r>
              <w:rPr>
                <w:rFonts w:hint="eastAsia" w:ascii="宋体" w:hAnsi="宋体"/>
                <w:bCs/>
                <w:color w:val="auto"/>
                <w:sz w:val="24"/>
              </w:rPr>
              <w:t>）</w:t>
            </w:r>
          </w:p>
        </w:tc>
        <w:tc>
          <w:tcPr>
            <w:tcW w:w="100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00FF96D">
            <w:pPr>
              <w:pStyle w:val="1552"/>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r>
    </w:tbl>
    <w:p w14:paraId="35B3C292">
      <w:pPr>
        <w:widowControl/>
        <w:spacing w:line="360" w:lineRule="auto"/>
        <w:jc w:val="left"/>
        <w:rPr>
          <w:rFonts w:ascii="宋体" w:hAnsi="宋体" w:cs="宋体"/>
          <w:b/>
          <w:color w:val="auto"/>
          <w:sz w:val="24"/>
        </w:rPr>
      </w:pPr>
    </w:p>
    <w:p w14:paraId="54218980">
      <w:pPr>
        <w:widowControl/>
        <w:spacing w:line="360" w:lineRule="auto"/>
        <w:jc w:val="left"/>
        <w:rPr>
          <w:rFonts w:ascii="宋体" w:hAnsi="宋体" w:cs="宋体"/>
          <w:b/>
          <w:color w:val="auto"/>
          <w:sz w:val="24"/>
        </w:rPr>
      </w:pPr>
      <w:r>
        <w:rPr>
          <w:rFonts w:hint="eastAsia" w:ascii="宋体" w:hAnsi="宋体" w:cs="宋体"/>
          <w:b/>
          <w:color w:val="auto"/>
          <w:sz w:val="24"/>
        </w:rPr>
        <w:t>（三）价格评估</w:t>
      </w:r>
    </w:p>
    <w:tbl>
      <w:tblPr>
        <w:tblStyle w:val="68"/>
        <w:tblpPr w:leftFromText="180" w:rightFromText="180" w:vertAnchor="text" w:tblpY="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993"/>
        <w:gridCol w:w="6946"/>
        <w:gridCol w:w="970"/>
      </w:tblGrid>
      <w:tr w14:paraId="1D91F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52" w:type="pct"/>
            <w:tcBorders>
              <w:top w:val="single" w:color="000000" w:sz="4" w:space="0"/>
              <w:left w:val="single" w:color="000000" w:sz="4" w:space="0"/>
              <w:bottom w:val="single" w:color="000000" w:sz="4" w:space="0"/>
              <w:right w:val="single" w:color="000000" w:sz="4" w:space="0"/>
            </w:tcBorders>
            <w:noWrap/>
            <w:vAlign w:val="center"/>
          </w:tcPr>
          <w:p w14:paraId="6F90DF43">
            <w:pPr>
              <w:spacing w:line="360" w:lineRule="auto"/>
              <w:rPr>
                <w:rFonts w:ascii="宋体" w:hAnsi="宋体" w:cs="宋体"/>
                <w:b/>
                <w:color w:val="auto"/>
                <w:sz w:val="24"/>
              </w:rPr>
            </w:pPr>
            <w:r>
              <w:rPr>
                <w:rFonts w:hint="eastAsia" w:ascii="宋体" w:hAnsi="宋体" w:cs="宋体"/>
                <w:b/>
                <w:color w:val="auto"/>
                <w:sz w:val="24"/>
              </w:rPr>
              <w:t>序号</w:t>
            </w:r>
          </w:p>
        </w:tc>
        <w:tc>
          <w:tcPr>
            <w:tcW w:w="518" w:type="pct"/>
            <w:tcBorders>
              <w:top w:val="single" w:color="000000" w:sz="4" w:space="0"/>
              <w:left w:val="single" w:color="000000" w:sz="4" w:space="0"/>
              <w:bottom w:val="single" w:color="000000" w:sz="4" w:space="0"/>
              <w:right w:val="single" w:color="000000" w:sz="4" w:space="0"/>
            </w:tcBorders>
            <w:noWrap/>
            <w:vAlign w:val="center"/>
          </w:tcPr>
          <w:p w14:paraId="76C3BDAF">
            <w:pPr>
              <w:spacing w:line="360" w:lineRule="auto"/>
              <w:jc w:val="left"/>
              <w:rPr>
                <w:rFonts w:ascii="宋体" w:hAnsi="宋体" w:cs="宋体"/>
                <w:b/>
                <w:color w:val="auto"/>
                <w:sz w:val="24"/>
              </w:rPr>
            </w:pPr>
            <w:r>
              <w:rPr>
                <w:rFonts w:hint="eastAsia" w:ascii="宋体" w:hAnsi="宋体" w:cs="宋体"/>
                <w:b/>
                <w:color w:val="auto"/>
                <w:sz w:val="24"/>
              </w:rPr>
              <w:t>评审因素</w:t>
            </w:r>
          </w:p>
        </w:tc>
        <w:tc>
          <w:tcPr>
            <w:tcW w:w="3624" w:type="pct"/>
            <w:tcBorders>
              <w:top w:val="single" w:color="000000" w:sz="4" w:space="0"/>
              <w:left w:val="single" w:color="000000" w:sz="4" w:space="0"/>
              <w:bottom w:val="single" w:color="000000" w:sz="4" w:space="0"/>
              <w:right w:val="single" w:color="000000" w:sz="4" w:space="0"/>
            </w:tcBorders>
            <w:noWrap/>
            <w:vAlign w:val="center"/>
          </w:tcPr>
          <w:p w14:paraId="1CB044B3">
            <w:pPr>
              <w:spacing w:line="360" w:lineRule="auto"/>
              <w:jc w:val="center"/>
              <w:rPr>
                <w:rFonts w:ascii="宋体" w:hAnsi="宋体" w:cs="宋体"/>
                <w:b/>
                <w:color w:val="auto"/>
                <w:sz w:val="24"/>
              </w:rPr>
            </w:pPr>
            <w:r>
              <w:rPr>
                <w:rFonts w:hint="eastAsia" w:ascii="宋体" w:hAnsi="宋体" w:cs="宋体"/>
                <w:b/>
                <w:color w:val="auto"/>
                <w:sz w:val="24"/>
              </w:rPr>
              <w:t>评审细则</w:t>
            </w:r>
          </w:p>
        </w:tc>
        <w:tc>
          <w:tcPr>
            <w:tcW w:w="506" w:type="pct"/>
            <w:tcBorders>
              <w:top w:val="single" w:color="000000" w:sz="4" w:space="0"/>
              <w:left w:val="single" w:color="000000" w:sz="4" w:space="0"/>
              <w:bottom w:val="single" w:color="000000" w:sz="4" w:space="0"/>
              <w:right w:val="single" w:color="000000" w:sz="4" w:space="0"/>
            </w:tcBorders>
            <w:noWrap/>
            <w:vAlign w:val="center"/>
          </w:tcPr>
          <w:p w14:paraId="7F2366D3">
            <w:pPr>
              <w:spacing w:line="360" w:lineRule="auto"/>
              <w:jc w:val="center"/>
              <w:rPr>
                <w:rFonts w:ascii="宋体" w:hAnsi="宋体" w:cs="宋体"/>
                <w:b/>
                <w:color w:val="auto"/>
                <w:sz w:val="24"/>
              </w:rPr>
            </w:pPr>
            <w:r>
              <w:rPr>
                <w:rFonts w:hint="eastAsia" w:ascii="宋体" w:hAnsi="宋体" w:cs="宋体"/>
                <w:b/>
                <w:color w:val="auto"/>
                <w:sz w:val="24"/>
              </w:rPr>
              <w:t>分值</w:t>
            </w:r>
          </w:p>
        </w:tc>
      </w:tr>
      <w:tr w14:paraId="66DC8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4494" w:type="pct"/>
            <w:gridSpan w:val="3"/>
            <w:tcBorders>
              <w:top w:val="single" w:color="000000" w:sz="4" w:space="0"/>
              <w:left w:val="single" w:color="000000" w:sz="4" w:space="0"/>
              <w:bottom w:val="single" w:color="000000" w:sz="4" w:space="0"/>
              <w:right w:val="single" w:color="auto" w:sz="4" w:space="0"/>
            </w:tcBorders>
            <w:noWrap/>
            <w:vAlign w:val="center"/>
          </w:tcPr>
          <w:p w14:paraId="177CA717">
            <w:pPr>
              <w:spacing w:line="360" w:lineRule="auto"/>
              <w:jc w:val="center"/>
              <w:rPr>
                <w:rFonts w:ascii="宋体" w:hAnsi="宋体" w:cs="宋体"/>
                <w:b/>
                <w:color w:val="auto"/>
                <w:sz w:val="24"/>
              </w:rPr>
            </w:pPr>
            <w:r>
              <w:rPr>
                <w:rFonts w:hint="eastAsia" w:ascii="宋体" w:hAnsi="宋体" w:cs="宋体"/>
                <w:b/>
                <w:color w:val="auto"/>
                <w:sz w:val="24"/>
              </w:rPr>
              <w:t>投标报价</w:t>
            </w:r>
          </w:p>
        </w:tc>
        <w:tc>
          <w:tcPr>
            <w:tcW w:w="506" w:type="pct"/>
            <w:tcBorders>
              <w:top w:val="single" w:color="000000" w:sz="4" w:space="0"/>
              <w:left w:val="single" w:color="auto" w:sz="4" w:space="0"/>
              <w:bottom w:val="single" w:color="000000" w:sz="4" w:space="0"/>
              <w:right w:val="single" w:color="000000" w:sz="4" w:space="0"/>
            </w:tcBorders>
            <w:noWrap/>
            <w:vAlign w:val="center"/>
          </w:tcPr>
          <w:p w14:paraId="33D8B90E">
            <w:pPr>
              <w:spacing w:line="360" w:lineRule="auto"/>
              <w:jc w:val="center"/>
              <w:rPr>
                <w:rFonts w:ascii="宋体" w:hAnsi="宋体" w:cs="宋体"/>
                <w:b/>
                <w:color w:val="auto"/>
                <w:sz w:val="24"/>
              </w:rPr>
            </w:pPr>
            <w:r>
              <w:rPr>
                <w:rFonts w:hint="eastAsia" w:ascii="宋体" w:hAnsi="宋体" w:cs="宋体"/>
                <w:b/>
                <w:color w:val="auto"/>
                <w:sz w:val="24"/>
                <w:lang w:val="en-US" w:eastAsia="zh-CN"/>
              </w:rPr>
              <w:t>10</w:t>
            </w:r>
            <w:r>
              <w:rPr>
                <w:rFonts w:hint="eastAsia" w:ascii="宋体" w:hAnsi="宋体" w:cs="宋体"/>
                <w:b/>
                <w:color w:val="auto"/>
                <w:sz w:val="24"/>
              </w:rPr>
              <w:t>分</w:t>
            </w:r>
          </w:p>
        </w:tc>
      </w:tr>
      <w:tr w14:paraId="30681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52" w:type="pct"/>
            <w:tcBorders>
              <w:top w:val="single" w:color="000000" w:sz="4" w:space="0"/>
              <w:left w:val="single" w:color="000000" w:sz="4" w:space="0"/>
              <w:bottom w:val="single" w:color="000000" w:sz="4" w:space="0"/>
              <w:right w:val="single" w:color="000000" w:sz="4" w:space="0"/>
            </w:tcBorders>
            <w:noWrap/>
            <w:vAlign w:val="center"/>
          </w:tcPr>
          <w:p w14:paraId="45CE6256">
            <w:pPr>
              <w:spacing w:line="360" w:lineRule="auto"/>
              <w:jc w:val="center"/>
              <w:rPr>
                <w:rFonts w:ascii="宋体" w:hAnsi="宋体" w:cs="宋体"/>
                <w:color w:val="auto"/>
                <w:sz w:val="24"/>
              </w:rPr>
            </w:pPr>
            <w:r>
              <w:rPr>
                <w:rFonts w:hint="eastAsia" w:ascii="宋体" w:hAnsi="宋体" w:cs="宋体"/>
                <w:color w:val="auto"/>
                <w:sz w:val="24"/>
              </w:rPr>
              <w:t>1</w:t>
            </w:r>
          </w:p>
        </w:tc>
        <w:tc>
          <w:tcPr>
            <w:tcW w:w="518" w:type="pct"/>
            <w:tcBorders>
              <w:top w:val="single" w:color="000000" w:sz="4" w:space="0"/>
              <w:left w:val="single" w:color="000000" w:sz="4" w:space="0"/>
              <w:bottom w:val="single" w:color="000000" w:sz="4" w:space="0"/>
              <w:right w:val="single" w:color="000000" w:sz="4" w:space="0"/>
            </w:tcBorders>
            <w:noWrap/>
            <w:vAlign w:val="center"/>
          </w:tcPr>
          <w:p w14:paraId="05590CE6">
            <w:pPr>
              <w:spacing w:line="360" w:lineRule="auto"/>
              <w:jc w:val="left"/>
              <w:rPr>
                <w:rFonts w:ascii="宋体" w:hAnsi="宋体" w:cs="宋体"/>
                <w:color w:val="auto"/>
                <w:sz w:val="24"/>
              </w:rPr>
            </w:pPr>
            <w:r>
              <w:rPr>
                <w:rFonts w:hint="eastAsia" w:ascii="宋体" w:hAnsi="宋体" w:cs="宋体"/>
                <w:color w:val="auto"/>
                <w:sz w:val="24"/>
              </w:rPr>
              <w:t>投标报价</w:t>
            </w:r>
          </w:p>
        </w:tc>
        <w:tc>
          <w:tcPr>
            <w:tcW w:w="3624" w:type="pct"/>
            <w:tcBorders>
              <w:top w:val="single" w:color="000000" w:sz="4" w:space="0"/>
              <w:left w:val="single" w:color="000000" w:sz="4" w:space="0"/>
              <w:bottom w:val="single" w:color="000000" w:sz="4" w:space="0"/>
              <w:right w:val="single" w:color="000000" w:sz="4" w:space="0"/>
            </w:tcBorders>
            <w:noWrap/>
            <w:vAlign w:val="center"/>
          </w:tcPr>
          <w:p w14:paraId="417A4608">
            <w:pPr>
              <w:ind w:firstLine="480" w:firstLineChars="200"/>
              <w:rPr>
                <w:color w:val="auto"/>
              </w:rPr>
            </w:pPr>
            <w:r>
              <w:rPr>
                <w:rFonts w:hint="eastAsia" w:asciiTheme="minorEastAsia" w:hAnsiTheme="minorEastAsia" w:eastAsiaTheme="minorEastAsia"/>
                <w:color w:val="auto"/>
                <w:sz w:val="24"/>
              </w:rPr>
              <w:t>综合评分法中的价格分采用低价优先法计算，即满足招标文件要求且投标价格最低的投标报价为评标基准价，其价格分为满分</w:t>
            </w:r>
            <w:r>
              <w:rPr>
                <w:rFonts w:hint="eastAsia" w:asciiTheme="minorEastAsia" w:hAnsiTheme="minorEastAsia" w:eastAsiaTheme="minorEastAsia"/>
                <w:color w:val="auto"/>
                <w:sz w:val="24"/>
                <w:lang w:val="en-US" w:eastAsia="zh-CN"/>
              </w:rPr>
              <w:t>10</w:t>
            </w:r>
            <w:r>
              <w:rPr>
                <w:rFonts w:hint="eastAsia" w:asciiTheme="minorEastAsia" w:hAnsiTheme="minorEastAsia" w:eastAsiaTheme="minorEastAsia"/>
                <w:color w:val="auto"/>
                <w:sz w:val="24"/>
              </w:rPr>
              <w:t>分。其他投标人的价格分统一按照下列公式计算：投标报价得分= (评标基准价／投标报价)×</w:t>
            </w:r>
            <w:r>
              <w:rPr>
                <w:rFonts w:hint="eastAsia" w:asciiTheme="minorEastAsia" w:hAnsiTheme="minorEastAsia" w:eastAsiaTheme="minorEastAsia"/>
                <w:color w:val="auto"/>
                <w:sz w:val="24"/>
                <w:lang w:val="en-US" w:eastAsia="zh-CN"/>
              </w:rPr>
              <w:t>10</w:t>
            </w:r>
            <w:r>
              <w:rPr>
                <w:rFonts w:hint="eastAsia" w:asciiTheme="minorEastAsia" w:hAnsiTheme="minorEastAsia" w:eastAsiaTheme="minorEastAsia"/>
                <w:color w:val="auto"/>
                <w:sz w:val="24"/>
              </w:rPr>
              <w:t>。</w:t>
            </w:r>
          </w:p>
          <w:bookmarkEnd w:id="222"/>
          <w:bookmarkEnd w:id="223"/>
          <w:bookmarkEnd w:id="224"/>
          <w:bookmarkEnd w:id="225"/>
          <w:bookmarkEnd w:id="226"/>
        </w:tc>
        <w:tc>
          <w:tcPr>
            <w:tcW w:w="506" w:type="pct"/>
            <w:tcBorders>
              <w:top w:val="single" w:color="000000" w:sz="4" w:space="0"/>
              <w:left w:val="single" w:color="000000" w:sz="4" w:space="0"/>
              <w:bottom w:val="single" w:color="000000" w:sz="4" w:space="0"/>
              <w:right w:val="single" w:color="000000" w:sz="4" w:space="0"/>
            </w:tcBorders>
            <w:noWrap/>
            <w:vAlign w:val="center"/>
          </w:tcPr>
          <w:p w14:paraId="39EDE3C0">
            <w:pPr>
              <w:spacing w:line="36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r>
    </w:tbl>
    <w:p w14:paraId="78B6DF09">
      <w:pPr>
        <w:widowControl/>
        <w:spacing w:line="360" w:lineRule="auto"/>
        <w:ind w:firstLine="480"/>
        <w:jc w:val="left"/>
        <w:rPr>
          <w:rFonts w:ascii="宋体" w:hAnsi="宋体" w:cs="宋体"/>
          <w:color w:val="auto"/>
          <w:sz w:val="24"/>
        </w:rPr>
      </w:pPr>
    </w:p>
    <w:p w14:paraId="3369A294">
      <w:pPr>
        <w:widowControl/>
        <w:spacing w:line="360" w:lineRule="auto"/>
        <w:ind w:firstLine="480"/>
        <w:jc w:val="left"/>
        <w:rPr>
          <w:rFonts w:ascii="宋体" w:hAnsi="宋体" w:cs="宋体"/>
          <w:b/>
          <w:color w:val="auto"/>
          <w:sz w:val="24"/>
        </w:rPr>
      </w:pPr>
      <w:r>
        <w:rPr>
          <w:rFonts w:hint="eastAsia" w:ascii="宋体" w:hAnsi="宋体" w:cs="宋体"/>
          <w:color w:val="auto"/>
          <w:sz w:val="24"/>
        </w:rPr>
        <w:t xml:space="preserve">□8.1 </w:t>
      </w:r>
      <w:r>
        <w:rPr>
          <w:rFonts w:hint="eastAsia" w:ascii="宋体" w:hAnsi="宋体" w:cs="宋体"/>
          <w:b/>
          <w:color w:val="auto"/>
          <w:sz w:val="24"/>
        </w:rPr>
        <w:t>本项目采用最低评标价法。</w:t>
      </w:r>
    </w:p>
    <w:p w14:paraId="1FCEC65A">
      <w:pPr>
        <w:widowControl/>
        <w:spacing w:line="360" w:lineRule="auto"/>
        <w:ind w:firstLine="420"/>
        <w:jc w:val="left"/>
        <w:rPr>
          <w:rFonts w:ascii="宋体" w:hAnsi="宋体" w:cs="宋体"/>
          <w:color w:val="auto"/>
          <w:sz w:val="24"/>
        </w:rPr>
      </w:pPr>
      <w:r>
        <w:rPr>
          <w:rFonts w:hint="eastAsia" w:ascii="宋体" w:hAnsi="宋体" w:cs="宋体"/>
          <w:color w:val="auto"/>
          <w:sz w:val="24"/>
        </w:rPr>
        <w:t>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p>
    <w:p w14:paraId="5D85D10C">
      <w:pPr>
        <w:spacing w:line="360" w:lineRule="auto"/>
        <w:ind w:firstLine="480"/>
        <w:rPr>
          <w:rFonts w:ascii="宋体" w:hAnsi="宋体" w:cs="宋体"/>
          <w:color w:val="auto"/>
          <w:sz w:val="24"/>
        </w:rPr>
      </w:pPr>
      <w:r>
        <w:rPr>
          <w:rFonts w:hint="eastAsia" w:ascii="宋体" w:hAnsi="宋体" w:cs="宋体"/>
          <w:color w:val="auto"/>
          <w:sz w:val="24"/>
        </w:rPr>
        <w:t>优惠政策性审查内容如下：</w:t>
      </w:r>
    </w:p>
    <w:p w14:paraId="74E901A0">
      <w:pPr>
        <w:spacing w:line="360" w:lineRule="auto"/>
        <w:ind w:firstLine="480"/>
        <w:rPr>
          <w:rFonts w:ascii="宋体" w:hAnsi="宋体" w:cs="宋体"/>
          <w:color w:val="auto"/>
          <w:sz w:val="24"/>
        </w:rPr>
      </w:pPr>
      <w:r>
        <w:rPr>
          <w:rFonts w:hint="eastAsia" w:ascii="宋体" w:hAnsi="宋体" w:cs="宋体"/>
          <w:color w:val="auto"/>
          <w:sz w:val="24"/>
        </w:rPr>
        <w:t>（1）节能产品、环境标志产品的优惠政策性审查。</w:t>
      </w:r>
    </w:p>
    <w:p w14:paraId="145E8603">
      <w:pPr>
        <w:spacing w:line="360" w:lineRule="auto"/>
        <w:ind w:firstLine="480"/>
        <w:rPr>
          <w:rFonts w:ascii="宋体" w:hAnsi="宋体" w:cs="宋体"/>
          <w:color w:val="auto"/>
          <w:sz w:val="24"/>
        </w:rPr>
      </w:pPr>
      <w:r>
        <w:rPr>
          <w:rFonts w:hint="eastAsia" w:ascii="宋体" w:hAnsi="宋体" w:cs="宋体"/>
          <w:color w:val="auto"/>
          <w:sz w:val="24"/>
        </w:rPr>
        <w:t>根据《财政部 发展改革委 生态环境部 市场监管总局关于调整优化节能产品 环境标志产品政府采购执行机制的通知》（财库〔2019〕9号）的规定，对政府采购节能产品、环境标志产品实施品目清单管理。</w:t>
      </w:r>
    </w:p>
    <w:p w14:paraId="29973522">
      <w:pPr>
        <w:spacing w:line="360" w:lineRule="auto"/>
        <w:ind w:firstLine="480"/>
        <w:rPr>
          <w:rFonts w:ascii="宋体" w:hAnsi="宋体" w:cs="宋体"/>
          <w:color w:val="auto"/>
          <w:sz w:val="24"/>
        </w:rPr>
      </w:pPr>
      <w:r>
        <w:rPr>
          <w:rFonts w:hint="eastAsia" w:ascii="宋体" w:hAnsi="宋体" w:cs="宋体"/>
          <w:color w:val="auto"/>
          <w:sz w:val="24"/>
        </w:rPr>
        <w:t>投标人所投产品属于</w:t>
      </w:r>
      <w:bookmarkStart w:id="227" w:name="_Hlk134197321"/>
      <w:r>
        <w:rPr>
          <w:rFonts w:hint="eastAsia" w:ascii="宋体" w:hAnsi="宋体" w:cs="宋体"/>
          <w:color w:val="auto"/>
          <w:sz w:val="24"/>
        </w:rPr>
        <w:t>节能产品、环境标志产品</w:t>
      </w:r>
      <w:bookmarkEnd w:id="227"/>
      <w:r>
        <w:rPr>
          <w:rFonts w:hint="eastAsia" w:ascii="宋体" w:hAnsi="宋体" w:cs="宋体"/>
          <w:color w:val="auto"/>
          <w:sz w:val="24"/>
        </w:rPr>
        <w:t>政府采购品目清单范围中非强制性采购品目的，对其节能产品、环境标志产品报价进行3%（</w:t>
      </w:r>
      <w:r>
        <w:rPr>
          <w:rFonts w:hint="eastAsia" w:ascii="宋体" w:hAnsi="宋体" w:cs="宋体"/>
          <w:color w:val="auto"/>
          <w:sz w:val="24"/>
          <w:u w:val="single"/>
        </w:rPr>
        <w:t>3%-10％</w:t>
      </w:r>
      <w:r>
        <w:rPr>
          <w:rFonts w:hint="eastAsia" w:ascii="宋体" w:hAnsi="宋体" w:cs="宋体"/>
          <w:color w:val="auto"/>
          <w:sz w:val="24"/>
        </w:rPr>
        <w:t>）调减。</w:t>
      </w:r>
      <w:r>
        <w:rPr>
          <w:rFonts w:hint="eastAsia" w:ascii="宋体" w:hAnsi="宋体" w:cs="宋体"/>
          <w:i/>
          <w:iCs/>
          <w:color w:val="auto"/>
          <w:sz w:val="24"/>
        </w:rPr>
        <w:t>（提醒：需确定调减比例）</w:t>
      </w:r>
    </w:p>
    <w:p w14:paraId="230C903D">
      <w:pPr>
        <w:spacing w:line="360" w:lineRule="auto"/>
        <w:ind w:firstLine="480"/>
        <w:rPr>
          <w:rFonts w:ascii="宋体" w:hAnsi="宋体" w:cs="宋体"/>
          <w:color w:val="auto"/>
          <w:sz w:val="24"/>
        </w:rPr>
      </w:pPr>
      <w:r>
        <w:rPr>
          <w:rFonts w:hint="eastAsia" w:ascii="宋体" w:hAnsi="宋体" w:cs="宋体"/>
          <w:color w:val="auto"/>
          <w:sz w:val="24"/>
        </w:rPr>
        <w:t>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p>
    <w:p w14:paraId="1E949C88">
      <w:pPr>
        <w:spacing w:line="360" w:lineRule="auto"/>
        <w:ind w:firstLine="480"/>
        <w:rPr>
          <w:rFonts w:ascii="宋体" w:hAnsi="宋体" w:cs="宋体"/>
          <w:color w:val="auto"/>
          <w:sz w:val="24"/>
        </w:rPr>
      </w:pPr>
      <w:r>
        <w:rPr>
          <w:rFonts w:hint="eastAsia" w:ascii="宋体" w:hAnsi="宋体" w:cs="宋体"/>
          <w:color w:val="auto"/>
          <w:sz w:val="24"/>
        </w:rPr>
        <w:t>（2）中小企业的优惠政策性审查。</w:t>
      </w:r>
    </w:p>
    <w:p w14:paraId="705B8A70">
      <w:pPr>
        <w:spacing w:line="360" w:lineRule="auto"/>
        <w:ind w:firstLine="480"/>
        <w:rPr>
          <w:rFonts w:ascii="宋体" w:hAnsi="宋体" w:cs="宋体"/>
          <w:color w:val="auto"/>
          <w:sz w:val="24"/>
        </w:rPr>
      </w:pPr>
      <w:r>
        <w:rPr>
          <w:rFonts w:hint="eastAsia" w:ascii="宋体" w:hAnsi="宋体" w:cs="宋体"/>
          <w:color w:val="auto"/>
          <w:sz w:val="24"/>
        </w:rPr>
        <w:t>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u w:val="single"/>
        </w:rPr>
        <w:t>10%—20%</w:t>
      </w:r>
      <w:r>
        <w:rPr>
          <w:rFonts w:hint="eastAsia" w:ascii="宋体" w:hAnsi="宋体" w:cs="宋体"/>
          <w:color w:val="auto"/>
          <w:sz w:val="24"/>
        </w:rPr>
        <w:t>）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u w:val="single"/>
        </w:rPr>
        <w:t>4%—6%</w:t>
      </w:r>
      <w:r>
        <w:rPr>
          <w:rFonts w:hint="eastAsia" w:ascii="宋体" w:hAnsi="宋体" w:cs="宋体"/>
          <w:color w:val="auto"/>
          <w:sz w:val="24"/>
        </w:rPr>
        <w:t>）的价格调减。联合体各方均为小型、微型企业的，联合体视同为小型、微型企业享受10%（</w:t>
      </w:r>
      <w:r>
        <w:rPr>
          <w:rFonts w:hint="eastAsia" w:ascii="宋体" w:hAnsi="宋体" w:cs="宋体"/>
          <w:i/>
          <w:iCs/>
          <w:color w:val="auto"/>
          <w:sz w:val="24"/>
          <w:u w:val="single"/>
        </w:rPr>
        <w:t>10%—20%</w:t>
      </w:r>
      <w:r>
        <w:rPr>
          <w:rFonts w:hint="eastAsia" w:ascii="宋体" w:hAnsi="宋体" w:cs="宋体"/>
          <w:color w:val="auto"/>
          <w:sz w:val="24"/>
        </w:rPr>
        <w:t>）的价格调减，用调减后的价格计算评审价格。（本项目不涉及）</w:t>
      </w:r>
    </w:p>
    <w:p w14:paraId="0C869BA9">
      <w:pPr>
        <w:spacing w:line="360" w:lineRule="auto"/>
        <w:ind w:firstLine="480"/>
        <w:rPr>
          <w:rFonts w:ascii="宋体" w:hAnsi="宋体" w:cs="宋体"/>
          <w:color w:val="auto"/>
          <w:sz w:val="24"/>
        </w:rPr>
      </w:pPr>
      <w:r>
        <w:rPr>
          <w:rFonts w:hint="eastAsia" w:ascii="宋体" w:hAnsi="宋体" w:cs="宋体"/>
          <w:color w:val="auto"/>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6966116">
      <w:pPr>
        <w:spacing w:line="360" w:lineRule="auto"/>
        <w:ind w:firstLine="480"/>
        <w:rPr>
          <w:rFonts w:hint="eastAsia" w:ascii="宋体" w:hAnsi="宋体" w:cs="宋体"/>
          <w:color w:val="auto"/>
          <w:sz w:val="24"/>
        </w:rPr>
      </w:pPr>
      <w:r>
        <w:rPr>
          <w:rFonts w:hint="eastAsia" w:ascii="宋体" w:hAnsi="宋体" w:cs="宋体"/>
          <w:color w:val="auto"/>
          <w:sz w:val="24"/>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p>
    <w:p w14:paraId="467F17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）本国产品的价格扣除</w:t>
      </w:r>
    </w:p>
    <w:p w14:paraId="14E6AE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lang w:eastAsia="zh-CN"/>
        </w:rPr>
        <w:t>本国产品标准、本国产品标准的适用范围、对本国产品的支持政策等详见《国务院办公厅关于在政府采购中实施本国产品标准及相关政策的通知》（国办发〔2025〕34号）。</w:t>
      </w:r>
    </w:p>
    <w:p w14:paraId="57E8EC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lang w:eastAsia="zh-CN"/>
        </w:rPr>
        <w:t>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lang w:eastAsia="zh-CN"/>
        </w:rPr>
        <w:t>20%的价格扣除</w:t>
      </w:r>
      <w:r>
        <w:rPr>
          <w:rFonts w:hint="eastAsia" w:ascii="宋体" w:hAnsi="宋体" w:eastAsia="宋体" w:cs="宋体"/>
          <w:color w:val="auto"/>
          <w:sz w:val="24"/>
          <w:highlight w:val="none"/>
          <w:lang w:eastAsia="zh-CN"/>
        </w:rPr>
        <w:t>，用扣除后的价格参与评审。</w:t>
      </w:r>
    </w:p>
    <w:p w14:paraId="464335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highlight w:val="none"/>
          <w:lang w:val="en-US" w:eastAsia="zh-CN"/>
        </w:rPr>
        <w:t>是否采购规定</w:t>
      </w:r>
    </w:p>
    <w:p w14:paraId="7CF8F4B8">
      <w:pPr>
        <w:spacing w:before="200" w:after="200" w:line="360" w:lineRule="auto"/>
        <w:ind w:firstLine="444"/>
        <w:rPr>
          <w:rFonts w:ascii="宋体" w:hAnsi="宋体" w:cs="宋体"/>
          <w:color w:val="auto"/>
          <w:sz w:val="30"/>
          <w:szCs w:val="30"/>
        </w:rPr>
      </w:pPr>
      <w:r>
        <w:rPr>
          <w:rFonts w:hint="eastAsia" w:ascii="宋体" w:hAnsi="宋体" w:cs="宋体"/>
          <w:color w:val="auto"/>
          <w:sz w:val="30"/>
          <w:szCs w:val="30"/>
        </w:rPr>
        <w:t>9.相同品牌产品的处理原则</w:t>
      </w:r>
    </w:p>
    <w:p w14:paraId="05E7A0C7">
      <w:pPr>
        <w:spacing w:line="360" w:lineRule="auto"/>
        <w:ind w:firstLine="472"/>
        <w:rPr>
          <w:rFonts w:ascii="宋体" w:hAnsi="宋体" w:cs="宋体"/>
          <w:color w:val="auto"/>
          <w:sz w:val="24"/>
        </w:rPr>
      </w:pPr>
      <w:r>
        <w:rPr>
          <w:rFonts w:hint="eastAsia" w:ascii="宋体" w:hAnsi="宋体" w:cs="宋体"/>
          <w:color w:val="auto"/>
          <w:sz w:val="24"/>
        </w:rPr>
        <w:t>9.1非单一产品采购项目，采购人应当根据采购项目技术构成、产品价格比重等合理确定核心产品。本项目核心产品见投标人须知前附表。</w:t>
      </w:r>
    </w:p>
    <w:p w14:paraId="71145166">
      <w:pPr>
        <w:spacing w:line="360" w:lineRule="auto"/>
        <w:ind w:firstLine="480"/>
        <w:rPr>
          <w:rFonts w:ascii="宋体" w:hAnsi="宋体" w:cs="宋体"/>
          <w:color w:val="auto"/>
          <w:sz w:val="24"/>
        </w:rPr>
      </w:pPr>
      <w:r>
        <w:rPr>
          <w:rFonts w:hint="eastAsia" w:ascii="宋体" w:hAnsi="宋体" w:cs="宋体"/>
          <w:color w:val="auto"/>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1142F32">
      <w:pPr>
        <w:spacing w:before="200" w:after="200" w:line="360" w:lineRule="auto"/>
        <w:ind w:firstLine="444"/>
        <w:rPr>
          <w:rFonts w:ascii="宋体" w:hAnsi="宋体" w:cs="宋体"/>
          <w:color w:val="auto"/>
          <w:sz w:val="30"/>
          <w:szCs w:val="30"/>
        </w:rPr>
      </w:pPr>
      <w:r>
        <w:rPr>
          <w:rFonts w:hint="eastAsia" w:ascii="宋体" w:hAnsi="宋体" w:cs="宋体"/>
          <w:color w:val="auto"/>
          <w:sz w:val="30"/>
          <w:szCs w:val="30"/>
        </w:rPr>
        <w:t>10.允许修改评标结果的情形</w:t>
      </w:r>
    </w:p>
    <w:p w14:paraId="653CB0CC">
      <w:pPr>
        <w:spacing w:line="360" w:lineRule="auto"/>
        <w:ind w:firstLine="480"/>
        <w:rPr>
          <w:rFonts w:ascii="宋体" w:hAnsi="宋体" w:cs="宋体"/>
          <w:color w:val="auto"/>
          <w:sz w:val="24"/>
        </w:rPr>
      </w:pPr>
      <w:r>
        <w:rPr>
          <w:rFonts w:hint="eastAsia" w:ascii="宋体" w:hAnsi="宋体" w:cs="宋体"/>
          <w:color w:val="auto"/>
          <w:sz w:val="24"/>
        </w:rPr>
        <w:t>10.1评标结果汇总完成后，除下列情形外，任何人不得修改评标结果：</w:t>
      </w:r>
    </w:p>
    <w:p w14:paraId="483A38E5">
      <w:pPr>
        <w:spacing w:line="360" w:lineRule="auto"/>
        <w:ind w:firstLine="480"/>
        <w:rPr>
          <w:rFonts w:ascii="宋体" w:hAnsi="宋体" w:cs="宋体"/>
          <w:color w:val="auto"/>
          <w:sz w:val="24"/>
        </w:rPr>
      </w:pPr>
      <w:r>
        <w:rPr>
          <w:rFonts w:hint="eastAsia" w:ascii="宋体" w:hAnsi="宋体" w:cs="宋体"/>
          <w:color w:val="auto"/>
          <w:sz w:val="24"/>
        </w:rPr>
        <w:t>（1）分值汇总计算错误的；</w:t>
      </w:r>
    </w:p>
    <w:p w14:paraId="2DA5328C">
      <w:pPr>
        <w:spacing w:line="360" w:lineRule="auto"/>
        <w:ind w:firstLine="480"/>
        <w:rPr>
          <w:rFonts w:ascii="宋体" w:hAnsi="宋体" w:cs="宋体"/>
          <w:color w:val="auto"/>
          <w:sz w:val="24"/>
        </w:rPr>
      </w:pPr>
      <w:r>
        <w:rPr>
          <w:rFonts w:hint="eastAsia" w:ascii="宋体" w:hAnsi="宋体" w:cs="宋体"/>
          <w:color w:val="auto"/>
          <w:sz w:val="24"/>
        </w:rPr>
        <w:t>（2）分项评分超出评分标准范围的；</w:t>
      </w:r>
    </w:p>
    <w:p w14:paraId="1F562271">
      <w:pPr>
        <w:spacing w:line="360" w:lineRule="auto"/>
        <w:ind w:firstLine="480"/>
        <w:rPr>
          <w:rFonts w:ascii="宋体" w:hAnsi="宋体" w:cs="宋体"/>
          <w:color w:val="auto"/>
          <w:sz w:val="24"/>
        </w:rPr>
      </w:pPr>
      <w:r>
        <w:rPr>
          <w:rFonts w:hint="eastAsia" w:ascii="宋体" w:hAnsi="宋体" w:cs="宋体"/>
          <w:color w:val="auto"/>
          <w:sz w:val="24"/>
        </w:rPr>
        <w:t>（3）评标委员会成员对客观评审因素评分不一致的；</w:t>
      </w:r>
    </w:p>
    <w:p w14:paraId="7015C9C1">
      <w:pPr>
        <w:spacing w:line="360" w:lineRule="auto"/>
        <w:ind w:firstLine="480"/>
        <w:rPr>
          <w:rFonts w:ascii="宋体" w:hAnsi="宋体" w:cs="宋体"/>
          <w:color w:val="auto"/>
          <w:sz w:val="24"/>
        </w:rPr>
      </w:pPr>
      <w:r>
        <w:rPr>
          <w:rFonts w:hint="eastAsia" w:ascii="宋体" w:hAnsi="宋体" w:cs="宋体"/>
          <w:color w:val="auto"/>
          <w:sz w:val="24"/>
        </w:rPr>
        <w:t>（4）经评标委员会认定评分畸高、畸低的。</w:t>
      </w:r>
    </w:p>
    <w:p w14:paraId="0FA84E59">
      <w:pPr>
        <w:spacing w:line="360" w:lineRule="auto"/>
        <w:ind w:firstLine="480"/>
        <w:rPr>
          <w:rFonts w:ascii="宋体" w:hAnsi="宋体" w:cs="宋体"/>
          <w:color w:val="auto"/>
          <w:sz w:val="24"/>
        </w:rPr>
      </w:pPr>
      <w:r>
        <w:rPr>
          <w:rFonts w:hint="eastAsia" w:ascii="宋体" w:hAnsi="宋体" w:cs="宋体"/>
          <w:color w:val="auto"/>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28" w:name="_Toc92168030"/>
      <w:bookmarkEnd w:id="228"/>
      <w:bookmarkStart w:id="229" w:name="_Toc20732998"/>
      <w:bookmarkEnd w:id="229"/>
      <w:bookmarkStart w:id="230" w:name="_Toc100386064"/>
      <w:bookmarkEnd w:id="230"/>
      <w:bookmarkStart w:id="231" w:name="_Toc98669719"/>
      <w:bookmarkEnd w:id="231"/>
      <w:bookmarkStart w:id="232" w:name="_Toc98669361"/>
      <w:bookmarkEnd w:id="232"/>
    </w:p>
    <w:p w14:paraId="447363B5">
      <w:pPr>
        <w:spacing w:before="200" w:after="200" w:line="360" w:lineRule="auto"/>
        <w:ind w:firstLine="444"/>
        <w:rPr>
          <w:rFonts w:ascii="宋体" w:hAnsi="宋体" w:cs="宋体"/>
          <w:color w:val="auto"/>
          <w:sz w:val="30"/>
          <w:szCs w:val="30"/>
        </w:rPr>
      </w:pPr>
      <w:r>
        <w:rPr>
          <w:rFonts w:hint="eastAsia" w:ascii="宋体" w:hAnsi="宋体" w:cs="宋体"/>
          <w:color w:val="auto"/>
          <w:sz w:val="30"/>
          <w:szCs w:val="30"/>
        </w:rPr>
        <w:t>11.推荐中标候选人</w:t>
      </w:r>
    </w:p>
    <w:p w14:paraId="298A1D5B">
      <w:pPr>
        <w:widowControl/>
        <w:spacing w:line="360" w:lineRule="auto"/>
        <w:ind w:firstLine="420"/>
        <w:jc w:val="left"/>
        <w:rPr>
          <w:rFonts w:ascii="宋体" w:hAnsi="宋体" w:cs="宋体"/>
          <w:color w:val="auto"/>
          <w:sz w:val="24"/>
        </w:rPr>
      </w:pPr>
      <w:r>
        <w:rPr>
          <w:rFonts w:hint="eastAsia" w:ascii="宋体" w:hAnsi="宋体" w:cs="宋体"/>
          <w:color w:val="auto"/>
          <w:sz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DD7D6E4">
      <w:pPr>
        <w:widowControl/>
        <w:spacing w:line="360" w:lineRule="auto"/>
        <w:ind w:firstLine="420"/>
        <w:jc w:val="left"/>
        <w:rPr>
          <w:rFonts w:ascii="宋体" w:hAnsi="宋体" w:cs="宋体"/>
          <w:color w:val="auto"/>
          <w:sz w:val="24"/>
        </w:rPr>
      </w:pPr>
      <w:r>
        <w:rPr>
          <w:rFonts w:hint="eastAsia" w:ascii="宋体" w:hAnsi="宋体" w:cs="宋体"/>
          <w:color w:val="auto"/>
          <w:sz w:val="24"/>
        </w:rPr>
        <w:t>□11.1采用最低评标价法的，评标结果按投标报价由低到高顺序排列。投标报价相同的并列。投标文件满足招标文件全部实质性要求且投标报价最低的投标人为排名第一的中标候选人。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color w:val="auto"/>
          <w:sz w:val="24"/>
        </w:rPr>
        <w:br w:type="page" w:clear="all"/>
      </w:r>
    </w:p>
    <w:p w14:paraId="6332FB4A">
      <w:pPr>
        <w:spacing w:before="200" w:after="200" w:line="360" w:lineRule="auto"/>
        <w:jc w:val="center"/>
        <w:outlineLvl w:val="0"/>
        <w:rPr>
          <w:rFonts w:ascii="宋体" w:hAnsi="宋体" w:cs="宋体"/>
          <w:b/>
          <w:bCs/>
          <w:color w:val="auto"/>
          <w:sz w:val="36"/>
          <w:szCs w:val="36"/>
        </w:rPr>
      </w:pPr>
      <w:bookmarkStart w:id="233" w:name="_Toc22798"/>
      <w:r>
        <w:rPr>
          <w:rFonts w:hint="eastAsia" w:ascii="宋体" w:hAnsi="宋体" w:cs="宋体"/>
          <w:b/>
          <w:bCs/>
          <w:color w:val="auto"/>
          <w:sz w:val="36"/>
          <w:szCs w:val="36"/>
        </w:rPr>
        <w:t>第六部分投标文件（格式）</w:t>
      </w:r>
      <w:bookmarkEnd w:id="233"/>
    </w:p>
    <w:p w14:paraId="5F5A39CA">
      <w:pPr>
        <w:spacing w:line="360" w:lineRule="auto"/>
        <w:jc w:val="center"/>
        <w:rPr>
          <w:rFonts w:ascii="宋体" w:hAnsi="宋体" w:cs="宋体"/>
          <w:b/>
          <w:color w:val="auto"/>
          <w:sz w:val="72"/>
        </w:rPr>
      </w:pPr>
    </w:p>
    <w:p w14:paraId="313E0834">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color w:val="auto"/>
          <w:sz w:val="72"/>
        </w:rPr>
      </w:pPr>
      <w:r>
        <w:rPr>
          <w:rFonts w:hint="eastAsia" w:ascii="宋体" w:hAnsi="宋体" w:cs="宋体"/>
          <w:b/>
          <w:color w:val="auto"/>
          <w:sz w:val="72"/>
        </w:rPr>
        <w:t>投   标   文   件</w:t>
      </w:r>
    </w:p>
    <w:p w14:paraId="5725CE39">
      <w:pPr>
        <w:keepNext w:val="0"/>
        <w:keepLines w:val="0"/>
        <w:pageBreakBefore w:val="0"/>
        <w:kinsoku/>
        <w:wordWrap/>
        <w:overflowPunct/>
        <w:topLinePunct w:val="0"/>
        <w:autoSpaceDE/>
        <w:autoSpaceDN/>
        <w:bidi w:val="0"/>
        <w:adjustRightInd/>
        <w:snapToGrid/>
        <w:spacing w:line="360" w:lineRule="auto"/>
        <w:ind w:firstLine="723"/>
        <w:jc w:val="center"/>
        <w:outlineLvl w:val="9"/>
        <w:rPr>
          <w:rFonts w:ascii="宋体" w:hAnsi="宋体" w:cs="宋体"/>
          <w:b/>
          <w:color w:val="auto"/>
          <w:sz w:val="36"/>
        </w:rPr>
      </w:pPr>
    </w:p>
    <w:p w14:paraId="4F58ED33">
      <w:pPr>
        <w:keepNext w:val="0"/>
        <w:keepLines w:val="0"/>
        <w:pageBreakBefore w:val="0"/>
        <w:kinsoku/>
        <w:wordWrap/>
        <w:overflowPunct/>
        <w:topLinePunct w:val="0"/>
        <w:autoSpaceDE/>
        <w:autoSpaceDN/>
        <w:bidi w:val="0"/>
        <w:adjustRightInd/>
        <w:snapToGrid/>
        <w:spacing w:line="360" w:lineRule="auto"/>
        <w:ind w:firstLine="643"/>
        <w:outlineLvl w:val="9"/>
        <w:rPr>
          <w:rFonts w:ascii="宋体" w:hAnsi="宋体" w:cs="宋体"/>
          <w:b/>
          <w:color w:val="auto"/>
          <w:sz w:val="32"/>
        </w:rPr>
      </w:pPr>
    </w:p>
    <w:p w14:paraId="1FC266CC">
      <w:pPr>
        <w:keepNext w:val="0"/>
        <w:keepLines w:val="0"/>
        <w:pageBreakBefore w:val="0"/>
        <w:kinsoku/>
        <w:wordWrap/>
        <w:overflowPunct/>
        <w:topLinePunct w:val="0"/>
        <w:autoSpaceDE/>
        <w:autoSpaceDN/>
        <w:bidi w:val="0"/>
        <w:adjustRightInd/>
        <w:snapToGrid/>
        <w:spacing w:line="360" w:lineRule="auto"/>
        <w:ind w:firstLine="643"/>
        <w:outlineLvl w:val="9"/>
        <w:rPr>
          <w:rFonts w:ascii="宋体" w:hAnsi="宋体" w:cs="宋体"/>
          <w:b/>
          <w:color w:val="auto"/>
          <w:sz w:val="32"/>
        </w:rPr>
      </w:pPr>
    </w:p>
    <w:p w14:paraId="21846CFA">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宋体" w:hAnsi="宋体" w:eastAsia="宋体" w:cs="宋体"/>
          <w:b/>
          <w:color w:val="auto"/>
          <w:sz w:val="32"/>
          <w:lang w:eastAsia="zh-CN"/>
        </w:rPr>
      </w:pPr>
      <w:r>
        <w:rPr>
          <w:rFonts w:hint="eastAsia" w:ascii="宋体" w:hAnsi="宋体" w:cs="宋体"/>
          <w:b/>
          <w:color w:val="auto"/>
          <w:sz w:val="32"/>
        </w:rPr>
        <w:t>项目编号：</w:t>
      </w:r>
      <w:r>
        <w:rPr>
          <w:rFonts w:hint="eastAsia" w:ascii="宋体" w:hAnsi="宋体" w:cs="宋体"/>
          <w:b/>
          <w:color w:val="auto"/>
          <w:sz w:val="24"/>
          <w:u w:val="single"/>
          <w:lang w:eastAsia="zh-CN"/>
        </w:rPr>
        <w:t>JSZC-321100-JSZG-G2026-0004</w:t>
      </w:r>
    </w:p>
    <w:p w14:paraId="02AD3D82">
      <w:pPr>
        <w:keepNext w:val="0"/>
        <w:keepLines w:val="0"/>
        <w:pageBreakBefore w:val="0"/>
        <w:kinsoku/>
        <w:wordWrap/>
        <w:overflowPunct/>
        <w:topLinePunct w:val="0"/>
        <w:autoSpaceDE/>
        <w:autoSpaceDN/>
        <w:bidi w:val="0"/>
        <w:adjustRightInd/>
        <w:snapToGrid/>
        <w:spacing w:line="360" w:lineRule="auto"/>
        <w:ind w:firstLine="560"/>
        <w:jc w:val="center"/>
        <w:outlineLvl w:val="9"/>
        <w:rPr>
          <w:rFonts w:ascii="宋体" w:hAnsi="宋体" w:cs="宋体"/>
          <w:color w:val="auto"/>
          <w:sz w:val="28"/>
        </w:rPr>
      </w:pPr>
    </w:p>
    <w:p w14:paraId="31CB11A6">
      <w:pPr>
        <w:keepNext w:val="0"/>
        <w:keepLines w:val="0"/>
        <w:pageBreakBefore w:val="0"/>
        <w:kinsoku/>
        <w:wordWrap/>
        <w:overflowPunct/>
        <w:topLinePunct w:val="0"/>
        <w:autoSpaceDE/>
        <w:autoSpaceDN/>
        <w:bidi w:val="0"/>
        <w:adjustRightInd/>
        <w:snapToGrid/>
        <w:spacing w:line="360" w:lineRule="auto"/>
        <w:ind w:firstLine="560"/>
        <w:jc w:val="center"/>
        <w:outlineLvl w:val="9"/>
        <w:rPr>
          <w:rFonts w:ascii="宋体" w:hAnsi="宋体" w:cs="宋体"/>
          <w:color w:val="auto"/>
          <w:sz w:val="28"/>
        </w:rPr>
      </w:pPr>
    </w:p>
    <w:p w14:paraId="615982BB">
      <w:pPr>
        <w:keepNext w:val="0"/>
        <w:keepLines w:val="0"/>
        <w:pageBreakBefore w:val="0"/>
        <w:kinsoku/>
        <w:wordWrap/>
        <w:overflowPunct/>
        <w:topLinePunct w:val="0"/>
        <w:autoSpaceDE/>
        <w:autoSpaceDN/>
        <w:bidi w:val="0"/>
        <w:adjustRightInd/>
        <w:snapToGrid/>
        <w:spacing w:line="360" w:lineRule="auto"/>
        <w:ind w:firstLine="560"/>
        <w:jc w:val="center"/>
        <w:outlineLvl w:val="9"/>
        <w:rPr>
          <w:rFonts w:ascii="宋体" w:hAnsi="宋体" w:cs="宋体"/>
          <w:color w:val="auto"/>
          <w:sz w:val="28"/>
        </w:rPr>
      </w:pPr>
    </w:p>
    <w:p w14:paraId="3E475547">
      <w:pPr>
        <w:keepNext w:val="0"/>
        <w:keepLines w:val="0"/>
        <w:pageBreakBefore w:val="0"/>
        <w:kinsoku/>
        <w:wordWrap/>
        <w:overflowPunct/>
        <w:topLinePunct w:val="0"/>
        <w:autoSpaceDE/>
        <w:autoSpaceDN/>
        <w:bidi w:val="0"/>
        <w:adjustRightInd/>
        <w:snapToGrid/>
        <w:spacing w:line="360" w:lineRule="auto"/>
        <w:ind w:firstLine="562"/>
        <w:jc w:val="center"/>
        <w:outlineLvl w:val="9"/>
        <w:rPr>
          <w:rFonts w:ascii="宋体" w:hAnsi="宋体" w:cs="宋体"/>
          <w:b/>
          <w:color w:val="auto"/>
          <w:sz w:val="28"/>
        </w:rPr>
      </w:pPr>
    </w:p>
    <w:p w14:paraId="5907E6D5">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宋体" w:hAnsi="宋体" w:eastAsia="宋体" w:cs="宋体"/>
          <w:b/>
          <w:color w:val="auto"/>
          <w:sz w:val="24"/>
          <w:u w:val="single"/>
          <w:lang w:eastAsia="zh-CN"/>
        </w:rPr>
      </w:pPr>
      <w:r>
        <w:rPr>
          <w:rFonts w:hint="eastAsia" w:ascii="宋体" w:hAnsi="宋体" w:cs="宋体"/>
          <w:b/>
          <w:color w:val="auto"/>
          <w:sz w:val="32"/>
          <w:szCs w:val="32"/>
        </w:rPr>
        <w:t>项目名称：</w:t>
      </w:r>
      <w:r>
        <w:rPr>
          <w:rFonts w:hint="eastAsia" w:ascii="宋体" w:hAnsi="宋体" w:cs="宋体"/>
          <w:b/>
          <w:color w:val="auto"/>
          <w:sz w:val="24"/>
          <w:u w:val="single"/>
          <w:lang w:eastAsia="zh-CN"/>
        </w:rPr>
        <w:t>镇江市第一人民医院消毒供应外包服务</w:t>
      </w:r>
    </w:p>
    <w:p w14:paraId="34B7A5F8">
      <w:pPr>
        <w:pStyle w:val="54"/>
        <w:keepNext w:val="0"/>
        <w:keepLines w:val="0"/>
        <w:pageBreakBefore w:val="0"/>
        <w:kinsoku/>
        <w:wordWrap/>
        <w:overflowPunct/>
        <w:topLinePunct w:val="0"/>
        <w:autoSpaceDE/>
        <w:autoSpaceDN/>
        <w:bidi w:val="0"/>
        <w:adjustRightInd/>
        <w:snapToGrid/>
        <w:spacing w:line="360" w:lineRule="auto"/>
        <w:ind w:firstLine="643"/>
        <w:outlineLvl w:val="9"/>
        <w:rPr>
          <w:rFonts w:ascii="宋体" w:hAnsi="宋体" w:eastAsia="宋体" w:cs="宋体"/>
          <w:b/>
          <w:color w:val="auto"/>
          <w:sz w:val="32"/>
        </w:rPr>
      </w:pPr>
    </w:p>
    <w:p w14:paraId="5F0FCA3D">
      <w:pPr>
        <w:pStyle w:val="54"/>
        <w:keepNext w:val="0"/>
        <w:keepLines w:val="0"/>
        <w:pageBreakBefore w:val="0"/>
        <w:kinsoku/>
        <w:wordWrap/>
        <w:overflowPunct/>
        <w:topLinePunct w:val="0"/>
        <w:autoSpaceDE/>
        <w:autoSpaceDN/>
        <w:bidi w:val="0"/>
        <w:adjustRightInd/>
        <w:snapToGrid/>
        <w:spacing w:line="360" w:lineRule="auto"/>
        <w:ind w:firstLine="643"/>
        <w:outlineLvl w:val="9"/>
        <w:rPr>
          <w:rFonts w:ascii="宋体" w:hAnsi="宋体" w:eastAsia="宋体" w:cs="宋体"/>
          <w:b/>
          <w:color w:val="auto"/>
          <w:sz w:val="32"/>
        </w:rPr>
      </w:pPr>
    </w:p>
    <w:p w14:paraId="4106E792">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color w:val="auto"/>
          <w:sz w:val="32"/>
        </w:rPr>
      </w:pPr>
      <w:r>
        <w:rPr>
          <w:rFonts w:hint="eastAsia" w:ascii="宋体" w:hAnsi="宋体" w:cs="宋体"/>
          <w:b/>
          <w:color w:val="auto"/>
          <w:sz w:val="32"/>
        </w:rPr>
        <w:t>投 标 人（公章）：</w:t>
      </w:r>
      <w:r>
        <w:rPr>
          <w:rFonts w:hint="eastAsia" w:ascii="宋体" w:hAnsi="宋体" w:cs="宋体"/>
          <w:b/>
          <w:color w:val="auto"/>
          <w:sz w:val="24"/>
          <w:u w:val="single"/>
        </w:rPr>
        <w:t>××××</w:t>
      </w:r>
    </w:p>
    <w:p w14:paraId="266814CC">
      <w:pPr>
        <w:keepNext w:val="0"/>
        <w:keepLines w:val="0"/>
        <w:pageBreakBefore w:val="0"/>
        <w:kinsoku/>
        <w:wordWrap/>
        <w:overflowPunct/>
        <w:topLinePunct w:val="0"/>
        <w:autoSpaceDE/>
        <w:autoSpaceDN/>
        <w:bidi w:val="0"/>
        <w:adjustRightInd/>
        <w:snapToGrid/>
        <w:spacing w:line="360" w:lineRule="auto"/>
        <w:ind w:firstLine="723"/>
        <w:jc w:val="center"/>
        <w:outlineLvl w:val="9"/>
        <w:rPr>
          <w:rFonts w:ascii="宋体" w:hAnsi="宋体" w:cs="宋体"/>
          <w:b/>
          <w:color w:val="auto"/>
          <w:sz w:val="36"/>
        </w:rPr>
      </w:pPr>
    </w:p>
    <w:p w14:paraId="7611CAC7">
      <w:pPr>
        <w:keepNext w:val="0"/>
        <w:keepLines w:val="0"/>
        <w:pageBreakBefore w:val="0"/>
        <w:kinsoku/>
        <w:wordWrap/>
        <w:overflowPunct/>
        <w:topLinePunct w:val="0"/>
        <w:autoSpaceDE/>
        <w:autoSpaceDN/>
        <w:bidi w:val="0"/>
        <w:adjustRightInd/>
        <w:snapToGrid/>
        <w:spacing w:line="360" w:lineRule="auto"/>
        <w:ind w:firstLine="723"/>
        <w:jc w:val="center"/>
        <w:outlineLvl w:val="9"/>
        <w:rPr>
          <w:rFonts w:ascii="宋体" w:hAnsi="宋体" w:cs="宋体"/>
          <w:b/>
          <w:color w:val="auto"/>
          <w:sz w:val="36"/>
        </w:rPr>
      </w:pPr>
    </w:p>
    <w:p w14:paraId="45B3EF2B">
      <w:pPr>
        <w:keepNext w:val="0"/>
        <w:keepLines w:val="0"/>
        <w:pageBreakBefore w:val="0"/>
        <w:kinsoku/>
        <w:wordWrap/>
        <w:overflowPunct/>
        <w:topLinePunct w:val="0"/>
        <w:autoSpaceDE/>
        <w:autoSpaceDN/>
        <w:bidi w:val="0"/>
        <w:adjustRightInd/>
        <w:snapToGrid/>
        <w:spacing w:line="360" w:lineRule="auto"/>
        <w:ind w:firstLine="723"/>
        <w:jc w:val="center"/>
        <w:outlineLvl w:val="9"/>
        <w:rPr>
          <w:rFonts w:ascii="宋体" w:hAnsi="宋体" w:cs="宋体"/>
          <w:b/>
          <w:color w:val="auto"/>
          <w:sz w:val="36"/>
        </w:rPr>
      </w:pPr>
    </w:p>
    <w:p w14:paraId="0B2FF923">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color w:val="auto"/>
          <w:sz w:val="32"/>
        </w:rPr>
      </w:pPr>
      <w:r>
        <w:rPr>
          <w:rFonts w:hint="eastAsia" w:ascii="宋体" w:hAnsi="宋体" w:cs="宋体"/>
          <w:b/>
          <w:color w:val="auto"/>
          <w:sz w:val="24"/>
          <w:u w:val="single"/>
        </w:rPr>
        <w:t>××××</w:t>
      </w:r>
      <w:r>
        <w:rPr>
          <w:rFonts w:hint="eastAsia" w:ascii="宋体" w:hAnsi="宋体" w:cs="宋体"/>
          <w:b/>
          <w:color w:val="auto"/>
          <w:sz w:val="32"/>
        </w:rPr>
        <w:t>年</w:t>
      </w:r>
      <w:r>
        <w:rPr>
          <w:rFonts w:hint="eastAsia" w:ascii="宋体" w:hAnsi="宋体" w:cs="宋体"/>
          <w:b/>
          <w:color w:val="auto"/>
          <w:sz w:val="24"/>
          <w:u w:val="single"/>
        </w:rPr>
        <w:t>××</w:t>
      </w:r>
      <w:r>
        <w:rPr>
          <w:rFonts w:hint="eastAsia" w:ascii="宋体" w:hAnsi="宋体" w:cs="宋体"/>
          <w:b/>
          <w:color w:val="auto"/>
          <w:sz w:val="32"/>
        </w:rPr>
        <w:t>月</w:t>
      </w:r>
      <w:r>
        <w:rPr>
          <w:rFonts w:hint="eastAsia" w:ascii="宋体" w:hAnsi="宋体" w:cs="宋体"/>
          <w:b/>
          <w:color w:val="auto"/>
          <w:sz w:val="24"/>
          <w:u w:val="single"/>
        </w:rPr>
        <w:t>××</w:t>
      </w:r>
      <w:r>
        <w:rPr>
          <w:rFonts w:hint="eastAsia" w:ascii="宋体" w:hAnsi="宋体" w:cs="宋体"/>
          <w:b/>
          <w:color w:val="auto"/>
          <w:sz w:val="32"/>
        </w:rPr>
        <w:t>日</w:t>
      </w:r>
      <w:r>
        <w:rPr>
          <w:rFonts w:hint="eastAsia" w:ascii="宋体" w:hAnsi="宋体" w:cs="宋体"/>
          <w:color w:val="auto"/>
          <w:sz w:val="32"/>
        </w:rPr>
        <w:br w:type="page" w:clear="all"/>
      </w:r>
    </w:p>
    <w:p w14:paraId="07F22293">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bCs/>
          <w:color w:val="auto"/>
          <w:sz w:val="32"/>
        </w:rPr>
      </w:pPr>
      <w:r>
        <w:rPr>
          <w:rFonts w:hint="eastAsia" w:ascii="宋体" w:hAnsi="宋体" w:cs="宋体"/>
          <w:b/>
          <w:bCs/>
          <w:color w:val="auto"/>
          <w:sz w:val="32"/>
        </w:rPr>
        <w:t>一、资格部分</w:t>
      </w:r>
    </w:p>
    <w:p w14:paraId="09246F6D">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color w:val="auto"/>
          <w:sz w:val="32"/>
        </w:rPr>
      </w:pPr>
      <w:r>
        <w:rPr>
          <w:rFonts w:hint="eastAsia" w:ascii="宋体" w:hAnsi="宋体" w:cs="宋体"/>
          <w:color w:val="auto"/>
          <w:sz w:val="32"/>
        </w:rPr>
        <w:t>（一）投标函</w:t>
      </w:r>
    </w:p>
    <w:p w14:paraId="6D6D9990">
      <w:pPr>
        <w:keepNext w:val="0"/>
        <w:keepLines w:val="0"/>
        <w:pageBreakBefore w:val="0"/>
        <w:kinsoku/>
        <w:wordWrap/>
        <w:overflowPunct/>
        <w:topLinePunct w:val="0"/>
        <w:autoSpaceDE/>
        <w:autoSpaceDN/>
        <w:bidi w:val="0"/>
        <w:adjustRightInd/>
        <w:snapToGrid/>
        <w:spacing w:line="360" w:lineRule="auto"/>
        <w:outlineLvl w:val="9"/>
        <w:rPr>
          <w:rFonts w:ascii="宋体" w:hAnsi="宋体" w:cs="宋体"/>
          <w:b/>
          <w:bCs/>
          <w:color w:val="auto"/>
          <w:sz w:val="30"/>
        </w:rPr>
      </w:pPr>
      <w:r>
        <w:rPr>
          <w:rFonts w:hint="eastAsia" w:ascii="宋体" w:hAnsi="宋体" w:cs="宋体"/>
          <w:b/>
          <w:color w:val="auto"/>
          <w:sz w:val="24"/>
          <w:u w:val="single"/>
        </w:rPr>
        <w:t>致江苏中冠工程咨询有限公司</w:t>
      </w:r>
      <w:r>
        <w:rPr>
          <w:rFonts w:hint="eastAsia" w:ascii="宋体" w:hAnsi="宋体" w:cs="宋体"/>
          <w:b/>
          <w:color w:val="auto"/>
          <w:sz w:val="24"/>
          <w:szCs w:val="16"/>
          <w:u w:val="single"/>
        </w:rPr>
        <w:t>（采购代理机构）</w:t>
      </w:r>
      <w:r>
        <w:rPr>
          <w:rFonts w:hint="eastAsia" w:ascii="宋体" w:hAnsi="宋体" w:cs="宋体"/>
          <w:b/>
          <w:bCs/>
          <w:color w:val="auto"/>
          <w:sz w:val="30"/>
        </w:rPr>
        <w:t>：</w:t>
      </w:r>
    </w:p>
    <w:p w14:paraId="1AC4205B">
      <w:pPr>
        <w:pStyle w:val="54"/>
        <w:keepNext w:val="0"/>
        <w:keepLines w:val="0"/>
        <w:pageBreakBefore w:val="0"/>
        <w:widowControl w:val="0"/>
        <w:kinsoku/>
        <w:wordWrap/>
        <w:overflowPunct/>
        <w:topLinePunct w:val="0"/>
        <w:autoSpaceDE/>
        <w:autoSpaceDN/>
        <w:bidi w:val="0"/>
        <w:adjustRightInd/>
        <w:snapToGrid/>
        <w:spacing w:line="400" w:lineRule="exact"/>
        <w:ind w:left="0" w:firstLine="561"/>
        <w:jc w:val="both"/>
        <w:textAlignment w:val="auto"/>
        <w:outlineLvl w:val="9"/>
        <w:rPr>
          <w:rFonts w:ascii="宋体" w:hAnsi="宋体" w:eastAsia="宋体" w:cs="宋体"/>
          <w:color w:val="auto"/>
          <w:sz w:val="24"/>
          <w:szCs w:val="24"/>
        </w:rPr>
      </w:pPr>
      <w:r>
        <w:rPr>
          <w:rFonts w:hint="eastAsia" w:ascii="宋体" w:hAnsi="宋体" w:eastAsia="宋体" w:cs="宋体"/>
          <w:color w:val="auto"/>
          <w:sz w:val="24"/>
          <w:szCs w:val="24"/>
        </w:rPr>
        <w:t>根据贵方关于</w:t>
      </w:r>
      <w:r>
        <w:rPr>
          <w:rFonts w:hint="eastAsia" w:ascii="宋体" w:hAnsi="宋体" w:eastAsia="宋体" w:cs="宋体"/>
          <w:b/>
          <w:color w:val="auto"/>
          <w:sz w:val="24"/>
          <w:szCs w:val="24"/>
          <w:u w:val="single"/>
          <w:lang w:eastAsia="zh-CN"/>
        </w:rPr>
        <w:t>镇江市第一人民医院消毒供应外包服务</w:t>
      </w:r>
      <w:r>
        <w:rPr>
          <w:rFonts w:hint="eastAsia" w:ascii="宋体" w:hAnsi="宋体" w:eastAsia="宋体" w:cs="宋体"/>
          <w:b/>
          <w:color w:val="auto"/>
          <w:sz w:val="24"/>
          <w:szCs w:val="24"/>
          <w:u w:val="single"/>
        </w:rPr>
        <w:t>（项目名称）（项目编号：</w:t>
      </w:r>
      <w:r>
        <w:rPr>
          <w:rFonts w:hint="eastAsia" w:ascii="宋体" w:hAnsi="宋体" w:eastAsia="宋体" w:cs="宋体"/>
          <w:b/>
          <w:color w:val="auto"/>
          <w:sz w:val="24"/>
          <w:szCs w:val="24"/>
          <w:u w:val="single"/>
          <w:lang w:eastAsia="zh-CN"/>
        </w:rPr>
        <w:t>JSZC-321100-JSZG-G2026-0004</w:t>
      </w:r>
      <w:r>
        <w:rPr>
          <w:rFonts w:hint="eastAsia" w:ascii="宋体" w:hAnsi="宋体" w:eastAsia="宋体" w:cs="宋体"/>
          <w:b/>
          <w:color w:val="auto"/>
          <w:sz w:val="24"/>
          <w:szCs w:val="24"/>
          <w:u w:val="single"/>
        </w:rPr>
        <w:t>）</w:t>
      </w:r>
      <w:r>
        <w:rPr>
          <w:rFonts w:hint="eastAsia" w:ascii="宋体" w:hAnsi="宋体" w:eastAsia="宋体" w:cs="宋体"/>
          <w:color w:val="auto"/>
          <w:sz w:val="24"/>
          <w:szCs w:val="24"/>
        </w:rPr>
        <w:t>的投标邀请，我方已完全理解招标文件的所有内容。</w:t>
      </w:r>
    </w:p>
    <w:p w14:paraId="70D5BD49">
      <w:pPr>
        <w:pStyle w:val="28"/>
        <w:keepNext w:val="0"/>
        <w:keepLines w:val="0"/>
        <w:pageBreakBefore w:val="0"/>
        <w:widowControl w:val="0"/>
        <w:kinsoku/>
        <w:wordWrap/>
        <w:overflowPunct/>
        <w:topLinePunct w:val="0"/>
        <w:autoSpaceDE/>
        <w:autoSpaceDN/>
        <w:bidi w:val="0"/>
        <w:adjustRightInd/>
        <w:snapToGrid/>
        <w:spacing w:line="400" w:lineRule="exact"/>
        <w:ind w:left="1" w:firstLine="561"/>
        <w:textAlignment w:val="auto"/>
        <w:outlineLvl w:val="9"/>
        <w:rPr>
          <w:rFonts w:ascii="宋体" w:hAnsi="宋体" w:eastAsia="宋体" w:cs="宋体"/>
          <w:color w:val="auto"/>
          <w:sz w:val="24"/>
          <w:szCs w:val="24"/>
        </w:rPr>
      </w:pPr>
      <w:r>
        <w:rPr>
          <w:rFonts w:hint="eastAsia" w:ascii="宋体" w:hAnsi="宋体" w:eastAsia="宋体" w:cs="宋体"/>
          <w:color w:val="auto"/>
          <w:sz w:val="24"/>
          <w:szCs w:val="24"/>
        </w:rPr>
        <w:t>据此函，我方兹宣布同意如下：</w:t>
      </w:r>
    </w:p>
    <w:p w14:paraId="5D280AFC">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1．按招标文件规定提供货物（服务）的唯一投标报价见开标一览表。</w:t>
      </w:r>
      <w:r>
        <w:rPr>
          <w:rFonts w:ascii="宋体" w:hAnsi="宋体" w:cs="宋体"/>
          <w:color w:val="auto"/>
          <w:sz w:val="24"/>
          <w:szCs w:val="24"/>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15.75pt;margin-top:19.5pt;height:0pt;width:0.05pt;z-index:25166540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hMTLUAAAABwEAAA8AAAAAAAAAAQAgAAAAIgAA&#10;AGRycy9kb3ducmV2LnhtbFBLAQIUABQAAAAIAIdO4kAjcPvO0wEAALoDAAAOAAAAAAAAAAEAIAAA&#10;ACMBAABkcnMvZTJvRG9jLnhtbFBLBQYAAAAABgAGAFkBAABoBQAAAAA=&#10;">
                <v:fill on="t" focussize="0,0"/>
                <v:stroke color="#000000" joinstyle="round"/>
                <v:imagedata o:title=""/>
                <o:lock v:ext="edit" aspectratio="f"/>
              </v:line>
            </w:pict>
          </mc:Fallback>
        </mc:AlternateContent>
      </w:r>
      <w:r>
        <w:rPr>
          <w:rFonts w:ascii="宋体" w:hAnsi="宋体" w:cs="宋体"/>
          <w:color w:val="auto"/>
          <w:sz w:val="24"/>
          <w:szCs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210pt;margin-top:15.6pt;height:0pt;width:0.05pt;z-index:251660288;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7qhsxNQAAAAJAQAADwAAAAAAAAABACAAAAAiAAAA&#10;ZHJzL2Rvd25yZXYueG1sUEsBAhQAFAAAAAgAh07iQLeHzVLSAQAAugMAAA4AAAAAAAAAAQAgAAAA&#10;IwEAAGRycy9lMm9Eb2MueG1sUEsFBgAAAAAGAAYAWQEAAGcFAAAAAA==&#10;">
                <v:fill on="t" focussize="0,0"/>
                <v:stroke color="#000000" joinstyle="round"/>
                <v:imagedata o:title=""/>
                <o:lock v:ext="edit" aspectratio="f"/>
              </v:line>
            </w:pict>
          </mc:Fallback>
        </mc:AlternateContent>
      </w:r>
      <w:r>
        <w:rPr>
          <w:rFonts w:ascii="宋体" w:hAnsi="宋体" w:cs="宋体"/>
          <w:color w:val="auto"/>
          <w:sz w:val="24"/>
          <w:szCs w:val="24"/>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15.75pt;margin-top:19.5pt;height:0pt;width:0.05pt;z-index:251661312;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hMTLUAAAABwEAAA8AAAAAAAAAAQAgAAAAIgAA&#10;AGRycy9kb3ducmV2LnhtbFBLAQIUABQAAAAIAIdO4kBKmect0wEAALoDAAAOAAAAAAAAAAEAIAAA&#10;ACMBAABkcnMvZTJvRG9jLnhtbFBLBQYAAAAABgAGAFkBAABoBQAAAAA=&#10;">
                <v:fill on="t" focussize="0,0"/>
                <v:stroke color="#000000" joinstyle="round"/>
                <v:imagedata o:title=""/>
                <o:lock v:ext="edit" aspectratio="f"/>
              </v:line>
            </w:pict>
          </mc:Fallback>
        </mc:AlternateContent>
      </w:r>
      <w:r>
        <w:rPr>
          <w:rFonts w:ascii="宋体" w:hAnsi="宋体" w:cs="宋体"/>
          <w:color w:val="auto"/>
          <w:sz w:val="24"/>
          <w:szCs w:val="24"/>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210pt;margin-top:15.6pt;height:0pt;width:0.05pt;z-index:251662336;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O6obMTUAAAACQEAAA8AAAAAAAAAAQAgAAAAIgAA&#10;AGRycy9kb3ducmV2LnhtbFBLAQIUABQAAAAIAIdO4kDebtGx0wEAALoDAAAOAAAAAAAAAAEAIAAA&#10;ACMBAABkcnMvZTJvRG9jLnhtbFBLBQYAAAAABgAGAFkBAABoBQAAAAA=&#10;">
                <v:fill on="t" focussize="0,0"/>
                <v:stroke color="#000000" joinstyle="round"/>
                <v:imagedata o:title=""/>
                <o:lock v:ext="edit" aspectratio="f"/>
              </v:line>
            </w:pict>
          </mc:Fallback>
        </mc:AlternateContent>
      </w:r>
    </w:p>
    <w:p w14:paraId="681F1FE9">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ascii="宋体" w:hAnsi="宋体" w:cs="宋体"/>
          <w:color w:val="auto"/>
          <w:sz w:val="24"/>
          <w:szCs w:val="24"/>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rot="0">
                        <a:noAutofit/>
                      </wps:bodyPr>
                    </wps:wsp>
                  </a:graphicData>
                </a:graphic>
              </wp:anchor>
            </w:drawing>
          </mc:Choice>
          <mc:Fallback>
            <w:pict>
              <v:line id="_x0000_s1026"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iuATA9YAAAAJAQAADwAAAAAAAAABACAA&#10;AAAiAAAAZHJzL2Rvd25yZXYueG1sUEsBAhQAFAAAAAgAh07iQD9EWCHWAQAAxAMAAA4AAAAAAAAA&#10;AQAgAAAAJQEAAGRycy9lMm9Eb2MueG1sUEsFBgAAAAAGAAYAWQEAAG0FAAAAAA==&#10;">
                <v:fill on="t" focussize="0,0"/>
                <v:stroke color="#000000" joinstyle="miter"/>
                <v:imagedata o:title=""/>
                <o:lock v:ext="edit" aspectratio="f"/>
              </v:line>
            </w:pict>
          </mc:Fallback>
        </mc:AlternateContent>
      </w:r>
      <w:r>
        <w:rPr>
          <w:rFonts w:ascii="宋体" w:hAnsi="宋体" w:cs="宋体"/>
          <w:color w:val="auto"/>
          <w:sz w:val="24"/>
          <w:szCs w:val="24"/>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rot="0">
                        <a:noAutofit/>
                      </wps:bodyPr>
                    </wps:wsp>
                  </a:graphicData>
                </a:graphic>
              </wp:anchor>
            </w:drawing>
          </mc:Choice>
          <mc:Fallback>
            <w:pict>
              <v:line id="_x0000_s1026" o:spid="_x0000_s1026" o:spt="20" style="position:absolute;left:0pt;margin-left:210pt;margin-top:19.5pt;height:0pt;width:0.05pt;z-index:251664384;mso-width-relative:page;mso-height-relative:page;" fillcolor="#FFFFFF" filled="t"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rgEwPWAAAACQEAAA8AAAAAAAAAAQAg&#10;AAAAIgAAAGRycy9kb3ducmV2LnhtbFBLAQIUABQAAAAIAIdO4kBNhEVw1wEAAMQDAAAOAAAAAAAA&#10;AAEAIAAAACUBAABkcnMvZTJvRG9jLnhtbFBLBQYAAAAABgAGAFkBAABuBQAAAAA=&#10;">
                <v:fill on="t" focussize="0,0"/>
                <v:stroke color="#000000" joinstyle="miter"/>
                <v:imagedata o:title=""/>
                <o:lock v:ext="edit" aspectratio="f"/>
              </v:line>
            </w:pict>
          </mc:Fallback>
        </mc:AlternateContent>
      </w:r>
      <w:r>
        <w:rPr>
          <w:rFonts w:hint="eastAsia" w:ascii="宋体" w:hAnsi="宋体" w:cs="宋体"/>
          <w:color w:val="auto"/>
          <w:sz w:val="24"/>
          <w:szCs w:val="24"/>
        </w:rPr>
        <w:t>2．我方承诺根据招标文件的规定，完成合同义务，并承担责任（如有偏离，在投标文件中另作说明）。</w:t>
      </w:r>
    </w:p>
    <w:p w14:paraId="54439882">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3．我方已详读全部招标文件，包括招标文件书面修改通知（如果有的话），我方完全理解并同意放弃对这方面不明及误解的权利。</w:t>
      </w:r>
    </w:p>
    <w:p w14:paraId="378A7754">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4．我方已详读全部投标文件，保证提供的投标文件及所有材料的完整、真实、合法、有效性并对其负责，承诺在评审期间，如评标委员会对我方提出澄清要求，将及时作出响应，否则自行承担后果。</w:t>
      </w:r>
    </w:p>
    <w:p w14:paraId="7CDA8E7E">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5．我方同意从规定的招标日期起遵循本招标文件，并在规定的投标有效期期满之前均具有约束力。</w:t>
      </w:r>
    </w:p>
    <w:p w14:paraId="33761EE2">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6．我方同意向贵方提供贵方可能要求的与本投标有关的任何证据或资料。</w:t>
      </w:r>
    </w:p>
    <w:p w14:paraId="649C0589">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7．我方知道如用虚假材料或恶意方式向贵方提出质疑，将承担相应的法律责任。同时承诺：我方如果有上述行为，将无条件承担贵方相关的调查论证费用。</w:t>
      </w:r>
    </w:p>
    <w:p w14:paraId="51B34024">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8．我方承诺：参加政府采购活动前三年内，在经营活动中没有重大违法记录。</w:t>
      </w:r>
    </w:p>
    <w:p w14:paraId="115255B3">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2"/>
        <w:textAlignment w:val="auto"/>
        <w:outlineLvl w:val="9"/>
        <w:rPr>
          <w:rFonts w:ascii="宋体" w:hAnsi="宋体" w:cs="宋体"/>
          <w:b/>
          <w:bCs/>
          <w:color w:val="auto"/>
          <w:sz w:val="24"/>
          <w:szCs w:val="24"/>
        </w:rPr>
      </w:pPr>
      <w:r>
        <w:rPr>
          <w:rFonts w:hint="eastAsia" w:ascii="宋体" w:hAnsi="宋体" w:cs="宋体"/>
          <w:b/>
          <w:bCs/>
          <w:color w:val="auto"/>
          <w:sz w:val="24"/>
          <w:szCs w:val="24"/>
        </w:rPr>
        <w:t>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p>
    <w:p w14:paraId="2F1B32FB">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9．本次投标文件内容与招标文件内容偏离情况见偏离说明（如果有）。</w:t>
      </w:r>
    </w:p>
    <w:p w14:paraId="0E6BF3E7">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10．遵守招标文件中要求的收费项目和标准。</w:t>
      </w:r>
    </w:p>
    <w:p w14:paraId="5611A8E2">
      <w:pPr>
        <w:keepNext w:val="0"/>
        <w:keepLines w:val="0"/>
        <w:pageBreakBefore w:val="0"/>
        <w:widowControl w:val="0"/>
        <w:tabs>
          <w:tab w:val="left" w:pos="1125"/>
        </w:tabs>
        <w:kinsoku/>
        <w:wordWrap/>
        <w:overflowPunct/>
        <w:topLinePunct w:val="0"/>
        <w:autoSpaceDE/>
        <w:autoSpaceDN/>
        <w:bidi w:val="0"/>
        <w:adjustRightInd/>
        <w:snapToGrid/>
        <w:spacing w:line="400" w:lineRule="exact"/>
        <w:ind w:firstLine="560"/>
        <w:textAlignment w:val="auto"/>
        <w:outlineLvl w:val="9"/>
        <w:rPr>
          <w:rFonts w:ascii="宋体" w:hAnsi="宋体" w:cs="宋体"/>
          <w:color w:val="auto"/>
          <w:sz w:val="24"/>
          <w:szCs w:val="24"/>
        </w:rPr>
      </w:pPr>
      <w:r>
        <w:rPr>
          <w:rFonts w:hint="eastAsia" w:ascii="宋体" w:hAnsi="宋体" w:cs="宋体"/>
          <w:color w:val="auto"/>
          <w:sz w:val="24"/>
          <w:szCs w:val="24"/>
        </w:rPr>
        <w:t>11．与本投标有关的一切正式往来通讯请寄：</w:t>
      </w:r>
    </w:p>
    <w:p w14:paraId="1C3C13AE">
      <w:pPr>
        <w:pStyle w:val="28"/>
        <w:keepNext w:val="0"/>
        <w:keepLines w:val="0"/>
        <w:pageBreakBefore w:val="0"/>
        <w:widowControl w:val="0"/>
        <w:kinsoku/>
        <w:wordWrap/>
        <w:overflowPunct/>
        <w:topLinePunct w:val="0"/>
        <w:autoSpaceDE/>
        <w:autoSpaceDN/>
        <w:bidi w:val="0"/>
        <w:adjustRightInd/>
        <w:snapToGrid/>
        <w:spacing w:line="400" w:lineRule="exact"/>
        <w:ind w:firstLine="560"/>
        <w:textAlignment w:val="auto"/>
        <w:outlineLvl w:val="9"/>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b/>
          <w:color w:val="auto"/>
          <w:sz w:val="24"/>
          <w:szCs w:val="24"/>
          <w:u w:val="single"/>
        </w:rPr>
        <w:t>××</w:t>
      </w:r>
      <w:r>
        <w:rPr>
          <w:rFonts w:hint="eastAsia" w:ascii="宋体" w:hAnsi="宋体" w:eastAsia="宋体" w:cs="宋体"/>
          <w:color w:val="auto"/>
          <w:sz w:val="24"/>
          <w:szCs w:val="24"/>
        </w:rPr>
        <w:t xml:space="preserve">                  电话： </w:t>
      </w:r>
      <w:r>
        <w:rPr>
          <w:rFonts w:hint="eastAsia" w:ascii="宋体" w:hAnsi="宋体" w:eastAsia="宋体" w:cs="宋体"/>
          <w:b/>
          <w:color w:val="auto"/>
          <w:sz w:val="24"/>
          <w:szCs w:val="24"/>
          <w:u w:val="single"/>
        </w:rPr>
        <w:t>××</w:t>
      </w:r>
    </w:p>
    <w:p w14:paraId="4A32131C">
      <w:pPr>
        <w:pStyle w:val="28"/>
        <w:keepNext w:val="0"/>
        <w:keepLines w:val="0"/>
        <w:pageBreakBefore w:val="0"/>
        <w:widowControl w:val="0"/>
        <w:kinsoku/>
        <w:wordWrap/>
        <w:overflowPunct/>
        <w:topLinePunct w:val="0"/>
        <w:autoSpaceDE/>
        <w:autoSpaceDN/>
        <w:bidi w:val="0"/>
        <w:adjustRightInd/>
        <w:snapToGrid/>
        <w:spacing w:line="400" w:lineRule="exact"/>
        <w:ind w:firstLine="560"/>
        <w:textAlignment w:val="auto"/>
        <w:outlineLvl w:val="9"/>
        <w:rPr>
          <w:rFonts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b/>
          <w:color w:val="auto"/>
          <w:sz w:val="24"/>
          <w:szCs w:val="24"/>
          <w:u w:val="single"/>
        </w:rPr>
        <w:t>××</w:t>
      </w:r>
      <w:r>
        <w:rPr>
          <w:rFonts w:hint="eastAsia" w:ascii="宋体" w:hAnsi="宋体" w:eastAsia="宋体" w:cs="宋体"/>
          <w:color w:val="auto"/>
          <w:sz w:val="24"/>
          <w:szCs w:val="24"/>
        </w:rPr>
        <w:t xml:space="preserve">                   邮政编码：</w:t>
      </w:r>
      <w:r>
        <w:rPr>
          <w:rFonts w:hint="eastAsia" w:ascii="宋体" w:hAnsi="宋体" w:eastAsia="宋体" w:cs="宋体"/>
          <w:b/>
          <w:color w:val="auto"/>
          <w:sz w:val="24"/>
          <w:szCs w:val="24"/>
          <w:u w:val="single"/>
        </w:rPr>
        <w:t>××</w:t>
      </w:r>
    </w:p>
    <w:p w14:paraId="26630A8C">
      <w:pPr>
        <w:pStyle w:val="28"/>
        <w:keepNext w:val="0"/>
        <w:keepLines w:val="0"/>
        <w:pageBreakBefore w:val="0"/>
        <w:widowControl w:val="0"/>
        <w:kinsoku/>
        <w:wordWrap/>
        <w:overflowPunct/>
        <w:topLinePunct w:val="0"/>
        <w:autoSpaceDE/>
        <w:autoSpaceDN/>
        <w:bidi w:val="0"/>
        <w:adjustRightInd/>
        <w:snapToGrid/>
        <w:spacing w:line="400" w:lineRule="exact"/>
        <w:ind w:firstLine="560"/>
        <w:textAlignment w:val="auto"/>
        <w:outlineLvl w:val="9"/>
        <w:rPr>
          <w:rFonts w:ascii="宋体" w:hAnsi="宋体" w:eastAsia="宋体" w:cs="宋体"/>
          <w:color w:val="auto"/>
          <w:sz w:val="24"/>
          <w:szCs w:val="24"/>
        </w:rPr>
      </w:pPr>
      <w:r>
        <w:rPr>
          <w:rFonts w:hint="eastAsia" w:ascii="宋体" w:hAnsi="宋体" w:eastAsia="宋体" w:cs="宋体"/>
          <w:color w:val="auto"/>
          <w:sz w:val="24"/>
          <w:szCs w:val="24"/>
        </w:rPr>
        <w:t>投标人（公章）：</w:t>
      </w:r>
      <w:r>
        <w:rPr>
          <w:rFonts w:hint="eastAsia" w:ascii="宋体" w:hAnsi="宋体" w:eastAsia="宋体" w:cs="宋体"/>
          <w:b/>
          <w:color w:val="auto"/>
          <w:sz w:val="24"/>
          <w:szCs w:val="24"/>
          <w:u w:val="single"/>
        </w:rPr>
        <w:t>××</w:t>
      </w:r>
    </w:p>
    <w:p w14:paraId="5816DD31">
      <w:pPr>
        <w:pStyle w:val="28"/>
        <w:keepNext w:val="0"/>
        <w:keepLines w:val="0"/>
        <w:pageBreakBefore w:val="0"/>
        <w:widowControl w:val="0"/>
        <w:kinsoku/>
        <w:wordWrap/>
        <w:overflowPunct/>
        <w:topLinePunct w:val="0"/>
        <w:autoSpaceDE/>
        <w:autoSpaceDN/>
        <w:bidi w:val="0"/>
        <w:adjustRightInd/>
        <w:snapToGrid/>
        <w:spacing w:line="400" w:lineRule="exact"/>
        <w:ind w:firstLine="560"/>
        <w:textAlignment w:val="auto"/>
        <w:outlineLvl w:val="9"/>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r>
        <w:rPr>
          <w:rFonts w:hint="eastAsia" w:ascii="宋体" w:hAnsi="宋体" w:eastAsia="宋体" w:cs="宋体"/>
          <w:b/>
          <w:color w:val="auto"/>
          <w:sz w:val="24"/>
          <w:szCs w:val="24"/>
          <w:u w:val="single"/>
        </w:rPr>
        <w:t xml:space="preserve">××   </w:t>
      </w:r>
    </w:p>
    <w:p w14:paraId="4CC0F3FB">
      <w:pPr>
        <w:pStyle w:val="28"/>
        <w:keepNext w:val="0"/>
        <w:keepLines w:val="0"/>
        <w:pageBreakBefore w:val="0"/>
        <w:widowControl w:val="0"/>
        <w:kinsoku/>
        <w:wordWrap/>
        <w:overflowPunct/>
        <w:topLinePunct w:val="0"/>
        <w:autoSpaceDE/>
        <w:autoSpaceDN/>
        <w:bidi w:val="0"/>
        <w:adjustRightInd/>
        <w:snapToGrid/>
        <w:spacing w:line="400" w:lineRule="exact"/>
        <w:ind w:right="1060" w:firstLine="560"/>
        <w:jc w:val="right"/>
        <w:textAlignment w:val="auto"/>
        <w:outlineLvl w:val="9"/>
        <w:rPr>
          <w:rFonts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b/>
          <w:color w:val="auto"/>
          <w:sz w:val="24"/>
          <w:szCs w:val="24"/>
          <w:u w:val="single"/>
        </w:rPr>
        <w:t>××××</w:t>
      </w:r>
      <w:r>
        <w:rPr>
          <w:rFonts w:hint="eastAsia" w:ascii="宋体" w:hAnsi="宋体" w:eastAsia="宋体" w:cs="宋体"/>
          <w:color w:val="auto"/>
          <w:sz w:val="24"/>
          <w:szCs w:val="24"/>
        </w:rPr>
        <w:t>年</w:t>
      </w:r>
      <w:r>
        <w:rPr>
          <w:rFonts w:hint="eastAsia" w:ascii="宋体" w:hAnsi="宋体" w:eastAsia="宋体" w:cs="宋体"/>
          <w:b/>
          <w:color w:val="auto"/>
          <w:sz w:val="24"/>
          <w:szCs w:val="24"/>
          <w:u w:val="single"/>
        </w:rPr>
        <w:t>××</w:t>
      </w:r>
      <w:r>
        <w:rPr>
          <w:rFonts w:hint="eastAsia" w:ascii="宋体" w:hAnsi="宋体" w:eastAsia="宋体" w:cs="宋体"/>
          <w:color w:val="auto"/>
          <w:sz w:val="24"/>
          <w:szCs w:val="24"/>
        </w:rPr>
        <w:t>月</w:t>
      </w:r>
      <w:r>
        <w:rPr>
          <w:rFonts w:hint="eastAsia" w:ascii="宋体" w:hAnsi="宋体" w:eastAsia="宋体" w:cs="宋体"/>
          <w:b/>
          <w:color w:val="auto"/>
          <w:sz w:val="24"/>
          <w:szCs w:val="24"/>
          <w:u w:val="single"/>
        </w:rPr>
        <w:t>××</w:t>
      </w:r>
      <w:r>
        <w:rPr>
          <w:rFonts w:hint="eastAsia" w:ascii="宋体" w:hAnsi="宋体" w:eastAsia="宋体" w:cs="宋体"/>
          <w:color w:val="auto"/>
          <w:sz w:val="24"/>
          <w:szCs w:val="24"/>
        </w:rPr>
        <w:t>日</w:t>
      </w:r>
    </w:p>
    <w:p w14:paraId="43381588">
      <w:pPr>
        <w:keepNext w:val="0"/>
        <w:keepLines w:val="0"/>
        <w:pageBreakBefore w:val="0"/>
        <w:kinsoku/>
        <w:wordWrap/>
        <w:overflowPunct/>
        <w:topLinePunct w:val="0"/>
        <w:autoSpaceDE/>
        <w:autoSpaceDN/>
        <w:bidi w:val="0"/>
        <w:adjustRightInd/>
        <w:snapToGrid/>
        <w:spacing w:line="360" w:lineRule="auto"/>
        <w:ind w:firstLine="420"/>
        <w:jc w:val="center"/>
        <w:outlineLvl w:val="9"/>
        <w:rPr>
          <w:rFonts w:ascii="宋体" w:hAnsi="宋体" w:cs="宋体"/>
          <w:color w:val="auto"/>
          <w:sz w:val="32"/>
        </w:rPr>
      </w:pPr>
      <w:r>
        <w:rPr>
          <w:rFonts w:hint="eastAsia" w:ascii="宋体" w:hAnsi="宋体" w:cs="宋体"/>
          <w:color w:val="auto"/>
        </w:rPr>
        <w:br w:type="page" w:clear="all"/>
      </w:r>
      <w:r>
        <w:rPr>
          <w:rFonts w:hint="eastAsia" w:ascii="宋体" w:hAnsi="宋体" w:cs="宋体"/>
          <w:color w:val="auto"/>
          <w:sz w:val="32"/>
        </w:rPr>
        <w:t>（二）独立承担民事责任的能力</w:t>
      </w:r>
    </w:p>
    <w:p w14:paraId="141EA516">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4"/>
          <w:szCs w:val="28"/>
        </w:rPr>
      </w:pPr>
      <w:r>
        <w:rPr>
          <w:rFonts w:hint="eastAsia" w:ascii="宋体" w:hAnsi="宋体" w:cs="宋体"/>
          <w:color w:val="auto"/>
          <w:sz w:val="28"/>
          <w:szCs w:val="28"/>
        </w:rPr>
        <w:t>提供法人或者其他组织的营业执照等证明文件扫描件；投标人为自然人的，提供其身份证扫描件</w:t>
      </w:r>
      <w:r>
        <w:rPr>
          <w:rFonts w:hint="eastAsia" w:ascii="宋体" w:hAnsi="宋体" w:cs="宋体"/>
          <w:color w:val="auto"/>
          <w:sz w:val="32"/>
        </w:rPr>
        <w:br w:type="page" w:clear="all"/>
      </w:r>
    </w:p>
    <w:p w14:paraId="281CAD1A">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color w:val="auto"/>
          <w:sz w:val="32"/>
        </w:rPr>
      </w:pPr>
      <w:r>
        <w:rPr>
          <w:rFonts w:hint="eastAsia" w:ascii="宋体" w:hAnsi="宋体" w:cs="宋体"/>
          <w:color w:val="auto"/>
          <w:sz w:val="32"/>
        </w:rPr>
        <w:t>（三）良好的商业信誉和健全的财务会计制度</w:t>
      </w:r>
    </w:p>
    <w:p w14:paraId="47C5C522">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r>
        <w:rPr>
          <w:rFonts w:hint="eastAsia" w:ascii="宋体" w:hAnsi="宋体" w:cs="宋体"/>
          <w:color w:val="auto"/>
          <w:sz w:val="28"/>
          <w:szCs w:val="28"/>
        </w:rPr>
        <w:t>提供</w:t>
      </w:r>
      <w:r>
        <w:rPr>
          <w:rFonts w:hint="eastAsia" w:ascii="宋体" w:hAnsi="宋体" w:cs="宋体"/>
          <w:color w:val="auto"/>
          <w:sz w:val="28"/>
          <w:szCs w:val="28"/>
          <w:lang w:val="en-US" w:eastAsia="zh-CN"/>
        </w:rPr>
        <w:t>2025年</w:t>
      </w:r>
      <w:r>
        <w:rPr>
          <w:rFonts w:hint="eastAsia" w:ascii="宋体" w:hAnsi="宋体" w:cs="宋体"/>
          <w:color w:val="auto"/>
          <w:sz w:val="28"/>
          <w:szCs w:val="28"/>
        </w:rPr>
        <w:t>度财务报告、成立不满一年的提供至少一个月财务报告，或银行出具的资信证明，或财政部门认可的政府采购专业担保机构出具的投标担保函等，或提供</w:t>
      </w:r>
      <w:bookmarkStart w:id="234" w:name="_Hlk131494070"/>
      <w:r>
        <w:rPr>
          <w:rFonts w:hint="eastAsia" w:ascii="宋体" w:hAnsi="宋体" w:cs="宋体"/>
          <w:color w:val="auto"/>
          <w:sz w:val="28"/>
          <w:szCs w:val="28"/>
        </w:rPr>
        <w:t>资格承诺函</w:t>
      </w:r>
      <w:bookmarkEnd w:id="234"/>
      <w:bookmarkStart w:id="235" w:name="_Hlk131494108"/>
      <w:r>
        <w:rPr>
          <w:rFonts w:hint="eastAsia" w:ascii="宋体" w:hAnsi="宋体" w:cs="宋体"/>
          <w:color w:val="auto"/>
          <w:sz w:val="28"/>
          <w:szCs w:val="28"/>
        </w:rPr>
        <w:t>（见本部分（六）资格承诺函）</w:t>
      </w:r>
      <w:bookmarkEnd w:id="235"/>
      <w:r>
        <w:rPr>
          <w:rFonts w:hint="eastAsia" w:ascii="宋体" w:hAnsi="宋体" w:cs="宋体"/>
          <w:color w:val="auto"/>
          <w:sz w:val="28"/>
          <w:szCs w:val="28"/>
        </w:rPr>
        <w:t>。</w:t>
      </w:r>
    </w:p>
    <w:p w14:paraId="0790060A">
      <w:pPr>
        <w:keepNext w:val="0"/>
        <w:keepLines w:val="0"/>
        <w:pageBreakBefore w:val="0"/>
        <w:kinsoku/>
        <w:wordWrap/>
        <w:overflowPunct/>
        <w:topLinePunct w:val="0"/>
        <w:autoSpaceDE/>
        <w:autoSpaceDN/>
        <w:bidi w:val="0"/>
        <w:adjustRightInd/>
        <w:snapToGrid/>
        <w:outlineLvl w:val="9"/>
        <w:rPr>
          <w:rFonts w:ascii="宋体" w:hAnsi="宋体" w:cs="宋体"/>
          <w:color w:val="auto"/>
          <w:sz w:val="32"/>
        </w:rPr>
      </w:pPr>
      <w:r>
        <w:rPr>
          <w:rFonts w:hint="eastAsia" w:ascii="宋体" w:hAnsi="宋体" w:cs="宋体"/>
          <w:color w:val="auto"/>
          <w:sz w:val="32"/>
        </w:rPr>
        <w:br w:type="page" w:clear="all"/>
      </w:r>
    </w:p>
    <w:p w14:paraId="51CB3337">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color w:val="auto"/>
          <w:sz w:val="32"/>
        </w:rPr>
      </w:pPr>
      <w:r>
        <w:rPr>
          <w:rFonts w:hint="eastAsia" w:ascii="宋体" w:hAnsi="宋体" w:cs="宋体"/>
          <w:color w:val="auto"/>
          <w:sz w:val="32"/>
        </w:rPr>
        <w:t>（四）履行合同所必需的设备和专业技术能力</w:t>
      </w:r>
    </w:p>
    <w:p w14:paraId="00058AAF">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r>
        <w:rPr>
          <w:rFonts w:hint="eastAsia" w:ascii="宋体" w:hAnsi="宋体" w:cs="宋体"/>
          <w:color w:val="auto"/>
          <w:sz w:val="28"/>
          <w:szCs w:val="28"/>
        </w:rPr>
        <w:t>填写下述表格或提供资格承诺函（见本部分（六）资格承诺函）</w:t>
      </w:r>
    </w:p>
    <w:tbl>
      <w:tblPr>
        <w:tblStyle w:val="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262"/>
        <w:gridCol w:w="3318"/>
        <w:gridCol w:w="621"/>
        <w:gridCol w:w="238"/>
        <w:gridCol w:w="213"/>
        <w:gridCol w:w="631"/>
        <w:gridCol w:w="838"/>
        <w:gridCol w:w="1265"/>
        <w:gridCol w:w="425"/>
        <w:gridCol w:w="493"/>
        <w:gridCol w:w="644"/>
      </w:tblGrid>
      <w:tr w14:paraId="2667E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69" w:type="pct"/>
            <w:gridSpan w:val="2"/>
            <w:shd w:val="clear" w:color="auto" w:fill="D9D9D9"/>
            <w:noWrap/>
            <w:vAlign w:val="center"/>
          </w:tcPr>
          <w:p w14:paraId="077B075E">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color w:val="auto"/>
                <w:sz w:val="32"/>
              </w:rPr>
              <w:br w:type="page" w:clear="all"/>
            </w:r>
            <w:r>
              <w:rPr>
                <w:rFonts w:hint="eastAsia" w:ascii="宋体" w:hAnsi="宋体" w:cs="宋体"/>
                <w:b/>
                <w:color w:val="auto"/>
                <w:sz w:val="24"/>
              </w:rPr>
              <w:t>一</w:t>
            </w:r>
          </w:p>
        </w:tc>
        <w:tc>
          <w:tcPr>
            <w:tcW w:w="4531" w:type="pct"/>
            <w:gridSpan w:val="10"/>
            <w:shd w:val="clear" w:color="auto" w:fill="D9D9D9"/>
            <w:noWrap/>
            <w:vAlign w:val="center"/>
          </w:tcPr>
          <w:p w14:paraId="0662B04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公司基本信息</w:t>
            </w:r>
          </w:p>
        </w:tc>
      </w:tr>
      <w:tr w14:paraId="2414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69" w:type="pct"/>
            <w:gridSpan w:val="2"/>
            <w:noWrap/>
            <w:vAlign w:val="center"/>
          </w:tcPr>
          <w:p w14:paraId="3D561189">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1</w:t>
            </w:r>
          </w:p>
        </w:tc>
        <w:tc>
          <w:tcPr>
            <w:tcW w:w="1731" w:type="pct"/>
            <w:noWrap/>
            <w:vAlign w:val="center"/>
          </w:tcPr>
          <w:p w14:paraId="2CCD265B">
            <w:pPr>
              <w:pStyle w:val="5"/>
              <w:keepNext w:val="0"/>
              <w:keepLines w:val="0"/>
              <w:pageBreakBefore w:val="0"/>
              <w:kinsoku/>
              <w:wordWrap/>
              <w:overflowPunct/>
              <w:topLinePunct w:val="0"/>
              <w:autoSpaceDE/>
              <w:autoSpaceDN/>
              <w:bidi w:val="0"/>
              <w:adjustRightInd/>
              <w:snapToGrid/>
              <w:spacing w:line="360" w:lineRule="auto"/>
              <w:ind w:firstLine="0"/>
              <w:outlineLvl w:val="9"/>
              <w:rPr>
                <w:rFonts w:ascii="宋体" w:hAnsi="宋体" w:cs="宋体"/>
                <w:color w:val="auto"/>
                <w:sz w:val="24"/>
              </w:rPr>
            </w:pPr>
            <w:r>
              <w:rPr>
                <w:rFonts w:hint="eastAsia" w:ascii="宋体" w:hAnsi="宋体" w:cs="宋体"/>
                <w:color w:val="auto"/>
                <w:sz w:val="24"/>
              </w:rPr>
              <w:t>公司名称</w:t>
            </w:r>
          </w:p>
        </w:tc>
        <w:tc>
          <w:tcPr>
            <w:tcW w:w="2800" w:type="pct"/>
            <w:gridSpan w:val="9"/>
            <w:noWrap/>
            <w:vAlign w:val="center"/>
          </w:tcPr>
          <w:p w14:paraId="6227EBBE">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54A6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469" w:type="pct"/>
            <w:gridSpan w:val="2"/>
            <w:noWrap/>
            <w:vAlign w:val="center"/>
          </w:tcPr>
          <w:p w14:paraId="378FBEF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2</w:t>
            </w:r>
          </w:p>
        </w:tc>
        <w:tc>
          <w:tcPr>
            <w:tcW w:w="1731" w:type="pct"/>
            <w:noWrap/>
            <w:vAlign w:val="center"/>
          </w:tcPr>
          <w:p w14:paraId="7CD8F527">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注册资金</w:t>
            </w:r>
          </w:p>
        </w:tc>
        <w:tc>
          <w:tcPr>
            <w:tcW w:w="448" w:type="pct"/>
            <w:gridSpan w:val="2"/>
            <w:noWrap/>
            <w:vAlign w:val="center"/>
          </w:tcPr>
          <w:p w14:paraId="53D7B575">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c>
          <w:tcPr>
            <w:tcW w:w="440" w:type="pct"/>
            <w:gridSpan w:val="2"/>
            <w:noWrap/>
            <w:vAlign w:val="center"/>
          </w:tcPr>
          <w:p w14:paraId="2234999B">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3</w:t>
            </w:r>
          </w:p>
        </w:tc>
        <w:tc>
          <w:tcPr>
            <w:tcW w:w="1319" w:type="pct"/>
            <w:gridSpan w:val="3"/>
            <w:noWrap/>
            <w:vAlign w:val="center"/>
          </w:tcPr>
          <w:p w14:paraId="7028876B">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公司地址</w:t>
            </w:r>
          </w:p>
        </w:tc>
        <w:tc>
          <w:tcPr>
            <w:tcW w:w="592" w:type="pct"/>
            <w:gridSpan w:val="2"/>
            <w:noWrap/>
            <w:vAlign w:val="center"/>
          </w:tcPr>
          <w:p w14:paraId="104D7CEF">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029C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69" w:type="pct"/>
            <w:gridSpan w:val="2"/>
            <w:noWrap/>
            <w:vAlign w:val="center"/>
          </w:tcPr>
          <w:p w14:paraId="2B878D0B">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4</w:t>
            </w:r>
          </w:p>
        </w:tc>
        <w:tc>
          <w:tcPr>
            <w:tcW w:w="1731" w:type="pct"/>
            <w:noWrap/>
            <w:vAlign w:val="center"/>
          </w:tcPr>
          <w:p w14:paraId="7FB07A64">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从业人数</w:t>
            </w:r>
          </w:p>
        </w:tc>
        <w:tc>
          <w:tcPr>
            <w:tcW w:w="448" w:type="pct"/>
            <w:gridSpan w:val="2"/>
            <w:noWrap/>
            <w:vAlign w:val="center"/>
          </w:tcPr>
          <w:p w14:paraId="30CE1B59">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c>
          <w:tcPr>
            <w:tcW w:w="440" w:type="pct"/>
            <w:gridSpan w:val="2"/>
            <w:noWrap/>
            <w:vAlign w:val="center"/>
          </w:tcPr>
          <w:p w14:paraId="375243E4">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5</w:t>
            </w:r>
          </w:p>
        </w:tc>
        <w:tc>
          <w:tcPr>
            <w:tcW w:w="1319" w:type="pct"/>
            <w:gridSpan w:val="3"/>
            <w:noWrap/>
            <w:vAlign w:val="center"/>
          </w:tcPr>
          <w:p w14:paraId="5355A237">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法定代表人</w:t>
            </w:r>
          </w:p>
        </w:tc>
        <w:tc>
          <w:tcPr>
            <w:tcW w:w="592" w:type="pct"/>
            <w:gridSpan w:val="2"/>
            <w:noWrap/>
            <w:vAlign w:val="center"/>
          </w:tcPr>
          <w:p w14:paraId="60FBB1EF">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7F870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noWrap/>
            <w:vAlign w:val="center"/>
          </w:tcPr>
          <w:p w14:paraId="32E6E2A7">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6</w:t>
            </w:r>
          </w:p>
        </w:tc>
        <w:tc>
          <w:tcPr>
            <w:tcW w:w="1731" w:type="pct"/>
            <w:noWrap/>
            <w:vAlign w:val="center"/>
          </w:tcPr>
          <w:p w14:paraId="4997A41F">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开户银行</w:t>
            </w:r>
          </w:p>
        </w:tc>
        <w:tc>
          <w:tcPr>
            <w:tcW w:w="448" w:type="pct"/>
            <w:gridSpan w:val="2"/>
            <w:noWrap/>
            <w:vAlign w:val="center"/>
          </w:tcPr>
          <w:p w14:paraId="12461AD6">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c>
          <w:tcPr>
            <w:tcW w:w="440" w:type="pct"/>
            <w:gridSpan w:val="2"/>
            <w:noWrap/>
            <w:vAlign w:val="center"/>
          </w:tcPr>
          <w:p w14:paraId="5C78A611">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7</w:t>
            </w:r>
          </w:p>
        </w:tc>
        <w:tc>
          <w:tcPr>
            <w:tcW w:w="1319" w:type="pct"/>
            <w:gridSpan w:val="3"/>
            <w:noWrap/>
            <w:vAlign w:val="center"/>
          </w:tcPr>
          <w:p w14:paraId="4238E4CE">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账号</w:t>
            </w:r>
          </w:p>
        </w:tc>
        <w:tc>
          <w:tcPr>
            <w:tcW w:w="592" w:type="pct"/>
            <w:gridSpan w:val="2"/>
            <w:noWrap/>
            <w:vAlign w:val="center"/>
          </w:tcPr>
          <w:p w14:paraId="2CDA89B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397A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tcBorders>
              <w:bottom w:val="single" w:color="auto" w:sz="4" w:space="0"/>
            </w:tcBorders>
            <w:noWrap/>
            <w:vAlign w:val="center"/>
          </w:tcPr>
          <w:p w14:paraId="470C672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8</w:t>
            </w:r>
          </w:p>
        </w:tc>
        <w:tc>
          <w:tcPr>
            <w:tcW w:w="1731" w:type="pct"/>
            <w:tcBorders>
              <w:bottom w:val="single" w:color="auto" w:sz="4" w:space="0"/>
            </w:tcBorders>
            <w:noWrap/>
            <w:vAlign w:val="center"/>
          </w:tcPr>
          <w:p w14:paraId="705078BD">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项目联系人</w:t>
            </w:r>
          </w:p>
        </w:tc>
        <w:tc>
          <w:tcPr>
            <w:tcW w:w="448" w:type="pct"/>
            <w:gridSpan w:val="2"/>
            <w:tcBorders>
              <w:bottom w:val="single" w:color="auto" w:sz="4" w:space="0"/>
            </w:tcBorders>
            <w:noWrap/>
            <w:vAlign w:val="center"/>
          </w:tcPr>
          <w:p w14:paraId="0E4C9F61">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c>
          <w:tcPr>
            <w:tcW w:w="440" w:type="pct"/>
            <w:gridSpan w:val="2"/>
            <w:tcBorders>
              <w:bottom w:val="single" w:color="auto" w:sz="4" w:space="0"/>
            </w:tcBorders>
            <w:noWrap/>
            <w:vAlign w:val="center"/>
          </w:tcPr>
          <w:p w14:paraId="09120984">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9</w:t>
            </w:r>
          </w:p>
        </w:tc>
        <w:tc>
          <w:tcPr>
            <w:tcW w:w="1319" w:type="pct"/>
            <w:gridSpan w:val="3"/>
            <w:tcBorders>
              <w:bottom w:val="single" w:color="auto" w:sz="4" w:space="0"/>
            </w:tcBorders>
            <w:noWrap/>
            <w:vAlign w:val="center"/>
          </w:tcPr>
          <w:p w14:paraId="74F2B5C6">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联系电话</w:t>
            </w:r>
          </w:p>
        </w:tc>
        <w:tc>
          <w:tcPr>
            <w:tcW w:w="592" w:type="pct"/>
            <w:gridSpan w:val="2"/>
            <w:tcBorders>
              <w:bottom w:val="single" w:color="auto" w:sz="4" w:space="0"/>
            </w:tcBorders>
            <w:noWrap/>
            <w:vAlign w:val="center"/>
          </w:tcPr>
          <w:p w14:paraId="611DB8BC">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136A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shd w:val="clear" w:color="auto" w:fill="D9D9D9"/>
            <w:noWrap/>
            <w:vAlign w:val="center"/>
          </w:tcPr>
          <w:p w14:paraId="07C1B1B1">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二</w:t>
            </w:r>
          </w:p>
        </w:tc>
        <w:tc>
          <w:tcPr>
            <w:tcW w:w="4531" w:type="pct"/>
            <w:gridSpan w:val="10"/>
            <w:shd w:val="clear" w:color="auto" w:fill="D9D9D9"/>
            <w:noWrap/>
            <w:vAlign w:val="center"/>
          </w:tcPr>
          <w:p w14:paraId="3AFE69B6">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公司财务状况</w:t>
            </w:r>
          </w:p>
        </w:tc>
      </w:tr>
      <w:tr w14:paraId="005C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noWrap/>
            <w:vAlign w:val="center"/>
          </w:tcPr>
          <w:p w14:paraId="32B25D45">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（一）</w:t>
            </w:r>
          </w:p>
        </w:tc>
        <w:tc>
          <w:tcPr>
            <w:tcW w:w="4531" w:type="pct"/>
            <w:gridSpan w:val="10"/>
            <w:noWrap/>
            <w:vAlign w:val="center"/>
          </w:tcPr>
          <w:p w14:paraId="0D38000E">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u w:val="single"/>
              </w:rPr>
              <w:t>202</w:t>
            </w:r>
            <w:r>
              <w:rPr>
                <w:rFonts w:hint="eastAsia" w:ascii="宋体" w:hAnsi="宋体" w:cs="宋体"/>
                <w:b/>
                <w:color w:val="auto"/>
                <w:sz w:val="24"/>
                <w:u w:val="single"/>
                <w:lang w:val="en-US" w:eastAsia="zh-CN"/>
              </w:rPr>
              <w:t>5</w:t>
            </w:r>
            <w:r>
              <w:rPr>
                <w:rFonts w:hint="eastAsia" w:ascii="宋体" w:hAnsi="宋体" w:cs="宋体"/>
                <w:b/>
                <w:color w:val="auto"/>
                <w:sz w:val="24"/>
                <w:u w:val="single"/>
              </w:rPr>
              <w:t>年</w:t>
            </w:r>
            <w:r>
              <w:rPr>
                <w:rFonts w:hint="eastAsia" w:ascii="宋体" w:hAnsi="宋体" w:cs="宋体"/>
                <w:b/>
                <w:color w:val="auto"/>
                <w:sz w:val="24"/>
              </w:rPr>
              <w:t>度财务状况</w:t>
            </w:r>
          </w:p>
        </w:tc>
      </w:tr>
      <w:tr w14:paraId="1375A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469" w:type="pct"/>
            <w:gridSpan w:val="2"/>
            <w:noWrap/>
            <w:vAlign w:val="center"/>
          </w:tcPr>
          <w:p w14:paraId="394095FE">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1</w:t>
            </w:r>
          </w:p>
        </w:tc>
        <w:tc>
          <w:tcPr>
            <w:tcW w:w="1731" w:type="pct"/>
            <w:noWrap/>
            <w:vAlign w:val="center"/>
          </w:tcPr>
          <w:p w14:paraId="123AD642">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营业收入（万）：</w:t>
            </w:r>
          </w:p>
        </w:tc>
        <w:tc>
          <w:tcPr>
            <w:tcW w:w="448" w:type="pct"/>
            <w:gridSpan w:val="2"/>
            <w:noWrap/>
            <w:vAlign w:val="center"/>
          </w:tcPr>
          <w:p w14:paraId="7F14BF86">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c>
          <w:tcPr>
            <w:tcW w:w="440" w:type="pct"/>
            <w:gridSpan w:val="2"/>
            <w:noWrap/>
            <w:vAlign w:val="center"/>
          </w:tcPr>
          <w:p w14:paraId="4E8C45A2">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2</w:t>
            </w:r>
          </w:p>
        </w:tc>
        <w:tc>
          <w:tcPr>
            <w:tcW w:w="1319" w:type="pct"/>
            <w:gridSpan w:val="3"/>
            <w:noWrap/>
            <w:vAlign w:val="center"/>
          </w:tcPr>
          <w:p w14:paraId="12A0EAE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利润总额（万）</w:t>
            </w:r>
          </w:p>
        </w:tc>
        <w:tc>
          <w:tcPr>
            <w:tcW w:w="592" w:type="pct"/>
            <w:gridSpan w:val="2"/>
            <w:noWrap/>
            <w:vAlign w:val="center"/>
          </w:tcPr>
          <w:p w14:paraId="1483F735">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17A3C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469" w:type="pct"/>
            <w:gridSpan w:val="2"/>
            <w:noWrap/>
            <w:vAlign w:val="center"/>
          </w:tcPr>
          <w:p w14:paraId="28E9F96D">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3</w:t>
            </w:r>
          </w:p>
        </w:tc>
        <w:tc>
          <w:tcPr>
            <w:tcW w:w="1731" w:type="pct"/>
            <w:noWrap/>
            <w:vAlign w:val="center"/>
          </w:tcPr>
          <w:p w14:paraId="1774818D">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年末“固定资产合计”（万）</w:t>
            </w:r>
          </w:p>
        </w:tc>
        <w:tc>
          <w:tcPr>
            <w:tcW w:w="448" w:type="pct"/>
            <w:gridSpan w:val="2"/>
            <w:noWrap/>
            <w:vAlign w:val="center"/>
          </w:tcPr>
          <w:p w14:paraId="75270196">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c>
          <w:tcPr>
            <w:tcW w:w="440" w:type="pct"/>
            <w:gridSpan w:val="2"/>
            <w:noWrap/>
            <w:vAlign w:val="center"/>
          </w:tcPr>
          <w:p w14:paraId="1EEEA882">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4</w:t>
            </w:r>
          </w:p>
        </w:tc>
        <w:tc>
          <w:tcPr>
            <w:tcW w:w="1319" w:type="pct"/>
            <w:gridSpan w:val="3"/>
            <w:noWrap/>
            <w:vAlign w:val="center"/>
          </w:tcPr>
          <w:p w14:paraId="3B8D756B">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年末“流动资产”余额（万）</w:t>
            </w:r>
          </w:p>
        </w:tc>
        <w:tc>
          <w:tcPr>
            <w:tcW w:w="592" w:type="pct"/>
            <w:gridSpan w:val="2"/>
            <w:noWrap/>
            <w:vAlign w:val="center"/>
          </w:tcPr>
          <w:p w14:paraId="3C8AEFC5">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04D9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9" w:type="pct"/>
            <w:gridSpan w:val="2"/>
            <w:noWrap/>
            <w:vAlign w:val="center"/>
          </w:tcPr>
          <w:p w14:paraId="31E4AF5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5</w:t>
            </w:r>
          </w:p>
        </w:tc>
        <w:tc>
          <w:tcPr>
            <w:tcW w:w="1731" w:type="pct"/>
            <w:noWrap/>
            <w:vAlign w:val="center"/>
          </w:tcPr>
          <w:p w14:paraId="68E30A93">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年末“短期负债”余额（万）</w:t>
            </w:r>
          </w:p>
        </w:tc>
        <w:tc>
          <w:tcPr>
            <w:tcW w:w="448" w:type="pct"/>
            <w:gridSpan w:val="2"/>
            <w:noWrap/>
            <w:vAlign w:val="center"/>
          </w:tcPr>
          <w:p w14:paraId="6E0DFE43">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c>
          <w:tcPr>
            <w:tcW w:w="440" w:type="pct"/>
            <w:gridSpan w:val="2"/>
            <w:noWrap/>
            <w:vAlign w:val="center"/>
          </w:tcPr>
          <w:p w14:paraId="55A3F5F4">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6</w:t>
            </w:r>
          </w:p>
        </w:tc>
        <w:tc>
          <w:tcPr>
            <w:tcW w:w="1319" w:type="pct"/>
            <w:gridSpan w:val="3"/>
            <w:noWrap/>
            <w:vAlign w:val="center"/>
          </w:tcPr>
          <w:p w14:paraId="47D65207">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年末“长期负债”余额（万）</w:t>
            </w:r>
          </w:p>
        </w:tc>
        <w:tc>
          <w:tcPr>
            <w:tcW w:w="592" w:type="pct"/>
            <w:gridSpan w:val="2"/>
            <w:noWrap/>
            <w:vAlign w:val="center"/>
          </w:tcPr>
          <w:p w14:paraId="0D2CAC5F">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6457E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469" w:type="pct"/>
            <w:gridSpan w:val="2"/>
            <w:noWrap/>
            <w:vAlign w:val="center"/>
          </w:tcPr>
          <w:p w14:paraId="5BDC66DC">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7</w:t>
            </w:r>
          </w:p>
        </w:tc>
        <w:tc>
          <w:tcPr>
            <w:tcW w:w="1731" w:type="pct"/>
            <w:noWrap/>
            <w:vAlign w:val="center"/>
          </w:tcPr>
          <w:p w14:paraId="6840C3F5">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年末“资产总计”余额（万）</w:t>
            </w:r>
          </w:p>
        </w:tc>
        <w:tc>
          <w:tcPr>
            <w:tcW w:w="448" w:type="pct"/>
            <w:gridSpan w:val="2"/>
            <w:noWrap/>
            <w:vAlign w:val="center"/>
          </w:tcPr>
          <w:p w14:paraId="08D6C961">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c>
          <w:tcPr>
            <w:tcW w:w="440" w:type="pct"/>
            <w:gridSpan w:val="2"/>
            <w:noWrap/>
            <w:vAlign w:val="center"/>
          </w:tcPr>
          <w:p w14:paraId="081A7B9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8</w:t>
            </w:r>
          </w:p>
        </w:tc>
        <w:tc>
          <w:tcPr>
            <w:tcW w:w="1319" w:type="pct"/>
            <w:gridSpan w:val="3"/>
            <w:noWrap/>
            <w:vAlign w:val="center"/>
          </w:tcPr>
          <w:p w14:paraId="615F1FC0">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年末“货币资金”余额（万）</w:t>
            </w:r>
          </w:p>
        </w:tc>
        <w:tc>
          <w:tcPr>
            <w:tcW w:w="592" w:type="pct"/>
            <w:gridSpan w:val="2"/>
            <w:noWrap/>
            <w:vAlign w:val="center"/>
          </w:tcPr>
          <w:p w14:paraId="0694CEA5">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39FA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69" w:type="pct"/>
            <w:gridSpan w:val="2"/>
            <w:shd w:val="clear" w:color="auto" w:fill="D9D9D9"/>
            <w:noWrap/>
            <w:vAlign w:val="center"/>
          </w:tcPr>
          <w:p w14:paraId="45302359">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三</w:t>
            </w:r>
          </w:p>
        </w:tc>
        <w:tc>
          <w:tcPr>
            <w:tcW w:w="4531" w:type="pct"/>
            <w:gridSpan w:val="10"/>
            <w:shd w:val="clear" w:color="auto" w:fill="D9D9D9"/>
            <w:noWrap/>
            <w:vAlign w:val="center"/>
          </w:tcPr>
          <w:p w14:paraId="5D277561">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投标人其他信息</w:t>
            </w:r>
          </w:p>
        </w:tc>
      </w:tr>
      <w:tr w14:paraId="0CE47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469" w:type="pct"/>
            <w:gridSpan w:val="2"/>
            <w:noWrap/>
            <w:vAlign w:val="center"/>
          </w:tcPr>
          <w:p w14:paraId="5FDBFDB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（一）</w:t>
            </w:r>
          </w:p>
        </w:tc>
        <w:tc>
          <w:tcPr>
            <w:tcW w:w="2055" w:type="pct"/>
            <w:gridSpan w:val="2"/>
            <w:noWrap/>
            <w:vAlign w:val="center"/>
          </w:tcPr>
          <w:p w14:paraId="039DB881">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公司取得的相关资质及等级：</w:t>
            </w:r>
          </w:p>
        </w:tc>
        <w:tc>
          <w:tcPr>
            <w:tcW w:w="2476" w:type="pct"/>
            <w:gridSpan w:val="8"/>
            <w:noWrap/>
            <w:vAlign w:val="center"/>
          </w:tcPr>
          <w:p w14:paraId="12D85309">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0160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69" w:type="pct"/>
            <w:gridSpan w:val="2"/>
            <w:noWrap/>
            <w:vAlign w:val="center"/>
          </w:tcPr>
          <w:p w14:paraId="3E7C4769">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（二）</w:t>
            </w:r>
          </w:p>
        </w:tc>
        <w:tc>
          <w:tcPr>
            <w:tcW w:w="2055" w:type="pct"/>
            <w:gridSpan w:val="2"/>
            <w:noWrap/>
            <w:vAlign w:val="center"/>
          </w:tcPr>
          <w:p w14:paraId="605C94A4">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r>
              <w:rPr>
                <w:rFonts w:hint="eastAsia" w:ascii="宋体" w:hAnsi="宋体" w:cs="宋体"/>
                <w:color w:val="auto"/>
                <w:sz w:val="24"/>
              </w:rPr>
              <w:t>公司</w:t>
            </w:r>
            <w:r>
              <w:rPr>
                <w:rFonts w:hint="eastAsia" w:ascii="宋体" w:hAnsi="宋体" w:cs="宋体"/>
                <w:b/>
                <w:color w:val="auto"/>
                <w:sz w:val="24"/>
                <w:u w:val="single"/>
              </w:rPr>
              <w:t>2021</w:t>
            </w:r>
            <w:r>
              <w:rPr>
                <w:rFonts w:hint="eastAsia" w:ascii="宋体" w:hAnsi="宋体" w:cs="宋体"/>
                <w:color w:val="auto"/>
                <w:sz w:val="24"/>
              </w:rPr>
              <w:t>年度后获得的荣誉及表彰情况</w:t>
            </w:r>
          </w:p>
        </w:tc>
        <w:tc>
          <w:tcPr>
            <w:tcW w:w="2476" w:type="pct"/>
            <w:gridSpan w:val="8"/>
            <w:noWrap/>
            <w:vAlign w:val="center"/>
          </w:tcPr>
          <w:p w14:paraId="4D47F0DB">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color w:val="auto"/>
                <w:sz w:val="24"/>
              </w:rPr>
            </w:pPr>
          </w:p>
        </w:tc>
      </w:tr>
      <w:tr w14:paraId="11AD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469" w:type="pct"/>
            <w:gridSpan w:val="2"/>
            <w:shd w:val="clear" w:color="auto" w:fill="BFBFBF"/>
            <w:noWrap/>
            <w:vAlign w:val="center"/>
          </w:tcPr>
          <w:p w14:paraId="1FA44A2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四</w:t>
            </w:r>
          </w:p>
        </w:tc>
        <w:tc>
          <w:tcPr>
            <w:tcW w:w="4531" w:type="pct"/>
            <w:gridSpan w:val="10"/>
            <w:shd w:val="clear" w:color="auto" w:fill="BFBFBF"/>
            <w:noWrap/>
            <w:vAlign w:val="center"/>
          </w:tcPr>
          <w:p w14:paraId="63A2B50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 xml:space="preserve">提供本项目服务所必须的专业设备一览表 </w:t>
            </w:r>
          </w:p>
        </w:tc>
      </w:tr>
      <w:tr w14:paraId="3E87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32" w:type="pct"/>
            <w:shd w:val="clear" w:color="auto" w:fill="FFFFFF"/>
            <w:noWrap/>
            <w:vAlign w:val="center"/>
          </w:tcPr>
          <w:p w14:paraId="048A9486">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序号</w:t>
            </w:r>
          </w:p>
        </w:tc>
        <w:tc>
          <w:tcPr>
            <w:tcW w:w="2427" w:type="pct"/>
            <w:gridSpan w:val="5"/>
            <w:shd w:val="clear" w:color="auto" w:fill="FFFFFF"/>
            <w:noWrap/>
            <w:vAlign w:val="center"/>
          </w:tcPr>
          <w:p w14:paraId="59D728FB">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品牌、型号及主要参数配置简述</w:t>
            </w:r>
          </w:p>
        </w:tc>
        <w:tc>
          <w:tcPr>
            <w:tcW w:w="766" w:type="pct"/>
            <w:gridSpan w:val="2"/>
            <w:shd w:val="clear" w:color="auto" w:fill="FFFFFF"/>
            <w:noWrap/>
            <w:vAlign w:val="center"/>
          </w:tcPr>
          <w:p w14:paraId="23DA828D">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购置年份</w:t>
            </w:r>
          </w:p>
        </w:tc>
        <w:tc>
          <w:tcPr>
            <w:tcW w:w="660" w:type="pct"/>
            <w:shd w:val="clear" w:color="auto" w:fill="FFFFFF"/>
            <w:noWrap/>
            <w:vAlign w:val="center"/>
          </w:tcPr>
          <w:p w14:paraId="5D6BC267">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价格</w:t>
            </w:r>
          </w:p>
        </w:tc>
        <w:tc>
          <w:tcPr>
            <w:tcW w:w="479" w:type="pct"/>
            <w:gridSpan w:val="2"/>
            <w:shd w:val="clear" w:color="auto" w:fill="FFFFFF"/>
            <w:noWrap/>
            <w:vAlign w:val="center"/>
          </w:tcPr>
          <w:p w14:paraId="566333C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数量</w:t>
            </w:r>
          </w:p>
        </w:tc>
        <w:tc>
          <w:tcPr>
            <w:tcW w:w="335" w:type="pct"/>
            <w:shd w:val="clear" w:color="auto" w:fill="FFFFFF"/>
            <w:noWrap/>
            <w:vAlign w:val="center"/>
          </w:tcPr>
          <w:p w14:paraId="29E4B89B">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用途</w:t>
            </w:r>
          </w:p>
        </w:tc>
      </w:tr>
      <w:tr w14:paraId="6393A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332" w:type="pct"/>
            <w:shd w:val="clear" w:color="auto" w:fill="FFFFFF"/>
            <w:noWrap/>
            <w:vAlign w:val="center"/>
          </w:tcPr>
          <w:p w14:paraId="2A873B2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1</w:t>
            </w:r>
          </w:p>
        </w:tc>
        <w:tc>
          <w:tcPr>
            <w:tcW w:w="2427" w:type="pct"/>
            <w:gridSpan w:val="5"/>
            <w:shd w:val="clear" w:color="auto" w:fill="FFFFFF"/>
            <w:noWrap/>
            <w:vAlign w:val="center"/>
          </w:tcPr>
          <w:p w14:paraId="4A10E576">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766" w:type="pct"/>
            <w:gridSpan w:val="2"/>
            <w:shd w:val="clear" w:color="auto" w:fill="FFFFFF"/>
            <w:noWrap/>
            <w:vAlign w:val="center"/>
          </w:tcPr>
          <w:p w14:paraId="3AA86395">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660" w:type="pct"/>
            <w:shd w:val="clear" w:color="auto" w:fill="FFFFFF"/>
            <w:noWrap/>
            <w:vAlign w:val="center"/>
          </w:tcPr>
          <w:p w14:paraId="243D8DB3">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479" w:type="pct"/>
            <w:gridSpan w:val="2"/>
            <w:shd w:val="clear" w:color="auto" w:fill="FFFFFF"/>
            <w:noWrap/>
            <w:vAlign w:val="center"/>
          </w:tcPr>
          <w:p w14:paraId="7BB59AE0">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335" w:type="pct"/>
            <w:shd w:val="clear" w:color="auto" w:fill="FFFFFF"/>
            <w:noWrap/>
            <w:vAlign w:val="center"/>
          </w:tcPr>
          <w:p w14:paraId="3FB6D1D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r>
      <w:tr w14:paraId="24C8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32" w:type="pct"/>
            <w:shd w:val="clear" w:color="auto" w:fill="FFFFFF"/>
            <w:noWrap/>
            <w:vAlign w:val="center"/>
          </w:tcPr>
          <w:p w14:paraId="7AA2A832">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2</w:t>
            </w:r>
          </w:p>
        </w:tc>
        <w:tc>
          <w:tcPr>
            <w:tcW w:w="2427" w:type="pct"/>
            <w:gridSpan w:val="5"/>
            <w:shd w:val="clear" w:color="auto" w:fill="FFFFFF"/>
            <w:noWrap/>
            <w:vAlign w:val="center"/>
          </w:tcPr>
          <w:p w14:paraId="07A6F1A0">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766" w:type="pct"/>
            <w:gridSpan w:val="2"/>
            <w:shd w:val="clear" w:color="auto" w:fill="FFFFFF"/>
            <w:noWrap/>
            <w:vAlign w:val="center"/>
          </w:tcPr>
          <w:p w14:paraId="7349BD5B">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660" w:type="pct"/>
            <w:shd w:val="clear" w:color="auto" w:fill="FFFFFF"/>
            <w:noWrap/>
            <w:vAlign w:val="center"/>
          </w:tcPr>
          <w:p w14:paraId="37057450">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479" w:type="pct"/>
            <w:gridSpan w:val="2"/>
            <w:shd w:val="clear" w:color="auto" w:fill="FFFFFF"/>
            <w:noWrap/>
            <w:vAlign w:val="center"/>
          </w:tcPr>
          <w:p w14:paraId="64E7400E">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335" w:type="pct"/>
            <w:shd w:val="clear" w:color="auto" w:fill="FFFFFF"/>
            <w:noWrap/>
            <w:vAlign w:val="center"/>
          </w:tcPr>
          <w:p w14:paraId="455E8A3D">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r>
      <w:tr w14:paraId="440C8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32" w:type="pct"/>
            <w:shd w:val="clear" w:color="auto" w:fill="FFFFFF"/>
            <w:noWrap/>
            <w:vAlign w:val="center"/>
          </w:tcPr>
          <w:p w14:paraId="3B726751">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3</w:t>
            </w:r>
          </w:p>
        </w:tc>
        <w:tc>
          <w:tcPr>
            <w:tcW w:w="2427" w:type="pct"/>
            <w:gridSpan w:val="5"/>
            <w:shd w:val="clear" w:color="auto" w:fill="FFFFFF"/>
            <w:noWrap/>
            <w:vAlign w:val="center"/>
          </w:tcPr>
          <w:p w14:paraId="132B7343">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766" w:type="pct"/>
            <w:gridSpan w:val="2"/>
            <w:shd w:val="clear" w:color="auto" w:fill="FFFFFF"/>
            <w:noWrap/>
            <w:vAlign w:val="center"/>
          </w:tcPr>
          <w:p w14:paraId="4627A2E9">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660" w:type="pct"/>
            <w:shd w:val="clear" w:color="auto" w:fill="FFFFFF"/>
            <w:noWrap/>
            <w:vAlign w:val="center"/>
          </w:tcPr>
          <w:p w14:paraId="1222858D">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479" w:type="pct"/>
            <w:gridSpan w:val="2"/>
            <w:shd w:val="clear" w:color="auto" w:fill="FFFFFF"/>
            <w:noWrap/>
            <w:vAlign w:val="center"/>
          </w:tcPr>
          <w:p w14:paraId="12D3267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335" w:type="pct"/>
            <w:shd w:val="clear" w:color="auto" w:fill="FFFFFF"/>
            <w:noWrap/>
            <w:vAlign w:val="center"/>
          </w:tcPr>
          <w:p w14:paraId="0A241AE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r>
      <w:tr w14:paraId="08531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32" w:type="pct"/>
            <w:tcBorders>
              <w:bottom w:val="single" w:color="auto" w:sz="4" w:space="0"/>
            </w:tcBorders>
            <w:shd w:val="clear" w:color="auto" w:fill="FFFFFF"/>
            <w:noWrap/>
            <w:vAlign w:val="center"/>
          </w:tcPr>
          <w:p w14:paraId="2E0F7ABE">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w:t>
            </w:r>
          </w:p>
        </w:tc>
        <w:tc>
          <w:tcPr>
            <w:tcW w:w="2427" w:type="pct"/>
            <w:gridSpan w:val="5"/>
            <w:tcBorders>
              <w:bottom w:val="single" w:color="auto" w:sz="4" w:space="0"/>
            </w:tcBorders>
            <w:shd w:val="clear" w:color="auto" w:fill="FFFFFF"/>
            <w:noWrap/>
            <w:vAlign w:val="center"/>
          </w:tcPr>
          <w:p w14:paraId="4E1625CC">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766" w:type="pct"/>
            <w:gridSpan w:val="2"/>
            <w:tcBorders>
              <w:bottom w:val="single" w:color="auto" w:sz="4" w:space="0"/>
            </w:tcBorders>
            <w:shd w:val="clear" w:color="auto" w:fill="FFFFFF"/>
            <w:noWrap/>
            <w:vAlign w:val="center"/>
          </w:tcPr>
          <w:p w14:paraId="1CAFD371">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660" w:type="pct"/>
            <w:tcBorders>
              <w:bottom w:val="single" w:color="auto" w:sz="4" w:space="0"/>
            </w:tcBorders>
            <w:shd w:val="clear" w:color="auto" w:fill="FFFFFF"/>
            <w:noWrap/>
            <w:vAlign w:val="center"/>
          </w:tcPr>
          <w:p w14:paraId="5115E8ED">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479" w:type="pct"/>
            <w:gridSpan w:val="2"/>
            <w:tcBorders>
              <w:bottom w:val="single" w:color="auto" w:sz="4" w:space="0"/>
            </w:tcBorders>
            <w:shd w:val="clear" w:color="auto" w:fill="FFFFFF"/>
            <w:noWrap/>
            <w:vAlign w:val="center"/>
          </w:tcPr>
          <w:p w14:paraId="574A73E0">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c>
          <w:tcPr>
            <w:tcW w:w="335" w:type="pct"/>
            <w:tcBorders>
              <w:bottom w:val="single" w:color="auto" w:sz="4" w:space="0"/>
            </w:tcBorders>
            <w:shd w:val="clear" w:color="auto" w:fill="FFFFFF"/>
            <w:noWrap/>
            <w:vAlign w:val="center"/>
          </w:tcPr>
          <w:p w14:paraId="5E71EBA6">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r>
      <w:tr w14:paraId="2D4E8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469" w:type="pct"/>
            <w:gridSpan w:val="2"/>
            <w:shd w:val="clear" w:color="auto" w:fill="BFBFBF"/>
            <w:noWrap/>
            <w:vAlign w:val="center"/>
          </w:tcPr>
          <w:p w14:paraId="5F80985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五</w:t>
            </w:r>
          </w:p>
        </w:tc>
        <w:tc>
          <w:tcPr>
            <w:tcW w:w="4531" w:type="pct"/>
            <w:gridSpan w:val="10"/>
            <w:shd w:val="clear" w:color="auto" w:fill="BFBFBF"/>
            <w:noWrap/>
            <w:vAlign w:val="center"/>
          </w:tcPr>
          <w:p w14:paraId="1C6782F8">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r>
              <w:rPr>
                <w:rFonts w:hint="eastAsia" w:ascii="宋体" w:hAnsi="宋体" w:cs="宋体"/>
                <w:b/>
                <w:color w:val="auto"/>
                <w:sz w:val="24"/>
              </w:rPr>
              <w:t>提供本项目服务所必须的专业技术能力</w:t>
            </w:r>
          </w:p>
        </w:tc>
      </w:tr>
      <w:tr w14:paraId="5F36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2"/>
            <w:shd w:val="clear" w:color="auto" w:fill="FFFFFF"/>
            <w:noWrap/>
            <w:vAlign w:val="center"/>
          </w:tcPr>
          <w:p w14:paraId="164BF7DA">
            <w:pPr>
              <w:pStyle w:val="5"/>
              <w:keepNext w:val="0"/>
              <w:keepLines w:val="0"/>
              <w:pageBreakBefore w:val="0"/>
              <w:kinsoku/>
              <w:wordWrap/>
              <w:overflowPunct/>
              <w:topLinePunct w:val="0"/>
              <w:autoSpaceDE/>
              <w:autoSpaceDN/>
              <w:bidi w:val="0"/>
              <w:adjustRightInd/>
              <w:snapToGrid/>
              <w:spacing w:line="360" w:lineRule="auto"/>
              <w:ind w:firstLine="0"/>
              <w:jc w:val="center"/>
              <w:outlineLvl w:val="9"/>
              <w:rPr>
                <w:rFonts w:ascii="宋体" w:hAnsi="宋体" w:cs="宋体"/>
                <w:b/>
                <w:color w:val="auto"/>
                <w:sz w:val="24"/>
              </w:rPr>
            </w:pPr>
          </w:p>
        </w:tc>
      </w:tr>
    </w:tbl>
    <w:p w14:paraId="1C822B2C">
      <w:pPr>
        <w:keepNext w:val="0"/>
        <w:keepLines w:val="0"/>
        <w:pageBreakBefore w:val="0"/>
        <w:widowControl/>
        <w:kinsoku/>
        <w:wordWrap/>
        <w:overflowPunct/>
        <w:topLinePunct w:val="0"/>
        <w:autoSpaceDE/>
        <w:autoSpaceDN/>
        <w:bidi w:val="0"/>
        <w:adjustRightInd/>
        <w:snapToGrid/>
        <w:jc w:val="left"/>
        <w:outlineLvl w:val="9"/>
        <w:rPr>
          <w:rFonts w:ascii="宋体" w:hAnsi="宋体" w:cs="宋体"/>
          <w:b/>
          <w:color w:val="auto"/>
          <w:sz w:val="32"/>
          <w:szCs w:val="20"/>
        </w:rPr>
      </w:pPr>
    </w:p>
    <w:p w14:paraId="322321A0">
      <w:pPr>
        <w:keepNext w:val="0"/>
        <w:keepLines w:val="0"/>
        <w:pageBreakBefore w:val="0"/>
        <w:widowControl/>
        <w:kinsoku/>
        <w:wordWrap/>
        <w:overflowPunct/>
        <w:topLinePunct w:val="0"/>
        <w:autoSpaceDE/>
        <w:autoSpaceDN/>
        <w:bidi w:val="0"/>
        <w:adjustRightInd/>
        <w:snapToGrid/>
        <w:jc w:val="left"/>
        <w:outlineLvl w:val="9"/>
        <w:rPr>
          <w:rFonts w:ascii="宋体" w:hAnsi="宋体" w:cs="宋体"/>
          <w:b/>
          <w:color w:val="auto"/>
          <w:sz w:val="32"/>
          <w:szCs w:val="20"/>
        </w:rPr>
      </w:pPr>
      <w:r>
        <w:rPr>
          <w:rFonts w:hint="eastAsia" w:ascii="宋体" w:hAnsi="宋体" w:cs="宋体"/>
          <w:b/>
          <w:color w:val="auto"/>
          <w:sz w:val="32"/>
          <w:szCs w:val="20"/>
        </w:rPr>
        <w:br w:type="page" w:clear="all"/>
      </w:r>
    </w:p>
    <w:p w14:paraId="022A0C47">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color w:val="auto"/>
          <w:sz w:val="32"/>
        </w:rPr>
      </w:pPr>
      <w:r>
        <w:rPr>
          <w:rFonts w:hint="eastAsia" w:ascii="宋体" w:hAnsi="宋体" w:cs="宋体"/>
          <w:color w:val="auto"/>
          <w:sz w:val="32"/>
        </w:rPr>
        <w:t>（五）依法缴纳税收和社会保障资金的良好记录</w:t>
      </w:r>
    </w:p>
    <w:p w14:paraId="4F1B4D99">
      <w:pPr>
        <w:keepNext w:val="0"/>
        <w:keepLines w:val="0"/>
        <w:pageBreakBefore w:val="0"/>
        <w:kinsoku/>
        <w:wordWrap/>
        <w:overflowPunct/>
        <w:topLinePunct w:val="0"/>
        <w:autoSpaceDE/>
        <w:autoSpaceDN/>
        <w:bidi w:val="0"/>
        <w:adjustRightInd/>
        <w:snapToGrid/>
        <w:spacing w:line="360" w:lineRule="auto"/>
        <w:ind w:firstLine="977"/>
        <w:outlineLvl w:val="9"/>
        <w:rPr>
          <w:rFonts w:ascii="宋体" w:hAnsi="宋体" w:cs="宋体"/>
          <w:bCs/>
          <w:color w:val="auto"/>
          <w:sz w:val="28"/>
          <w:szCs w:val="28"/>
        </w:rPr>
      </w:pPr>
      <w:r>
        <w:rPr>
          <w:rFonts w:hint="eastAsia" w:ascii="宋体" w:hAnsi="宋体" w:cs="宋体"/>
          <w:bCs/>
          <w:color w:val="auto"/>
          <w:sz w:val="28"/>
          <w:szCs w:val="28"/>
        </w:rPr>
        <w:t>提供参加本次政府采购活动前半年内至少一个月依法缴纳税收和社会保险的凭据，或提供资格承诺函</w:t>
      </w:r>
      <w:r>
        <w:rPr>
          <w:rFonts w:hint="eastAsia" w:ascii="宋体" w:hAnsi="宋体" w:cs="宋体"/>
          <w:color w:val="auto"/>
          <w:sz w:val="28"/>
          <w:szCs w:val="28"/>
        </w:rPr>
        <w:t>（见本部分（六）资格承诺函）</w:t>
      </w:r>
      <w:r>
        <w:rPr>
          <w:rFonts w:hint="eastAsia" w:ascii="宋体" w:hAnsi="宋体" w:cs="宋体"/>
          <w:bCs/>
          <w:color w:val="auto"/>
          <w:sz w:val="28"/>
          <w:szCs w:val="28"/>
        </w:rPr>
        <w:t>。</w:t>
      </w:r>
    </w:p>
    <w:p w14:paraId="679B3C3D">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br w:type="page" w:clear="all"/>
      </w:r>
    </w:p>
    <w:p w14:paraId="311F1D04">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color w:val="auto"/>
          <w:sz w:val="32"/>
        </w:rPr>
      </w:pPr>
      <w:r>
        <w:rPr>
          <w:rFonts w:hint="eastAsia" w:ascii="宋体" w:hAnsi="宋体" w:cs="宋体"/>
          <w:color w:val="auto"/>
          <w:sz w:val="32"/>
        </w:rPr>
        <w:t>（六）资格承诺函</w:t>
      </w:r>
    </w:p>
    <w:p w14:paraId="7863E632">
      <w:pPr>
        <w:keepNext w:val="0"/>
        <w:keepLines w:val="0"/>
        <w:pageBreakBefore w:val="0"/>
        <w:kinsoku/>
        <w:wordWrap/>
        <w:overflowPunct/>
        <w:topLinePunct w:val="0"/>
        <w:autoSpaceDE/>
        <w:autoSpaceDN/>
        <w:bidi w:val="0"/>
        <w:adjustRightInd/>
        <w:snapToGrid/>
        <w:spacing w:line="360" w:lineRule="auto"/>
        <w:outlineLvl w:val="9"/>
        <w:rPr>
          <w:rFonts w:ascii="宋体" w:hAnsi="宋体" w:cs="宋体"/>
          <w:bCs/>
          <w:color w:val="auto"/>
          <w:sz w:val="28"/>
          <w:szCs w:val="28"/>
        </w:rPr>
      </w:pPr>
      <w:r>
        <w:rPr>
          <w:rFonts w:hint="eastAsia" w:ascii="宋体" w:hAnsi="宋体" w:cs="宋体"/>
          <w:bCs/>
          <w:color w:val="auto"/>
          <w:sz w:val="28"/>
          <w:szCs w:val="28"/>
        </w:rPr>
        <w:t>致：</w:t>
      </w:r>
      <w:r>
        <w:rPr>
          <w:rFonts w:hint="eastAsia" w:ascii="宋体" w:hAnsi="宋体" w:cs="宋体"/>
          <w:bCs/>
          <w:color w:val="auto"/>
          <w:sz w:val="28"/>
          <w:szCs w:val="28"/>
          <w:u w:val="single"/>
        </w:rPr>
        <w:t>    （采购人、采购代理机构）  </w:t>
      </w:r>
      <w:r>
        <w:rPr>
          <w:rFonts w:hint="eastAsia" w:ascii="宋体" w:hAnsi="宋体" w:cs="宋体"/>
          <w:bCs/>
          <w:color w:val="auto"/>
          <w:sz w:val="28"/>
          <w:szCs w:val="28"/>
        </w:rPr>
        <w:t> </w:t>
      </w:r>
    </w:p>
    <w:p w14:paraId="5F1B92EF">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我单位参与</w:t>
      </w:r>
      <w:r>
        <w:rPr>
          <w:rFonts w:hint="eastAsia" w:ascii="宋体" w:hAnsi="宋体" w:cs="宋体"/>
          <w:bCs/>
          <w:color w:val="auto"/>
          <w:sz w:val="28"/>
          <w:szCs w:val="28"/>
          <w:u w:val="single"/>
        </w:rPr>
        <w:t>  （项目名称）  （项目编号：    ）</w:t>
      </w:r>
      <w:r>
        <w:rPr>
          <w:rFonts w:hint="eastAsia" w:ascii="宋体" w:hAnsi="宋体" w:cs="宋体"/>
          <w:bCs/>
          <w:color w:val="auto"/>
          <w:sz w:val="28"/>
          <w:szCs w:val="28"/>
        </w:rPr>
        <w:t>项目的政府采购活动，现承诺如下：</w:t>
      </w:r>
    </w:p>
    <w:p w14:paraId="04C4C678">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1.我方具有良好的商业信誉和健全的财务会计制度。</w:t>
      </w:r>
    </w:p>
    <w:p w14:paraId="1CAFED1C">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2.我方具有履行合同所必需的设备和专业技术能力。</w:t>
      </w:r>
    </w:p>
    <w:p w14:paraId="4AEED704">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3.我方具有依法缴纳税收和社会保障资金的良好记录。</w:t>
      </w:r>
    </w:p>
    <w:p w14:paraId="11144600">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4.我方参加本项目采购活动前三年内，在经营活动中没有重大违法记录。</w:t>
      </w:r>
    </w:p>
    <w:p w14:paraId="68B7E8A3">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若我单位承诺不实，自愿承担提供虚假材料谋取中标、成交的法律责任。</w:t>
      </w:r>
    </w:p>
    <w:p w14:paraId="166EF839">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投标（响应）供应商（全称并盖章）：         </w:t>
      </w:r>
    </w:p>
    <w:p w14:paraId="66BCDD68">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供应商法定代表人或授权代表（签字或签章）：    </w:t>
      </w:r>
    </w:p>
    <w:p w14:paraId="0C7B31EA">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日期：     </w:t>
      </w:r>
    </w:p>
    <w:p w14:paraId="459041C5">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w:t>
      </w:r>
    </w:p>
    <w:p w14:paraId="385D668C">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说明：1.供应商可自行选择是否提供本承诺函，若不提供本承诺函的，应按采购文件要求提供相应的证明材料。</w:t>
      </w:r>
    </w:p>
    <w:p w14:paraId="7A99AD39">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bCs/>
          <w:color w:val="auto"/>
          <w:sz w:val="28"/>
          <w:szCs w:val="28"/>
        </w:rPr>
      </w:pPr>
      <w:r>
        <w:rPr>
          <w:rFonts w:hint="eastAsia" w:ascii="宋体" w:hAnsi="宋体" w:cs="宋体"/>
          <w:bCs/>
          <w:color w:val="auto"/>
          <w:sz w:val="28"/>
          <w:szCs w:val="28"/>
        </w:rPr>
        <w:t>2.供应商可删减承诺事项，删减的承诺事项须按采购文件要求提供相应的证明材料。比如删去本承诺函第3项的，则应按采购文件要求提供依法缴纳税收和社会保障资金的良好记录。</w:t>
      </w:r>
    </w:p>
    <w:p w14:paraId="5A314007">
      <w:pPr>
        <w:keepNext w:val="0"/>
        <w:keepLines w:val="0"/>
        <w:pageBreakBefore w:val="0"/>
        <w:kinsoku/>
        <w:wordWrap/>
        <w:overflowPunct/>
        <w:topLinePunct w:val="0"/>
        <w:autoSpaceDE/>
        <w:autoSpaceDN/>
        <w:bidi w:val="0"/>
        <w:adjustRightInd/>
        <w:snapToGrid/>
        <w:outlineLvl w:val="9"/>
        <w:rPr>
          <w:rFonts w:ascii="宋体" w:hAnsi="宋体" w:cs="宋体"/>
          <w:color w:val="auto"/>
        </w:rPr>
      </w:pPr>
      <w:r>
        <w:rPr>
          <w:rFonts w:hint="eastAsia" w:ascii="宋体" w:hAnsi="宋体" w:cs="宋体"/>
          <w:color w:val="auto"/>
        </w:rPr>
        <w:br w:type="page" w:clear="all"/>
      </w:r>
    </w:p>
    <w:p w14:paraId="5F1B783A">
      <w:pPr>
        <w:keepNext w:val="0"/>
        <w:keepLines w:val="0"/>
        <w:pageBreakBefore w:val="0"/>
        <w:kinsoku/>
        <w:wordWrap/>
        <w:overflowPunct/>
        <w:topLinePunct w:val="0"/>
        <w:autoSpaceDE/>
        <w:autoSpaceDN/>
        <w:bidi w:val="0"/>
        <w:adjustRightInd/>
        <w:snapToGrid/>
        <w:spacing w:line="360" w:lineRule="auto"/>
        <w:ind w:firstLine="640"/>
        <w:jc w:val="center"/>
        <w:outlineLvl w:val="9"/>
        <w:rPr>
          <w:rFonts w:ascii="宋体" w:hAnsi="宋体" w:cs="宋体"/>
          <w:color w:val="auto"/>
          <w:sz w:val="32"/>
        </w:rPr>
      </w:pPr>
      <w:r>
        <w:rPr>
          <w:rFonts w:hint="eastAsia" w:ascii="宋体" w:hAnsi="宋体" w:cs="宋体"/>
          <w:color w:val="auto"/>
          <w:sz w:val="32"/>
        </w:rPr>
        <w:t>（七）法律、行政法规规定的其他条件</w:t>
      </w:r>
    </w:p>
    <w:p w14:paraId="7A297295">
      <w:pPr>
        <w:pStyle w:val="1532"/>
        <w:keepNext w:val="0"/>
        <w:keepLines w:val="0"/>
        <w:pageBreakBefore w:val="0"/>
        <w:widowControl/>
        <w:shd w:val="clear" w:color="auto" w:fill="FFFFFF"/>
        <w:kinsoku/>
        <w:wordWrap/>
        <w:overflowPunct/>
        <w:topLinePunct w:val="0"/>
        <w:autoSpaceDE/>
        <w:autoSpaceDN/>
        <w:bidi w:val="0"/>
        <w:adjustRightInd/>
        <w:snapToGrid/>
        <w:spacing w:line="560" w:lineRule="exact"/>
        <w:ind w:firstLine="525"/>
        <w:jc w:val="left"/>
        <w:outlineLvl w:val="9"/>
        <w:rPr>
          <w:rFonts w:ascii="宋体" w:hAnsi="宋体" w:cs="宋体"/>
          <w:color w:val="auto"/>
          <w:sz w:val="28"/>
          <w:szCs w:val="28"/>
        </w:rPr>
      </w:pPr>
      <w:r>
        <w:rPr>
          <w:rFonts w:hint="eastAsia" w:ascii="宋体" w:hAnsi="宋体" w:cs="宋体"/>
          <w:color w:val="auto"/>
        </w:rPr>
        <w:br w:type="page" w:clear="all"/>
      </w:r>
    </w:p>
    <w:p w14:paraId="233FA5D0">
      <w:pPr>
        <w:keepNext w:val="0"/>
        <w:keepLines w:val="0"/>
        <w:pageBreakBefore w:val="0"/>
        <w:kinsoku/>
        <w:wordWrap/>
        <w:overflowPunct/>
        <w:topLinePunct w:val="0"/>
        <w:autoSpaceDE/>
        <w:autoSpaceDN/>
        <w:bidi w:val="0"/>
        <w:adjustRightInd/>
        <w:snapToGrid/>
        <w:spacing w:line="360" w:lineRule="auto"/>
        <w:ind w:firstLine="640"/>
        <w:jc w:val="center"/>
        <w:outlineLvl w:val="9"/>
        <w:rPr>
          <w:rFonts w:ascii="宋体" w:hAnsi="宋体" w:cs="宋体"/>
          <w:color w:val="auto"/>
          <w:sz w:val="32"/>
        </w:rPr>
      </w:pPr>
      <w:r>
        <w:rPr>
          <w:rFonts w:hint="eastAsia" w:ascii="宋体" w:hAnsi="宋体" w:cs="宋体"/>
          <w:color w:val="auto"/>
          <w:sz w:val="32"/>
        </w:rPr>
        <w:t>（八）落实政府采购政策需满足的资格要求</w:t>
      </w:r>
    </w:p>
    <w:p w14:paraId="15F8D25C">
      <w:pPr>
        <w:keepNext w:val="0"/>
        <w:keepLines w:val="0"/>
        <w:pageBreakBefore w:val="0"/>
        <w:widowControl/>
        <w:kinsoku/>
        <w:wordWrap/>
        <w:overflowPunct/>
        <w:topLinePunct w:val="0"/>
        <w:autoSpaceDE/>
        <w:autoSpaceDN/>
        <w:bidi w:val="0"/>
        <w:adjustRightInd/>
        <w:snapToGrid/>
        <w:jc w:val="left"/>
        <w:outlineLvl w:val="9"/>
        <w:rPr>
          <w:rFonts w:ascii="宋体" w:hAnsi="宋体" w:cs="宋体"/>
          <w:b/>
          <w:color w:val="auto"/>
          <w:sz w:val="32"/>
          <w:szCs w:val="20"/>
        </w:rPr>
      </w:pPr>
      <w:r>
        <w:rPr>
          <w:rFonts w:hint="eastAsia" w:ascii="宋体" w:hAnsi="宋体" w:cs="宋体"/>
          <w:color w:val="auto"/>
        </w:rPr>
        <w:br w:type="page" w:clear="all"/>
      </w:r>
    </w:p>
    <w:p w14:paraId="534B1732">
      <w:pPr>
        <w:keepNext w:val="0"/>
        <w:keepLines w:val="0"/>
        <w:pageBreakBefore w:val="0"/>
        <w:kinsoku/>
        <w:wordWrap/>
        <w:overflowPunct/>
        <w:topLinePunct w:val="0"/>
        <w:autoSpaceDE/>
        <w:autoSpaceDN/>
        <w:bidi w:val="0"/>
        <w:adjustRightInd/>
        <w:snapToGrid/>
        <w:spacing w:line="360" w:lineRule="auto"/>
        <w:ind w:firstLine="640"/>
        <w:jc w:val="center"/>
        <w:outlineLvl w:val="9"/>
        <w:rPr>
          <w:rFonts w:ascii="宋体" w:hAnsi="宋体" w:cs="宋体"/>
          <w:color w:val="auto"/>
          <w:sz w:val="32"/>
        </w:rPr>
      </w:pPr>
      <w:r>
        <w:rPr>
          <w:rFonts w:hint="eastAsia" w:ascii="宋体" w:hAnsi="宋体" w:cs="宋体"/>
          <w:color w:val="auto"/>
          <w:sz w:val="32"/>
        </w:rPr>
        <w:t>（九）本项目的特定资格要求</w:t>
      </w:r>
    </w:p>
    <w:p w14:paraId="068E318B">
      <w:pPr>
        <w:keepNext w:val="0"/>
        <w:keepLines w:val="0"/>
        <w:pageBreakBefore w:val="0"/>
        <w:widowControl/>
        <w:kinsoku/>
        <w:wordWrap/>
        <w:overflowPunct/>
        <w:topLinePunct w:val="0"/>
        <w:autoSpaceDE/>
        <w:autoSpaceDN/>
        <w:bidi w:val="0"/>
        <w:adjustRightInd/>
        <w:snapToGrid/>
        <w:jc w:val="left"/>
        <w:outlineLvl w:val="9"/>
        <w:rPr>
          <w:rFonts w:ascii="宋体" w:hAnsi="宋体" w:cs="宋体"/>
          <w:b/>
          <w:color w:val="auto"/>
          <w:sz w:val="32"/>
          <w:szCs w:val="20"/>
        </w:rPr>
      </w:pPr>
      <w:r>
        <w:rPr>
          <w:rFonts w:hint="eastAsia" w:ascii="宋体" w:hAnsi="宋体" w:cs="宋体"/>
          <w:color w:val="auto"/>
        </w:rPr>
        <w:br w:type="page" w:clear="all"/>
      </w:r>
    </w:p>
    <w:p w14:paraId="0BB3D59E">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bCs/>
          <w:color w:val="auto"/>
          <w:sz w:val="32"/>
        </w:rPr>
      </w:pPr>
      <w:r>
        <w:rPr>
          <w:rFonts w:hint="eastAsia" w:ascii="宋体" w:hAnsi="宋体" w:cs="宋体"/>
          <w:b/>
          <w:bCs/>
          <w:color w:val="auto"/>
          <w:sz w:val="32"/>
        </w:rPr>
        <w:t>二、法定代表人身份证明书</w:t>
      </w:r>
    </w:p>
    <w:p w14:paraId="01A370F2">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p>
    <w:p w14:paraId="2A0F3B96">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r>
        <w:rPr>
          <w:rFonts w:hint="eastAsia" w:ascii="宋体" w:hAnsi="宋体" w:cs="宋体"/>
          <w:color w:val="auto"/>
          <w:sz w:val="28"/>
          <w:szCs w:val="28"/>
        </w:rPr>
        <w:t>兹证明</w:t>
      </w:r>
      <w:r>
        <w:rPr>
          <w:rFonts w:hint="eastAsia" w:ascii="宋体" w:hAnsi="宋体" w:cs="宋体"/>
          <w:b/>
          <w:color w:val="auto"/>
          <w:sz w:val="24"/>
          <w:u w:val="single"/>
        </w:rPr>
        <w:t>×××（）姓名</w:t>
      </w:r>
      <w:r>
        <w:rPr>
          <w:rFonts w:hint="eastAsia" w:ascii="宋体" w:hAnsi="宋体" w:cs="宋体"/>
          <w:color w:val="auto"/>
          <w:sz w:val="28"/>
          <w:szCs w:val="28"/>
        </w:rPr>
        <w:t>同志，性别</w:t>
      </w:r>
      <w:r>
        <w:rPr>
          <w:rFonts w:hint="eastAsia" w:ascii="宋体" w:hAnsi="宋体" w:cs="宋体"/>
          <w:b/>
          <w:color w:val="auto"/>
          <w:sz w:val="24"/>
          <w:u w:val="single"/>
        </w:rPr>
        <w:t>×××</w:t>
      </w:r>
      <w:r>
        <w:rPr>
          <w:rFonts w:hint="eastAsia" w:ascii="宋体" w:hAnsi="宋体" w:cs="宋体"/>
          <w:color w:val="auto"/>
          <w:sz w:val="28"/>
          <w:szCs w:val="28"/>
        </w:rPr>
        <w:t>，</w:t>
      </w:r>
      <w:r>
        <w:rPr>
          <w:rFonts w:hint="eastAsia" w:ascii="宋体" w:hAnsi="宋体" w:cs="宋体"/>
          <w:color w:val="auto"/>
          <w:sz w:val="28"/>
        </w:rPr>
        <w:t>居民身份证号</w:t>
      </w:r>
      <w:r>
        <w:rPr>
          <w:rFonts w:hint="eastAsia" w:ascii="宋体" w:hAnsi="宋体" w:cs="宋体"/>
          <w:b/>
          <w:color w:val="auto"/>
          <w:sz w:val="24"/>
          <w:u w:val="single"/>
        </w:rPr>
        <w:t>×××</w:t>
      </w:r>
      <w:r>
        <w:rPr>
          <w:rFonts w:hint="eastAsia" w:ascii="宋体" w:hAnsi="宋体" w:cs="宋体"/>
          <w:color w:val="auto"/>
          <w:sz w:val="28"/>
          <w:szCs w:val="28"/>
        </w:rPr>
        <w:t>，在我单位任职务，系我单位主要负责人即法定代表人。</w:t>
      </w:r>
    </w:p>
    <w:p w14:paraId="2929D9BC">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p>
    <w:p w14:paraId="10724D33">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r>
        <w:rPr>
          <w:rFonts w:hint="eastAsia" w:ascii="宋体" w:hAnsi="宋体" w:cs="宋体"/>
          <w:color w:val="auto"/>
          <w:sz w:val="28"/>
          <w:szCs w:val="28"/>
        </w:rPr>
        <w:t>单位地址：</w:t>
      </w:r>
    </w:p>
    <w:p w14:paraId="1D46C8B5">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p>
    <w:p w14:paraId="0CA2B8C1">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r>
        <w:rPr>
          <w:rFonts w:hint="eastAsia" w:ascii="宋体" w:hAnsi="宋体" w:cs="宋体"/>
          <w:color w:val="auto"/>
          <w:sz w:val="28"/>
          <w:szCs w:val="28"/>
        </w:rPr>
        <w:t>电    话：</w:t>
      </w:r>
    </w:p>
    <w:p w14:paraId="7D4D6482">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p>
    <w:p w14:paraId="167F9D5E">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r>
        <w:rPr>
          <w:rFonts w:hint="eastAsia" w:ascii="宋体" w:hAnsi="宋体" w:cs="宋体"/>
          <w:color w:val="auto"/>
          <w:sz w:val="28"/>
          <w:szCs w:val="28"/>
        </w:rPr>
        <w:t xml:space="preserve">单位全称： </w:t>
      </w:r>
    </w:p>
    <w:p w14:paraId="4B1F8C95">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p>
    <w:p w14:paraId="3583F8A7">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r>
        <w:rPr>
          <w:rFonts w:hint="eastAsia" w:ascii="宋体" w:hAnsi="宋体" w:cs="宋体"/>
          <w:color w:val="auto"/>
          <w:sz w:val="28"/>
          <w:szCs w:val="28"/>
        </w:rPr>
        <w:t xml:space="preserve">公    章： </w:t>
      </w:r>
    </w:p>
    <w:p w14:paraId="584ED458">
      <w:pPr>
        <w:keepNext w:val="0"/>
        <w:keepLines w:val="0"/>
        <w:pageBreakBefore w:val="0"/>
        <w:tabs>
          <w:tab w:val="left" w:pos="7290"/>
        </w:tabs>
        <w:kinsoku/>
        <w:wordWrap/>
        <w:overflowPunct/>
        <w:topLinePunct w:val="0"/>
        <w:autoSpaceDE/>
        <w:autoSpaceDN/>
        <w:bidi w:val="0"/>
        <w:adjustRightInd/>
        <w:snapToGrid/>
        <w:spacing w:line="360" w:lineRule="auto"/>
        <w:ind w:firstLine="560"/>
        <w:outlineLvl w:val="9"/>
        <w:rPr>
          <w:rFonts w:ascii="宋体" w:hAnsi="宋体" w:cs="宋体"/>
          <w:color w:val="auto"/>
          <w:sz w:val="28"/>
          <w:szCs w:val="28"/>
        </w:rPr>
      </w:pPr>
    </w:p>
    <w:p w14:paraId="16449A42">
      <w:pPr>
        <w:keepNext w:val="0"/>
        <w:keepLines w:val="0"/>
        <w:pageBreakBefore w:val="0"/>
        <w:tabs>
          <w:tab w:val="left" w:pos="7290"/>
        </w:tabs>
        <w:kinsoku/>
        <w:wordWrap/>
        <w:overflowPunct/>
        <w:topLinePunct w:val="0"/>
        <w:autoSpaceDE/>
        <w:autoSpaceDN/>
        <w:bidi w:val="0"/>
        <w:adjustRightInd/>
        <w:snapToGrid/>
        <w:spacing w:line="360" w:lineRule="auto"/>
        <w:ind w:firstLine="560"/>
        <w:jc w:val="right"/>
        <w:outlineLvl w:val="9"/>
        <w:rPr>
          <w:rFonts w:ascii="宋体" w:hAnsi="宋体" w:cs="宋体"/>
          <w:color w:val="auto"/>
          <w:sz w:val="28"/>
          <w:szCs w:val="28"/>
        </w:rPr>
      </w:pPr>
      <w:r>
        <w:rPr>
          <w:rFonts w:hint="eastAsia" w:ascii="宋体" w:hAnsi="宋体" w:cs="宋体"/>
          <w:color w:val="auto"/>
          <w:sz w:val="28"/>
          <w:szCs w:val="28"/>
        </w:rPr>
        <w:t xml:space="preserve">  年     月    日</w:t>
      </w:r>
    </w:p>
    <w:p w14:paraId="408473D5">
      <w:pPr>
        <w:keepNext w:val="0"/>
        <w:keepLines w:val="0"/>
        <w:pageBreakBefore w:val="0"/>
        <w:kinsoku/>
        <w:wordWrap/>
        <w:overflowPunct/>
        <w:topLinePunct w:val="0"/>
        <w:autoSpaceDE/>
        <w:autoSpaceDN/>
        <w:bidi w:val="0"/>
        <w:adjustRightInd/>
        <w:snapToGrid/>
        <w:spacing w:line="360" w:lineRule="auto"/>
        <w:ind w:firstLine="643"/>
        <w:jc w:val="left"/>
        <w:outlineLvl w:val="9"/>
        <w:rPr>
          <w:rFonts w:ascii="宋体" w:hAnsi="宋体" w:cs="宋体"/>
          <w:b/>
          <w:color w:val="auto"/>
          <w:sz w:val="32"/>
          <w:szCs w:val="32"/>
        </w:rPr>
      </w:pPr>
    </w:p>
    <w:p w14:paraId="459B8B17">
      <w:pPr>
        <w:keepNext w:val="0"/>
        <w:keepLines w:val="0"/>
        <w:pageBreakBefore w:val="0"/>
        <w:kinsoku/>
        <w:wordWrap/>
        <w:overflowPunct/>
        <w:topLinePunct w:val="0"/>
        <w:autoSpaceDE/>
        <w:autoSpaceDN/>
        <w:bidi w:val="0"/>
        <w:adjustRightInd/>
        <w:snapToGrid/>
        <w:spacing w:line="360" w:lineRule="auto"/>
        <w:ind w:firstLine="643"/>
        <w:jc w:val="left"/>
        <w:outlineLvl w:val="9"/>
        <w:rPr>
          <w:rFonts w:ascii="宋体" w:hAnsi="宋体" w:cs="宋体"/>
          <w:b/>
          <w:color w:val="auto"/>
          <w:sz w:val="32"/>
          <w:szCs w:val="32"/>
        </w:rPr>
      </w:pPr>
    </w:p>
    <w:p w14:paraId="19C9DE90">
      <w:pPr>
        <w:keepNext w:val="0"/>
        <w:keepLines w:val="0"/>
        <w:pageBreakBefore w:val="0"/>
        <w:kinsoku/>
        <w:wordWrap/>
        <w:overflowPunct/>
        <w:topLinePunct w:val="0"/>
        <w:autoSpaceDE/>
        <w:autoSpaceDN/>
        <w:bidi w:val="0"/>
        <w:adjustRightInd/>
        <w:snapToGrid/>
        <w:spacing w:line="360" w:lineRule="auto"/>
        <w:ind w:firstLine="643"/>
        <w:jc w:val="left"/>
        <w:outlineLvl w:val="9"/>
        <w:rPr>
          <w:rFonts w:ascii="宋体" w:hAnsi="宋体" w:cs="宋体"/>
          <w:b/>
          <w:color w:val="auto"/>
          <w:sz w:val="32"/>
          <w:szCs w:val="32"/>
        </w:rPr>
      </w:pPr>
      <w:r>
        <w:rPr>
          <w:rFonts w:hint="eastAsia" w:ascii="宋体" w:hAnsi="宋体" w:cs="宋体"/>
          <w:b/>
          <w:color w:val="auto"/>
          <w:sz w:val="32"/>
          <w:szCs w:val="32"/>
        </w:rPr>
        <w:t>附：法定代表人居民身份证扫描件</w:t>
      </w:r>
    </w:p>
    <w:p w14:paraId="5F911ED9">
      <w:pPr>
        <w:keepNext w:val="0"/>
        <w:keepLines w:val="0"/>
        <w:pageBreakBefore w:val="0"/>
        <w:tabs>
          <w:tab w:val="left" w:pos="7290"/>
        </w:tabs>
        <w:kinsoku/>
        <w:wordWrap/>
        <w:overflowPunct/>
        <w:topLinePunct w:val="0"/>
        <w:autoSpaceDE/>
        <w:autoSpaceDN/>
        <w:bidi w:val="0"/>
        <w:adjustRightInd/>
        <w:snapToGrid/>
        <w:spacing w:line="360" w:lineRule="auto"/>
        <w:ind w:firstLine="560"/>
        <w:outlineLvl w:val="9"/>
        <w:rPr>
          <w:rFonts w:ascii="宋体" w:hAnsi="宋体" w:cs="宋体"/>
          <w:color w:val="auto"/>
          <w:sz w:val="28"/>
        </w:rPr>
      </w:pPr>
      <w:r>
        <w:rPr>
          <w:rFonts w:hint="eastAsia" w:ascii="宋体" w:hAnsi="宋体" w:cs="宋体"/>
          <w:color w:val="auto"/>
          <w:sz w:val="28"/>
          <w:u w:val="single"/>
        </w:rPr>
        <w:t>注：1.“法定代表人”直接参加投标响应活动的仅需填写本身份证明</w:t>
      </w:r>
      <w:r>
        <w:rPr>
          <w:rFonts w:hint="eastAsia" w:ascii="宋体" w:hAnsi="宋体" w:cs="宋体"/>
          <w:color w:val="auto"/>
          <w:sz w:val="28"/>
        </w:rPr>
        <w:t>。</w:t>
      </w:r>
    </w:p>
    <w:p w14:paraId="2D842710">
      <w:pPr>
        <w:keepNext w:val="0"/>
        <w:keepLines w:val="0"/>
        <w:pageBreakBefore w:val="0"/>
        <w:tabs>
          <w:tab w:val="left" w:pos="7290"/>
        </w:tabs>
        <w:kinsoku/>
        <w:wordWrap/>
        <w:overflowPunct/>
        <w:topLinePunct w:val="0"/>
        <w:autoSpaceDE/>
        <w:autoSpaceDN/>
        <w:bidi w:val="0"/>
        <w:adjustRightInd/>
        <w:snapToGrid/>
        <w:spacing w:line="360" w:lineRule="auto"/>
        <w:ind w:firstLine="562"/>
        <w:outlineLvl w:val="9"/>
        <w:rPr>
          <w:rFonts w:ascii="宋体" w:hAnsi="宋体" w:cs="宋体"/>
          <w:b/>
          <w:color w:val="auto"/>
          <w:sz w:val="28"/>
          <w:szCs w:val="28"/>
          <w:u w:val="single"/>
        </w:rPr>
      </w:pPr>
      <w:r>
        <w:rPr>
          <w:rFonts w:hint="eastAsia" w:ascii="宋体" w:hAnsi="宋体" w:cs="宋体"/>
          <w:b/>
          <w:color w:val="auto"/>
          <w:sz w:val="28"/>
          <w:szCs w:val="28"/>
          <w:u w:val="single"/>
        </w:rPr>
        <w:t>2.投标人属于非法人组织的，按照法律、行政法规规定能够对外代表其从事民事活动的主要负责人，视同法定代表人。</w:t>
      </w:r>
    </w:p>
    <w:p w14:paraId="3896B27E">
      <w:pPr>
        <w:keepNext w:val="0"/>
        <w:keepLines w:val="0"/>
        <w:pageBreakBefore w:val="0"/>
        <w:widowControl/>
        <w:kinsoku/>
        <w:wordWrap/>
        <w:overflowPunct/>
        <w:topLinePunct w:val="0"/>
        <w:autoSpaceDE/>
        <w:autoSpaceDN/>
        <w:bidi w:val="0"/>
        <w:adjustRightInd/>
        <w:snapToGrid/>
        <w:spacing w:line="360" w:lineRule="auto"/>
        <w:jc w:val="left"/>
        <w:outlineLvl w:val="9"/>
        <w:rPr>
          <w:rFonts w:ascii="宋体" w:hAnsi="宋体" w:cs="宋体"/>
          <w:b/>
          <w:color w:val="auto"/>
          <w:sz w:val="32"/>
          <w:szCs w:val="20"/>
        </w:rPr>
      </w:pPr>
      <w:r>
        <w:rPr>
          <w:rFonts w:hint="eastAsia" w:ascii="宋体" w:hAnsi="宋体" w:cs="宋体"/>
          <w:color w:val="auto"/>
        </w:rPr>
        <w:br w:type="page" w:clear="all"/>
      </w:r>
    </w:p>
    <w:p w14:paraId="27AE5260">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bCs/>
          <w:color w:val="auto"/>
          <w:sz w:val="32"/>
        </w:rPr>
      </w:pPr>
      <w:r>
        <w:rPr>
          <w:rFonts w:hint="eastAsia" w:ascii="宋体" w:hAnsi="宋体" w:cs="宋体"/>
          <w:b/>
          <w:bCs/>
          <w:color w:val="auto"/>
          <w:sz w:val="32"/>
        </w:rPr>
        <w:t>三、法定代表人授权委托书</w:t>
      </w:r>
    </w:p>
    <w:p w14:paraId="60CED000">
      <w:pPr>
        <w:keepNext w:val="0"/>
        <w:keepLines w:val="0"/>
        <w:pageBreakBefore w:val="0"/>
        <w:kinsoku/>
        <w:wordWrap/>
        <w:overflowPunct/>
        <w:topLinePunct w:val="0"/>
        <w:autoSpaceDE/>
        <w:autoSpaceDN/>
        <w:bidi w:val="0"/>
        <w:adjustRightInd/>
        <w:snapToGrid/>
        <w:spacing w:line="360" w:lineRule="auto"/>
        <w:ind w:right="420" w:firstLine="560"/>
        <w:outlineLvl w:val="9"/>
        <w:rPr>
          <w:rFonts w:ascii="宋体" w:hAnsi="宋体" w:cs="宋体"/>
          <w:color w:val="auto"/>
          <w:sz w:val="28"/>
        </w:rPr>
      </w:pPr>
      <w:r>
        <w:rPr>
          <w:rFonts w:hint="eastAsia" w:ascii="宋体" w:hAnsi="宋体" w:cs="宋体"/>
          <w:color w:val="auto"/>
          <w:sz w:val="28"/>
        </w:rPr>
        <w:t>本授权书声明：</w:t>
      </w:r>
      <w:r>
        <w:rPr>
          <w:rFonts w:hint="eastAsia" w:ascii="宋体" w:hAnsi="宋体" w:cs="宋体"/>
          <w:b/>
          <w:color w:val="auto"/>
          <w:sz w:val="24"/>
          <w:u w:val="single"/>
        </w:rPr>
        <w:t>×××（投标人名称）</w:t>
      </w:r>
      <w:r>
        <w:rPr>
          <w:rFonts w:hint="eastAsia" w:ascii="宋体" w:hAnsi="宋体" w:cs="宋体"/>
          <w:color w:val="auto"/>
          <w:sz w:val="28"/>
        </w:rPr>
        <w:t>法定代表人</w:t>
      </w:r>
      <w:r>
        <w:rPr>
          <w:rFonts w:hint="eastAsia" w:ascii="宋体" w:hAnsi="宋体" w:cs="宋体"/>
          <w:b/>
          <w:color w:val="auto"/>
          <w:sz w:val="24"/>
          <w:u w:val="single"/>
        </w:rPr>
        <w:t xml:space="preserve">×××（姓名） </w:t>
      </w:r>
      <w:r>
        <w:rPr>
          <w:rFonts w:hint="eastAsia" w:ascii="宋体" w:hAnsi="宋体" w:cs="宋体"/>
          <w:color w:val="auto"/>
          <w:sz w:val="28"/>
        </w:rPr>
        <w:t>授权</w:t>
      </w:r>
      <w:r>
        <w:rPr>
          <w:rFonts w:hint="eastAsia" w:ascii="宋体" w:hAnsi="宋体" w:cs="宋体"/>
          <w:b/>
          <w:color w:val="auto"/>
          <w:sz w:val="24"/>
          <w:u w:val="single"/>
        </w:rPr>
        <w:t>×××（委托代理人的姓名、身份证号）</w:t>
      </w:r>
      <w:r>
        <w:rPr>
          <w:rFonts w:hint="eastAsia" w:ascii="宋体" w:hAnsi="宋体" w:cs="宋体"/>
          <w:color w:val="auto"/>
          <w:sz w:val="28"/>
        </w:rPr>
        <w:t>为我方就</w:t>
      </w:r>
      <w:r>
        <w:rPr>
          <w:rFonts w:hint="eastAsia" w:ascii="宋体" w:hAnsi="宋体" w:cs="宋体"/>
          <w:b/>
          <w:color w:val="auto"/>
          <w:sz w:val="24"/>
          <w:u w:val="single"/>
        </w:rPr>
        <w:t>××××（代理机构）代理的××××（项目编号）</w:t>
      </w:r>
      <w:r>
        <w:rPr>
          <w:rFonts w:hint="eastAsia" w:ascii="宋体" w:hAnsi="宋体" w:cs="宋体"/>
          <w:bCs/>
          <w:color w:val="auto"/>
          <w:sz w:val="28"/>
        </w:rPr>
        <w:t>项目</w:t>
      </w:r>
      <w:r>
        <w:rPr>
          <w:rFonts w:hint="eastAsia" w:ascii="宋体" w:hAnsi="宋体" w:cs="宋体"/>
          <w:color w:val="auto"/>
          <w:sz w:val="28"/>
        </w:rPr>
        <w:t>的投标活动的合法代理人，以本公司名义全权处理一切与该项目投标有关的事务（含合同签订）。</w:t>
      </w:r>
    </w:p>
    <w:p w14:paraId="67F51C3F">
      <w:pPr>
        <w:keepNext w:val="0"/>
        <w:keepLines w:val="0"/>
        <w:pageBreakBefore w:val="0"/>
        <w:tabs>
          <w:tab w:val="left" w:pos="5560"/>
        </w:tabs>
        <w:kinsoku/>
        <w:wordWrap/>
        <w:overflowPunct/>
        <w:topLinePunct w:val="0"/>
        <w:autoSpaceDE/>
        <w:autoSpaceDN/>
        <w:bidi w:val="0"/>
        <w:adjustRightInd/>
        <w:snapToGrid/>
        <w:spacing w:line="360" w:lineRule="auto"/>
        <w:ind w:firstLine="560"/>
        <w:outlineLvl w:val="9"/>
        <w:rPr>
          <w:rFonts w:ascii="宋体" w:hAnsi="宋体" w:cs="宋体"/>
          <w:color w:val="auto"/>
          <w:sz w:val="28"/>
        </w:rPr>
      </w:pPr>
      <w:r>
        <w:rPr>
          <w:rFonts w:hint="eastAsia" w:ascii="宋体" w:hAnsi="宋体" w:cs="宋体"/>
          <w:color w:val="auto"/>
          <w:sz w:val="28"/>
        </w:rPr>
        <w:tab/>
      </w:r>
    </w:p>
    <w:p w14:paraId="4F67222E">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rPr>
      </w:pPr>
      <w:r>
        <w:rPr>
          <w:rFonts w:hint="eastAsia" w:ascii="宋体" w:hAnsi="宋体" w:cs="宋体"/>
          <w:color w:val="auto"/>
          <w:sz w:val="28"/>
        </w:rPr>
        <w:t>本授权书于年月日签字生效，特此声明。</w:t>
      </w:r>
    </w:p>
    <w:p w14:paraId="698C5325">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rPr>
      </w:pPr>
      <w:r>
        <w:rPr>
          <w:rFonts w:hint="eastAsia" w:ascii="宋体" w:hAnsi="宋体" w:cs="宋体"/>
          <w:color w:val="auto"/>
          <w:sz w:val="28"/>
        </w:rPr>
        <w:t>委托代理人身份证号码：</w:t>
      </w:r>
    </w:p>
    <w:p w14:paraId="1406A3F0">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rPr>
      </w:pPr>
      <w:r>
        <w:rPr>
          <w:rFonts w:hint="eastAsia" w:ascii="宋体" w:hAnsi="宋体" w:cs="宋体"/>
          <w:color w:val="auto"/>
          <w:sz w:val="28"/>
        </w:rPr>
        <w:t>委托代理人联系电话：（手机）</w:t>
      </w:r>
    </w:p>
    <w:p w14:paraId="79DCD273">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rPr>
      </w:pPr>
    </w:p>
    <w:p w14:paraId="4AB4E774">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u w:val="single"/>
        </w:rPr>
      </w:pPr>
      <w:r>
        <w:rPr>
          <w:rFonts w:hint="eastAsia" w:ascii="宋体" w:hAnsi="宋体" w:cs="宋体"/>
          <w:color w:val="auto"/>
          <w:sz w:val="28"/>
        </w:rPr>
        <w:t xml:space="preserve">法定代表人签字或盖章：          </w:t>
      </w:r>
    </w:p>
    <w:p w14:paraId="6C06C003">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rPr>
      </w:pPr>
    </w:p>
    <w:p w14:paraId="278A1F88">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rPr>
      </w:pPr>
      <w:r>
        <w:rPr>
          <w:rFonts w:hint="eastAsia" w:ascii="宋体" w:hAnsi="宋体" w:cs="宋体"/>
          <w:color w:val="auto"/>
          <w:sz w:val="28"/>
        </w:rPr>
        <w:t>投标人名称（公章）：</w:t>
      </w:r>
    </w:p>
    <w:p w14:paraId="0A5EB5C9">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u w:val="single"/>
        </w:rPr>
      </w:pPr>
      <w:r>
        <w:rPr>
          <w:rFonts w:hint="eastAsia" w:ascii="宋体" w:hAnsi="宋体" w:cs="宋体"/>
          <w:color w:val="auto"/>
          <w:sz w:val="28"/>
        </w:rPr>
        <w:t>日     期：</w:t>
      </w:r>
    </w:p>
    <w:p w14:paraId="06F290A9">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rPr>
      </w:pPr>
    </w:p>
    <w:p w14:paraId="3221CF20">
      <w:pPr>
        <w:keepNext w:val="0"/>
        <w:keepLines w:val="0"/>
        <w:pageBreakBefore w:val="0"/>
        <w:kinsoku/>
        <w:wordWrap/>
        <w:overflowPunct/>
        <w:topLinePunct w:val="0"/>
        <w:autoSpaceDE/>
        <w:autoSpaceDN/>
        <w:bidi w:val="0"/>
        <w:adjustRightInd/>
        <w:snapToGrid/>
        <w:spacing w:line="360" w:lineRule="auto"/>
        <w:ind w:firstLine="643"/>
        <w:outlineLvl w:val="9"/>
        <w:rPr>
          <w:rFonts w:ascii="宋体" w:hAnsi="宋体" w:cs="宋体"/>
          <w:color w:val="auto"/>
          <w:sz w:val="28"/>
          <w:u w:val="single"/>
        </w:rPr>
      </w:pPr>
      <w:r>
        <w:rPr>
          <w:rFonts w:hint="eastAsia" w:ascii="宋体" w:hAnsi="宋体" w:cs="宋体"/>
          <w:b/>
          <w:color w:val="auto"/>
          <w:sz w:val="32"/>
          <w:szCs w:val="32"/>
        </w:rPr>
        <w:t>附：委托代理人居民身份证扫描件</w:t>
      </w:r>
    </w:p>
    <w:p w14:paraId="785628C5">
      <w:pPr>
        <w:keepNext w:val="0"/>
        <w:keepLines w:val="0"/>
        <w:pageBreakBefore w:val="0"/>
        <w:kinsoku/>
        <w:wordWrap/>
        <w:overflowPunct/>
        <w:topLinePunct w:val="0"/>
        <w:autoSpaceDE/>
        <w:autoSpaceDN/>
        <w:bidi w:val="0"/>
        <w:adjustRightInd/>
        <w:snapToGrid/>
        <w:spacing w:line="360" w:lineRule="auto"/>
        <w:ind w:firstLine="420"/>
        <w:outlineLvl w:val="9"/>
        <w:rPr>
          <w:rFonts w:ascii="宋体" w:hAnsi="宋体" w:cs="宋体"/>
          <w:color w:val="auto"/>
        </w:rPr>
      </w:pPr>
    </w:p>
    <w:p w14:paraId="1B1C1013">
      <w:pPr>
        <w:keepNext w:val="0"/>
        <w:keepLines w:val="0"/>
        <w:pageBreakBefore w:val="0"/>
        <w:kinsoku/>
        <w:wordWrap/>
        <w:overflowPunct/>
        <w:topLinePunct w:val="0"/>
        <w:autoSpaceDE/>
        <w:autoSpaceDN/>
        <w:bidi w:val="0"/>
        <w:adjustRightInd/>
        <w:snapToGrid/>
        <w:spacing w:line="360" w:lineRule="auto"/>
        <w:ind w:firstLine="420"/>
        <w:jc w:val="center"/>
        <w:outlineLvl w:val="9"/>
        <w:rPr>
          <w:rFonts w:ascii="宋体" w:hAnsi="宋体" w:cs="宋体"/>
          <w:color w:val="auto"/>
        </w:rPr>
      </w:pPr>
    </w:p>
    <w:p w14:paraId="20B118ED">
      <w:pPr>
        <w:keepNext w:val="0"/>
        <w:keepLines w:val="0"/>
        <w:pageBreakBefore w:val="0"/>
        <w:kinsoku/>
        <w:wordWrap/>
        <w:overflowPunct/>
        <w:topLinePunct w:val="0"/>
        <w:autoSpaceDE/>
        <w:autoSpaceDN/>
        <w:bidi w:val="0"/>
        <w:adjustRightInd/>
        <w:snapToGrid/>
        <w:spacing w:line="360" w:lineRule="auto"/>
        <w:ind w:firstLine="720"/>
        <w:jc w:val="center"/>
        <w:outlineLvl w:val="9"/>
        <w:rPr>
          <w:rFonts w:ascii="宋体" w:hAnsi="宋体" w:cs="宋体"/>
          <w:color w:val="auto"/>
          <w:sz w:val="36"/>
          <w:szCs w:val="36"/>
        </w:rPr>
      </w:pPr>
    </w:p>
    <w:p w14:paraId="6527824D">
      <w:pPr>
        <w:keepNext w:val="0"/>
        <w:keepLines w:val="0"/>
        <w:pageBreakBefore w:val="0"/>
        <w:kinsoku/>
        <w:wordWrap/>
        <w:overflowPunct/>
        <w:topLinePunct w:val="0"/>
        <w:autoSpaceDE/>
        <w:autoSpaceDN/>
        <w:bidi w:val="0"/>
        <w:adjustRightInd/>
        <w:snapToGrid/>
        <w:spacing w:line="360" w:lineRule="auto"/>
        <w:outlineLvl w:val="9"/>
        <w:rPr>
          <w:rFonts w:ascii="宋体" w:hAnsi="宋体" w:cs="宋体"/>
          <w:color w:val="auto"/>
          <w:sz w:val="32"/>
        </w:rPr>
        <w:sectPr>
          <w:footerReference r:id="rId5" w:type="first"/>
          <w:footerReference r:id="rId4" w:type="default"/>
          <w:pgSz w:w="11907" w:h="16840"/>
          <w:pgMar w:top="1440" w:right="1270" w:bottom="1440" w:left="1270" w:header="851" w:footer="992" w:gutter="0"/>
          <w:cols w:space="720" w:num="1"/>
          <w:titlePg/>
          <w:docGrid w:linePitch="360" w:charSpace="0"/>
        </w:sectPr>
      </w:pPr>
    </w:p>
    <w:p w14:paraId="007E9859">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bCs/>
          <w:color w:val="auto"/>
          <w:sz w:val="32"/>
        </w:rPr>
      </w:pPr>
      <w:r>
        <w:rPr>
          <w:rFonts w:hint="eastAsia" w:ascii="宋体" w:hAnsi="宋体" w:cs="宋体"/>
          <w:b/>
          <w:bCs/>
          <w:color w:val="auto"/>
          <w:sz w:val="32"/>
        </w:rPr>
        <w:t>四、价格部分</w:t>
      </w:r>
    </w:p>
    <w:p w14:paraId="08BE1AB3">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sz w:val="32"/>
          <w:lang w:eastAsia="zh-CN"/>
        </w:rPr>
      </w:pPr>
      <w:r>
        <w:rPr>
          <w:rFonts w:hint="eastAsia" w:ascii="宋体" w:hAnsi="宋体" w:cs="宋体"/>
          <w:sz w:val="32"/>
        </w:rPr>
        <w:t>开标一览表</w:t>
      </w:r>
      <w:r>
        <w:rPr>
          <w:rFonts w:hint="eastAsia" w:ascii="宋体" w:hAnsi="宋体" w:cs="宋体"/>
          <w:sz w:val="32"/>
          <w:lang w:eastAsia="zh-CN"/>
        </w:rPr>
        <w:t>（</w:t>
      </w:r>
      <w:r>
        <w:rPr>
          <w:rFonts w:hint="eastAsia" w:ascii="宋体" w:hAnsi="宋体" w:cs="宋体"/>
          <w:sz w:val="32"/>
          <w:lang w:val="en-US" w:eastAsia="zh-CN"/>
        </w:rPr>
        <w:t>填写三年合计总报价</w:t>
      </w:r>
      <w:r>
        <w:rPr>
          <w:rFonts w:hint="eastAsia" w:ascii="宋体" w:hAnsi="宋体" w:cs="宋体"/>
          <w:sz w:val="32"/>
          <w:lang w:eastAsia="zh-CN"/>
        </w:rPr>
        <w:t>）</w:t>
      </w:r>
    </w:p>
    <w:p w14:paraId="708300D1">
      <w:pPr>
        <w:pStyle w:val="1562"/>
        <w:keepNext w:val="0"/>
        <w:keepLines w:val="0"/>
        <w:pageBreakBefore w:val="0"/>
        <w:kinsoku/>
        <w:wordWrap/>
        <w:overflowPunct/>
        <w:topLinePunct w:val="0"/>
        <w:autoSpaceDE/>
        <w:autoSpaceDN/>
        <w:bidi w:val="0"/>
        <w:adjustRightInd/>
        <w:snapToGrid/>
        <w:jc w:val="center"/>
        <w:outlineLvl w:val="9"/>
        <w:rPr>
          <w:rFonts w:ascii="宋体" w:hAnsi="宋体" w:eastAsia="宋体" w:cs="宋体"/>
          <w:b/>
          <w:bCs/>
          <w:sz w:val="40"/>
          <w:szCs w:val="40"/>
        </w:rPr>
      </w:pPr>
      <w:r>
        <w:rPr>
          <w:rFonts w:hint="eastAsia" w:ascii="宋体" w:hAnsi="宋体" w:eastAsia="宋体" w:cs="宋体"/>
          <w:b/>
          <w:bCs/>
          <w:sz w:val="40"/>
          <w:szCs w:val="40"/>
        </w:rPr>
        <w:t>以系统中格式为准，投标人按要求进行填报</w:t>
      </w:r>
    </w:p>
    <w:p w14:paraId="07B1F47F">
      <w:pPr>
        <w:keepNext w:val="0"/>
        <w:keepLines w:val="0"/>
        <w:pageBreakBefore w:val="0"/>
        <w:tabs>
          <w:tab w:val="left" w:pos="764"/>
        </w:tabs>
        <w:kinsoku/>
        <w:wordWrap/>
        <w:overflowPunct/>
        <w:topLinePunct w:val="0"/>
        <w:autoSpaceDE/>
        <w:autoSpaceDN/>
        <w:bidi w:val="0"/>
        <w:adjustRightInd/>
        <w:snapToGrid/>
        <w:spacing w:before="100" w:beforeAutospacing="1" w:line="360" w:lineRule="auto"/>
        <w:jc w:val="center"/>
        <w:outlineLvl w:val="9"/>
        <w:rPr>
          <w:rFonts w:ascii="宋体" w:hAnsi="宋体" w:cs="宋体"/>
          <w:color w:val="000000" w:themeColor="text1"/>
          <w:sz w:val="36"/>
          <w:szCs w:val="36"/>
          <w14:textFill>
            <w14:solidFill>
              <w14:schemeClr w14:val="tx1"/>
            </w14:solidFill>
          </w14:textFill>
        </w:rPr>
      </w:pPr>
      <w:r>
        <w:rPr>
          <w:rFonts w:hint="eastAsia" w:ascii="宋体" w:hAnsi="宋体" w:cs="宋体"/>
          <w:b/>
          <w:bCs/>
          <w:color w:val="auto"/>
          <w:sz w:val="32"/>
        </w:rPr>
        <w:br w:type="page"/>
      </w:r>
      <w:r>
        <w:rPr>
          <w:rFonts w:hint="eastAsia" w:ascii="宋体" w:hAnsi="宋体" w:cs="宋体"/>
          <w:b/>
          <w:bCs/>
          <w:color w:val="000000" w:themeColor="text1"/>
          <w:sz w:val="36"/>
          <w:szCs w:val="36"/>
          <w14:textFill>
            <w14:solidFill>
              <w14:schemeClr w14:val="tx1"/>
            </w14:solidFill>
          </w14:textFill>
        </w:rPr>
        <w:t>清单及明细报价表</w:t>
      </w:r>
    </w:p>
    <w:tbl>
      <w:tblPr>
        <w:tblStyle w:val="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3726"/>
        <w:gridCol w:w="2255"/>
        <w:gridCol w:w="1808"/>
      </w:tblGrid>
      <w:tr w14:paraId="560AE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39" w:type="dxa"/>
            <w:noWrap/>
            <w:vAlign w:val="center"/>
          </w:tcPr>
          <w:p w14:paraId="2C2CBE08">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序号</w:t>
            </w:r>
          </w:p>
        </w:tc>
        <w:tc>
          <w:tcPr>
            <w:tcW w:w="3726" w:type="dxa"/>
            <w:noWrap/>
            <w:vAlign w:val="center"/>
          </w:tcPr>
          <w:p w14:paraId="2FFC5FC4">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名称</w:t>
            </w:r>
          </w:p>
        </w:tc>
        <w:tc>
          <w:tcPr>
            <w:tcW w:w="2255" w:type="dxa"/>
            <w:noWrap/>
            <w:vAlign w:val="center"/>
          </w:tcPr>
          <w:p w14:paraId="2E22C262">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报价（</w:t>
            </w:r>
            <w:r>
              <w:rPr>
                <w:rFonts w:hint="eastAsia" w:ascii="宋体" w:hAnsi="宋体" w:cs="宋体"/>
                <w:color w:val="000000" w:themeColor="text1"/>
                <w14:textFill>
                  <w14:solidFill>
                    <w14:schemeClr w14:val="tx1"/>
                  </w14:solidFill>
                </w14:textFill>
              </w:rPr>
              <w:t>元</w:t>
            </w:r>
            <w:r>
              <w:rPr>
                <w:rFonts w:hint="eastAsia" w:ascii="宋体" w:hAnsi="宋体" w:cs="宋体"/>
                <w:bCs/>
                <w:color w:val="000000" w:themeColor="text1"/>
                <w14:textFill>
                  <w14:solidFill>
                    <w14:schemeClr w14:val="tx1"/>
                  </w14:solidFill>
                </w14:textFill>
              </w:rPr>
              <w:t>）</w:t>
            </w:r>
          </w:p>
        </w:tc>
        <w:tc>
          <w:tcPr>
            <w:tcW w:w="1808" w:type="dxa"/>
            <w:noWrap/>
            <w:vAlign w:val="center"/>
          </w:tcPr>
          <w:p w14:paraId="21FE4BBA">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其他</w:t>
            </w:r>
          </w:p>
        </w:tc>
      </w:tr>
      <w:tr w14:paraId="6CDEF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39" w:type="dxa"/>
            <w:noWrap/>
            <w:vAlign w:val="center"/>
          </w:tcPr>
          <w:p w14:paraId="74165799">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w:t>
            </w:r>
          </w:p>
        </w:tc>
        <w:tc>
          <w:tcPr>
            <w:tcW w:w="3726" w:type="dxa"/>
            <w:noWrap/>
            <w:vAlign w:val="center"/>
          </w:tcPr>
          <w:p w14:paraId="585363B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b w:val="0"/>
                <w:bCs/>
                <w:color w:val="000000" w:themeColor="text1"/>
                <w:lang w:eastAsia="zh-CN"/>
                <w14:textFill>
                  <w14:solidFill>
                    <w14:schemeClr w14:val="tx1"/>
                  </w14:solidFill>
                </w14:textFill>
              </w:rPr>
            </w:pPr>
            <w:r>
              <w:rPr>
                <w:rFonts w:hint="eastAsia" w:ascii="宋体" w:hAnsi="宋体" w:eastAsia="宋体" w:cs="宋体"/>
                <w:b w:val="0"/>
                <w:bCs/>
                <w:sz w:val="24"/>
                <w:szCs w:val="24"/>
              </w:rPr>
              <w:t>器械消毒灭菌</w:t>
            </w:r>
          </w:p>
        </w:tc>
        <w:tc>
          <w:tcPr>
            <w:tcW w:w="2255" w:type="dxa"/>
            <w:noWrap/>
            <w:vAlign w:val="center"/>
          </w:tcPr>
          <w:p w14:paraId="6922A997">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p>
        </w:tc>
        <w:tc>
          <w:tcPr>
            <w:tcW w:w="1808" w:type="dxa"/>
            <w:vMerge w:val="restart"/>
            <w:noWrap/>
            <w:vAlign w:val="center"/>
          </w:tcPr>
          <w:p w14:paraId="63646824">
            <w:pPr>
              <w:pStyle w:val="1554"/>
              <w:keepNext w:val="0"/>
              <w:keepLines w:val="0"/>
              <w:pageBreakBefore w:val="0"/>
              <w:widowControl w:val="0"/>
              <w:kinsoku/>
              <w:wordWrap/>
              <w:overflowPunct/>
              <w:topLinePunct w:val="0"/>
              <w:autoSpaceDE/>
              <w:autoSpaceDN/>
              <w:bidi w:val="0"/>
              <w:adjustRightInd/>
              <w:snapToGrid/>
              <w:spacing w:line="360" w:lineRule="auto"/>
              <w:ind w:firstLine="120"/>
              <w:jc w:val="both"/>
              <w:outlineLvl w:val="9"/>
              <w:rPr>
                <w:rFonts w:hint="default" w:ascii="宋体" w:hAnsi="宋体" w:eastAsia="宋体" w:cs="宋体"/>
                <w:bCs/>
                <w:color w:val="000000" w:themeColor="text1"/>
                <w:lang w:val="en-US" w:eastAsia="zh-CN"/>
                <w14:textFill>
                  <w14:solidFill>
                    <w14:schemeClr w14:val="tx1"/>
                  </w14:solidFill>
                </w14:textFill>
              </w:rPr>
            </w:pPr>
          </w:p>
        </w:tc>
      </w:tr>
      <w:tr w14:paraId="1DE2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39" w:type="dxa"/>
            <w:noWrap/>
            <w:vAlign w:val="center"/>
          </w:tcPr>
          <w:p w14:paraId="564B1855">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2</w:t>
            </w:r>
          </w:p>
        </w:tc>
        <w:tc>
          <w:tcPr>
            <w:tcW w:w="3726" w:type="dxa"/>
            <w:noWrap/>
            <w:vAlign w:val="center"/>
          </w:tcPr>
          <w:p w14:paraId="6994162F">
            <w:pPr>
              <w:pStyle w:val="155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b w:val="0"/>
                <w:bCs/>
                <w:color w:val="000000" w:themeColor="text1"/>
                <w:lang w:eastAsia="zh-CN"/>
                <w14:textFill>
                  <w14:solidFill>
                    <w14:schemeClr w14:val="tx1"/>
                  </w14:solidFill>
                </w14:textFill>
              </w:rPr>
            </w:pPr>
            <w:r>
              <w:rPr>
                <w:rFonts w:hint="eastAsia" w:ascii="宋体" w:hAnsi="宋体" w:eastAsia="宋体" w:cs="宋体"/>
                <w:b w:val="0"/>
                <w:bCs/>
                <w:sz w:val="24"/>
                <w:szCs w:val="24"/>
              </w:rPr>
              <w:t>敷料</w:t>
            </w:r>
            <w:r>
              <w:rPr>
                <w:rFonts w:hint="eastAsia" w:ascii="宋体" w:hAnsi="宋体" w:eastAsia="宋体" w:cs="宋体"/>
                <w:b w:val="0"/>
                <w:bCs/>
                <w:sz w:val="24"/>
                <w:szCs w:val="24"/>
                <w:lang w:val="en-US" w:eastAsia="zh-CN"/>
              </w:rPr>
              <w:t>检查包装</w:t>
            </w:r>
          </w:p>
        </w:tc>
        <w:tc>
          <w:tcPr>
            <w:tcW w:w="2255" w:type="dxa"/>
            <w:noWrap/>
            <w:vAlign w:val="center"/>
          </w:tcPr>
          <w:p w14:paraId="3B757A1F">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default" w:ascii="宋体" w:hAnsi="宋体" w:eastAsia="宋体" w:cs="宋体"/>
                <w:bCs/>
                <w:color w:val="000000" w:themeColor="text1"/>
                <w:lang w:val="en-US" w:eastAsia="zh-CN"/>
                <w14:textFill>
                  <w14:solidFill>
                    <w14:schemeClr w14:val="tx1"/>
                  </w14:solidFill>
                </w14:textFill>
              </w:rPr>
            </w:pPr>
          </w:p>
        </w:tc>
        <w:tc>
          <w:tcPr>
            <w:tcW w:w="1808" w:type="dxa"/>
            <w:vMerge w:val="continue"/>
            <w:noWrap/>
            <w:vAlign w:val="center"/>
          </w:tcPr>
          <w:p w14:paraId="5B6811DE">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u w:val="single"/>
                <w14:textFill>
                  <w14:solidFill>
                    <w14:schemeClr w14:val="tx1"/>
                  </w14:solidFill>
                </w14:textFill>
              </w:rPr>
            </w:pPr>
          </w:p>
        </w:tc>
      </w:tr>
      <w:tr w14:paraId="6B66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39" w:type="dxa"/>
            <w:noWrap/>
            <w:vAlign w:val="center"/>
          </w:tcPr>
          <w:p w14:paraId="0460C70E">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3</w:t>
            </w:r>
          </w:p>
        </w:tc>
        <w:tc>
          <w:tcPr>
            <w:tcW w:w="3726" w:type="dxa"/>
            <w:noWrap/>
            <w:vAlign w:val="center"/>
          </w:tcPr>
          <w:p w14:paraId="61E6BDE5">
            <w:pPr>
              <w:pStyle w:val="155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b w:val="0"/>
                <w:bCs/>
                <w:color w:val="000000" w:themeColor="text1"/>
                <w:lang w:eastAsia="zh-CN"/>
                <w14:textFill>
                  <w14:solidFill>
                    <w14:schemeClr w14:val="tx1"/>
                  </w14:solidFill>
                </w14:textFill>
              </w:rPr>
            </w:pPr>
            <w:r>
              <w:rPr>
                <w:rFonts w:hint="eastAsia" w:ascii="宋体" w:hAnsi="宋体" w:eastAsia="宋体" w:cs="宋体"/>
                <w:b w:val="0"/>
                <w:bCs/>
                <w:sz w:val="24"/>
                <w:szCs w:val="24"/>
              </w:rPr>
              <w:t>耗材</w:t>
            </w:r>
            <w:r>
              <w:rPr>
                <w:rFonts w:hint="eastAsia" w:ascii="宋体" w:hAnsi="宋体" w:eastAsia="宋体" w:cs="宋体"/>
                <w:b w:val="0"/>
                <w:bCs/>
                <w:sz w:val="24"/>
                <w:szCs w:val="24"/>
                <w:lang w:val="en-US" w:eastAsia="zh-CN"/>
              </w:rPr>
              <w:t>添加</w:t>
            </w:r>
          </w:p>
        </w:tc>
        <w:tc>
          <w:tcPr>
            <w:tcW w:w="2255" w:type="dxa"/>
            <w:noWrap/>
            <w:vAlign w:val="center"/>
          </w:tcPr>
          <w:p w14:paraId="65E0B80B">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eastAsia" w:ascii="宋体" w:hAnsi="宋体" w:cs="宋体"/>
                <w:bCs/>
                <w:color w:val="000000" w:themeColor="text1"/>
                <w:lang w:val="en-US" w:eastAsia="zh-CN"/>
                <w14:textFill>
                  <w14:solidFill>
                    <w14:schemeClr w14:val="tx1"/>
                  </w14:solidFill>
                </w14:textFill>
              </w:rPr>
            </w:pPr>
          </w:p>
        </w:tc>
        <w:tc>
          <w:tcPr>
            <w:tcW w:w="1808" w:type="dxa"/>
            <w:vMerge w:val="continue"/>
            <w:noWrap/>
            <w:vAlign w:val="center"/>
          </w:tcPr>
          <w:p w14:paraId="2FFABB16">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u w:val="single"/>
                <w14:textFill>
                  <w14:solidFill>
                    <w14:schemeClr w14:val="tx1"/>
                  </w14:solidFill>
                </w14:textFill>
              </w:rPr>
            </w:pPr>
          </w:p>
        </w:tc>
      </w:tr>
      <w:tr w14:paraId="3CE67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39" w:type="dxa"/>
            <w:noWrap/>
            <w:vAlign w:val="center"/>
          </w:tcPr>
          <w:p w14:paraId="18771292">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4</w:t>
            </w:r>
          </w:p>
        </w:tc>
        <w:tc>
          <w:tcPr>
            <w:tcW w:w="3726" w:type="dxa"/>
            <w:noWrap/>
            <w:vAlign w:val="center"/>
          </w:tcPr>
          <w:p w14:paraId="00A5F789">
            <w:pPr>
              <w:pStyle w:val="155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b w:val="0"/>
                <w:bCs/>
                <w:color w:val="000000" w:themeColor="text1"/>
                <w:lang w:eastAsia="zh-CN"/>
                <w14:textFill>
                  <w14:solidFill>
                    <w14:schemeClr w14:val="tx1"/>
                  </w14:solidFill>
                </w14:textFill>
              </w:rPr>
            </w:pPr>
            <w:r>
              <w:rPr>
                <w:rFonts w:hint="eastAsia" w:ascii="宋体" w:hAnsi="宋体" w:eastAsia="宋体" w:cs="宋体"/>
                <w:b w:val="0"/>
                <w:bCs/>
                <w:sz w:val="24"/>
                <w:szCs w:val="24"/>
                <w:lang w:val="en-US" w:eastAsia="zh-CN"/>
              </w:rPr>
              <w:t>器械更换</w:t>
            </w:r>
          </w:p>
        </w:tc>
        <w:tc>
          <w:tcPr>
            <w:tcW w:w="2255" w:type="dxa"/>
            <w:noWrap/>
            <w:vAlign w:val="center"/>
          </w:tcPr>
          <w:p w14:paraId="756D9C2E">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eastAsia" w:ascii="宋体" w:hAnsi="宋体" w:cs="宋体"/>
                <w:bCs/>
                <w:color w:val="000000" w:themeColor="text1"/>
                <w:lang w:val="en-US" w:eastAsia="zh-CN"/>
                <w14:textFill>
                  <w14:solidFill>
                    <w14:schemeClr w14:val="tx1"/>
                  </w14:solidFill>
                </w14:textFill>
              </w:rPr>
            </w:pPr>
          </w:p>
        </w:tc>
        <w:tc>
          <w:tcPr>
            <w:tcW w:w="1808" w:type="dxa"/>
            <w:vMerge w:val="continue"/>
            <w:noWrap/>
            <w:vAlign w:val="center"/>
          </w:tcPr>
          <w:p w14:paraId="16B77A04">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u w:val="single"/>
                <w14:textFill>
                  <w14:solidFill>
                    <w14:schemeClr w14:val="tx1"/>
                  </w14:solidFill>
                </w14:textFill>
              </w:rPr>
            </w:pPr>
          </w:p>
        </w:tc>
      </w:tr>
      <w:tr w14:paraId="74DF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39" w:type="dxa"/>
            <w:noWrap/>
            <w:vAlign w:val="center"/>
          </w:tcPr>
          <w:p w14:paraId="160F57B6">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5</w:t>
            </w:r>
          </w:p>
        </w:tc>
        <w:tc>
          <w:tcPr>
            <w:tcW w:w="3726" w:type="dxa"/>
            <w:noWrap/>
            <w:vAlign w:val="center"/>
          </w:tcPr>
          <w:p w14:paraId="07D0C9CA">
            <w:pPr>
              <w:pStyle w:val="155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b w:val="0"/>
                <w:bCs/>
                <w:color w:val="000000" w:themeColor="text1"/>
                <w:lang w:eastAsia="zh-CN"/>
                <w14:textFill>
                  <w14:solidFill>
                    <w14:schemeClr w14:val="tx1"/>
                  </w14:solidFill>
                </w14:textFill>
              </w:rPr>
            </w:pPr>
            <w:r>
              <w:rPr>
                <w:rFonts w:hint="eastAsia" w:ascii="宋体" w:hAnsi="宋体" w:eastAsia="宋体" w:cs="宋体"/>
                <w:b w:val="0"/>
                <w:bCs/>
                <w:sz w:val="24"/>
                <w:szCs w:val="24"/>
              </w:rPr>
              <w:t>物流运送</w:t>
            </w:r>
          </w:p>
        </w:tc>
        <w:tc>
          <w:tcPr>
            <w:tcW w:w="2255" w:type="dxa"/>
            <w:noWrap/>
            <w:vAlign w:val="center"/>
          </w:tcPr>
          <w:p w14:paraId="2DB3D11D">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eastAsia" w:ascii="宋体" w:hAnsi="宋体" w:cs="宋体"/>
                <w:bCs/>
                <w:color w:val="000000" w:themeColor="text1"/>
                <w:lang w:val="en-US" w:eastAsia="zh-CN"/>
                <w14:textFill>
                  <w14:solidFill>
                    <w14:schemeClr w14:val="tx1"/>
                  </w14:solidFill>
                </w14:textFill>
              </w:rPr>
            </w:pPr>
          </w:p>
        </w:tc>
        <w:tc>
          <w:tcPr>
            <w:tcW w:w="1808" w:type="dxa"/>
            <w:vMerge w:val="continue"/>
            <w:noWrap/>
            <w:vAlign w:val="center"/>
          </w:tcPr>
          <w:p w14:paraId="764C53CE">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u w:val="single"/>
                <w14:textFill>
                  <w14:solidFill>
                    <w14:schemeClr w14:val="tx1"/>
                  </w14:solidFill>
                </w14:textFill>
              </w:rPr>
            </w:pPr>
          </w:p>
        </w:tc>
      </w:tr>
      <w:tr w14:paraId="21C38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39" w:type="dxa"/>
            <w:noWrap/>
            <w:vAlign w:val="center"/>
          </w:tcPr>
          <w:p w14:paraId="6060D98A">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w:t>
            </w:r>
          </w:p>
        </w:tc>
        <w:tc>
          <w:tcPr>
            <w:tcW w:w="3726" w:type="dxa"/>
            <w:noWrap/>
            <w:vAlign w:val="center"/>
          </w:tcPr>
          <w:p w14:paraId="6F430BEC">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p>
        </w:tc>
        <w:tc>
          <w:tcPr>
            <w:tcW w:w="2255" w:type="dxa"/>
            <w:noWrap/>
            <w:vAlign w:val="center"/>
          </w:tcPr>
          <w:p w14:paraId="1805D237">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eastAsia" w:ascii="宋体" w:hAnsi="宋体" w:cs="宋体"/>
                <w:bCs/>
                <w:color w:val="000000" w:themeColor="text1"/>
                <w:lang w:val="en-US" w:eastAsia="zh-CN"/>
                <w14:textFill>
                  <w14:solidFill>
                    <w14:schemeClr w14:val="tx1"/>
                  </w14:solidFill>
                </w14:textFill>
              </w:rPr>
            </w:pPr>
          </w:p>
        </w:tc>
        <w:tc>
          <w:tcPr>
            <w:tcW w:w="1808" w:type="dxa"/>
            <w:vMerge w:val="continue"/>
            <w:noWrap/>
            <w:vAlign w:val="center"/>
          </w:tcPr>
          <w:p w14:paraId="3EDC1CBF">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u w:val="single"/>
                <w14:textFill>
                  <w14:solidFill>
                    <w14:schemeClr w14:val="tx1"/>
                  </w14:solidFill>
                </w14:textFill>
              </w:rPr>
            </w:pPr>
          </w:p>
        </w:tc>
      </w:tr>
      <w:tr w14:paraId="54DF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739" w:type="dxa"/>
            <w:noWrap/>
            <w:vAlign w:val="center"/>
          </w:tcPr>
          <w:p w14:paraId="76EB0855">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p>
        </w:tc>
        <w:tc>
          <w:tcPr>
            <w:tcW w:w="3726" w:type="dxa"/>
            <w:noWrap/>
            <w:vAlign w:val="center"/>
          </w:tcPr>
          <w:p w14:paraId="2A286500">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小计（服务报价）：</w:t>
            </w:r>
          </w:p>
        </w:tc>
        <w:tc>
          <w:tcPr>
            <w:tcW w:w="4063" w:type="dxa"/>
            <w:gridSpan w:val="2"/>
            <w:noWrap/>
            <w:vAlign w:val="center"/>
          </w:tcPr>
          <w:p w14:paraId="57DFC781">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hint="default" w:ascii="宋体" w:hAnsi="宋体" w:eastAsia="宋体" w:cs="宋体"/>
                <w:bCs/>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¥元</w:t>
            </w:r>
            <w:r>
              <w:rPr>
                <w:rFonts w:hint="eastAsia" w:ascii="宋体" w:hAnsi="宋体" w:cs="宋体"/>
                <w:color w:val="000000" w:themeColor="text1"/>
                <w:lang w:val="en-US" w:eastAsia="zh-CN"/>
                <w14:textFill>
                  <w14:solidFill>
                    <w14:schemeClr w14:val="tx1"/>
                  </w14:solidFill>
                </w14:textFill>
              </w:rPr>
              <w:t>/年</w:t>
            </w:r>
            <w:r>
              <w:rPr>
                <w:rFonts w:hint="eastAsia" w:ascii="宋体" w:hAnsi="宋体" w:cs="宋体"/>
                <w:color w:val="000000" w:themeColor="text1"/>
                <w14:textFill>
                  <w14:solidFill>
                    <w14:schemeClr w14:val="tx1"/>
                  </w14:solidFill>
                </w14:textFill>
              </w:rPr>
              <w:t xml:space="preserve"> 大写：人民币元</w:t>
            </w:r>
          </w:p>
        </w:tc>
      </w:tr>
      <w:tr w14:paraId="530E8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739" w:type="dxa"/>
            <w:noWrap/>
            <w:vAlign w:val="center"/>
          </w:tcPr>
          <w:p w14:paraId="1A25E607">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p>
        </w:tc>
        <w:tc>
          <w:tcPr>
            <w:tcW w:w="3726" w:type="dxa"/>
            <w:noWrap/>
            <w:vAlign w:val="center"/>
          </w:tcPr>
          <w:p w14:paraId="5E807D90">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其它费用（税金等与项目有关的一切）</w:t>
            </w:r>
          </w:p>
        </w:tc>
        <w:tc>
          <w:tcPr>
            <w:tcW w:w="4063" w:type="dxa"/>
            <w:gridSpan w:val="2"/>
            <w:noWrap/>
            <w:vAlign w:val="center"/>
          </w:tcPr>
          <w:p w14:paraId="6022D2A7">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¥元</w:t>
            </w:r>
            <w:r>
              <w:rPr>
                <w:rFonts w:hint="eastAsia" w:ascii="宋体" w:hAnsi="宋体" w:cs="宋体"/>
                <w:color w:val="000000" w:themeColor="text1"/>
                <w:lang w:val="en-US" w:eastAsia="zh-CN"/>
                <w14:textFill>
                  <w14:solidFill>
                    <w14:schemeClr w14:val="tx1"/>
                  </w14:solidFill>
                </w14:textFill>
              </w:rPr>
              <w:t>/年</w:t>
            </w:r>
            <w:r>
              <w:rPr>
                <w:rFonts w:hint="eastAsia" w:ascii="宋体" w:hAnsi="宋体" w:cs="宋体"/>
                <w:color w:val="000000" w:themeColor="text1"/>
                <w14:textFill>
                  <w14:solidFill>
                    <w14:schemeClr w14:val="tx1"/>
                  </w14:solidFill>
                </w14:textFill>
              </w:rPr>
              <w:t xml:space="preserve"> 大写：人民币元</w:t>
            </w:r>
          </w:p>
        </w:tc>
      </w:tr>
      <w:tr w14:paraId="6DB9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739" w:type="dxa"/>
            <w:noWrap/>
            <w:vAlign w:val="center"/>
          </w:tcPr>
          <w:p w14:paraId="0F83C65B">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p>
        </w:tc>
        <w:tc>
          <w:tcPr>
            <w:tcW w:w="3726" w:type="dxa"/>
            <w:noWrap/>
            <w:vAlign w:val="center"/>
          </w:tcPr>
          <w:p w14:paraId="4E8CDA2E">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项目</w:t>
            </w:r>
            <w:r>
              <w:rPr>
                <w:rFonts w:hint="eastAsia" w:ascii="宋体" w:hAnsi="宋体" w:cs="宋体"/>
                <w:bCs/>
                <w:color w:val="000000" w:themeColor="text1"/>
                <w:lang w:val="en-US" w:eastAsia="zh-CN"/>
                <w14:textFill>
                  <w14:solidFill>
                    <w14:schemeClr w14:val="tx1"/>
                  </w14:solidFill>
                </w14:textFill>
              </w:rPr>
              <w:t>三年</w:t>
            </w:r>
            <w:r>
              <w:rPr>
                <w:rFonts w:hint="eastAsia" w:ascii="宋体" w:hAnsi="宋体" w:cs="宋体"/>
                <w:bCs/>
                <w:color w:val="000000" w:themeColor="text1"/>
                <w14:textFill>
                  <w14:solidFill>
                    <w14:schemeClr w14:val="tx1"/>
                  </w14:solidFill>
                </w14:textFill>
              </w:rPr>
              <w:t>总报价</w:t>
            </w:r>
          </w:p>
        </w:tc>
        <w:tc>
          <w:tcPr>
            <w:tcW w:w="4063" w:type="dxa"/>
            <w:gridSpan w:val="2"/>
            <w:noWrap/>
            <w:vAlign w:val="center"/>
          </w:tcPr>
          <w:p w14:paraId="54A0AA07">
            <w:pPr>
              <w:pStyle w:val="1554"/>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¥元 大写：人民币元</w:t>
            </w:r>
          </w:p>
        </w:tc>
      </w:tr>
    </w:tbl>
    <w:p w14:paraId="210815BD">
      <w:pPr>
        <w:keepNext w:val="0"/>
        <w:keepLines w:val="0"/>
        <w:pageBreakBefore w:val="0"/>
        <w:kinsoku/>
        <w:wordWrap/>
        <w:overflowPunct/>
        <w:topLinePunct w:val="0"/>
        <w:autoSpaceDE/>
        <w:autoSpaceDN/>
        <w:bidi w:val="0"/>
        <w:adjustRightInd/>
        <w:snapToGrid/>
        <w:spacing w:line="360" w:lineRule="auto"/>
        <w:outlineLvl w:val="9"/>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注：</w:t>
      </w:r>
      <w:r>
        <w:rPr>
          <w:rFonts w:hint="eastAsia" w:ascii="宋体" w:hAnsi="宋体" w:cs="宋体"/>
          <w:color w:val="000000" w:themeColor="text1"/>
          <w:sz w:val="24"/>
          <w14:textFill>
            <w14:solidFill>
              <w14:schemeClr w14:val="tx1"/>
            </w14:solidFill>
          </w14:textFill>
        </w:rPr>
        <w:t>1.</w:t>
      </w:r>
      <w:r>
        <w:rPr>
          <w:rFonts w:hint="eastAsia" w:ascii="宋体" w:hAnsi="宋体" w:cs="宋体"/>
          <w:b/>
          <w:color w:val="000000" w:themeColor="text1"/>
          <w:sz w:val="24"/>
          <w:u w:val="single"/>
          <w14:textFill>
            <w14:solidFill>
              <w14:schemeClr w14:val="tx1"/>
            </w14:solidFill>
          </w14:textFill>
        </w:rPr>
        <w:t>投标人应当按照招标文件采购需求及相关报价要求填写</w:t>
      </w:r>
      <w:r>
        <w:rPr>
          <w:rFonts w:hint="eastAsia" w:ascii="宋体" w:hAnsi="宋体" w:cs="宋体"/>
          <w:color w:val="000000" w:themeColor="text1"/>
          <w:sz w:val="24"/>
          <w:u w:val="single"/>
          <w14:textFill>
            <w14:solidFill>
              <w14:schemeClr w14:val="tx1"/>
            </w14:solidFill>
          </w14:textFill>
        </w:rPr>
        <w:t>。</w:t>
      </w:r>
    </w:p>
    <w:p w14:paraId="05EED062">
      <w:pPr>
        <w:keepNext w:val="0"/>
        <w:keepLines w:val="0"/>
        <w:pageBreakBefore w:val="0"/>
        <w:kinsoku/>
        <w:wordWrap/>
        <w:overflowPunct/>
        <w:topLinePunct w:val="0"/>
        <w:autoSpaceDE/>
        <w:autoSpaceDN/>
        <w:bidi w:val="0"/>
        <w:adjustRightInd/>
        <w:snapToGrid/>
        <w:spacing w:line="360" w:lineRule="auto"/>
        <w:ind w:left="-283" w:firstLine="480"/>
        <w:outlineLvl w:val="9"/>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u w:val="single"/>
          <w14:textFill>
            <w14:solidFill>
              <w14:schemeClr w14:val="tx1"/>
            </w14:solidFill>
          </w14:textFill>
        </w:rPr>
        <w:t>本表中“其它”由投标人根据采购需求及自身经验进行补充填写。项目实施时，除采购人明确提出需要变更增加外，不再增加任何费用，投标人应确保本项目能安全、正常运行并达到采购要求。</w:t>
      </w:r>
    </w:p>
    <w:p w14:paraId="74DCD8E0">
      <w:pPr>
        <w:keepNext w:val="0"/>
        <w:keepLines w:val="0"/>
        <w:pageBreakBefore w:val="0"/>
        <w:kinsoku/>
        <w:wordWrap/>
        <w:overflowPunct/>
        <w:topLinePunct w:val="0"/>
        <w:autoSpaceDE/>
        <w:autoSpaceDN/>
        <w:bidi w:val="0"/>
        <w:adjustRightInd/>
        <w:snapToGrid/>
        <w:spacing w:line="360" w:lineRule="auto"/>
        <w:ind w:left="-283" w:firstLine="480"/>
        <w:outlineLvl w:val="9"/>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u w:val="single"/>
          <w14:textFill>
            <w14:solidFill>
              <w14:schemeClr w14:val="tx1"/>
            </w14:solidFill>
          </w14:textFill>
        </w:rPr>
        <w:t>本表中项目总报价应与开标一览表中项目总报价保持一致。</w:t>
      </w:r>
    </w:p>
    <w:p w14:paraId="3911A552">
      <w:pPr>
        <w:keepNext w:val="0"/>
        <w:keepLines w:val="0"/>
        <w:pageBreakBefore w:val="0"/>
        <w:kinsoku/>
        <w:wordWrap/>
        <w:overflowPunct/>
        <w:topLinePunct w:val="0"/>
        <w:autoSpaceDE/>
        <w:autoSpaceDN/>
        <w:bidi w:val="0"/>
        <w:adjustRightInd/>
        <w:snapToGrid/>
        <w:spacing w:line="360" w:lineRule="auto"/>
        <w:ind w:left="-283" w:firstLine="480"/>
        <w:outlineLvl w:val="9"/>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r>
        <w:rPr>
          <w:rFonts w:hint="eastAsia" w:ascii="宋体" w:hAnsi="宋体" w:cs="宋体"/>
          <w:bCs/>
          <w:color w:val="000000" w:themeColor="text1"/>
          <w:sz w:val="24"/>
          <w:u w:val="single"/>
          <w14:textFill>
            <w14:solidFill>
              <w14:schemeClr w14:val="tx1"/>
            </w14:solidFill>
          </w14:textFill>
        </w:rPr>
        <w:t>报价保留至小数点后两位，四舍五入。</w:t>
      </w:r>
    </w:p>
    <w:p w14:paraId="5CC4A220">
      <w:pPr>
        <w:keepNext w:val="0"/>
        <w:keepLines w:val="0"/>
        <w:pageBreakBefore w:val="0"/>
        <w:kinsoku/>
        <w:wordWrap/>
        <w:overflowPunct/>
        <w:topLinePunct w:val="0"/>
        <w:autoSpaceDE/>
        <w:autoSpaceDN/>
        <w:bidi w:val="0"/>
        <w:adjustRightInd/>
        <w:snapToGrid/>
        <w:spacing w:line="360" w:lineRule="auto"/>
        <w:ind w:left="-283" w:firstLine="480"/>
        <w:outlineLvl w:val="9"/>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5.</w:t>
      </w:r>
      <w:r>
        <w:rPr>
          <w:rFonts w:hint="eastAsia" w:ascii="宋体" w:hAnsi="宋体" w:cs="宋体"/>
          <w:bCs/>
          <w:color w:val="000000" w:themeColor="text1"/>
          <w:sz w:val="24"/>
          <w:u w:val="single"/>
          <w14:textFill>
            <w14:solidFill>
              <w14:schemeClr w14:val="tx1"/>
            </w14:solidFill>
          </w14:textFill>
        </w:rPr>
        <w:t>标的物报价不得为零，否则投标无效。</w:t>
      </w:r>
    </w:p>
    <w:p w14:paraId="6B1FC5E9">
      <w:pPr>
        <w:keepNext w:val="0"/>
        <w:keepLines w:val="0"/>
        <w:pageBreakBefore w:val="0"/>
        <w:kinsoku/>
        <w:wordWrap/>
        <w:overflowPunct/>
        <w:topLinePunct w:val="0"/>
        <w:autoSpaceDE/>
        <w:autoSpaceDN/>
        <w:bidi w:val="0"/>
        <w:adjustRightInd/>
        <w:snapToGrid/>
        <w:outlineLvl w:val="9"/>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br w:type="page"/>
      </w:r>
    </w:p>
    <w:p w14:paraId="4E30AC23">
      <w:pPr>
        <w:keepNext w:val="0"/>
        <w:keepLines w:val="0"/>
        <w:pageBreakBefore w:val="0"/>
        <w:kinsoku/>
        <w:wordWrap/>
        <w:overflowPunct/>
        <w:topLinePunct w:val="0"/>
        <w:autoSpaceDE/>
        <w:autoSpaceDN/>
        <w:bidi w:val="0"/>
        <w:adjustRightInd/>
        <w:snapToGrid/>
        <w:outlineLvl w:val="9"/>
        <w:rPr>
          <w:rFonts w:hint="eastAsia" w:ascii="宋体" w:hAnsi="宋体" w:cs="宋体"/>
          <w:b/>
          <w:bCs/>
          <w:color w:val="auto"/>
          <w:sz w:val="32"/>
        </w:rPr>
      </w:pPr>
    </w:p>
    <w:p w14:paraId="5F8FD735">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bCs/>
          <w:color w:val="auto"/>
          <w:sz w:val="32"/>
        </w:rPr>
      </w:pPr>
      <w:r>
        <w:rPr>
          <w:rFonts w:hint="eastAsia" w:ascii="宋体" w:hAnsi="宋体" w:cs="宋体"/>
          <w:b/>
          <w:bCs/>
          <w:color w:val="auto"/>
          <w:sz w:val="32"/>
        </w:rPr>
        <w:t>五、技术部分</w:t>
      </w:r>
    </w:p>
    <w:p w14:paraId="2D9C4A08">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bCs/>
          <w:color w:val="auto"/>
          <w:sz w:val="32"/>
        </w:rPr>
      </w:pPr>
      <w:r>
        <w:rPr>
          <w:rFonts w:hint="eastAsia" w:ascii="宋体" w:hAnsi="宋体" w:cs="宋体"/>
          <w:b/>
          <w:bCs/>
          <w:color w:val="auto"/>
          <w:sz w:val="32"/>
        </w:rPr>
        <w:t>1.技术响应及偏离表</w:t>
      </w:r>
    </w:p>
    <w:tbl>
      <w:tblPr>
        <w:tblStyle w:val="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578"/>
        <w:gridCol w:w="1868"/>
        <w:gridCol w:w="2098"/>
        <w:gridCol w:w="1564"/>
        <w:gridCol w:w="1134"/>
      </w:tblGrid>
      <w:tr w14:paraId="35D2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051F83EB">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r>
              <w:rPr>
                <w:rFonts w:hint="eastAsia" w:ascii="宋体" w:hAnsi="宋体" w:eastAsia="宋体" w:cs="宋体"/>
                <w:bCs/>
                <w:color w:val="auto"/>
              </w:rPr>
              <w:t>序号</w:t>
            </w:r>
          </w:p>
        </w:tc>
        <w:tc>
          <w:tcPr>
            <w:tcW w:w="1578" w:type="dxa"/>
            <w:noWrap/>
            <w:vAlign w:val="center"/>
          </w:tcPr>
          <w:p w14:paraId="45582719">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r>
              <w:rPr>
                <w:rFonts w:hint="eastAsia" w:ascii="宋体" w:hAnsi="宋体" w:eastAsia="宋体" w:cs="宋体"/>
                <w:bCs/>
                <w:color w:val="auto"/>
              </w:rPr>
              <w:t>服务内容</w:t>
            </w:r>
          </w:p>
        </w:tc>
        <w:tc>
          <w:tcPr>
            <w:tcW w:w="1868" w:type="dxa"/>
            <w:noWrap/>
            <w:vAlign w:val="center"/>
          </w:tcPr>
          <w:p w14:paraId="0A4DDC79">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r>
              <w:rPr>
                <w:rFonts w:hint="eastAsia" w:ascii="宋体" w:hAnsi="宋体" w:eastAsia="宋体" w:cs="宋体"/>
                <w:bCs/>
                <w:color w:val="auto"/>
              </w:rPr>
              <w:t>招标文件要求</w:t>
            </w:r>
          </w:p>
        </w:tc>
        <w:tc>
          <w:tcPr>
            <w:tcW w:w="2098" w:type="dxa"/>
            <w:noWrap/>
            <w:vAlign w:val="center"/>
          </w:tcPr>
          <w:p w14:paraId="14D409CA">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r>
              <w:rPr>
                <w:rFonts w:hint="eastAsia" w:ascii="宋体" w:hAnsi="宋体" w:eastAsia="宋体" w:cs="宋体"/>
                <w:bCs/>
                <w:color w:val="auto"/>
              </w:rPr>
              <w:t>投标文件实际</w:t>
            </w:r>
            <w:r>
              <w:rPr>
                <w:rFonts w:hint="eastAsia" w:ascii="宋体" w:hAnsi="宋体" w:eastAsia="宋体" w:cs="宋体"/>
                <w:color w:val="auto"/>
              </w:rPr>
              <w:t>服务承诺</w:t>
            </w:r>
          </w:p>
        </w:tc>
        <w:tc>
          <w:tcPr>
            <w:tcW w:w="1564" w:type="dxa"/>
            <w:noWrap/>
            <w:vAlign w:val="center"/>
          </w:tcPr>
          <w:p w14:paraId="4767090B">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r>
              <w:rPr>
                <w:rFonts w:hint="eastAsia" w:ascii="宋体" w:hAnsi="宋体" w:eastAsia="宋体" w:cs="宋体"/>
                <w:bCs/>
                <w:color w:val="auto"/>
              </w:rPr>
              <w:t>符合/正偏离/负偏离</w:t>
            </w:r>
          </w:p>
        </w:tc>
        <w:tc>
          <w:tcPr>
            <w:tcW w:w="1134" w:type="dxa"/>
            <w:noWrap/>
            <w:vAlign w:val="center"/>
          </w:tcPr>
          <w:p w14:paraId="64A7C1E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r>
              <w:rPr>
                <w:rFonts w:hint="eastAsia" w:ascii="宋体" w:hAnsi="宋体" w:eastAsia="宋体" w:cs="宋体"/>
                <w:bCs/>
                <w:color w:val="auto"/>
              </w:rPr>
              <w:t>备注</w:t>
            </w:r>
          </w:p>
        </w:tc>
      </w:tr>
      <w:tr w14:paraId="09B97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374385DE">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4F5442EB">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5B96BEA6">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4BD79680">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0E350A41">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2E0BBB1A">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r w14:paraId="086A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0746F746">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64EAF74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46C2CB25">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6F3F4E79">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1BC3ABE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7C0612E2">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r w14:paraId="1141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287387EB">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25CD4E35">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36F1E9E0">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3896EBD9">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6FA9C92C">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1912A9B5">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r w14:paraId="334D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5D19854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5F2FCECA">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461840D5">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2E49DF32">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1F145896">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7CEA56E2">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r w14:paraId="7B33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4C55FDF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44C5D599">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303EA28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55AFC979">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3FDAF834">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3BC37BA7">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r w14:paraId="262D1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4116681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1C4D04AF">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2DACC040">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3DB0C667">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4DCF944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4956F7AB">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r w14:paraId="1E4DC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77315B34">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00D5EA56">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2F175CB5">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2A720F9A">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05269518">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694FF6F7">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r w14:paraId="5894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5E146932">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3CD05609">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28F913ED">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504C50FC">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25B95C19">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77D79C73">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r w14:paraId="1867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5A0A5ED4">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78" w:type="dxa"/>
            <w:noWrap/>
            <w:vAlign w:val="center"/>
          </w:tcPr>
          <w:p w14:paraId="12A555D0">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868" w:type="dxa"/>
            <w:noWrap/>
            <w:vAlign w:val="center"/>
          </w:tcPr>
          <w:p w14:paraId="3937B8CB">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2098" w:type="dxa"/>
            <w:noWrap/>
            <w:vAlign w:val="center"/>
          </w:tcPr>
          <w:p w14:paraId="00EFCBD3">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564" w:type="dxa"/>
            <w:noWrap/>
            <w:vAlign w:val="center"/>
          </w:tcPr>
          <w:p w14:paraId="47842CE1">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c>
          <w:tcPr>
            <w:tcW w:w="1134" w:type="dxa"/>
            <w:noWrap/>
            <w:vAlign w:val="center"/>
          </w:tcPr>
          <w:p w14:paraId="245DA916">
            <w:pPr>
              <w:pStyle w:val="1546"/>
              <w:keepNext w:val="0"/>
              <w:keepLines w:val="0"/>
              <w:pageBreakBefore w:val="0"/>
              <w:widowControl w:val="0"/>
              <w:kinsoku/>
              <w:wordWrap/>
              <w:overflowPunct/>
              <w:topLinePunct w:val="0"/>
              <w:autoSpaceDE/>
              <w:autoSpaceDN/>
              <w:bidi w:val="0"/>
              <w:adjustRightInd/>
              <w:snapToGrid/>
              <w:spacing w:line="360" w:lineRule="auto"/>
              <w:jc w:val="center"/>
              <w:outlineLvl w:val="9"/>
              <w:rPr>
                <w:rFonts w:ascii="宋体" w:hAnsi="宋体" w:eastAsia="宋体" w:cs="宋体"/>
                <w:bCs/>
                <w:color w:val="auto"/>
              </w:rPr>
            </w:pPr>
          </w:p>
        </w:tc>
      </w:tr>
    </w:tbl>
    <w:p w14:paraId="5A5C6204">
      <w:pPr>
        <w:pStyle w:val="1546"/>
        <w:keepNext w:val="0"/>
        <w:keepLines w:val="0"/>
        <w:pageBreakBefore w:val="0"/>
        <w:kinsoku/>
        <w:wordWrap/>
        <w:overflowPunct/>
        <w:topLinePunct w:val="0"/>
        <w:autoSpaceDE/>
        <w:autoSpaceDN/>
        <w:bidi w:val="0"/>
        <w:adjustRightInd/>
        <w:snapToGrid/>
        <w:spacing w:line="360" w:lineRule="auto"/>
        <w:outlineLvl w:val="9"/>
        <w:rPr>
          <w:rFonts w:ascii="宋体" w:hAnsi="宋体" w:eastAsia="宋体" w:cs="宋体"/>
          <w:bCs/>
          <w:color w:val="auto"/>
        </w:rPr>
      </w:pPr>
      <w:r>
        <w:rPr>
          <w:rFonts w:hint="eastAsia" w:ascii="宋体" w:hAnsi="宋体" w:eastAsia="宋体" w:cs="宋体"/>
          <w:bCs/>
          <w:color w:val="auto"/>
        </w:rPr>
        <w:t>注：</w:t>
      </w:r>
    </w:p>
    <w:p w14:paraId="7C5AC2CE">
      <w:pPr>
        <w:pStyle w:val="1546"/>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eastAsia="宋体" w:cs="宋体"/>
          <w:color w:val="auto"/>
          <w:u w:val="single"/>
        </w:rPr>
      </w:pPr>
      <w:r>
        <w:rPr>
          <w:rFonts w:hint="eastAsia" w:ascii="宋体" w:hAnsi="宋体" w:eastAsia="宋体" w:cs="宋体"/>
          <w:color w:val="auto"/>
        </w:rPr>
        <w:t>1.</w:t>
      </w:r>
      <w:r>
        <w:rPr>
          <w:rFonts w:hint="eastAsia" w:ascii="宋体" w:hAnsi="宋体" w:eastAsia="宋体" w:cs="宋体"/>
          <w:color w:val="auto"/>
          <w:u w:val="single"/>
        </w:rPr>
        <w:t>服务要求的响应根据 “第四部分采购需求”要求进行逐条说明。</w:t>
      </w:r>
    </w:p>
    <w:p w14:paraId="47A213E1">
      <w:pPr>
        <w:pStyle w:val="1546"/>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eastAsia="宋体" w:cs="宋体"/>
          <w:color w:val="auto"/>
          <w:u w:val="single"/>
        </w:rPr>
      </w:pPr>
      <w:r>
        <w:rPr>
          <w:rFonts w:hint="eastAsia" w:ascii="宋体" w:hAnsi="宋体" w:eastAsia="宋体" w:cs="宋体"/>
          <w:color w:val="auto"/>
        </w:rPr>
        <w:t>2.</w:t>
      </w:r>
      <w:r>
        <w:rPr>
          <w:rFonts w:hint="eastAsia" w:ascii="宋体" w:hAnsi="宋体" w:eastAsia="宋体" w:cs="宋体"/>
          <w:color w:val="auto"/>
          <w:u w:val="single"/>
        </w:rPr>
        <w:t>除本服务偏离表所列的偏离服务外，其他所有服务均完全响应“招标文件”中的要求。</w:t>
      </w:r>
    </w:p>
    <w:p w14:paraId="1960C997">
      <w:pPr>
        <w:pStyle w:val="1546"/>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eastAsia="宋体" w:cs="宋体"/>
          <w:color w:val="auto"/>
          <w:u w:val="single"/>
        </w:rPr>
      </w:pPr>
      <w:r>
        <w:rPr>
          <w:rFonts w:hint="eastAsia" w:ascii="宋体" w:hAnsi="宋体" w:eastAsia="宋体" w:cs="宋体"/>
          <w:color w:val="auto"/>
        </w:rPr>
        <w:t>3.</w:t>
      </w:r>
      <w:r>
        <w:rPr>
          <w:rFonts w:hint="eastAsia" w:ascii="宋体" w:hAnsi="宋体" w:eastAsia="宋体" w:cs="宋体"/>
          <w:color w:val="auto"/>
          <w:u w:val="single"/>
        </w:rPr>
        <w:t>行数不够，可自行添加。</w:t>
      </w:r>
    </w:p>
    <w:p w14:paraId="6BF27BC8">
      <w:pPr>
        <w:keepNext w:val="0"/>
        <w:keepLines w:val="0"/>
        <w:pageBreakBefore w:val="0"/>
        <w:kinsoku/>
        <w:wordWrap/>
        <w:overflowPunct/>
        <w:topLinePunct w:val="0"/>
        <w:autoSpaceDE/>
        <w:autoSpaceDN/>
        <w:bidi w:val="0"/>
        <w:adjustRightInd/>
        <w:snapToGrid/>
        <w:outlineLvl w:val="9"/>
        <w:rPr>
          <w:rFonts w:ascii="宋体" w:hAnsi="宋体" w:cs="宋体"/>
          <w:color w:val="auto"/>
          <w:sz w:val="24"/>
          <w:u w:val="single"/>
        </w:rPr>
      </w:pPr>
      <w:r>
        <w:rPr>
          <w:rFonts w:hint="eastAsia" w:ascii="宋体" w:hAnsi="宋体" w:cs="宋体"/>
          <w:color w:val="auto"/>
          <w:sz w:val="24"/>
          <w:u w:val="single"/>
        </w:rPr>
        <w:br w:type="page" w:clear="all"/>
      </w:r>
    </w:p>
    <w:p w14:paraId="100B3BDE">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bCs/>
          <w:color w:val="auto"/>
          <w:sz w:val="32"/>
        </w:rPr>
      </w:pPr>
      <w:r>
        <w:rPr>
          <w:rFonts w:hint="eastAsia" w:ascii="宋体" w:hAnsi="宋体" w:cs="宋体"/>
          <w:b/>
          <w:bCs/>
          <w:color w:val="auto"/>
          <w:sz w:val="32"/>
        </w:rPr>
        <w:t>2.本项目服务方案</w:t>
      </w:r>
    </w:p>
    <w:p w14:paraId="589466B1">
      <w:pPr>
        <w:pStyle w:val="1547"/>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color w:val="auto"/>
          <w:sz w:val="24"/>
        </w:rPr>
      </w:pPr>
      <w:r>
        <w:rPr>
          <w:rFonts w:hint="eastAsia" w:ascii="宋体" w:hAnsi="宋体" w:cs="宋体"/>
          <w:color w:val="auto"/>
          <w:sz w:val="24"/>
        </w:rPr>
        <w:t>1.针对本项目制订具体的项目实施方案，力求完善，便于实际参照执行。</w:t>
      </w:r>
    </w:p>
    <w:p w14:paraId="7318CCE9">
      <w:pPr>
        <w:pStyle w:val="1547"/>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color w:val="auto"/>
          <w:sz w:val="24"/>
        </w:rPr>
      </w:pPr>
      <w:r>
        <w:rPr>
          <w:rFonts w:hint="eastAsia" w:ascii="宋体" w:hAnsi="宋体" w:cs="宋体"/>
          <w:color w:val="auto"/>
          <w:sz w:val="24"/>
        </w:rPr>
        <w:t>2.提供招标文件采购需求要求阐述的相关内容。</w:t>
      </w:r>
    </w:p>
    <w:p w14:paraId="743DA9E4">
      <w:pPr>
        <w:pStyle w:val="1547"/>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bCs/>
          <w:color w:val="auto"/>
          <w:sz w:val="24"/>
        </w:rPr>
      </w:pPr>
      <w:r>
        <w:rPr>
          <w:rFonts w:hint="eastAsia" w:ascii="宋体" w:hAnsi="宋体" w:cs="宋体"/>
          <w:bCs/>
          <w:color w:val="auto"/>
          <w:sz w:val="24"/>
        </w:rPr>
        <w:t>3.组织管理体系的架构、项目的运作规划以及岗位设置。</w:t>
      </w:r>
    </w:p>
    <w:p w14:paraId="116035EC">
      <w:pPr>
        <w:keepNext w:val="0"/>
        <w:keepLines w:val="0"/>
        <w:pageBreakBefore w:val="0"/>
        <w:kinsoku/>
        <w:wordWrap/>
        <w:overflowPunct/>
        <w:topLinePunct w:val="0"/>
        <w:autoSpaceDE/>
        <w:autoSpaceDN/>
        <w:bidi w:val="0"/>
        <w:adjustRightInd/>
        <w:snapToGrid/>
        <w:outlineLvl w:val="9"/>
        <w:rPr>
          <w:rFonts w:ascii="宋体" w:hAnsi="宋体" w:cs="宋体"/>
          <w:bCs/>
          <w:color w:val="auto"/>
          <w:sz w:val="24"/>
        </w:rPr>
      </w:pPr>
      <w:r>
        <w:rPr>
          <w:rFonts w:hint="eastAsia" w:ascii="宋体" w:hAnsi="宋体" w:cs="宋体"/>
          <w:bCs/>
          <w:color w:val="auto"/>
          <w:sz w:val="24"/>
        </w:rPr>
        <w:br w:type="page" w:clear="all"/>
      </w:r>
    </w:p>
    <w:p w14:paraId="2E5BC468">
      <w:pPr>
        <w:pStyle w:val="1548"/>
        <w:keepNext w:val="0"/>
        <w:keepLines w:val="0"/>
        <w:pageBreakBefore w:val="0"/>
        <w:kinsoku/>
        <w:wordWrap/>
        <w:overflowPunct/>
        <w:topLinePunct w:val="0"/>
        <w:autoSpaceDE/>
        <w:autoSpaceDN/>
        <w:bidi w:val="0"/>
        <w:adjustRightInd/>
        <w:snapToGrid/>
        <w:spacing w:line="500" w:lineRule="exact"/>
        <w:ind w:firstLine="0"/>
        <w:jc w:val="center"/>
        <w:outlineLvl w:val="9"/>
        <w:rPr>
          <w:rFonts w:ascii="宋体" w:hAnsi="宋体" w:cs="宋体"/>
          <w:b/>
          <w:color w:val="auto"/>
          <w:sz w:val="32"/>
          <w:szCs w:val="32"/>
        </w:rPr>
      </w:pPr>
      <w:r>
        <w:rPr>
          <w:rFonts w:hint="eastAsia" w:ascii="宋体" w:hAnsi="宋体" w:cs="宋体"/>
          <w:b/>
          <w:bCs/>
          <w:color w:val="auto"/>
          <w:sz w:val="32"/>
        </w:rPr>
        <w:t>3.本项目拟投入项目成员人员配备一览表</w:t>
      </w:r>
    </w:p>
    <w:tbl>
      <w:tblPr>
        <w:tblStyle w:val="6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355"/>
        <w:gridCol w:w="1234"/>
        <w:gridCol w:w="993"/>
        <w:gridCol w:w="2268"/>
        <w:gridCol w:w="2127"/>
      </w:tblGrid>
      <w:tr w14:paraId="7061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39" w:type="dxa"/>
            <w:noWrap/>
            <w:vAlign w:val="center"/>
          </w:tcPr>
          <w:p w14:paraId="13593AEC">
            <w:pPr>
              <w:pStyle w:val="1548"/>
              <w:keepNext w:val="0"/>
              <w:keepLines w:val="0"/>
              <w:pageBreakBefore w:val="0"/>
              <w:kinsoku/>
              <w:wordWrap/>
              <w:overflowPunct/>
              <w:topLinePunct w:val="0"/>
              <w:autoSpaceDE/>
              <w:autoSpaceDN/>
              <w:bidi w:val="0"/>
              <w:adjustRightInd/>
              <w:snapToGrid/>
              <w:ind w:firstLine="0"/>
              <w:jc w:val="center"/>
              <w:outlineLvl w:val="9"/>
              <w:rPr>
                <w:rFonts w:ascii="宋体" w:hAnsi="宋体" w:cs="宋体"/>
                <w:bCs/>
                <w:color w:val="auto"/>
                <w:sz w:val="24"/>
              </w:rPr>
            </w:pPr>
            <w:r>
              <w:rPr>
                <w:rFonts w:hint="eastAsia" w:ascii="宋体" w:hAnsi="宋体" w:cs="宋体"/>
                <w:bCs/>
                <w:color w:val="auto"/>
                <w:sz w:val="24"/>
              </w:rPr>
              <w:t>序号</w:t>
            </w:r>
          </w:p>
        </w:tc>
        <w:tc>
          <w:tcPr>
            <w:tcW w:w="1355" w:type="dxa"/>
            <w:noWrap/>
            <w:vAlign w:val="center"/>
          </w:tcPr>
          <w:p w14:paraId="5ED5151A">
            <w:pPr>
              <w:pStyle w:val="1548"/>
              <w:keepNext w:val="0"/>
              <w:keepLines w:val="0"/>
              <w:pageBreakBefore w:val="0"/>
              <w:kinsoku/>
              <w:wordWrap/>
              <w:overflowPunct/>
              <w:topLinePunct w:val="0"/>
              <w:autoSpaceDE/>
              <w:autoSpaceDN/>
              <w:bidi w:val="0"/>
              <w:adjustRightInd/>
              <w:snapToGrid/>
              <w:ind w:firstLine="0"/>
              <w:jc w:val="center"/>
              <w:outlineLvl w:val="9"/>
              <w:rPr>
                <w:rFonts w:ascii="宋体" w:hAnsi="宋体" w:cs="宋体"/>
                <w:bCs/>
                <w:color w:val="auto"/>
                <w:sz w:val="24"/>
              </w:rPr>
            </w:pPr>
            <w:r>
              <w:rPr>
                <w:rFonts w:hint="eastAsia" w:ascii="宋体" w:hAnsi="宋体" w:cs="宋体"/>
                <w:bCs/>
                <w:color w:val="auto"/>
                <w:sz w:val="24"/>
              </w:rPr>
              <w:t>姓名</w:t>
            </w:r>
          </w:p>
        </w:tc>
        <w:tc>
          <w:tcPr>
            <w:tcW w:w="1234" w:type="dxa"/>
            <w:noWrap/>
            <w:vAlign w:val="center"/>
          </w:tcPr>
          <w:p w14:paraId="53D1F818">
            <w:pPr>
              <w:pStyle w:val="1548"/>
              <w:keepNext w:val="0"/>
              <w:keepLines w:val="0"/>
              <w:pageBreakBefore w:val="0"/>
              <w:kinsoku/>
              <w:wordWrap/>
              <w:overflowPunct/>
              <w:topLinePunct w:val="0"/>
              <w:autoSpaceDE/>
              <w:autoSpaceDN/>
              <w:bidi w:val="0"/>
              <w:adjustRightInd/>
              <w:snapToGrid/>
              <w:ind w:firstLine="0"/>
              <w:jc w:val="center"/>
              <w:outlineLvl w:val="9"/>
              <w:rPr>
                <w:rFonts w:ascii="宋体" w:hAnsi="宋体" w:cs="宋体"/>
                <w:color w:val="auto"/>
                <w:sz w:val="24"/>
              </w:rPr>
            </w:pPr>
            <w:r>
              <w:rPr>
                <w:rFonts w:hint="eastAsia" w:ascii="宋体" w:hAnsi="宋体" w:cs="宋体"/>
                <w:color w:val="auto"/>
                <w:sz w:val="24"/>
              </w:rPr>
              <w:t>年龄</w:t>
            </w:r>
          </w:p>
        </w:tc>
        <w:tc>
          <w:tcPr>
            <w:tcW w:w="993" w:type="dxa"/>
            <w:noWrap/>
            <w:vAlign w:val="center"/>
          </w:tcPr>
          <w:p w14:paraId="097D2892">
            <w:pPr>
              <w:pStyle w:val="1548"/>
              <w:keepNext w:val="0"/>
              <w:keepLines w:val="0"/>
              <w:pageBreakBefore w:val="0"/>
              <w:kinsoku/>
              <w:wordWrap/>
              <w:overflowPunct/>
              <w:topLinePunct w:val="0"/>
              <w:autoSpaceDE/>
              <w:autoSpaceDN/>
              <w:bidi w:val="0"/>
              <w:adjustRightInd/>
              <w:snapToGrid/>
              <w:ind w:firstLine="0"/>
              <w:jc w:val="center"/>
              <w:outlineLvl w:val="9"/>
              <w:rPr>
                <w:rFonts w:ascii="宋体" w:hAnsi="宋体" w:cs="宋体"/>
                <w:color w:val="auto"/>
                <w:sz w:val="24"/>
              </w:rPr>
            </w:pPr>
            <w:r>
              <w:rPr>
                <w:rFonts w:hint="eastAsia" w:ascii="宋体" w:hAnsi="宋体" w:cs="宋体"/>
                <w:color w:val="auto"/>
                <w:sz w:val="24"/>
              </w:rPr>
              <w:t>性别</w:t>
            </w:r>
          </w:p>
        </w:tc>
        <w:tc>
          <w:tcPr>
            <w:tcW w:w="2268" w:type="dxa"/>
            <w:noWrap/>
            <w:vAlign w:val="center"/>
          </w:tcPr>
          <w:p w14:paraId="68D2DDBA">
            <w:pPr>
              <w:pStyle w:val="1548"/>
              <w:keepNext w:val="0"/>
              <w:keepLines w:val="0"/>
              <w:pageBreakBefore w:val="0"/>
              <w:kinsoku/>
              <w:wordWrap/>
              <w:overflowPunct/>
              <w:topLinePunct w:val="0"/>
              <w:autoSpaceDE/>
              <w:autoSpaceDN/>
              <w:bidi w:val="0"/>
              <w:adjustRightInd/>
              <w:snapToGrid/>
              <w:ind w:firstLine="0"/>
              <w:jc w:val="center"/>
              <w:outlineLvl w:val="9"/>
              <w:rPr>
                <w:rFonts w:ascii="宋体" w:hAnsi="宋体" w:cs="宋体"/>
                <w:color w:val="auto"/>
                <w:sz w:val="24"/>
              </w:rPr>
            </w:pPr>
            <w:r>
              <w:rPr>
                <w:rFonts w:hint="eastAsia" w:ascii="宋体" w:hAnsi="宋体" w:cs="宋体"/>
                <w:color w:val="auto"/>
                <w:sz w:val="24"/>
              </w:rPr>
              <w:t>文化程度</w:t>
            </w:r>
          </w:p>
        </w:tc>
        <w:tc>
          <w:tcPr>
            <w:tcW w:w="2127" w:type="dxa"/>
            <w:noWrap/>
            <w:vAlign w:val="center"/>
          </w:tcPr>
          <w:p w14:paraId="13D7F225">
            <w:pPr>
              <w:pStyle w:val="1548"/>
              <w:keepNext w:val="0"/>
              <w:keepLines w:val="0"/>
              <w:pageBreakBefore w:val="0"/>
              <w:kinsoku/>
              <w:wordWrap/>
              <w:overflowPunct/>
              <w:topLinePunct w:val="0"/>
              <w:autoSpaceDE/>
              <w:autoSpaceDN/>
              <w:bidi w:val="0"/>
              <w:adjustRightInd/>
              <w:snapToGrid/>
              <w:ind w:firstLine="0"/>
              <w:jc w:val="center"/>
              <w:outlineLvl w:val="9"/>
              <w:rPr>
                <w:rFonts w:ascii="宋体" w:hAnsi="宋体" w:cs="宋体"/>
                <w:color w:val="auto"/>
                <w:sz w:val="24"/>
              </w:rPr>
            </w:pPr>
            <w:r>
              <w:rPr>
                <w:rFonts w:hint="eastAsia" w:ascii="宋体" w:hAnsi="宋体" w:cs="宋体"/>
                <w:color w:val="auto"/>
                <w:sz w:val="24"/>
              </w:rPr>
              <w:t>服务内容分工</w:t>
            </w:r>
          </w:p>
        </w:tc>
      </w:tr>
      <w:tr w14:paraId="7A62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2F5D83E1">
            <w:pPr>
              <w:pStyle w:val="1548"/>
              <w:keepNext w:val="0"/>
              <w:keepLines w:val="0"/>
              <w:pageBreakBefore w:val="0"/>
              <w:kinsoku/>
              <w:wordWrap/>
              <w:overflowPunct/>
              <w:topLinePunct w:val="0"/>
              <w:autoSpaceDE/>
              <w:autoSpaceDN/>
              <w:bidi w:val="0"/>
              <w:adjustRightInd/>
              <w:snapToGrid/>
              <w:ind w:firstLine="240"/>
              <w:outlineLvl w:val="9"/>
              <w:rPr>
                <w:rFonts w:ascii="宋体" w:hAnsi="宋体" w:cs="宋体"/>
                <w:bCs/>
                <w:color w:val="auto"/>
                <w:sz w:val="24"/>
              </w:rPr>
            </w:pPr>
            <w:r>
              <w:rPr>
                <w:rFonts w:hint="eastAsia" w:ascii="宋体" w:hAnsi="宋体" w:cs="宋体"/>
                <w:bCs/>
                <w:color w:val="auto"/>
                <w:sz w:val="24"/>
              </w:rPr>
              <w:t>1</w:t>
            </w:r>
          </w:p>
        </w:tc>
        <w:tc>
          <w:tcPr>
            <w:tcW w:w="1355" w:type="dxa"/>
            <w:noWrap/>
            <w:vAlign w:val="center"/>
          </w:tcPr>
          <w:p w14:paraId="73768D11">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1234" w:type="dxa"/>
            <w:noWrap/>
            <w:vAlign w:val="center"/>
          </w:tcPr>
          <w:p w14:paraId="4620D556">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993" w:type="dxa"/>
            <w:noWrap/>
            <w:vAlign w:val="center"/>
          </w:tcPr>
          <w:p w14:paraId="7811FC79">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2268" w:type="dxa"/>
            <w:noWrap/>
            <w:vAlign w:val="center"/>
          </w:tcPr>
          <w:p w14:paraId="29B006AD">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2127" w:type="dxa"/>
            <w:noWrap/>
          </w:tcPr>
          <w:p w14:paraId="0962F455">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r>
      <w:tr w14:paraId="4D658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4F3A5E3A">
            <w:pPr>
              <w:pStyle w:val="1548"/>
              <w:keepNext w:val="0"/>
              <w:keepLines w:val="0"/>
              <w:pageBreakBefore w:val="0"/>
              <w:kinsoku/>
              <w:wordWrap/>
              <w:overflowPunct/>
              <w:topLinePunct w:val="0"/>
              <w:autoSpaceDE/>
              <w:autoSpaceDN/>
              <w:bidi w:val="0"/>
              <w:adjustRightInd/>
              <w:snapToGrid/>
              <w:ind w:firstLine="240"/>
              <w:outlineLvl w:val="9"/>
              <w:rPr>
                <w:rFonts w:ascii="宋体" w:hAnsi="宋体" w:cs="宋体"/>
                <w:bCs/>
                <w:color w:val="auto"/>
                <w:sz w:val="24"/>
              </w:rPr>
            </w:pPr>
            <w:r>
              <w:rPr>
                <w:rFonts w:hint="eastAsia" w:ascii="宋体" w:hAnsi="宋体" w:cs="宋体"/>
                <w:bCs/>
                <w:color w:val="auto"/>
                <w:sz w:val="24"/>
              </w:rPr>
              <w:t>2</w:t>
            </w:r>
          </w:p>
        </w:tc>
        <w:tc>
          <w:tcPr>
            <w:tcW w:w="1355" w:type="dxa"/>
            <w:noWrap/>
            <w:vAlign w:val="center"/>
          </w:tcPr>
          <w:p w14:paraId="17DA5731">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1234" w:type="dxa"/>
            <w:noWrap/>
            <w:vAlign w:val="center"/>
          </w:tcPr>
          <w:p w14:paraId="56773DDC">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993" w:type="dxa"/>
            <w:noWrap/>
            <w:vAlign w:val="center"/>
          </w:tcPr>
          <w:p w14:paraId="71562AB6">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2268" w:type="dxa"/>
            <w:noWrap/>
            <w:vAlign w:val="center"/>
          </w:tcPr>
          <w:p w14:paraId="110FFA9D">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2127" w:type="dxa"/>
            <w:noWrap/>
          </w:tcPr>
          <w:p w14:paraId="1DE73010">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r>
      <w:tr w14:paraId="7C82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51ECE74D">
            <w:pPr>
              <w:pStyle w:val="1548"/>
              <w:keepNext w:val="0"/>
              <w:keepLines w:val="0"/>
              <w:pageBreakBefore w:val="0"/>
              <w:kinsoku/>
              <w:wordWrap/>
              <w:overflowPunct/>
              <w:topLinePunct w:val="0"/>
              <w:autoSpaceDE/>
              <w:autoSpaceDN/>
              <w:bidi w:val="0"/>
              <w:adjustRightInd/>
              <w:snapToGrid/>
              <w:ind w:firstLine="240"/>
              <w:outlineLvl w:val="9"/>
              <w:rPr>
                <w:rFonts w:ascii="宋体" w:hAnsi="宋体" w:cs="宋体"/>
                <w:bCs/>
                <w:color w:val="auto"/>
                <w:sz w:val="24"/>
              </w:rPr>
            </w:pPr>
            <w:r>
              <w:rPr>
                <w:rFonts w:hint="eastAsia" w:ascii="宋体" w:hAnsi="宋体" w:cs="宋体"/>
                <w:bCs/>
                <w:color w:val="auto"/>
                <w:sz w:val="24"/>
              </w:rPr>
              <w:t>3</w:t>
            </w:r>
          </w:p>
        </w:tc>
        <w:tc>
          <w:tcPr>
            <w:tcW w:w="1355" w:type="dxa"/>
            <w:noWrap/>
            <w:vAlign w:val="center"/>
          </w:tcPr>
          <w:p w14:paraId="6C2659EE">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1234" w:type="dxa"/>
            <w:noWrap/>
            <w:vAlign w:val="center"/>
          </w:tcPr>
          <w:p w14:paraId="3C6CAA4B">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993" w:type="dxa"/>
            <w:noWrap/>
            <w:vAlign w:val="center"/>
          </w:tcPr>
          <w:p w14:paraId="3D233C4E">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2268" w:type="dxa"/>
            <w:noWrap/>
            <w:vAlign w:val="center"/>
          </w:tcPr>
          <w:p w14:paraId="0A6BA00A">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2127" w:type="dxa"/>
            <w:noWrap/>
          </w:tcPr>
          <w:p w14:paraId="54EBF009">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r>
      <w:tr w14:paraId="16F4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6785297C">
            <w:pPr>
              <w:pStyle w:val="1548"/>
              <w:keepNext w:val="0"/>
              <w:keepLines w:val="0"/>
              <w:pageBreakBefore w:val="0"/>
              <w:kinsoku/>
              <w:wordWrap/>
              <w:overflowPunct/>
              <w:topLinePunct w:val="0"/>
              <w:autoSpaceDE/>
              <w:autoSpaceDN/>
              <w:bidi w:val="0"/>
              <w:adjustRightInd/>
              <w:snapToGrid/>
              <w:ind w:firstLine="240"/>
              <w:outlineLvl w:val="9"/>
              <w:rPr>
                <w:rFonts w:ascii="宋体" w:hAnsi="宋体" w:cs="宋体"/>
                <w:bCs/>
                <w:color w:val="auto"/>
                <w:sz w:val="24"/>
              </w:rPr>
            </w:pPr>
            <w:r>
              <w:rPr>
                <w:rFonts w:hint="eastAsia" w:ascii="宋体" w:hAnsi="宋体" w:cs="宋体"/>
                <w:bCs/>
                <w:color w:val="auto"/>
                <w:sz w:val="24"/>
              </w:rPr>
              <w:t>…</w:t>
            </w:r>
          </w:p>
        </w:tc>
        <w:tc>
          <w:tcPr>
            <w:tcW w:w="1355" w:type="dxa"/>
            <w:noWrap/>
            <w:vAlign w:val="center"/>
          </w:tcPr>
          <w:p w14:paraId="7CF85043">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1234" w:type="dxa"/>
            <w:noWrap/>
            <w:vAlign w:val="center"/>
          </w:tcPr>
          <w:p w14:paraId="3485FAA7">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993" w:type="dxa"/>
            <w:noWrap/>
            <w:vAlign w:val="center"/>
          </w:tcPr>
          <w:p w14:paraId="5533FF83">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2268" w:type="dxa"/>
            <w:noWrap/>
            <w:vAlign w:val="center"/>
          </w:tcPr>
          <w:p w14:paraId="2AD09384">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c>
          <w:tcPr>
            <w:tcW w:w="2127" w:type="dxa"/>
            <w:noWrap/>
          </w:tcPr>
          <w:p w14:paraId="07E1034E">
            <w:pPr>
              <w:pStyle w:val="1548"/>
              <w:keepNext w:val="0"/>
              <w:keepLines w:val="0"/>
              <w:pageBreakBefore w:val="0"/>
              <w:kinsoku/>
              <w:wordWrap/>
              <w:overflowPunct/>
              <w:topLinePunct w:val="0"/>
              <w:autoSpaceDE/>
              <w:autoSpaceDN/>
              <w:bidi w:val="0"/>
              <w:adjustRightInd/>
              <w:snapToGrid/>
              <w:ind w:firstLine="480"/>
              <w:jc w:val="center"/>
              <w:outlineLvl w:val="9"/>
              <w:rPr>
                <w:rFonts w:ascii="宋体" w:hAnsi="宋体" w:cs="宋体"/>
                <w:bCs/>
                <w:color w:val="auto"/>
                <w:sz w:val="24"/>
              </w:rPr>
            </w:pPr>
          </w:p>
        </w:tc>
      </w:tr>
    </w:tbl>
    <w:p w14:paraId="5A7F8765">
      <w:pPr>
        <w:pStyle w:val="1548"/>
        <w:keepNext w:val="0"/>
        <w:keepLines w:val="0"/>
        <w:pageBreakBefore w:val="0"/>
        <w:kinsoku/>
        <w:wordWrap/>
        <w:overflowPunct/>
        <w:topLinePunct w:val="0"/>
        <w:autoSpaceDE/>
        <w:autoSpaceDN/>
        <w:bidi w:val="0"/>
        <w:adjustRightInd/>
        <w:snapToGrid/>
        <w:spacing w:line="360" w:lineRule="auto"/>
        <w:ind w:left="-17" w:firstLine="480"/>
        <w:outlineLvl w:val="9"/>
        <w:rPr>
          <w:rFonts w:ascii="宋体" w:hAnsi="宋体" w:cs="宋体"/>
          <w:bCs/>
          <w:color w:val="auto"/>
          <w:sz w:val="24"/>
          <w:u w:val="single"/>
        </w:rPr>
      </w:pPr>
      <w:r>
        <w:rPr>
          <w:rFonts w:hint="eastAsia" w:ascii="宋体" w:hAnsi="宋体" w:cs="宋体"/>
          <w:bCs/>
          <w:color w:val="auto"/>
          <w:sz w:val="24"/>
          <w:u w:val="single"/>
        </w:rPr>
        <w:t>注：1.行数不够请自行添加，投标文件中须附相关证书的原件扫描件；</w:t>
      </w:r>
    </w:p>
    <w:p w14:paraId="3644AAC8">
      <w:pPr>
        <w:pStyle w:val="1548"/>
        <w:keepNext w:val="0"/>
        <w:keepLines w:val="0"/>
        <w:pageBreakBefore w:val="0"/>
        <w:kinsoku/>
        <w:wordWrap/>
        <w:overflowPunct/>
        <w:topLinePunct w:val="0"/>
        <w:autoSpaceDE/>
        <w:autoSpaceDN/>
        <w:bidi w:val="0"/>
        <w:adjustRightInd/>
        <w:snapToGrid/>
        <w:spacing w:line="360" w:lineRule="auto"/>
        <w:ind w:left="-17" w:firstLine="480"/>
        <w:outlineLvl w:val="9"/>
        <w:rPr>
          <w:rFonts w:ascii="宋体" w:hAnsi="宋体" w:cs="宋体"/>
          <w:bCs/>
          <w:color w:val="auto"/>
          <w:sz w:val="24"/>
          <w:u w:val="single"/>
        </w:rPr>
      </w:pPr>
      <w:r>
        <w:rPr>
          <w:rFonts w:hint="eastAsia" w:ascii="宋体" w:hAnsi="宋体" w:cs="宋体"/>
          <w:bCs/>
          <w:color w:val="auto"/>
          <w:sz w:val="24"/>
          <w:u w:val="single"/>
        </w:rPr>
        <w:t>2.列入本表人员如要更换，需经采购人同意，擅自更换属违约行为。</w:t>
      </w:r>
    </w:p>
    <w:p w14:paraId="0360E55A">
      <w:pPr>
        <w:pStyle w:val="1548"/>
        <w:keepNext w:val="0"/>
        <w:keepLines w:val="0"/>
        <w:pageBreakBefore w:val="0"/>
        <w:kinsoku/>
        <w:wordWrap/>
        <w:overflowPunct/>
        <w:topLinePunct w:val="0"/>
        <w:autoSpaceDE/>
        <w:autoSpaceDN/>
        <w:bidi w:val="0"/>
        <w:adjustRightInd/>
        <w:snapToGrid/>
        <w:spacing w:line="360" w:lineRule="auto"/>
        <w:ind w:left="-17" w:firstLine="480"/>
        <w:outlineLvl w:val="9"/>
        <w:rPr>
          <w:rFonts w:ascii="宋体" w:hAnsi="宋体" w:cs="宋体"/>
          <w:bCs/>
          <w:color w:val="auto"/>
          <w:sz w:val="24"/>
          <w:u w:val="single"/>
        </w:rPr>
      </w:pPr>
      <w:r>
        <w:rPr>
          <w:rFonts w:hint="eastAsia" w:ascii="宋体" w:hAnsi="宋体" w:cs="宋体"/>
          <w:bCs/>
          <w:color w:val="auto"/>
          <w:sz w:val="24"/>
          <w:u w:val="single"/>
        </w:rPr>
        <w:t>3.列入上表人员需提供近半年</w:t>
      </w:r>
      <w:r>
        <w:rPr>
          <w:rFonts w:hint="eastAsia" w:ascii="宋体" w:hAnsi="宋体" w:cs="宋体"/>
          <w:bCs/>
          <w:color w:val="auto"/>
          <w:sz w:val="24"/>
          <w:u w:val="single"/>
          <w:lang w:val="en-US" w:eastAsia="zh-CN"/>
        </w:rPr>
        <w:t>来任意一个月以上</w:t>
      </w:r>
      <w:r>
        <w:rPr>
          <w:rFonts w:hint="eastAsia" w:ascii="宋体" w:hAnsi="宋体" w:cs="宋体"/>
          <w:bCs/>
          <w:color w:val="auto"/>
          <w:sz w:val="24"/>
          <w:u w:val="single"/>
        </w:rPr>
        <w:t>供应商为其缴纳社会保险的证明材料。</w:t>
      </w:r>
    </w:p>
    <w:p w14:paraId="7662A1AF">
      <w:pPr>
        <w:pStyle w:val="1548"/>
        <w:keepNext w:val="0"/>
        <w:keepLines w:val="0"/>
        <w:pageBreakBefore w:val="0"/>
        <w:kinsoku/>
        <w:wordWrap/>
        <w:overflowPunct/>
        <w:topLinePunct w:val="0"/>
        <w:autoSpaceDE/>
        <w:autoSpaceDN/>
        <w:bidi w:val="0"/>
        <w:adjustRightInd/>
        <w:snapToGrid/>
        <w:spacing w:line="360" w:lineRule="auto"/>
        <w:ind w:left="-17" w:firstLine="480"/>
        <w:outlineLvl w:val="9"/>
        <w:rPr>
          <w:rFonts w:ascii="宋体" w:hAnsi="宋体" w:cs="宋体"/>
          <w:bCs/>
          <w:color w:val="auto"/>
          <w:sz w:val="24"/>
          <w:u w:val="single"/>
        </w:rPr>
      </w:pPr>
      <w:r>
        <w:rPr>
          <w:rFonts w:hint="eastAsia" w:ascii="宋体" w:hAnsi="宋体" w:cs="宋体"/>
          <w:bCs/>
          <w:color w:val="auto"/>
          <w:sz w:val="24"/>
          <w:u w:val="single"/>
        </w:rPr>
        <w:t>4.列入上表人员具有相关证书、工作经验的，应在本栏目提交相关证明材料扫描件。</w:t>
      </w:r>
    </w:p>
    <w:p w14:paraId="6650A879">
      <w:pPr>
        <w:pStyle w:val="1548"/>
        <w:keepNext w:val="0"/>
        <w:keepLines w:val="0"/>
        <w:pageBreakBefore w:val="0"/>
        <w:kinsoku/>
        <w:wordWrap/>
        <w:overflowPunct/>
        <w:topLinePunct w:val="0"/>
        <w:autoSpaceDE/>
        <w:autoSpaceDN/>
        <w:bidi w:val="0"/>
        <w:adjustRightInd/>
        <w:snapToGrid/>
        <w:spacing w:line="360" w:lineRule="auto"/>
        <w:ind w:left="-17" w:firstLine="480"/>
        <w:outlineLvl w:val="9"/>
        <w:rPr>
          <w:rFonts w:ascii="宋体" w:hAnsi="宋体" w:cs="宋体"/>
          <w:bCs/>
          <w:color w:val="auto"/>
          <w:sz w:val="24"/>
          <w:u w:val="single"/>
        </w:rPr>
      </w:pPr>
      <w:r>
        <w:rPr>
          <w:rFonts w:hint="eastAsia" w:ascii="宋体" w:hAnsi="宋体" w:cs="宋体"/>
          <w:bCs/>
          <w:color w:val="auto"/>
          <w:sz w:val="24"/>
          <w:u w:val="single"/>
        </w:rPr>
        <w:t>5.行数不够请自行添加。</w:t>
      </w:r>
    </w:p>
    <w:p w14:paraId="71772A9F">
      <w:pPr>
        <w:keepNext w:val="0"/>
        <w:keepLines w:val="0"/>
        <w:pageBreakBefore w:val="0"/>
        <w:kinsoku/>
        <w:wordWrap/>
        <w:overflowPunct/>
        <w:topLinePunct w:val="0"/>
        <w:autoSpaceDE/>
        <w:autoSpaceDN/>
        <w:bidi w:val="0"/>
        <w:adjustRightInd/>
        <w:snapToGrid/>
        <w:outlineLvl w:val="9"/>
        <w:rPr>
          <w:rFonts w:ascii="宋体" w:hAnsi="宋体" w:cs="宋体"/>
          <w:color w:val="auto"/>
        </w:rPr>
      </w:pPr>
      <w:r>
        <w:rPr>
          <w:rFonts w:hint="eastAsia" w:ascii="宋体" w:hAnsi="宋体" w:cs="宋体"/>
          <w:color w:val="auto"/>
        </w:rPr>
        <w:br w:type="page" w:clear="all"/>
      </w:r>
    </w:p>
    <w:p w14:paraId="29A6BDE2">
      <w:pPr>
        <w:pStyle w:val="1548"/>
        <w:keepNext w:val="0"/>
        <w:keepLines w:val="0"/>
        <w:pageBreakBefore w:val="0"/>
        <w:kinsoku/>
        <w:wordWrap/>
        <w:overflowPunct/>
        <w:topLinePunct w:val="0"/>
        <w:autoSpaceDE/>
        <w:autoSpaceDN/>
        <w:bidi w:val="0"/>
        <w:adjustRightInd/>
        <w:snapToGrid/>
        <w:spacing w:line="500" w:lineRule="exact"/>
        <w:ind w:firstLine="0"/>
        <w:jc w:val="center"/>
        <w:outlineLvl w:val="9"/>
        <w:rPr>
          <w:rFonts w:ascii="宋体" w:hAnsi="宋体" w:cs="宋体"/>
          <w:b/>
          <w:bCs/>
          <w:color w:val="auto"/>
          <w:sz w:val="32"/>
        </w:rPr>
      </w:pPr>
      <w:r>
        <w:rPr>
          <w:rFonts w:hint="eastAsia" w:ascii="宋体" w:hAnsi="宋体" w:cs="宋体"/>
          <w:b/>
          <w:bCs/>
          <w:color w:val="auto"/>
          <w:sz w:val="32"/>
        </w:rPr>
        <w:t>4.拟派本项目负责人情况简介</w:t>
      </w:r>
    </w:p>
    <w:tbl>
      <w:tblPr>
        <w:tblStyle w:val="6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9"/>
        <w:gridCol w:w="1650"/>
        <w:gridCol w:w="5031"/>
      </w:tblGrid>
      <w:tr w14:paraId="38FC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319" w:type="dxa"/>
            <w:noWrap/>
            <w:vAlign w:val="center"/>
          </w:tcPr>
          <w:p w14:paraId="304033B3">
            <w:pPr>
              <w:pStyle w:val="1548"/>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bCs/>
                <w:color w:val="auto"/>
                <w:sz w:val="24"/>
              </w:rPr>
            </w:pPr>
            <w:r>
              <w:rPr>
                <w:rFonts w:hint="eastAsia" w:ascii="宋体" w:hAnsi="宋体" w:cs="宋体"/>
                <w:bCs/>
                <w:color w:val="auto"/>
                <w:sz w:val="24"/>
              </w:rPr>
              <w:t>姓名</w:t>
            </w:r>
          </w:p>
        </w:tc>
        <w:tc>
          <w:tcPr>
            <w:tcW w:w="1650" w:type="dxa"/>
            <w:noWrap/>
            <w:vAlign w:val="center"/>
          </w:tcPr>
          <w:p w14:paraId="371A3E38">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noWrap/>
            <w:vAlign w:val="center"/>
          </w:tcPr>
          <w:p w14:paraId="6B8110E8">
            <w:pPr>
              <w:pStyle w:val="1548"/>
              <w:keepNext w:val="0"/>
              <w:keepLines w:val="0"/>
              <w:pageBreakBefore w:val="0"/>
              <w:kinsoku/>
              <w:wordWrap/>
              <w:overflowPunct/>
              <w:topLinePunct w:val="0"/>
              <w:autoSpaceDE/>
              <w:autoSpaceDN/>
              <w:bidi w:val="0"/>
              <w:adjustRightInd/>
              <w:snapToGrid/>
              <w:spacing w:line="360" w:lineRule="auto"/>
              <w:ind w:left="-15" w:firstLine="480"/>
              <w:outlineLvl w:val="9"/>
              <w:rPr>
                <w:rFonts w:ascii="宋体" w:hAnsi="宋体" w:cs="宋体"/>
                <w:bCs/>
                <w:color w:val="auto"/>
                <w:sz w:val="24"/>
              </w:rPr>
            </w:pPr>
            <w:r>
              <w:rPr>
                <w:rFonts w:hint="eastAsia" w:ascii="宋体" w:hAnsi="宋体" w:cs="宋体"/>
                <w:bCs/>
                <w:color w:val="auto"/>
                <w:sz w:val="24"/>
              </w:rPr>
              <w:t>近3年工作业绩及承担的主要工作</w:t>
            </w:r>
          </w:p>
        </w:tc>
      </w:tr>
      <w:tr w14:paraId="1EB8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1A6E9F98">
            <w:pPr>
              <w:pStyle w:val="1548"/>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bCs/>
                <w:color w:val="auto"/>
                <w:sz w:val="24"/>
              </w:rPr>
            </w:pPr>
            <w:r>
              <w:rPr>
                <w:rFonts w:hint="eastAsia" w:ascii="宋体" w:hAnsi="宋体" w:cs="宋体"/>
                <w:bCs/>
                <w:color w:val="auto"/>
                <w:sz w:val="24"/>
              </w:rPr>
              <w:t>性别</w:t>
            </w:r>
          </w:p>
        </w:tc>
        <w:tc>
          <w:tcPr>
            <w:tcW w:w="1650" w:type="dxa"/>
            <w:noWrap/>
            <w:vAlign w:val="center"/>
          </w:tcPr>
          <w:p w14:paraId="30F3E65A">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restart"/>
            <w:noWrap/>
            <w:vAlign w:val="center"/>
          </w:tcPr>
          <w:p w14:paraId="22B8BFC7">
            <w:pPr>
              <w:pStyle w:val="1548"/>
              <w:keepNext w:val="0"/>
              <w:keepLines w:val="0"/>
              <w:pageBreakBefore w:val="0"/>
              <w:kinsoku/>
              <w:wordWrap/>
              <w:overflowPunct/>
              <w:topLinePunct w:val="0"/>
              <w:autoSpaceDE/>
              <w:autoSpaceDN/>
              <w:bidi w:val="0"/>
              <w:adjustRightInd/>
              <w:snapToGrid/>
              <w:spacing w:line="360" w:lineRule="auto"/>
              <w:ind w:left="-15" w:firstLine="480"/>
              <w:outlineLvl w:val="9"/>
              <w:rPr>
                <w:rFonts w:ascii="宋体" w:hAnsi="宋体" w:cs="宋体"/>
                <w:bCs/>
                <w:color w:val="auto"/>
                <w:sz w:val="24"/>
              </w:rPr>
            </w:pPr>
          </w:p>
        </w:tc>
      </w:tr>
      <w:tr w14:paraId="7BA5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DACE51C">
            <w:pPr>
              <w:pStyle w:val="1548"/>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bCs/>
                <w:color w:val="auto"/>
                <w:sz w:val="24"/>
              </w:rPr>
            </w:pPr>
            <w:r>
              <w:rPr>
                <w:rFonts w:hint="eastAsia" w:ascii="宋体" w:hAnsi="宋体" w:cs="宋体"/>
                <w:bCs/>
                <w:color w:val="auto"/>
                <w:sz w:val="24"/>
              </w:rPr>
              <w:t>年龄</w:t>
            </w:r>
          </w:p>
        </w:tc>
        <w:tc>
          <w:tcPr>
            <w:tcW w:w="1650" w:type="dxa"/>
            <w:noWrap/>
            <w:vAlign w:val="center"/>
          </w:tcPr>
          <w:p w14:paraId="00CDB630">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continue"/>
            <w:noWrap/>
            <w:vAlign w:val="center"/>
          </w:tcPr>
          <w:p w14:paraId="61A95CE8">
            <w:pPr>
              <w:pStyle w:val="1536"/>
              <w:keepNext w:val="0"/>
              <w:keepLines w:val="0"/>
              <w:pageBreakBefore w:val="0"/>
              <w:kinsoku/>
              <w:wordWrap/>
              <w:overflowPunct/>
              <w:topLinePunct w:val="0"/>
              <w:autoSpaceDE/>
              <w:autoSpaceDN/>
              <w:bidi w:val="0"/>
              <w:adjustRightInd/>
              <w:snapToGrid/>
              <w:outlineLvl w:val="9"/>
              <w:rPr>
                <w:rFonts w:ascii="宋体" w:hAnsi="宋体" w:cs="宋体"/>
                <w:color w:val="auto"/>
                <w:sz w:val="24"/>
              </w:rPr>
            </w:pPr>
          </w:p>
        </w:tc>
      </w:tr>
      <w:tr w14:paraId="3B9C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2517D726">
            <w:pPr>
              <w:pStyle w:val="1548"/>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bCs/>
                <w:color w:val="auto"/>
                <w:sz w:val="24"/>
              </w:rPr>
            </w:pPr>
            <w:r>
              <w:rPr>
                <w:rFonts w:hint="eastAsia" w:ascii="宋体" w:hAnsi="宋体" w:cs="宋体"/>
                <w:bCs/>
                <w:color w:val="auto"/>
                <w:sz w:val="24"/>
              </w:rPr>
              <w:t>职称</w:t>
            </w:r>
          </w:p>
        </w:tc>
        <w:tc>
          <w:tcPr>
            <w:tcW w:w="1650" w:type="dxa"/>
            <w:noWrap/>
            <w:vAlign w:val="center"/>
          </w:tcPr>
          <w:p w14:paraId="1EDFBE68">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continue"/>
            <w:noWrap/>
            <w:vAlign w:val="center"/>
          </w:tcPr>
          <w:p w14:paraId="562E5141">
            <w:pPr>
              <w:pStyle w:val="1536"/>
              <w:keepNext w:val="0"/>
              <w:keepLines w:val="0"/>
              <w:pageBreakBefore w:val="0"/>
              <w:kinsoku/>
              <w:wordWrap/>
              <w:overflowPunct/>
              <w:topLinePunct w:val="0"/>
              <w:autoSpaceDE/>
              <w:autoSpaceDN/>
              <w:bidi w:val="0"/>
              <w:adjustRightInd/>
              <w:snapToGrid/>
              <w:outlineLvl w:val="9"/>
              <w:rPr>
                <w:rFonts w:ascii="宋体" w:hAnsi="宋体" w:cs="宋体"/>
                <w:color w:val="auto"/>
                <w:sz w:val="24"/>
              </w:rPr>
            </w:pPr>
          </w:p>
        </w:tc>
      </w:tr>
      <w:tr w14:paraId="2904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52850D27">
            <w:pPr>
              <w:pStyle w:val="1548"/>
              <w:keepNext w:val="0"/>
              <w:keepLines w:val="0"/>
              <w:pageBreakBefore w:val="0"/>
              <w:kinsoku/>
              <w:wordWrap/>
              <w:overflowPunct/>
              <w:topLinePunct w:val="0"/>
              <w:autoSpaceDE/>
              <w:autoSpaceDN/>
              <w:bidi w:val="0"/>
              <w:adjustRightInd/>
              <w:snapToGrid/>
              <w:spacing w:line="360" w:lineRule="auto"/>
              <w:ind w:left="-15" w:firstLine="480"/>
              <w:outlineLvl w:val="9"/>
              <w:rPr>
                <w:rFonts w:ascii="宋体" w:hAnsi="宋体" w:cs="宋体"/>
                <w:bCs/>
                <w:color w:val="auto"/>
                <w:sz w:val="24"/>
              </w:rPr>
            </w:pPr>
            <w:r>
              <w:rPr>
                <w:rFonts w:hint="eastAsia" w:ascii="宋体" w:hAnsi="宋体" w:cs="宋体"/>
                <w:bCs/>
                <w:color w:val="auto"/>
                <w:sz w:val="24"/>
              </w:rPr>
              <w:t>毕业时间</w:t>
            </w:r>
          </w:p>
        </w:tc>
        <w:tc>
          <w:tcPr>
            <w:tcW w:w="1650" w:type="dxa"/>
            <w:noWrap/>
            <w:vAlign w:val="center"/>
          </w:tcPr>
          <w:p w14:paraId="7BEC4BE5">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continue"/>
            <w:noWrap/>
            <w:vAlign w:val="center"/>
          </w:tcPr>
          <w:p w14:paraId="062B8CE3">
            <w:pPr>
              <w:pStyle w:val="1536"/>
              <w:keepNext w:val="0"/>
              <w:keepLines w:val="0"/>
              <w:pageBreakBefore w:val="0"/>
              <w:kinsoku/>
              <w:wordWrap/>
              <w:overflowPunct/>
              <w:topLinePunct w:val="0"/>
              <w:autoSpaceDE/>
              <w:autoSpaceDN/>
              <w:bidi w:val="0"/>
              <w:adjustRightInd/>
              <w:snapToGrid/>
              <w:outlineLvl w:val="9"/>
              <w:rPr>
                <w:rFonts w:ascii="宋体" w:hAnsi="宋体" w:cs="宋体"/>
                <w:color w:val="auto"/>
                <w:sz w:val="24"/>
              </w:rPr>
            </w:pPr>
          </w:p>
        </w:tc>
      </w:tr>
      <w:tr w14:paraId="5A352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100D053C">
            <w:pPr>
              <w:pStyle w:val="1548"/>
              <w:keepNext w:val="0"/>
              <w:keepLines w:val="0"/>
              <w:pageBreakBefore w:val="0"/>
              <w:kinsoku/>
              <w:wordWrap/>
              <w:overflowPunct/>
              <w:topLinePunct w:val="0"/>
              <w:autoSpaceDE/>
              <w:autoSpaceDN/>
              <w:bidi w:val="0"/>
              <w:adjustRightInd/>
              <w:snapToGrid/>
              <w:spacing w:line="360" w:lineRule="auto"/>
              <w:ind w:left="-15" w:firstLine="480"/>
              <w:outlineLvl w:val="9"/>
              <w:rPr>
                <w:rFonts w:ascii="宋体" w:hAnsi="宋体" w:cs="宋体"/>
                <w:bCs/>
                <w:color w:val="auto"/>
                <w:sz w:val="24"/>
              </w:rPr>
            </w:pPr>
            <w:r>
              <w:rPr>
                <w:rFonts w:hint="eastAsia" w:ascii="宋体" w:hAnsi="宋体" w:cs="宋体"/>
                <w:bCs/>
                <w:color w:val="auto"/>
                <w:sz w:val="24"/>
              </w:rPr>
              <w:t>所学专业</w:t>
            </w:r>
          </w:p>
        </w:tc>
        <w:tc>
          <w:tcPr>
            <w:tcW w:w="1650" w:type="dxa"/>
            <w:noWrap/>
            <w:vAlign w:val="center"/>
          </w:tcPr>
          <w:p w14:paraId="57084BD0">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continue"/>
            <w:noWrap/>
            <w:vAlign w:val="center"/>
          </w:tcPr>
          <w:p w14:paraId="53B6405C">
            <w:pPr>
              <w:pStyle w:val="1536"/>
              <w:keepNext w:val="0"/>
              <w:keepLines w:val="0"/>
              <w:pageBreakBefore w:val="0"/>
              <w:kinsoku/>
              <w:wordWrap/>
              <w:overflowPunct/>
              <w:topLinePunct w:val="0"/>
              <w:autoSpaceDE/>
              <w:autoSpaceDN/>
              <w:bidi w:val="0"/>
              <w:adjustRightInd/>
              <w:snapToGrid/>
              <w:outlineLvl w:val="9"/>
              <w:rPr>
                <w:rFonts w:ascii="宋体" w:hAnsi="宋体" w:cs="宋体"/>
                <w:color w:val="auto"/>
                <w:sz w:val="24"/>
              </w:rPr>
            </w:pPr>
          </w:p>
        </w:tc>
      </w:tr>
      <w:tr w14:paraId="28558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8A67FFE">
            <w:pPr>
              <w:pStyle w:val="1548"/>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bCs/>
                <w:color w:val="auto"/>
                <w:sz w:val="24"/>
              </w:rPr>
            </w:pPr>
            <w:r>
              <w:rPr>
                <w:rFonts w:hint="eastAsia" w:ascii="宋体" w:hAnsi="宋体" w:cs="宋体"/>
                <w:bCs/>
                <w:color w:val="auto"/>
                <w:sz w:val="24"/>
              </w:rPr>
              <w:t>学历</w:t>
            </w:r>
          </w:p>
        </w:tc>
        <w:tc>
          <w:tcPr>
            <w:tcW w:w="1650" w:type="dxa"/>
            <w:noWrap/>
            <w:vAlign w:val="center"/>
          </w:tcPr>
          <w:p w14:paraId="415217D0">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continue"/>
            <w:noWrap/>
            <w:vAlign w:val="center"/>
          </w:tcPr>
          <w:p w14:paraId="79CBE323">
            <w:pPr>
              <w:pStyle w:val="1536"/>
              <w:keepNext w:val="0"/>
              <w:keepLines w:val="0"/>
              <w:pageBreakBefore w:val="0"/>
              <w:kinsoku/>
              <w:wordWrap/>
              <w:overflowPunct/>
              <w:topLinePunct w:val="0"/>
              <w:autoSpaceDE/>
              <w:autoSpaceDN/>
              <w:bidi w:val="0"/>
              <w:adjustRightInd/>
              <w:snapToGrid/>
              <w:outlineLvl w:val="9"/>
              <w:rPr>
                <w:rFonts w:ascii="宋体" w:hAnsi="宋体" w:cs="宋体"/>
                <w:color w:val="auto"/>
                <w:sz w:val="24"/>
              </w:rPr>
            </w:pPr>
          </w:p>
        </w:tc>
      </w:tr>
      <w:tr w14:paraId="6A906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3DC74FF">
            <w:pPr>
              <w:pStyle w:val="1548"/>
              <w:keepNext w:val="0"/>
              <w:keepLines w:val="0"/>
              <w:pageBreakBefore w:val="0"/>
              <w:kinsoku/>
              <w:wordWrap/>
              <w:overflowPunct/>
              <w:topLinePunct w:val="0"/>
              <w:autoSpaceDE/>
              <w:autoSpaceDN/>
              <w:bidi w:val="0"/>
              <w:adjustRightInd/>
              <w:snapToGrid/>
              <w:spacing w:line="360" w:lineRule="auto"/>
              <w:ind w:left="-15" w:firstLine="480"/>
              <w:outlineLvl w:val="9"/>
              <w:rPr>
                <w:rFonts w:ascii="宋体" w:hAnsi="宋体" w:cs="宋体"/>
                <w:bCs/>
                <w:color w:val="auto"/>
                <w:sz w:val="24"/>
              </w:rPr>
            </w:pPr>
            <w:r>
              <w:rPr>
                <w:rFonts w:hint="eastAsia" w:ascii="宋体" w:hAnsi="宋体" w:cs="宋体"/>
                <w:bCs/>
                <w:color w:val="auto"/>
                <w:sz w:val="24"/>
              </w:rPr>
              <w:t>*****证书编号</w:t>
            </w:r>
          </w:p>
        </w:tc>
        <w:tc>
          <w:tcPr>
            <w:tcW w:w="1650" w:type="dxa"/>
            <w:noWrap/>
            <w:vAlign w:val="center"/>
          </w:tcPr>
          <w:p w14:paraId="17D552BD">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continue"/>
            <w:noWrap/>
            <w:vAlign w:val="center"/>
          </w:tcPr>
          <w:p w14:paraId="1E24546D">
            <w:pPr>
              <w:pStyle w:val="1536"/>
              <w:keepNext w:val="0"/>
              <w:keepLines w:val="0"/>
              <w:pageBreakBefore w:val="0"/>
              <w:kinsoku/>
              <w:wordWrap/>
              <w:overflowPunct/>
              <w:topLinePunct w:val="0"/>
              <w:autoSpaceDE/>
              <w:autoSpaceDN/>
              <w:bidi w:val="0"/>
              <w:adjustRightInd/>
              <w:snapToGrid/>
              <w:outlineLvl w:val="9"/>
              <w:rPr>
                <w:rFonts w:ascii="宋体" w:hAnsi="宋体" w:cs="宋体"/>
                <w:color w:val="auto"/>
                <w:sz w:val="24"/>
              </w:rPr>
            </w:pPr>
          </w:p>
        </w:tc>
      </w:tr>
      <w:tr w14:paraId="0631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511591F4">
            <w:pPr>
              <w:pStyle w:val="1548"/>
              <w:keepNext w:val="0"/>
              <w:keepLines w:val="0"/>
              <w:pageBreakBefore w:val="0"/>
              <w:kinsoku/>
              <w:wordWrap/>
              <w:overflowPunct/>
              <w:topLinePunct w:val="0"/>
              <w:autoSpaceDE/>
              <w:autoSpaceDN/>
              <w:bidi w:val="0"/>
              <w:adjustRightInd/>
              <w:snapToGrid/>
              <w:spacing w:line="360" w:lineRule="auto"/>
              <w:ind w:left="-15" w:firstLine="480"/>
              <w:outlineLvl w:val="9"/>
              <w:rPr>
                <w:rFonts w:ascii="宋体" w:hAnsi="宋体" w:cs="宋体"/>
                <w:bCs/>
                <w:color w:val="auto"/>
                <w:sz w:val="24"/>
              </w:rPr>
            </w:pPr>
            <w:r>
              <w:rPr>
                <w:rFonts w:hint="eastAsia" w:ascii="宋体" w:hAnsi="宋体" w:cs="宋体"/>
                <w:bCs/>
                <w:color w:val="auto"/>
                <w:sz w:val="24"/>
              </w:rPr>
              <w:t>其他专业资质</w:t>
            </w:r>
          </w:p>
        </w:tc>
        <w:tc>
          <w:tcPr>
            <w:tcW w:w="1650" w:type="dxa"/>
            <w:noWrap/>
            <w:vAlign w:val="center"/>
          </w:tcPr>
          <w:p w14:paraId="0AC23AC5">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continue"/>
            <w:noWrap/>
            <w:vAlign w:val="center"/>
          </w:tcPr>
          <w:p w14:paraId="55423FC9">
            <w:pPr>
              <w:pStyle w:val="1536"/>
              <w:keepNext w:val="0"/>
              <w:keepLines w:val="0"/>
              <w:pageBreakBefore w:val="0"/>
              <w:kinsoku/>
              <w:wordWrap/>
              <w:overflowPunct/>
              <w:topLinePunct w:val="0"/>
              <w:autoSpaceDE/>
              <w:autoSpaceDN/>
              <w:bidi w:val="0"/>
              <w:adjustRightInd/>
              <w:snapToGrid/>
              <w:outlineLvl w:val="9"/>
              <w:rPr>
                <w:rFonts w:ascii="宋体" w:hAnsi="宋体" w:cs="宋体"/>
                <w:color w:val="auto"/>
                <w:sz w:val="24"/>
              </w:rPr>
            </w:pPr>
          </w:p>
        </w:tc>
      </w:tr>
      <w:tr w14:paraId="22EE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76119306">
            <w:pPr>
              <w:pStyle w:val="1548"/>
              <w:keepNext w:val="0"/>
              <w:keepLines w:val="0"/>
              <w:pageBreakBefore w:val="0"/>
              <w:kinsoku/>
              <w:wordWrap/>
              <w:overflowPunct/>
              <w:topLinePunct w:val="0"/>
              <w:autoSpaceDE/>
              <w:autoSpaceDN/>
              <w:bidi w:val="0"/>
              <w:adjustRightInd/>
              <w:snapToGrid/>
              <w:spacing w:line="360" w:lineRule="auto"/>
              <w:ind w:left="-15" w:firstLine="480"/>
              <w:outlineLvl w:val="9"/>
              <w:rPr>
                <w:rFonts w:ascii="宋体" w:hAnsi="宋体" w:cs="宋体"/>
                <w:bCs/>
                <w:color w:val="auto"/>
                <w:sz w:val="24"/>
              </w:rPr>
            </w:pPr>
            <w:r>
              <w:rPr>
                <w:rFonts w:hint="eastAsia" w:ascii="宋体" w:hAnsi="宋体" w:cs="宋体"/>
                <w:bCs/>
                <w:color w:val="auto"/>
                <w:sz w:val="24"/>
              </w:rPr>
              <w:t>联系电话</w:t>
            </w:r>
          </w:p>
        </w:tc>
        <w:tc>
          <w:tcPr>
            <w:tcW w:w="1650" w:type="dxa"/>
            <w:noWrap/>
            <w:vAlign w:val="center"/>
          </w:tcPr>
          <w:p w14:paraId="0BC74796">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c>
          <w:tcPr>
            <w:tcW w:w="5031" w:type="dxa"/>
            <w:vMerge w:val="continue"/>
            <w:noWrap/>
            <w:vAlign w:val="center"/>
          </w:tcPr>
          <w:p w14:paraId="2DC5161B">
            <w:pPr>
              <w:pStyle w:val="1536"/>
              <w:keepNext w:val="0"/>
              <w:keepLines w:val="0"/>
              <w:pageBreakBefore w:val="0"/>
              <w:kinsoku/>
              <w:wordWrap/>
              <w:overflowPunct/>
              <w:topLinePunct w:val="0"/>
              <w:autoSpaceDE/>
              <w:autoSpaceDN/>
              <w:bidi w:val="0"/>
              <w:adjustRightInd/>
              <w:snapToGrid/>
              <w:outlineLvl w:val="9"/>
              <w:rPr>
                <w:rFonts w:ascii="宋体" w:hAnsi="宋体" w:cs="宋体"/>
                <w:color w:val="auto"/>
                <w:sz w:val="24"/>
              </w:rPr>
            </w:pPr>
          </w:p>
        </w:tc>
      </w:tr>
      <w:tr w14:paraId="2982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2319" w:type="dxa"/>
            <w:noWrap/>
            <w:vAlign w:val="center"/>
          </w:tcPr>
          <w:p w14:paraId="10AE9B70">
            <w:pPr>
              <w:pStyle w:val="1548"/>
              <w:keepNext w:val="0"/>
              <w:keepLines w:val="0"/>
              <w:pageBreakBefore w:val="0"/>
              <w:kinsoku/>
              <w:wordWrap/>
              <w:overflowPunct/>
              <w:topLinePunct w:val="0"/>
              <w:autoSpaceDE/>
              <w:autoSpaceDN/>
              <w:bidi w:val="0"/>
              <w:adjustRightInd/>
              <w:snapToGrid/>
              <w:spacing w:line="360" w:lineRule="auto"/>
              <w:ind w:left="-15" w:firstLine="480"/>
              <w:outlineLvl w:val="9"/>
              <w:rPr>
                <w:rFonts w:ascii="宋体" w:hAnsi="宋体" w:cs="宋体"/>
                <w:bCs/>
                <w:color w:val="auto"/>
                <w:sz w:val="24"/>
              </w:rPr>
            </w:pPr>
            <w:r>
              <w:rPr>
                <w:rFonts w:hint="eastAsia" w:ascii="宋体" w:hAnsi="宋体" w:cs="宋体"/>
                <w:bCs/>
                <w:color w:val="auto"/>
                <w:sz w:val="24"/>
              </w:rPr>
              <w:t>曾担任项目负责人的项目</w:t>
            </w:r>
          </w:p>
        </w:tc>
        <w:tc>
          <w:tcPr>
            <w:tcW w:w="6681" w:type="dxa"/>
            <w:gridSpan w:val="2"/>
            <w:noWrap/>
            <w:vAlign w:val="center"/>
          </w:tcPr>
          <w:p w14:paraId="4F39C267">
            <w:pPr>
              <w:pStyle w:val="1548"/>
              <w:keepNext w:val="0"/>
              <w:keepLines w:val="0"/>
              <w:pageBreakBefore w:val="0"/>
              <w:kinsoku/>
              <w:wordWrap/>
              <w:overflowPunct/>
              <w:topLinePunct w:val="0"/>
              <w:autoSpaceDE/>
              <w:autoSpaceDN/>
              <w:bidi w:val="0"/>
              <w:adjustRightInd/>
              <w:snapToGrid/>
              <w:spacing w:line="360" w:lineRule="auto"/>
              <w:ind w:left="-15" w:firstLine="2534"/>
              <w:outlineLvl w:val="9"/>
              <w:rPr>
                <w:rFonts w:ascii="宋体" w:hAnsi="宋体" w:cs="宋体"/>
                <w:bCs/>
                <w:color w:val="auto"/>
                <w:sz w:val="24"/>
              </w:rPr>
            </w:pPr>
          </w:p>
        </w:tc>
      </w:tr>
    </w:tbl>
    <w:p w14:paraId="667BB030">
      <w:pPr>
        <w:pStyle w:val="1548"/>
        <w:keepNext w:val="0"/>
        <w:keepLines w:val="0"/>
        <w:pageBreakBefore w:val="0"/>
        <w:kinsoku/>
        <w:wordWrap/>
        <w:overflowPunct/>
        <w:topLinePunct w:val="0"/>
        <w:autoSpaceDE/>
        <w:autoSpaceDN/>
        <w:bidi w:val="0"/>
        <w:adjustRightInd/>
        <w:snapToGrid/>
        <w:spacing w:line="360" w:lineRule="auto"/>
        <w:ind w:firstLine="482"/>
        <w:outlineLvl w:val="9"/>
        <w:rPr>
          <w:rFonts w:ascii="宋体" w:hAnsi="宋体" w:cs="宋体"/>
          <w:color w:val="auto"/>
          <w:sz w:val="24"/>
          <w:u w:val="single"/>
        </w:rPr>
      </w:pPr>
      <w:r>
        <w:rPr>
          <w:rFonts w:hint="eastAsia" w:ascii="宋体" w:hAnsi="宋体" w:cs="宋体"/>
          <w:b/>
          <w:bCs/>
          <w:color w:val="auto"/>
          <w:sz w:val="24"/>
        </w:rPr>
        <w:t>注：</w:t>
      </w:r>
      <w:r>
        <w:rPr>
          <w:rFonts w:hint="eastAsia" w:ascii="宋体" w:hAnsi="宋体" w:cs="宋体"/>
          <w:color w:val="auto"/>
          <w:sz w:val="24"/>
          <w:u w:val="single"/>
        </w:rPr>
        <w:t>1.项目负责人为*****师，提交相关证书原件扫描件。</w:t>
      </w:r>
    </w:p>
    <w:p w14:paraId="2605C799">
      <w:pPr>
        <w:pStyle w:val="1548"/>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color w:val="auto"/>
          <w:sz w:val="24"/>
          <w:u w:val="single"/>
        </w:rPr>
      </w:pPr>
      <w:r>
        <w:rPr>
          <w:rFonts w:hint="eastAsia" w:ascii="宋体" w:hAnsi="宋体" w:cs="宋体"/>
          <w:color w:val="auto"/>
          <w:sz w:val="24"/>
          <w:u w:val="single"/>
        </w:rPr>
        <w:t>2.列入本表人员如要更换，需经采购人同意。擅自更换属违约行为。</w:t>
      </w:r>
    </w:p>
    <w:p w14:paraId="70A247C8">
      <w:pPr>
        <w:pStyle w:val="1548"/>
        <w:keepNext w:val="0"/>
        <w:keepLines w:val="0"/>
        <w:pageBreakBefore w:val="0"/>
        <w:kinsoku/>
        <w:wordWrap/>
        <w:overflowPunct/>
        <w:topLinePunct w:val="0"/>
        <w:autoSpaceDE/>
        <w:autoSpaceDN/>
        <w:bidi w:val="0"/>
        <w:adjustRightInd/>
        <w:snapToGrid/>
        <w:spacing w:line="360" w:lineRule="auto"/>
        <w:ind w:firstLine="480"/>
        <w:outlineLvl w:val="9"/>
        <w:rPr>
          <w:rFonts w:ascii="宋体" w:hAnsi="宋体" w:cs="宋体"/>
          <w:color w:val="auto"/>
          <w:sz w:val="24"/>
          <w:u w:val="single"/>
        </w:rPr>
      </w:pPr>
      <w:r>
        <w:rPr>
          <w:rFonts w:hint="eastAsia" w:ascii="宋体" w:hAnsi="宋体" w:cs="宋体"/>
          <w:color w:val="auto"/>
          <w:sz w:val="24"/>
          <w:u w:val="single"/>
        </w:rPr>
        <w:t>3.列入本表人员需提供</w:t>
      </w:r>
      <w:r>
        <w:rPr>
          <w:rFonts w:hint="eastAsia" w:ascii="宋体" w:hAnsi="宋体" w:cs="宋体"/>
          <w:bCs/>
          <w:color w:val="auto"/>
          <w:sz w:val="24"/>
          <w:u w:val="single"/>
        </w:rPr>
        <w:t>近半年</w:t>
      </w:r>
      <w:r>
        <w:rPr>
          <w:rFonts w:hint="eastAsia" w:ascii="宋体" w:hAnsi="宋体" w:cs="宋体"/>
          <w:bCs/>
          <w:color w:val="auto"/>
          <w:sz w:val="24"/>
          <w:u w:val="single"/>
          <w:lang w:val="en-US" w:eastAsia="zh-CN"/>
        </w:rPr>
        <w:t>来任意一个月以上</w:t>
      </w:r>
      <w:r>
        <w:rPr>
          <w:rFonts w:hint="eastAsia" w:ascii="宋体" w:hAnsi="宋体" w:cs="宋体"/>
          <w:color w:val="auto"/>
          <w:sz w:val="24"/>
          <w:u w:val="single"/>
        </w:rPr>
        <w:t>供应商为其缴纳社会保险的证明材料。</w:t>
      </w:r>
    </w:p>
    <w:p w14:paraId="64563ABA">
      <w:pPr>
        <w:pStyle w:val="1549"/>
        <w:keepNext w:val="0"/>
        <w:keepLines w:val="0"/>
        <w:pageBreakBefore w:val="0"/>
        <w:kinsoku/>
        <w:wordWrap/>
        <w:overflowPunct/>
        <w:topLinePunct w:val="0"/>
        <w:autoSpaceDE/>
        <w:autoSpaceDN/>
        <w:bidi w:val="0"/>
        <w:adjustRightInd/>
        <w:snapToGrid/>
        <w:ind w:firstLine="470"/>
        <w:outlineLvl w:val="9"/>
        <w:rPr>
          <w:rFonts w:ascii="宋体" w:hAnsi="宋体" w:eastAsia="宋体" w:cs="宋体"/>
          <w:color w:val="auto"/>
          <w:u w:val="single"/>
        </w:rPr>
      </w:pPr>
      <w:bookmarkStart w:id="236" w:name="_Toc256000083"/>
      <w:bookmarkStart w:id="237" w:name="_Toc5210"/>
      <w:r>
        <w:rPr>
          <w:rFonts w:hint="eastAsia" w:ascii="宋体" w:hAnsi="宋体" w:eastAsia="宋体" w:cs="宋体"/>
          <w:color w:val="auto"/>
          <w:u w:val="single"/>
        </w:rPr>
        <w:t>4.列入本表人员必须提供能证明该人员是本公司员工的证明材料。</w:t>
      </w:r>
      <w:bookmarkEnd w:id="236"/>
      <w:bookmarkEnd w:id="237"/>
    </w:p>
    <w:p w14:paraId="53669962">
      <w:pPr>
        <w:pStyle w:val="1537"/>
        <w:keepNext w:val="0"/>
        <w:keepLines w:val="0"/>
        <w:pageBreakBefore w:val="0"/>
        <w:kinsoku/>
        <w:wordWrap/>
        <w:overflowPunct/>
        <w:topLinePunct w:val="0"/>
        <w:autoSpaceDE/>
        <w:autoSpaceDN/>
        <w:bidi w:val="0"/>
        <w:adjustRightInd/>
        <w:snapToGrid/>
        <w:outlineLvl w:val="9"/>
        <w:rPr>
          <w:rFonts w:ascii="宋体" w:hAnsi="宋体" w:eastAsia="宋体" w:cs="宋体"/>
          <w:color w:val="auto"/>
        </w:rPr>
      </w:pPr>
    </w:p>
    <w:p w14:paraId="459EC7F0">
      <w:pPr>
        <w:keepNext w:val="0"/>
        <w:keepLines w:val="0"/>
        <w:pageBreakBefore w:val="0"/>
        <w:widowControl/>
        <w:kinsoku/>
        <w:wordWrap/>
        <w:overflowPunct/>
        <w:topLinePunct w:val="0"/>
        <w:autoSpaceDE/>
        <w:autoSpaceDN/>
        <w:bidi w:val="0"/>
        <w:adjustRightInd/>
        <w:snapToGrid/>
        <w:jc w:val="left"/>
        <w:outlineLvl w:val="9"/>
        <w:rPr>
          <w:rFonts w:ascii="宋体" w:hAnsi="宋体" w:cs="宋体"/>
          <w:b/>
          <w:color w:val="auto"/>
          <w:sz w:val="32"/>
          <w:szCs w:val="32"/>
        </w:rPr>
      </w:pPr>
    </w:p>
    <w:p w14:paraId="6FED40C7">
      <w:pPr>
        <w:keepNext w:val="0"/>
        <w:keepLines w:val="0"/>
        <w:pageBreakBefore w:val="0"/>
        <w:kinsoku/>
        <w:wordWrap/>
        <w:overflowPunct/>
        <w:topLinePunct w:val="0"/>
        <w:autoSpaceDE/>
        <w:autoSpaceDN/>
        <w:bidi w:val="0"/>
        <w:adjustRightInd/>
        <w:snapToGrid/>
        <w:outlineLvl w:val="9"/>
        <w:rPr>
          <w:rFonts w:ascii="宋体" w:hAnsi="宋体" w:cs="宋体"/>
          <w:b/>
          <w:bCs/>
          <w:color w:val="auto"/>
          <w:sz w:val="32"/>
        </w:rPr>
      </w:pPr>
      <w:r>
        <w:rPr>
          <w:rFonts w:hint="eastAsia" w:ascii="宋体" w:hAnsi="宋体" w:cs="宋体"/>
          <w:b/>
          <w:color w:val="auto"/>
          <w:sz w:val="32"/>
          <w:szCs w:val="32"/>
        </w:rPr>
        <w:br w:type="page" w:clear="all"/>
      </w:r>
    </w:p>
    <w:p w14:paraId="5ECBB909">
      <w:pPr>
        <w:keepNext w:val="0"/>
        <w:keepLines w:val="0"/>
        <w:pageBreakBefore w:val="0"/>
        <w:kinsoku/>
        <w:wordWrap/>
        <w:overflowPunct/>
        <w:topLinePunct w:val="0"/>
        <w:autoSpaceDE/>
        <w:autoSpaceDN/>
        <w:bidi w:val="0"/>
        <w:adjustRightInd/>
        <w:snapToGrid/>
        <w:spacing w:line="360" w:lineRule="auto"/>
        <w:jc w:val="center"/>
        <w:outlineLvl w:val="9"/>
        <w:rPr>
          <w:rFonts w:ascii="宋体" w:hAnsi="宋体" w:cs="宋体"/>
          <w:b/>
          <w:bCs/>
          <w:color w:val="auto"/>
          <w:sz w:val="32"/>
        </w:rPr>
      </w:pPr>
      <w:r>
        <w:rPr>
          <w:rFonts w:hint="eastAsia" w:ascii="宋体" w:hAnsi="宋体" w:cs="宋体"/>
          <w:b/>
          <w:bCs/>
          <w:color w:val="auto"/>
          <w:sz w:val="32"/>
        </w:rPr>
        <w:t>六、商务部分</w:t>
      </w:r>
    </w:p>
    <w:p w14:paraId="60F3AC5D">
      <w:pPr>
        <w:pStyle w:val="1548"/>
        <w:keepNext w:val="0"/>
        <w:keepLines w:val="0"/>
        <w:pageBreakBefore w:val="0"/>
        <w:kinsoku/>
        <w:wordWrap/>
        <w:overflowPunct/>
        <w:topLinePunct w:val="0"/>
        <w:autoSpaceDE/>
        <w:autoSpaceDN/>
        <w:bidi w:val="0"/>
        <w:adjustRightInd/>
        <w:snapToGrid/>
        <w:spacing w:line="500" w:lineRule="exact"/>
        <w:ind w:firstLine="0"/>
        <w:jc w:val="center"/>
        <w:outlineLvl w:val="9"/>
        <w:rPr>
          <w:rFonts w:ascii="宋体" w:hAnsi="宋体" w:cs="宋体"/>
          <w:b/>
          <w:bCs/>
          <w:color w:val="auto"/>
          <w:sz w:val="32"/>
        </w:rPr>
      </w:pPr>
      <w:bookmarkStart w:id="238" w:name="_Toc100386081"/>
      <w:r>
        <w:rPr>
          <w:rFonts w:hint="eastAsia" w:ascii="宋体" w:hAnsi="宋体" w:cs="宋体"/>
          <w:b/>
          <w:bCs/>
          <w:color w:val="auto"/>
          <w:sz w:val="32"/>
        </w:rPr>
        <w:t>参照按第五部分 评标办法和标准 评审因素进行编制</w:t>
      </w:r>
    </w:p>
    <w:p w14:paraId="2A0615C7">
      <w:pPr>
        <w:pStyle w:val="1548"/>
        <w:keepNext w:val="0"/>
        <w:keepLines w:val="0"/>
        <w:pageBreakBefore w:val="0"/>
        <w:kinsoku/>
        <w:wordWrap/>
        <w:overflowPunct/>
        <w:topLinePunct w:val="0"/>
        <w:autoSpaceDE/>
        <w:autoSpaceDN/>
        <w:bidi w:val="0"/>
        <w:adjustRightInd/>
        <w:snapToGrid/>
        <w:spacing w:line="500" w:lineRule="exact"/>
        <w:ind w:firstLine="0"/>
        <w:jc w:val="center"/>
        <w:outlineLvl w:val="9"/>
        <w:rPr>
          <w:rFonts w:ascii="宋体" w:hAnsi="宋体" w:cs="宋体"/>
          <w:b/>
          <w:bCs/>
          <w:color w:val="auto"/>
          <w:sz w:val="32"/>
        </w:rPr>
      </w:pPr>
    </w:p>
    <w:p w14:paraId="4F69B413">
      <w:pPr>
        <w:keepNext w:val="0"/>
        <w:keepLines w:val="0"/>
        <w:pageBreakBefore w:val="0"/>
        <w:kinsoku/>
        <w:wordWrap/>
        <w:overflowPunct/>
        <w:topLinePunct w:val="0"/>
        <w:autoSpaceDE/>
        <w:autoSpaceDN/>
        <w:bidi w:val="0"/>
        <w:adjustRightInd/>
        <w:snapToGrid/>
        <w:spacing w:line="360" w:lineRule="auto"/>
        <w:ind w:firstLine="482"/>
        <w:outlineLvl w:val="9"/>
        <w:rPr>
          <w:rFonts w:ascii="宋体" w:hAnsi="宋体" w:cs="宋体"/>
          <w:b/>
          <w:color w:val="auto"/>
          <w:sz w:val="24"/>
        </w:rPr>
      </w:pPr>
    </w:p>
    <w:bookmarkEnd w:id="238"/>
    <w:p w14:paraId="6AF480D0">
      <w:pPr>
        <w:keepNext w:val="0"/>
        <w:keepLines w:val="0"/>
        <w:pageBreakBefore w:val="0"/>
        <w:kinsoku/>
        <w:wordWrap/>
        <w:overflowPunct/>
        <w:topLinePunct w:val="0"/>
        <w:autoSpaceDE/>
        <w:autoSpaceDN/>
        <w:bidi w:val="0"/>
        <w:adjustRightInd/>
        <w:snapToGrid/>
        <w:spacing w:line="360" w:lineRule="auto"/>
        <w:ind w:firstLine="560"/>
        <w:outlineLvl w:val="9"/>
        <w:rPr>
          <w:rFonts w:ascii="宋体" w:hAnsi="宋体" w:cs="宋体"/>
          <w:color w:val="auto"/>
          <w:sz w:val="28"/>
        </w:rPr>
        <w:sectPr>
          <w:footerReference r:id="rId6" w:type="first"/>
          <w:pgSz w:w="11906" w:h="16838"/>
          <w:pgMar w:top="1418" w:right="1418" w:bottom="1418" w:left="1418" w:header="851" w:footer="992" w:gutter="0"/>
          <w:cols w:space="720" w:num="1"/>
          <w:docGrid w:linePitch="360" w:charSpace="0"/>
        </w:sectPr>
      </w:pPr>
    </w:p>
    <w:p w14:paraId="0F6E1E00">
      <w:pPr>
        <w:pStyle w:val="5"/>
        <w:keepNext w:val="0"/>
        <w:keepLines w:val="0"/>
        <w:pageBreakBefore w:val="0"/>
        <w:kinsoku/>
        <w:wordWrap/>
        <w:overflowPunct/>
        <w:topLinePunct w:val="0"/>
        <w:autoSpaceDE/>
        <w:autoSpaceDN/>
        <w:bidi w:val="0"/>
        <w:adjustRightInd/>
        <w:snapToGrid/>
        <w:spacing w:line="360" w:lineRule="auto"/>
        <w:ind w:firstLine="3020"/>
        <w:jc w:val="left"/>
        <w:outlineLvl w:val="9"/>
        <w:rPr>
          <w:rFonts w:ascii="宋体" w:hAnsi="宋体" w:cs="宋体"/>
          <w:b/>
          <w:color w:val="auto"/>
          <w:sz w:val="32"/>
          <w:szCs w:val="32"/>
        </w:rPr>
      </w:pPr>
      <w:r>
        <w:rPr>
          <w:rFonts w:hint="eastAsia" w:ascii="宋体" w:hAnsi="宋体" w:cs="宋体"/>
          <w:b/>
          <w:color w:val="auto"/>
          <w:sz w:val="32"/>
          <w:szCs w:val="32"/>
        </w:rPr>
        <w:t>七、其他部分</w:t>
      </w:r>
    </w:p>
    <w:p w14:paraId="2A9AABAD">
      <w:pPr>
        <w:pStyle w:val="5"/>
        <w:keepNext w:val="0"/>
        <w:keepLines w:val="0"/>
        <w:pageBreakBefore w:val="0"/>
        <w:kinsoku/>
        <w:wordWrap/>
        <w:overflowPunct/>
        <w:topLinePunct w:val="0"/>
        <w:autoSpaceDE/>
        <w:autoSpaceDN/>
        <w:bidi w:val="0"/>
        <w:adjustRightInd/>
        <w:snapToGrid/>
        <w:spacing w:line="560" w:lineRule="exact"/>
        <w:ind w:firstLine="1285"/>
        <w:jc w:val="left"/>
        <w:outlineLvl w:val="9"/>
        <w:rPr>
          <w:rFonts w:ascii="宋体" w:hAnsi="宋体" w:cs="宋体"/>
          <w:b/>
          <w:color w:val="auto"/>
          <w:sz w:val="32"/>
          <w:szCs w:val="32"/>
        </w:rPr>
      </w:pPr>
      <w:r>
        <w:rPr>
          <w:rFonts w:hint="eastAsia" w:ascii="宋体" w:hAnsi="宋体" w:cs="宋体"/>
          <w:b/>
          <w:color w:val="auto"/>
          <w:sz w:val="32"/>
          <w:szCs w:val="32"/>
        </w:rPr>
        <w:t>（一）中小企业声明函（服务类）</w:t>
      </w:r>
    </w:p>
    <w:p w14:paraId="1697E113">
      <w:pPr>
        <w:pStyle w:val="5"/>
        <w:keepNext w:val="0"/>
        <w:keepLines w:val="0"/>
        <w:pageBreakBefore w:val="0"/>
        <w:kinsoku/>
        <w:wordWrap/>
        <w:overflowPunct/>
        <w:topLinePunct w:val="0"/>
        <w:autoSpaceDE/>
        <w:autoSpaceDN/>
        <w:bidi w:val="0"/>
        <w:adjustRightInd/>
        <w:snapToGrid/>
        <w:spacing w:line="560" w:lineRule="exact"/>
        <w:ind w:firstLine="584"/>
        <w:jc w:val="left"/>
        <w:outlineLvl w:val="9"/>
        <w:rPr>
          <w:rFonts w:ascii="宋体" w:hAnsi="宋体" w:cs="宋体"/>
          <w:color w:val="auto"/>
          <w:spacing w:val="6"/>
          <w:sz w:val="24"/>
          <w:szCs w:val="24"/>
        </w:rPr>
      </w:pPr>
      <w:r>
        <w:rPr>
          <w:rFonts w:hint="eastAsia" w:ascii="宋体" w:hAnsi="宋体" w:cs="宋体"/>
          <w:color w:val="auto"/>
          <w:spacing w:val="6"/>
          <w:sz w:val="24"/>
          <w:szCs w:val="24"/>
        </w:rPr>
        <w:t>本公司（联合体）郑重声明，根据《政府采购促进中小企业发展管理办法》（财库﹝2020﹞46 号）的规定，本公司（联合体）参加</w:t>
      </w:r>
      <w:r>
        <w:rPr>
          <w:rFonts w:hint="eastAsia" w:ascii="宋体" w:hAnsi="宋体" w:cs="宋体"/>
          <w:b/>
          <w:bCs/>
          <w:color w:val="auto"/>
          <w:spacing w:val="6"/>
          <w:sz w:val="24"/>
          <w:szCs w:val="24"/>
          <w:u w:val="single"/>
          <w:lang w:eastAsia="zh-CN"/>
        </w:rPr>
        <w:t>镇江市第一人民医院</w:t>
      </w:r>
      <w:r>
        <w:rPr>
          <w:rFonts w:hint="eastAsia" w:ascii="宋体" w:hAnsi="宋体" w:cs="宋体"/>
          <w:color w:val="auto"/>
          <w:spacing w:val="6"/>
          <w:sz w:val="24"/>
          <w:szCs w:val="24"/>
        </w:rPr>
        <w:t>的</w:t>
      </w:r>
      <w:r>
        <w:rPr>
          <w:rFonts w:hint="eastAsia" w:ascii="宋体" w:hAnsi="宋体" w:cs="宋体"/>
          <w:b/>
          <w:bCs/>
          <w:color w:val="auto"/>
          <w:spacing w:val="6"/>
          <w:sz w:val="24"/>
          <w:szCs w:val="24"/>
          <w:u w:val="single"/>
          <w:lang w:eastAsia="zh-CN"/>
        </w:rPr>
        <w:t>镇江市第一人民医院消毒供应外包服务</w:t>
      </w:r>
      <w:r>
        <w:rPr>
          <w:rFonts w:hint="eastAsia" w:ascii="宋体" w:hAnsi="宋体" w:cs="宋体"/>
          <w:color w:val="auto"/>
          <w:spacing w:val="6"/>
          <w:sz w:val="24"/>
          <w:szCs w:val="24"/>
        </w:rPr>
        <w:t xml:space="preserve">采购活动，服务全部由符合政策要求的中小企业承接。相关企业（含联合体中的中小企业、签订分包意向协议的中小企业）的具体情况如下：  </w:t>
      </w:r>
    </w:p>
    <w:p w14:paraId="23455ECB">
      <w:pPr>
        <w:pStyle w:val="5"/>
        <w:keepNext w:val="0"/>
        <w:keepLines w:val="0"/>
        <w:pageBreakBefore w:val="0"/>
        <w:kinsoku/>
        <w:wordWrap/>
        <w:overflowPunct/>
        <w:topLinePunct w:val="0"/>
        <w:autoSpaceDE/>
        <w:autoSpaceDN/>
        <w:bidi w:val="0"/>
        <w:adjustRightInd/>
        <w:snapToGrid/>
        <w:spacing w:line="560" w:lineRule="exact"/>
        <w:ind w:firstLine="584"/>
        <w:jc w:val="left"/>
        <w:outlineLvl w:val="9"/>
        <w:rPr>
          <w:rFonts w:ascii="宋体" w:hAnsi="宋体" w:cs="宋体"/>
          <w:color w:val="auto"/>
          <w:spacing w:val="6"/>
          <w:sz w:val="24"/>
          <w:szCs w:val="24"/>
        </w:rPr>
      </w:pPr>
      <w:r>
        <w:rPr>
          <w:rFonts w:hint="eastAsia" w:ascii="宋体" w:hAnsi="宋体" w:cs="宋体"/>
          <w:color w:val="auto"/>
          <w:spacing w:val="6"/>
          <w:sz w:val="24"/>
          <w:szCs w:val="24"/>
        </w:rPr>
        <w:t>1.</w:t>
      </w:r>
      <w:r>
        <w:rPr>
          <w:rFonts w:hint="eastAsia" w:ascii="宋体" w:hAnsi="宋体" w:cs="宋体"/>
          <w:b/>
          <w:bCs/>
          <w:color w:val="auto"/>
          <w:spacing w:val="6"/>
          <w:sz w:val="24"/>
          <w:szCs w:val="24"/>
          <w:u w:val="single"/>
          <w:lang w:eastAsia="zh-CN"/>
        </w:rPr>
        <w:t>镇江市第一人民医院消毒供应外包服务</w:t>
      </w:r>
      <w:r>
        <w:rPr>
          <w:rFonts w:hint="eastAsia" w:ascii="宋体" w:hAnsi="宋体" w:cs="宋体"/>
          <w:color w:val="auto"/>
          <w:spacing w:val="6"/>
          <w:sz w:val="24"/>
          <w:szCs w:val="24"/>
        </w:rPr>
        <w:t>，属于</w:t>
      </w:r>
      <w:r>
        <w:rPr>
          <w:rFonts w:hint="eastAsia" w:ascii="宋体" w:hAnsi="宋体" w:cstheme="minorBidi"/>
          <w:b/>
          <w:color w:val="auto"/>
          <w:spacing w:val="6"/>
          <w:sz w:val="24"/>
          <w:szCs w:val="24"/>
          <w:u w:val="single"/>
          <w:lang w:eastAsia="zh-CN"/>
        </w:rPr>
        <w:t>其他未列明行业</w:t>
      </w:r>
      <w:r>
        <w:rPr>
          <w:rFonts w:hint="eastAsia" w:ascii="宋体" w:hAnsi="宋体" w:cs="宋体"/>
          <w:color w:val="auto"/>
          <w:spacing w:val="6"/>
          <w:sz w:val="24"/>
          <w:szCs w:val="24"/>
        </w:rPr>
        <w:t>；承接企业为</w:t>
      </w:r>
      <w:r>
        <w:rPr>
          <w:rFonts w:hint="eastAsia" w:ascii="宋体" w:hAnsi="宋体" w:cs="宋体"/>
          <w:color w:val="auto"/>
          <w:spacing w:val="6"/>
          <w:sz w:val="24"/>
          <w:szCs w:val="24"/>
          <w:u w:val="single"/>
        </w:rPr>
        <w:t>（企业名称）</w:t>
      </w:r>
      <w:r>
        <w:rPr>
          <w:rFonts w:hint="eastAsia" w:ascii="宋体" w:hAnsi="宋体" w:cs="宋体"/>
          <w:color w:val="auto"/>
          <w:spacing w:val="6"/>
          <w:sz w:val="24"/>
          <w:szCs w:val="24"/>
        </w:rPr>
        <w:t>，从业人员</w:t>
      </w:r>
      <w:r>
        <w:rPr>
          <w:rFonts w:hint="eastAsia" w:ascii="宋体" w:hAnsi="宋体" w:cstheme="minorBidi"/>
          <w:color w:val="auto"/>
          <w:spacing w:val="6"/>
          <w:sz w:val="24"/>
          <w:szCs w:val="24"/>
          <w:u w:val="single"/>
        </w:rPr>
        <w:t>**</w:t>
      </w:r>
      <w:r>
        <w:rPr>
          <w:rFonts w:hint="eastAsia" w:ascii="宋体" w:hAnsi="宋体" w:cs="宋体"/>
          <w:color w:val="auto"/>
          <w:spacing w:val="6"/>
          <w:sz w:val="24"/>
          <w:szCs w:val="24"/>
        </w:rPr>
        <w:t>人，营业收入为</w:t>
      </w:r>
      <w:r>
        <w:rPr>
          <w:rFonts w:hint="eastAsia" w:ascii="宋体" w:hAnsi="宋体" w:cstheme="minorBidi"/>
          <w:color w:val="auto"/>
          <w:spacing w:val="6"/>
          <w:sz w:val="24"/>
          <w:szCs w:val="24"/>
          <w:u w:val="single"/>
        </w:rPr>
        <w:t>**</w:t>
      </w:r>
      <w:r>
        <w:rPr>
          <w:rFonts w:hint="eastAsia" w:ascii="宋体" w:hAnsi="宋体" w:cs="宋体"/>
          <w:color w:val="auto"/>
          <w:spacing w:val="6"/>
          <w:sz w:val="24"/>
          <w:szCs w:val="24"/>
        </w:rPr>
        <w:t>万元，资产总额为</w:t>
      </w:r>
      <w:r>
        <w:rPr>
          <w:rFonts w:hint="eastAsia" w:ascii="宋体" w:hAnsi="宋体" w:cstheme="minorBidi"/>
          <w:color w:val="auto"/>
          <w:spacing w:val="6"/>
          <w:sz w:val="24"/>
          <w:szCs w:val="24"/>
          <w:u w:val="single"/>
        </w:rPr>
        <w:t>**</w:t>
      </w:r>
      <w:r>
        <w:rPr>
          <w:rFonts w:hint="eastAsia" w:ascii="宋体" w:hAnsi="宋体" w:cs="宋体"/>
          <w:color w:val="auto"/>
          <w:spacing w:val="6"/>
          <w:sz w:val="24"/>
          <w:szCs w:val="24"/>
        </w:rPr>
        <w:t>万元，属于</w:t>
      </w:r>
      <w:r>
        <w:rPr>
          <w:rFonts w:hint="eastAsia" w:ascii="宋体" w:hAnsi="宋体" w:cs="宋体"/>
          <w:color w:val="auto"/>
          <w:spacing w:val="6"/>
          <w:sz w:val="24"/>
          <w:szCs w:val="24"/>
          <w:u w:val="single"/>
        </w:rPr>
        <w:t>***企业（中型企业、小型企业、微型企业）</w:t>
      </w:r>
      <w:r>
        <w:rPr>
          <w:rFonts w:hint="eastAsia" w:ascii="宋体" w:hAnsi="宋体" w:cstheme="minorBidi"/>
          <w:b/>
          <w:color w:val="auto"/>
          <w:spacing w:val="6"/>
          <w:sz w:val="24"/>
          <w:szCs w:val="24"/>
          <w:u w:val="single"/>
        </w:rPr>
        <w:t>（三者只选一个填列）</w:t>
      </w:r>
      <w:r>
        <w:rPr>
          <w:rFonts w:hint="eastAsia" w:ascii="宋体" w:hAnsi="宋体" w:cs="宋体"/>
          <w:color w:val="auto"/>
          <w:spacing w:val="6"/>
          <w:sz w:val="24"/>
          <w:szCs w:val="24"/>
        </w:rPr>
        <w:t xml:space="preserve">；  </w:t>
      </w:r>
    </w:p>
    <w:p w14:paraId="0A2F1818">
      <w:pPr>
        <w:pStyle w:val="5"/>
        <w:keepNext w:val="0"/>
        <w:keepLines w:val="0"/>
        <w:pageBreakBefore w:val="0"/>
        <w:kinsoku/>
        <w:wordWrap/>
        <w:overflowPunct/>
        <w:topLinePunct w:val="0"/>
        <w:autoSpaceDE/>
        <w:autoSpaceDN/>
        <w:bidi w:val="0"/>
        <w:adjustRightInd/>
        <w:snapToGrid/>
        <w:spacing w:line="560" w:lineRule="exact"/>
        <w:ind w:firstLine="584"/>
        <w:jc w:val="left"/>
        <w:outlineLvl w:val="9"/>
        <w:rPr>
          <w:rFonts w:ascii="宋体" w:hAnsi="宋体" w:cs="宋体"/>
          <w:color w:val="auto"/>
          <w:spacing w:val="6"/>
          <w:sz w:val="24"/>
          <w:szCs w:val="24"/>
        </w:rPr>
      </w:pPr>
      <w:r>
        <w:rPr>
          <w:rFonts w:hint="eastAsia" w:ascii="宋体" w:hAnsi="宋体" w:cs="宋体"/>
          <w:color w:val="auto"/>
          <w:spacing w:val="6"/>
          <w:sz w:val="24"/>
          <w:szCs w:val="24"/>
        </w:rPr>
        <w:t xml:space="preserve">  ……  </w:t>
      </w:r>
    </w:p>
    <w:p w14:paraId="1396A6C0">
      <w:pPr>
        <w:pStyle w:val="5"/>
        <w:keepNext w:val="0"/>
        <w:keepLines w:val="0"/>
        <w:pageBreakBefore w:val="0"/>
        <w:widowControl w:val="0"/>
        <w:kinsoku/>
        <w:wordWrap/>
        <w:overflowPunct/>
        <w:topLinePunct w:val="0"/>
        <w:autoSpaceDE/>
        <w:autoSpaceDN/>
        <w:bidi w:val="0"/>
        <w:adjustRightInd/>
        <w:snapToGrid/>
        <w:spacing w:line="360" w:lineRule="auto"/>
        <w:ind w:firstLine="584"/>
        <w:jc w:val="left"/>
        <w:textAlignment w:val="auto"/>
        <w:outlineLvl w:val="9"/>
        <w:rPr>
          <w:rFonts w:ascii="宋体" w:hAnsi="宋体" w:cs="宋体"/>
          <w:color w:val="auto"/>
          <w:spacing w:val="6"/>
          <w:sz w:val="24"/>
          <w:szCs w:val="24"/>
        </w:rPr>
      </w:pPr>
      <w:r>
        <w:rPr>
          <w:rFonts w:hint="eastAsia" w:ascii="宋体" w:hAnsi="宋体" w:cs="宋体"/>
          <w:color w:val="auto"/>
          <w:spacing w:val="6"/>
          <w:sz w:val="24"/>
          <w:szCs w:val="24"/>
        </w:rPr>
        <w:t>以上企业，不属于大企业的分支机构，不存在控股股东为大企业的情形，也不存在与大企业的负责人为同一人的情形。</w:t>
      </w:r>
    </w:p>
    <w:p w14:paraId="32A8F8E7">
      <w:pPr>
        <w:pStyle w:val="5"/>
        <w:keepNext w:val="0"/>
        <w:keepLines w:val="0"/>
        <w:pageBreakBefore w:val="0"/>
        <w:widowControl w:val="0"/>
        <w:kinsoku/>
        <w:wordWrap/>
        <w:overflowPunct/>
        <w:topLinePunct w:val="0"/>
        <w:autoSpaceDE/>
        <w:autoSpaceDN/>
        <w:bidi w:val="0"/>
        <w:adjustRightInd/>
        <w:snapToGrid/>
        <w:spacing w:line="360" w:lineRule="auto"/>
        <w:ind w:firstLine="584"/>
        <w:jc w:val="left"/>
        <w:textAlignment w:val="auto"/>
        <w:outlineLvl w:val="9"/>
        <w:rPr>
          <w:rFonts w:ascii="宋体" w:hAnsi="宋体" w:cs="宋体"/>
          <w:color w:val="auto"/>
          <w:spacing w:val="6"/>
          <w:sz w:val="24"/>
          <w:szCs w:val="24"/>
        </w:rPr>
      </w:pPr>
      <w:r>
        <w:rPr>
          <w:rFonts w:hint="eastAsia" w:ascii="宋体" w:hAnsi="宋体" w:cs="宋体"/>
          <w:color w:val="auto"/>
          <w:spacing w:val="6"/>
          <w:sz w:val="24"/>
          <w:szCs w:val="24"/>
        </w:rPr>
        <w:t xml:space="preserve">本企业对上述声明内容的真实性负责。如有虚假，将依法承担相应责任。  </w:t>
      </w:r>
    </w:p>
    <w:p w14:paraId="108B4C22">
      <w:pPr>
        <w:pStyle w:val="5"/>
        <w:keepNext w:val="0"/>
        <w:keepLines w:val="0"/>
        <w:pageBreakBefore w:val="0"/>
        <w:widowControl w:val="0"/>
        <w:kinsoku/>
        <w:wordWrap/>
        <w:overflowPunct/>
        <w:topLinePunct w:val="0"/>
        <w:autoSpaceDE/>
        <w:autoSpaceDN/>
        <w:bidi w:val="0"/>
        <w:adjustRightInd/>
        <w:snapToGrid/>
        <w:spacing w:line="360" w:lineRule="auto"/>
        <w:ind w:firstLine="584"/>
        <w:jc w:val="left"/>
        <w:textAlignment w:val="auto"/>
        <w:outlineLvl w:val="9"/>
        <w:rPr>
          <w:rFonts w:ascii="宋体" w:hAnsi="宋体" w:cs="宋体"/>
          <w:color w:val="auto"/>
          <w:spacing w:val="6"/>
          <w:sz w:val="24"/>
          <w:szCs w:val="24"/>
        </w:rPr>
      </w:pPr>
      <w:r>
        <w:rPr>
          <w:rFonts w:hint="eastAsia" w:ascii="宋体" w:hAnsi="宋体" w:cs="宋体"/>
          <w:color w:val="auto"/>
          <w:spacing w:val="6"/>
          <w:sz w:val="24"/>
          <w:szCs w:val="24"/>
        </w:rPr>
        <w:t xml:space="preserve">企业名称（盖章）：  </w:t>
      </w:r>
    </w:p>
    <w:p w14:paraId="60044484">
      <w:pPr>
        <w:pStyle w:val="5"/>
        <w:keepNext w:val="0"/>
        <w:keepLines w:val="0"/>
        <w:pageBreakBefore w:val="0"/>
        <w:widowControl w:val="0"/>
        <w:kinsoku/>
        <w:wordWrap/>
        <w:overflowPunct/>
        <w:topLinePunct w:val="0"/>
        <w:autoSpaceDE/>
        <w:autoSpaceDN/>
        <w:bidi w:val="0"/>
        <w:adjustRightInd/>
        <w:snapToGrid/>
        <w:spacing w:line="360" w:lineRule="auto"/>
        <w:ind w:firstLine="584"/>
        <w:jc w:val="left"/>
        <w:textAlignment w:val="auto"/>
        <w:outlineLvl w:val="9"/>
        <w:rPr>
          <w:rFonts w:ascii="宋体" w:hAnsi="宋体" w:cs="宋体"/>
          <w:color w:val="auto"/>
          <w:spacing w:val="6"/>
          <w:sz w:val="24"/>
          <w:szCs w:val="24"/>
        </w:rPr>
      </w:pPr>
      <w:r>
        <w:rPr>
          <w:rFonts w:hint="eastAsia" w:ascii="宋体" w:hAnsi="宋体" w:cs="宋体"/>
          <w:color w:val="auto"/>
          <w:spacing w:val="6"/>
          <w:sz w:val="24"/>
          <w:szCs w:val="24"/>
        </w:rPr>
        <w:t>日 期：</w:t>
      </w:r>
    </w:p>
    <w:p w14:paraId="19B3C134">
      <w:pPr>
        <w:pStyle w:val="5"/>
        <w:keepNext w:val="0"/>
        <w:keepLines w:val="0"/>
        <w:pageBreakBefore w:val="0"/>
        <w:widowControl w:val="0"/>
        <w:kinsoku/>
        <w:wordWrap/>
        <w:overflowPunct/>
        <w:topLinePunct w:val="0"/>
        <w:autoSpaceDE/>
        <w:autoSpaceDN/>
        <w:bidi w:val="0"/>
        <w:adjustRightInd/>
        <w:snapToGrid/>
        <w:spacing w:line="360" w:lineRule="auto"/>
        <w:ind w:firstLine="584"/>
        <w:jc w:val="left"/>
        <w:textAlignment w:val="auto"/>
        <w:outlineLvl w:val="9"/>
        <w:rPr>
          <w:rFonts w:ascii="宋体" w:hAnsi="宋体" w:cs="宋体"/>
          <w:color w:val="auto"/>
          <w:spacing w:val="6"/>
          <w:sz w:val="24"/>
          <w:szCs w:val="24"/>
        </w:rPr>
      </w:pPr>
      <w:r>
        <w:rPr>
          <w:rFonts w:hint="eastAsia" w:ascii="宋体" w:hAnsi="宋体" w:cs="宋体"/>
          <w:color w:val="auto"/>
          <w:spacing w:val="6"/>
          <w:sz w:val="24"/>
          <w:szCs w:val="24"/>
        </w:rPr>
        <w:t>注：1.从业人员、营业收入、资产总额填报上一年度数据，无上一年度数据的新成立企业可不填报。</w:t>
      </w:r>
    </w:p>
    <w:p w14:paraId="17045398">
      <w:pPr>
        <w:pStyle w:val="5"/>
        <w:keepNext w:val="0"/>
        <w:keepLines w:val="0"/>
        <w:pageBreakBefore w:val="0"/>
        <w:widowControl w:val="0"/>
        <w:kinsoku/>
        <w:wordWrap/>
        <w:overflowPunct/>
        <w:topLinePunct w:val="0"/>
        <w:autoSpaceDE/>
        <w:autoSpaceDN/>
        <w:bidi w:val="0"/>
        <w:adjustRightInd/>
        <w:snapToGrid/>
        <w:spacing w:line="360" w:lineRule="auto"/>
        <w:ind w:firstLine="584"/>
        <w:jc w:val="left"/>
        <w:textAlignment w:val="auto"/>
        <w:outlineLvl w:val="9"/>
        <w:rPr>
          <w:rFonts w:ascii="宋体" w:hAnsi="宋体" w:cs="宋体"/>
          <w:color w:val="auto"/>
          <w:spacing w:val="6"/>
          <w:sz w:val="24"/>
          <w:szCs w:val="24"/>
        </w:rPr>
      </w:pPr>
      <w:r>
        <w:rPr>
          <w:rFonts w:hint="eastAsia" w:ascii="宋体" w:hAnsi="宋体" w:cs="宋体"/>
          <w:color w:val="auto"/>
          <w:spacing w:val="6"/>
          <w:sz w:val="24"/>
          <w:szCs w:val="24"/>
        </w:rPr>
        <w:t>2.本声明函中“属于（中型企业、小型企业、微型企业）”的内容，必须且只能选择其中之一填写。</w:t>
      </w:r>
    </w:p>
    <w:p w14:paraId="51F5E987">
      <w:pPr>
        <w:pStyle w:val="5"/>
        <w:keepNext w:val="0"/>
        <w:keepLines w:val="0"/>
        <w:pageBreakBefore w:val="0"/>
        <w:widowControl w:val="0"/>
        <w:kinsoku/>
        <w:wordWrap/>
        <w:overflowPunct/>
        <w:topLinePunct w:val="0"/>
        <w:autoSpaceDE/>
        <w:autoSpaceDN/>
        <w:bidi w:val="0"/>
        <w:adjustRightInd/>
        <w:snapToGrid/>
        <w:spacing w:line="360" w:lineRule="auto"/>
        <w:ind w:firstLine="584"/>
        <w:jc w:val="left"/>
        <w:textAlignment w:val="auto"/>
        <w:outlineLvl w:val="9"/>
        <w:rPr>
          <w:rFonts w:ascii="宋体" w:hAnsi="宋体" w:cs="宋体"/>
          <w:color w:val="auto"/>
          <w:spacing w:val="6"/>
          <w:sz w:val="28"/>
          <w:szCs w:val="28"/>
        </w:rPr>
      </w:pPr>
      <w:r>
        <w:rPr>
          <w:rFonts w:hint="eastAsia" w:ascii="宋体" w:hAnsi="宋体" w:cs="宋体"/>
          <w:color w:val="auto"/>
          <w:spacing w:val="6"/>
          <w:sz w:val="24"/>
          <w:szCs w:val="24"/>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313F209D">
      <w:pPr>
        <w:keepNext w:val="0"/>
        <w:keepLines w:val="0"/>
        <w:pageBreakBefore w:val="0"/>
        <w:widowControl/>
        <w:kinsoku/>
        <w:wordWrap/>
        <w:overflowPunct/>
        <w:topLinePunct w:val="0"/>
        <w:autoSpaceDE/>
        <w:autoSpaceDN/>
        <w:bidi w:val="0"/>
        <w:adjustRightInd/>
        <w:snapToGrid/>
        <w:spacing w:line="360" w:lineRule="auto"/>
        <w:outlineLvl w:val="9"/>
        <w:rPr>
          <w:rFonts w:ascii="宋体" w:hAnsi="宋体" w:cs="宋体"/>
          <w:b/>
          <w:color w:val="auto"/>
          <w:sz w:val="32"/>
          <w:szCs w:val="32"/>
        </w:rPr>
      </w:pPr>
      <w:r>
        <w:rPr>
          <w:rFonts w:hint="eastAsia" w:ascii="宋体" w:hAnsi="宋体" w:cs="宋体"/>
          <w:color w:val="auto"/>
          <w:sz w:val="24"/>
        </w:rPr>
        <w:br w:type="page" w:clear="all"/>
      </w:r>
    </w:p>
    <w:p w14:paraId="74AFC133">
      <w:pPr>
        <w:pStyle w:val="27"/>
        <w:keepNext w:val="0"/>
        <w:keepLines w:val="0"/>
        <w:pageBreakBefore w:val="0"/>
        <w:widowControl w:val="0"/>
        <w:kinsoku/>
        <w:wordWrap/>
        <w:overflowPunct/>
        <w:topLinePunct w:val="0"/>
        <w:autoSpaceDE/>
        <w:autoSpaceDN/>
        <w:bidi w:val="0"/>
        <w:adjustRightInd/>
        <w:snapToGrid/>
        <w:spacing w:line="221" w:lineRule="auto"/>
        <w:ind w:left="0" w:right="0"/>
        <w:jc w:val="center"/>
        <w:textAlignment w:val="auto"/>
        <w:outlineLvl w:val="9"/>
        <w:rPr>
          <w:rFonts w:hint="eastAsia" w:ascii="宋体" w:hAnsi="宋体" w:eastAsia="宋体" w:cs="宋体"/>
          <w:b/>
          <w:bCs/>
          <w:sz w:val="32"/>
          <w:szCs w:val="32"/>
          <w:lang w:eastAsia="zh-CN"/>
        </w:rPr>
      </w:pPr>
      <w:r>
        <w:rPr>
          <w:rFonts w:hint="eastAsia" w:ascii="宋体" w:hAnsi="宋体" w:eastAsia="宋体" w:cs="宋体"/>
          <w:b/>
          <w:bCs/>
          <w:spacing w:val="2"/>
          <w:sz w:val="32"/>
          <w:szCs w:val="32"/>
          <w:lang w:eastAsia="zh-CN"/>
        </w:rPr>
        <w:t>（</w:t>
      </w:r>
      <w:r>
        <w:rPr>
          <w:rFonts w:hint="eastAsia" w:ascii="宋体" w:hAnsi="宋体" w:eastAsia="宋体" w:cs="宋体"/>
          <w:b/>
          <w:bCs/>
          <w:spacing w:val="2"/>
          <w:sz w:val="32"/>
          <w:szCs w:val="32"/>
          <w:lang w:val="en-US" w:eastAsia="zh-CN"/>
        </w:rPr>
        <w:t>二</w:t>
      </w:r>
      <w:r>
        <w:rPr>
          <w:rFonts w:hint="eastAsia" w:ascii="宋体" w:hAnsi="宋体" w:eastAsia="宋体" w:cs="宋体"/>
          <w:b/>
          <w:bCs/>
          <w:spacing w:val="2"/>
          <w:sz w:val="32"/>
          <w:szCs w:val="32"/>
          <w:lang w:eastAsia="zh-CN"/>
        </w:rPr>
        <w:t>）</w:t>
      </w:r>
      <w:r>
        <w:rPr>
          <w:rFonts w:hint="eastAsia" w:ascii="宋体" w:hAnsi="宋体" w:eastAsia="宋体" w:cs="宋体"/>
          <w:b/>
          <w:bCs/>
          <w:spacing w:val="2"/>
          <w:sz w:val="32"/>
          <w:szCs w:val="32"/>
        </w:rPr>
        <w:t>关于符合本国产品标准的声明函</w:t>
      </w:r>
      <w:r>
        <w:rPr>
          <w:rFonts w:hint="eastAsia" w:ascii="宋体" w:hAnsi="宋体" w:eastAsia="宋体" w:cs="宋体"/>
          <w:b/>
          <w:bCs/>
          <w:spacing w:val="2"/>
          <w:sz w:val="32"/>
          <w:szCs w:val="32"/>
          <w:lang w:eastAsia="zh-CN"/>
        </w:rPr>
        <w:t>（</w:t>
      </w:r>
      <w:r>
        <w:rPr>
          <w:rFonts w:hint="eastAsia" w:ascii="宋体" w:hAnsi="宋体" w:eastAsia="宋体" w:cs="宋体"/>
          <w:b/>
          <w:bCs/>
          <w:spacing w:val="2"/>
          <w:sz w:val="32"/>
          <w:szCs w:val="32"/>
          <w:lang w:val="en-US" w:eastAsia="zh-CN"/>
        </w:rPr>
        <w:t>本项目不适用</w:t>
      </w:r>
      <w:r>
        <w:rPr>
          <w:rFonts w:hint="eastAsia" w:ascii="宋体" w:hAnsi="宋体" w:eastAsia="宋体" w:cs="宋体"/>
          <w:b/>
          <w:bCs/>
          <w:spacing w:val="2"/>
          <w:sz w:val="32"/>
          <w:szCs w:val="32"/>
          <w:lang w:eastAsia="zh-CN"/>
        </w:rPr>
        <w:t>）</w:t>
      </w:r>
    </w:p>
    <w:p w14:paraId="6F3B7CA3">
      <w:pPr>
        <w:keepNext w:val="0"/>
        <w:keepLines w:val="0"/>
        <w:pageBreakBefore w:val="0"/>
        <w:widowControl w:val="0"/>
        <w:kinsoku/>
        <w:wordWrap/>
        <w:overflowPunct/>
        <w:topLinePunct w:val="0"/>
        <w:autoSpaceDE/>
        <w:autoSpaceDN/>
        <w:bidi w:val="0"/>
        <w:adjustRightInd/>
        <w:snapToGrid/>
        <w:spacing w:line="293" w:lineRule="auto"/>
        <w:ind w:left="0" w:right="0"/>
        <w:textAlignment w:val="auto"/>
        <w:outlineLvl w:val="9"/>
        <w:rPr>
          <w:rFonts w:hint="eastAsia" w:ascii="宋体" w:hAnsi="宋体" w:eastAsia="宋体" w:cs="宋体"/>
          <w:sz w:val="24"/>
          <w:szCs w:val="24"/>
        </w:rPr>
      </w:pPr>
    </w:p>
    <w:p w14:paraId="17FBCDC9">
      <w:pPr>
        <w:keepNext w:val="0"/>
        <w:keepLines w:val="0"/>
        <w:pageBreakBefore w:val="0"/>
        <w:widowControl w:val="0"/>
        <w:kinsoku/>
        <w:wordWrap/>
        <w:overflowPunct/>
        <w:topLinePunct w:val="0"/>
        <w:autoSpaceDE/>
        <w:autoSpaceDN/>
        <w:bidi w:val="0"/>
        <w:adjustRightInd/>
        <w:snapToGrid/>
        <w:spacing w:line="293" w:lineRule="auto"/>
        <w:ind w:left="0" w:right="0"/>
        <w:textAlignment w:val="auto"/>
        <w:outlineLvl w:val="9"/>
        <w:rPr>
          <w:rFonts w:hint="eastAsia" w:ascii="宋体" w:hAnsi="宋体" w:eastAsia="宋体" w:cs="宋体"/>
          <w:sz w:val="24"/>
          <w:szCs w:val="24"/>
        </w:rPr>
      </w:pPr>
    </w:p>
    <w:p w14:paraId="75493092">
      <w:pPr>
        <w:pStyle w:val="27"/>
        <w:keepNext w:val="0"/>
        <w:keepLines w:val="0"/>
        <w:pageBreakBefore w:val="0"/>
        <w:widowControl w:val="0"/>
        <w:kinsoku/>
        <w:wordWrap/>
        <w:overflowPunct/>
        <w:topLinePunct w:val="0"/>
        <w:autoSpaceDE/>
        <w:autoSpaceDN/>
        <w:bidi w:val="0"/>
        <w:adjustRightInd/>
        <w:snapToGrid/>
        <w:spacing w:line="360" w:lineRule="auto"/>
        <w:ind w:left="0" w:right="0" w:firstLine="492" w:firstLineChars="200"/>
        <w:jc w:val="both"/>
        <w:textAlignment w:val="auto"/>
        <w:outlineLvl w:val="9"/>
        <w:rPr>
          <w:rFonts w:hint="eastAsia" w:ascii="宋体" w:hAnsi="宋体" w:eastAsia="宋体" w:cs="宋体"/>
          <w:sz w:val="24"/>
          <w:szCs w:val="24"/>
        </w:rPr>
      </w:pPr>
      <w:r>
        <w:rPr>
          <w:rFonts w:hint="eastAsia" w:ascii="宋体" w:hAnsi="宋体" w:eastAsia="宋体" w:cs="宋体"/>
          <w:spacing w:val="3"/>
          <w:sz w:val="24"/>
          <w:szCs w:val="24"/>
        </w:rPr>
        <w:t>本公司(单位)郑重声明，根据《国务院办公厅关于在政府采购中实施本国产</w:t>
      </w:r>
      <w:r>
        <w:rPr>
          <w:rFonts w:hint="eastAsia" w:ascii="宋体" w:hAnsi="宋体" w:eastAsia="宋体" w:cs="宋体"/>
          <w:spacing w:val="8"/>
          <w:sz w:val="24"/>
          <w:szCs w:val="24"/>
        </w:rPr>
        <w:t>品标准及相关政策的通知》(国办发〔2025〕34号)的规定，本公司(单位)提供</w:t>
      </w:r>
      <w:r>
        <w:rPr>
          <w:rFonts w:hint="eastAsia" w:ascii="宋体" w:hAnsi="宋体" w:eastAsia="宋体" w:cs="宋体"/>
          <w:spacing w:val="-6"/>
          <w:sz w:val="24"/>
          <w:szCs w:val="24"/>
        </w:rPr>
        <w:t>的以下产品属于本国产品。具体情况如下：</w:t>
      </w:r>
    </w:p>
    <w:p w14:paraId="67CBC0C9">
      <w:pPr>
        <w:pStyle w:val="27"/>
        <w:keepNext w:val="0"/>
        <w:keepLines w:val="0"/>
        <w:pageBreakBefore w:val="0"/>
        <w:widowControl w:val="0"/>
        <w:kinsoku/>
        <w:wordWrap/>
        <w:overflowPunct/>
        <w:topLinePunct w:val="0"/>
        <w:autoSpaceDE/>
        <w:autoSpaceDN/>
        <w:bidi w:val="0"/>
        <w:adjustRightInd/>
        <w:snapToGrid/>
        <w:spacing w:line="360" w:lineRule="auto"/>
        <w:ind w:left="0" w:right="0" w:firstLine="524" w:firstLineChars="200"/>
        <w:jc w:val="both"/>
        <w:textAlignment w:val="auto"/>
        <w:outlineLvl w:val="9"/>
        <w:rPr>
          <w:rFonts w:hint="eastAsia" w:ascii="宋体" w:hAnsi="宋体" w:eastAsia="宋体" w:cs="宋体"/>
          <w:sz w:val="24"/>
          <w:szCs w:val="24"/>
        </w:rPr>
      </w:pPr>
      <w:r>
        <w:rPr>
          <w:rFonts w:hint="eastAsia" w:ascii="宋体" w:hAnsi="宋体" w:eastAsia="宋体" w:cs="宋体"/>
          <w:color w:val="304060"/>
          <w:spacing w:val="11"/>
          <w:sz w:val="24"/>
          <w:szCs w:val="24"/>
        </w:rPr>
        <w:t>1.</w:t>
      </w:r>
      <w:r>
        <w:rPr>
          <w:rFonts w:hint="eastAsia" w:ascii="宋体" w:hAnsi="宋体" w:eastAsia="宋体" w:cs="宋体"/>
          <w:color w:val="304060"/>
          <w:spacing w:val="11"/>
          <w:sz w:val="24"/>
          <w:szCs w:val="24"/>
          <w:lang w:eastAsia="zh-CN"/>
        </w:rPr>
        <w:t>（</w:t>
      </w:r>
      <w:r>
        <w:rPr>
          <w:rFonts w:hint="eastAsia" w:ascii="宋体" w:hAnsi="宋体" w:eastAsia="宋体" w:cs="宋体"/>
          <w:spacing w:val="11"/>
          <w:sz w:val="24"/>
          <w:szCs w:val="24"/>
          <w:u w:val="single" w:color="auto"/>
        </w:rPr>
        <w:t>产品名称1)</w:t>
      </w:r>
      <w:r>
        <w:rPr>
          <w:rFonts w:hint="eastAsia" w:ascii="宋体" w:hAnsi="宋体" w:eastAsia="宋体" w:cs="宋体"/>
          <w:spacing w:val="11"/>
          <w:sz w:val="24"/>
          <w:szCs w:val="24"/>
        </w:rPr>
        <w:t>1,生产厂为</w:t>
      </w:r>
      <w:r>
        <w:rPr>
          <w:rFonts w:hint="eastAsia" w:ascii="宋体" w:hAnsi="宋体" w:eastAsia="宋体" w:cs="宋体"/>
          <w:spacing w:val="11"/>
          <w:sz w:val="24"/>
          <w:szCs w:val="24"/>
          <w:u w:val="single" w:color="auto"/>
        </w:rPr>
        <w:t>(厂名)</w:t>
      </w:r>
      <w:r>
        <w:rPr>
          <w:rFonts w:hint="eastAsia" w:ascii="宋体" w:hAnsi="宋体" w:eastAsia="宋体" w:cs="宋体"/>
          <w:spacing w:val="11"/>
          <w:sz w:val="24"/>
          <w:szCs w:val="24"/>
        </w:rPr>
        <w:t>2,厂址为</w:t>
      </w:r>
      <w:r>
        <w:rPr>
          <w:rFonts w:hint="eastAsia" w:ascii="宋体" w:hAnsi="宋体" w:eastAsia="宋体" w:cs="宋体"/>
          <w:spacing w:val="11"/>
          <w:sz w:val="24"/>
          <w:szCs w:val="24"/>
          <w:u w:val="single" w:color="auto"/>
        </w:rPr>
        <w:t>(生产厂址)。(产品名称</w:t>
      </w:r>
      <w:r>
        <w:rPr>
          <w:rFonts w:hint="eastAsia" w:ascii="宋体" w:hAnsi="宋体" w:eastAsia="宋体" w:cs="宋体"/>
          <w:spacing w:val="-9"/>
          <w:sz w:val="24"/>
          <w:szCs w:val="24"/>
          <w:u w:val="single" w:color="auto"/>
        </w:rPr>
        <w:t>1)</w:t>
      </w:r>
      <w:r>
        <w:rPr>
          <w:rFonts w:hint="eastAsia" w:ascii="宋体" w:hAnsi="宋体" w:eastAsia="宋体" w:cs="宋体"/>
          <w:spacing w:val="-9"/>
          <w:sz w:val="24"/>
          <w:szCs w:val="24"/>
        </w:rPr>
        <w:t>的中国境内生产的组件成本占比≥</w:t>
      </w:r>
      <w:r>
        <w:rPr>
          <w:rFonts w:hint="eastAsia" w:ascii="宋体" w:hAnsi="宋体" w:eastAsia="宋体" w:cs="宋体"/>
          <w:spacing w:val="-9"/>
          <w:sz w:val="24"/>
          <w:szCs w:val="24"/>
          <w:u w:val="single" w:color="auto"/>
        </w:rPr>
        <w:t>(规定比例)</w:t>
      </w:r>
      <w:r>
        <w:rPr>
          <w:rFonts w:hint="eastAsia" w:ascii="宋体" w:hAnsi="宋体" w:eastAsia="宋体" w:cs="宋体"/>
          <w:spacing w:val="-9"/>
          <w:sz w:val="24"/>
          <w:szCs w:val="24"/>
        </w:rPr>
        <w:t>3。</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u w:val="single" w:color="auto"/>
        </w:rPr>
        <w:t>产品名称1)</w:t>
      </w:r>
      <w:r>
        <w:rPr>
          <w:rFonts w:hint="eastAsia" w:ascii="宋体" w:hAnsi="宋体" w:eastAsia="宋体" w:cs="宋体"/>
          <w:spacing w:val="-9"/>
          <w:sz w:val="24"/>
          <w:szCs w:val="24"/>
        </w:rPr>
        <w:t>的</w:t>
      </w:r>
      <w:r>
        <w:rPr>
          <w:rFonts w:hint="eastAsia" w:ascii="宋体" w:hAnsi="宋体" w:eastAsia="宋体" w:cs="宋体"/>
          <w:spacing w:val="-9"/>
          <w:sz w:val="24"/>
          <w:szCs w:val="24"/>
          <w:u w:val="single" w:color="auto"/>
        </w:rPr>
        <w:t>(关键组</w:t>
      </w:r>
      <w:r>
        <w:rPr>
          <w:rFonts w:hint="eastAsia" w:ascii="宋体" w:hAnsi="宋体" w:eastAsia="宋体" w:cs="宋体"/>
          <w:spacing w:val="2"/>
          <w:sz w:val="24"/>
          <w:szCs w:val="24"/>
          <w:u w:val="single" w:color="auto"/>
        </w:rPr>
        <w:t>件)4</w:t>
      </w:r>
      <w:r>
        <w:rPr>
          <w:rFonts w:hint="eastAsia" w:ascii="宋体" w:hAnsi="宋体" w:eastAsia="宋体" w:cs="宋体"/>
          <w:spacing w:val="2"/>
          <w:sz w:val="24"/>
          <w:szCs w:val="24"/>
        </w:rPr>
        <w:t>在中国境内生产。</w:t>
      </w:r>
      <w:r>
        <w:rPr>
          <w:rFonts w:hint="eastAsia" w:ascii="宋体" w:hAnsi="宋体" w:eastAsia="宋体" w:cs="宋体"/>
          <w:spacing w:val="2"/>
          <w:sz w:val="24"/>
          <w:szCs w:val="24"/>
          <w:u w:val="single" w:color="auto"/>
        </w:rPr>
        <w:t>(产品名称1)</w:t>
      </w:r>
      <w:r>
        <w:rPr>
          <w:rFonts w:hint="eastAsia" w:ascii="宋体" w:hAnsi="宋体" w:eastAsia="宋体" w:cs="宋体"/>
          <w:spacing w:val="2"/>
          <w:sz w:val="24"/>
          <w:szCs w:val="24"/>
        </w:rPr>
        <w:t>的</w:t>
      </w:r>
      <w:r>
        <w:rPr>
          <w:rFonts w:hint="eastAsia" w:ascii="宋体" w:hAnsi="宋体" w:eastAsia="宋体" w:cs="宋体"/>
          <w:spacing w:val="2"/>
          <w:sz w:val="24"/>
          <w:szCs w:val="24"/>
          <w:u w:val="single" w:color="auto"/>
        </w:rPr>
        <w:t>(关键工序)</w:t>
      </w:r>
      <w:r>
        <w:rPr>
          <w:rFonts w:hint="eastAsia" w:ascii="宋体" w:hAnsi="宋体" w:eastAsia="宋体" w:cs="宋体"/>
          <w:spacing w:val="2"/>
          <w:sz w:val="24"/>
          <w:szCs w:val="24"/>
        </w:rPr>
        <w:t>5在中国境内完成。</w:t>
      </w:r>
    </w:p>
    <w:p w14:paraId="1D75C401">
      <w:pPr>
        <w:pStyle w:val="27"/>
        <w:keepNext w:val="0"/>
        <w:keepLines w:val="0"/>
        <w:pageBreakBefore w:val="0"/>
        <w:widowControl w:val="0"/>
        <w:kinsoku/>
        <w:wordWrap/>
        <w:overflowPunct/>
        <w:topLinePunct w:val="0"/>
        <w:autoSpaceDE/>
        <w:autoSpaceDN/>
        <w:bidi w:val="0"/>
        <w:adjustRightInd/>
        <w:snapToGrid/>
        <w:spacing w:line="360" w:lineRule="auto"/>
        <w:ind w:left="0" w:right="0" w:firstLine="524" w:firstLineChars="200"/>
        <w:jc w:val="both"/>
        <w:textAlignment w:val="auto"/>
        <w:outlineLvl w:val="9"/>
        <w:rPr>
          <w:rFonts w:hint="eastAsia" w:ascii="宋体" w:hAnsi="宋体" w:eastAsia="宋体" w:cs="宋体"/>
          <w:sz w:val="24"/>
          <w:szCs w:val="24"/>
        </w:rPr>
      </w:pPr>
      <w:r>
        <w:rPr>
          <w:rFonts w:hint="eastAsia" w:ascii="宋体" w:hAnsi="宋体" w:eastAsia="宋体" w:cs="宋体"/>
          <w:color w:val="304060"/>
          <w:spacing w:val="11"/>
          <w:sz w:val="24"/>
          <w:szCs w:val="24"/>
        </w:rPr>
        <w:t>1.</w:t>
      </w:r>
      <w:r>
        <w:rPr>
          <w:rFonts w:hint="eastAsia" w:ascii="宋体" w:hAnsi="宋体" w:eastAsia="宋体" w:cs="宋体"/>
          <w:color w:val="304060"/>
          <w:spacing w:val="11"/>
          <w:sz w:val="24"/>
          <w:szCs w:val="24"/>
          <w:lang w:eastAsia="zh-CN"/>
        </w:rPr>
        <w:t>（</w:t>
      </w:r>
      <w:r>
        <w:rPr>
          <w:rFonts w:hint="eastAsia" w:ascii="宋体" w:hAnsi="宋体" w:eastAsia="宋体" w:cs="宋体"/>
          <w:spacing w:val="11"/>
          <w:sz w:val="24"/>
          <w:szCs w:val="24"/>
          <w:u w:val="single" w:color="auto"/>
        </w:rPr>
        <w:t>产品名称</w:t>
      </w:r>
      <w:r>
        <w:rPr>
          <w:rFonts w:hint="eastAsia" w:ascii="宋体" w:hAnsi="宋体" w:eastAsia="宋体" w:cs="宋体"/>
          <w:spacing w:val="11"/>
          <w:sz w:val="24"/>
          <w:szCs w:val="24"/>
          <w:u w:val="single" w:color="auto"/>
          <w:lang w:val="en-US" w:eastAsia="zh-CN"/>
        </w:rPr>
        <w:t>2</w:t>
      </w:r>
      <w:r>
        <w:rPr>
          <w:rFonts w:hint="eastAsia" w:ascii="宋体" w:hAnsi="宋体" w:eastAsia="宋体" w:cs="宋体"/>
          <w:spacing w:val="11"/>
          <w:sz w:val="24"/>
          <w:szCs w:val="24"/>
          <w:u w:val="single" w:color="auto"/>
        </w:rPr>
        <w:t>)</w:t>
      </w:r>
      <w:r>
        <w:rPr>
          <w:rFonts w:hint="eastAsia" w:ascii="宋体" w:hAnsi="宋体" w:eastAsia="宋体" w:cs="宋体"/>
          <w:spacing w:val="11"/>
          <w:sz w:val="24"/>
          <w:szCs w:val="24"/>
        </w:rPr>
        <w:t>,生产厂为</w:t>
      </w:r>
      <w:r>
        <w:rPr>
          <w:rFonts w:hint="eastAsia" w:ascii="宋体" w:hAnsi="宋体" w:eastAsia="宋体" w:cs="宋体"/>
          <w:spacing w:val="11"/>
          <w:sz w:val="24"/>
          <w:szCs w:val="24"/>
          <w:u w:val="single" w:color="auto"/>
        </w:rPr>
        <w:t>(厂名)</w:t>
      </w:r>
      <w:r>
        <w:rPr>
          <w:rFonts w:hint="eastAsia" w:ascii="宋体" w:hAnsi="宋体" w:eastAsia="宋体" w:cs="宋体"/>
          <w:spacing w:val="11"/>
          <w:sz w:val="24"/>
          <w:szCs w:val="24"/>
        </w:rPr>
        <w:t>,厂址为</w:t>
      </w:r>
      <w:r>
        <w:rPr>
          <w:rFonts w:hint="eastAsia" w:ascii="宋体" w:hAnsi="宋体" w:eastAsia="宋体" w:cs="宋体"/>
          <w:spacing w:val="11"/>
          <w:sz w:val="24"/>
          <w:szCs w:val="24"/>
          <w:u w:val="single" w:color="auto"/>
        </w:rPr>
        <w:t>(生产厂址)。(产品名称</w:t>
      </w:r>
      <w:r>
        <w:rPr>
          <w:rFonts w:hint="eastAsia" w:ascii="宋体" w:hAnsi="宋体" w:eastAsia="宋体" w:cs="宋体"/>
          <w:spacing w:val="-9"/>
          <w:sz w:val="24"/>
          <w:szCs w:val="24"/>
          <w:u w:val="single" w:color="auto"/>
          <w:lang w:val="en-US" w:eastAsia="zh-CN"/>
        </w:rPr>
        <w:t>2</w:t>
      </w:r>
      <w:r>
        <w:rPr>
          <w:rFonts w:hint="eastAsia" w:ascii="宋体" w:hAnsi="宋体" w:eastAsia="宋体" w:cs="宋体"/>
          <w:spacing w:val="-9"/>
          <w:sz w:val="24"/>
          <w:szCs w:val="24"/>
          <w:u w:val="single" w:color="auto"/>
        </w:rPr>
        <w:t>)</w:t>
      </w:r>
      <w:r>
        <w:rPr>
          <w:rFonts w:hint="eastAsia" w:ascii="宋体" w:hAnsi="宋体" w:eastAsia="宋体" w:cs="宋体"/>
          <w:spacing w:val="-9"/>
          <w:sz w:val="24"/>
          <w:szCs w:val="24"/>
        </w:rPr>
        <w:t>的中国境内生产的组件成本占比≥</w:t>
      </w:r>
      <w:r>
        <w:rPr>
          <w:rFonts w:hint="eastAsia" w:ascii="宋体" w:hAnsi="宋体" w:eastAsia="宋体" w:cs="宋体"/>
          <w:spacing w:val="-9"/>
          <w:sz w:val="24"/>
          <w:szCs w:val="24"/>
          <w:u w:val="single" w:color="auto"/>
        </w:rPr>
        <w:t>(规定比例)</w:t>
      </w:r>
      <w:r>
        <w:rPr>
          <w:rFonts w:hint="eastAsia" w:ascii="宋体" w:hAnsi="宋体" w:eastAsia="宋体" w:cs="宋体"/>
          <w:spacing w:val="-9"/>
          <w:sz w:val="24"/>
          <w:szCs w:val="24"/>
        </w:rPr>
        <w:t>。</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u w:val="single" w:color="auto"/>
        </w:rPr>
        <w:t>产品名称</w:t>
      </w:r>
      <w:r>
        <w:rPr>
          <w:rFonts w:hint="eastAsia" w:ascii="宋体" w:hAnsi="宋体" w:eastAsia="宋体" w:cs="宋体"/>
          <w:spacing w:val="-9"/>
          <w:sz w:val="24"/>
          <w:szCs w:val="24"/>
          <w:u w:val="single" w:color="auto"/>
          <w:lang w:val="en-US" w:eastAsia="zh-CN"/>
        </w:rPr>
        <w:t>2</w:t>
      </w:r>
      <w:r>
        <w:rPr>
          <w:rFonts w:hint="eastAsia" w:ascii="宋体" w:hAnsi="宋体" w:eastAsia="宋体" w:cs="宋体"/>
          <w:spacing w:val="-9"/>
          <w:sz w:val="24"/>
          <w:szCs w:val="24"/>
          <w:u w:val="single" w:color="auto"/>
        </w:rPr>
        <w:t>)</w:t>
      </w:r>
      <w:r>
        <w:rPr>
          <w:rFonts w:hint="eastAsia" w:ascii="宋体" w:hAnsi="宋体" w:eastAsia="宋体" w:cs="宋体"/>
          <w:spacing w:val="-9"/>
          <w:sz w:val="24"/>
          <w:szCs w:val="24"/>
        </w:rPr>
        <w:t>的</w:t>
      </w:r>
      <w:r>
        <w:rPr>
          <w:rFonts w:hint="eastAsia" w:ascii="宋体" w:hAnsi="宋体" w:eastAsia="宋体" w:cs="宋体"/>
          <w:spacing w:val="-9"/>
          <w:sz w:val="24"/>
          <w:szCs w:val="24"/>
          <w:u w:val="single" w:color="auto"/>
        </w:rPr>
        <w:t>(关键组</w:t>
      </w:r>
      <w:r>
        <w:rPr>
          <w:rFonts w:hint="eastAsia" w:ascii="宋体" w:hAnsi="宋体" w:eastAsia="宋体" w:cs="宋体"/>
          <w:spacing w:val="2"/>
          <w:sz w:val="24"/>
          <w:szCs w:val="24"/>
          <w:u w:val="single" w:color="auto"/>
        </w:rPr>
        <w:t>件)</w:t>
      </w:r>
      <w:r>
        <w:rPr>
          <w:rFonts w:hint="eastAsia" w:ascii="宋体" w:hAnsi="宋体" w:eastAsia="宋体" w:cs="宋体"/>
          <w:spacing w:val="2"/>
          <w:sz w:val="24"/>
          <w:szCs w:val="24"/>
        </w:rPr>
        <w:t>在中国境内生产。</w:t>
      </w:r>
      <w:r>
        <w:rPr>
          <w:rFonts w:hint="eastAsia" w:ascii="宋体" w:hAnsi="宋体" w:eastAsia="宋体" w:cs="宋体"/>
          <w:spacing w:val="2"/>
          <w:sz w:val="24"/>
          <w:szCs w:val="24"/>
          <w:u w:val="single" w:color="auto"/>
        </w:rPr>
        <w:t>(产品名称</w:t>
      </w:r>
      <w:r>
        <w:rPr>
          <w:rFonts w:hint="eastAsia" w:ascii="宋体" w:hAnsi="宋体" w:eastAsia="宋体" w:cs="宋体"/>
          <w:spacing w:val="2"/>
          <w:sz w:val="24"/>
          <w:szCs w:val="24"/>
          <w:u w:val="single" w:color="auto"/>
          <w:lang w:val="en-US" w:eastAsia="zh-CN"/>
        </w:rPr>
        <w:t>2</w:t>
      </w:r>
      <w:r>
        <w:rPr>
          <w:rFonts w:hint="eastAsia" w:ascii="宋体" w:hAnsi="宋体" w:eastAsia="宋体" w:cs="宋体"/>
          <w:spacing w:val="2"/>
          <w:sz w:val="24"/>
          <w:szCs w:val="24"/>
          <w:u w:val="single" w:color="auto"/>
        </w:rPr>
        <w:t>)</w:t>
      </w:r>
      <w:r>
        <w:rPr>
          <w:rFonts w:hint="eastAsia" w:ascii="宋体" w:hAnsi="宋体" w:eastAsia="宋体" w:cs="宋体"/>
          <w:spacing w:val="2"/>
          <w:sz w:val="24"/>
          <w:szCs w:val="24"/>
        </w:rPr>
        <w:t>的</w:t>
      </w:r>
      <w:r>
        <w:rPr>
          <w:rFonts w:hint="eastAsia" w:ascii="宋体" w:hAnsi="宋体" w:eastAsia="宋体" w:cs="宋体"/>
          <w:spacing w:val="2"/>
          <w:sz w:val="24"/>
          <w:szCs w:val="24"/>
          <w:u w:val="single" w:color="auto"/>
        </w:rPr>
        <w:t>(关键工序)</w:t>
      </w:r>
      <w:r>
        <w:rPr>
          <w:rFonts w:hint="eastAsia" w:ascii="宋体" w:hAnsi="宋体" w:eastAsia="宋体" w:cs="宋体"/>
          <w:spacing w:val="2"/>
          <w:sz w:val="24"/>
          <w:szCs w:val="24"/>
        </w:rPr>
        <w:t>在中国境内完成。</w:t>
      </w:r>
    </w:p>
    <w:p w14:paraId="720E2834">
      <w:pPr>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textAlignment w:val="auto"/>
        <w:outlineLvl w:val="9"/>
        <w:rPr>
          <w:rFonts w:hint="eastAsia" w:ascii="宋体" w:hAnsi="宋体" w:eastAsia="宋体" w:cs="宋体"/>
          <w:sz w:val="24"/>
          <w:szCs w:val="24"/>
        </w:rPr>
      </w:pPr>
      <w:r>
        <w:rPr>
          <w:rFonts w:hint="eastAsia" w:ascii="宋体" w:hAnsi="宋体" w:eastAsia="宋体" w:cs="宋体"/>
          <w:spacing w:val="-4"/>
          <w:position w:val="2"/>
          <w:sz w:val="24"/>
          <w:szCs w:val="24"/>
        </w:rPr>
        <w:t>……</w:t>
      </w:r>
    </w:p>
    <w:p w14:paraId="64C9D461">
      <w:pPr>
        <w:pStyle w:val="27"/>
        <w:keepNext w:val="0"/>
        <w:keepLines w:val="0"/>
        <w:pageBreakBefore w:val="0"/>
        <w:widowControl w:val="0"/>
        <w:kinsoku/>
        <w:wordWrap/>
        <w:overflowPunct/>
        <w:topLinePunct w:val="0"/>
        <w:autoSpaceDE/>
        <w:autoSpaceDN/>
        <w:bidi w:val="0"/>
        <w:adjustRightInd/>
        <w:snapToGrid/>
        <w:spacing w:line="360" w:lineRule="auto"/>
        <w:ind w:left="0" w:right="0" w:firstLine="492" w:firstLineChars="200"/>
        <w:textAlignment w:val="auto"/>
        <w:outlineLvl w:val="9"/>
        <w:rPr>
          <w:rFonts w:hint="eastAsia" w:ascii="宋体" w:hAnsi="宋体" w:eastAsia="宋体" w:cs="宋体"/>
          <w:sz w:val="24"/>
          <w:szCs w:val="24"/>
        </w:rPr>
      </w:pPr>
      <w:r>
        <w:rPr>
          <w:rFonts w:hint="eastAsia" w:ascii="宋体" w:hAnsi="宋体" w:eastAsia="宋体" w:cs="宋体"/>
          <w:spacing w:val="3"/>
          <w:sz w:val="24"/>
          <w:szCs w:val="24"/>
        </w:rPr>
        <w:t>本公司(单位)对上述声明内容的真实性负责。如有虚假，愿承担相应法</w:t>
      </w:r>
      <w:r>
        <w:rPr>
          <w:rFonts w:hint="eastAsia" w:ascii="宋体" w:hAnsi="宋体" w:eastAsia="宋体" w:cs="宋体"/>
          <w:spacing w:val="2"/>
          <w:sz w:val="24"/>
          <w:szCs w:val="24"/>
        </w:rPr>
        <w:t>律责</w:t>
      </w:r>
      <w:r>
        <w:rPr>
          <w:rFonts w:hint="eastAsia" w:ascii="宋体" w:hAnsi="宋体" w:eastAsia="宋体" w:cs="宋体"/>
          <w:spacing w:val="-3"/>
          <w:sz w:val="24"/>
          <w:szCs w:val="24"/>
        </w:rPr>
        <w:t>任。</w:t>
      </w:r>
    </w:p>
    <w:p w14:paraId="2FC6AF4A">
      <w:pPr>
        <w:keepNext w:val="0"/>
        <w:keepLines w:val="0"/>
        <w:pageBreakBefore w:val="0"/>
        <w:widowControl w:val="0"/>
        <w:kinsoku/>
        <w:wordWrap/>
        <w:overflowPunct/>
        <w:topLinePunct w:val="0"/>
        <w:autoSpaceDE/>
        <w:autoSpaceDN/>
        <w:bidi w:val="0"/>
        <w:adjustRightInd/>
        <w:snapToGrid/>
        <w:spacing w:line="399" w:lineRule="auto"/>
        <w:ind w:left="0" w:right="0"/>
        <w:jc w:val="right"/>
        <w:textAlignment w:val="auto"/>
        <w:outlineLvl w:val="9"/>
        <w:rPr>
          <w:rFonts w:hint="eastAsia" w:ascii="宋体" w:hAnsi="宋体" w:eastAsia="宋体" w:cs="宋体"/>
          <w:sz w:val="24"/>
          <w:szCs w:val="24"/>
        </w:rPr>
      </w:pPr>
    </w:p>
    <w:p w14:paraId="12173258">
      <w:pPr>
        <w:pStyle w:val="27"/>
        <w:keepNext w:val="0"/>
        <w:keepLines w:val="0"/>
        <w:pageBreakBefore w:val="0"/>
        <w:widowControl w:val="0"/>
        <w:tabs>
          <w:tab w:val="left" w:pos="3990"/>
        </w:tabs>
        <w:kinsoku/>
        <w:wordWrap/>
        <w:overflowPunct/>
        <w:topLinePunct w:val="0"/>
        <w:autoSpaceDE/>
        <w:autoSpaceDN/>
        <w:bidi w:val="0"/>
        <w:adjustRightInd/>
        <w:snapToGrid/>
        <w:spacing w:line="221" w:lineRule="auto"/>
        <w:ind w:left="0" w:leftChars="0" w:right="0"/>
        <w:jc w:val="left"/>
        <w:textAlignment w:val="auto"/>
        <w:outlineLvl w:val="9"/>
        <w:rPr>
          <w:rFonts w:hint="eastAsia" w:ascii="宋体" w:hAnsi="宋体" w:eastAsia="宋体" w:cs="宋体"/>
          <w:sz w:val="24"/>
          <w:szCs w:val="24"/>
        </w:rPr>
      </w:pPr>
      <w:r>
        <w:rPr>
          <w:rFonts w:hint="eastAsia" w:ascii="宋体" w:hAnsi="宋体" w:eastAsia="宋体" w:cs="宋体"/>
          <w:spacing w:val="33"/>
          <w:sz w:val="24"/>
          <w:szCs w:val="24"/>
          <w:lang w:val="en-US" w:eastAsia="zh-CN"/>
        </w:rPr>
        <w:tab/>
      </w:r>
      <w:r>
        <w:rPr>
          <w:rFonts w:hint="eastAsia" w:ascii="宋体" w:hAnsi="宋体" w:eastAsia="宋体" w:cs="宋体"/>
          <w:spacing w:val="33"/>
          <w:sz w:val="24"/>
          <w:szCs w:val="24"/>
        </w:rPr>
        <w:t>公司(单位)名称(盖章):</w:t>
      </w:r>
    </w:p>
    <w:p w14:paraId="2FF6B7A3">
      <w:pPr>
        <w:pStyle w:val="27"/>
        <w:keepNext w:val="0"/>
        <w:keepLines w:val="0"/>
        <w:pageBreakBefore w:val="0"/>
        <w:widowControl w:val="0"/>
        <w:tabs>
          <w:tab w:val="left" w:pos="3990"/>
        </w:tabs>
        <w:kinsoku/>
        <w:wordWrap/>
        <w:overflowPunct/>
        <w:topLinePunct w:val="0"/>
        <w:autoSpaceDE/>
        <w:autoSpaceDN/>
        <w:bidi w:val="0"/>
        <w:adjustRightInd/>
        <w:snapToGrid/>
        <w:spacing w:line="232" w:lineRule="auto"/>
        <w:ind w:left="0" w:leftChars="0" w:right="0"/>
        <w:jc w:val="left"/>
        <w:textAlignment w:val="auto"/>
        <w:outlineLvl w:val="9"/>
        <w:rPr>
          <w:rFonts w:hint="eastAsia" w:ascii="宋体" w:hAnsi="宋体" w:eastAsia="宋体" w:cs="宋体"/>
          <w:spacing w:val="-13"/>
          <w:position w:val="-1"/>
          <w:sz w:val="24"/>
          <w:szCs w:val="24"/>
        </w:rPr>
      </w:pPr>
      <w:r>
        <w:rPr>
          <w:rFonts w:hint="eastAsia" w:ascii="宋体" w:hAnsi="宋体" w:eastAsia="宋体" w:cs="宋体"/>
          <w:spacing w:val="-13"/>
          <w:position w:val="1"/>
          <w:sz w:val="24"/>
          <w:szCs w:val="24"/>
          <w:lang w:val="en-US" w:eastAsia="zh-CN"/>
        </w:rPr>
        <w:tab/>
      </w:r>
      <w:r>
        <w:rPr>
          <w:rFonts w:hint="eastAsia" w:ascii="宋体" w:hAnsi="宋体" w:eastAsia="宋体" w:cs="宋体"/>
          <w:spacing w:val="144"/>
          <w:kern w:val="0"/>
          <w:position w:val="1"/>
          <w:sz w:val="24"/>
          <w:szCs w:val="24"/>
          <w:fitText w:val="2880" w:id="1587239975"/>
        </w:rPr>
        <w:t>日期：</w:t>
      </w:r>
      <w:r>
        <w:rPr>
          <w:rFonts w:hint="eastAsia" w:ascii="宋体" w:hAnsi="宋体" w:eastAsia="宋体" w:cs="宋体"/>
          <w:spacing w:val="144"/>
          <w:kern w:val="0"/>
          <w:position w:val="-1"/>
          <w:sz w:val="24"/>
          <w:szCs w:val="24"/>
          <w:fitText w:val="2880" w:id="1587239975"/>
        </w:rPr>
        <w:t>年月</w:t>
      </w:r>
      <w:r>
        <w:rPr>
          <w:rFonts w:hint="eastAsia" w:ascii="宋体" w:hAnsi="宋体" w:eastAsia="宋体" w:cs="宋体"/>
          <w:spacing w:val="0"/>
          <w:kern w:val="0"/>
          <w:position w:val="-1"/>
          <w:sz w:val="24"/>
          <w:szCs w:val="24"/>
          <w:fitText w:val="2880" w:id="1587239975"/>
        </w:rPr>
        <w:t>日</w:t>
      </w:r>
    </w:p>
    <w:p w14:paraId="5B0B3A2D">
      <w:pPr>
        <w:pStyle w:val="6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outlineLvl w:val="9"/>
        <w:rPr>
          <w:rFonts w:hint="eastAsia" w:ascii="宋体" w:hAnsi="宋体" w:eastAsia="宋体" w:cs="宋体"/>
          <w:i w:val="0"/>
          <w:iCs w:val="0"/>
          <w:caps w:val="0"/>
          <w:color w:val="000000"/>
          <w:spacing w:val="0"/>
          <w:sz w:val="24"/>
          <w:szCs w:val="24"/>
          <w:shd w:val="clear" w:fill="FFFFFF"/>
          <w:vertAlign w:val="baseline"/>
        </w:rPr>
      </w:pPr>
    </w:p>
    <w:p w14:paraId="5CC98F44">
      <w:pPr>
        <w:pStyle w:val="6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outlineLvl w:val="9"/>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1.产品如有型号，请在“产品名称”栏一并填写。</w:t>
      </w:r>
    </w:p>
    <w:p w14:paraId="4E1B3CDF">
      <w:pPr>
        <w:pStyle w:val="6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outlineLvl w:val="9"/>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2.生产厂名与厂址应与生产厂营业执照载明的相关信息保持一致。</w:t>
      </w:r>
    </w:p>
    <w:p w14:paraId="45E2C867">
      <w:pPr>
        <w:pStyle w:val="6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outlineLvl w:val="9"/>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3.该产品的中国境内生产的组件成本占比相关要求实施前，“规定比例”栏可不填，下同。</w:t>
      </w:r>
    </w:p>
    <w:p w14:paraId="5F2396BB">
      <w:pPr>
        <w:pStyle w:val="6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outlineLvl w:val="9"/>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4.该产品的关键组件要求实施前，“关键组件”栏可不填，下同。</w:t>
      </w:r>
    </w:p>
    <w:p w14:paraId="389F7931">
      <w:pPr>
        <w:pStyle w:val="6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left"/>
        <w:textAlignment w:val="baseline"/>
        <w:outlineLvl w:val="9"/>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vertAlign w:val="baseline"/>
        </w:rPr>
        <w:t>5.该产品的关键工序要求实施前，“关键工序”栏可不填，下同。</w:t>
      </w:r>
    </w:p>
    <w:p w14:paraId="59DDA911">
      <w:pPr>
        <w:keepNext w:val="0"/>
        <w:keepLines w:val="0"/>
        <w:pageBreakBefore w:val="0"/>
        <w:kinsoku/>
        <w:wordWrap/>
        <w:overflowPunct/>
        <w:topLinePunct w:val="0"/>
        <w:autoSpaceDE/>
        <w:autoSpaceDN/>
        <w:bidi w:val="0"/>
        <w:adjustRightInd/>
        <w:snapToGrid/>
        <w:outlineLvl w:val="9"/>
        <w:rPr>
          <w:rFonts w:hint="eastAsia" w:ascii="宋体" w:hAnsi="宋体" w:cs="宋体"/>
          <w:b/>
          <w:color w:val="auto"/>
          <w:sz w:val="32"/>
          <w:szCs w:val="32"/>
        </w:rPr>
      </w:pPr>
      <w:r>
        <w:rPr>
          <w:rFonts w:hint="eastAsia" w:ascii="宋体" w:hAnsi="宋体" w:cs="宋体"/>
          <w:b/>
          <w:color w:val="auto"/>
          <w:sz w:val="32"/>
          <w:szCs w:val="32"/>
        </w:rPr>
        <w:br w:type="page"/>
      </w:r>
    </w:p>
    <w:p w14:paraId="06BDB4A8">
      <w:pPr>
        <w:keepNext w:val="0"/>
        <w:keepLines w:val="0"/>
        <w:pageBreakBefore w:val="0"/>
        <w:widowControl/>
        <w:kinsoku/>
        <w:wordWrap/>
        <w:overflowPunct/>
        <w:topLinePunct w:val="0"/>
        <w:autoSpaceDE/>
        <w:autoSpaceDN/>
        <w:bidi w:val="0"/>
        <w:adjustRightInd/>
        <w:snapToGrid/>
        <w:spacing w:line="360" w:lineRule="auto"/>
        <w:jc w:val="center"/>
        <w:outlineLvl w:val="9"/>
        <w:rPr>
          <w:rFonts w:ascii="宋体" w:hAnsi="宋体" w:cs="宋体"/>
          <w:b/>
          <w:color w:val="auto"/>
          <w:sz w:val="32"/>
          <w:szCs w:val="32"/>
        </w:rPr>
      </w:pPr>
      <w:r>
        <w:rPr>
          <w:rFonts w:hint="eastAsia" w:ascii="宋体" w:hAnsi="宋体" w:cs="宋体"/>
          <w:b/>
          <w:color w:val="auto"/>
          <w:sz w:val="32"/>
          <w:szCs w:val="32"/>
        </w:rPr>
        <w:t>（</w:t>
      </w:r>
      <w:r>
        <w:rPr>
          <w:rFonts w:hint="eastAsia" w:ascii="宋体" w:hAnsi="宋体" w:cs="宋体"/>
          <w:b/>
          <w:color w:val="auto"/>
          <w:sz w:val="32"/>
          <w:szCs w:val="32"/>
          <w:lang w:val="en-US" w:eastAsia="zh-CN"/>
        </w:rPr>
        <w:t>三</w:t>
      </w:r>
      <w:r>
        <w:rPr>
          <w:rFonts w:hint="eastAsia" w:ascii="宋体" w:hAnsi="宋体" w:cs="宋体"/>
          <w:b/>
          <w:color w:val="auto"/>
          <w:sz w:val="32"/>
          <w:szCs w:val="32"/>
        </w:rPr>
        <w:t>）按招标文件要求投标人所能提供的其他文件</w:t>
      </w:r>
    </w:p>
    <w:p w14:paraId="5A2544C4">
      <w:pPr>
        <w:keepNext w:val="0"/>
        <w:keepLines w:val="0"/>
        <w:pageBreakBefore w:val="0"/>
        <w:widowControl/>
        <w:kinsoku/>
        <w:wordWrap/>
        <w:overflowPunct/>
        <w:topLinePunct w:val="0"/>
        <w:autoSpaceDE/>
        <w:autoSpaceDN/>
        <w:bidi w:val="0"/>
        <w:adjustRightInd/>
        <w:snapToGrid/>
        <w:spacing w:line="360" w:lineRule="auto"/>
        <w:jc w:val="center"/>
        <w:outlineLvl w:val="9"/>
        <w:rPr>
          <w:rFonts w:ascii="宋体" w:hAnsi="宋体" w:cs="宋体"/>
          <w:b/>
          <w:color w:val="auto"/>
          <w:sz w:val="32"/>
          <w:szCs w:val="32"/>
        </w:rPr>
      </w:pPr>
    </w:p>
    <w:p w14:paraId="0AFA0EAD">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3CE9A998">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458ABABA">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5360DFC1">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0C5C84B6">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285B168C">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4EA9F2C2">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1F1AA96E">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4FA1FCC9">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0DBF24F8">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7D0D005D">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6665475D">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3390E8A4">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0567C77D">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31FB5B95">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64EF3F3F">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1F1E1CBC">
      <w:pPr>
        <w:keepNext w:val="0"/>
        <w:keepLines w:val="0"/>
        <w:pageBreakBefore w:val="0"/>
        <w:kinsoku/>
        <w:wordWrap/>
        <w:overflowPunct/>
        <w:topLinePunct w:val="0"/>
        <w:autoSpaceDE/>
        <w:autoSpaceDN/>
        <w:bidi w:val="0"/>
        <w:adjustRightInd/>
        <w:snapToGrid/>
        <w:outlineLvl w:val="9"/>
        <w:rPr>
          <w:rFonts w:ascii="宋体" w:hAnsi="宋体" w:cs="宋体"/>
          <w:color w:val="auto"/>
        </w:rPr>
      </w:pPr>
    </w:p>
    <w:p w14:paraId="075B501B">
      <w:pPr>
        <w:keepNext w:val="0"/>
        <w:keepLines w:val="0"/>
        <w:pageBreakBefore w:val="0"/>
        <w:kinsoku/>
        <w:wordWrap/>
        <w:overflowPunct/>
        <w:topLinePunct w:val="0"/>
        <w:autoSpaceDE/>
        <w:autoSpaceDN/>
        <w:bidi w:val="0"/>
        <w:adjustRightInd/>
        <w:snapToGrid/>
        <w:outlineLvl w:val="9"/>
        <w:rPr>
          <w:rFonts w:ascii="宋体" w:hAnsi="宋体" w:cs="宋体"/>
          <w:color w:val="auto"/>
          <w:sz w:val="44"/>
          <w:szCs w:val="44"/>
        </w:rPr>
      </w:pPr>
      <w:r>
        <w:rPr>
          <w:rFonts w:hint="eastAsia" w:ascii="宋体" w:hAnsi="宋体" w:cs="宋体"/>
          <w:color w:val="auto"/>
          <w:sz w:val="44"/>
          <w:szCs w:val="44"/>
        </w:rPr>
        <w:br w:type="page" w:clear="all"/>
      </w:r>
    </w:p>
    <w:p w14:paraId="4EF08F20">
      <w:pPr>
        <w:keepNext w:val="0"/>
        <w:keepLines w:val="0"/>
        <w:pageBreakBefore w:val="0"/>
        <w:kinsoku/>
        <w:wordWrap/>
        <w:overflowPunct/>
        <w:topLinePunct w:val="0"/>
        <w:autoSpaceDE/>
        <w:autoSpaceDN/>
        <w:bidi w:val="0"/>
        <w:adjustRightInd/>
        <w:snapToGrid/>
        <w:jc w:val="center"/>
        <w:outlineLvl w:val="9"/>
        <w:rPr>
          <w:rFonts w:ascii="宋体" w:hAnsi="宋体" w:cs="宋体"/>
          <w:color w:val="auto"/>
          <w:sz w:val="44"/>
          <w:szCs w:val="44"/>
        </w:rPr>
      </w:pPr>
      <w:r>
        <w:rPr>
          <w:rFonts w:hint="eastAsia" w:ascii="宋体" w:hAnsi="宋体" w:cs="宋体"/>
          <w:color w:val="auto"/>
          <w:sz w:val="44"/>
          <w:szCs w:val="44"/>
        </w:rPr>
        <w:t>告供应商书</w:t>
      </w:r>
    </w:p>
    <w:p w14:paraId="27F0B641">
      <w:pPr>
        <w:keepNext w:val="0"/>
        <w:keepLines w:val="0"/>
        <w:pageBreakBefore w:val="0"/>
        <w:kinsoku/>
        <w:wordWrap/>
        <w:overflowPunct/>
        <w:topLinePunct w:val="0"/>
        <w:autoSpaceDE/>
        <w:autoSpaceDN/>
        <w:bidi w:val="0"/>
        <w:adjustRightInd/>
        <w:snapToGrid/>
        <w:outlineLvl w:val="9"/>
        <w:rPr>
          <w:rFonts w:ascii="宋体" w:hAnsi="宋体" w:cs="宋体"/>
          <w:color w:val="auto"/>
          <w:sz w:val="44"/>
          <w:szCs w:val="44"/>
        </w:rPr>
      </w:pPr>
      <w:r>
        <w:rPr>
          <w:rFonts w:hint="eastAsia" w:ascii="宋体" w:hAnsi="宋体" w:cs="宋体"/>
          <w:color w:val="auto"/>
          <w:sz w:val="32"/>
          <w:szCs w:val="32"/>
        </w:rPr>
        <w:t>中标（成交）供应商：</w:t>
      </w:r>
    </w:p>
    <w:p w14:paraId="07F006AA">
      <w:pPr>
        <w:keepNext w:val="0"/>
        <w:keepLines w:val="0"/>
        <w:pageBreakBefore w:val="0"/>
        <w:kinsoku/>
        <w:wordWrap/>
        <w:overflowPunct/>
        <w:topLinePunct w:val="0"/>
        <w:autoSpaceDE/>
        <w:autoSpaceDN/>
        <w:bidi w:val="0"/>
        <w:adjustRightInd/>
        <w:snapToGrid/>
        <w:ind w:firstLine="640"/>
        <w:outlineLvl w:val="9"/>
        <w:rPr>
          <w:rFonts w:ascii="宋体" w:hAnsi="宋体" w:cs="宋体"/>
          <w:color w:val="auto"/>
          <w:sz w:val="32"/>
          <w:szCs w:val="32"/>
        </w:rPr>
      </w:pPr>
      <w:r>
        <w:rPr>
          <w:rFonts w:hint="eastAsia" w:ascii="宋体" w:hAnsi="宋体" w:cs="宋体"/>
          <w:color w:val="auto"/>
          <w:sz w:val="32"/>
          <w:szCs w:val="32"/>
        </w:rPr>
        <w:t>恭喜您成功中标（成交），为我市采购人提供优质产品及服务。为优化政府采购营商环境，发挥政府采购政策功能，缓解企业融资难题，我省已推出政府采购线上合同信用融资贷款业务，特此告知如下：</w:t>
      </w:r>
    </w:p>
    <w:p w14:paraId="6B2BDF4D">
      <w:pPr>
        <w:keepNext w:val="0"/>
        <w:keepLines w:val="0"/>
        <w:pageBreakBefore w:val="0"/>
        <w:kinsoku/>
        <w:wordWrap/>
        <w:overflowPunct/>
        <w:topLinePunct w:val="0"/>
        <w:autoSpaceDE/>
        <w:autoSpaceDN/>
        <w:bidi w:val="0"/>
        <w:adjustRightInd/>
        <w:snapToGrid/>
        <w:ind w:firstLine="640"/>
        <w:outlineLvl w:val="9"/>
        <w:rPr>
          <w:rFonts w:ascii="宋体" w:hAnsi="宋体" w:cs="宋体"/>
          <w:color w:val="auto"/>
          <w:sz w:val="32"/>
          <w:szCs w:val="32"/>
        </w:rPr>
      </w:pPr>
      <w:r>
        <w:rPr>
          <w:rFonts w:hint="eastAsia" w:ascii="宋体" w:hAnsi="宋体" w:cs="宋体"/>
          <w:color w:val="auto"/>
          <w:sz w:val="32"/>
          <w:szCs w:val="32"/>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036562DC">
      <w:pPr>
        <w:keepNext w:val="0"/>
        <w:keepLines w:val="0"/>
        <w:pageBreakBefore w:val="0"/>
        <w:kinsoku/>
        <w:wordWrap/>
        <w:overflowPunct/>
        <w:topLinePunct w:val="0"/>
        <w:autoSpaceDE/>
        <w:autoSpaceDN/>
        <w:bidi w:val="0"/>
        <w:adjustRightInd/>
        <w:snapToGrid/>
        <w:ind w:firstLine="640"/>
        <w:outlineLvl w:val="9"/>
        <w:rPr>
          <w:rFonts w:ascii="宋体" w:hAnsi="宋体" w:cs="宋体"/>
          <w:color w:val="auto"/>
          <w:sz w:val="32"/>
          <w:szCs w:val="32"/>
        </w:rPr>
      </w:pPr>
      <w:r>
        <w:rPr>
          <w:rFonts w:hint="eastAsia" w:ascii="宋体" w:hAnsi="宋体" w:cs="宋体"/>
          <w:color w:val="auto"/>
          <w:sz w:val="32"/>
          <w:szCs w:val="32"/>
        </w:rPr>
        <w:t>如您需要帮助，请致电镇江市财政局政府采购管理处，电话：0511-80909958。我们将竭诚为您服务！</w:t>
      </w:r>
    </w:p>
    <w:p w14:paraId="5271B406">
      <w:pPr>
        <w:keepNext w:val="0"/>
        <w:keepLines w:val="0"/>
        <w:pageBreakBefore w:val="0"/>
        <w:kinsoku/>
        <w:wordWrap/>
        <w:overflowPunct/>
        <w:topLinePunct w:val="0"/>
        <w:autoSpaceDE/>
        <w:autoSpaceDN/>
        <w:bidi w:val="0"/>
        <w:adjustRightInd/>
        <w:snapToGrid/>
        <w:ind w:right="160" w:firstLine="640"/>
        <w:jc w:val="right"/>
        <w:outlineLvl w:val="9"/>
        <w:rPr>
          <w:rFonts w:ascii="宋体" w:hAnsi="宋体" w:cs="宋体"/>
          <w:color w:val="auto"/>
          <w:sz w:val="32"/>
          <w:szCs w:val="32"/>
        </w:rPr>
      </w:pPr>
    </w:p>
    <w:p w14:paraId="5F66AAB2">
      <w:pPr>
        <w:ind w:right="160" w:firstLine="640"/>
        <w:jc w:val="right"/>
        <w:rPr>
          <w:rFonts w:ascii="宋体" w:hAnsi="宋体" w:cs="宋体"/>
          <w:color w:val="auto"/>
          <w:sz w:val="32"/>
          <w:szCs w:val="32"/>
        </w:rPr>
      </w:pPr>
      <w:r>
        <w:rPr>
          <w:rFonts w:hint="eastAsia" w:ascii="宋体" w:hAnsi="宋体" w:cs="宋体"/>
          <w:color w:val="auto"/>
          <w:sz w:val="32"/>
          <w:szCs w:val="32"/>
        </w:rPr>
        <w:t>镇江市财政局</w:t>
      </w:r>
    </w:p>
    <w:p w14:paraId="1F92BFD8">
      <w:pPr>
        <w:rPr>
          <w:rFonts w:ascii="宋体" w:hAnsi="宋体" w:cs="宋体"/>
          <w:color w:val="auto"/>
        </w:rPr>
      </w:pPr>
    </w:p>
    <w:sectPr>
      <w:footerReference r:id="rId7" w:type="first"/>
      <w:pgSz w:w="11906" w:h="16838"/>
      <w:pgMar w:top="1440" w:right="1800" w:bottom="1440" w:left="1800"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KaiTi_GB2312">
    <w:altName w:val="楷体"/>
    <w:panose1 w:val="02010609060101010101"/>
    <w:charset w:val="86"/>
    <w:family w:val="modern"/>
    <w:pitch w:val="default"/>
    <w:sig w:usb0="00000000" w:usb1="00000000" w:usb2="00000016" w:usb3="00000000" w:csb0="00040001"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行楷简体">
    <w:altName w:val="微软雅黑"/>
    <w:panose1 w:val="02010601030101010101"/>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tarSymbol">
    <w:altName w:val="Segoe Print"/>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ˎ̥">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2000000000000000000"/>
    <w:charset w:val="86"/>
    <w:family w:val="auto"/>
    <w:pitch w:val="default"/>
    <w:sig w:usb0="00000000" w:usb1="00000000" w:usb2="00000000" w:usb3="00000000" w:csb0="0004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font-weight : 400">
    <w:altName w:val="Segoe Print"/>
    <w:panose1 w:val="00000000000000000000"/>
    <w:charset w:val="00"/>
    <w:family w:val="auto"/>
    <w:pitch w:val="default"/>
    <w:sig w:usb0="00000000" w:usb1="00000000" w:usb2="00000000" w:usb3="00000000" w:csb0="00040001" w:csb1="00000000"/>
  </w:font>
  <w:font w:name="华文宋体">
    <w:panose1 w:val="02010600040101010101"/>
    <w:charset w:val="86"/>
    <w:family w:val="auto"/>
    <w:pitch w:val="default"/>
    <w:sig w:usb0="00000287" w:usb1="080F0000" w:usb2="00000000" w:usb3="00000000" w:csb0="0004009F" w:csb1="DFD70000"/>
  </w:font>
  <w:font w:name="KSOF260F9592">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F67A1">
    <w:pPr>
      <w:pStyle w:val="4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1715" cy="14795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21862" cy="148232"/>
                      </a:xfrm>
                      <a:prstGeom prst="rect">
                        <a:avLst/>
                      </a:prstGeom>
                      <a:noFill/>
                      <a:ln>
                        <a:noFill/>
                        <a:miter/>
                      </a:ln>
                      <a:effectLst/>
                    </wps:spPr>
                    <wps:txbx>
                      <w:txbxContent>
                        <w:p w14:paraId="0E0A328B">
                          <w:pPr>
                            <w:pStyle w:val="45"/>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11.65pt;width:80.45pt;mso-position-horizontal:center;mso-position-horizontal-relative:margin;z-index:251659264;mso-width-relative:page;mso-height-relative:page;" filled="f" stroked="f" coordsize="21600,21600" o:gfxdata="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d8ig9QAAAAEAQAADwAA&#10;AAAAAAABACAAAAAiAAAAZHJzL2Rvd25yZXYueG1sUEsBAhQAFAAAAAgAh07iQKOGq0bhAQAAwAMA&#10;AA4AAAAAAAAAAQAgAAAAIwEAAGRycy9lMm9Eb2MueG1sUEsFBgAAAAAGAAYAWQEAAHYFAAAAAA==&#10;">
              <v:fill on="f" focussize="0,0"/>
              <v:stroke on="f" joinstyle="miter"/>
              <v:imagedata o:title=""/>
              <o:lock v:ext="edit" aspectratio="f"/>
              <v:textbox inset="0mm,0mm,0mm,0mm">
                <w:txbxContent>
                  <w:p w14:paraId="0E0A328B">
                    <w:pPr>
                      <w:pStyle w:val="45"/>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9946D">
    <w:pPr>
      <w:pStyle w:val="45"/>
      <w:tabs>
        <w:tab w:val="center" w:pos="4683"/>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a:effectLst/>
                    </wps:spPr>
                    <wps:txbx>
                      <w:txbxContent>
                        <w:p w14:paraId="431C2551">
                          <w:pPr>
                            <w:pStyle w:val="45"/>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8aLUNoBAAC/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1NM5NW44CSGicnENY7tiKnJ&#10;2UJ3QoIDrkdDLf4GSvR7i+qnTZoNPxvtbBycV/seW17mfoO7R2V2Kvf8BItc0wXnmllfdjAtzvN7&#10;znr6d5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PPGi1DaAQAAvwMAAA4AAAAAAAAAAQAg&#10;AAAAHgEAAGRycy9lMm9Eb2MueG1sUEsFBgAAAAAGAAYAWQEAAGoFAAAAAA==&#10;">
              <v:fill on="f" focussize="0,0"/>
              <v:stroke on="f" joinstyle="miter"/>
              <v:imagedata o:title=""/>
              <o:lock v:ext="edit" aspectratio="f"/>
              <v:textbox inset="0mm,0mm,0mm,0mm" style="mso-fit-shape-to-text:t;">
                <w:txbxContent>
                  <w:p w14:paraId="431C2551">
                    <w:pPr>
                      <w:pStyle w:val="45"/>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78780">
    <w:pPr>
      <w:pStyle w:val="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a:effectLst/>
                    </wps:spPr>
                    <wps:txbx>
                      <w:txbxContent>
                        <w:p w14:paraId="6CA7E51A">
                          <w:pPr>
                            <w:pStyle w:val="45"/>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6pebnPAAAABQEAAA8AAAAAAAAAAQAgAAAA&#10;IgAAAGRycy9kb3ducmV2LnhtbFBLAQIUABQAAAAIAIdO4kCcAAVw2wEAAL8DAAAOAAAAAAAAAAEA&#10;IAAAAB4BAABkcnMvZTJvRG9jLnhtbFBLBQYAAAAABgAGAFkBAABrBQAAAAA=&#10;">
              <v:fill on="f" focussize="0,0"/>
              <v:stroke on="f" joinstyle="miter"/>
              <v:imagedata o:title=""/>
              <o:lock v:ext="edit" aspectratio="f"/>
              <v:textbox inset="0mm,0mm,0mm,0mm" style="mso-fit-shape-to-text:t;">
                <w:txbxContent>
                  <w:p w14:paraId="6CA7E51A">
                    <w:pPr>
                      <w:pStyle w:val="45"/>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76741">
    <w:pPr>
      <w:pStyle w:val="45"/>
      <w:jc w:val="center"/>
    </w:pPr>
    <w:r>
      <w:fldChar w:fldCharType="begin"/>
    </w:r>
    <w:r>
      <w:rPr>
        <w:rStyle w:val="75"/>
      </w:rPr>
      <w:instrText xml:space="preserve"> PAGE </w:instrText>
    </w:r>
    <w:r>
      <w:fldChar w:fldCharType="separate"/>
    </w:r>
    <w:r>
      <w:rPr>
        <w:rStyle w:val="75"/>
        <w:rFonts w:hint="eastAsia"/>
      </w:rPr>
      <w:t>６８</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64245">
    <w:pPr>
      <w:pStyle w:val="45"/>
      <w:jc w:val="center"/>
    </w:pPr>
    <w:r>
      <w:fldChar w:fldCharType="begin"/>
    </w:r>
    <w:r>
      <w:rPr>
        <w:rStyle w:val="75"/>
      </w:rPr>
      <w:instrText xml:space="preserve"> PAGE </w:instrText>
    </w:r>
    <w:r>
      <w:fldChar w:fldCharType="separate"/>
    </w:r>
    <w:r>
      <w:rPr>
        <w:rStyle w:val="75"/>
        <w:rFonts w:hint="eastAsia"/>
      </w:rPr>
      <w:t>６８</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678CC9"/>
    <w:multiLevelType w:val="multilevel"/>
    <w:tmpl w:val="9B678CC9"/>
    <w:lvl w:ilvl="0" w:tentative="0">
      <w:start w:val="1"/>
      <w:numFmt w:val="decimalEnclosedCircle"/>
      <w:suff w:val="nothing"/>
      <w:lvlText w:val="%1"/>
      <w:lvlJc w:val="left"/>
      <w:pPr>
        <w:ind w:left="0" w:leftChars="0" w:firstLine="40" w:firstLineChars="0"/>
      </w:pPr>
      <w:rPr>
        <w:rFonts w:hint="eastAsia"/>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1">
    <w:nsid w:val="CF8D786A"/>
    <w:multiLevelType w:val="singleLevel"/>
    <w:tmpl w:val="CF8D786A"/>
    <w:lvl w:ilvl="0" w:tentative="0">
      <w:start w:val="1"/>
      <w:numFmt w:val="decimal"/>
      <w:suff w:val="nothing"/>
      <w:lvlText w:val="%1."/>
      <w:lvlJc w:val="left"/>
    </w:lvl>
  </w:abstractNum>
  <w:abstractNum w:abstractNumId="2">
    <w:nsid w:val="167CB394"/>
    <w:multiLevelType w:val="singleLevel"/>
    <w:tmpl w:val="167CB394"/>
    <w:lvl w:ilvl="0" w:tentative="0">
      <w:start w:val="1"/>
      <w:numFmt w:val="decimal"/>
      <w:suff w:val="nothing"/>
      <w:lvlText w:val="(%1)"/>
      <w:lvlJc w:val="left"/>
      <w:pPr>
        <w:ind w:left="0" w:leftChars="0" w:firstLine="40" w:firstLineChars="0"/>
      </w:pPr>
      <w:rPr>
        <w:rFonts w:hint="default"/>
        <w:b w:val="0"/>
        <w:bCs w:val="0"/>
      </w:rPr>
    </w:lvl>
  </w:abstractNum>
  <w:abstractNum w:abstractNumId="3">
    <w:nsid w:val="20FB8B6D"/>
    <w:multiLevelType w:val="singleLevel"/>
    <w:tmpl w:val="20FB8B6D"/>
    <w:lvl w:ilvl="0" w:tentative="0">
      <w:start w:val="1"/>
      <w:numFmt w:val="decimalEnclosedCircleChinese"/>
      <w:suff w:val="nothing"/>
      <w:lvlText w:val="%1　"/>
      <w:lvlJc w:val="left"/>
      <w:pPr>
        <w:ind w:left="0" w:firstLine="40"/>
      </w:pPr>
      <w:rPr>
        <w:rFonts w:hint="eastAsia"/>
      </w:rPr>
    </w:lvl>
  </w:abstractNum>
  <w:abstractNum w:abstractNumId="4">
    <w:nsid w:val="4734F7DB"/>
    <w:multiLevelType w:val="singleLevel"/>
    <w:tmpl w:val="4734F7DB"/>
    <w:lvl w:ilvl="0" w:tentative="0">
      <w:start w:val="2"/>
      <w:numFmt w:val="decimal"/>
      <w:suff w:val="nothing"/>
      <w:lvlText w:val="%1."/>
      <w:lvlJc w:val="left"/>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19"/>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wZDczZTg4MjQxODRkOTZjZjA0ZWRmN2IwZmI0ZTMifQ=="/>
  </w:docVars>
  <w:rsids>
    <w:rsidRoot w:val="00C53BBB"/>
    <w:rsid w:val="00052343"/>
    <w:rsid w:val="0005306A"/>
    <w:rsid w:val="000B40E6"/>
    <w:rsid w:val="000B46EC"/>
    <w:rsid w:val="000F4A47"/>
    <w:rsid w:val="0010067A"/>
    <w:rsid w:val="0011253A"/>
    <w:rsid w:val="001142A8"/>
    <w:rsid w:val="001D58F1"/>
    <w:rsid w:val="001E099F"/>
    <w:rsid w:val="002004C3"/>
    <w:rsid w:val="00206235"/>
    <w:rsid w:val="00223A5B"/>
    <w:rsid w:val="002D6371"/>
    <w:rsid w:val="002E10F1"/>
    <w:rsid w:val="002E7C7A"/>
    <w:rsid w:val="00316631"/>
    <w:rsid w:val="00376155"/>
    <w:rsid w:val="003D1B76"/>
    <w:rsid w:val="003E1A73"/>
    <w:rsid w:val="00403759"/>
    <w:rsid w:val="004101DF"/>
    <w:rsid w:val="0041721B"/>
    <w:rsid w:val="00441DA3"/>
    <w:rsid w:val="00477B6B"/>
    <w:rsid w:val="004F3285"/>
    <w:rsid w:val="00500A64"/>
    <w:rsid w:val="00511562"/>
    <w:rsid w:val="00604A9D"/>
    <w:rsid w:val="00680438"/>
    <w:rsid w:val="006A678A"/>
    <w:rsid w:val="006C1C97"/>
    <w:rsid w:val="006C5A5E"/>
    <w:rsid w:val="00744726"/>
    <w:rsid w:val="007545C5"/>
    <w:rsid w:val="007A6FB0"/>
    <w:rsid w:val="007F27A4"/>
    <w:rsid w:val="008017B4"/>
    <w:rsid w:val="00812BF2"/>
    <w:rsid w:val="00873BED"/>
    <w:rsid w:val="00896073"/>
    <w:rsid w:val="008E53D5"/>
    <w:rsid w:val="00941DC0"/>
    <w:rsid w:val="00972115"/>
    <w:rsid w:val="009878EF"/>
    <w:rsid w:val="009E231C"/>
    <w:rsid w:val="009E6CB8"/>
    <w:rsid w:val="00A00B70"/>
    <w:rsid w:val="00A37E25"/>
    <w:rsid w:val="00AB47D5"/>
    <w:rsid w:val="00B22DC5"/>
    <w:rsid w:val="00B52D05"/>
    <w:rsid w:val="00B81699"/>
    <w:rsid w:val="00BB6CBD"/>
    <w:rsid w:val="00BD5BAD"/>
    <w:rsid w:val="00C53BBB"/>
    <w:rsid w:val="00C73C9A"/>
    <w:rsid w:val="00CA1A0E"/>
    <w:rsid w:val="00CF5E10"/>
    <w:rsid w:val="00D15811"/>
    <w:rsid w:val="00D241BE"/>
    <w:rsid w:val="00D4005C"/>
    <w:rsid w:val="00DC5A95"/>
    <w:rsid w:val="00DC5B8A"/>
    <w:rsid w:val="00E456E0"/>
    <w:rsid w:val="00EB36E3"/>
    <w:rsid w:val="00F6712E"/>
    <w:rsid w:val="00F944E9"/>
    <w:rsid w:val="00FB0D7F"/>
    <w:rsid w:val="00FB5D93"/>
    <w:rsid w:val="00FE0791"/>
    <w:rsid w:val="01895D2A"/>
    <w:rsid w:val="02A2779C"/>
    <w:rsid w:val="03230A1C"/>
    <w:rsid w:val="04E062F4"/>
    <w:rsid w:val="065530BA"/>
    <w:rsid w:val="07ED6B50"/>
    <w:rsid w:val="0A243D38"/>
    <w:rsid w:val="129354CD"/>
    <w:rsid w:val="13010677"/>
    <w:rsid w:val="13423A99"/>
    <w:rsid w:val="136E415C"/>
    <w:rsid w:val="19963007"/>
    <w:rsid w:val="1A736512"/>
    <w:rsid w:val="1B3A3A66"/>
    <w:rsid w:val="1B873834"/>
    <w:rsid w:val="1D1C3424"/>
    <w:rsid w:val="1F3A2242"/>
    <w:rsid w:val="216874C4"/>
    <w:rsid w:val="23A33334"/>
    <w:rsid w:val="267C3185"/>
    <w:rsid w:val="267D7CEB"/>
    <w:rsid w:val="29F74A66"/>
    <w:rsid w:val="2AB91998"/>
    <w:rsid w:val="2B396C52"/>
    <w:rsid w:val="2B7E5406"/>
    <w:rsid w:val="30E71A68"/>
    <w:rsid w:val="333164E8"/>
    <w:rsid w:val="342634FE"/>
    <w:rsid w:val="34453F02"/>
    <w:rsid w:val="34796AAE"/>
    <w:rsid w:val="36161759"/>
    <w:rsid w:val="36D6669D"/>
    <w:rsid w:val="38742335"/>
    <w:rsid w:val="3AE8382E"/>
    <w:rsid w:val="3BAE72FC"/>
    <w:rsid w:val="3F0B25E2"/>
    <w:rsid w:val="3F455027"/>
    <w:rsid w:val="40F04AC3"/>
    <w:rsid w:val="4227293F"/>
    <w:rsid w:val="440D32D5"/>
    <w:rsid w:val="45945F94"/>
    <w:rsid w:val="45D07008"/>
    <w:rsid w:val="4628794C"/>
    <w:rsid w:val="48393AF4"/>
    <w:rsid w:val="489C542C"/>
    <w:rsid w:val="4A481922"/>
    <w:rsid w:val="4AB52FAF"/>
    <w:rsid w:val="4B0D388F"/>
    <w:rsid w:val="4FEA5999"/>
    <w:rsid w:val="52AB3B1D"/>
    <w:rsid w:val="53F72361"/>
    <w:rsid w:val="54A43723"/>
    <w:rsid w:val="55C8683C"/>
    <w:rsid w:val="581154FF"/>
    <w:rsid w:val="5A907129"/>
    <w:rsid w:val="5BAD18B3"/>
    <w:rsid w:val="5D8D1B17"/>
    <w:rsid w:val="5DD11804"/>
    <w:rsid w:val="5F33340B"/>
    <w:rsid w:val="601C4946"/>
    <w:rsid w:val="63824248"/>
    <w:rsid w:val="645B63B1"/>
    <w:rsid w:val="68286488"/>
    <w:rsid w:val="68C402D8"/>
    <w:rsid w:val="695A7217"/>
    <w:rsid w:val="6AF8158B"/>
    <w:rsid w:val="6E3978B5"/>
    <w:rsid w:val="724A707B"/>
    <w:rsid w:val="78140737"/>
    <w:rsid w:val="7D2C60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69"/>
    <w:qFormat/>
    <w:uiPriority w:val="0"/>
    <w:pPr>
      <w:keepNext/>
      <w:outlineLvl w:val="0"/>
    </w:pPr>
    <w:rPr>
      <w:rFonts w:ascii="KaiTi_GB2312" w:eastAsia="KaiTi_GB2312"/>
      <w:sz w:val="28"/>
      <w:szCs w:val="20"/>
    </w:rPr>
  </w:style>
  <w:style w:type="paragraph" w:styleId="3">
    <w:name w:val="heading 2"/>
    <w:basedOn w:val="1"/>
    <w:next w:val="1"/>
    <w:link w:val="243"/>
    <w:qFormat/>
    <w:uiPriority w:val="0"/>
    <w:pPr>
      <w:keepNext/>
      <w:keepLines/>
      <w:spacing w:before="260" w:after="260" w:line="416" w:lineRule="auto"/>
      <w:jc w:val="center"/>
      <w:outlineLvl w:val="1"/>
    </w:pPr>
    <w:rPr>
      <w:rFonts w:ascii="幼圆" w:hAnsi="Arial" w:eastAsia="KaiTi_GB2312"/>
      <w:b/>
      <w:sz w:val="44"/>
      <w:szCs w:val="20"/>
    </w:rPr>
  </w:style>
  <w:style w:type="paragraph" w:styleId="4">
    <w:name w:val="heading 3"/>
    <w:basedOn w:val="1"/>
    <w:next w:val="5"/>
    <w:link w:val="272"/>
    <w:qFormat/>
    <w:uiPriority w:val="0"/>
    <w:pPr>
      <w:keepNext/>
      <w:keepLines/>
      <w:spacing w:before="260" w:after="260" w:line="416" w:lineRule="auto"/>
      <w:outlineLvl w:val="2"/>
    </w:pPr>
    <w:rPr>
      <w:b/>
      <w:sz w:val="32"/>
      <w:szCs w:val="20"/>
    </w:rPr>
  </w:style>
  <w:style w:type="paragraph" w:styleId="6">
    <w:name w:val="heading 4"/>
    <w:basedOn w:val="1"/>
    <w:next w:val="1"/>
    <w:link w:val="273"/>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274"/>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260"/>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268"/>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267"/>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262"/>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2">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70"/>
    <w:unhideWhenUsed/>
    <w:qFormat/>
    <w:uiPriority w:val="0"/>
    <w:pPr>
      <w:ind w:firstLine="420"/>
    </w:pPr>
  </w:style>
  <w:style w:type="paragraph" w:styleId="12">
    <w:name w:val="toc 7"/>
    <w:basedOn w:val="1"/>
    <w:next w:val="1"/>
    <w:unhideWhenUsed/>
    <w:qFormat/>
    <w:uiPriority w:val="39"/>
    <w:pPr>
      <w:spacing w:after="57"/>
      <w:ind w:left="1701"/>
    </w:pPr>
  </w:style>
  <w:style w:type="paragraph" w:styleId="13">
    <w:name w:val="List Number 2"/>
    <w:basedOn w:val="1"/>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09"/>
    <w:qFormat/>
    <w:uiPriority w:val="0"/>
    <w:pPr>
      <w:jc w:val="center"/>
    </w:pPr>
    <w:rPr>
      <w:rFonts w:asciiTheme="minorHAnsi" w:hAnsiTheme="minorHAnsi" w:eastAsiaTheme="minorEastAsia" w:cstheme="minorBidi"/>
    </w:rPr>
  </w:style>
  <w:style w:type="paragraph" w:styleId="15">
    <w:name w:val="index 8"/>
    <w:basedOn w:val="1"/>
    <w:next w:val="1"/>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qFormat/>
    <w:uiPriority w:val="0"/>
    <w:pPr>
      <w:ind w:left="200" w:hanging="200"/>
    </w:pPr>
  </w:style>
  <w:style w:type="paragraph" w:styleId="18">
    <w:name w:val="caption"/>
    <w:basedOn w:val="1"/>
    <w:next w:val="1"/>
    <w:link w:val="389"/>
    <w:qFormat/>
    <w:uiPriority w:val="0"/>
    <w:rPr>
      <w:rFonts w:ascii="Cambria" w:hAnsi="Cambria" w:eastAsia="黑体" w:cstheme="minorBidi"/>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797"/>
    <w:qFormat/>
    <w:uiPriority w:val="99"/>
    <w:rPr>
      <w:rFonts w:ascii="宋体" w:hAnsiTheme="minorHAnsi" w:eastAsiaTheme="minorEastAsia" w:cstheme="minorBidi"/>
      <w:sz w:val="18"/>
      <w:szCs w:val="18"/>
    </w:rPr>
  </w:style>
  <w:style w:type="paragraph" w:styleId="22">
    <w:name w:val="annotation text"/>
    <w:basedOn w:val="1"/>
    <w:link w:val="803"/>
    <w:qFormat/>
    <w:uiPriority w:val="99"/>
    <w:pPr>
      <w:jc w:val="left"/>
    </w:pPr>
    <w:rPr>
      <w:rFonts w:eastAsiaTheme="minorEastAsia" w:cstheme="minorBidi"/>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link w:val="813"/>
    <w:unhideWhenUsed/>
    <w:qFormat/>
    <w:uiPriority w:val="0"/>
    <w:pPr>
      <w:spacing w:line="500" w:lineRule="exact"/>
      <w:ind w:firstLine="560"/>
    </w:pPr>
    <w:rPr>
      <w:rFonts w:ascii="Arial" w:hAnsi="Arial" w:eastAsia="方正仿宋_GBK" w:cs="Arial"/>
      <w:szCs w:val="22"/>
    </w:rPr>
  </w:style>
  <w:style w:type="paragraph" w:styleId="25">
    <w:name w:val="Body Text 3"/>
    <w:basedOn w:val="1"/>
    <w:link w:val="807"/>
    <w:qFormat/>
    <w:uiPriority w:val="0"/>
    <w:rPr>
      <w:rFonts w:ascii="仿宋_GB2312" w:hAnsi="Arial" w:eastAsia="仿宋_GB2312" w:cstheme="minorBidi"/>
      <w:sz w:val="32"/>
      <w:szCs w:val="22"/>
    </w:rPr>
  </w:style>
  <w:style w:type="paragraph" w:styleId="26">
    <w:name w:val="List Bullet 3"/>
    <w:basedOn w:val="1"/>
    <w:unhideWhenUsed/>
    <w:qFormat/>
    <w:uiPriority w:val="99"/>
    <w:pPr>
      <w:tabs>
        <w:tab w:val="left" w:pos="1200"/>
      </w:tabs>
      <w:ind w:left="1236" w:hanging="1236"/>
      <w:contextualSpacing/>
    </w:pPr>
  </w:style>
  <w:style w:type="paragraph" w:styleId="27">
    <w:name w:val="Body Text"/>
    <w:basedOn w:val="1"/>
    <w:link w:val="805"/>
    <w:qFormat/>
    <w:uiPriority w:val="0"/>
    <w:rPr>
      <w:rFonts w:ascii="KaiTi_GB2312" w:hAnsi="Arial" w:eastAsia="KaiTi_GB2312" w:cstheme="minorBidi"/>
      <w:sz w:val="28"/>
      <w:szCs w:val="22"/>
    </w:rPr>
  </w:style>
  <w:style w:type="paragraph" w:styleId="28">
    <w:name w:val="Body Text Indent"/>
    <w:basedOn w:val="1"/>
    <w:link w:val="804"/>
    <w:qFormat/>
    <w:uiPriority w:val="0"/>
    <w:pPr>
      <w:ind w:firstLine="645"/>
    </w:pPr>
    <w:rPr>
      <w:rFonts w:ascii="KaiTi_GB2312" w:eastAsia="KaiTi_GB2312" w:hAnsiTheme="minorHAnsi" w:cstheme="minorBidi"/>
      <w:sz w:val="32"/>
      <w:szCs w:val="22"/>
    </w:rPr>
  </w:style>
  <w:style w:type="paragraph" w:styleId="29">
    <w:name w:val="List Number 3"/>
    <w:basedOn w:val="1"/>
    <w:qFormat/>
    <w:uiPriority w:val="0"/>
    <w:pPr>
      <w:tabs>
        <w:tab w:val="left" w:pos="1200"/>
      </w:tabs>
      <w:ind w:left="720" w:hanging="720"/>
    </w:pPr>
  </w:style>
  <w:style w:type="paragraph" w:styleId="30">
    <w:name w:val="List 2"/>
    <w:basedOn w:val="1"/>
    <w:unhideWhenUsed/>
    <w:qFormat/>
    <w:uiPriority w:val="0"/>
    <w:pPr>
      <w:spacing w:line="500" w:lineRule="exact"/>
      <w:ind w:left="100" w:hanging="200"/>
    </w:pPr>
    <w:rPr>
      <w:rFonts w:ascii="Arial" w:hAnsi="Arial" w:eastAsia="仿宋" w:cs="Arial"/>
      <w:sz w:val="28"/>
    </w:rPr>
  </w:style>
  <w:style w:type="paragraph" w:styleId="31">
    <w:name w:val="Block Text"/>
    <w:basedOn w:val="1"/>
    <w:qFormat/>
    <w:uiPriority w:val="0"/>
    <w:pPr>
      <w:ind w:left="630" w:right="630"/>
      <w:jc w:val="center"/>
    </w:pPr>
    <w:rPr>
      <w:rFonts w:ascii="宋体"/>
      <w:b/>
      <w:sz w:val="32"/>
    </w:rPr>
  </w:style>
  <w:style w:type="paragraph" w:styleId="32">
    <w:name w:val="List Bullet 2"/>
    <w:basedOn w:val="1"/>
    <w:qFormat/>
    <w:uiPriority w:val="0"/>
    <w:pPr>
      <w:tabs>
        <w:tab w:val="left" w:pos="780"/>
      </w:tabs>
      <w:ind w:left="1236" w:hanging="1236"/>
    </w:pPr>
  </w:style>
  <w:style w:type="paragraph" w:styleId="33">
    <w:name w:val="HTML Address"/>
    <w:basedOn w:val="1"/>
    <w:link w:val="799"/>
    <w:qFormat/>
    <w:uiPriority w:val="0"/>
    <w:rPr>
      <w:rFonts w:asciiTheme="minorHAnsi" w:hAnsiTheme="minorHAnsi" w:eastAsiaTheme="minorEastAsia" w:cstheme="minorBidi"/>
      <w:i/>
      <w:iCs/>
    </w:rPr>
  </w:style>
  <w:style w:type="paragraph" w:styleId="34">
    <w:name w:val="index 4"/>
    <w:basedOn w:val="1"/>
    <w:next w:val="1"/>
    <w:unhideWhenUsed/>
    <w:qFormat/>
    <w:uiPriority w:val="0"/>
    <w:pPr>
      <w:ind w:left="600"/>
    </w:pPr>
  </w:style>
  <w:style w:type="paragraph" w:styleId="35">
    <w:name w:val="toc 5"/>
    <w:basedOn w:val="1"/>
    <w:next w:val="1"/>
    <w:unhideWhenUsed/>
    <w:qFormat/>
    <w:uiPriority w:val="39"/>
    <w:pPr>
      <w:spacing w:after="57"/>
      <w:ind w:left="1134"/>
    </w:pPr>
  </w:style>
  <w:style w:type="paragraph" w:styleId="36">
    <w:name w:val="toc 3"/>
    <w:basedOn w:val="1"/>
    <w:next w:val="1"/>
    <w:semiHidden/>
    <w:unhideWhenUsed/>
    <w:qFormat/>
    <w:uiPriority w:val="39"/>
    <w:pPr>
      <w:ind w:left="840"/>
    </w:pPr>
  </w:style>
  <w:style w:type="paragraph" w:styleId="37">
    <w:name w:val="Plain Text"/>
    <w:basedOn w:val="1"/>
    <w:link w:val="800"/>
    <w:qFormat/>
    <w:uiPriority w:val="0"/>
    <w:rPr>
      <w:rFonts w:ascii="宋体" w:hAnsi="Courier New" w:cs="Courier New" w:eastAsiaTheme="minorEastAsia"/>
      <w:szCs w:val="21"/>
    </w:rPr>
  </w:style>
  <w:style w:type="paragraph" w:styleId="38">
    <w:name w:val="List Bullet 5"/>
    <w:basedOn w:val="1"/>
    <w:qFormat/>
    <w:uiPriority w:val="0"/>
    <w:pPr>
      <w:spacing w:line="312" w:lineRule="atLeast"/>
    </w:pPr>
    <w:rPr>
      <w:szCs w:val="20"/>
    </w:rPr>
  </w:style>
  <w:style w:type="paragraph" w:styleId="39">
    <w:name w:val="toc 8"/>
    <w:basedOn w:val="1"/>
    <w:next w:val="1"/>
    <w:unhideWhenUsed/>
    <w:qFormat/>
    <w:uiPriority w:val="39"/>
    <w:pPr>
      <w:spacing w:after="57"/>
      <w:ind w:left="1984"/>
    </w:pPr>
  </w:style>
  <w:style w:type="paragraph" w:styleId="40">
    <w:name w:val="index 3"/>
    <w:basedOn w:val="1"/>
    <w:next w:val="1"/>
    <w:qFormat/>
    <w:uiPriority w:val="0"/>
    <w:pPr>
      <w:ind w:left="630" w:hanging="210"/>
      <w:jc w:val="left"/>
    </w:pPr>
    <w:rPr>
      <w:rFonts w:ascii="Calibri" w:hAnsi="Calibri"/>
      <w:sz w:val="20"/>
      <w:szCs w:val="20"/>
    </w:rPr>
  </w:style>
  <w:style w:type="paragraph" w:styleId="41">
    <w:name w:val="Date"/>
    <w:basedOn w:val="1"/>
    <w:next w:val="1"/>
    <w:link w:val="798"/>
    <w:qFormat/>
    <w:uiPriority w:val="0"/>
    <w:pPr>
      <w:ind w:left="100"/>
    </w:pPr>
    <w:rPr>
      <w:rFonts w:ascii="仿宋_GB2312" w:eastAsia="仿宋_GB2312" w:hAnsiTheme="minorHAnsi" w:cstheme="minorBidi"/>
      <w:b/>
      <w:sz w:val="36"/>
    </w:rPr>
  </w:style>
  <w:style w:type="paragraph" w:styleId="42">
    <w:name w:val="Body Text Indent 2"/>
    <w:basedOn w:val="1"/>
    <w:link w:val="806"/>
    <w:qFormat/>
    <w:uiPriority w:val="0"/>
    <w:pPr>
      <w:spacing w:line="520" w:lineRule="exact"/>
      <w:ind w:firstLine="560"/>
    </w:pPr>
    <w:rPr>
      <w:rFonts w:ascii="KaiTi_GB2312" w:eastAsia="KaiTi_GB2312" w:hAnsiTheme="minorHAnsi" w:cstheme="minorBidi"/>
      <w:sz w:val="28"/>
      <w:szCs w:val="28"/>
    </w:rPr>
  </w:style>
  <w:style w:type="paragraph" w:styleId="43">
    <w:name w:val="endnote text"/>
    <w:basedOn w:val="1"/>
    <w:link w:val="815"/>
    <w:qFormat/>
    <w:uiPriority w:val="0"/>
    <w:pPr>
      <w:jc w:val="left"/>
    </w:pPr>
    <w:rPr>
      <w:rFonts w:asciiTheme="minorHAnsi" w:hAnsiTheme="minorHAnsi" w:eastAsiaTheme="minorEastAsia" w:cstheme="minorBidi"/>
      <w:lang w:val="zh-CN"/>
    </w:rPr>
  </w:style>
  <w:style w:type="paragraph" w:styleId="44">
    <w:name w:val="Balloon Text"/>
    <w:basedOn w:val="1"/>
    <w:link w:val="811"/>
    <w:qFormat/>
    <w:uiPriority w:val="0"/>
    <w:rPr>
      <w:rFonts w:asciiTheme="minorHAnsi" w:hAnsiTheme="minorHAnsi" w:eastAsiaTheme="minorEastAsia" w:cstheme="minorBidi"/>
      <w:sz w:val="18"/>
      <w:szCs w:val="18"/>
    </w:rPr>
  </w:style>
  <w:style w:type="paragraph" w:styleId="45">
    <w:name w:val="footer"/>
    <w:basedOn w:val="1"/>
    <w:link w:val="239"/>
    <w:unhideWhenUsed/>
    <w:qFormat/>
    <w:uiPriority w:val="99"/>
    <w:pPr>
      <w:tabs>
        <w:tab w:val="center" w:pos="4153"/>
        <w:tab w:val="right" w:pos="8306"/>
      </w:tabs>
      <w:jc w:val="left"/>
    </w:pPr>
    <w:rPr>
      <w:sz w:val="18"/>
      <w:szCs w:val="18"/>
    </w:rPr>
  </w:style>
  <w:style w:type="paragraph" w:styleId="46">
    <w:name w:val="header"/>
    <w:basedOn w:val="1"/>
    <w:link w:val="238"/>
    <w:unhideWhenUsed/>
    <w:qFormat/>
    <w:uiPriority w:val="99"/>
    <w:pPr>
      <w:pBdr>
        <w:bottom w:val="single" w:color="auto" w:sz="6" w:space="1"/>
      </w:pBdr>
      <w:tabs>
        <w:tab w:val="center" w:pos="4153"/>
        <w:tab w:val="right" w:pos="8306"/>
      </w:tabs>
      <w:jc w:val="center"/>
    </w:pPr>
    <w:rPr>
      <w:sz w:val="18"/>
      <w:szCs w:val="18"/>
    </w:rPr>
  </w:style>
  <w:style w:type="paragraph" w:styleId="47">
    <w:name w:val="toc 1"/>
    <w:basedOn w:val="1"/>
    <w:next w:val="1"/>
    <w:semiHidden/>
    <w:unhideWhenUsed/>
    <w:qFormat/>
    <w:uiPriority w:val="39"/>
  </w:style>
  <w:style w:type="paragraph" w:styleId="48">
    <w:name w:val="toc 4"/>
    <w:basedOn w:val="1"/>
    <w:next w:val="1"/>
    <w:unhideWhenUsed/>
    <w:qFormat/>
    <w:uiPriority w:val="39"/>
    <w:pPr>
      <w:spacing w:after="57"/>
      <w:ind w:left="850"/>
    </w:pPr>
  </w:style>
  <w:style w:type="paragraph" w:styleId="49">
    <w:name w:val="index heading"/>
    <w:basedOn w:val="1"/>
    <w:next w:val="50"/>
    <w:unhideWhenUsed/>
    <w:qFormat/>
    <w:uiPriority w:val="0"/>
    <w:pPr>
      <w:spacing w:line="300" w:lineRule="auto"/>
    </w:pPr>
    <w:rPr>
      <w:rFonts w:eastAsia="KaiTi_GB2312"/>
      <w:sz w:val="24"/>
    </w:rPr>
  </w:style>
  <w:style w:type="paragraph" w:styleId="50">
    <w:name w:val="index 1"/>
    <w:basedOn w:val="1"/>
    <w:next w:val="1"/>
    <w:unhideWhenUsed/>
    <w:qFormat/>
    <w:uiPriority w:val="0"/>
  </w:style>
  <w:style w:type="paragraph" w:styleId="51">
    <w:name w:val="Subtitle"/>
    <w:basedOn w:val="1"/>
    <w:next w:val="1"/>
    <w:link w:val="814"/>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2">
    <w:name w:val="footnote text"/>
    <w:basedOn w:val="1"/>
    <w:link w:val="802"/>
    <w:unhideWhenUsed/>
    <w:qFormat/>
    <w:uiPriority w:val="0"/>
    <w:pPr>
      <w:jc w:val="left"/>
    </w:pPr>
    <w:rPr>
      <w:rFonts w:ascii="Calibri" w:hAnsi="Calibri" w:eastAsiaTheme="minorEastAsia" w:cstheme="minorBidi"/>
      <w:sz w:val="18"/>
      <w:szCs w:val="18"/>
    </w:rPr>
  </w:style>
  <w:style w:type="paragraph" w:styleId="53">
    <w:name w:val="toc 6"/>
    <w:basedOn w:val="1"/>
    <w:next w:val="1"/>
    <w:unhideWhenUsed/>
    <w:qFormat/>
    <w:uiPriority w:val="39"/>
    <w:pPr>
      <w:spacing w:after="57"/>
      <w:ind w:left="1417"/>
    </w:pPr>
  </w:style>
  <w:style w:type="paragraph" w:styleId="54">
    <w:name w:val="Body Text Indent 3"/>
    <w:basedOn w:val="1"/>
    <w:link w:val="808"/>
    <w:qFormat/>
    <w:uiPriority w:val="0"/>
    <w:pPr>
      <w:ind w:left="520" w:firstLine="425"/>
      <w:jc w:val="center"/>
    </w:pPr>
    <w:rPr>
      <w:rFonts w:ascii="方正行楷简体" w:hAnsi="Arial" w:eastAsia="方正行楷简体" w:cstheme="minorBidi"/>
      <w:sz w:val="36"/>
      <w:szCs w:val="22"/>
    </w:rPr>
  </w:style>
  <w:style w:type="paragraph" w:styleId="55">
    <w:name w:val="index 7"/>
    <w:basedOn w:val="1"/>
    <w:next w:val="1"/>
    <w:qFormat/>
    <w:uiPriority w:val="0"/>
    <w:pPr>
      <w:ind w:left="1470" w:hanging="210"/>
      <w:jc w:val="left"/>
    </w:pPr>
    <w:rPr>
      <w:rFonts w:ascii="Calibri" w:hAnsi="Calibri"/>
      <w:sz w:val="20"/>
      <w:szCs w:val="20"/>
    </w:rPr>
  </w:style>
  <w:style w:type="paragraph" w:styleId="56">
    <w:name w:val="index 9"/>
    <w:basedOn w:val="1"/>
    <w:next w:val="1"/>
    <w:qFormat/>
    <w:uiPriority w:val="0"/>
    <w:pPr>
      <w:ind w:left="1890" w:hanging="210"/>
      <w:jc w:val="left"/>
    </w:pPr>
    <w:rPr>
      <w:rFonts w:ascii="Calibri" w:hAnsi="Calibri"/>
      <w:sz w:val="20"/>
      <w:szCs w:val="20"/>
    </w:rPr>
  </w:style>
  <w:style w:type="paragraph" w:styleId="57">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8">
    <w:name w:val="toc 2"/>
    <w:basedOn w:val="1"/>
    <w:next w:val="1"/>
    <w:semiHidden/>
    <w:unhideWhenUsed/>
    <w:qFormat/>
    <w:uiPriority w:val="39"/>
    <w:pPr>
      <w:ind w:left="420"/>
    </w:pPr>
  </w:style>
  <w:style w:type="paragraph" w:styleId="59">
    <w:name w:val="toc 9"/>
    <w:basedOn w:val="1"/>
    <w:next w:val="1"/>
    <w:semiHidden/>
    <w:unhideWhenUsed/>
    <w:qFormat/>
    <w:uiPriority w:val="39"/>
    <w:pPr>
      <w:ind w:left="3360"/>
    </w:pPr>
  </w:style>
  <w:style w:type="paragraph" w:styleId="60">
    <w:name w:val="Body Text 2"/>
    <w:basedOn w:val="1"/>
    <w:link w:val="812"/>
    <w:qFormat/>
    <w:uiPriority w:val="0"/>
    <w:pPr>
      <w:spacing w:after="120" w:line="480" w:lineRule="auto"/>
    </w:pPr>
    <w:rPr>
      <w:rFonts w:asciiTheme="minorHAnsi" w:hAnsiTheme="minorHAnsi" w:eastAsiaTheme="minorEastAsia" w:cstheme="minorBidi"/>
    </w:rPr>
  </w:style>
  <w:style w:type="paragraph" w:styleId="61">
    <w:name w:val="HTML Preformatted"/>
    <w:basedOn w:val="1"/>
    <w:link w:val="801"/>
    <w:qFormat/>
    <w:uiPriority w:val="0"/>
    <w:rPr>
      <w:rFonts w:ascii="Courier New" w:hAnsi="Courier New" w:cs="Courier New" w:eastAsiaTheme="minorEastAsia"/>
      <w:szCs w:val="22"/>
    </w:rPr>
  </w:style>
  <w:style w:type="paragraph" w:styleId="62">
    <w:name w:val="Normal (Web)"/>
    <w:basedOn w:val="1"/>
    <w:link w:val="395"/>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3">
    <w:name w:val="index 2"/>
    <w:basedOn w:val="1"/>
    <w:next w:val="1"/>
    <w:qFormat/>
    <w:uiPriority w:val="0"/>
    <w:pPr>
      <w:ind w:left="420" w:hanging="210"/>
      <w:jc w:val="left"/>
    </w:pPr>
    <w:rPr>
      <w:rFonts w:ascii="Calibri" w:hAnsi="Calibri"/>
      <w:sz w:val="20"/>
      <w:szCs w:val="20"/>
    </w:rPr>
  </w:style>
  <w:style w:type="paragraph" w:styleId="64">
    <w:name w:val="Title"/>
    <w:basedOn w:val="1"/>
    <w:next w:val="1"/>
    <w:link w:val="796"/>
    <w:qFormat/>
    <w:uiPriority w:val="10"/>
    <w:pPr>
      <w:spacing w:before="240" w:after="60"/>
      <w:jc w:val="center"/>
      <w:outlineLvl w:val="0"/>
    </w:pPr>
    <w:rPr>
      <w:rFonts w:ascii="Cambria" w:hAnsi="Cambria" w:eastAsiaTheme="minorEastAsia" w:cstheme="minorBidi"/>
      <w:b/>
      <w:bCs/>
      <w:sz w:val="32"/>
      <w:szCs w:val="32"/>
    </w:rPr>
  </w:style>
  <w:style w:type="paragraph" w:styleId="65">
    <w:name w:val="annotation subject"/>
    <w:basedOn w:val="22"/>
    <w:next w:val="22"/>
    <w:link w:val="810"/>
    <w:qFormat/>
    <w:uiPriority w:val="99"/>
    <w:rPr>
      <w:b/>
      <w:bCs/>
    </w:rPr>
  </w:style>
  <w:style w:type="paragraph" w:styleId="66">
    <w:name w:val="Body Text First Indent"/>
    <w:basedOn w:val="27"/>
    <w:link w:val="1526"/>
    <w:semiHidden/>
    <w:unhideWhenUsed/>
    <w:qFormat/>
    <w:uiPriority w:val="0"/>
    <w:pPr>
      <w:spacing w:after="120"/>
      <w:ind w:firstLine="420"/>
    </w:pPr>
    <w:rPr>
      <w:rFonts w:ascii="Arial" w:eastAsiaTheme="minorEastAsia"/>
      <w:sz w:val="21"/>
      <w:szCs w:val="21"/>
    </w:rPr>
  </w:style>
  <w:style w:type="paragraph" w:styleId="67">
    <w:name w:val="Body Text First Indent 2"/>
    <w:basedOn w:val="28"/>
    <w:link w:val="1525"/>
    <w:semiHidden/>
    <w:unhideWhenUsed/>
    <w:qFormat/>
    <w:uiPriority w:val="0"/>
    <w:pPr>
      <w:spacing w:after="120"/>
      <w:ind w:left="420" w:firstLine="420"/>
    </w:pPr>
    <w:rPr>
      <w:rFonts w:ascii="Arial" w:hAnsi="Arial" w:eastAsia="方正仿宋_GBK" w:cs="Arial"/>
      <w:sz w:val="21"/>
      <w:szCs w:val="24"/>
    </w:rPr>
  </w:style>
  <w:style w:type="table" w:styleId="69">
    <w:name w:val="Table Grid"/>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0">
    <w:name w:val="Table Theme"/>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1">
    <w:name w:val="Table Elegant"/>
    <w:basedOn w:val="68"/>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73">
    <w:name w:val="Strong"/>
    <w:qFormat/>
    <w:uiPriority w:val="0"/>
    <w:rPr>
      <w:b/>
      <w:bCs/>
    </w:rPr>
  </w:style>
  <w:style w:type="character" w:styleId="74">
    <w:name w:val="endnote reference"/>
    <w:qFormat/>
    <w:uiPriority w:val="0"/>
    <w:rPr>
      <w:vertAlign w:val="superscript"/>
    </w:rPr>
  </w:style>
  <w:style w:type="character" w:styleId="75">
    <w:name w:val="page number"/>
    <w:basedOn w:val="72"/>
    <w:qFormat/>
    <w:uiPriority w:val="0"/>
  </w:style>
  <w:style w:type="character" w:styleId="76">
    <w:name w:val="FollowedHyperlink"/>
    <w:basedOn w:val="72"/>
    <w:semiHidden/>
    <w:unhideWhenUsed/>
    <w:qFormat/>
    <w:uiPriority w:val="99"/>
    <w:rPr>
      <w:color w:val="954F72" w:themeColor="followedHyperlink"/>
      <w:u w:val="single"/>
      <w14:textFill>
        <w14:solidFill>
          <w14:schemeClr w14:val="folHlink"/>
        </w14:solidFill>
      </w14:textFill>
    </w:rPr>
  </w:style>
  <w:style w:type="character" w:styleId="77">
    <w:name w:val="Emphasis"/>
    <w:qFormat/>
    <w:uiPriority w:val="20"/>
    <w:rPr>
      <w:color w:val="CC0000"/>
    </w:rPr>
  </w:style>
  <w:style w:type="character" w:styleId="78">
    <w:name w:val="HTML Definition"/>
    <w:basedOn w:val="72"/>
    <w:unhideWhenUsed/>
    <w:qFormat/>
    <w:uiPriority w:val="0"/>
  </w:style>
  <w:style w:type="character" w:styleId="79">
    <w:name w:val="HTML Typewriter"/>
    <w:unhideWhenUsed/>
    <w:qFormat/>
    <w:uiPriority w:val="0"/>
    <w:rPr>
      <w:rFonts w:hint="default" w:ascii="Courier New" w:hAnsi="Courier New" w:eastAsia="Courier New" w:cs="Courier New"/>
      <w:sz w:val="24"/>
      <w:szCs w:val="24"/>
    </w:rPr>
  </w:style>
  <w:style w:type="character" w:styleId="80">
    <w:name w:val="HTML Acronym"/>
    <w:basedOn w:val="72"/>
    <w:qFormat/>
    <w:uiPriority w:val="0"/>
  </w:style>
  <w:style w:type="character" w:styleId="81">
    <w:name w:val="HTML Variable"/>
    <w:basedOn w:val="72"/>
    <w:unhideWhenUsed/>
    <w:qFormat/>
    <w:uiPriority w:val="0"/>
  </w:style>
  <w:style w:type="character" w:styleId="82">
    <w:name w:val="Hyperlink"/>
    <w:basedOn w:val="72"/>
    <w:qFormat/>
    <w:uiPriority w:val="99"/>
    <w:rPr>
      <w:color w:val="0000FF"/>
      <w:u w:val="none"/>
    </w:rPr>
  </w:style>
  <w:style w:type="character" w:styleId="83">
    <w:name w:val="HTML Code"/>
    <w:unhideWhenUsed/>
    <w:qFormat/>
    <w:uiPriority w:val="0"/>
    <w:rPr>
      <w:rFonts w:hint="default" w:ascii="Courier New" w:hAnsi="Courier New" w:eastAsia="Courier New" w:cs="Courier New"/>
      <w:sz w:val="24"/>
      <w:szCs w:val="24"/>
    </w:rPr>
  </w:style>
  <w:style w:type="character" w:styleId="84">
    <w:name w:val="annotation reference"/>
    <w:qFormat/>
    <w:uiPriority w:val="99"/>
    <w:rPr>
      <w:sz w:val="21"/>
      <w:szCs w:val="21"/>
    </w:rPr>
  </w:style>
  <w:style w:type="character" w:styleId="85">
    <w:name w:val="HTML Cite"/>
    <w:basedOn w:val="72"/>
    <w:unhideWhenUsed/>
    <w:qFormat/>
    <w:uiPriority w:val="0"/>
  </w:style>
  <w:style w:type="character" w:styleId="86">
    <w:name w:val="footnote reference"/>
    <w:unhideWhenUsed/>
    <w:qFormat/>
    <w:uiPriority w:val="0"/>
    <w:rPr>
      <w:vertAlign w:val="superscript"/>
    </w:rPr>
  </w:style>
  <w:style w:type="character" w:styleId="87">
    <w:name w:val="HTML Keyboard"/>
    <w:unhideWhenUsed/>
    <w:qFormat/>
    <w:uiPriority w:val="0"/>
    <w:rPr>
      <w:rFonts w:hint="default" w:ascii="Courier New" w:hAnsi="Courier New" w:eastAsia="Courier New" w:cs="Courier New"/>
      <w:sz w:val="24"/>
      <w:szCs w:val="24"/>
    </w:rPr>
  </w:style>
  <w:style w:type="character" w:styleId="88">
    <w:name w:val="HTML Sample"/>
    <w:unhideWhenUsed/>
    <w:qFormat/>
    <w:uiPriority w:val="0"/>
    <w:rPr>
      <w:rFonts w:hint="default" w:ascii="Courier New" w:hAnsi="Courier New" w:eastAsia="Courier New" w:cs="Courier New"/>
    </w:rPr>
  </w:style>
  <w:style w:type="paragraph" w:customStyle="1" w:styleId="89">
    <w:name w:val="标题二、"/>
    <w:basedOn w:val="1"/>
    <w:qFormat/>
    <w:uiPriority w:val="99"/>
    <w:pPr>
      <w:spacing w:line="360" w:lineRule="auto"/>
      <w:ind w:firstLine="200" w:firstLineChars="200"/>
      <w:outlineLvl w:val="2"/>
    </w:pPr>
    <w:rPr>
      <w:rFonts w:ascii="宋体" w:hAnsi="宋体"/>
      <w:b/>
      <w:szCs w:val="21"/>
    </w:rPr>
  </w:style>
  <w:style w:type="paragraph" w:customStyle="1" w:styleId="90">
    <w:name w:val="Normal_13"/>
    <w:qFormat/>
    <w:uiPriority w:val="0"/>
    <w:pPr>
      <w:widowControl w:val="0"/>
      <w:jc w:val="both"/>
    </w:pPr>
    <w:rPr>
      <w:rFonts w:ascii="Calibri" w:hAnsi="Calibri" w:eastAsia="宋体" w:cs="Times New Roman"/>
      <w:sz w:val="21"/>
      <w:szCs w:val="22"/>
      <w:lang w:val="en-US" w:eastAsia="zh-CN" w:bidi="ar-SA"/>
    </w:rPr>
  </w:style>
  <w:style w:type="paragraph" w:customStyle="1" w:styleId="91">
    <w:name w:val="标题 41"/>
    <w:basedOn w:val="4"/>
    <w:next w:val="1"/>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character" w:customStyle="1" w:styleId="92">
    <w:name w:val="Heading 1 Char"/>
    <w:basedOn w:val="72"/>
    <w:qFormat/>
    <w:uiPriority w:val="9"/>
    <w:rPr>
      <w:rFonts w:ascii="Arial" w:hAnsi="Arial" w:eastAsia="Arial" w:cs="Arial"/>
      <w:sz w:val="40"/>
      <w:szCs w:val="40"/>
    </w:rPr>
  </w:style>
  <w:style w:type="character" w:customStyle="1" w:styleId="93">
    <w:name w:val="Heading 2 Char"/>
    <w:basedOn w:val="72"/>
    <w:qFormat/>
    <w:uiPriority w:val="9"/>
    <w:rPr>
      <w:rFonts w:ascii="Arial" w:hAnsi="Arial" w:eastAsia="Arial" w:cs="Arial"/>
      <w:sz w:val="34"/>
    </w:rPr>
  </w:style>
  <w:style w:type="character" w:customStyle="1" w:styleId="94">
    <w:name w:val="Heading 3 Char"/>
    <w:basedOn w:val="72"/>
    <w:qFormat/>
    <w:uiPriority w:val="9"/>
    <w:rPr>
      <w:rFonts w:ascii="Arial" w:hAnsi="Arial" w:eastAsia="Arial" w:cs="Arial"/>
      <w:sz w:val="30"/>
      <w:szCs w:val="30"/>
    </w:rPr>
  </w:style>
  <w:style w:type="character" w:customStyle="1" w:styleId="95">
    <w:name w:val="Heading 4 Char"/>
    <w:basedOn w:val="72"/>
    <w:qFormat/>
    <w:uiPriority w:val="9"/>
    <w:rPr>
      <w:rFonts w:ascii="Arial" w:hAnsi="Arial" w:eastAsia="Arial" w:cs="Arial"/>
      <w:b/>
      <w:bCs/>
      <w:sz w:val="26"/>
      <w:szCs w:val="26"/>
    </w:rPr>
  </w:style>
  <w:style w:type="character" w:customStyle="1" w:styleId="96">
    <w:name w:val="Heading 5 Char"/>
    <w:basedOn w:val="72"/>
    <w:qFormat/>
    <w:uiPriority w:val="9"/>
    <w:rPr>
      <w:rFonts w:ascii="Arial" w:hAnsi="Arial" w:eastAsia="Arial" w:cs="Arial"/>
      <w:b/>
      <w:bCs/>
      <w:sz w:val="24"/>
      <w:szCs w:val="24"/>
    </w:rPr>
  </w:style>
  <w:style w:type="character" w:customStyle="1" w:styleId="97">
    <w:name w:val="Heading 6 Char"/>
    <w:basedOn w:val="72"/>
    <w:qFormat/>
    <w:uiPriority w:val="9"/>
    <w:rPr>
      <w:rFonts w:ascii="Arial" w:hAnsi="Arial" w:eastAsia="Arial" w:cs="Arial"/>
      <w:b/>
      <w:bCs/>
      <w:sz w:val="22"/>
      <w:szCs w:val="22"/>
    </w:rPr>
  </w:style>
  <w:style w:type="character" w:customStyle="1" w:styleId="98">
    <w:name w:val="Heading 7 Char"/>
    <w:basedOn w:val="72"/>
    <w:qFormat/>
    <w:uiPriority w:val="9"/>
    <w:rPr>
      <w:rFonts w:ascii="Arial" w:hAnsi="Arial" w:eastAsia="Arial" w:cs="Arial"/>
      <w:b/>
      <w:bCs/>
      <w:i/>
      <w:iCs/>
      <w:sz w:val="22"/>
      <w:szCs w:val="22"/>
    </w:rPr>
  </w:style>
  <w:style w:type="character" w:customStyle="1" w:styleId="99">
    <w:name w:val="Heading 8 Char"/>
    <w:basedOn w:val="72"/>
    <w:qFormat/>
    <w:uiPriority w:val="9"/>
    <w:rPr>
      <w:rFonts w:ascii="Arial" w:hAnsi="Arial" w:eastAsia="Arial" w:cs="Arial"/>
      <w:i/>
      <w:iCs/>
      <w:sz w:val="22"/>
      <w:szCs w:val="22"/>
    </w:rPr>
  </w:style>
  <w:style w:type="character" w:customStyle="1" w:styleId="100">
    <w:name w:val="Heading 9 Char"/>
    <w:basedOn w:val="72"/>
    <w:qFormat/>
    <w:uiPriority w:val="9"/>
    <w:rPr>
      <w:rFonts w:ascii="Arial" w:hAnsi="Arial" w:eastAsia="Arial" w:cs="Arial"/>
      <w:i/>
      <w:iCs/>
      <w:sz w:val="21"/>
      <w:szCs w:val="21"/>
    </w:rPr>
  </w:style>
  <w:style w:type="character" w:customStyle="1" w:styleId="101">
    <w:name w:val="Title Char"/>
    <w:basedOn w:val="72"/>
    <w:qFormat/>
    <w:uiPriority w:val="10"/>
    <w:rPr>
      <w:sz w:val="48"/>
      <w:szCs w:val="48"/>
    </w:rPr>
  </w:style>
  <w:style w:type="character" w:customStyle="1" w:styleId="102">
    <w:name w:val="Subtitle Char"/>
    <w:basedOn w:val="72"/>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Char3"/>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Header Char"/>
    <w:basedOn w:val="72"/>
    <w:qFormat/>
    <w:uiPriority w:val="99"/>
  </w:style>
  <w:style w:type="character" w:customStyle="1" w:styleId="108">
    <w:name w:val="Footer Char"/>
    <w:basedOn w:val="72"/>
    <w:qFormat/>
    <w:uiPriority w:val="99"/>
  </w:style>
  <w:style w:type="character" w:customStyle="1" w:styleId="109">
    <w:name w:val="Caption Char"/>
    <w:qFormat/>
    <w:uiPriority w:val="99"/>
  </w:style>
  <w:style w:type="table" w:customStyle="1" w:styleId="110">
    <w:name w:val="Table Grid Light"/>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1">
    <w:name w:val="Plain Table 1"/>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2">
    <w:name w:val="Plain Table 2"/>
    <w:basedOn w:val="6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3">
    <w:name w:val="Plain Table 3"/>
    <w:basedOn w:val="6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Plain Table 4"/>
    <w:basedOn w:val="6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Plain Table 5"/>
    <w:basedOn w:val="6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Grid Table 1 Light"/>
    <w:basedOn w:val="6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7">
    <w:name w:val="Grid Table 1 Light - Accent 1"/>
    <w:basedOn w:val="68"/>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8">
    <w:name w:val="Grid Table 1 Light - Accent 2"/>
    <w:basedOn w:val="6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9">
    <w:name w:val="Grid Table 1 Light - Accent 3"/>
    <w:basedOn w:val="6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0">
    <w:name w:val="Grid Table 1 Light - Accent 4"/>
    <w:basedOn w:val="6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1">
    <w:name w:val="Grid Table 1 Light - Accent 5"/>
    <w:basedOn w:val="68"/>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2">
    <w:name w:val="Grid Table 1 Light - Accent 6"/>
    <w:basedOn w:val="6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3">
    <w:name w:val="Grid Table 2"/>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2 - Accent 1"/>
    <w:basedOn w:val="68"/>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5">
    <w:name w:val="Grid Table 2 - Accent 2"/>
    <w:basedOn w:val="6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6">
    <w:name w:val="Grid Table 2 - Accent 3"/>
    <w:basedOn w:val="6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7">
    <w:name w:val="Grid Table 2 - Accent 4"/>
    <w:basedOn w:val="6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8">
    <w:name w:val="Grid Table 2 - Accent 5"/>
    <w:basedOn w:val="68"/>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9">
    <w:name w:val="Grid Table 2 - Accent 6"/>
    <w:basedOn w:val="68"/>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0">
    <w:name w:val="Grid Table 3"/>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3 - Accent 1"/>
    <w:basedOn w:val="68"/>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2">
    <w:name w:val="Grid Table 3 - Accent 2"/>
    <w:basedOn w:val="6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3">
    <w:name w:val="Grid Table 3 - Accent 3"/>
    <w:basedOn w:val="6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4">
    <w:name w:val="Grid Table 3 - Accent 4"/>
    <w:basedOn w:val="6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5">
    <w:name w:val="Grid Table 3 - Accent 5"/>
    <w:basedOn w:val="68"/>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6">
    <w:name w:val="Grid Table 3 - Accent 6"/>
    <w:basedOn w:val="68"/>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7">
    <w:name w:val="Grid Table 4"/>
    <w:basedOn w:val="6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4 - Accent 1"/>
    <w:basedOn w:val="68"/>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9">
    <w:name w:val="Grid Table 4 - Accent 2"/>
    <w:basedOn w:val="6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0">
    <w:name w:val="Grid Table 4 - Accent 3"/>
    <w:basedOn w:val="6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1">
    <w:name w:val="Grid Table 4 - Accent 4"/>
    <w:basedOn w:val="6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2">
    <w:name w:val="Grid Table 4 - Accent 5"/>
    <w:basedOn w:val="68"/>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3">
    <w:name w:val="Grid Table 4 - Accent 6"/>
    <w:basedOn w:val="6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4">
    <w:name w:val="Grid Table 5 Dark"/>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5">
    <w:name w:val="Grid Table 5 Dark- Accent 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6">
    <w:name w:val="Grid Table 5 Dark - Accent 2"/>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7">
    <w:name w:val="Grid Table 5 Dark - Accent 3"/>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8">
    <w:name w:val="Grid Table 5 Dark- Accent 4"/>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9">
    <w:name w:val="Grid Table 5 Dark - Accent 5"/>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50">
    <w:name w:val="Grid Table 5 Dark - Accent 6"/>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1">
    <w:name w:val="Grid Table 6 Colorful"/>
    <w:basedOn w:val="6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6 Colorful - Accent 1"/>
    <w:basedOn w:val="68"/>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3">
    <w:name w:val="Grid Table 6 Colorful - Accent 2"/>
    <w:basedOn w:val="6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Grid Table 6 Colorful - Accent 3"/>
    <w:basedOn w:val="6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5">
    <w:name w:val="Grid Table 6 Colorful - Accent 4"/>
    <w:basedOn w:val="6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Grid Table 6 Colorful - Accent 5"/>
    <w:basedOn w:val="68"/>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7">
    <w:name w:val="Grid Table 6 Colorful - Accent 6"/>
    <w:basedOn w:val="6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8">
    <w:name w:val="Grid Table 7 Colorful"/>
    <w:basedOn w:val="6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Grid Table 7 Colorful - Accent 1"/>
    <w:basedOn w:val="68"/>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0">
    <w:name w:val="Grid Table 7 Colorful - Accent 2"/>
    <w:basedOn w:val="6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Grid Table 7 Colorful - Accent 3"/>
    <w:basedOn w:val="6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2">
    <w:name w:val="Grid Table 7 Colorful - Accent 4"/>
    <w:basedOn w:val="6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Grid Table 7 Colorful - Accent 5"/>
    <w:basedOn w:val="68"/>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4">
    <w:name w:val="Grid Table 7 Colorful - Accent 6"/>
    <w:basedOn w:val="6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5">
    <w:name w:val="List Table 1 Light"/>
    <w:basedOn w:val="6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6">
    <w:name w:val="List Table 1 Light - Accent 1"/>
    <w:basedOn w:val="68"/>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7">
    <w:name w:val="List Table 1 Light - Accent 2"/>
    <w:basedOn w:val="68"/>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8">
    <w:name w:val="List Table 1 Light - Accent 3"/>
    <w:basedOn w:val="68"/>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9">
    <w:name w:val="List Table 1 Light - Accent 4"/>
    <w:basedOn w:val="68"/>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0">
    <w:name w:val="List Table 1 Light - Accent 5"/>
    <w:basedOn w:val="68"/>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71">
    <w:name w:val="List Table 1 Light - Accent 6"/>
    <w:basedOn w:val="68"/>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2">
    <w:name w:val="List Table 2"/>
    <w:basedOn w:val="6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3">
    <w:name w:val="List Table 2 - Accent 1"/>
    <w:basedOn w:val="68"/>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4">
    <w:name w:val="List Table 2 - Accent 2"/>
    <w:basedOn w:val="6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5">
    <w:name w:val="List Table 2 - Accent 3"/>
    <w:basedOn w:val="6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6">
    <w:name w:val="List Table 2 - Accent 4"/>
    <w:basedOn w:val="6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7">
    <w:name w:val="List Table 2 - Accent 5"/>
    <w:basedOn w:val="68"/>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8">
    <w:name w:val="List Table 2 - Accent 6"/>
    <w:basedOn w:val="6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9">
    <w:name w:val="List Table 3"/>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0">
    <w:name w:val="List Table 3 - Accent 1"/>
    <w:basedOn w:val="68"/>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1">
    <w:name w:val="List Table 3 - Accent 2"/>
    <w:basedOn w:val="6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2">
    <w:name w:val="List Table 3 - Accent 3"/>
    <w:basedOn w:val="6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3">
    <w:name w:val="List Table 3 - Accent 4"/>
    <w:basedOn w:val="6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4">
    <w:name w:val="List Table 3 - Accent 5"/>
    <w:basedOn w:val="68"/>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5">
    <w:name w:val="List Table 3 - Accent 6"/>
    <w:basedOn w:val="6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6">
    <w:name w:val="List Table 4"/>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7">
    <w:name w:val="List Table 4 - Accent 1"/>
    <w:basedOn w:val="68"/>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8">
    <w:name w:val="List Table 4 - Accent 2"/>
    <w:basedOn w:val="6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9">
    <w:name w:val="List Table 4 - Accent 3"/>
    <w:basedOn w:val="6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0">
    <w:name w:val="List Table 4 - Accent 4"/>
    <w:basedOn w:val="6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1">
    <w:name w:val="List Table 4 - Accent 5"/>
    <w:basedOn w:val="68"/>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2">
    <w:name w:val="List Table 4 - Accent 6"/>
    <w:basedOn w:val="6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3">
    <w:name w:val="List Table 5 Dark"/>
    <w:basedOn w:val="6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4">
    <w:name w:val="List Table 5 Dark - Accent 1"/>
    <w:basedOn w:val="68"/>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5">
    <w:name w:val="List Table 5 Dark - Accent 2"/>
    <w:basedOn w:val="6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6">
    <w:name w:val="List Table 5 Dark - Accent 3"/>
    <w:basedOn w:val="6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7">
    <w:name w:val="List Table 5 Dark - Accent 4"/>
    <w:basedOn w:val="6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8">
    <w:name w:val="List Table 5 Dark - Accent 5"/>
    <w:basedOn w:val="68"/>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9">
    <w:name w:val="List Table 5 Dark - Accent 6"/>
    <w:basedOn w:val="6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0">
    <w:name w:val="List Table 6 Colorful"/>
    <w:basedOn w:val="6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1">
    <w:name w:val="List Table 6 Colorful - Accent 1"/>
    <w:basedOn w:val="68"/>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2">
    <w:name w:val="List Table 6 Colorful - Accent 2"/>
    <w:basedOn w:val="68"/>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3">
    <w:name w:val="List Table 6 Colorful - Accent 3"/>
    <w:basedOn w:val="68"/>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4">
    <w:name w:val="List Table 6 Colorful - Accent 4"/>
    <w:basedOn w:val="68"/>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5">
    <w:name w:val="List Table 6 Colorful - Accent 5"/>
    <w:basedOn w:val="68"/>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6">
    <w:name w:val="List Table 6 Colorful - Accent 6"/>
    <w:basedOn w:val="68"/>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7">
    <w:name w:val="List Table 7 Colorful"/>
    <w:basedOn w:val="6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8">
    <w:name w:val="List Table 7 Colorful - Accent 1"/>
    <w:basedOn w:val="68"/>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9">
    <w:name w:val="List Table 7 Colorful - Accent 2"/>
    <w:basedOn w:val="68"/>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0">
    <w:name w:val="List Table 7 Colorful - Accent 3"/>
    <w:basedOn w:val="68"/>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1">
    <w:name w:val="List Table 7 Colorful - Accent 4"/>
    <w:basedOn w:val="68"/>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2">
    <w:name w:val="List Table 7 Colorful - Accent 5"/>
    <w:basedOn w:val="68"/>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3">
    <w:name w:val="List Table 7 Colorful - Accent 6"/>
    <w:basedOn w:val="68"/>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4">
    <w:name w:val="Lined - Accent"/>
    <w:basedOn w:val="6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Lined - Accent 1"/>
    <w:basedOn w:val="6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6">
    <w:name w:val="Lined - Accent 2"/>
    <w:basedOn w:val="6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7">
    <w:name w:val="Lined - Accent 3"/>
    <w:basedOn w:val="6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8">
    <w:name w:val="Lined - Accent 4"/>
    <w:basedOn w:val="6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9">
    <w:name w:val="Lined - Accent 5"/>
    <w:basedOn w:val="6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0">
    <w:name w:val="Lined - Accent 6"/>
    <w:basedOn w:val="6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1">
    <w:name w:val="Bordered &amp; Lined - Accent"/>
    <w:basedOn w:val="6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2">
    <w:name w:val="Bordered &amp; Lined - Accent 1"/>
    <w:basedOn w:val="68"/>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3">
    <w:name w:val="Bordered &amp; Lined - Accent 2"/>
    <w:basedOn w:val="6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4">
    <w:name w:val="Bordered &amp; Lined - Accent 3"/>
    <w:basedOn w:val="6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5">
    <w:name w:val="Bordered &amp; Lined - Accent 4"/>
    <w:basedOn w:val="6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6">
    <w:name w:val="Bordered &amp; Lined - Accent 5"/>
    <w:basedOn w:val="68"/>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7">
    <w:name w:val="Bordered &amp; Lined - Accent 6"/>
    <w:basedOn w:val="6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8">
    <w:name w:val="Bordered"/>
    <w:basedOn w:val="6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9">
    <w:name w:val="Bordered - Accent 1"/>
    <w:basedOn w:val="68"/>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30">
    <w:name w:val="Bordered - Accent 2"/>
    <w:basedOn w:val="6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1">
    <w:name w:val="Bordered - Accent 3"/>
    <w:basedOn w:val="6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2">
    <w:name w:val="Bordered - Accent 4"/>
    <w:basedOn w:val="6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3">
    <w:name w:val="Bordered - Accent 5"/>
    <w:basedOn w:val="68"/>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4">
    <w:name w:val="Bordered - Accent 6"/>
    <w:basedOn w:val="6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5">
    <w:name w:val="Footnote Text Char"/>
    <w:qFormat/>
    <w:uiPriority w:val="99"/>
    <w:rPr>
      <w:sz w:val="18"/>
    </w:rPr>
  </w:style>
  <w:style w:type="character" w:customStyle="1" w:styleId="236">
    <w:name w:val="Endnote Text Char"/>
    <w:qFormat/>
    <w:uiPriority w:val="99"/>
    <w:rPr>
      <w:sz w:val="20"/>
    </w:rPr>
  </w:style>
  <w:style w:type="paragraph" w:customStyle="1" w:styleId="237">
    <w:name w:val="TOC 标题1"/>
    <w:unhideWhenUsed/>
    <w:qFormat/>
    <w:uiPriority w:val="39"/>
    <w:rPr>
      <w:rFonts w:ascii="Times New Roman" w:hAnsi="Times New Roman" w:eastAsia="宋体" w:cs="Times New Roman"/>
      <w:lang w:val="en-US" w:eastAsia="zh-CN" w:bidi="ar-SA"/>
    </w:rPr>
  </w:style>
  <w:style w:type="character" w:customStyle="1" w:styleId="238">
    <w:name w:val="页眉 Char"/>
    <w:basedOn w:val="72"/>
    <w:link w:val="46"/>
    <w:qFormat/>
    <w:uiPriority w:val="99"/>
    <w:rPr>
      <w:rFonts w:ascii="Times New Roman" w:hAnsi="Times New Roman" w:eastAsia="宋体" w:cs="Times New Roman"/>
      <w:sz w:val="18"/>
      <w:szCs w:val="18"/>
    </w:rPr>
  </w:style>
  <w:style w:type="character" w:customStyle="1" w:styleId="239">
    <w:name w:val="页脚 Char"/>
    <w:basedOn w:val="72"/>
    <w:link w:val="45"/>
    <w:qFormat/>
    <w:uiPriority w:val="99"/>
    <w:rPr>
      <w:rFonts w:ascii="Times New Roman" w:hAnsi="Times New Roman" w:eastAsia="宋体" w:cs="Times New Roman"/>
      <w:sz w:val="18"/>
      <w:szCs w:val="18"/>
    </w:rPr>
  </w:style>
  <w:style w:type="paragraph" w:styleId="240">
    <w:name w:val="List Paragraph"/>
    <w:basedOn w:val="1"/>
    <w:link w:val="241"/>
    <w:qFormat/>
    <w:uiPriority w:val="34"/>
    <w:pPr>
      <w:ind w:firstLine="420"/>
    </w:pPr>
  </w:style>
  <w:style w:type="character" w:customStyle="1" w:styleId="241">
    <w:name w:val="列出段落 Char"/>
    <w:link w:val="240"/>
    <w:qFormat/>
    <w:uiPriority w:val="34"/>
    <w:rPr>
      <w:rFonts w:ascii="Times New Roman" w:hAnsi="Times New Roman" w:eastAsia="宋体" w:cs="Times New Roman"/>
      <w:szCs w:val="24"/>
    </w:rPr>
  </w:style>
  <w:style w:type="paragraph" w:customStyle="1" w:styleId="242">
    <w:name w:val="_Style 18"/>
    <w:basedOn w:val="1"/>
    <w:next w:val="240"/>
    <w:qFormat/>
    <w:uiPriority w:val="34"/>
    <w:pPr>
      <w:ind w:firstLine="420"/>
    </w:pPr>
    <w:rPr>
      <w:rFonts w:ascii="Calibri" w:hAnsi="Calibri"/>
      <w:szCs w:val="22"/>
    </w:rPr>
  </w:style>
  <w:style w:type="character" w:customStyle="1" w:styleId="243">
    <w:name w:val="标题 2 Char"/>
    <w:basedOn w:val="72"/>
    <w:link w:val="3"/>
    <w:qFormat/>
    <w:uiPriority w:val="9"/>
    <w:rPr>
      <w:rFonts w:ascii="幼圆" w:hAnsi="Arial" w:eastAsia="KaiTi_GB2312" w:cs="Times New Roman"/>
      <w:b/>
      <w:sz w:val="44"/>
      <w:szCs w:val="20"/>
    </w:rPr>
  </w:style>
  <w:style w:type="character" w:customStyle="1" w:styleId="244">
    <w:name w:val="htd0"/>
    <w:basedOn w:val="72"/>
    <w:qFormat/>
    <w:uiPriority w:val="0"/>
  </w:style>
  <w:style w:type="character" w:customStyle="1" w:styleId="245">
    <w:name w:val="标题 1 Char"/>
    <w:basedOn w:val="72"/>
    <w:qFormat/>
    <w:uiPriority w:val="9"/>
    <w:rPr>
      <w:rFonts w:ascii="Times New Roman" w:hAnsi="Times New Roman" w:eastAsia="宋体" w:cs="Times New Roman"/>
      <w:b/>
      <w:bCs/>
      <w:sz w:val="44"/>
      <w:szCs w:val="44"/>
    </w:rPr>
  </w:style>
  <w:style w:type="character" w:customStyle="1" w:styleId="246">
    <w:name w:val="标题 3 Char"/>
    <w:basedOn w:val="72"/>
    <w:qFormat/>
    <w:uiPriority w:val="9"/>
    <w:rPr>
      <w:rFonts w:ascii="Times New Roman" w:hAnsi="Times New Roman" w:eastAsia="宋体" w:cs="Times New Roman"/>
      <w:b/>
      <w:bCs/>
      <w:sz w:val="32"/>
      <w:szCs w:val="32"/>
    </w:rPr>
  </w:style>
  <w:style w:type="character" w:customStyle="1" w:styleId="247">
    <w:name w:val="标题 4 Char"/>
    <w:basedOn w:val="72"/>
    <w:semiHidden/>
    <w:qFormat/>
    <w:uiPriority w:val="9"/>
    <w:rPr>
      <w:rFonts w:asciiTheme="majorHAnsi" w:hAnsiTheme="majorHAnsi" w:eastAsiaTheme="majorEastAsia" w:cstheme="majorBidi"/>
      <w:b/>
      <w:bCs/>
      <w:sz w:val="28"/>
      <w:szCs w:val="28"/>
    </w:rPr>
  </w:style>
  <w:style w:type="character" w:customStyle="1" w:styleId="248">
    <w:name w:val="标题 5 Char"/>
    <w:basedOn w:val="72"/>
    <w:semiHidden/>
    <w:qFormat/>
    <w:uiPriority w:val="9"/>
    <w:rPr>
      <w:rFonts w:ascii="Times New Roman" w:hAnsi="Times New Roman" w:eastAsia="宋体" w:cs="Times New Roman"/>
      <w:b/>
      <w:bCs/>
      <w:sz w:val="28"/>
      <w:szCs w:val="28"/>
    </w:rPr>
  </w:style>
  <w:style w:type="character" w:customStyle="1" w:styleId="249">
    <w:name w:val="标题 6 Char"/>
    <w:basedOn w:val="72"/>
    <w:semiHidden/>
    <w:qFormat/>
    <w:uiPriority w:val="9"/>
    <w:rPr>
      <w:rFonts w:asciiTheme="majorHAnsi" w:hAnsiTheme="majorHAnsi" w:eastAsiaTheme="majorEastAsia" w:cstheme="majorBidi"/>
      <w:b/>
      <w:bCs/>
      <w:sz w:val="24"/>
      <w:szCs w:val="24"/>
    </w:rPr>
  </w:style>
  <w:style w:type="character" w:customStyle="1" w:styleId="250">
    <w:name w:val="标题 7 Char"/>
    <w:basedOn w:val="72"/>
    <w:semiHidden/>
    <w:qFormat/>
    <w:uiPriority w:val="9"/>
    <w:rPr>
      <w:rFonts w:ascii="Times New Roman" w:hAnsi="Times New Roman" w:eastAsia="宋体" w:cs="Times New Roman"/>
      <w:b/>
      <w:bCs/>
      <w:sz w:val="24"/>
      <w:szCs w:val="24"/>
    </w:rPr>
  </w:style>
  <w:style w:type="character" w:customStyle="1" w:styleId="251">
    <w:name w:val="标题 8 Char"/>
    <w:basedOn w:val="72"/>
    <w:semiHidden/>
    <w:qFormat/>
    <w:uiPriority w:val="9"/>
    <w:rPr>
      <w:rFonts w:asciiTheme="majorHAnsi" w:hAnsiTheme="majorHAnsi" w:eastAsiaTheme="majorEastAsia" w:cstheme="majorBidi"/>
      <w:sz w:val="24"/>
      <w:szCs w:val="24"/>
    </w:rPr>
  </w:style>
  <w:style w:type="character" w:customStyle="1" w:styleId="252">
    <w:name w:val="标题 9 Char"/>
    <w:basedOn w:val="72"/>
    <w:semiHidden/>
    <w:qFormat/>
    <w:uiPriority w:val="9"/>
    <w:rPr>
      <w:rFonts w:asciiTheme="majorHAnsi" w:hAnsiTheme="majorHAnsi" w:eastAsiaTheme="majorEastAsia" w:cstheme="majorBidi"/>
      <w:szCs w:val="21"/>
    </w:rPr>
  </w:style>
  <w:style w:type="paragraph" w:customStyle="1" w:styleId="253">
    <w:name w:val="_Style 31"/>
    <w:basedOn w:val="1"/>
    <w:next w:val="240"/>
    <w:qFormat/>
    <w:uiPriority w:val="34"/>
    <w:pPr>
      <w:ind w:firstLine="420"/>
    </w:pPr>
    <w:rPr>
      <w:rFonts w:ascii="Calibri" w:hAnsi="Calibri"/>
      <w:szCs w:val="22"/>
    </w:rPr>
  </w:style>
  <w:style w:type="character" w:customStyle="1" w:styleId="254">
    <w:name w:val="style31"/>
    <w:qFormat/>
    <w:uiPriority w:val="0"/>
    <w:rPr>
      <w:sz w:val="21"/>
      <w:szCs w:val="21"/>
    </w:rPr>
  </w:style>
  <w:style w:type="character" w:customStyle="1" w:styleId="255">
    <w:name w:val="页脚 字符"/>
    <w:qFormat/>
    <w:uiPriority w:val="99"/>
    <w:rPr>
      <w:sz w:val="18"/>
    </w:rPr>
  </w:style>
  <w:style w:type="character" w:customStyle="1" w:styleId="256">
    <w:name w:val="正文文本缩进 Char4"/>
    <w:qFormat/>
    <w:uiPriority w:val="0"/>
    <w:rPr>
      <w:rFonts w:ascii="KaiTi_GB2312" w:eastAsia="KaiTi_GB2312"/>
      <w:sz w:val="32"/>
    </w:rPr>
  </w:style>
  <w:style w:type="character" w:customStyle="1" w:styleId="257">
    <w:name w:val="普通文字 Char Char Char"/>
    <w:qFormat/>
    <w:uiPriority w:val="0"/>
    <w:rPr>
      <w:rFonts w:ascii="宋体" w:hAnsi="Courier New" w:eastAsia="宋体" w:cs="Courier New"/>
      <w:sz w:val="21"/>
      <w:szCs w:val="21"/>
      <w:lang w:val="en-US" w:eastAsia="zh-CN" w:bidi="ar-SA"/>
    </w:rPr>
  </w:style>
  <w:style w:type="character" w:customStyle="1" w:styleId="258">
    <w:name w:val="段落 Char1"/>
    <w:link w:val="259"/>
    <w:qFormat/>
    <w:uiPriority w:val="0"/>
    <w:rPr>
      <w:rFonts w:eastAsia="仿宋_GB2312"/>
      <w:sz w:val="24"/>
      <w:szCs w:val="24"/>
    </w:rPr>
  </w:style>
  <w:style w:type="paragraph" w:customStyle="1" w:styleId="259">
    <w:name w:val="段落"/>
    <w:link w:val="258"/>
    <w:qFormat/>
    <w:uiPriority w:val="0"/>
    <w:pPr>
      <w:spacing w:before="120" w:after="120" w:line="360" w:lineRule="auto"/>
      <w:ind w:firstLine="420"/>
      <w:jc w:val="both"/>
    </w:pPr>
    <w:rPr>
      <w:rFonts w:eastAsia="仿宋_GB2312" w:asciiTheme="minorHAnsi" w:hAnsiTheme="minorHAnsi" w:cstheme="minorBidi"/>
      <w:sz w:val="24"/>
      <w:szCs w:val="24"/>
      <w:lang w:val="en-US" w:eastAsia="zh-CN" w:bidi="ar-SA"/>
    </w:rPr>
  </w:style>
  <w:style w:type="character" w:customStyle="1" w:styleId="260">
    <w:name w:val="标题 6 Char3"/>
    <w:link w:val="8"/>
    <w:qFormat/>
    <w:uiPriority w:val="0"/>
    <w:rPr>
      <w:rFonts w:ascii="Arial" w:hAnsi="Arial" w:eastAsia="黑体" w:cs="Times New Roman"/>
      <w:b/>
      <w:spacing w:val="-2"/>
      <w:position w:val="-6"/>
      <w:sz w:val="24"/>
      <w:szCs w:val="20"/>
    </w:rPr>
  </w:style>
  <w:style w:type="character" w:customStyle="1" w:styleId="261">
    <w:name w:val="批注框文本 Char4"/>
    <w:qFormat/>
    <w:uiPriority w:val="0"/>
    <w:rPr>
      <w:sz w:val="18"/>
      <w:szCs w:val="18"/>
    </w:rPr>
  </w:style>
  <w:style w:type="character" w:customStyle="1" w:styleId="262">
    <w:name w:val="标题 9 Char3"/>
    <w:link w:val="11"/>
    <w:qFormat/>
    <w:uiPriority w:val="0"/>
    <w:rPr>
      <w:rFonts w:ascii="Arial" w:hAnsi="Arial" w:eastAsia="黑体" w:cs="Times New Roman"/>
      <w:spacing w:val="-2"/>
      <w:position w:val="-6"/>
      <w:sz w:val="28"/>
      <w:szCs w:val="20"/>
    </w:rPr>
  </w:style>
  <w:style w:type="character" w:customStyle="1" w:styleId="263">
    <w:name w:val="纯文本 Char3"/>
    <w:qFormat/>
    <w:uiPriority w:val="0"/>
    <w:rPr>
      <w:rFonts w:ascii="宋体" w:hAnsi="Courier New" w:cs="Courier New"/>
      <w:szCs w:val="21"/>
    </w:rPr>
  </w:style>
  <w:style w:type="character" w:customStyle="1" w:styleId="264">
    <w:name w:val="_正文段落 Char Char"/>
    <w:link w:val="265"/>
    <w:qFormat/>
    <w:uiPriority w:val="0"/>
    <w:rPr>
      <w:rFonts w:ascii="宋体" w:hAnsi="宋体"/>
      <w:sz w:val="24"/>
      <w:szCs w:val="28"/>
    </w:rPr>
  </w:style>
  <w:style w:type="paragraph" w:customStyle="1" w:styleId="265">
    <w:name w:val="_正文段落"/>
    <w:basedOn w:val="1"/>
    <w:link w:val="264"/>
    <w:qFormat/>
    <w:uiPriority w:val="0"/>
    <w:pPr>
      <w:spacing w:line="360" w:lineRule="auto"/>
      <w:ind w:firstLine="480"/>
    </w:pPr>
    <w:rPr>
      <w:rFonts w:ascii="宋体" w:hAnsi="宋体" w:eastAsiaTheme="minorEastAsia" w:cstheme="minorBidi"/>
      <w:sz w:val="24"/>
      <w:szCs w:val="28"/>
    </w:rPr>
  </w:style>
  <w:style w:type="character" w:customStyle="1" w:styleId="266">
    <w:name w:val="正文文本 Char4"/>
    <w:qFormat/>
    <w:uiPriority w:val="0"/>
    <w:rPr>
      <w:rFonts w:ascii="KaiTi_GB2312" w:hAnsi="Arial" w:eastAsia="KaiTi_GB2312"/>
      <w:sz w:val="28"/>
    </w:rPr>
  </w:style>
  <w:style w:type="character" w:customStyle="1" w:styleId="267">
    <w:name w:val="标题 8 Char2"/>
    <w:link w:val="10"/>
    <w:qFormat/>
    <w:uiPriority w:val="0"/>
    <w:rPr>
      <w:rFonts w:ascii="Arial" w:hAnsi="Arial" w:eastAsia="黑体" w:cs="Times New Roman"/>
      <w:spacing w:val="-2"/>
      <w:position w:val="-6"/>
      <w:sz w:val="24"/>
      <w:szCs w:val="20"/>
    </w:rPr>
  </w:style>
  <w:style w:type="character" w:customStyle="1" w:styleId="268">
    <w:name w:val="标题 7 Char3"/>
    <w:link w:val="9"/>
    <w:qFormat/>
    <w:uiPriority w:val="0"/>
    <w:rPr>
      <w:rFonts w:ascii="宋体" w:hAnsi="Times New Roman" w:eastAsia="宋体" w:cs="Times New Roman"/>
      <w:b/>
      <w:spacing w:val="-2"/>
      <w:position w:val="-6"/>
      <w:sz w:val="24"/>
      <w:szCs w:val="20"/>
    </w:rPr>
  </w:style>
  <w:style w:type="character" w:customStyle="1" w:styleId="269">
    <w:name w:val="标题 1 Char3"/>
    <w:link w:val="2"/>
    <w:qFormat/>
    <w:uiPriority w:val="0"/>
    <w:rPr>
      <w:rFonts w:ascii="KaiTi_GB2312" w:hAnsi="Times New Roman" w:eastAsia="KaiTi_GB2312" w:cs="Times New Roman"/>
      <w:sz w:val="28"/>
      <w:szCs w:val="20"/>
    </w:rPr>
  </w:style>
  <w:style w:type="character" w:customStyle="1" w:styleId="270">
    <w:name w:val="正文缩进 Char1"/>
    <w:link w:val="5"/>
    <w:qFormat/>
    <w:uiPriority w:val="0"/>
    <w:rPr>
      <w:rFonts w:ascii="Times New Roman" w:hAnsi="Times New Roman" w:eastAsia="宋体" w:cs="Times New Roman"/>
      <w:szCs w:val="24"/>
    </w:rPr>
  </w:style>
  <w:style w:type="character" w:customStyle="1" w:styleId="271">
    <w:name w:val="标题 2 字符"/>
    <w:qFormat/>
    <w:uiPriority w:val="0"/>
    <w:rPr>
      <w:rFonts w:ascii="幼圆" w:hAnsi="Arial" w:eastAsia="KaiTi_GB2312"/>
      <w:b/>
      <w:sz w:val="44"/>
    </w:rPr>
  </w:style>
  <w:style w:type="character" w:customStyle="1" w:styleId="272">
    <w:name w:val="标题 3 Char3"/>
    <w:link w:val="4"/>
    <w:qFormat/>
    <w:uiPriority w:val="0"/>
    <w:rPr>
      <w:rFonts w:ascii="Times New Roman" w:hAnsi="Times New Roman" w:eastAsia="宋体" w:cs="Times New Roman"/>
      <w:b/>
      <w:sz w:val="32"/>
      <w:szCs w:val="20"/>
    </w:rPr>
  </w:style>
  <w:style w:type="character" w:customStyle="1" w:styleId="273">
    <w:name w:val="标题 4 Char3"/>
    <w:link w:val="6"/>
    <w:qFormat/>
    <w:uiPriority w:val="0"/>
    <w:rPr>
      <w:rFonts w:ascii="Arial" w:hAnsi="Arial" w:eastAsia="黑体" w:cs="Times New Roman"/>
      <w:b/>
      <w:bCs/>
      <w:sz w:val="28"/>
      <w:szCs w:val="28"/>
    </w:rPr>
  </w:style>
  <w:style w:type="character" w:customStyle="1" w:styleId="274">
    <w:name w:val="标题 5 Char3"/>
    <w:link w:val="7"/>
    <w:qFormat/>
    <w:uiPriority w:val="0"/>
    <w:rPr>
      <w:rFonts w:ascii="宋体" w:hAnsi="Times New Roman" w:eastAsia="宋体" w:cs="Times New Roman"/>
      <w:b/>
      <w:spacing w:val="-2"/>
      <w:position w:val="-6"/>
      <w:sz w:val="28"/>
      <w:szCs w:val="20"/>
    </w:rPr>
  </w:style>
  <w:style w:type="character" w:customStyle="1" w:styleId="275">
    <w:name w:val="font"/>
    <w:basedOn w:val="72"/>
    <w:qFormat/>
    <w:uiPriority w:val="0"/>
  </w:style>
  <w:style w:type="character" w:customStyle="1" w:styleId="276">
    <w:name w:val="pt9-hui-line201"/>
    <w:qFormat/>
    <w:uiPriority w:val="0"/>
    <w:rPr>
      <w:color w:val="333333"/>
      <w:spacing w:val="300"/>
      <w:sz w:val="18"/>
      <w:szCs w:val="18"/>
      <w:u w:val="none"/>
    </w:rPr>
  </w:style>
  <w:style w:type="character" w:customStyle="1" w:styleId="277">
    <w:name w:val="正文文本缩进 2 Char4"/>
    <w:qFormat/>
    <w:uiPriority w:val="0"/>
    <w:rPr>
      <w:rFonts w:ascii="KaiTi_GB2312" w:eastAsia="KaiTi_GB2312"/>
      <w:sz w:val="28"/>
      <w:szCs w:val="28"/>
    </w:rPr>
  </w:style>
  <w:style w:type="character" w:customStyle="1" w:styleId="278">
    <w:name w:val="批注主题 Char4"/>
    <w:qFormat/>
    <w:uiPriority w:val="99"/>
    <w:rPr>
      <w:rFonts w:ascii="Calibri" w:hAnsi="Calibri"/>
      <w:b/>
      <w:bCs/>
    </w:rPr>
  </w:style>
  <w:style w:type="character" w:customStyle="1" w:styleId="279">
    <w:name w:val="批注文字 Char4"/>
    <w:qFormat/>
    <w:uiPriority w:val="99"/>
    <w:rPr>
      <w:rFonts w:ascii="Calibri" w:hAnsi="Calibri"/>
    </w:rPr>
  </w:style>
  <w:style w:type="character" w:customStyle="1" w:styleId="280">
    <w:name w:val="样式 正文文本缩进 + 左  0 字符 Char Char"/>
    <w:link w:val="281"/>
    <w:qFormat/>
    <w:uiPriority w:val="0"/>
    <w:rPr>
      <w:rFonts w:cs="宋体"/>
      <w:sz w:val="24"/>
    </w:rPr>
  </w:style>
  <w:style w:type="paragraph" w:customStyle="1" w:styleId="281">
    <w:name w:val="样式 正文文本缩进 + 左  0 字符"/>
    <w:basedOn w:val="28"/>
    <w:link w:val="280"/>
    <w:qFormat/>
    <w:uiPriority w:val="0"/>
    <w:pPr>
      <w:spacing w:line="360" w:lineRule="auto"/>
      <w:ind w:firstLine="250"/>
    </w:pPr>
    <w:rPr>
      <w:rFonts w:cs="宋体" w:asciiTheme="minorHAnsi" w:eastAsiaTheme="minorEastAsia"/>
      <w:sz w:val="24"/>
    </w:rPr>
  </w:style>
  <w:style w:type="character" w:customStyle="1" w:styleId="282">
    <w:name w:val="带缩进的正文 Char Char"/>
    <w:link w:val="283"/>
    <w:qFormat/>
    <w:uiPriority w:val="0"/>
    <w:rPr>
      <w:rFonts w:ascii="Calibri" w:hAnsi="Calibri"/>
      <w:sz w:val="24"/>
    </w:rPr>
  </w:style>
  <w:style w:type="paragraph" w:customStyle="1" w:styleId="283">
    <w:name w:val="带缩进的正文"/>
    <w:basedOn w:val="1"/>
    <w:link w:val="282"/>
    <w:qFormat/>
    <w:uiPriority w:val="0"/>
    <w:pPr>
      <w:spacing w:line="360" w:lineRule="auto"/>
      <w:ind w:firstLine="480"/>
    </w:pPr>
    <w:rPr>
      <w:rFonts w:ascii="Calibri" w:hAnsi="Calibri" w:eastAsiaTheme="minorEastAsia" w:cstheme="minorBidi"/>
      <w:sz w:val="24"/>
      <w:szCs w:val="22"/>
    </w:rPr>
  </w:style>
  <w:style w:type="character" w:customStyle="1" w:styleId="284">
    <w:name w:val="bodybold1"/>
    <w:qFormat/>
    <w:uiPriority w:val="0"/>
    <w:rPr>
      <w:rFonts w:hint="default" w:ascii="Taipei" w:hAnsi="Taipei"/>
      <w:b/>
      <w:bCs/>
      <w:color w:val="0066FF"/>
      <w:sz w:val="26"/>
      <w:szCs w:val="26"/>
      <w:u w:val="none"/>
    </w:rPr>
  </w:style>
  <w:style w:type="character" w:customStyle="1" w:styleId="285">
    <w:name w:val="flname8"/>
    <w:basedOn w:val="72"/>
    <w:qFormat/>
    <w:uiPriority w:val="0"/>
  </w:style>
  <w:style w:type="character" w:customStyle="1" w:styleId="286">
    <w:name w:val="正文（首行缩进两字） Char Char"/>
    <w:qFormat/>
    <w:uiPriority w:val="0"/>
    <w:rPr>
      <w:rFonts w:eastAsia="宋体"/>
      <w:sz w:val="24"/>
      <w:lang w:val="en-US" w:eastAsia="zh-CN" w:bidi="ar-SA"/>
    </w:rPr>
  </w:style>
  <w:style w:type="character" w:customStyle="1" w:styleId="287">
    <w:name w:val="标题 3 Char Char"/>
    <w:qFormat/>
    <w:uiPriority w:val="0"/>
    <w:rPr>
      <w:rFonts w:eastAsia="宋体"/>
      <w:b/>
      <w:sz w:val="32"/>
      <w:lang w:val="en-US" w:eastAsia="zh-CN" w:bidi="ar-SA"/>
    </w:rPr>
  </w:style>
  <w:style w:type="character" w:customStyle="1" w:styleId="288">
    <w:name w:val="样式6 Char Char"/>
    <w:link w:val="289"/>
    <w:qFormat/>
    <w:uiPriority w:val="0"/>
    <w:rPr>
      <w:rFonts w:ascii="宋体" w:hAnsi="宋体"/>
      <w:sz w:val="28"/>
      <w:szCs w:val="28"/>
    </w:rPr>
  </w:style>
  <w:style w:type="paragraph" w:customStyle="1" w:styleId="289">
    <w:name w:val="样式6"/>
    <w:basedOn w:val="1"/>
    <w:link w:val="288"/>
    <w:qFormat/>
    <w:uiPriority w:val="0"/>
    <w:pPr>
      <w:spacing w:line="360" w:lineRule="auto"/>
      <w:ind w:left="980" w:hanging="420"/>
    </w:pPr>
    <w:rPr>
      <w:rFonts w:ascii="宋体" w:hAnsi="宋体" w:eastAsiaTheme="minorEastAsia" w:cstheme="minorBidi"/>
      <w:sz w:val="28"/>
      <w:szCs w:val="28"/>
    </w:rPr>
  </w:style>
  <w:style w:type="character" w:customStyle="1" w:styleId="290">
    <w:name w:val="页眉 字符"/>
    <w:qFormat/>
    <w:uiPriority w:val="99"/>
    <w:rPr>
      <w:sz w:val="18"/>
      <w:szCs w:val="18"/>
    </w:rPr>
  </w:style>
  <w:style w:type="character" w:customStyle="1" w:styleId="291">
    <w:name w:val="WW8Num11z1"/>
    <w:qFormat/>
    <w:uiPriority w:val="0"/>
    <w:rPr>
      <w:rFonts w:ascii="Wingdings" w:hAnsi="Wingdings"/>
    </w:rPr>
  </w:style>
  <w:style w:type="character" w:customStyle="1" w:styleId="292">
    <w:name w:val="样式 正文缩进 + 首行缩进:  2 字符 Char Char"/>
    <w:link w:val="293"/>
    <w:qFormat/>
    <w:uiPriority w:val="0"/>
    <w:rPr>
      <w:rFonts w:cs="宋体"/>
      <w:sz w:val="24"/>
    </w:rPr>
  </w:style>
  <w:style w:type="paragraph" w:customStyle="1" w:styleId="293">
    <w:name w:val="样式 正文缩进 + 首行缩进:  2 字符"/>
    <w:basedOn w:val="5"/>
    <w:link w:val="292"/>
    <w:qFormat/>
    <w:uiPriority w:val="0"/>
    <w:pPr>
      <w:spacing w:line="360" w:lineRule="auto"/>
      <w:ind w:firstLine="200"/>
    </w:pPr>
    <w:rPr>
      <w:rFonts w:cs="宋体" w:asciiTheme="minorHAnsi" w:hAnsiTheme="minorHAnsi" w:eastAsiaTheme="minorEastAsia"/>
      <w:sz w:val="24"/>
      <w:szCs w:val="22"/>
    </w:rPr>
  </w:style>
  <w:style w:type="character" w:customStyle="1" w:styleId="294">
    <w:name w:val="彩色网格 - 强调文字颜色 1 Char"/>
    <w:link w:val="295"/>
    <w:qFormat/>
    <w:uiPriority w:val="0"/>
    <w:rPr>
      <w:rFonts w:eastAsia="方正仿宋_GBK"/>
      <w:i/>
      <w:iCs/>
      <w:color w:val="000000"/>
      <w:szCs w:val="24"/>
    </w:rPr>
  </w:style>
  <w:style w:type="paragraph" w:customStyle="1" w:styleId="295">
    <w:name w:val="彩色网格 - 强调文字颜色 11"/>
    <w:basedOn w:val="1"/>
    <w:next w:val="1"/>
    <w:link w:val="294"/>
    <w:qFormat/>
    <w:uiPriority w:val="0"/>
    <w:pPr>
      <w:spacing w:line="360" w:lineRule="auto"/>
      <w:ind w:firstLine="560"/>
    </w:pPr>
    <w:rPr>
      <w:rFonts w:eastAsia="方正仿宋_GBK" w:asciiTheme="minorHAnsi" w:hAnsiTheme="minorHAnsi" w:cstheme="minorBidi"/>
      <w:i/>
      <w:iCs/>
      <w:color w:val="000000"/>
    </w:rPr>
  </w:style>
  <w:style w:type="character" w:customStyle="1" w:styleId="296">
    <w:name w:val="文档结构图 Char3"/>
    <w:qFormat/>
    <w:uiPriority w:val="99"/>
    <w:rPr>
      <w:rFonts w:ascii="宋体"/>
      <w:sz w:val="18"/>
      <w:szCs w:val="18"/>
    </w:rPr>
  </w:style>
  <w:style w:type="character" w:customStyle="1" w:styleId="297">
    <w:name w:val="正文首行缩进 2 Char3"/>
    <w:semiHidden/>
    <w:qFormat/>
    <w:uiPriority w:val="0"/>
    <w:rPr>
      <w:rFonts w:ascii="Arial" w:hAnsi="Arial" w:eastAsia="方正仿宋_GBK" w:cs="Arial"/>
      <w:szCs w:val="24"/>
    </w:rPr>
  </w:style>
  <w:style w:type="character" w:customStyle="1" w:styleId="298">
    <w:name w:val="样式7 Char Char"/>
    <w:link w:val="299"/>
    <w:qFormat/>
    <w:uiPriority w:val="0"/>
    <w:rPr>
      <w:rFonts w:ascii="宋体" w:hAnsi="宋体"/>
      <w:sz w:val="28"/>
      <w:szCs w:val="28"/>
    </w:rPr>
  </w:style>
  <w:style w:type="paragraph" w:customStyle="1" w:styleId="299">
    <w:name w:val="样式7"/>
    <w:basedOn w:val="1"/>
    <w:link w:val="298"/>
    <w:qFormat/>
    <w:uiPriority w:val="0"/>
    <w:pPr>
      <w:spacing w:line="360" w:lineRule="auto"/>
      <w:ind w:left="980" w:hanging="420"/>
    </w:pPr>
    <w:rPr>
      <w:rFonts w:ascii="宋体" w:hAnsi="宋体" w:eastAsiaTheme="minorEastAsia" w:cstheme="minorBidi"/>
      <w:sz w:val="28"/>
      <w:szCs w:val="28"/>
    </w:rPr>
  </w:style>
  <w:style w:type="character" w:customStyle="1" w:styleId="300">
    <w:name w:val="WW-Absatz-Standardschriftart11"/>
    <w:qFormat/>
    <w:uiPriority w:val="0"/>
  </w:style>
  <w:style w:type="character" w:customStyle="1" w:styleId="301">
    <w:name w:val="正文文本 3 Char3"/>
    <w:qFormat/>
    <w:uiPriority w:val="0"/>
    <w:rPr>
      <w:rFonts w:ascii="仿宋_GB2312" w:hAnsi="Arial" w:eastAsia="仿宋_GB2312"/>
      <w:sz w:val="32"/>
    </w:rPr>
  </w:style>
  <w:style w:type="character" w:customStyle="1" w:styleId="302">
    <w:name w:val="WW8Num34z2"/>
    <w:qFormat/>
    <w:uiPriority w:val="0"/>
    <w:rPr>
      <w:rFonts w:ascii="StarSymbol" w:hAnsi="StarSymbol" w:cs="StarSymbol"/>
      <w:sz w:val="18"/>
      <w:szCs w:val="18"/>
    </w:rPr>
  </w:style>
  <w:style w:type="character" w:customStyle="1" w:styleId="303">
    <w:name w:val="日期 Char4"/>
    <w:qFormat/>
    <w:uiPriority w:val="0"/>
    <w:rPr>
      <w:rFonts w:ascii="仿宋_GB2312" w:eastAsia="仿宋_GB2312"/>
      <w:b/>
      <w:sz w:val="36"/>
      <w:szCs w:val="24"/>
    </w:rPr>
  </w:style>
  <w:style w:type="character" w:customStyle="1" w:styleId="304">
    <w:name w:val="正文文本缩进 3 字符1"/>
    <w:qFormat/>
    <w:uiPriority w:val="99"/>
    <w:rPr>
      <w:rFonts w:ascii="宋体" w:hAnsi="Times New Roman" w:eastAsia="方正仿宋_GBK" w:cs="Times New Roman"/>
      <w:sz w:val="16"/>
      <w:szCs w:val="16"/>
    </w:rPr>
  </w:style>
  <w:style w:type="character" w:customStyle="1" w:styleId="305">
    <w:name w:val="正文文本缩进 3 Char3"/>
    <w:qFormat/>
    <w:uiPriority w:val="0"/>
    <w:rPr>
      <w:rFonts w:ascii="方正行楷简体" w:hAnsi="Arial" w:eastAsia="方正行楷简体"/>
      <w:sz w:val="36"/>
    </w:rPr>
  </w:style>
  <w:style w:type="character" w:customStyle="1" w:styleId="306">
    <w:name w:val="WW8Num6z1"/>
    <w:qFormat/>
    <w:uiPriority w:val="0"/>
    <w:rPr>
      <w:rFonts w:ascii="Wingdings" w:hAnsi="Wingdings"/>
    </w:rPr>
  </w:style>
  <w:style w:type="character" w:customStyle="1" w:styleId="307">
    <w:name w:val="正文文本 2 Char3"/>
    <w:qFormat/>
    <w:uiPriority w:val="0"/>
    <w:rPr>
      <w:szCs w:val="24"/>
    </w:rPr>
  </w:style>
  <w:style w:type="character" w:customStyle="1" w:styleId="308">
    <w:name w:val="WW8Num32z2"/>
    <w:qFormat/>
    <w:uiPriority w:val="0"/>
    <w:rPr>
      <w:rFonts w:ascii="StarSymbol" w:hAnsi="StarSymbol" w:cs="StarSymbol"/>
      <w:sz w:val="18"/>
      <w:szCs w:val="18"/>
    </w:rPr>
  </w:style>
  <w:style w:type="character" w:customStyle="1" w:styleId="309">
    <w:name w:val="列表段落 字符1"/>
    <w:qFormat/>
    <w:uiPriority w:val="34"/>
    <w:rPr>
      <w:rFonts w:ascii="Calibri" w:hAnsi="Calibri"/>
      <w:sz w:val="21"/>
      <w:szCs w:val="22"/>
    </w:rPr>
  </w:style>
  <w:style w:type="character" w:customStyle="1" w:styleId="310">
    <w:name w:val="WW8Num28z0"/>
    <w:qFormat/>
    <w:uiPriority w:val="0"/>
    <w:rPr>
      <w:rFonts w:ascii="Wingdings" w:hAnsi="Wingdings" w:cs="StarSymbol"/>
      <w:sz w:val="18"/>
      <w:szCs w:val="18"/>
    </w:rPr>
  </w:style>
  <w:style w:type="character" w:customStyle="1" w:styleId="311">
    <w:name w:val="WW8Num2z2"/>
    <w:qFormat/>
    <w:uiPriority w:val="0"/>
    <w:rPr>
      <w:rFonts w:ascii="StarSymbol" w:hAnsi="StarSymbol" w:cs="StarSymbol"/>
      <w:sz w:val="18"/>
      <w:szCs w:val="18"/>
    </w:rPr>
  </w:style>
  <w:style w:type="character" w:customStyle="1" w:styleId="312">
    <w:name w:val="apple-converted-space"/>
    <w:basedOn w:val="72"/>
    <w:qFormat/>
    <w:uiPriority w:val="0"/>
  </w:style>
  <w:style w:type="character" w:customStyle="1" w:styleId="313">
    <w:name w:val="WW8Num35z2"/>
    <w:qFormat/>
    <w:uiPriority w:val="0"/>
    <w:rPr>
      <w:rFonts w:ascii="StarSymbol" w:hAnsi="StarSymbol" w:cs="StarSymbol"/>
      <w:sz w:val="18"/>
      <w:szCs w:val="18"/>
    </w:rPr>
  </w:style>
  <w:style w:type="character" w:customStyle="1" w:styleId="314">
    <w:name w:val="标题 Char3"/>
    <w:qFormat/>
    <w:uiPriority w:val="10"/>
    <w:rPr>
      <w:rFonts w:ascii="Cambria" w:hAnsi="Cambria"/>
      <w:b/>
      <w:bCs/>
      <w:sz w:val="32"/>
      <w:szCs w:val="32"/>
    </w:rPr>
  </w:style>
  <w:style w:type="character" w:customStyle="1" w:styleId="315">
    <w:name w:val="WW8Num10z0"/>
    <w:qFormat/>
    <w:uiPriority w:val="0"/>
    <w:rPr>
      <w:rFonts w:ascii="Wingdings" w:hAnsi="Wingdings" w:cs="StarSymbol"/>
      <w:sz w:val="18"/>
      <w:szCs w:val="18"/>
    </w:rPr>
  </w:style>
  <w:style w:type="character" w:customStyle="1" w:styleId="316">
    <w:name w:val="正文首行缩进 Char5"/>
    <w:semiHidden/>
    <w:qFormat/>
    <w:uiPriority w:val="0"/>
    <w:rPr>
      <w:rFonts w:ascii="Arial" w:hAnsi="Arial"/>
      <w:szCs w:val="21"/>
    </w:rPr>
  </w:style>
  <w:style w:type="character" w:customStyle="1" w:styleId="317">
    <w:name w:val="WW8Num32z0"/>
    <w:qFormat/>
    <w:uiPriority w:val="0"/>
    <w:rPr>
      <w:rFonts w:ascii="Wingdings" w:hAnsi="Wingdings" w:cs="StarSymbol"/>
      <w:sz w:val="18"/>
      <w:szCs w:val="18"/>
    </w:rPr>
  </w:style>
  <w:style w:type="character" w:customStyle="1" w:styleId="318">
    <w:name w:val="正文首行缩进 Char1"/>
    <w:qFormat/>
    <w:uiPriority w:val="0"/>
    <w:rPr>
      <w:rFonts w:ascii="Times New Roman" w:hAnsi="Times New Roman" w:eastAsia="宋体" w:cs="Times New Roman"/>
      <w:szCs w:val="24"/>
    </w:rPr>
  </w:style>
  <w:style w:type="character" w:customStyle="1" w:styleId="319">
    <w:name w:val="标题 3 字符1"/>
    <w:qFormat/>
    <w:uiPriority w:val="0"/>
    <w:rPr>
      <w:rFonts w:ascii="仿宋" w:eastAsia="仿宋"/>
      <w:b/>
      <w:sz w:val="32"/>
      <w:szCs w:val="32"/>
    </w:rPr>
  </w:style>
  <w:style w:type="character" w:customStyle="1" w:styleId="320">
    <w:name w:val="正文首行缩进 Char2"/>
    <w:qFormat/>
    <w:uiPriority w:val="0"/>
    <w:rPr>
      <w:rFonts w:ascii="KaiTi_GB2312" w:hAnsi="Arial" w:eastAsia="KaiTi_GB2312"/>
      <w:sz w:val="21"/>
      <w:szCs w:val="24"/>
    </w:rPr>
  </w:style>
  <w:style w:type="character" w:customStyle="1" w:styleId="321">
    <w:name w:val="正文文本 2 字符1"/>
    <w:semiHidden/>
    <w:qFormat/>
    <w:uiPriority w:val="99"/>
    <w:rPr>
      <w:rFonts w:ascii="Times New Roman" w:hAnsi="Times New Roman" w:eastAsia="方正仿宋_GBK" w:cs="Times New Roman"/>
      <w:sz w:val="24"/>
      <w:szCs w:val="24"/>
    </w:rPr>
  </w:style>
  <w:style w:type="character" w:customStyle="1" w:styleId="322">
    <w:name w:val="Table Heading Char1"/>
    <w:link w:val="323"/>
    <w:qFormat/>
    <w:uiPriority w:val="0"/>
    <w:rPr>
      <w:rFonts w:ascii="Book Antiqua" w:hAnsi="Book Antiqua" w:eastAsia="黑体" w:cs="Book Antiqua"/>
      <w:bCs/>
      <w:szCs w:val="21"/>
    </w:rPr>
  </w:style>
  <w:style w:type="paragraph" w:customStyle="1" w:styleId="323">
    <w:name w:val="Table Heading"/>
    <w:basedOn w:val="1"/>
    <w:link w:val="322"/>
    <w:qFormat/>
    <w:uiPriority w:val="0"/>
    <w:pPr>
      <w:keepNext/>
      <w:spacing w:before="80" w:after="80" w:line="240" w:lineRule="atLeast"/>
      <w:jc w:val="left"/>
    </w:pPr>
    <w:rPr>
      <w:rFonts w:ascii="Book Antiqua" w:hAnsi="Book Antiqua" w:eastAsia="黑体" w:cs="Book Antiqua"/>
      <w:bCs/>
      <w:szCs w:val="21"/>
    </w:rPr>
  </w:style>
  <w:style w:type="character" w:customStyle="1" w:styleId="324">
    <w:name w:val="二级采标题 字符"/>
    <w:link w:val="325"/>
    <w:qFormat/>
    <w:uiPriority w:val="0"/>
    <w:rPr>
      <w:rFonts w:ascii="Calibri" w:hAnsi="Calibri"/>
    </w:rPr>
  </w:style>
  <w:style w:type="paragraph" w:customStyle="1" w:styleId="325">
    <w:name w:val="二级采标题"/>
    <w:next w:val="326"/>
    <w:link w:val="324"/>
    <w:qFormat/>
    <w:uiPriority w:val="0"/>
    <w:pPr>
      <w:ind w:left="1134" w:hanging="1134"/>
    </w:pPr>
    <w:rPr>
      <w:rFonts w:ascii="Calibri" w:hAnsi="Calibri" w:eastAsiaTheme="minorEastAsia" w:cstheme="minorBidi"/>
      <w:sz w:val="21"/>
      <w:szCs w:val="22"/>
      <w:lang w:val="en-US" w:eastAsia="zh-CN" w:bidi="ar-SA"/>
    </w:rPr>
  </w:style>
  <w:style w:type="paragraph" w:customStyle="1" w:styleId="326">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327">
    <w:name w:val="Table Text Char"/>
    <w:link w:val="328"/>
    <w:qFormat/>
    <w:uiPriority w:val="0"/>
    <w:rPr>
      <w:rFonts w:cs="Arial"/>
      <w:szCs w:val="21"/>
    </w:rPr>
  </w:style>
  <w:style w:type="paragraph" w:customStyle="1" w:styleId="328">
    <w:name w:val="Table Text"/>
    <w:basedOn w:val="1"/>
    <w:link w:val="327"/>
    <w:qFormat/>
    <w:uiPriority w:val="0"/>
    <w:pPr>
      <w:spacing w:before="80" w:after="80" w:line="240" w:lineRule="atLeast"/>
      <w:jc w:val="left"/>
    </w:pPr>
    <w:rPr>
      <w:rFonts w:cs="Arial" w:asciiTheme="minorHAnsi" w:hAnsiTheme="minorHAnsi" w:eastAsiaTheme="minorEastAsia"/>
      <w:szCs w:val="21"/>
    </w:rPr>
  </w:style>
  <w:style w:type="character" w:customStyle="1" w:styleId="329">
    <w:name w:val="WW8Num28z2"/>
    <w:qFormat/>
    <w:uiPriority w:val="0"/>
    <w:rPr>
      <w:rFonts w:ascii="StarSymbol" w:hAnsi="StarSymbol" w:cs="StarSymbol"/>
      <w:sz w:val="18"/>
      <w:szCs w:val="18"/>
    </w:rPr>
  </w:style>
  <w:style w:type="character" w:customStyle="1" w:styleId="330">
    <w:name w:val="标题2 Char"/>
    <w:link w:val="331"/>
    <w:qFormat/>
    <w:uiPriority w:val="0"/>
    <w:rPr>
      <w:rFonts w:ascii="宋体" w:hAnsi="宋体"/>
      <w:b/>
      <w:bCs/>
      <w:sz w:val="28"/>
      <w:szCs w:val="28"/>
    </w:rPr>
  </w:style>
  <w:style w:type="paragraph" w:customStyle="1" w:styleId="331">
    <w:name w:val="标题2"/>
    <w:basedOn w:val="3"/>
    <w:next w:val="1"/>
    <w:link w:val="330"/>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32">
    <w:name w:val="WW8Num17z1"/>
    <w:qFormat/>
    <w:uiPriority w:val="0"/>
    <w:rPr>
      <w:rFonts w:ascii="Wingdings 2" w:hAnsi="Wingdings 2" w:cs="StarSymbol"/>
      <w:sz w:val="18"/>
      <w:szCs w:val="18"/>
    </w:rPr>
  </w:style>
  <w:style w:type="character" w:customStyle="1" w:styleId="333">
    <w:name w:val="font01"/>
    <w:qFormat/>
    <w:uiPriority w:val="0"/>
    <w:rPr>
      <w:rFonts w:hint="eastAsia" w:ascii="楷体" w:hAnsi="楷体" w:eastAsia="楷体" w:cs="楷体"/>
      <w:color w:val="FF0000"/>
      <w:sz w:val="22"/>
      <w:szCs w:val="22"/>
      <w:u w:val="none"/>
    </w:rPr>
  </w:style>
  <w:style w:type="character" w:customStyle="1" w:styleId="334">
    <w:name w:val="WW8Num23z0"/>
    <w:qFormat/>
    <w:uiPriority w:val="0"/>
    <w:rPr>
      <w:rFonts w:ascii="Wingdings" w:hAnsi="Wingdings" w:cs="StarSymbol"/>
      <w:sz w:val="18"/>
      <w:szCs w:val="18"/>
    </w:rPr>
  </w:style>
  <w:style w:type="character" w:customStyle="1" w:styleId="335">
    <w:name w:val="font21"/>
    <w:qFormat/>
    <w:uiPriority w:val="0"/>
    <w:rPr>
      <w:rFonts w:hint="eastAsia" w:ascii="楷体" w:hAnsi="楷体" w:eastAsia="楷体" w:cs="楷体"/>
      <w:color w:val="000000"/>
      <w:sz w:val="22"/>
      <w:szCs w:val="22"/>
      <w:u w:val="none"/>
    </w:rPr>
  </w:style>
  <w:style w:type="character" w:customStyle="1" w:styleId="336">
    <w:name w:val="Absatz-Standardschriftart"/>
    <w:qFormat/>
    <w:uiPriority w:val="0"/>
  </w:style>
  <w:style w:type="character" w:customStyle="1" w:styleId="337">
    <w:name w:val="批注文字 Char1"/>
    <w:qFormat/>
    <w:uiPriority w:val="0"/>
    <w:rPr>
      <w:rFonts w:ascii="Times New Roman" w:hAnsi="Times New Roman" w:eastAsia="宋体" w:cs="Times New Roman"/>
      <w:szCs w:val="24"/>
    </w:rPr>
  </w:style>
  <w:style w:type="character" w:customStyle="1" w:styleId="338">
    <w:name w:val="WW8Num20z1"/>
    <w:qFormat/>
    <w:uiPriority w:val="0"/>
    <w:rPr>
      <w:rFonts w:ascii="Wingdings 2" w:hAnsi="Wingdings 2" w:cs="StarSymbol"/>
      <w:sz w:val="18"/>
      <w:szCs w:val="18"/>
    </w:rPr>
  </w:style>
  <w:style w:type="character" w:customStyle="1" w:styleId="339">
    <w:name w:val="font31"/>
    <w:qFormat/>
    <w:uiPriority w:val="0"/>
    <w:rPr>
      <w:rFonts w:hint="eastAsia" w:ascii="宋体" w:hAnsi="宋体" w:eastAsia="宋体" w:cs="宋体"/>
      <w:b/>
      <w:color w:val="000000"/>
      <w:sz w:val="24"/>
      <w:szCs w:val="24"/>
      <w:u w:val="none"/>
    </w:rPr>
  </w:style>
  <w:style w:type="character" w:customStyle="1" w:styleId="340">
    <w:name w:val="金宏发行正文 Char Char Char"/>
    <w:qFormat/>
    <w:uiPriority w:val="0"/>
    <w:rPr>
      <w:rFonts w:hint="eastAsia" w:ascii="仿宋_GB2312" w:eastAsia="仿宋_GB2312" w:cs="宋体"/>
      <w:sz w:val="28"/>
    </w:rPr>
  </w:style>
  <w:style w:type="character" w:customStyle="1" w:styleId="341">
    <w:name w:val="se11"/>
    <w:qFormat/>
    <w:uiPriority w:val="0"/>
    <w:rPr>
      <w:rFonts w:ascii="Tahoma" w:hAnsi="Tahoma" w:cs="Times New Roman"/>
      <w:color w:val="000000"/>
      <w:sz w:val="24"/>
      <w:lang w:bidi="ar-SA"/>
    </w:rPr>
  </w:style>
  <w:style w:type="character" w:customStyle="1" w:styleId="342">
    <w:name w:val="WW8Num6z2"/>
    <w:qFormat/>
    <w:uiPriority w:val="0"/>
    <w:rPr>
      <w:rFonts w:ascii="StarSymbol" w:hAnsi="StarSymbol" w:cs="StarSymbol"/>
      <w:sz w:val="18"/>
      <w:szCs w:val="18"/>
    </w:rPr>
  </w:style>
  <w:style w:type="character" w:customStyle="1" w:styleId="343">
    <w:name w:val="模板正文 Char"/>
    <w:link w:val="344"/>
    <w:qFormat/>
    <w:uiPriority w:val="0"/>
    <w:rPr>
      <w:rFonts w:ascii="Calibri" w:hAnsi="Calibri"/>
      <w:sz w:val="28"/>
      <w:szCs w:val="21"/>
    </w:rPr>
  </w:style>
  <w:style w:type="paragraph" w:customStyle="1" w:styleId="344">
    <w:name w:val="模板正文"/>
    <w:basedOn w:val="1"/>
    <w:link w:val="343"/>
    <w:qFormat/>
    <w:uiPriority w:val="0"/>
    <w:pPr>
      <w:spacing w:line="360" w:lineRule="auto"/>
      <w:ind w:firstLine="200"/>
    </w:pPr>
    <w:rPr>
      <w:rFonts w:ascii="Calibri" w:hAnsi="Calibri" w:eastAsiaTheme="minorEastAsia" w:cstheme="minorBidi"/>
      <w:sz w:val="28"/>
      <w:szCs w:val="21"/>
    </w:rPr>
  </w:style>
  <w:style w:type="character" w:customStyle="1" w:styleId="345">
    <w:name w:val="批注框文本 字符1"/>
    <w:qFormat/>
    <w:uiPriority w:val="99"/>
    <w:rPr>
      <w:rFonts w:ascii="Times New Roman" w:hAnsi="Times New Roman" w:eastAsia="方正仿宋_GBK" w:cs="Times New Roman"/>
      <w:sz w:val="18"/>
      <w:szCs w:val="18"/>
    </w:rPr>
  </w:style>
  <w:style w:type="character" w:customStyle="1" w:styleId="346">
    <w:name w:val="标书正文 Char"/>
    <w:link w:val="347"/>
    <w:qFormat/>
    <w:uiPriority w:val="0"/>
    <w:rPr>
      <w:rFonts w:ascii="Calibri" w:hAnsi="Calibri"/>
    </w:rPr>
  </w:style>
  <w:style w:type="paragraph" w:customStyle="1" w:styleId="347">
    <w:name w:val="标书正文"/>
    <w:basedOn w:val="1"/>
    <w:link w:val="346"/>
    <w:qFormat/>
    <w:uiPriority w:val="0"/>
    <w:pPr>
      <w:spacing w:before="120" w:line="360" w:lineRule="auto"/>
      <w:ind w:firstLine="200"/>
    </w:pPr>
    <w:rPr>
      <w:rFonts w:ascii="Calibri" w:hAnsi="Calibri" w:eastAsiaTheme="minorEastAsia" w:cstheme="minorBidi"/>
      <w:szCs w:val="22"/>
    </w:rPr>
  </w:style>
  <w:style w:type="character" w:customStyle="1" w:styleId="348">
    <w:name w:val="二级条标题 字符"/>
    <w:link w:val="349"/>
    <w:qFormat/>
    <w:uiPriority w:val="0"/>
    <w:rPr>
      <w:rFonts w:ascii="黑体" w:eastAsia="黑体"/>
    </w:rPr>
  </w:style>
  <w:style w:type="paragraph" w:customStyle="1" w:styleId="349">
    <w:name w:val="二级条标题"/>
    <w:basedOn w:val="350"/>
    <w:next w:val="326"/>
    <w:link w:val="348"/>
    <w:qFormat/>
    <w:uiPriority w:val="0"/>
    <w:pPr>
      <w:tabs>
        <w:tab w:val="left" w:pos="567"/>
        <w:tab w:val="left" w:pos="780"/>
      </w:tabs>
      <w:ind w:left="630"/>
      <w:outlineLvl w:val="3"/>
    </w:pPr>
  </w:style>
  <w:style w:type="paragraph" w:customStyle="1" w:styleId="350">
    <w:name w:val="一级条标题"/>
    <w:basedOn w:val="351"/>
    <w:next w:val="326"/>
    <w:link w:val="464"/>
    <w:qFormat/>
    <w:uiPriority w:val="0"/>
    <w:pPr>
      <w:tabs>
        <w:tab w:val="left" w:pos="567"/>
        <w:tab w:val="left" w:pos="780"/>
      </w:tabs>
      <w:ind w:left="420" w:hanging="420"/>
      <w:outlineLvl w:val="2"/>
    </w:pPr>
  </w:style>
  <w:style w:type="paragraph" w:customStyle="1" w:styleId="351">
    <w:name w:val="章标题"/>
    <w:next w:val="1"/>
    <w:link w:val="672"/>
    <w:qFormat/>
    <w:uiPriority w:val="0"/>
    <w:pPr>
      <w:tabs>
        <w:tab w:val="left" w:pos="567"/>
        <w:tab w:val="left" w:pos="780"/>
      </w:tabs>
      <w:ind w:left="780" w:hanging="360"/>
      <w:jc w:val="both"/>
      <w:outlineLvl w:val="1"/>
    </w:pPr>
    <w:rPr>
      <w:rFonts w:ascii="黑体" w:eastAsia="黑体" w:hAnsiTheme="minorHAnsi" w:cstheme="minorBidi"/>
      <w:sz w:val="21"/>
      <w:szCs w:val="22"/>
      <w:lang w:val="en-US" w:eastAsia="zh-CN" w:bidi="ar-SA"/>
    </w:rPr>
  </w:style>
  <w:style w:type="character" w:customStyle="1" w:styleId="352">
    <w:name w:val="页脚 Char1"/>
    <w:qFormat/>
    <w:uiPriority w:val="0"/>
    <w:rPr>
      <w:sz w:val="18"/>
      <w:szCs w:val="18"/>
    </w:rPr>
  </w:style>
  <w:style w:type="character" w:customStyle="1" w:styleId="353">
    <w:name w:val="WW8Num15z1"/>
    <w:qFormat/>
    <w:uiPriority w:val="0"/>
    <w:rPr>
      <w:rFonts w:ascii="Wingdings 2" w:hAnsi="Wingdings 2" w:cs="StarSymbol"/>
      <w:sz w:val="18"/>
      <w:szCs w:val="18"/>
    </w:rPr>
  </w:style>
  <w:style w:type="character" w:customStyle="1" w:styleId="354">
    <w:name w:val="n正文 Char"/>
    <w:link w:val="355"/>
    <w:qFormat/>
    <w:uiPriority w:val="0"/>
    <w:rPr>
      <w:rFonts w:eastAsia="仿宋_GB2312"/>
      <w:color w:val="000000"/>
      <w:sz w:val="28"/>
      <w:szCs w:val="28"/>
    </w:rPr>
  </w:style>
  <w:style w:type="paragraph" w:customStyle="1" w:styleId="355">
    <w:name w:val="n正文"/>
    <w:link w:val="354"/>
    <w:qFormat/>
    <w:uiPriority w:val="0"/>
    <w:pPr>
      <w:spacing w:line="360" w:lineRule="auto"/>
      <w:ind w:firstLine="200"/>
    </w:pPr>
    <w:rPr>
      <w:rFonts w:eastAsia="仿宋_GB2312" w:asciiTheme="minorHAnsi" w:hAnsiTheme="minorHAnsi" w:cstheme="minorBidi"/>
      <w:color w:val="000000"/>
      <w:sz w:val="28"/>
      <w:szCs w:val="28"/>
      <w:lang w:val="en-US" w:eastAsia="zh-CN" w:bidi="ar-SA"/>
    </w:rPr>
  </w:style>
  <w:style w:type="character" w:customStyle="1" w:styleId="356">
    <w:name w:val="Table Text Char1"/>
    <w:qFormat/>
    <w:uiPriority w:val="0"/>
    <w:rPr>
      <w:sz w:val="21"/>
      <w:szCs w:val="21"/>
    </w:rPr>
  </w:style>
  <w:style w:type="character" w:customStyle="1" w:styleId="357">
    <w:name w:val="正文文本缩进 Char1"/>
    <w:qFormat/>
    <w:uiPriority w:val="0"/>
    <w:rPr>
      <w:rFonts w:ascii="Calibri" w:hAnsi="Calibri" w:eastAsia="宋体" w:cs="Times New Roman"/>
    </w:rPr>
  </w:style>
  <w:style w:type="character" w:customStyle="1" w:styleId="358">
    <w:name w:val="文章正文 Char"/>
    <w:qFormat/>
    <w:uiPriority w:val="0"/>
    <w:rPr>
      <w:rFonts w:hint="default" w:ascii="Calibri" w:hAnsi="Calibri"/>
      <w:sz w:val="21"/>
      <w:szCs w:val="24"/>
    </w:rPr>
  </w:style>
  <w:style w:type="character" w:customStyle="1" w:styleId="359">
    <w:name w:val="GEO正文 Char"/>
    <w:link w:val="360"/>
    <w:qFormat/>
    <w:uiPriority w:val="0"/>
    <w:rPr>
      <w:rFonts w:eastAsia="仿宋_GB2312"/>
      <w:sz w:val="28"/>
    </w:rPr>
  </w:style>
  <w:style w:type="paragraph" w:customStyle="1" w:styleId="360">
    <w:name w:val="GEO正文"/>
    <w:basedOn w:val="1"/>
    <w:link w:val="359"/>
    <w:qFormat/>
    <w:uiPriority w:val="0"/>
    <w:pPr>
      <w:spacing w:line="360" w:lineRule="auto"/>
      <w:ind w:firstLine="200"/>
    </w:pPr>
    <w:rPr>
      <w:rFonts w:eastAsia="仿宋_GB2312" w:asciiTheme="minorHAnsi" w:hAnsiTheme="minorHAnsi" w:cstheme="minorBidi"/>
      <w:sz w:val="28"/>
      <w:szCs w:val="22"/>
    </w:rPr>
  </w:style>
  <w:style w:type="character" w:customStyle="1" w:styleId="361">
    <w:name w:val="WW8Num35z1"/>
    <w:qFormat/>
    <w:uiPriority w:val="0"/>
    <w:rPr>
      <w:rFonts w:ascii="Wingdings 2" w:hAnsi="Wingdings 2" w:cs="StarSymbol"/>
      <w:sz w:val="18"/>
      <w:szCs w:val="18"/>
    </w:rPr>
  </w:style>
  <w:style w:type="character" w:customStyle="1" w:styleId="362">
    <w:name w:val="页眉 Char1"/>
    <w:qFormat/>
    <w:uiPriority w:val="0"/>
    <w:rPr>
      <w:sz w:val="18"/>
      <w:szCs w:val="18"/>
    </w:rPr>
  </w:style>
  <w:style w:type="character" w:customStyle="1" w:styleId="363">
    <w:name w:val="WW8Num34z1"/>
    <w:qFormat/>
    <w:uiPriority w:val="0"/>
    <w:rPr>
      <w:rFonts w:ascii="Wingdings 2" w:hAnsi="Wingdings 2" w:cs="StarSymbol"/>
      <w:sz w:val="18"/>
      <w:szCs w:val="18"/>
    </w:rPr>
  </w:style>
  <w:style w:type="character" w:customStyle="1" w:styleId="364">
    <w:name w:val="文档结构图 Char1"/>
    <w:qFormat/>
    <w:uiPriority w:val="0"/>
    <w:rPr>
      <w:rFonts w:ascii="宋体" w:hAnsi="Calibri" w:eastAsia="宋体" w:cs="Times New Roman"/>
      <w:sz w:val="18"/>
      <w:szCs w:val="18"/>
    </w:rPr>
  </w:style>
  <w:style w:type="character" w:customStyle="1" w:styleId="365">
    <w:name w:val="WW8Num21z0"/>
    <w:qFormat/>
    <w:uiPriority w:val="0"/>
    <w:rPr>
      <w:rFonts w:ascii="Wingdings" w:hAnsi="Wingdings" w:cs="StarSymbol"/>
      <w:sz w:val="18"/>
      <w:szCs w:val="18"/>
    </w:rPr>
  </w:style>
  <w:style w:type="character" w:customStyle="1" w:styleId="366">
    <w:name w:val="页脚 Char2"/>
    <w:qFormat/>
    <w:uiPriority w:val="99"/>
    <w:rPr>
      <w:sz w:val="18"/>
      <w:szCs w:val="18"/>
    </w:rPr>
  </w:style>
  <w:style w:type="character" w:customStyle="1" w:styleId="367">
    <w:name w:val="WW8Num1z1"/>
    <w:qFormat/>
    <w:uiPriority w:val="0"/>
    <w:rPr>
      <w:rFonts w:ascii="Wingdings" w:hAnsi="Wingdings"/>
    </w:rPr>
  </w:style>
  <w:style w:type="character" w:customStyle="1" w:styleId="368">
    <w:name w:val="批注主题 Char1"/>
    <w:qFormat/>
    <w:uiPriority w:val="0"/>
    <w:rPr>
      <w:rFonts w:ascii="Calibri" w:hAnsi="Calibri" w:eastAsia="宋体" w:cs="Times New Roman"/>
      <w:b/>
      <w:bCs/>
      <w:sz w:val="21"/>
      <w:szCs w:val="22"/>
    </w:rPr>
  </w:style>
  <w:style w:type="character" w:customStyle="1" w:styleId="369">
    <w:name w:val="我的图表标题 Char"/>
    <w:qFormat/>
    <w:uiPriority w:val="0"/>
    <w:rPr>
      <w:rFonts w:hint="default" w:ascii="Cambria" w:hAnsi="Cambria" w:eastAsia="黑体" w:cs="宋体"/>
      <w:sz w:val="24"/>
    </w:rPr>
  </w:style>
  <w:style w:type="character" w:customStyle="1" w:styleId="370">
    <w:name w:val="页眉 Char2"/>
    <w:qFormat/>
    <w:uiPriority w:val="99"/>
    <w:rPr>
      <w:sz w:val="18"/>
      <w:szCs w:val="18"/>
    </w:rPr>
  </w:style>
  <w:style w:type="character" w:customStyle="1" w:styleId="371">
    <w:name w:val="WW8Num14z2"/>
    <w:qFormat/>
    <w:uiPriority w:val="0"/>
    <w:rPr>
      <w:rFonts w:ascii="StarSymbol" w:hAnsi="StarSymbol" w:cs="StarSymbol"/>
      <w:sz w:val="18"/>
      <w:szCs w:val="18"/>
    </w:rPr>
  </w:style>
  <w:style w:type="character" w:customStyle="1" w:styleId="372">
    <w:name w:val="正文文本缩进 2 Char1"/>
    <w:qFormat/>
    <w:uiPriority w:val="0"/>
    <w:rPr>
      <w:rFonts w:ascii="Calibri" w:hAnsi="Calibri" w:eastAsia="宋体" w:cs="Times New Roman"/>
    </w:rPr>
  </w:style>
  <w:style w:type="character" w:customStyle="1" w:styleId="373">
    <w:name w:val="不明显强调1"/>
    <w:qFormat/>
    <w:uiPriority w:val="0"/>
    <w:rPr>
      <w:i/>
      <w:iCs/>
      <w:color w:val="808080"/>
    </w:rPr>
  </w:style>
  <w:style w:type="character" w:customStyle="1" w:styleId="374">
    <w:name w:val="正文文本缩进 3 Char1"/>
    <w:qFormat/>
    <w:uiPriority w:val="0"/>
    <w:rPr>
      <w:rFonts w:ascii="Calibri" w:hAnsi="Calibri" w:eastAsia="宋体" w:cs="Times New Roman"/>
      <w:sz w:val="16"/>
      <w:szCs w:val="16"/>
    </w:rPr>
  </w:style>
  <w:style w:type="character" w:customStyle="1" w:styleId="375">
    <w:name w:val="批注文字 字符1"/>
    <w:qFormat/>
    <w:uiPriority w:val="0"/>
    <w:rPr>
      <w:rFonts w:ascii="Times New Roman" w:hAnsi="Times New Roman" w:eastAsia="方正仿宋_GBK" w:cs="Times New Roman"/>
      <w:sz w:val="24"/>
      <w:szCs w:val="24"/>
    </w:rPr>
  </w:style>
  <w:style w:type="character" w:customStyle="1" w:styleId="376">
    <w:name w:val="纯文本 Char2"/>
    <w:qFormat/>
    <w:uiPriority w:val="0"/>
    <w:rPr>
      <w:rFonts w:ascii="宋体" w:hAnsi="Courier New" w:eastAsia="宋体" w:cs="Courier New"/>
      <w:szCs w:val="21"/>
    </w:rPr>
  </w:style>
  <w:style w:type="character" w:customStyle="1" w:styleId="377">
    <w:name w:val="WW8Num19z1"/>
    <w:qFormat/>
    <w:uiPriority w:val="0"/>
    <w:rPr>
      <w:rFonts w:ascii="Wingdings" w:hAnsi="Wingdings"/>
    </w:rPr>
  </w:style>
  <w:style w:type="character" w:customStyle="1" w:styleId="378">
    <w:name w:val="正文文本缩进 Char2"/>
    <w:semiHidden/>
    <w:qFormat/>
    <w:uiPriority w:val="99"/>
    <w:rPr>
      <w:sz w:val="21"/>
      <w:szCs w:val="22"/>
    </w:rPr>
  </w:style>
  <w:style w:type="character" w:customStyle="1" w:styleId="379">
    <w:name w:val="WW8Num14z7"/>
    <w:qFormat/>
    <w:uiPriority w:val="0"/>
    <w:rPr>
      <w:rFonts w:ascii="Wingdings" w:hAnsi="Wingdings"/>
    </w:rPr>
  </w:style>
  <w:style w:type="character" w:customStyle="1" w:styleId="380">
    <w:name w:val="正文文本缩进 2 Char2"/>
    <w:semiHidden/>
    <w:qFormat/>
    <w:uiPriority w:val="99"/>
    <w:rPr>
      <w:sz w:val="21"/>
      <w:szCs w:val="22"/>
    </w:rPr>
  </w:style>
  <w:style w:type="character" w:customStyle="1" w:styleId="381">
    <w:name w:val="WW8Num23z1"/>
    <w:qFormat/>
    <w:uiPriority w:val="0"/>
    <w:rPr>
      <w:rFonts w:ascii="Wingdings 2" w:hAnsi="Wingdings 2" w:cs="StarSymbol"/>
      <w:sz w:val="18"/>
      <w:szCs w:val="18"/>
    </w:rPr>
  </w:style>
  <w:style w:type="character" w:customStyle="1" w:styleId="382">
    <w:name w:val="批注框文本 Char1"/>
    <w:qFormat/>
    <w:uiPriority w:val="0"/>
    <w:rPr>
      <w:sz w:val="18"/>
      <w:szCs w:val="18"/>
    </w:rPr>
  </w:style>
  <w:style w:type="character" w:customStyle="1" w:styleId="383">
    <w:name w:val="WW8Num3z2"/>
    <w:qFormat/>
    <w:uiPriority w:val="0"/>
    <w:rPr>
      <w:rFonts w:ascii="StarSymbol" w:hAnsi="StarSymbol" w:cs="StarSymbol"/>
      <w:sz w:val="18"/>
      <w:szCs w:val="18"/>
    </w:rPr>
  </w:style>
  <w:style w:type="character" w:customStyle="1" w:styleId="384">
    <w:name w:val="文档结构图 Char2"/>
    <w:qFormat/>
    <w:uiPriority w:val="99"/>
    <w:rPr>
      <w:rFonts w:ascii="宋体"/>
      <w:sz w:val="18"/>
      <w:szCs w:val="18"/>
    </w:rPr>
  </w:style>
  <w:style w:type="character" w:customStyle="1" w:styleId="385">
    <w:name w:val="样式 InfoBlue + 倾斜 Char"/>
    <w:qFormat/>
    <w:uiPriority w:val="0"/>
    <w:rPr>
      <w:color w:val="0000FF"/>
      <w:sz w:val="21"/>
    </w:rPr>
  </w:style>
  <w:style w:type="character" w:customStyle="1" w:styleId="386">
    <w:name w:val="批注文字 Char2"/>
    <w:qFormat/>
    <w:uiPriority w:val="0"/>
    <w:rPr>
      <w:sz w:val="21"/>
      <w:szCs w:val="22"/>
    </w:rPr>
  </w:style>
  <w:style w:type="character" w:customStyle="1" w:styleId="387">
    <w:name w:val="批注主题 Char2"/>
    <w:qFormat/>
    <w:uiPriority w:val="0"/>
    <w:rPr>
      <w:b/>
      <w:bCs/>
      <w:sz w:val="21"/>
      <w:szCs w:val="22"/>
    </w:rPr>
  </w:style>
  <w:style w:type="character" w:customStyle="1" w:styleId="388">
    <w:name w:val="Char Char6"/>
    <w:qFormat/>
    <w:uiPriority w:val="0"/>
    <w:rPr>
      <w:b/>
      <w:bCs/>
      <w:sz w:val="44"/>
      <w:szCs w:val="44"/>
    </w:rPr>
  </w:style>
  <w:style w:type="character" w:customStyle="1" w:styleId="389">
    <w:name w:val="题注 Char"/>
    <w:link w:val="18"/>
    <w:qFormat/>
    <w:uiPriority w:val="0"/>
    <w:rPr>
      <w:rFonts w:ascii="Cambria" w:hAnsi="Cambria" w:eastAsia="黑体"/>
    </w:rPr>
  </w:style>
  <w:style w:type="character" w:customStyle="1" w:styleId="390">
    <w:name w:val="p0 Char"/>
    <w:link w:val="391"/>
    <w:qFormat/>
    <w:uiPriority w:val="0"/>
    <w:rPr>
      <w:szCs w:val="21"/>
    </w:rPr>
  </w:style>
  <w:style w:type="paragraph" w:customStyle="1" w:styleId="391">
    <w:name w:val="p0"/>
    <w:basedOn w:val="1"/>
    <w:link w:val="390"/>
    <w:qFormat/>
    <w:uiPriority w:val="0"/>
    <w:pPr>
      <w:widowControl/>
    </w:pPr>
    <w:rPr>
      <w:rFonts w:asciiTheme="minorHAnsi" w:hAnsiTheme="minorHAnsi" w:eastAsiaTheme="minorEastAsia" w:cstheme="minorBidi"/>
      <w:szCs w:val="21"/>
    </w:rPr>
  </w:style>
  <w:style w:type="character" w:customStyle="1" w:styleId="392">
    <w:name w:val="脚注文本 Char3"/>
    <w:qFormat/>
    <w:uiPriority w:val="0"/>
    <w:rPr>
      <w:rFonts w:ascii="Calibri" w:hAnsi="Calibri"/>
      <w:sz w:val="18"/>
      <w:szCs w:val="18"/>
    </w:rPr>
  </w:style>
  <w:style w:type="character" w:customStyle="1" w:styleId="393">
    <w:name w:val="标准文本 Char"/>
    <w:link w:val="394"/>
    <w:qFormat/>
    <w:uiPriority w:val="0"/>
    <w:rPr>
      <w:rFonts w:cs="宋体"/>
      <w:szCs w:val="21"/>
    </w:rPr>
  </w:style>
  <w:style w:type="paragraph" w:customStyle="1" w:styleId="394">
    <w:name w:val="标准文本"/>
    <w:basedOn w:val="1"/>
    <w:link w:val="393"/>
    <w:qFormat/>
    <w:uiPriority w:val="0"/>
    <w:pPr>
      <w:spacing w:line="360" w:lineRule="auto"/>
      <w:ind w:firstLine="420"/>
    </w:pPr>
    <w:rPr>
      <w:rFonts w:cs="宋体" w:asciiTheme="minorHAnsi" w:hAnsiTheme="minorHAnsi" w:eastAsiaTheme="minorEastAsia"/>
      <w:szCs w:val="21"/>
    </w:rPr>
  </w:style>
  <w:style w:type="character" w:customStyle="1" w:styleId="395">
    <w:name w:val="普通(网站) Char1"/>
    <w:link w:val="62"/>
    <w:qFormat/>
    <w:uiPriority w:val="0"/>
    <w:rPr>
      <w:rFonts w:ascii="宋体" w:hAnsi="宋体" w:cs="宋体"/>
      <w:color w:val="000000"/>
      <w:sz w:val="24"/>
      <w:szCs w:val="24"/>
    </w:rPr>
  </w:style>
  <w:style w:type="character" w:customStyle="1" w:styleId="396">
    <w:name w:val="无间隔 Char"/>
    <w:link w:val="397"/>
    <w:qFormat/>
    <w:uiPriority w:val="0"/>
    <w:rPr>
      <w:rFonts w:ascii="Calibri" w:hAnsi="Calibri"/>
    </w:rPr>
  </w:style>
  <w:style w:type="paragraph" w:styleId="397">
    <w:name w:val="No Spacing"/>
    <w:link w:val="396"/>
    <w:qFormat/>
    <w:uiPriority w:val="0"/>
    <w:pPr>
      <w:widowControl w:val="0"/>
      <w:jc w:val="both"/>
    </w:pPr>
    <w:rPr>
      <w:rFonts w:ascii="Calibri" w:hAnsi="Calibri" w:eastAsiaTheme="minorEastAsia" w:cstheme="minorBidi"/>
      <w:sz w:val="21"/>
      <w:szCs w:val="22"/>
      <w:lang w:val="en-US" w:eastAsia="zh-CN" w:bidi="ar-SA"/>
    </w:rPr>
  </w:style>
  <w:style w:type="character" w:customStyle="1" w:styleId="398">
    <w:name w:val="页码1"/>
    <w:basedOn w:val="72"/>
    <w:qFormat/>
    <w:uiPriority w:val="0"/>
  </w:style>
  <w:style w:type="character" w:customStyle="1" w:styleId="399">
    <w:name w:val="11111 Char"/>
    <w:qFormat/>
    <w:uiPriority w:val="0"/>
    <w:rPr>
      <w:rFonts w:hint="eastAsia" w:ascii="宋体" w:hAnsi="宋体" w:eastAsia="宋体" w:cs="宋体"/>
      <w:color w:val="000000"/>
      <w:sz w:val="24"/>
      <w:szCs w:val="24"/>
      <w:lang w:val="zh-CN"/>
    </w:rPr>
  </w:style>
  <w:style w:type="character" w:customStyle="1" w:styleId="400">
    <w:name w:val="正文文本 Char1"/>
    <w:qFormat/>
    <w:uiPriority w:val="0"/>
    <w:rPr>
      <w:rFonts w:ascii="Times New Roman" w:hAnsi="Times New Roman" w:eastAsia="宋体" w:cs="Times New Roman"/>
      <w:szCs w:val="24"/>
    </w:rPr>
  </w:style>
  <w:style w:type="character" w:customStyle="1" w:styleId="401">
    <w:name w:val="WW8Num26z1"/>
    <w:qFormat/>
    <w:uiPriority w:val="0"/>
    <w:rPr>
      <w:rFonts w:ascii="Wingdings 2" w:hAnsi="Wingdings 2" w:cs="StarSymbol"/>
      <w:sz w:val="18"/>
      <w:szCs w:val="18"/>
    </w:rPr>
  </w:style>
  <w:style w:type="character" w:customStyle="1" w:styleId="402">
    <w:name w:val="font51"/>
    <w:qFormat/>
    <w:uiPriority w:val="0"/>
    <w:rPr>
      <w:rFonts w:hint="default" w:ascii="Arial" w:hAnsi="Arial" w:cs="Arial"/>
      <w:color w:val="000000"/>
      <w:sz w:val="20"/>
      <w:szCs w:val="20"/>
      <w:u w:val="none"/>
    </w:rPr>
  </w:style>
  <w:style w:type="character" w:customStyle="1" w:styleId="403">
    <w:name w:val="WW8Num25z0"/>
    <w:qFormat/>
    <w:uiPriority w:val="0"/>
    <w:rPr>
      <w:rFonts w:ascii="Wingdings" w:hAnsi="Wingdings" w:cs="StarSymbol"/>
      <w:sz w:val="18"/>
      <w:szCs w:val="18"/>
    </w:rPr>
  </w:style>
  <w:style w:type="character" w:customStyle="1" w:styleId="404">
    <w:name w:val="paramlista1"/>
    <w:qFormat/>
    <w:uiPriority w:val="0"/>
    <w:rPr>
      <w:rFonts w:ascii="Calibri" w:hAnsi="Calibri" w:eastAsia="宋体" w:cs="Times New Roman"/>
      <w:sz w:val="18"/>
      <w:szCs w:val="18"/>
    </w:rPr>
  </w:style>
  <w:style w:type="character" w:customStyle="1" w:styleId="405">
    <w:name w:val="high-light-bg4"/>
    <w:qFormat/>
    <w:uiPriority w:val="0"/>
  </w:style>
  <w:style w:type="character" w:customStyle="1" w:styleId="406">
    <w:name w:val="Char Char201"/>
    <w:qFormat/>
    <w:uiPriority w:val="0"/>
    <w:rPr>
      <w:rFonts w:ascii="KaiTi_GB2312" w:eastAsia="KaiTi_GB2312"/>
      <w:sz w:val="28"/>
    </w:rPr>
  </w:style>
  <w:style w:type="character" w:customStyle="1" w:styleId="407">
    <w:name w:val="页脚 字符1"/>
    <w:qFormat/>
    <w:uiPriority w:val="99"/>
    <w:rPr>
      <w:rFonts w:ascii="Times New Roman" w:hAnsi="Times New Roman" w:eastAsia="方正仿宋_GBK" w:cs="Times New Roman"/>
      <w:sz w:val="18"/>
      <w:szCs w:val="18"/>
    </w:rPr>
  </w:style>
  <w:style w:type="character" w:customStyle="1" w:styleId="408">
    <w:name w:val="font41"/>
    <w:qFormat/>
    <w:uiPriority w:val="0"/>
    <w:rPr>
      <w:rFonts w:hint="eastAsia" w:ascii="宋体" w:hAnsi="宋体" w:eastAsia="宋体" w:cs="宋体"/>
      <w:color w:val="000000"/>
      <w:sz w:val="20"/>
      <w:szCs w:val="20"/>
      <w:u w:val="none"/>
    </w:rPr>
  </w:style>
  <w:style w:type="character" w:customStyle="1" w:styleId="409">
    <w:name w:val="WW8Num38z0"/>
    <w:qFormat/>
    <w:uiPriority w:val="0"/>
    <w:rPr>
      <w:rFonts w:ascii="Wingdings" w:hAnsi="Wingdings" w:cs="StarSymbol"/>
      <w:sz w:val="18"/>
      <w:szCs w:val="18"/>
    </w:rPr>
  </w:style>
  <w:style w:type="character" w:customStyle="1" w:styleId="410">
    <w:name w:val="+正文 Char3"/>
    <w:link w:val="411"/>
    <w:qFormat/>
    <w:uiPriority w:val="0"/>
    <w:rPr>
      <w:sz w:val="28"/>
    </w:rPr>
  </w:style>
  <w:style w:type="paragraph" w:customStyle="1" w:styleId="411">
    <w:name w:val="+正文"/>
    <w:basedOn w:val="1"/>
    <w:link w:val="410"/>
    <w:qFormat/>
    <w:uiPriority w:val="0"/>
    <w:pPr>
      <w:spacing w:line="360" w:lineRule="auto"/>
      <w:ind w:firstLine="200"/>
    </w:pPr>
    <w:rPr>
      <w:rFonts w:asciiTheme="minorHAnsi" w:hAnsiTheme="minorHAnsi" w:eastAsiaTheme="minorEastAsia" w:cstheme="minorBidi"/>
      <w:sz w:val="28"/>
      <w:szCs w:val="22"/>
    </w:rPr>
  </w:style>
  <w:style w:type="character" w:customStyle="1" w:styleId="412">
    <w:name w:val="正文文本 3 字符1"/>
    <w:qFormat/>
    <w:uiPriority w:val="99"/>
    <w:rPr>
      <w:rFonts w:ascii="Times New Roman" w:hAnsi="Times New Roman" w:eastAsia="方正仿宋_GBK" w:cs="Times New Roman"/>
      <w:sz w:val="16"/>
      <w:szCs w:val="16"/>
    </w:rPr>
  </w:style>
  <w:style w:type="character" w:customStyle="1" w:styleId="413">
    <w:name w:val="Char Char171"/>
    <w:qFormat/>
    <w:uiPriority w:val="0"/>
    <w:rPr>
      <w:rFonts w:ascii="Arial" w:hAnsi="Arial" w:eastAsia="黑体"/>
      <w:b/>
      <w:spacing w:val="-2"/>
      <w:position w:val="-6"/>
      <w:sz w:val="24"/>
    </w:rPr>
  </w:style>
  <w:style w:type="character" w:customStyle="1" w:styleId="414">
    <w:name w:val="style241"/>
    <w:qFormat/>
    <w:uiPriority w:val="0"/>
    <w:rPr>
      <w:rFonts w:hint="eastAsia" w:ascii="宋体" w:hAnsi="宋体" w:eastAsia="宋体"/>
      <w:color w:val="333333"/>
      <w:lang w:val="en-US" w:eastAsia="zh-CN" w:bidi="ar-SA"/>
    </w:rPr>
  </w:style>
  <w:style w:type="character" w:customStyle="1" w:styleId="415">
    <w:name w:val="fontstyle01"/>
    <w:qFormat/>
    <w:uiPriority w:val="0"/>
    <w:rPr>
      <w:rFonts w:hint="default" w:ascii="楷体" w:hAnsi="楷体"/>
      <w:color w:val="000000"/>
      <w:sz w:val="24"/>
      <w:szCs w:val="24"/>
    </w:rPr>
  </w:style>
  <w:style w:type="character" w:customStyle="1" w:styleId="416">
    <w:name w:val="Numbering Symbols"/>
    <w:qFormat/>
    <w:uiPriority w:val="0"/>
  </w:style>
  <w:style w:type="character" w:customStyle="1" w:styleId="417">
    <w:name w:val="标题 1 Char1"/>
    <w:qFormat/>
    <w:uiPriority w:val="0"/>
    <w:rPr>
      <w:b/>
      <w:sz w:val="44"/>
    </w:rPr>
  </w:style>
  <w:style w:type="character" w:customStyle="1" w:styleId="418">
    <w:name w:val="引用 Char1"/>
    <w:qFormat/>
    <w:uiPriority w:val="29"/>
    <w:rPr>
      <w:i/>
      <w:iCs/>
      <w:color w:val="404040"/>
      <w:sz w:val="21"/>
    </w:rPr>
  </w:style>
  <w:style w:type="character" w:customStyle="1" w:styleId="419">
    <w:name w:val="Char Char181"/>
    <w:qFormat/>
    <w:uiPriority w:val="0"/>
    <w:rPr>
      <w:rFonts w:ascii="宋体"/>
      <w:b/>
      <w:spacing w:val="-2"/>
      <w:position w:val="-6"/>
      <w:sz w:val="28"/>
    </w:rPr>
  </w:style>
  <w:style w:type="character" w:customStyle="1" w:styleId="420">
    <w:name w:val="Table Heading Char"/>
    <w:qFormat/>
    <w:uiPriority w:val="0"/>
    <w:rPr>
      <w:rFonts w:hint="default" w:ascii="Book Antiqua" w:hAnsi="Book Antiqua" w:eastAsia="黑体"/>
      <w:bCs/>
      <w:sz w:val="21"/>
      <w:szCs w:val="21"/>
    </w:rPr>
  </w:style>
  <w:style w:type="character" w:customStyle="1" w:styleId="421">
    <w:name w:val="Char Char151"/>
    <w:qFormat/>
    <w:uiPriority w:val="0"/>
    <w:rPr>
      <w:rFonts w:ascii="Arial" w:hAnsi="Arial" w:eastAsia="黑体"/>
      <w:spacing w:val="-2"/>
      <w:position w:val="-6"/>
      <w:sz w:val="24"/>
    </w:rPr>
  </w:style>
  <w:style w:type="character" w:customStyle="1" w:styleId="422">
    <w:name w:val="WW8Num14z1"/>
    <w:qFormat/>
    <w:uiPriority w:val="0"/>
    <w:rPr>
      <w:rFonts w:ascii="Wingdings 2" w:hAnsi="Wingdings 2" w:cs="StarSymbol"/>
      <w:sz w:val="18"/>
      <w:szCs w:val="18"/>
    </w:rPr>
  </w:style>
  <w:style w:type="character" w:customStyle="1" w:styleId="423">
    <w:name w:val="font111"/>
    <w:qFormat/>
    <w:uiPriority w:val="0"/>
    <w:rPr>
      <w:rFonts w:hint="eastAsia" w:ascii="宋体" w:hAnsi="宋体" w:eastAsia="宋体" w:cs="宋体"/>
      <w:color w:val="000000"/>
      <w:sz w:val="21"/>
      <w:szCs w:val="21"/>
      <w:u w:val="none"/>
    </w:rPr>
  </w:style>
  <w:style w:type="character" w:customStyle="1" w:styleId="424">
    <w:name w:val="样式2 Char"/>
    <w:qFormat/>
    <w:uiPriority w:val="0"/>
    <w:rPr>
      <w:rFonts w:hint="eastAsia" w:ascii="方正仿宋_GBK" w:eastAsia="方正仿宋_GBK"/>
      <w:bCs/>
      <w:sz w:val="32"/>
      <w:szCs w:val="24"/>
    </w:rPr>
  </w:style>
  <w:style w:type="character" w:customStyle="1" w:styleId="425">
    <w:name w:val="Char Char18"/>
    <w:qFormat/>
    <w:uiPriority w:val="0"/>
    <w:rPr>
      <w:rFonts w:ascii="宋体"/>
      <w:b/>
      <w:spacing w:val="-2"/>
      <w:position w:val="-6"/>
      <w:sz w:val="28"/>
    </w:rPr>
  </w:style>
  <w:style w:type="character" w:customStyle="1" w:styleId="426">
    <w:name w:val="WW8Num25z7"/>
    <w:qFormat/>
    <w:uiPriority w:val="0"/>
    <w:rPr>
      <w:rFonts w:ascii="Wingdings" w:hAnsi="Wingdings"/>
    </w:rPr>
  </w:style>
  <w:style w:type="character" w:customStyle="1" w:styleId="427">
    <w:name w:val="font71"/>
    <w:qFormat/>
    <w:uiPriority w:val="0"/>
    <w:rPr>
      <w:rFonts w:hint="default" w:ascii="Arial" w:hAnsi="Arial" w:cs="Arial"/>
      <w:color w:val="000000"/>
      <w:sz w:val="20"/>
      <w:szCs w:val="20"/>
      <w:u w:val="none"/>
    </w:rPr>
  </w:style>
  <w:style w:type="character" w:customStyle="1" w:styleId="428">
    <w:name w:val="WW8Num8z0"/>
    <w:qFormat/>
    <w:uiPriority w:val="0"/>
    <w:rPr>
      <w:rFonts w:ascii="Wingdings" w:hAnsi="Wingdings" w:cs="StarSymbol"/>
      <w:sz w:val="18"/>
      <w:szCs w:val="18"/>
    </w:rPr>
  </w:style>
  <w:style w:type="character" w:customStyle="1" w:styleId="429">
    <w:name w:val="页码2"/>
    <w:basedOn w:val="72"/>
    <w:qFormat/>
    <w:uiPriority w:val="0"/>
  </w:style>
  <w:style w:type="character" w:customStyle="1" w:styleId="430">
    <w:name w:val="WW8Num12z0"/>
    <w:qFormat/>
    <w:uiPriority w:val="0"/>
    <w:rPr>
      <w:rFonts w:ascii="Wingdings" w:hAnsi="Wingdings" w:cs="StarSymbol"/>
      <w:sz w:val="18"/>
      <w:szCs w:val="18"/>
    </w:rPr>
  </w:style>
  <w:style w:type="character" w:customStyle="1" w:styleId="431">
    <w:name w:val="方案文档 Char"/>
    <w:link w:val="432"/>
    <w:qFormat/>
    <w:uiPriority w:val="0"/>
    <w:rPr>
      <w:sz w:val="24"/>
      <w:szCs w:val="24"/>
    </w:rPr>
  </w:style>
  <w:style w:type="paragraph" w:customStyle="1" w:styleId="432">
    <w:name w:val="方案文档"/>
    <w:link w:val="431"/>
    <w:qFormat/>
    <w:uiPriority w:val="0"/>
    <w:pPr>
      <w:spacing w:line="360" w:lineRule="auto"/>
      <w:ind w:firstLine="200"/>
    </w:pPr>
    <w:rPr>
      <w:rFonts w:asciiTheme="minorHAnsi" w:hAnsiTheme="minorHAnsi" w:eastAsiaTheme="minorEastAsia" w:cstheme="minorBidi"/>
      <w:sz w:val="24"/>
      <w:szCs w:val="24"/>
      <w:lang w:val="en-US" w:eastAsia="zh-CN" w:bidi="ar-SA"/>
    </w:rPr>
  </w:style>
  <w:style w:type="character" w:customStyle="1" w:styleId="433">
    <w:name w:val="称呼 Char3"/>
    <w:qFormat/>
    <w:uiPriority w:val="0"/>
    <w:rPr>
      <w:rFonts w:ascii="Arial" w:hAnsi="Arial" w:eastAsia="方正仿宋_GBK" w:cs="Arial"/>
    </w:rPr>
  </w:style>
  <w:style w:type="character" w:customStyle="1" w:styleId="434">
    <w:name w:val="font141"/>
    <w:qFormat/>
    <w:uiPriority w:val="0"/>
    <w:rPr>
      <w:rFonts w:hint="eastAsia" w:ascii="宋体" w:hAnsi="宋体" w:eastAsia="宋体" w:cs="宋体"/>
      <w:color w:val="000000"/>
      <w:sz w:val="20"/>
      <w:szCs w:val="20"/>
      <w:u w:val="none"/>
    </w:rPr>
  </w:style>
  <w:style w:type="character" w:customStyle="1" w:styleId="435">
    <w:name w:val="WW8Num13z2"/>
    <w:qFormat/>
    <w:uiPriority w:val="0"/>
    <w:rPr>
      <w:rFonts w:ascii="StarSymbol" w:hAnsi="StarSymbol" w:cs="StarSymbol"/>
      <w:sz w:val="18"/>
      <w:szCs w:val="18"/>
    </w:rPr>
  </w:style>
  <w:style w:type="character" w:customStyle="1" w:styleId="436">
    <w:name w:val="项目编号B Char"/>
    <w:link w:val="437"/>
    <w:qFormat/>
    <w:uiPriority w:val="0"/>
    <w:rPr>
      <w:sz w:val="24"/>
      <w:szCs w:val="24"/>
    </w:rPr>
  </w:style>
  <w:style w:type="paragraph" w:customStyle="1" w:styleId="437">
    <w:name w:val="项目编号B"/>
    <w:link w:val="436"/>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sz w:val="24"/>
      <w:szCs w:val="24"/>
      <w:lang w:val="en-US" w:eastAsia="zh-CN" w:bidi="ar-SA"/>
    </w:rPr>
  </w:style>
  <w:style w:type="character" w:customStyle="1" w:styleId="438">
    <w:name w:val="WW8Num33z1"/>
    <w:qFormat/>
    <w:uiPriority w:val="0"/>
    <w:rPr>
      <w:rFonts w:ascii="Wingdings 2" w:hAnsi="Wingdings 2" w:cs="StarSymbol"/>
      <w:sz w:val="18"/>
      <w:szCs w:val="18"/>
    </w:rPr>
  </w:style>
  <w:style w:type="character" w:customStyle="1" w:styleId="439">
    <w:name w:val="项目编号A Char Char"/>
    <w:link w:val="440"/>
    <w:qFormat/>
    <w:uiPriority w:val="0"/>
    <w:rPr>
      <w:sz w:val="24"/>
      <w:szCs w:val="24"/>
    </w:rPr>
  </w:style>
  <w:style w:type="paragraph" w:customStyle="1" w:styleId="440">
    <w:name w:val="项目编号A"/>
    <w:link w:val="439"/>
    <w:qFormat/>
    <w:uiPriority w:val="0"/>
    <w:pPr>
      <w:tabs>
        <w:tab w:val="left" w:pos="840"/>
      </w:tabs>
      <w:spacing w:line="360" w:lineRule="auto"/>
    </w:pPr>
    <w:rPr>
      <w:rFonts w:asciiTheme="minorHAnsi" w:hAnsiTheme="minorHAnsi" w:eastAsiaTheme="minorEastAsia" w:cstheme="minorBidi"/>
      <w:sz w:val="24"/>
      <w:szCs w:val="24"/>
      <w:lang w:val="en-US" w:eastAsia="zh-CN" w:bidi="ar-SA"/>
    </w:rPr>
  </w:style>
  <w:style w:type="character" w:customStyle="1" w:styleId="441">
    <w:name w:val="style11"/>
    <w:qFormat/>
    <w:uiPriority w:val="0"/>
    <w:rPr>
      <w:color w:val="FF0000"/>
    </w:rPr>
  </w:style>
  <w:style w:type="character" w:customStyle="1" w:styleId="442">
    <w:name w:val="Char Char15"/>
    <w:qFormat/>
    <w:uiPriority w:val="0"/>
    <w:rPr>
      <w:rFonts w:ascii="Arial" w:hAnsi="Arial" w:eastAsia="黑体"/>
      <w:spacing w:val="-2"/>
      <w:position w:val="-6"/>
      <w:sz w:val="24"/>
    </w:rPr>
  </w:style>
  <w:style w:type="character" w:customStyle="1" w:styleId="443">
    <w:name w:val="WW8Num14z0"/>
    <w:qFormat/>
    <w:uiPriority w:val="0"/>
    <w:rPr>
      <w:rFonts w:ascii="Wingdings" w:hAnsi="Wingdings" w:cs="StarSymbol"/>
      <w:sz w:val="18"/>
      <w:szCs w:val="18"/>
    </w:rPr>
  </w:style>
  <w:style w:type="character" w:customStyle="1" w:styleId="444">
    <w:name w:val="Char Char17"/>
    <w:qFormat/>
    <w:uiPriority w:val="0"/>
    <w:rPr>
      <w:rFonts w:ascii="Arial" w:hAnsi="Arial" w:eastAsia="黑体"/>
      <w:b/>
      <w:spacing w:val="-2"/>
      <w:position w:val="-6"/>
      <w:sz w:val="24"/>
    </w:rPr>
  </w:style>
  <w:style w:type="character" w:customStyle="1" w:styleId="445">
    <w:name w:val="表格内容 Char"/>
    <w:qFormat/>
    <w:uiPriority w:val="0"/>
    <w:rPr>
      <w:rFonts w:hint="eastAsia" w:ascii="微软雅黑" w:hAnsi="微软雅黑" w:eastAsia="微软雅黑"/>
      <w:sz w:val="18"/>
      <w:szCs w:val="24"/>
      <w:lang w:val="en-GB"/>
    </w:rPr>
  </w:style>
  <w:style w:type="character" w:customStyle="1" w:styleId="446">
    <w:name w:val="武汉表格 Char"/>
    <w:link w:val="447"/>
    <w:qFormat/>
    <w:uiPriority w:val="0"/>
    <w:rPr>
      <w:rFonts w:eastAsia="黑体"/>
      <w:szCs w:val="21"/>
    </w:rPr>
  </w:style>
  <w:style w:type="paragraph" w:customStyle="1" w:styleId="447">
    <w:name w:val="武汉表格"/>
    <w:basedOn w:val="1"/>
    <w:link w:val="446"/>
    <w:qFormat/>
    <w:uiPriority w:val="0"/>
    <w:rPr>
      <w:rFonts w:eastAsia="黑体" w:asciiTheme="minorHAnsi" w:hAnsiTheme="minorHAnsi" w:cstheme="minorBidi"/>
      <w:szCs w:val="21"/>
    </w:rPr>
  </w:style>
  <w:style w:type="character" w:customStyle="1" w:styleId="448">
    <w:name w:val="WW8Num12z1"/>
    <w:qFormat/>
    <w:uiPriority w:val="0"/>
    <w:rPr>
      <w:rFonts w:ascii="Wingdings 2" w:hAnsi="Wingdings 2" w:cs="StarSymbol"/>
      <w:sz w:val="18"/>
      <w:szCs w:val="18"/>
    </w:rPr>
  </w:style>
  <w:style w:type="character" w:customStyle="1" w:styleId="449">
    <w:name w:val="Char Char20"/>
    <w:qFormat/>
    <w:uiPriority w:val="0"/>
    <w:rPr>
      <w:rFonts w:ascii="KaiTi_GB2312" w:eastAsia="KaiTi_GB2312"/>
      <w:sz w:val="28"/>
    </w:rPr>
  </w:style>
  <w:style w:type="character" w:customStyle="1" w:styleId="450">
    <w:name w:val="con_text1"/>
    <w:qFormat/>
    <w:uiPriority w:val="0"/>
  </w:style>
  <w:style w:type="character" w:customStyle="1" w:styleId="451">
    <w:name w:val="批注引用2"/>
    <w:qFormat/>
    <w:uiPriority w:val="0"/>
    <w:rPr>
      <w:sz w:val="21"/>
      <w:szCs w:val="21"/>
    </w:rPr>
  </w:style>
  <w:style w:type="character" w:customStyle="1" w:styleId="452">
    <w:name w:val="WW8Num5z2"/>
    <w:qFormat/>
    <w:uiPriority w:val="0"/>
    <w:rPr>
      <w:rFonts w:ascii="StarSymbol" w:hAnsi="StarSymbol" w:cs="StarSymbol"/>
      <w:sz w:val="18"/>
      <w:szCs w:val="18"/>
    </w:rPr>
  </w:style>
  <w:style w:type="character" w:customStyle="1" w:styleId="453">
    <w:name w:val="正文缩进 Char2"/>
    <w:qFormat/>
    <w:uiPriority w:val="0"/>
    <w:rPr>
      <w:rFonts w:eastAsia="宋体"/>
      <w:sz w:val="21"/>
      <w:lang w:val="en-US" w:eastAsia="zh-CN" w:bidi="ar-SA"/>
    </w:rPr>
  </w:style>
  <w:style w:type="character" w:customStyle="1" w:styleId="454">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5">
    <w:name w:val="Char Char16"/>
    <w:qFormat/>
    <w:uiPriority w:val="0"/>
    <w:rPr>
      <w:rFonts w:ascii="宋体"/>
      <w:b/>
      <w:spacing w:val="-2"/>
      <w:position w:val="-6"/>
      <w:sz w:val="24"/>
    </w:rPr>
  </w:style>
  <w:style w:type="character" w:customStyle="1" w:styleId="456">
    <w:name w:val="批注主题 字符1"/>
    <w:qFormat/>
    <w:uiPriority w:val="99"/>
    <w:rPr>
      <w:rFonts w:ascii="Times New Roman" w:hAnsi="Times New Roman" w:eastAsia="方正仿宋_GBK" w:cs="Times New Roman"/>
      <w:b/>
      <w:bCs/>
      <w:sz w:val="24"/>
      <w:szCs w:val="24"/>
    </w:rPr>
  </w:style>
  <w:style w:type="character" w:customStyle="1" w:styleId="457">
    <w:name w:val="Char Char161"/>
    <w:qFormat/>
    <w:uiPriority w:val="0"/>
    <w:rPr>
      <w:rFonts w:ascii="宋体"/>
      <w:b/>
      <w:spacing w:val="-2"/>
      <w:position w:val="-6"/>
      <w:sz w:val="24"/>
    </w:rPr>
  </w:style>
  <w:style w:type="character" w:customStyle="1" w:styleId="458">
    <w:name w:val="引用 Char"/>
    <w:qFormat/>
    <w:uiPriority w:val="0"/>
    <w:rPr>
      <w:rFonts w:ascii="Times New Roman" w:hAnsi="Times New Roman" w:eastAsia="方正仿宋_GBK" w:cs="Times New Roman"/>
      <w:i/>
      <w:iCs/>
      <w:color w:val="000000"/>
      <w:sz w:val="24"/>
      <w:szCs w:val="20"/>
    </w:rPr>
  </w:style>
  <w:style w:type="character" w:customStyle="1" w:styleId="459">
    <w:name w:val="标题 3 Char1"/>
    <w:qFormat/>
    <w:uiPriority w:val="0"/>
    <w:rPr>
      <w:b/>
      <w:sz w:val="32"/>
    </w:rPr>
  </w:style>
  <w:style w:type="character" w:customStyle="1" w:styleId="460">
    <w:name w:val="InfoBlue Char"/>
    <w:qFormat/>
    <w:uiPriority w:val="0"/>
    <w:rPr>
      <w:color w:val="0000FF"/>
      <w:sz w:val="21"/>
    </w:rPr>
  </w:style>
  <w:style w:type="character" w:customStyle="1" w:styleId="461">
    <w:name w:val="副标题 Char3"/>
    <w:qFormat/>
    <w:uiPriority w:val="0"/>
    <w:rPr>
      <w:b/>
      <w:bCs/>
      <w:sz w:val="32"/>
      <w:szCs w:val="32"/>
    </w:rPr>
  </w:style>
  <w:style w:type="character" w:customStyle="1" w:styleId="462">
    <w:name w:val="title_orange1"/>
    <w:qFormat/>
    <w:uiPriority w:val="0"/>
    <w:rPr>
      <w:b/>
      <w:bCs/>
      <w:color w:val="CC6600"/>
      <w:sz w:val="33"/>
      <w:szCs w:val="33"/>
      <w:u w:val="none"/>
    </w:rPr>
  </w:style>
  <w:style w:type="character" w:customStyle="1" w:styleId="463">
    <w:name w:val="font61"/>
    <w:qFormat/>
    <w:uiPriority w:val="0"/>
    <w:rPr>
      <w:rFonts w:hint="default" w:ascii="Arial" w:hAnsi="Arial" w:cs="Arial"/>
      <w:b/>
      <w:color w:val="000000"/>
      <w:sz w:val="20"/>
      <w:szCs w:val="20"/>
      <w:u w:val="none"/>
    </w:rPr>
  </w:style>
  <w:style w:type="character" w:customStyle="1" w:styleId="464">
    <w:name w:val="一级条标题 Char Char"/>
    <w:link w:val="350"/>
    <w:qFormat/>
    <w:uiPriority w:val="0"/>
    <w:rPr>
      <w:rFonts w:ascii="黑体" w:eastAsia="黑体"/>
    </w:rPr>
  </w:style>
  <w:style w:type="character" w:customStyle="1" w:styleId="465">
    <w:name w:val="Char Char191"/>
    <w:qFormat/>
    <w:uiPriority w:val="0"/>
    <w:rPr>
      <w:rFonts w:ascii="Arial" w:hAnsi="Arial" w:eastAsia="黑体"/>
      <w:b/>
      <w:bCs/>
      <w:sz w:val="28"/>
      <w:szCs w:val="28"/>
    </w:rPr>
  </w:style>
  <w:style w:type="character" w:customStyle="1" w:styleId="466">
    <w:name w:val="WW8Num33z0"/>
    <w:qFormat/>
    <w:uiPriority w:val="0"/>
    <w:rPr>
      <w:rFonts w:ascii="Wingdings" w:hAnsi="Wingdings" w:cs="StarSymbol"/>
      <w:sz w:val="18"/>
      <w:szCs w:val="18"/>
    </w:rPr>
  </w:style>
  <w:style w:type="character" w:customStyle="1" w:styleId="467">
    <w:name w:val="font91"/>
    <w:qFormat/>
    <w:uiPriority w:val="0"/>
    <w:rPr>
      <w:rFonts w:hint="eastAsia" w:ascii="宋体" w:hAnsi="宋体" w:eastAsia="宋体" w:cs="宋体"/>
      <w:color w:val="000000"/>
      <w:sz w:val="20"/>
      <w:szCs w:val="20"/>
      <w:u w:val="none"/>
    </w:rPr>
  </w:style>
  <w:style w:type="character" w:customStyle="1" w:styleId="468">
    <w:name w:val="op_dict_text21"/>
    <w:qFormat/>
    <w:uiPriority w:val="0"/>
  </w:style>
  <w:style w:type="character" w:customStyle="1" w:styleId="469">
    <w:name w:val="normal91"/>
    <w:qFormat/>
    <w:uiPriority w:val="0"/>
    <w:rPr>
      <w:rFonts w:ascii="Calibri" w:hAnsi="Calibri" w:eastAsia="宋体" w:cs="Times New Roman"/>
      <w:sz w:val="20"/>
      <w:szCs w:val="20"/>
    </w:rPr>
  </w:style>
  <w:style w:type="character" w:customStyle="1" w:styleId="470">
    <w:name w:val="WW8Num18z1"/>
    <w:qFormat/>
    <w:uiPriority w:val="0"/>
    <w:rPr>
      <w:rFonts w:ascii="Wingdings 2" w:hAnsi="Wingdings 2" w:cs="StarSymbol"/>
      <w:sz w:val="18"/>
      <w:szCs w:val="18"/>
    </w:rPr>
  </w:style>
  <w:style w:type="character" w:customStyle="1" w:styleId="471">
    <w:name w:val="font121"/>
    <w:qFormat/>
    <w:uiPriority w:val="0"/>
    <w:rPr>
      <w:rFonts w:hint="eastAsia" w:ascii="宋体" w:hAnsi="宋体" w:eastAsia="宋体" w:cs="宋体"/>
      <w:b/>
      <w:color w:val="000000"/>
      <w:sz w:val="20"/>
      <w:szCs w:val="20"/>
      <w:u w:val="none"/>
    </w:rPr>
  </w:style>
  <w:style w:type="character" w:customStyle="1" w:styleId="472">
    <w:name w:val="标题 4 Char1"/>
    <w:qFormat/>
    <w:uiPriority w:val="0"/>
    <w:rPr>
      <w:rFonts w:hint="default" w:ascii="Cambria" w:hAnsi="Cambria" w:eastAsia="宋体" w:cs="Times New Roman"/>
      <w:b/>
      <w:bCs/>
      <w:sz w:val="28"/>
      <w:szCs w:val="28"/>
    </w:rPr>
  </w:style>
  <w:style w:type="character" w:customStyle="1" w:styleId="473">
    <w:name w:val="Char Char19"/>
    <w:qFormat/>
    <w:uiPriority w:val="0"/>
    <w:rPr>
      <w:rFonts w:ascii="Arial" w:hAnsi="Arial" w:eastAsia="黑体"/>
      <w:b/>
      <w:bCs/>
      <w:sz w:val="28"/>
      <w:szCs w:val="28"/>
    </w:rPr>
  </w:style>
  <w:style w:type="character" w:customStyle="1" w:styleId="474">
    <w:name w:val="标题 9 字符1"/>
    <w:qFormat/>
    <w:uiPriority w:val="9"/>
    <w:rPr>
      <w:rFonts w:ascii="Arial" w:hAnsi="Arial" w:eastAsia="黑体" w:cs="Times New Roman"/>
      <w:sz w:val="24"/>
      <w:szCs w:val="21"/>
    </w:rPr>
  </w:style>
  <w:style w:type="character" w:customStyle="1" w:styleId="475">
    <w:name w:val="font131"/>
    <w:qFormat/>
    <w:uiPriority w:val="0"/>
    <w:rPr>
      <w:rFonts w:hint="eastAsia" w:ascii="宋体" w:hAnsi="宋体" w:eastAsia="宋体" w:cs="宋体"/>
      <w:color w:val="000000"/>
      <w:sz w:val="18"/>
      <w:szCs w:val="18"/>
      <w:u w:val="none"/>
    </w:rPr>
  </w:style>
  <w:style w:type="character" w:customStyle="1" w:styleId="476">
    <w:name w:val="标题G Char"/>
    <w:qFormat/>
    <w:uiPriority w:val="0"/>
    <w:rPr>
      <w:rFonts w:hint="eastAsia" w:ascii="方正小标宋_GBK" w:hAnsi="方正小标宋_GBK" w:eastAsia="方正小标宋_GBK"/>
      <w:color w:val="000000"/>
      <w:spacing w:val="-20"/>
      <w:sz w:val="44"/>
      <w:szCs w:val="52"/>
    </w:rPr>
  </w:style>
  <w:style w:type="character" w:customStyle="1" w:styleId="477">
    <w:name w:val="批注引用1"/>
    <w:qFormat/>
    <w:uiPriority w:val="0"/>
    <w:rPr>
      <w:sz w:val="21"/>
      <w:szCs w:val="21"/>
    </w:rPr>
  </w:style>
  <w:style w:type="character" w:customStyle="1" w:styleId="478">
    <w:name w:val="WW-Absatz-Standardschriftart111"/>
    <w:qFormat/>
    <w:uiPriority w:val="0"/>
  </w:style>
  <w:style w:type="character" w:customStyle="1" w:styleId="479">
    <w:name w:val="font81"/>
    <w:qFormat/>
    <w:uiPriority w:val="0"/>
    <w:rPr>
      <w:rFonts w:hint="eastAsia" w:ascii="宋体" w:hAnsi="宋体" w:eastAsia="宋体" w:cs="宋体"/>
      <w:b/>
      <w:color w:val="000000"/>
      <w:sz w:val="20"/>
      <w:szCs w:val="20"/>
      <w:u w:val="none"/>
    </w:rPr>
  </w:style>
  <w:style w:type="character" w:customStyle="1" w:styleId="480">
    <w:name w:val="m1"/>
    <w:qFormat/>
    <w:uiPriority w:val="0"/>
    <w:rPr>
      <w:rFonts w:hint="eastAsia" w:ascii="宋体" w:hAnsi="宋体" w:eastAsia="宋体"/>
      <w:color w:val="0000FF"/>
      <w:lang w:val="en-US" w:eastAsia="zh-CN" w:bidi="ar-SA"/>
    </w:rPr>
  </w:style>
  <w:style w:type="character" w:customStyle="1" w:styleId="481">
    <w:name w:val="表格 Char Char"/>
    <w:link w:val="482"/>
    <w:qFormat/>
    <w:uiPriority w:val="0"/>
    <w:rPr>
      <w:rFonts w:ascii="Arial" w:hAnsi="Arial"/>
      <w:sz w:val="24"/>
      <w:szCs w:val="24"/>
    </w:rPr>
  </w:style>
  <w:style w:type="paragraph" w:customStyle="1" w:styleId="482">
    <w:name w:val="表格"/>
    <w:basedOn w:val="1"/>
    <w:link w:val="481"/>
    <w:qFormat/>
    <w:uiPriority w:val="0"/>
    <w:rPr>
      <w:rFonts w:ascii="Arial" w:hAnsi="Arial" w:eastAsiaTheme="minorEastAsia" w:cstheme="minorBidi"/>
      <w:sz w:val="24"/>
    </w:rPr>
  </w:style>
  <w:style w:type="character" w:customStyle="1" w:styleId="483">
    <w:name w:val="WW8Num21z2"/>
    <w:qFormat/>
    <w:uiPriority w:val="0"/>
    <w:rPr>
      <w:rFonts w:ascii="StarSymbol" w:hAnsi="StarSymbol" w:cs="StarSymbol"/>
      <w:sz w:val="18"/>
      <w:szCs w:val="18"/>
    </w:rPr>
  </w:style>
  <w:style w:type="character" w:customStyle="1" w:styleId="484">
    <w:name w:val="副标题 Char1"/>
    <w:qFormat/>
    <w:uiPriority w:val="0"/>
    <w:rPr>
      <w:rFonts w:ascii="Cambria" w:hAnsi="Cambria" w:cs="Times New Roman"/>
      <w:b/>
      <w:bCs/>
      <w:sz w:val="32"/>
      <w:szCs w:val="32"/>
    </w:rPr>
  </w:style>
  <w:style w:type="character" w:customStyle="1" w:styleId="485">
    <w:name w:val="atitle31"/>
    <w:qFormat/>
    <w:uiPriority w:val="0"/>
    <w:rPr>
      <w:rFonts w:hint="default" w:ascii="Arial" w:hAnsi="Arial" w:cs="Arial"/>
      <w:b/>
      <w:bCs/>
      <w:sz w:val="29"/>
      <w:szCs w:val="29"/>
    </w:rPr>
  </w:style>
  <w:style w:type="character" w:customStyle="1" w:styleId="486">
    <w:name w:val="副标题 Char2"/>
    <w:qFormat/>
    <w:uiPriority w:val="0"/>
    <w:rPr>
      <w:rFonts w:ascii="Cambria" w:hAnsi="Cambria" w:cs="Times New Roman"/>
      <w:b/>
      <w:bCs/>
      <w:sz w:val="32"/>
      <w:szCs w:val="32"/>
    </w:rPr>
  </w:style>
  <w:style w:type="character" w:customStyle="1" w:styleId="487">
    <w:name w:val="WW8Num21z1"/>
    <w:qFormat/>
    <w:uiPriority w:val="0"/>
    <w:rPr>
      <w:rFonts w:ascii="Wingdings" w:hAnsi="Wingdings"/>
    </w:rPr>
  </w:style>
  <w:style w:type="character" w:customStyle="1" w:styleId="488">
    <w:name w:val="font191"/>
    <w:qFormat/>
    <w:uiPriority w:val="0"/>
    <w:rPr>
      <w:rFonts w:hint="default" w:ascii="Arial" w:hAnsi="Arial" w:cs="Arial"/>
      <w:b/>
      <w:color w:val="000000"/>
      <w:sz w:val="20"/>
      <w:szCs w:val="20"/>
      <w:u w:val="none"/>
    </w:rPr>
  </w:style>
  <w:style w:type="character" w:customStyle="1" w:styleId="489">
    <w:name w:val="MM Topic 2 Char"/>
    <w:link w:val="490"/>
    <w:qFormat/>
    <w:uiPriority w:val="0"/>
    <w:rPr>
      <w:rFonts w:ascii="Cambria" w:hAnsi="Cambria"/>
      <w:b/>
      <w:bCs/>
      <w:sz w:val="32"/>
      <w:szCs w:val="32"/>
      <w:lang w:val="zh-CN"/>
    </w:rPr>
  </w:style>
  <w:style w:type="paragraph" w:customStyle="1" w:styleId="490">
    <w:name w:val="MM Topic 2"/>
    <w:basedOn w:val="3"/>
    <w:link w:val="489"/>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91">
    <w:name w:val="注释标题 Char"/>
    <w:qFormat/>
    <w:uiPriority w:val="0"/>
    <w:rPr>
      <w:sz w:val="21"/>
      <w:szCs w:val="24"/>
    </w:rPr>
  </w:style>
  <w:style w:type="character" w:customStyle="1" w:styleId="492">
    <w:name w:val="页眉 字符1"/>
    <w:qFormat/>
    <w:uiPriority w:val="0"/>
    <w:rPr>
      <w:rFonts w:ascii="Times New Roman" w:hAnsi="Times New Roman" w:eastAsia="方正仿宋_GBK" w:cs="Times New Roman"/>
      <w:sz w:val="18"/>
      <w:szCs w:val="18"/>
    </w:rPr>
  </w:style>
  <w:style w:type="character" w:customStyle="1" w:styleId="493">
    <w:name w:val="称呼 Char"/>
    <w:qFormat/>
    <w:uiPriority w:val="0"/>
    <w:rPr>
      <w:sz w:val="21"/>
      <w:szCs w:val="24"/>
    </w:rPr>
  </w:style>
  <w:style w:type="character" w:customStyle="1" w:styleId="494">
    <w:name w:val="WW8Num16z2"/>
    <w:qFormat/>
    <w:uiPriority w:val="0"/>
    <w:rPr>
      <w:rFonts w:ascii="StarSymbol" w:hAnsi="StarSymbol" w:cs="StarSymbol"/>
      <w:sz w:val="18"/>
      <w:szCs w:val="18"/>
    </w:rPr>
  </w:style>
  <w:style w:type="character" w:customStyle="1" w:styleId="495">
    <w:name w:val="HTML 地址 Char"/>
    <w:qFormat/>
    <w:uiPriority w:val="0"/>
    <w:rPr>
      <w:i/>
      <w:iCs/>
      <w:sz w:val="21"/>
      <w:szCs w:val="24"/>
    </w:rPr>
  </w:style>
  <w:style w:type="character" w:customStyle="1" w:styleId="496">
    <w:name w:val="WW8Num22z0"/>
    <w:qFormat/>
    <w:uiPriority w:val="0"/>
    <w:rPr>
      <w:rFonts w:ascii="Wingdings" w:hAnsi="Wingdings" w:cs="StarSymbol"/>
      <w:sz w:val="18"/>
      <w:szCs w:val="18"/>
    </w:rPr>
  </w:style>
  <w:style w:type="character" w:customStyle="1" w:styleId="497">
    <w:name w:val="尾注文本 Char1"/>
    <w:qFormat/>
    <w:uiPriority w:val="0"/>
    <w:rPr>
      <w:szCs w:val="24"/>
      <w:lang w:val="zh-CN"/>
    </w:rPr>
  </w:style>
  <w:style w:type="character" w:customStyle="1" w:styleId="498">
    <w:name w:val="WW8Num18z0"/>
    <w:qFormat/>
    <w:uiPriority w:val="0"/>
    <w:rPr>
      <w:rFonts w:ascii="Wingdings" w:hAnsi="Wingdings" w:cs="StarSymbol"/>
      <w:sz w:val="18"/>
      <w:szCs w:val="18"/>
    </w:rPr>
  </w:style>
  <w:style w:type="character" w:customStyle="1" w:styleId="499">
    <w:name w:val="HTML 预设格式 Char"/>
    <w:qFormat/>
    <w:uiPriority w:val="99"/>
    <w:rPr>
      <w:rFonts w:ascii="Courier New" w:hAnsi="Courier New" w:cs="Courier New"/>
    </w:rPr>
  </w:style>
  <w:style w:type="character" w:customStyle="1" w:styleId="500">
    <w:name w:val="WW8Num27z2"/>
    <w:qFormat/>
    <w:uiPriority w:val="0"/>
    <w:rPr>
      <w:rFonts w:ascii="StarSymbol" w:hAnsi="StarSymbol" w:cs="StarSymbol"/>
      <w:sz w:val="18"/>
      <w:szCs w:val="18"/>
    </w:rPr>
  </w:style>
  <w:style w:type="character" w:customStyle="1" w:styleId="501">
    <w:name w:val="正文首行缩进 2 Char"/>
    <w:qFormat/>
    <w:uiPriority w:val="0"/>
    <w:rPr>
      <w:rFonts w:ascii="KaiTi_GB2312" w:eastAsia="KaiTi_GB2312"/>
      <w:sz w:val="21"/>
      <w:szCs w:val="24"/>
    </w:rPr>
  </w:style>
  <w:style w:type="character" w:customStyle="1" w:styleId="502">
    <w:name w:val="atitle21"/>
    <w:qFormat/>
    <w:uiPriority w:val="0"/>
    <w:rPr>
      <w:rFonts w:hint="default" w:ascii="Arial" w:hAnsi="Arial" w:cs="Arial"/>
      <w:b/>
      <w:bCs/>
      <w:sz w:val="35"/>
      <w:szCs w:val="35"/>
    </w:rPr>
  </w:style>
  <w:style w:type="character" w:customStyle="1" w:styleId="503">
    <w:name w:val="标题 1 Char2"/>
    <w:qFormat/>
    <w:uiPriority w:val="0"/>
    <w:rPr>
      <w:rFonts w:ascii="Times New Roman" w:hAnsi="Times New Roman" w:eastAsia="宋体" w:cs="Times New Roman"/>
      <w:b/>
      <w:bCs/>
      <w:sz w:val="32"/>
      <w:szCs w:val="28"/>
    </w:rPr>
  </w:style>
  <w:style w:type="character" w:customStyle="1" w:styleId="504">
    <w:name w:val="op_dict3_lineone_result_tip"/>
    <w:qFormat/>
    <w:uiPriority w:val="0"/>
    <w:rPr>
      <w:color w:val="999999"/>
    </w:rPr>
  </w:style>
  <w:style w:type="character" w:customStyle="1" w:styleId="505">
    <w:name w:val="标题 2 Char2"/>
    <w:qFormat/>
    <w:uiPriority w:val="0"/>
    <w:rPr>
      <w:rFonts w:ascii="Times New Roman" w:hAnsi="Times New Roman" w:eastAsia="宋体" w:cs="Times New Roman"/>
      <w:b/>
      <w:bCs/>
      <w:sz w:val="30"/>
      <w:szCs w:val="32"/>
    </w:rPr>
  </w:style>
  <w:style w:type="character" w:customStyle="1" w:styleId="506">
    <w:name w:val="标题 3 Char2"/>
    <w:qFormat/>
    <w:uiPriority w:val="0"/>
    <w:rPr>
      <w:rFonts w:ascii="Times New Roman" w:hAnsi="Times New Roman" w:eastAsia="宋体" w:cs="Times New Roman"/>
      <w:b/>
      <w:bCs/>
      <w:sz w:val="28"/>
      <w:szCs w:val="18"/>
    </w:rPr>
  </w:style>
  <w:style w:type="character" w:customStyle="1" w:styleId="507">
    <w:name w:val="WW8Num9z2"/>
    <w:qFormat/>
    <w:uiPriority w:val="0"/>
    <w:rPr>
      <w:rFonts w:ascii="StarSymbol" w:hAnsi="StarSymbol" w:cs="StarSymbol"/>
      <w:sz w:val="18"/>
      <w:szCs w:val="18"/>
    </w:rPr>
  </w:style>
  <w:style w:type="character" w:customStyle="1" w:styleId="508">
    <w:name w:val="标题 4 Char2"/>
    <w:qFormat/>
    <w:uiPriority w:val="0"/>
    <w:rPr>
      <w:rFonts w:ascii="Times New Roman" w:hAnsi="Times New Roman" w:eastAsia="宋体" w:cs="Times New Roman"/>
      <w:b/>
      <w:bCs/>
      <w:sz w:val="24"/>
      <w:szCs w:val="28"/>
    </w:rPr>
  </w:style>
  <w:style w:type="character" w:customStyle="1" w:styleId="509">
    <w:name w:val="WW8Num13z1"/>
    <w:qFormat/>
    <w:uiPriority w:val="0"/>
    <w:rPr>
      <w:rFonts w:ascii="Wingdings 2" w:hAnsi="Wingdings 2" w:cs="StarSymbol"/>
      <w:sz w:val="18"/>
      <w:szCs w:val="18"/>
    </w:rPr>
  </w:style>
  <w:style w:type="character" w:customStyle="1" w:styleId="510">
    <w:name w:val="标题 5 Char2"/>
    <w:qFormat/>
    <w:uiPriority w:val="0"/>
    <w:rPr>
      <w:rFonts w:ascii="Times New Roman" w:hAnsi="Times New Roman" w:eastAsia="宋体" w:cs="Times New Roman"/>
      <w:b/>
      <w:bCs/>
      <w:sz w:val="21"/>
      <w:szCs w:val="28"/>
      <w:lang w:val="zh-CN"/>
    </w:rPr>
  </w:style>
  <w:style w:type="character" w:customStyle="1" w:styleId="511">
    <w:name w:val="WW8Num15z7"/>
    <w:qFormat/>
    <w:uiPriority w:val="0"/>
    <w:rPr>
      <w:rFonts w:ascii="Wingdings" w:hAnsi="Wingdings"/>
    </w:rPr>
  </w:style>
  <w:style w:type="character" w:customStyle="1" w:styleId="512">
    <w:name w:val="标题 6 Char2"/>
    <w:qFormat/>
    <w:uiPriority w:val="0"/>
    <w:rPr>
      <w:rFonts w:ascii="Cambria" w:hAnsi="Cambria" w:eastAsia="宋体" w:cs="Times New Roman"/>
      <w:b/>
      <w:bCs/>
      <w:sz w:val="24"/>
      <w:szCs w:val="24"/>
      <w:lang w:val="zh-CN"/>
    </w:rPr>
  </w:style>
  <w:style w:type="character" w:customStyle="1" w:styleId="513">
    <w:name w:val="WW8Num26z0"/>
    <w:qFormat/>
    <w:uiPriority w:val="0"/>
    <w:rPr>
      <w:rFonts w:ascii="Wingdings" w:hAnsi="Wingdings" w:cs="StarSymbol"/>
      <w:sz w:val="18"/>
      <w:szCs w:val="18"/>
    </w:rPr>
  </w:style>
  <w:style w:type="character" w:customStyle="1" w:styleId="514">
    <w:name w:val="正文文本缩进 Char3"/>
    <w:qFormat/>
    <w:uiPriority w:val="0"/>
    <w:rPr>
      <w:rFonts w:ascii="Times New Roman" w:hAnsi="Times New Roman" w:eastAsia="宋体" w:cs="Times New Roman"/>
      <w:szCs w:val="24"/>
      <w:lang w:val="zh-CN" w:eastAsia="zh-CN"/>
    </w:rPr>
  </w:style>
  <w:style w:type="character" w:customStyle="1" w:styleId="515">
    <w:name w:val="WW8Num26z2"/>
    <w:qFormat/>
    <w:uiPriority w:val="0"/>
    <w:rPr>
      <w:rFonts w:ascii="StarSymbol" w:hAnsi="StarSymbol" w:cs="StarSymbol"/>
      <w:sz w:val="18"/>
      <w:szCs w:val="18"/>
    </w:rPr>
  </w:style>
  <w:style w:type="character" w:customStyle="1" w:styleId="516">
    <w:name w:val="批注框文本 Char3"/>
    <w:qFormat/>
    <w:uiPriority w:val="99"/>
    <w:rPr>
      <w:rFonts w:ascii="Times New Roman" w:hAnsi="Times New Roman" w:eastAsia="宋体" w:cs="Times New Roman"/>
      <w:sz w:val="18"/>
      <w:szCs w:val="18"/>
    </w:rPr>
  </w:style>
  <w:style w:type="character" w:customStyle="1" w:styleId="517">
    <w:name w:val="bz-content"/>
    <w:qFormat/>
    <w:uiPriority w:val="0"/>
  </w:style>
  <w:style w:type="character" w:customStyle="1" w:styleId="518">
    <w:name w:val="标题 Char2"/>
    <w:qFormat/>
    <w:uiPriority w:val="0"/>
    <w:rPr>
      <w:rFonts w:ascii="Cambria" w:hAnsi="Cambria" w:eastAsia="黑体" w:cs="Times New Roman"/>
      <w:b/>
      <w:bCs/>
      <w:sz w:val="52"/>
      <w:szCs w:val="32"/>
    </w:rPr>
  </w:style>
  <w:style w:type="character" w:customStyle="1" w:styleId="519">
    <w:name w:val="标题 字符1"/>
    <w:qFormat/>
    <w:uiPriority w:val="0"/>
    <w:rPr>
      <w:rFonts w:ascii="宋体" w:hAnsi="宋体" w:eastAsia="方正小标宋_GBK" w:cs="Times New Roman"/>
      <w:color w:val="000000"/>
      <w:sz w:val="52"/>
      <w:szCs w:val="52"/>
    </w:rPr>
  </w:style>
  <w:style w:type="character" w:customStyle="1" w:styleId="520">
    <w:name w:val="正文2 字符"/>
    <w:link w:val="521"/>
    <w:qFormat/>
    <w:uiPriority w:val="0"/>
    <w:rPr>
      <w:szCs w:val="24"/>
    </w:rPr>
  </w:style>
  <w:style w:type="paragraph" w:customStyle="1" w:styleId="521">
    <w:name w:val="正文2"/>
    <w:basedOn w:val="1"/>
    <w:link w:val="520"/>
    <w:qFormat/>
    <w:uiPriority w:val="0"/>
    <w:pPr>
      <w:spacing w:line="360" w:lineRule="auto"/>
      <w:ind w:firstLine="420"/>
    </w:pPr>
    <w:rPr>
      <w:rFonts w:asciiTheme="minorHAnsi" w:hAnsiTheme="minorHAnsi" w:eastAsiaTheme="minorEastAsia" w:cstheme="minorBidi"/>
    </w:rPr>
  </w:style>
  <w:style w:type="character" w:customStyle="1" w:styleId="522">
    <w:name w:val="WW8Num4z2"/>
    <w:qFormat/>
    <w:uiPriority w:val="0"/>
    <w:rPr>
      <w:rFonts w:ascii="StarSymbol" w:hAnsi="StarSymbol" w:cs="StarSymbol"/>
      <w:sz w:val="18"/>
      <w:szCs w:val="18"/>
    </w:rPr>
  </w:style>
  <w:style w:type="character" w:customStyle="1" w:styleId="523">
    <w:name w:val="标题 7 Char2"/>
    <w:qFormat/>
    <w:uiPriority w:val="0"/>
    <w:rPr>
      <w:rFonts w:ascii="Times New Roman" w:hAnsi="Times New Roman" w:eastAsia="宋体" w:cs="Times New Roman"/>
      <w:b/>
      <w:bCs/>
      <w:sz w:val="24"/>
      <w:szCs w:val="24"/>
    </w:rPr>
  </w:style>
  <w:style w:type="character" w:customStyle="1" w:styleId="524">
    <w:name w:val="WW-Absatz-Standardschriftart1"/>
    <w:qFormat/>
    <w:uiPriority w:val="0"/>
  </w:style>
  <w:style w:type="character" w:customStyle="1" w:styleId="525">
    <w:name w:val="标题 9 Char2"/>
    <w:qFormat/>
    <w:uiPriority w:val="0"/>
    <w:rPr>
      <w:rFonts w:ascii="Times New Roman" w:hAnsi="Times New Roman" w:eastAsia="宋体" w:cs="Times New Roman"/>
      <w:b/>
      <w:bCs/>
      <w:sz w:val="30"/>
      <w:szCs w:val="18"/>
    </w:rPr>
  </w:style>
  <w:style w:type="character" w:customStyle="1" w:styleId="526">
    <w:name w:val="WW8Num3z1"/>
    <w:qFormat/>
    <w:uiPriority w:val="0"/>
    <w:rPr>
      <w:rFonts w:ascii="Wingdings 2" w:hAnsi="Wingdings 2" w:cs="StarSymbol"/>
      <w:sz w:val="18"/>
      <w:szCs w:val="18"/>
    </w:rPr>
  </w:style>
  <w:style w:type="character" w:customStyle="1" w:styleId="527">
    <w:name w:val="批注文字 Char3"/>
    <w:qFormat/>
    <w:uiPriority w:val="99"/>
    <w:rPr>
      <w:rFonts w:ascii="Times New Roman" w:hAnsi="Times New Roman" w:eastAsia="宋体" w:cs="Times New Roman"/>
      <w:szCs w:val="24"/>
      <w:lang w:val="zh-CN"/>
    </w:rPr>
  </w:style>
  <w:style w:type="character" w:customStyle="1" w:styleId="528">
    <w:name w:val="WW8Num29z1"/>
    <w:qFormat/>
    <w:uiPriority w:val="0"/>
    <w:rPr>
      <w:rFonts w:ascii="Wingdings 2" w:hAnsi="Wingdings 2" w:cs="StarSymbol"/>
      <w:sz w:val="18"/>
      <w:szCs w:val="18"/>
    </w:rPr>
  </w:style>
  <w:style w:type="character" w:customStyle="1" w:styleId="529">
    <w:name w:val="正文文本 Char3"/>
    <w:qFormat/>
    <w:uiPriority w:val="0"/>
    <w:rPr>
      <w:rFonts w:ascii="Times New Roman" w:hAnsi="Times New Roman" w:eastAsia="宋体" w:cs="Times New Roman"/>
      <w:szCs w:val="24"/>
    </w:rPr>
  </w:style>
  <w:style w:type="character" w:customStyle="1" w:styleId="530">
    <w:name w:val="WW8Num9z1"/>
    <w:qFormat/>
    <w:uiPriority w:val="0"/>
    <w:rPr>
      <w:rFonts w:ascii="Wingdings 2" w:hAnsi="Wingdings 2" w:cs="StarSymbol"/>
      <w:sz w:val="18"/>
      <w:szCs w:val="18"/>
    </w:rPr>
  </w:style>
  <w:style w:type="character" w:customStyle="1" w:styleId="531">
    <w:name w:val="日期 Char3"/>
    <w:qFormat/>
    <w:uiPriority w:val="0"/>
    <w:rPr>
      <w:rFonts w:ascii="Times New Roman" w:hAnsi="Times New Roman" w:eastAsia="宋体" w:cs="Times New Roman"/>
      <w:szCs w:val="24"/>
    </w:rPr>
  </w:style>
  <w:style w:type="character" w:customStyle="1" w:styleId="532">
    <w:name w:val="WW8Num5z1"/>
    <w:qFormat/>
    <w:uiPriority w:val="0"/>
    <w:rPr>
      <w:rFonts w:ascii="Wingdings 2" w:hAnsi="Wingdings 2" w:cs="StarSymbol"/>
      <w:sz w:val="18"/>
      <w:szCs w:val="18"/>
    </w:rPr>
  </w:style>
  <w:style w:type="character" w:customStyle="1" w:styleId="533">
    <w:name w:val="正文首行缩进 Char4"/>
    <w:basedOn w:val="529"/>
    <w:qFormat/>
    <w:uiPriority w:val="0"/>
    <w:rPr>
      <w:rFonts w:ascii="Times New Roman" w:hAnsi="Times New Roman" w:eastAsia="宋体" w:cs="Times New Roman"/>
      <w:szCs w:val="24"/>
    </w:rPr>
  </w:style>
  <w:style w:type="character" w:customStyle="1" w:styleId="534">
    <w:name w:val="标题 4 字符1"/>
    <w:qFormat/>
    <w:uiPriority w:val="9"/>
    <w:rPr>
      <w:rFonts w:ascii="仿宋" w:hAnsi="仿宋" w:eastAsia="仿宋"/>
      <w:b/>
      <w:bCs/>
      <w:sz w:val="32"/>
      <w:szCs w:val="32"/>
    </w:rPr>
  </w:style>
  <w:style w:type="character" w:customStyle="1" w:styleId="535">
    <w:name w:val="正文文本 2 Char2"/>
    <w:qFormat/>
    <w:uiPriority w:val="0"/>
    <w:rPr>
      <w:rFonts w:ascii="Times New Roman" w:hAnsi="Times New Roman" w:eastAsia="宋体" w:cs="Times New Roman"/>
      <w:szCs w:val="24"/>
    </w:rPr>
  </w:style>
  <w:style w:type="character" w:customStyle="1" w:styleId="536">
    <w:name w:val="Bullets"/>
    <w:qFormat/>
    <w:uiPriority w:val="0"/>
    <w:rPr>
      <w:rFonts w:ascii="StarSymbol" w:hAnsi="StarSymbol" w:eastAsia="StarSymbol" w:cs="StarSymbol"/>
      <w:sz w:val="18"/>
      <w:szCs w:val="18"/>
    </w:rPr>
  </w:style>
  <w:style w:type="character" w:customStyle="1" w:styleId="537">
    <w:name w:val="正文文本 3 Char2"/>
    <w:qFormat/>
    <w:uiPriority w:val="0"/>
    <w:rPr>
      <w:rFonts w:ascii="Times New Roman" w:hAnsi="Times New Roman" w:eastAsia="宋体" w:cs="Times New Roman"/>
      <w:sz w:val="16"/>
      <w:szCs w:val="16"/>
    </w:rPr>
  </w:style>
  <w:style w:type="character" w:customStyle="1" w:styleId="538">
    <w:name w:val="WW8Num39z2"/>
    <w:qFormat/>
    <w:uiPriority w:val="0"/>
    <w:rPr>
      <w:rFonts w:ascii="StarSymbol" w:hAnsi="StarSymbol" w:cs="StarSymbol"/>
      <w:sz w:val="18"/>
      <w:szCs w:val="18"/>
    </w:rPr>
  </w:style>
  <w:style w:type="character" w:customStyle="1" w:styleId="539">
    <w:name w:val="正文文本缩进 2 Char3"/>
    <w:qFormat/>
    <w:uiPriority w:val="0"/>
    <w:rPr>
      <w:rFonts w:ascii="Times New Roman" w:hAnsi="Times New Roman" w:eastAsia="KaiTi_GB2312" w:cs="Times New Roman"/>
      <w:sz w:val="24"/>
      <w:szCs w:val="24"/>
    </w:rPr>
  </w:style>
  <w:style w:type="character" w:customStyle="1" w:styleId="540">
    <w:name w:val="WW8Num11z2"/>
    <w:qFormat/>
    <w:uiPriority w:val="0"/>
    <w:rPr>
      <w:rFonts w:ascii="StarSymbol" w:hAnsi="StarSymbol" w:cs="StarSymbol"/>
      <w:sz w:val="18"/>
      <w:szCs w:val="18"/>
    </w:rPr>
  </w:style>
  <w:style w:type="character" w:customStyle="1" w:styleId="541">
    <w:name w:val="正文文本缩进 3 Char2"/>
    <w:qFormat/>
    <w:uiPriority w:val="0"/>
    <w:rPr>
      <w:rFonts w:ascii="Times New Roman" w:hAnsi="Times New Roman" w:eastAsia="宋体" w:cs="Times New Roman"/>
      <w:sz w:val="16"/>
      <w:szCs w:val="16"/>
    </w:rPr>
  </w:style>
  <w:style w:type="character" w:customStyle="1" w:styleId="542">
    <w:name w:val="WW8Num4z1"/>
    <w:qFormat/>
    <w:uiPriority w:val="0"/>
    <w:rPr>
      <w:rFonts w:ascii="Wingdings" w:hAnsi="Wingdings"/>
    </w:rPr>
  </w:style>
  <w:style w:type="character" w:customStyle="1" w:styleId="543">
    <w:name w:val="方案正文 Char1"/>
    <w:link w:val="544"/>
    <w:qFormat/>
    <w:uiPriority w:val="0"/>
    <w:rPr>
      <w:rFonts w:ascii="宋体" w:hAnsi="宋体" w:cs="宋体"/>
      <w:szCs w:val="28"/>
    </w:rPr>
  </w:style>
  <w:style w:type="paragraph" w:customStyle="1" w:styleId="544">
    <w:name w:val="方案正文"/>
    <w:basedOn w:val="1"/>
    <w:next w:val="1"/>
    <w:link w:val="543"/>
    <w:qFormat/>
    <w:uiPriority w:val="0"/>
    <w:pPr>
      <w:spacing w:line="440" w:lineRule="exact"/>
      <w:ind w:firstLine="200"/>
      <w:jc w:val="left"/>
    </w:pPr>
    <w:rPr>
      <w:rFonts w:ascii="宋体" w:hAnsi="宋体" w:cs="宋体" w:eastAsiaTheme="minorEastAsia"/>
      <w:szCs w:val="28"/>
    </w:rPr>
  </w:style>
  <w:style w:type="character" w:customStyle="1" w:styleId="545">
    <w:name w:val="标题 8 字符1"/>
    <w:qFormat/>
    <w:uiPriority w:val="9"/>
    <w:rPr>
      <w:rFonts w:ascii="Arial" w:hAnsi="Arial" w:eastAsia="黑体" w:cs="Times New Roman"/>
      <w:sz w:val="24"/>
      <w:szCs w:val="24"/>
    </w:rPr>
  </w:style>
  <w:style w:type="character" w:customStyle="1" w:styleId="546">
    <w:name w:val="FA正文 Char"/>
    <w:link w:val="547"/>
    <w:qFormat/>
    <w:uiPriority w:val="0"/>
    <w:rPr>
      <w:rFonts w:ascii="宋体" w:hAnsi="宋体"/>
      <w:spacing w:val="10"/>
      <w:sz w:val="24"/>
      <w:szCs w:val="24"/>
    </w:rPr>
  </w:style>
  <w:style w:type="paragraph" w:customStyle="1" w:styleId="547">
    <w:name w:val="FA正文"/>
    <w:basedOn w:val="1"/>
    <w:link w:val="546"/>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8">
    <w:name w:val="WW8Num18z7"/>
    <w:qFormat/>
    <w:uiPriority w:val="0"/>
    <w:rPr>
      <w:rFonts w:ascii="Wingdings" w:hAnsi="Wingdings"/>
    </w:rPr>
  </w:style>
  <w:style w:type="character" w:customStyle="1" w:styleId="549">
    <w:name w:val="方案正文-样式 小四 行距: 1.5 倍行距 Char"/>
    <w:link w:val="550"/>
    <w:qFormat/>
    <w:uiPriority w:val="0"/>
    <w:rPr>
      <w:sz w:val="24"/>
      <w:lang w:val="zh-CN"/>
    </w:rPr>
  </w:style>
  <w:style w:type="paragraph" w:customStyle="1" w:styleId="550">
    <w:name w:val="方案正文-样式 小四 行距: 1.5 倍行距"/>
    <w:basedOn w:val="1"/>
    <w:link w:val="549"/>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51">
    <w:name w:val="WW8Num36z2"/>
    <w:qFormat/>
    <w:uiPriority w:val="0"/>
    <w:rPr>
      <w:rFonts w:ascii="StarSymbol" w:hAnsi="StarSymbol" w:cs="StarSymbol"/>
      <w:sz w:val="18"/>
      <w:szCs w:val="18"/>
    </w:rPr>
  </w:style>
  <w:style w:type="character" w:customStyle="1" w:styleId="552">
    <w:name w:val="label_list1"/>
    <w:qFormat/>
    <w:uiPriority w:val="0"/>
  </w:style>
  <w:style w:type="character" w:customStyle="1" w:styleId="553">
    <w:name w:val="WW8Num9z0"/>
    <w:qFormat/>
    <w:uiPriority w:val="0"/>
    <w:rPr>
      <w:rFonts w:ascii="Wingdings" w:hAnsi="Wingdings" w:cs="StarSymbol"/>
      <w:sz w:val="18"/>
      <w:szCs w:val="18"/>
    </w:rPr>
  </w:style>
  <w:style w:type="character" w:customStyle="1" w:styleId="554">
    <w:name w:val="p11b1"/>
    <w:qFormat/>
    <w:uiPriority w:val="0"/>
    <w:rPr>
      <w:color w:val="000000"/>
      <w:spacing w:val="320"/>
      <w:sz w:val="20"/>
      <w:szCs w:val="20"/>
      <w:u w:val="none"/>
    </w:rPr>
  </w:style>
  <w:style w:type="character" w:customStyle="1" w:styleId="555">
    <w:name w:val="WW8Num8z1"/>
    <w:qFormat/>
    <w:uiPriority w:val="0"/>
    <w:rPr>
      <w:rFonts w:ascii="Wingdings 2" w:hAnsi="Wingdings 2" w:cs="StarSymbol"/>
      <w:sz w:val="18"/>
      <w:szCs w:val="18"/>
    </w:rPr>
  </w:style>
  <w:style w:type="character" w:customStyle="1" w:styleId="556">
    <w:name w:val="Indent Normal Char"/>
    <w:qFormat/>
    <w:uiPriority w:val="0"/>
    <w:rPr>
      <w:rFonts w:hint="eastAsia" w:ascii="宋体" w:hAnsi="宋体" w:eastAsia="宋体"/>
      <w:sz w:val="21"/>
      <w:szCs w:val="24"/>
      <w:lang w:val="en-US" w:eastAsia="zh-CN" w:bidi="ar-SA"/>
    </w:rPr>
  </w:style>
  <w:style w:type="character" w:customStyle="1" w:styleId="557">
    <w:name w:val="标题 2 字符1"/>
    <w:qFormat/>
    <w:uiPriority w:val="0"/>
    <w:rPr>
      <w:rFonts w:ascii="楷体" w:eastAsia="楷体"/>
      <w:b/>
      <w:bCs/>
      <w:color w:val="000000"/>
      <w:sz w:val="32"/>
      <w:szCs w:val="28"/>
    </w:rPr>
  </w:style>
  <w:style w:type="character" w:customStyle="1" w:styleId="558">
    <w:name w:val="large1"/>
    <w:qFormat/>
    <w:uiPriority w:val="0"/>
    <w:rPr>
      <w:rFonts w:hint="eastAsia" w:ascii="宋体" w:hAnsi="宋体" w:eastAsia="宋体"/>
      <w:sz w:val="22"/>
      <w:szCs w:val="22"/>
    </w:rPr>
  </w:style>
  <w:style w:type="character" w:customStyle="1" w:styleId="559">
    <w:name w:val="WW8Num32z1"/>
    <w:qFormat/>
    <w:uiPriority w:val="0"/>
    <w:rPr>
      <w:rFonts w:ascii="Wingdings 2" w:hAnsi="Wingdings 2" w:cs="StarSymbol"/>
      <w:sz w:val="18"/>
      <w:szCs w:val="18"/>
    </w:rPr>
  </w:style>
  <w:style w:type="character" w:customStyle="1" w:styleId="560">
    <w:name w:val="f141"/>
    <w:qFormat/>
    <w:uiPriority w:val="0"/>
    <w:rPr>
      <w:sz w:val="21"/>
      <w:szCs w:val="21"/>
    </w:rPr>
  </w:style>
  <w:style w:type="character" w:customStyle="1" w:styleId="561">
    <w:name w:val="WW8Num25z2"/>
    <w:qFormat/>
    <w:uiPriority w:val="0"/>
    <w:rPr>
      <w:rFonts w:ascii="StarSymbol" w:hAnsi="StarSymbol" w:cs="StarSymbol"/>
      <w:sz w:val="18"/>
      <w:szCs w:val="18"/>
    </w:rPr>
  </w:style>
  <w:style w:type="character" w:customStyle="1" w:styleId="562">
    <w:name w:val="14_black1"/>
    <w:qFormat/>
    <w:uiPriority w:val="0"/>
    <w:rPr>
      <w:color w:val="000000"/>
      <w:sz w:val="23"/>
      <w:szCs w:val="23"/>
    </w:rPr>
  </w:style>
  <w:style w:type="character" w:customStyle="1" w:styleId="563">
    <w:name w:val="WW8Num20z0"/>
    <w:qFormat/>
    <w:uiPriority w:val="0"/>
    <w:rPr>
      <w:rFonts w:ascii="Wingdings" w:hAnsi="Wingdings"/>
    </w:rPr>
  </w:style>
  <w:style w:type="character" w:customStyle="1" w:styleId="564">
    <w:name w:val="正文2 Char Char"/>
    <w:qFormat/>
    <w:uiPriority w:val="0"/>
    <w:rPr>
      <w:rFonts w:hint="eastAsia" w:ascii="仿宋_GB2312" w:eastAsia="仿宋_GB2312"/>
      <w:sz w:val="24"/>
    </w:rPr>
  </w:style>
  <w:style w:type="character" w:customStyle="1" w:styleId="565">
    <w:name w:val="WW8Num2z0"/>
    <w:qFormat/>
    <w:uiPriority w:val="0"/>
    <w:rPr>
      <w:rFonts w:ascii="Wingdings" w:hAnsi="Wingdings" w:cs="StarSymbol"/>
      <w:sz w:val="18"/>
      <w:szCs w:val="18"/>
    </w:rPr>
  </w:style>
  <w:style w:type="character" w:customStyle="1" w:styleId="566">
    <w:name w:val="mini-tree-nodetext2"/>
    <w:basedOn w:val="72"/>
    <w:qFormat/>
    <w:uiPriority w:val="0"/>
  </w:style>
  <w:style w:type="character" w:customStyle="1" w:styleId="567">
    <w:name w:val="WW8Num8z2"/>
    <w:qFormat/>
    <w:uiPriority w:val="0"/>
    <w:rPr>
      <w:rFonts w:ascii="StarSymbol" w:hAnsi="StarSymbol" w:cs="StarSymbol"/>
      <w:sz w:val="18"/>
      <w:szCs w:val="18"/>
    </w:rPr>
  </w:style>
  <w:style w:type="character" w:customStyle="1" w:styleId="568">
    <w:name w:val="before"/>
    <w:basedOn w:val="72"/>
    <w:qFormat/>
    <w:uiPriority w:val="0"/>
  </w:style>
  <w:style w:type="character" w:customStyle="1" w:styleId="569">
    <w:name w:val="WW8Num39z0"/>
    <w:qFormat/>
    <w:uiPriority w:val="0"/>
    <w:rPr>
      <w:rFonts w:ascii="Wingdings" w:hAnsi="Wingdings" w:cs="StarSymbol"/>
      <w:sz w:val="18"/>
      <w:szCs w:val="18"/>
    </w:rPr>
  </w:style>
  <w:style w:type="character" w:customStyle="1" w:styleId="570">
    <w:name w:val="first-child"/>
    <w:basedOn w:val="72"/>
    <w:qFormat/>
    <w:uiPriority w:val="0"/>
  </w:style>
  <w:style w:type="character" w:customStyle="1" w:styleId="571">
    <w:name w:val="WW8Num6z0"/>
    <w:qFormat/>
    <w:uiPriority w:val="0"/>
    <w:rPr>
      <w:rFonts w:ascii="Wingdings" w:hAnsi="Wingdings" w:cs="StarSymbol"/>
      <w:sz w:val="18"/>
      <w:szCs w:val="18"/>
    </w:rPr>
  </w:style>
  <w:style w:type="character" w:customStyle="1" w:styleId="572">
    <w:name w:val="icon501"/>
    <w:qFormat/>
    <w:uiPriority w:val="0"/>
    <w:rPr>
      <w:color w:val="A6A6A6"/>
      <w:sz w:val="27"/>
      <w:szCs w:val="27"/>
    </w:rPr>
  </w:style>
  <w:style w:type="character" w:customStyle="1" w:styleId="573">
    <w:name w:val="WW8Num36z0"/>
    <w:qFormat/>
    <w:uiPriority w:val="0"/>
    <w:rPr>
      <w:rFonts w:ascii="Wingdings" w:hAnsi="Wingdings" w:cs="StarSymbol"/>
      <w:sz w:val="18"/>
      <w:szCs w:val="18"/>
    </w:rPr>
  </w:style>
  <w:style w:type="character" w:customStyle="1" w:styleId="574">
    <w:name w:val="range-menu-item-main-content"/>
    <w:basedOn w:val="72"/>
    <w:qFormat/>
    <w:uiPriority w:val="0"/>
  </w:style>
  <w:style w:type="character" w:customStyle="1" w:styleId="575">
    <w:name w:val="WW8Num37z2"/>
    <w:qFormat/>
    <w:uiPriority w:val="0"/>
    <w:rPr>
      <w:rFonts w:ascii="StarSymbol" w:hAnsi="StarSymbol" w:cs="StarSymbol"/>
      <w:sz w:val="18"/>
      <w:szCs w:val="18"/>
    </w:rPr>
  </w:style>
  <w:style w:type="character" w:customStyle="1" w:styleId="576">
    <w:name w:val="first-child1"/>
    <w:basedOn w:val="72"/>
    <w:qFormat/>
    <w:uiPriority w:val="0"/>
  </w:style>
  <w:style w:type="character" w:customStyle="1" w:styleId="577">
    <w:name w:val="默认段落字体1"/>
    <w:qFormat/>
    <w:uiPriority w:val="0"/>
  </w:style>
  <w:style w:type="character" w:customStyle="1" w:styleId="578">
    <w:name w:val="active__1oyv"/>
    <w:qFormat/>
    <w:uiPriority w:val="0"/>
    <w:rPr>
      <w:color w:val="383838"/>
    </w:rPr>
  </w:style>
  <w:style w:type="character" w:customStyle="1" w:styleId="579">
    <w:name w:val="WW8Num36z1"/>
    <w:qFormat/>
    <w:uiPriority w:val="0"/>
    <w:rPr>
      <w:rFonts w:ascii="Wingdings 2" w:hAnsi="Wingdings 2" w:cs="StarSymbol"/>
      <w:sz w:val="18"/>
      <w:szCs w:val="18"/>
    </w:rPr>
  </w:style>
  <w:style w:type="character" w:customStyle="1" w:styleId="580">
    <w:name w:val="icon499"/>
    <w:qFormat/>
    <w:uiPriority w:val="0"/>
    <w:rPr>
      <w:color w:val="A6A6A6"/>
      <w:sz w:val="27"/>
      <w:szCs w:val="27"/>
    </w:rPr>
  </w:style>
  <w:style w:type="character" w:customStyle="1" w:styleId="581">
    <w:name w:val="main1"/>
    <w:qFormat/>
    <w:uiPriority w:val="0"/>
    <w:rPr>
      <w:rFonts w:hint="default" w:ascii="ˎ̥" w:hAnsi="ˎ̥" w:eastAsia="宋体"/>
      <w:b/>
      <w:sz w:val="21"/>
      <w:szCs w:val="21"/>
      <w:lang w:val="en-US" w:eastAsia="zh-CN" w:bidi="ar-SA"/>
    </w:rPr>
  </w:style>
  <w:style w:type="character" w:customStyle="1" w:styleId="582">
    <w:name w:val="first-child2"/>
    <w:basedOn w:val="72"/>
    <w:qFormat/>
    <w:uiPriority w:val="0"/>
  </w:style>
  <w:style w:type="character" w:customStyle="1" w:styleId="583">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4">
    <w:name w:val="icon500"/>
    <w:basedOn w:val="72"/>
    <w:qFormat/>
    <w:uiPriority w:val="0"/>
  </w:style>
  <w:style w:type="character" w:customStyle="1" w:styleId="585">
    <w:name w:val="WW8Num15z2"/>
    <w:qFormat/>
    <w:uiPriority w:val="0"/>
    <w:rPr>
      <w:rFonts w:ascii="StarSymbol" w:hAnsi="StarSymbol" w:cs="StarSymbol"/>
      <w:sz w:val="18"/>
      <w:szCs w:val="18"/>
    </w:rPr>
  </w:style>
  <w:style w:type="character" w:customStyle="1" w:styleId="586">
    <w:name w:val="range-menu-item-main-content1"/>
    <w:basedOn w:val="72"/>
    <w:qFormat/>
    <w:uiPriority w:val="0"/>
  </w:style>
  <w:style w:type="character" w:customStyle="1" w:styleId="587">
    <w:name w:val="WW8Num3z0"/>
    <w:qFormat/>
    <w:uiPriority w:val="0"/>
    <w:rPr>
      <w:rFonts w:ascii="Wingdings" w:hAnsi="Wingdings" w:cs="StarSymbol"/>
      <w:sz w:val="18"/>
      <w:szCs w:val="18"/>
    </w:rPr>
  </w:style>
  <w:style w:type="character" w:customStyle="1" w:styleId="588">
    <w:name w:val="overdue"/>
    <w:basedOn w:val="72"/>
    <w:qFormat/>
    <w:uiPriority w:val="0"/>
  </w:style>
  <w:style w:type="character" w:customStyle="1" w:styleId="589">
    <w:name w:val="正文文本 字符1"/>
    <w:semiHidden/>
    <w:qFormat/>
    <w:uiPriority w:val="0"/>
    <w:rPr>
      <w:rFonts w:ascii="Times New Roman" w:hAnsi="Times New Roman" w:eastAsia="方正仿宋_GBK" w:cs="Times New Roman"/>
      <w:sz w:val="24"/>
      <w:szCs w:val="20"/>
    </w:rPr>
  </w:style>
  <w:style w:type="character" w:customStyle="1" w:styleId="590">
    <w:name w:val="overdue2"/>
    <w:basedOn w:val="72"/>
    <w:qFormat/>
    <w:uiPriority w:val="0"/>
  </w:style>
  <w:style w:type="character" w:customStyle="1" w:styleId="591">
    <w:name w:val="表头样式 Char"/>
    <w:qFormat/>
    <w:uiPriority w:val="0"/>
    <w:rPr>
      <w:rFonts w:hint="default" w:ascii="Arial" w:hAnsi="Arial" w:cs="Arial"/>
      <w:b/>
      <w:sz w:val="21"/>
      <w:szCs w:val="21"/>
    </w:rPr>
  </w:style>
  <w:style w:type="character" w:customStyle="1" w:styleId="592">
    <w:name w:val="dls-icon[data-role=icon]"/>
    <w:qFormat/>
    <w:uiPriority w:val="0"/>
    <w:rPr>
      <w:sz w:val="24"/>
      <w:szCs w:val="24"/>
    </w:rPr>
  </w:style>
  <w:style w:type="character" w:customStyle="1" w:styleId="593">
    <w:name w:val="maintext1"/>
    <w:qFormat/>
    <w:uiPriority w:val="0"/>
    <w:rPr>
      <w:rFonts w:hint="default" w:ascii="Arial" w:hAnsi="Arial" w:cs="Arial"/>
      <w:color w:val="000000"/>
      <w:sz w:val="18"/>
      <w:szCs w:val="18"/>
    </w:rPr>
  </w:style>
  <w:style w:type="character" w:customStyle="1" w:styleId="594">
    <w:name w:val="icon502"/>
    <w:qFormat/>
    <w:uiPriority w:val="0"/>
    <w:rPr>
      <w:color w:val="A6A6A6"/>
      <w:sz w:val="27"/>
      <w:szCs w:val="27"/>
    </w:rPr>
  </w:style>
  <w:style w:type="character" w:customStyle="1" w:styleId="595">
    <w:name w:val="tw4winMark"/>
    <w:qFormat/>
    <w:uiPriority w:val="0"/>
    <w:rPr>
      <w:rFonts w:hint="default" w:ascii="Courier New" w:hAnsi="Courier New" w:cs="Courier New"/>
      <w:vanish/>
      <w:color w:val="800080"/>
      <w:vertAlign w:val="subscript"/>
    </w:rPr>
  </w:style>
  <w:style w:type="character" w:customStyle="1" w:styleId="596">
    <w:name w:val="列表段落 字符"/>
    <w:link w:val="597"/>
    <w:qFormat/>
    <w:uiPriority w:val="0"/>
    <w:rPr>
      <w:szCs w:val="24"/>
    </w:rPr>
  </w:style>
  <w:style w:type="paragraph" w:customStyle="1" w:styleId="597">
    <w:name w:val="列表段落1"/>
    <w:basedOn w:val="1"/>
    <w:link w:val="596"/>
    <w:qFormat/>
    <w:uiPriority w:val="0"/>
    <w:pPr>
      <w:ind w:firstLine="420"/>
    </w:pPr>
    <w:rPr>
      <w:rFonts w:asciiTheme="minorHAnsi" w:hAnsiTheme="minorHAnsi" w:eastAsiaTheme="minorEastAsia" w:cstheme="minorBidi"/>
    </w:rPr>
  </w:style>
  <w:style w:type="character" w:customStyle="1" w:styleId="598">
    <w:name w:val="称呼 Char1"/>
    <w:qFormat/>
    <w:uiPriority w:val="0"/>
    <w:rPr>
      <w:sz w:val="21"/>
    </w:rPr>
  </w:style>
  <w:style w:type="character" w:customStyle="1" w:styleId="599">
    <w:name w:val="批注主题 Char3"/>
    <w:qFormat/>
    <w:uiPriority w:val="99"/>
    <w:rPr>
      <w:rFonts w:ascii="Times New Roman" w:hAnsi="Times New Roman" w:eastAsia="宋体" w:cs="Times New Roman"/>
      <w:b/>
      <w:bCs/>
      <w:szCs w:val="24"/>
      <w:lang w:val="zh-CN"/>
    </w:rPr>
  </w:style>
  <w:style w:type="character" w:customStyle="1" w:styleId="600">
    <w:name w:val="正文Normal Char"/>
    <w:qFormat/>
    <w:uiPriority w:val="0"/>
    <w:rPr>
      <w:rFonts w:hint="default" w:ascii="Arial" w:hAnsi="Arial" w:cs="Arial"/>
      <w:sz w:val="24"/>
      <w:szCs w:val="24"/>
    </w:rPr>
  </w:style>
  <w:style w:type="character" w:customStyle="1" w:styleId="601">
    <w:name w:val="定制正文 Arial 小四 首行缩进:  0.74 厘米 行距: 1.5 倍行距1 + 宋体 Char"/>
    <w:link w:val="602"/>
    <w:qFormat/>
    <w:uiPriority w:val="0"/>
    <w:rPr>
      <w:rFonts w:ascii="Arial" w:hAnsi="Arial" w:cs="宋体"/>
      <w:bCs/>
      <w:szCs w:val="21"/>
    </w:rPr>
  </w:style>
  <w:style w:type="paragraph" w:customStyle="1" w:styleId="602">
    <w:name w:val="定制正文 Arial 小四 首行缩进:  0.74 厘米 行距: 1.5 倍行距1 + 宋体"/>
    <w:basedOn w:val="1"/>
    <w:link w:val="601"/>
    <w:qFormat/>
    <w:uiPriority w:val="0"/>
    <w:pPr>
      <w:spacing w:line="360" w:lineRule="auto"/>
      <w:ind w:firstLine="420"/>
    </w:pPr>
    <w:rPr>
      <w:rFonts w:ascii="Arial" w:hAnsi="Arial" w:cs="宋体" w:eastAsiaTheme="minorEastAsia"/>
      <w:bCs/>
      <w:szCs w:val="21"/>
    </w:rPr>
  </w:style>
  <w:style w:type="character" w:customStyle="1" w:styleId="603">
    <w:name w:val="WW8Num16z1"/>
    <w:qFormat/>
    <w:uiPriority w:val="0"/>
    <w:rPr>
      <w:rFonts w:ascii="Wingdings" w:hAnsi="Wingdings"/>
    </w:rPr>
  </w:style>
  <w:style w:type="character" w:customStyle="1" w:styleId="604">
    <w:name w:val="Indent Normal Char1"/>
    <w:link w:val="605"/>
    <w:qFormat/>
    <w:uiPriority w:val="0"/>
    <w:rPr>
      <w:sz w:val="24"/>
      <w:szCs w:val="24"/>
    </w:rPr>
  </w:style>
  <w:style w:type="paragraph" w:customStyle="1" w:styleId="605">
    <w:name w:val="Indent Normal"/>
    <w:basedOn w:val="1"/>
    <w:link w:val="604"/>
    <w:qFormat/>
    <w:uiPriority w:val="0"/>
    <w:pPr>
      <w:spacing w:line="360" w:lineRule="auto"/>
      <w:ind w:firstLine="150"/>
    </w:pPr>
    <w:rPr>
      <w:rFonts w:asciiTheme="minorHAnsi" w:hAnsiTheme="minorHAnsi" w:eastAsiaTheme="minorEastAsia" w:cstheme="minorBidi"/>
      <w:sz w:val="24"/>
    </w:rPr>
  </w:style>
  <w:style w:type="character" w:customStyle="1" w:styleId="606">
    <w:name w:val="WW8Num7z2"/>
    <w:qFormat/>
    <w:uiPriority w:val="0"/>
    <w:rPr>
      <w:rFonts w:ascii="StarSymbol" w:hAnsi="StarSymbol" w:cs="StarSymbol"/>
      <w:sz w:val="18"/>
      <w:szCs w:val="18"/>
    </w:rPr>
  </w:style>
  <w:style w:type="character" w:customStyle="1" w:styleId="607">
    <w:name w:val="正文-new Char"/>
    <w:link w:val="608"/>
    <w:qFormat/>
    <w:uiPriority w:val="0"/>
    <w:rPr>
      <w:rFonts w:ascii="宋体" w:hAnsi="宋体" w:cs="宋体"/>
      <w:szCs w:val="21"/>
    </w:rPr>
  </w:style>
  <w:style w:type="paragraph" w:customStyle="1" w:styleId="608">
    <w:name w:val="正文-new"/>
    <w:basedOn w:val="1"/>
    <w:link w:val="607"/>
    <w:qFormat/>
    <w:uiPriority w:val="0"/>
    <w:pPr>
      <w:spacing w:line="360" w:lineRule="auto"/>
      <w:ind w:firstLine="425"/>
    </w:pPr>
    <w:rPr>
      <w:rFonts w:ascii="宋体" w:hAnsi="宋体" w:cs="宋体" w:eastAsiaTheme="minorEastAsia"/>
      <w:szCs w:val="21"/>
    </w:rPr>
  </w:style>
  <w:style w:type="character" w:customStyle="1" w:styleId="609">
    <w:name w:val="WW8Num24z0"/>
    <w:qFormat/>
    <w:uiPriority w:val="0"/>
    <w:rPr>
      <w:rFonts w:ascii="Wingdings" w:hAnsi="Wingdings" w:cs="StarSymbol"/>
      <w:sz w:val="18"/>
      <w:szCs w:val="18"/>
    </w:rPr>
  </w:style>
  <w:style w:type="character" w:customStyle="1" w:styleId="610">
    <w:name w:val="_正文段落 Char"/>
    <w:qFormat/>
    <w:uiPriority w:val="0"/>
    <w:rPr>
      <w:sz w:val="24"/>
      <w:szCs w:val="24"/>
    </w:rPr>
  </w:style>
  <w:style w:type="character" w:customStyle="1" w:styleId="611">
    <w:name w:val="WW8Num33z2"/>
    <w:qFormat/>
    <w:uiPriority w:val="0"/>
    <w:rPr>
      <w:rFonts w:ascii="StarSymbol" w:hAnsi="StarSymbol" w:cs="StarSymbol"/>
      <w:sz w:val="18"/>
      <w:szCs w:val="18"/>
    </w:rPr>
  </w:style>
  <w:style w:type="character" w:customStyle="1" w:styleId="612">
    <w:name w:val="样式 宋体 小四 段前: 7.8 磅 行距: 1.5 倍行距 Char"/>
    <w:link w:val="613"/>
    <w:qFormat/>
    <w:uiPriority w:val="0"/>
    <w:rPr>
      <w:rFonts w:ascii="宋体" w:hAnsi="宋体"/>
      <w:szCs w:val="21"/>
    </w:rPr>
  </w:style>
  <w:style w:type="paragraph" w:customStyle="1" w:styleId="613">
    <w:name w:val="样式 宋体 小四 段前: 7.8 磅 行距: 1.5 倍行距"/>
    <w:basedOn w:val="1"/>
    <w:link w:val="612"/>
    <w:qFormat/>
    <w:uiPriority w:val="0"/>
    <w:pPr>
      <w:spacing w:line="360" w:lineRule="auto"/>
      <w:ind w:firstLine="420"/>
      <w:jc w:val="left"/>
    </w:pPr>
    <w:rPr>
      <w:rFonts w:ascii="宋体" w:hAnsi="宋体" w:eastAsiaTheme="minorEastAsia" w:cstheme="minorBidi"/>
      <w:szCs w:val="21"/>
    </w:rPr>
  </w:style>
  <w:style w:type="character" w:customStyle="1" w:styleId="614">
    <w:name w:val="WW8Num38z1"/>
    <w:qFormat/>
    <w:uiPriority w:val="0"/>
    <w:rPr>
      <w:rFonts w:ascii="Wingdings 2" w:hAnsi="Wingdings 2" w:cs="StarSymbol"/>
      <w:sz w:val="18"/>
      <w:szCs w:val="18"/>
    </w:rPr>
  </w:style>
  <w:style w:type="character" w:customStyle="1" w:styleId="615">
    <w:name w:val="表格样式 宋体 5号 Char"/>
    <w:link w:val="616"/>
    <w:qFormat/>
    <w:uiPriority w:val="0"/>
    <w:rPr>
      <w:rFonts w:ascii="宋体" w:hAnsi="宋体"/>
      <w:szCs w:val="21"/>
      <w:lang w:val="zh-CN"/>
    </w:rPr>
  </w:style>
  <w:style w:type="paragraph" w:customStyle="1" w:styleId="616">
    <w:name w:val="表格样式 宋体 5号"/>
    <w:basedOn w:val="1"/>
    <w:link w:val="615"/>
    <w:qFormat/>
    <w:uiPriority w:val="0"/>
    <w:pPr>
      <w:jc w:val="left"/>
    </w:pPr>
    <w:rPr>
      <w:rFonts w:ascii="宋体" w:hAnsi="宋体" w:eastAsiaTheme="minorEastAsia" w:cstheme="minorBidi"/>
      <w:szCs w:val="21"/>
      <w:lang w:val="zh-CN"/>
    </w:rPr>
  </w:style>
  <w:style w:type="character" w:customStyle="1" w:styleId="617">
    <w:name w:val="WW8Num7z1"/>
    <w:qFormat/>
    <w:uiPriority w:val="0"/>
    <w:rPr>
      <w:rFonts w:ascii="Wingdings 2" w:hAnsi="Wingdings 2" w:cs="StarSymbol"/>
      <w:sz w:val="18"/>
      <w:szCs w:val="18"/>
    </w:rPr>
  </w:style>
  <w:style w:type="character" w:customStyle="1" w:styleId="618">
    <w:name w:val="样式 宋体 四号"/>
    <w:qFormat/>
    <w:uiPriority w:val="0"/>
    <w:rPr>
      <w:rFonts w:ascii="宋体" w:hAnsi="宋体" w:eastAsia="仿宋_GB2312"/>
      <w:sz w:val="28"/>
    </w:rPr>
  </w:style>
  <w:style w:type="character" w:customStyle="1" w:styleId="619">
    <w:name w:val="WW8Num17z2"/>
    <w:qFormat/>
    <w:uiPriority w:val="0"/>
    <w:rPr>
      <w:rFonts w:ascii="StarSymbol" w:hAnsi="StarSymbol" w:cs="StarSymbol"/>
      <w:sz w:val="18"/>
      <w:szCs w:val="18"/>
    </w:rPr>
  </w:style>
  <w:style w:type="character" w:customStyle="1" w:styleId="620">
    <w:name w:val="我的正文 Char"/>
    <w:link w:val="621"/>
    <w:qFormat/>
    <w:uiPriority w:val="0"/>
    <w:rPr>
      <w:rFonts w:ascii="Arial" w:hAnsi="Arial"/>
      <w:sz w:val="24"/>
      <w:szCs w:val="18"/>
    </w:rPr>
  </w:style>
  <w:style w:type="paragraph" w:customStyle="1" w:styleId="621">
    <w:name w:val="我的正文"/>
    <w:basedOn w:val="1"/>
    <w:link w:val="620"/>
    <w:qFormat/>
    <w:uiPriority w:val="0"/>
    <w:pPr>
      <w:widowControl/>
      <w:spacing w:line="360" w:lineRule="auto"/>
      <w:ind w:firstLine="200"/>
    </w:pPr>
    <w:rPr>
      <w:rFonts w:ascii="Arial" w:hAnsi="Arial" w:eastAsiaTheme="minorEastAsia" w:cstheme="minorBidi"/>
      <w:sz w:val="24"/>
      <w:szCs w:val="18"/>
    </w:rPr>
  </w:style>
  <w:style w:type="character" w:customStyle="1" w:styleId="622">
    <w:name w:val="WW8Num10z1"/>
    <w:qFormat/>
    <w:uiPriority w:val="0"/>
    <w:rPr>
      <w:rFonts w:ascii="Wingdings 2" w:hAnsi="Wingdings 2" w:cs="StarSymbol"/>
      <w:sz w:val="18"/>
      <w:szCs w:val="18"/>
    </w:rPr>
  </w:style>
  <w:style w:type="character" w:customStyle="1" w:styleId="623">
    <w:name w:val="脚注文本 字符"/>
    <w:qFormat/>
    <w:uiPriority w:val="0"/>
    <w:rPr>
      <w:rFonts w:ascii="Times New Roman" w:hAnsi="Times New Roman" w:eastAsia="宋体" w:cs="Times New Roman"/>
      <w:sz w:val="18"/>
      <w:szCs w:val="18"/>
    </w:rPr>
  </w:style>
  <w:style w:type="character" w:customStyle="1" w:styleId="624">
    <w:name w:val="WW8Num27z0"/>
    <w:qFormat/>
    <w:uiPriority w:val="0"/>
    <w:rPr>
      <w:rFonts w:ascii="Wingdings" w:hAnsi="Wingdings" w:cs="StarSymbol"/>
      <w:sz w:val="18"/>
      <w:szCs w:val="18"/>
    </w:rPr>
  </w:style>
  <w:style w:type="character" w:customStyle="1" w:styleId="625">
    <w:name w:val="脚注文本 Char2"/>
    <w:qFormat/>
    <w:uiPriority w:val="0"/>
    <w:rPr>
      <w:rFonts w:ascii="Times New Roman" w:hAnsi="Times New Roman" w:eastAsia="宋体" w:cs="Times New Roman"/>
      <w:sz w:val="18"/>
      <w:szCs w:val="18"/>
    </w:rPr>
  </w:style>
  <w:style w:type="character" w:customStyle="1" w:styleId="626">
    <w:name w:val="WW8Num10z2"/>
    <w:qFormat/>
    <w:uiPriority w:val="0"/>
    <w:rPr>
      <w:rFonts w:ascii="StarSymbol" w:hAnsi="StarSymbol" w:cs="StarSymbol"/>
      <w:sz w:val="18"/>
      <w:szCs w:val="18"/>
    </w:rPr>
  </w:style>
  <w:style w:type="character" w:customStyle="1" w:styleId="627">
    <w:name w:val="HTML 地址 字符"/>
    <w:qFormat/>
    <w:uiPriority w:val="0"/>
    <w:rPr>
      <w:rFonts w:ascii="Times New Roman" w:hAnsi="Times New Roman" w:eastAsia="宋体" w:cs="Times New Roman"/>
      <w:i/>
      <w:iCs/>
      <w:szCs w:val="24"/>
    </w:rPr>
  </w:style>
  <w:style w:type="character" w:customStyle="1" w:styleId="628">
    <w:name w:val="pi1"/>
    <w:qFormat/>
    <w:uiPriority w:val="0"/>
    <w:rPr>
      <w:color w:val="0000FF"/>
    </w:rPr>
  </w:style>
  <w:style w:type="character" w:customStyle="1" w:styleId="629">
    <w:name w:val="HTML 地址 Char2"/>
    <w:qFormat/>
    <w:uiPriority w:val="0"/>
    <w:rPr>
      <w:i/>
      <w:iCs/>
      <w:szCs w:val="24"/>
    </w:rPr>
  </w:style>
  <w:style w:type="character" w:customStyle="1" w:styleId="630">
    <w:name w:val="WW-Absatz-Standardschriftart"/>
    <w:qFormat/>
    <w:uiPriority w:val="0"/>
  </w:style>
  <w:style w:type="character" w:customStyle="1" w:styleId="631">
    <w:name w:val="HTML 预设格式 字符"/>
    <w:qFormat/>
    <w:uiPriority w:val="0"/>
    <w:rPr>
      <w:rFonts w:ascii="Courier New" w:hAnsi="Courier New" w:eastAsia="宋体" w:cs="Courier New"/>
      <w:sz w:val="20"/>
      <w:szCs w:val="20"/>
    </w:rPr>
  </w:style>
  <w:style w:type="character" w:customStyle="1" w:styleId="632">
    <w:name w:val="WW8Num27z1"/>
    <w:qFormat/>
    <w:uiPriority w:val="0"/>
    <w:rPr>
      <w:rFonts w:ascii="Wingdings 2" w:hAnsi="Wingdings 2" w:cs="StarSymbol"/>
      <w:sz w:val="18"/>
      <w:szCs w:val="18"/>
    </w:rPr>
  </w:style>
  <w:style w:type="character" w:customStyle="1" w:styleId="633">
    <w:name w:val="HTML 预设格式 Char2"/>
    <w:qFormat/>
    <w:uiPriority w:val="0"/>
    <w:rPr>
      <w:rFonts w:ascii="Courier New" w:hAnsi="Courier New" w:cs="Courier New"/>
    </w:rPr>
  </w:style>
  <w:style w:type="character" w:customStyle="1" w:styleId="634">
    <w:name w:val="WW8Num20z2"/>
    <w:qFormat/>
    <w:uiPriority w:val="0"/>
    <w:rPr>
      <w:rFonts w:ascii="StarSymbol" w:hAnsi="StarSymbol" w:cs="StarSymbol"/>
      <w:sz w:val="18"/>
      <w:szCs w:val="18"/>
    </w:rPr>
  </w:style>
  <w:style w:type="character" w:customStyle="1" w:styleId="635">
    <w:name w:val="发布"/>
    <w:qFormat/>
    <w:uiPriority w:val="0"/>
    <w:rPr>
      <w:rFonts w:ascii="黑体" w:eastAsia="黑体"/>
      <w:spacing w:val="22"/>
      <w:position w:val="3"/>
      <w:sz w:val="28"/>
    </w:rPr>
  </w:style>
  <w:style w:type="character" w:customStyle="1" w:styleId="636">
    <w:name w:val="WW8Num29z0"/>
    <w:qFormat/>
    <w:uiPriority w:val="0"/>
    <w:rPr>
      <w:rFonts w:ascii="Wingdings" w:hAnsi="Wingdings" w:cs="StarSymbol"/>
      <w:sz w:val="18"/>
      <w:szCs w:val="18"/>
    </w:rPr>
  </w:style>
  <w:style w:type="character" w:customStyle="1" w:styleId="637">
    <w:name w:val="EmailStyle87"/>
    <w:qFormat/>
    <w:uiPriority w:val="0"/>
    <w:rPr>
      <w:rFonts w:ascii="Arial" w:hAnsi="Arial" w:eastAsia="宋体" w:cs="Arial"/>
      <w:color w:val="auto"/>
      <w:sz w:val="20"/>
    </w:rPr>
  </w:style>
  <w:style w:type="character" w:customStyle="1" w:styleId="638">
    <w:name w:val="WW8Num24z2"/>
    <w:qFormat/>
    <w:uiPriority w:val="0"/>
    <w:rPr>
      <w:rFonts w:ascii="StarSymbol" w:hAnsi="StarSymbol" w:cs="StarSymbol"/>
      <w:sz w:val="18"/>
      <w:szCs w:val="18"/>
    </w:rPr>
  </w:style>
  <w:style w:type="character" w:customStyle="1" w:styleId="639">
    <w:name w:val="EmailStyle88"/>
    <w:qFormat/>
    <w:uiPriority w:val="0"/>
    <w:rPr>
      <w:rFonts w:ascii="Arial" w:hAnsi="Arial" w:eastAsia="宋体" w:cs="Arial"/>
      <w:color w:val="auto"/>
      <w:sz w:val="20"/>
    </w:rPr>
  </w:style>
  <w:style w:type="character" w:customStyle="1" w:styleId="640">
    <w:name w:val="称呼 字符1"/>
    <w:qFormat/>
    <w:uiPriority w:val="0"/>
    <w:rPr>
      <w:rFonts w:ascii="Times New Roman" w:hAnsi="Times New Roman" w:eastAsia="宋体" w:cs="Times New Roman"/>
      <w:szCs w:val="24"/>
    </w:rPr>
  </w:style>
  <w:style w:type="character" w:customStyle="1" w:styleId="641">
    <w:name w:val="FA正文 Char Char"/>
    <w:qFormat/>
    <w:uiPriority w:val="0"/>
    <w:rPr>
      <w:rFonts w:hAnsi="宋体" w:cs="宋体"/>
      <w:sz w:val="24"/>
      <w:szCs w:val="21"/>
    </w:rPr>
  </w:style>
  <w:style w:type="character" w:customStyle="1" w:styleId="642">
    <w:name w:val="副标题 字符1"/>
    <w:qFormat/>
    <w:uiPriority w:val="0"/>
    <w:rPr>
      <w:b/>
      <w:bCs/>
      <w:sz w:val="32"/>
      <w:szCs w:val="32"/>
    </w:rPr>
  </w:style>
  <w:style w:type="character" w:customStyle="1" w:styleId="643">
    <w:name w:val="注释标题 字符"/>
    <w:qFormat/>
    <w:uiPriority w:val="0"/>
    <w:rPr>
      <w:rFonts w:ascii="Times New Roman" w:hAnsi="Times New Roman" w:eastAsia="宋体" w:cs="Times New Roman"/>
      <w:szCs w:val="24"/>
    </w:rPr>
  </w:style>
  <w:style w:type="character" w:customStyle="1" w:styleId="644">
    <w:name w:val="正文文本首行缩进 2 字符1"/>
    <w:basedOn w:val="514"/>
    <w:qFormat/>
    <w:uiPriority w:val="0"/>
    <w:rPr>
      <w:rFonts w:ascii="Times New Roman" w:hAnsi="Times New Roman" w:eastAsia="宋体" w:cs="Times New Roman"/>
      <w:szCs w:val="24"/>
      <w:lang w:val="zh-CN" w:eastAsia="zh-CN"/>
    </w:rPr>
  </w:style>
  <w:style w:type="character" w:customStyle="1" w:styleId="645">
    <w:name w:val="注释标题 Char3"/>
    <w:qFormat/>
    <w:uiPriority w:val="0"/>
    <w:rPr>
      <w:szCs w:val="24"/>
    </w:rPr>
  </w:style>
  <w:style w:type="character" w:customStyle="1" w:styleId="646">
    <w:name w:val="Char Char312"/>
    <w:qFormat/>
    <w:uiPriority w:val="0"/>
    <w:rPr>
      <w:rFonts w:eastAsia="宋体"/>
      <w:sz w:val="21"/>
      <w:szCs w:val="24"/>
      <w:lang w:val="en-US" w:eastAsia="zh-CN" w:bidi="ar-SA"/>
    </w:rPr>
  </w:style>
  <w:style w:type="character" w:customStyle="1" w:styleId="647">
    <w:name w:val="EmailStyle127"/>
    <w:qFormat/>
    <w:uiPriority w:val="0"/>
    <w:rPr>
      <w:rFonts w:ascii="Arial" w:hAnsi="Arial" w:eastAsia="宋体" w:cs="Arial"/>
      <w:color w:val="auto"/>
      <w:sz w:val="20"/>
    </w:rPr>
  </w:style>
  <w:style w:type="character" w:customStyle="1" w:styleId="648">
    <w:name w:val="!BECC正文 Char"/>
    <w:link w:val="649"/>
    <w:qFormat/>
    <w:uiPriority w:val="0"/>
    <w:rPr>
      <w:sz w:val="24"/>
      <w:szCs w:val="24"/>
    </w:rPr>
  </w:style>
  <w:style w:type="paragraph" w:customStyle="1" w:styleId="649">
    <w:name w:val="!BECC正文"/>
    <w:basedOn w:val="1"/>
    <w:link w:val="648"/>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50">
    <w:name w:val="EmailStyle128"/>
    <w:qFormat/>
    <w:uiPriority w:val="0"/>
    <w:rPr>
      <w:rFonts w:ascii="Arial" w:hAnsi="Arial" w:eastAsia="宋体" w:cs="Arial"/>
      <w:color w:val="auto"/>
      <w:sz w:val="20"/>
    </w:rPr>
  </w:style>
  <w:style w:type="character" w:customStyle="1" w:styleId="651">
    <w:name w:val="ordinary-span-edit2"/>
    <w:qFormat/>
    <w:uiPriority w:val="0"/>
  </w:style>
  <w:style w:type="character" w:customStyle="1" w:styleId="652">
    <w:name w:val="标题 2 Char1"/>
    <w:qFormat/>
    <w:uiPriority w:val="0"/>
    <w:rPr>
      <w:b/>
      <w:bCs/>
      <w:sz w:val="30"/>
      <w:szCs w:val="32"/>
    </w:rPr>
  </w:style>
  <w:style w:type="character" w:customStyle="1" w:styleId="653">
    <w:name w:val="!RepPar_alt+p Char"/>
    <w:link w:val="654"/>
    <w:qFormat/>
    <w:uiPriority w:val="0"/>
    <w:rPr>
      <w:sz w:val="24"/>
      <w:szCs w:val="24"/>
      <w:lang w:val="zh-CN"/>
    </w:rPr>
  </w:style>
  <w:style w:type="paragraph" w:customStyle="1" w:styleId="654">
    <w:name w:val="!RepPar_alt+p"/>
    <w:basedOn w:val="1"/>
    <w:link w:val="653"/>
    <w:qFormat/>
    <w:uiPriority w:val="0"/>
    <w:pPr>
      <w:spacing w:line="360" w:lineRule="auto"/>
      <w:ind w:firstLine="200"/>
    </w:pPr>
    <w:rPr>
      <w:rFonts w:asciiTheme="minorHAnsi" w:hAnsiTheme="minorHAnsi" w:eastAsiaTheme="minorEastAsia" w:cstheme="minorBidi"/>
      <w:sz w:val="24"/>
      <w:lang w:val="zh-CN"/>
    </w:rPr>
  </w:style>
  <w:style w:type="character" w:customStyle="1" w:styleId="655">
    <w:name w:val="bz-content1"/>
    <w:qFormat/>
    <w:uiPriority w:val="0"/>
    <w:rPr>
      <w:sz w:val="20"/>
      <w:szCs w:val="20"/>
      <w:u w:val="none"/>
    </w:rPr>
  </w:style>
  <w:style w:type="character" w:customStyle="1" w:styleId="656">
    <w:name w:val="highlight1"/>
    <w:qFormat/>
    <w:uiPriority w:val="0"/>
    <w:rPr>
      <w:shd w:val="clear" w:color="auto" w:fill="FFFF00"/>
    </w:rPr>
  </w:style>
  <w:style w:type="character" w:customStyle="1" w:styleId="657">
    <w:name w:val="Char Char3"/>
    <w:qFormat/>
    <w:uiPriority w:val="0"/>
    <w:rPr>
      <w:rFonts w:eastAsia="宋体"/>
      <w:sz w:val="21"/>
      <w:szCs w:val="24"/>
      <w:lang w:val="en-US" w:eastAsia="zh-CN" w:bidi="ar-SA"/>
    </w:rPr>
  </w:style>
  <w:style w:type="character" w:customStyle="1" w:styleId="658">
    <w:name w:val="highlight"/>
    <w:qFormat/>
    <w:uiPriority w:val="0"/>
  </w:style>
  <w:style w:type="character" w:customStyle="1" w:styleId="659">
    <w:name w:val="style12"/>
    <w:qFormat/>
    <w:uiPriority w:val="0"/>
  </w:style>
  <w:style w:type="character" w:customStyle="1" w:styleId="660">
    <w:name w:val="样式1 Char"/>
    <w:link w:val="661"/>
    <w:qFormat/>
    <w:uiPriority w:val="0"/>
    <w:rPr>
      <w:sz w:val="24"/>
      <w:szCs w:val="24"/>
    </w:rPr>
  </w:style>
  <w:style w:type="paragraph" w:customStyle="1" w:styleId="661">
    <w:name w:val="样式1"/>
    <w:basedOn w:val="1"/>
    <w:link w:val="660"/>
    <w:qFormat/>
    <w:uiPriority w:val="0"/>
    <w:pPr>
      <w:spacing w:line="300" w:lineRule="auto"/>
      <w:ind w:firstLine="480"/>
    </w:pPr>
    <w:rPr>
      <w:rFonts w:asciiTheme="minorHAnsi" w:hAnsiTheme="minorHAnsi" w:eastAsiaTheme="minorEastAsia" w:cstheme="minorBidi"/>
      <w:sz w:val="24"/>
    </w:rPr>
  </w:style>
  <w:style w:type="character" w:customStyle="1" w:styleId="662">
    <w:name w:val="font201"/>
    <w:qFormat/>
    <w:uiPriority w:val="0"/>
    <w:rPr>
      <w:spacing w:val="300"/>
    </w:rPr>
  </w:style>
  <w:style w:type="character" w:customStyle="1" w:styleId="663">
    <w:name w:val="明显强调1"/>
    <w:qFormat/>
    <w:uiPriority w:val="0"/>
    <w:rPr>
      <w:i/>
      <w:iCs/>
      <w:color w:val="5B9BD5"/>
    </w:rPr>
  </w:style>
  <w:style w:type="character" w:customStyle="1" w:styleId="664">
    <w:name w:val="lawsitemtext1"/>
    <w:qFormat/>
    <w:uiPriority w:val="0"/>
    <w:rPr>
      <w:color w:val="696969"/>
      <w:spacing w:val="280"/>
      <w:sz w:val="21"/>
      <w:szCs w:val="21"/>
    </w:rPr>
  </w:style>
  <w:style w:type="character" w:customStyle="1" w:styleId="665">
    <w:name w:val="文字 Char Char"/>
    <w:link w:val="666"/>
    <w:qFormat/>
    <w:uiPriority w:val="0"/>
    <w:rPr>
      <w:rFonts w:ascii="KaiTi_GB2312" w:eastAsia="KaiTi_GB2312"/>
      <w:sz w:val="28"/>
    </w:rPr>
  </w:style>
  <w:style w:type="paragraph" w:customStyle="1" w:styleId="666">
    <w:name w:val="文字"/>
    <w:basedOn w:val="1"/>
    <w:link w:val="665"/>
    <w:qFormat/>
    <w:uiPriority w:val="0"/>
    <w:pPr>
      <w:tabs>
        <w:tab w:val="left" w:pos="8520"/>
      </w:tabs>
      <w:spacing w:line="312" w:lineRule="auto"/>
      <w:ind w:right="-210" w:firstLine="556"/>
    </w:pPr>
    <w:rPr>
      <w:rFonts w:ascii="KaiTi_GB2312" w:eastAsia="KaiTi_GB2312" w:hAnsiTheme="minorHAnsi" w:cstheme="minorBidi"/>
      <w:sz w:val="28"/>
      <w:szCs w:val="22"/>
    </w:rPr>
  </w:style>
  <w:style w:type="character" w:customStyle="1" w:styleId="667">
    <w:name w:val="l151"/>
    <w:qFormat/>
    <w:uiPriority w:val="0"/>
  </w:style>
  <w:style w:type="character" w:customStyle="1" w:styleId="668">
    <w:name w:val="Char Char31"/>
    <w:qFormat/>
    <w:uiPriority w:val="0"/>
    <w:rPr>
      <w:rFonts w:eastAsia="宋体"/>
      <w:sz w:val="21"/>
      <w:szCs w:val="24"/>
      <w:lang w:val="en-US" w:eastAsia="zh-CN" w:bidi="ar-SA"/>
    </w:rPr>
  </w:style>
  <w:style w:type="character" w:customStyle="1" w:styleId="669">
    <w:name w:val="EmailStyle891"/>
    <w:qFormat/>
    <w:uiPriority w:val="0"/>
    <w:rPr>
      <w:rFonts w:ascii="Arial" w:hAnsi="Arial" w:eastAsia="宋体" w:cs="Arial"/>
      <w:color w:val="auto"/>
      <w:sz w:val="20"/>
    </w:rPr>
  </w:style>
  <w:style w:type="character" w:customStyle="1" w:styleId="670">
    <w:name w:val="一级条标题 Char"/>
    <w:qFormat/>
    <w:uiPriority w:val="0"/>
    <w:rPr>
      <w:rFonts w:ascii="黑体" w:hAnsi="Times New Roman" w:eastAsia="黑体" w:cs="Times New Roman"/>
      <w:szCs w:val="20"/>
    </w:rPr>
  </w:style>
  <w:style w:type="character" w:customStyle="1" w:styleId="671">
    <w:name w:val="EmailStyle901"/>
    <w:qFormat/>
    <w:uiPriority w:val="0"/>
    <w:rPr>
      <w:rFonts w:ascii="Arial" w:hAnsi="Arial" w:eastAsia="宋体" w:cs="Arial"/>
      <w:color w:val="auto"/>
      <w:sz w:val="20"/>
    </w:rPr>
  </w:style>
  <w:style w:type="character" w:customStyle="1" w:styleId="672">
    <w:name w:val="章标题 Char"/>
    <w:link w:val="351"/>
    <w:qFormat/>
    <w:uiPriority w:val="0"/>
    <w:rPr>
      <w:rFonts w:ascii="黑体" w:eastAsia="黑体"/>
    </w:rPr>
  </w:style>
  <w:style w:type="character" w:customStyle="1" w:styleId="673">
    <w:name w:val="small1"/>
    <w:qFormat/>
    <w:uiPriority w:val="0"/>
    <w:rPr>
      <w:rFonts w:hint="default" w:ascii="Verdana" w:hAnsi="Verdana"/>
      <w:sz w:val="18"/>
      <w:szCs w:val="18"/>
    </w:rPr>
  </w:style>
  <w:style w:type="character" w:customStyle="1" w:styleId="674">
    <w:name w:val="二级条标题 Char"/>
    <w:qFormat/>
    <w:uiPriority w:val="0"/>
    <w:rPr>
      <w:rFonts w:ascii="黑体" w:hAnsi="Times New Roman" w:eastAsia="黑体" w:cs="Times New Roman"/>
      <w:szCs w:val="20"/>
    </w:rPr>
  </w:style>
  <w:style w:type="character" w:customStyle="1" w:styleId="675">
    <w:name w:val="fnt1"/>
    <w:qFormat/>
    <w:uiPriority w:val="0"/>
    <w:rPr>
      <w:rFonts w:hint="default" w:ascii="Verdana" w:hAnsi="Verdana"/>
      <w:color w:val="666666"/>
      <w:sz w:val="18"/>
      <w:szCs w:val="18"/>
    </w:rPr>
  </w:style>
  <w:style w:type="character" w:customStyle="1" w:styleId="676">
    <w:name w:val="三级条标题 Char"/>
    <w:link w:val="677"/>
    <w:qFormat/>
    <w:uiPriority w:val="0"/>
    <w:rPr>
      <w:rFonts w:ascii="黑体" w:eastAsia="黑体"/>
    </w:rPr>
  </w:style>
  <w:style w:type="paragraph" w:customStyle="1" w:styleId="677">
    <w:name w:val="三级条标题"/>
    <w:basedOn w:val="349"/>
    <w:next w:val="326"/>
    <w:link w:val="676"/>
    <w:qFormat/>
    <w:uiPriority w:val="0"/>
    <w:pPr>
      <w:tabs>
        <w:tab w:val="left" w:pos="1440"/>
      </w:tabs>
      <w:ind w:left="780" w:hanging="360"/>
      <w:outlineLvl w:val="4"/>
    </w:pPr>
  </w:style>
  <w:style w:type="character" w:customStyle="1" w:styleId="678">
    <w:name w:val="paragraph1 Char"/>
    <w:link w:val="679"/>
    <w:qFormat/>
    <w:uiPriority w:val="0"/>
    <w:rPr>
      <w:rFonts w:ascii="仿宋_GB2312" w:eastAsia="仿宋_GB2312"/>
      <w:sz w:val="28"/>
      <w:szCs w:val="24"/>
    </w:rPr>
  </w:style>
  <w:style w:type="paragraph" w:customStyle="1" w:styleId="679">
    <w:name w:val="paragraph1"/>
    <w:basedOn w:val="1"/>
    <w:link w:val="678"/>
    <w:qFormat/>
    <w:uiPriority w:val="0"/>
    <w:pPr>
      <w:spacing w:line="360" w:lineRule="auto"/>
      <w:ind w:firstLine="200"/>
    </w:pPr>
    <w:rPr>
      <w:rFonts w:ascii="仿宋_GB2312" w:eastAsia="仿宋_GB2312" w:hAnsiTheme="minorHAnsi" w:cstheme="minorBidi"/>
      <w:sz w:val="28"/>
    </w:rPr>
  </w:style>
  <w:style w:type="character" w:customStyle="1" w:styleId="680">
    <w:name w:val="注： Char"/>
    <w:link w:val="681"/>
    <w:qFormat/>
    <w:uiPriority w:val="0"/>
    <w:rPr>
      <w:rFonts w:ascii="宋体"/>
      <w:sz w:val="18"/>
    </w:rPr>
  </w:style>
  <w:style w:type="paragraph" w:customStyle="1" w:styleId="681">
    <w:name w:val="注："/>
    <w:next w:val="326"/>
    <w:link w:val="680"/>
    <w:qFormat/>
    <w:uiPriority w:val="0"/>
    <w:pPr>
      <w:widowControl w:val="0"/>
      <w:tabs>
        <w:tab w:val="left" w:pos="1200"/>
      </w:tabs>
      <w:ind w:left="840" w:hanging="420"/>
      <w:jc w:val="both"/>
    </w:pPr>
    <w:rPr>
      <w:rFonts w:ascii="宋体" w:hAnsiTheme="minorHAnsi" w:eastAsiaTheme="minorEastAsia" w:cstheme="minorBidi"/>
      <w:sz w:val="18"/>
      <w:szCs w:val="22"/>
      <w:lang w:val="en-US" w:eastAsia="zh-CN" w:bidi="ar-SA"/>
    </w:rPr>
  </w:style>
  <w:style w:type="character" w:customStyle="1" w:styleId="682">
    <w:name w:val="EmailStyle1271"/>
    <w:qFormat/>
    <w:uiPriority w:val="0"/>
    <w:rPr>
      <w:rFonts w:ascii="Arial" w:hAnsi="Arial" w:eastAsia="宋体" w:cs="Arial"/>
      <w:color w:val="auto"/>
      <w:sz w:val="20"/>
    </w:rPr>
  </w:style>
  <w:style w:type="character" w:customStyle="1" w:styleId="683">
    <w:name w:val="WW-Absatz-Standardschriftart1111"/>
    <w:qFormat/>
    <w:uiPriority w:val="0"/>
  </w:style>
  <w:style w:type="character" w:customStyle="1" w:styleId="684">
    <w:name w:val="EmailStyle1281"/>
    <w:qFormat/>
    <w:uiPriority w:val="0"/>
    <w:rPr>
      <w:rFonts w:ascii="Arial" w:hAnsi="Arial" w:eastAsia="宋体" w:cs="Arial"/>
      <w:color w:val="auto"/>
      <w:sz w:val="20"/>
    </w:rPr>
  </w:style>
  <w:style w:type="character" w:customStyle="1" w:styleId="685">
    <w:name w:val="WW8Num1z7"/>
    <w:qFormat/>
    <w:uiPriority w:val="0"/>
    <w:rPr>
      <w:rFonts w:ascii="Wingdings" w:hAnsi="Wingdings"/>
    </w:rPr>
  </w:style>
  <w:style w:type="character" w:customStyle="1" w:styleId="686">
    <w:name w:val="EmailStyle170"/>
    <w:qFormat/>
    <w:uiPriority w:val="0"/>
    <w:rPr>
      <w:rFonts w:ascii="Arial" w:hAnsi="Arial" w:eastAsia="宋体" w:cs="Arial"/>
      <w:color w:val="auto"/>
      <w:sz w:val="20"/>
    </w:rPr>
  </w:style>
  <w:style w:type="character" w:customStyle="1" w:styleId="687">
    <w:name w:val="WW8Num19z2"/>
    <w:qFormat/>
    <w:uiPriority w:val="0"/>
    <w:rPr>
      <w:rFonts w:ascii="StarSymbol" w:hAnsi="StarSymbol" w:cs="StarSymbol"/>
      <w:sz w:val="18"/>
      <w:szCs w:val="18"/>
    </w:rPr>
  </w:style>
  <w:style w:type="character" w:customStyle="1" w:styleId="688">
    <w:name w:val="EmailStyle171"/>
    <w:qFormat/>
    <w:uiPriority w:val="0"/>
    <w:rPr>
      <w:rFonts w:ascii="Arial" w:hAnsi="Arial" w:eastAsia="宋体" w:cs="Arial"/>
      <w:color w:val="auto"/>
      <w:sz w:val="20"/>
    </w:rPr>
  </w:style>
  <w:style w:type="character" w:customStyle="1" w:styleId="689">
    <w:name w:val="WW8Num7z0"/>
    <w:qFormat/>
    <w:uiPriority w:val="0"/>
    <w:rPr>
      <w:rFonts w:ascii="Wingdings" w:hAnsi="Wingdings"/>
    </w:rPr>
  </w:style>
  <w:style w:type="character" w:customStyle="1" w:styleId="690">
    <w:name w:val="Char Char311"/>
    <w:qFormat/>
    <w:uiPriority w:val="0"/>
    <w:rPr>
      <w:rFonts w:eastAsia="宋体"/>
      <w:sz w:val="21"/>
      <w:szCs w:val="24"/>
      <w:lang w:val="en-US" w:eastAsia="zh-CN" w:bidi="ar-SA"/>
    </w:rPr>
  </w:style>
  <w:style w:type="character" w:customStyle="1" w:styleId="691">
    <w:name w:val="WW8Num25z1"/>
    <w:qFormat/>
    <w:uiPriority w:val="0"/>
    <w:rPr>
      <w:rFonts w:ascii="Wingdings 2" w:hAnsi="Wingdings 2" w:cs="StarSymbol"/>
      <w:sz w:val="18"/>
      <w:szCs w:val="18"/>
    </w:rPr>
  </w:style>
  <w:style w:type="character" w:customStyle="1" w:styleId="692">
    <w:name w:val="EmailStyle200"/>
    <w:qFormat/>
    <w:uiPriority w:val="0"/>
    <w:rPr>
      <w:rFonts w:ascii="Arial" w:hAnsi="Arial" w:eastAsia="宋体" w:cs="Arial"/>
      <w:color w:val="auto"/>
      <w:sz w:val="20"/>
    </w:rPr>
  </w:style>
  <w:style w:type="character" w:customStyle="1" w:styleId="693">
    <w:name w:val="WW8Num11z0"/>
    <w:qFormat/>
    <w:uiPriority w:val="0"/>
    <w:rPr>
      <w:rFonts w:ascii="Wingdings" w:hAnsi="Wingdings" w:cs="StarSymbol"/>
      <w:sz w:val="18"/>
      <w:szCs w:val="18"/>
    </w:rPr>
  </w:style>
  <w:style w:type="character" w:customStyle="1" w:styleId="694">
    <w:name w:val="EmailStyle201"/>
    <w:qFormat/>
    <w:uiPriority w:val="0"/>
    <w:rPr>
      <w:rFonts w:ascii="Arial" w:hAnsi="Arial" w:eastAsia="宋体" w:cs="Arial"/>
      <w:color w:val="auto"/>
      <w:sz w:val="20"/>
    </w:rPr>
  </w:style>
  <w:style w:type="character" w:customStyle="1" w:styleId="695">
    <w:name w:val="个人撰写风格"/>
    <w:qFormat/>
    <w:uiPriority w:val="0"/>
    <w:rPr>
      <w:rFonts w:ascii="Arial" w:hAnsi="Arial" w:eastAsia="宋体" w:cs="Arial"/>
      <w:color w:val="auto"/>
      <w:sz w:val="20"/>
    </w:rPr>
  </w:style>
  <w:style w:type="character" w:customStyle="1" w:styleId="696">
    <w:name w:val="zn2 Char"/>
    <w:link w:val="697"/>
    <w:qFormat/>
    <w:uiPriority w:val="0"/>
    <w:rPr>
      <w:rFonts w:ascii="华文楷体" w:hAnsi="Cambria" w:eastAsia="仿宋_GB2312"/>
      <w:b/>
      <w:bCs/>
      <w:sz w:val="32"/>
      <w:szCs w:val="32"/>
    </w:rPr>
  </w:style>
  <w:style w:type="paragraph" w:customStyle="1" w:styleId="697">
    <w:name w:val="zn2"/>
    <w:basedOn w:val="3"/>
    <w:link w:val="696"/>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8">
    <w:name w:val="引用 字符1"/>
    <w:qFormat/>
    <w:uiPriority w:val="99"/>
    <w:rPr>
      <w:rFonts w:ascii="Times New Roman" w:hAnsi="Times New Roman" w:eastAsia="宋体" w:cs="Times New Roman"/>
      <w:i/>
      <w:iCs/>
      <w:color w:val="404040"/>
      <w:szCs w:val="24"/>
    </w:rPr>
  </w:style>
  <w:style w:type="character" w:customStyle="1" w:styleId="699">
    <w:name w:val="zn3 Char"/>
    <w:link w:val="700"/>
    <w:qFormat/>
    <w:uiPriority w:val="0"/>
    <w:rPr>
      <w:rFonts w:ascii="仿宋_GB2312" w:hAnsi="仿宋_GB2312" w:eastAsia="仿宋_GB2312"/>
      <w:b/>
      <w:bCs/>
      <w:sz w:val="32"/>
      <w:szCs w:val="32"/>
    </w:rPr>
  </w:style>
  <w:style w:type="paragraph" w:customStyle="1" w:styleId="700">
    <w:name w:val="zn3"/>
    <w:basedOn w:val="4"/>
    <w:next w:val="1"/>
    <w:link w:val="699"/>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701">
    <w:name w:val="明显引用 字符"/>
    <w:link w:val="702"/>
    <w:qFormat/>
    <w:uiPriority w:val="0"/>
    <w:rPr>
      <w:b/>
      <w:bCs/>
      <w:i/>
      <w:iCs/>
      <w:color w:val="4F81BD"/>
      <w:sz w:val="22"/>
      <w:lang w:eastAsia="en-US" w:bidi="en-US"/>
    </w:rPr>
  </w:style>
  <w:style w:type="paragraph" w:customStyle="1" w:styleId="702">
    <w:name w:val="明显引用1"/>
    <w:basedOn w:val="1"/>
    <w:next w:val="1"/>
    <w:link w:val="701"/>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3">
    <w:name w:val="标题 5 Char1"/>
    <w:qFormat/>
    <w:uiPriority w:val="0"/>
    <w:rPr>
      <w:b/>
      <w:bCs/>
      <w:sz w:val="28"/>
      <w:szCs w:val="28"/>
    </w:rPr>
  </w:style>
  <w:style w:type="character" w:customStyle="1" w:styleId="704">
    <w:name w:val="明显引用 字符1"/>
    <w:qFormat/>
    <w:uiPriority w:val="99"/>
    <w:rPr>
      <w:rFonts w:ascii="Times New Roman" w:hAnsi="Times New Roman" w:eastAsia="宋体" w:cs="Times New Roman"/>
      <w:i/>
      <w:iCs/>
      <w:color w:val="4F81BD"/>
      <w:szCs w:val="24"/>
    </w:rPr>
  </w:style>
  <w:style w:type="character" w:customStyle="1" w:styleId="705">
    <w:name w:val="标题 6 Char1"/>
    <w:qFormat/>
    <w:uiPriority w:val="0"/>
    <w:rPr>
      <w:rFonts w:ascii="Calibri Light" w:hAnsi="Calibri Light" w:eastAsia="宋体" w:cs="Times New Roman"/>
      <w:b/>
      <w:bCs/>
      <w:sz w:val="24"/>
      <w:szCs w:val="24"/>
    </w:rPr>
  </w:style>
  <w:style w:type="character" w:customStyle="1" w:styleId="706">
    <w:name w:val="明显引用 Char1"/>
    <w:qFormat/>
    <w:uiPriority w:val="30"/>
    <w:rPr>
      <w:i/>
      <w:iCs/>
      <w:color w:val="5B9BD5"/>
      <w:sz w:val="24"/>
    </w:rPr>
  </w:style>
  <w:style w:type="character" w:customStyle="1" w:styleId="707">
    <w:name w:val="标题 7 Char1"/>
    <w:qFormat/>
    <w:uiPriority w:val="0"/>
    <w:rPr>
      <w:b/>
      <w:bCs/>
      <w:sz w:val="24"/>
      <w:szCs w:val="24"/>
    </w:rPr>
  </w:style>
  <w:style w:type="character" w:customStyle="1" w:styleId="708">
    <w:name w:val="引用 字符"/>
    <w:link w:val="709"/>
    <w:qFormat/>
    <w:uiPriority w:val="0"/>
    <w:rPr>
      <w:i/>
      <w:iCs/>
      <w:color w:val="000000"/>
      <w:sz w:val="22"/>
      <w:lang w:eastAsia="en-US" w:bidi="en-US"/>
    </w:rPr>
  </w:style>
  <w:style w:type="paragraph" w:customStyle="1" w:styleId="709">
    <w:name w:val="引用1"/>
    <w:basedOn w:val="1"/>
    <w:next w:val="1"/>
    <w:link w:val="708"/>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10">
    <w:name w:val="标题 8 Char1"/>
    <w:qFormat/>
    <w:uiPriority w:val="0"/>
    <w:rPr>
      <w:rFonts w:ascii="Calibri Light" w:hAnsi="Calibri Light" w:eastAsia="宋体" w:cs="Times New Roman"/>
      <w:sz w:val="24"/>
      <w:szCs w:val="24"/>
    </w:rPr>
  </w:style>
  <w:style w:type="character" w:customStyle="1" w:styleId="711">
    <w:name w:val="不明显参考1"/>
    <w:qFormat/>
    <w:uiPriority w:val="0"/>
    <w:rPr>
      <w:smallCaps/>
      <w:color w:val="C0504D"/>
      <w:u w:val="single"/>
    </w:rPr>
  </w:style>
  <w:style w:type="character" w:customStyle="1" w:styleId="712">
    <w:name w:val="标题 9 Char1"/>
    <w:qFormat/>
    <w:uiPriority w:val="0"/>
    <w:rPr>
      <w:rFonts w:ascii="Calibri Light" w:hAnsi="Calibri Light" w:eastAsia="宋体" w:cs="Times New Roman"/>
      <w:sz w:val="21"/>
      <w:szCs w:val="21"/>
    </w:rPr>
  </w:style>
  <w:style w:type="character" w:customStyle="1" w:styleId="713">
    <w:name w:val="明显参考1"/>
    <w:qFormat/>
    <w:uiPriority w:val="0"/>
    <w:rPr>
      <w:b/>
      <w:bCs/>
      <w:smallCaps/>
      <w:color w:val="C0504D"/>
      <w:spacing w:val="5"/>
      <w:u w:val="single"/>
    </w:rPr>
  </w:style>
  <w:style w:type="character" w:customStyle="1" w:styleId="714">
    <w:name w:val="脚注文本 Char1"/>
    <w:semiHidden/>
    <w:qFormat/>
    <w:uiPriority w:val="0"/>
    <w:rPr>
      <w:sz w:val="18"/>
      <w:szCs w:val="18"/>
    </w:rPr>
  </w:style>
  <w:style w:type="character" w:customStyle="1" w:styleId="715">
    <w:name w:val="tpc_content1"/>
    <w:qFormat/>
    <w:uiPriority w:val="0"/>
    <w:rPr>
      <w:sz w:val="19"/>
      <w:szCs w:val="19"/>
    </w:rPr>
  </w:style>
  <w:style w:type="character" w:customStyle="1" w:styleId="716">
    <w:name w:val="日期 Char1"/>
    <w:qFormat/>
    <w:uiPriority w:val="0"/>
    <w:rPr>
      <w:sz w:val="21"/>
      <w:szCs w:val="24"/>
    </w:rPr>
  </w:style>
  <w:style w:type="character" w:customStyle="1" w:styleId="717">
    <w:name w:val="书籍标题1"/>
    <w:qFormat/>
    <w:uiPriority w:val="0"/>
    <w:rPr>
      <w:b/>
      <w:bCs/>
      <w:smallCaps/>
      <w:spacing w:val="5"/>
    </w:rPr>
  </w:style>
  <w:style w:type="character" w:customStyle="1" w:styleId="718">
    <w:name w:val="正文文本 2 Char1"/>
    <w:qFormat/>
    <w:uiPriority w:val="99"/>
    <w:rPr>
      <w:sz w:val="21"/>
      <w:szCs w:val="24"/>
    </w:rPr>
  </w:style>
  <w:style w:type="character" w:customStyle="1" w:styleId="719">
    <w:name w:val="short_text1"/>
    <w:qFormat/>
    <w:uiPriority w:val="0"/>
    <w:rPr>
      <w:sz w:val="26"/>
      <w:szCs w:val="26"/>
    </w:rPr>
  </w:style>
  <w:style w:type="character" w:customStyle="1" w:styleId="720">
    <w:name w:val="正文文本 3 Char1"/>
    <w:qFormat/>
    <w:uiPriority w:val="0"/>
    <w:rPr>
      <w:sz w:val="16"/>
      <w:szCs w:val="16"/>
    </w:rPr>
  </w:style>
  <w:style w:type="character" w:customStyle="1" w:styleId="721">
    <w:name w:val="ABC标题下的小点 Char"/>
    <w:link w:val="722"/>
    <w:qFormat/>
    <w:uiPriority w:val="0"/>
    <w:rPr>
      <w:rFonts w:ascii="宋体" w:hAnsi="宋体"/>
    </w:rPr>
  </w:style>
  <w:style w:type="paragraph" w:customStyle="1" w:styleId="722">
    <w:name w:val="ABC标题下的小点"/>
    <w:basedOn w:val="1"/>
    <w:link w:val="721"/>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3">
    <w:name w:val="标题 Char1"/>
    <w:qFormat/>
    <w:uiPriority w:val="0"/>
    <w:rPr>
      <w:rFonts w:ascii="Calibri Light" w:hAnsi="Calibri Light" w:cs="Times New Roman"/>
      <w:b/>
      <w:bCs/>
      <w:sz w:val="32"/>
      <w:szCs w:val="32"/>
    </w:rPr>
  </w:style>
  <w:style w:type="character" w:customStyle="1" w:styleId="724">
    <w:name w:val="style21"/>
    <w:qFormat/>
    <w:uiPriority w:val="0"/>
    <w:rPr>
      <w:color w:val="000080"/>
    </w:rPr>
  </w:style>
  <w:style w:type="character" w:customStyle="1" w:styleId="725">
    <w:name w:val="注释标题 Char1"/>
    <w:qFormat/>
    <w:uiPriority w:val="0"/>
    <w:rPr>
      <w:sz w:val="21"/>
      <w:szCs w:val="24"/>
    </w:rPr>
  </w:style>
  <w:style w:type="character" w:customStyle="1" w:styleId="726">
    <w:name w:val="ns1"/>
    <w:qFormat/>
    <w:uiPriority w:val="0"/>
    <w:rPr>
      <w:color w:val="FF0000"/>
    </w:rPr>
  </w:style>
  <w:style w:type="character" w:customStyle="1" w:styleId="727">
    <w:name w:val="zn1 Char"/>
    <w:link w:val="728"/>
    <w:qFormat/>
    <w:uiPriority w:val="0"/>
    <w:rPr>
      <w:rFonts w:ascii="黑体" w:hAnsi="仿宋_GB2312" w:eastAsia="黑体"/>
      <w:bCs/>
      <w:sz w:val="36"/>
      <w:szCs w:val="32"/>
      <w:lang w:val="zh-CN"/>
    </w:rPr>
  </w:style>
  <w:style w:type="paragraph" w:customStyle="1" w:styleId="728">
    <w:name w:val="zn1"/>
    <w:basedOn w:val="2"/>
    <w:link w:val="727"/>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9">
    <w:name w:val="hilite2"/>
    <w:qFormat/>
    <w:uiPriority w:val="0"/>
  </w:style>
  <w:style w:type="character" w:customStyle="1" w:styleId="730">
    <w:name w:val="WC三级 Char"/>
    <w:link w:val="731"/>
    <w:qFormat/>
    <w:uiPriority w:val="0"/>
    <w:rPr>
      <w:b/>
      <w:sz w:val="32"/>
      <w:lang w:val="zh-CN"/>
    </w:rPr>
  </w:style>
  <w:style w:type="paragraph" w:customStyle="1" w:styleId="731">
    <w:name w:val="WC三级"/>
    <w:basedOn w:val="4"/>
    <w:link w:val="730"/>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32">
    <w:name w:val="个人答复风格"/>
    <w:qFormat/>
    <w:uiPriority w:val="0"/>
    <w:rPr>
      <w:rFonts w:ascii="Arial" w:hAnsi="Arial" w:eastAsia="宋体" w:cs="Arial"/>
      <w:color w:val="auto"/>
      <w:sz w:val="20"/>
    </w:rPr>
  </w:style>
  <w:style w:type="character" w:customStyle="1" w:styleId="733">
    <w:name w:val="WC二级 Char"/>
    <w:link w:val="734"/>
    <w:qFormat/>
    <w:uiPriority w:val="0"/>
    <w:rPr>
      <w:rFonts w:ascii="Arial" w:hAnsi="Arial" w:eastAsia="黑体"/>
      <w:b/>
      <w:sz w:val="32"/>
      <w:lang w:val="zh-CN"/>
    </w:rPr>
  </w:style>
  <w:style w:type="paragraph" w:customStyle="1" w:styleId="734">
    <w:name w:val="WC二级"/>
    <w:basedOn w:val="3"/>
    <w:link w:val="733"/>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5">
    <w:name w:val="b1"/>
    <w:qFormat/>
    <w:uiPriority w:val="0"/>
    <w:rPr>
      <w:rFonts w:hint="default" w:ascii="Courier New" w:hAnsi="Courier New" w:cs="Courier New"/>
      <w:b/>
      <w:bCs/>
      <w:color w:val="FF0000"/>
      <w:u w:val="none"/>
    </w:rPr>
  </w:style>
  <w:style w:type="character" w:customStyle="1" w:styleId="736">
    <w:name w:val="样式sjw Char"/>
    <w:link w:val="737"/>
    <w:qFormat/>
    <w:uiPriority w:val="0"/>
    <w:rPr>
      <w:rFonts w:ascii="宋体" w:hAnsi="宋体"/>
      <w:caps/>
      <w:color w:val="000000"/>
      <w:sz w:val="18"/>
      <w:szCs w:val="18"/>
      <w:shd w:val="pct10" w:color="auto" w:fill="auto"/>
      <w:lang w:val="zh-CN"/>
    </w:rPr>
  </w:style>
  <w:style w:type="paragraph" w:customStyle="1" w:styleId="737">
    <w:name w:val="样式sjw"/>
    <w:basedOn w:val="1"/>
    <w:link w:val="736"/>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8">
    <w:name w:val="myp1111"/>
    <w:qFormat/>
    <w:uiPriority w:val="0"/>
    <w:rPr>
      <w:rFonts w:hint="default" w:ascii="ˎ̥" w:hAnsi="ˎ̥"/>
      <w:color w:val="000000"/>
      <w:sz w:val="20"/>
      <w:szCs w:val="20"/>
      <w:u w:val="none"/>
    </w:rPr>
  </w:style>
  <w:style w:type="character" w:customStyle="1" w:styleId="739">
    <w:name w:val="faqa1"/>
    <w:qFormat/>
    <w:uiPriority w:val="0"/>
    <w:rPr>
      <w:rFonts w:hint="eastAsia" w:ascii="微软雅黑" w:hAnsi="微软雅黑" w:eastAsia="微软雅黑"/>
      <w:b/>
      <w:bCs/>
      <w:sz w:val="27"/>
      <w:szCs w:val="27"/>
    </w:rPr>
  </w:style>
  <w:style w:type="character" w:customStyle="1" w:styleId="740">
    <w:name w:val="表头文字(同正文大小) Char"/>
    <w:link w:val="741"/>
    <w:qFormat/>
    <w:uiPriority w:val="0"/>
    <w:rPr>
      <w:rFonts w:eastAsia="黑体"/>
      <w:lang w:eastAsia="en-US"/>
    </w:rPr>
  </w:style>
  <w:style w:type="paragraph" w:customStyle="1" w:styleId="741">
    <w:name w:val="表头文字(同正文大小)"/>
    <w:basedOn w:val="1"/>
    <w:link w:val="740"/>
    <w:qFormat/>
    <w:uiPriority w:val="0"/>
    <w:pPr>
      <w:spacing w:line="264" w:lineRule="auto"/>
      <w:jc w:val="center"/>
    </w:pPr>
    <w:rPr>
      <w:rFonts w:eastAsia="黑体" w:asciiTheme="minorHAnsi" w:hAnsiTheme="minorHAnsi" w:cstheme="minorBidi"/>
      <w:szCs w:val="22"/>
      <w:lang w:eastAsia="en-US"/>
    </w:rPr>
  </w:style>
  <w:style w:type="character" w:customStyle="1" w:styleId="742">
    <w:name w:val="faqq1"/>
    <w:qFormat/>
    <w:uiPriority w:val="0"/>
    <w:rPr>
      <w:rFonts w:hint="eastAsia" w:ascii="微软雅黑" w:hAnsi="微软雅黑" w:eastAsia="微软雅黑"/>
      <w:sz w:val="24"/>
      <w:szCs w:val="24"/>
    </w:rPr>
  </w:style>
  <w:style w:type="character" w:customStyle="1" w:styleId="743">
    <w:name w:val="表格 Char"/>
    <w:qFormat/>
    <w:uiPriority w:val="0"/>
    <w:rPr>
      <w:rFonts w:ascii="Times New Roman" w:hAnsi="Times New Roman" w:eastAsia="宋体" w:cs="Times New Roman"/>
      <w:sz w:val="24"/>
      <w:szCs w:val="24"/>
    </w:rPr>
  </w:style>
  <w:style w:type="character" w:customStyle="1" w:styleId="744">
    <w:name w:val="题注 Char1"/>
    <w:qFormat/>
    <w:uiPriority w:val="0"/>
    <w:rPr>
      <w:rFonts w:ascii="Arial" w:hAnsi="Arial" w:eastAsia="黑体" w:cs="Arial"/>
      <w:sz w:val="20"/>
      <w:szCs w:val="20"/>
    </w:rPr>
  </w:style>
  <w:style w:type="character" w:customStyle="1" w:styleId="745">
    <w:name w:val="未处理的提及1"/>
    <w:unhideWhenUsed/>
    <w:qFormat/>
    <w:uiPriority w:val="99"/>
    <w:rPr>
      <w:color w:val="605E5C"/>
      <w:shd w:val="clear" w:color="auto" w:fill="E1DFDD"/>
    </w:rPr>
  </w:style>
  <w:style w:type="character" w:customStyle="1" w:styleId="746">
    <w:name w:val="Char Char32"/>
    <w:qFormat/>
    <w:uiPriority w:val="0"/>
    <w:rPr>
      <w:rFonts w:eastAsia="宋体"/>
      <w:sz w:val="21"/>
      <w:szCs w:val="24"/>
      <w:lang w:val="en-US" w:eastAsia="zh-CN" w:bidi="ar-SA"/>
    </w:rPr>
  </w:style>
  <w:style w:type="character" w:customStyle="1" w:styleId="747">
    <w:name w:val="WW8Num22z1"/>
    <w:qFormat/>
    <w:uiPriority w:val="0"/>
    <w:rPr>
      <w:rFonts w:ascii="Wingdings 2" w:hAnsi="Wingdings 2" w:cs="StarSymbol"/>
      <w:sz w:val="18"/>
      <w:szCs w:val="18"/>
    </w:rPr>
  </w:style>
  <w:style w:type="character" w:customStyle="1" w:styleId="748">
    <w:name w:val="正文文本缩进 字符1"/>
    <w:semiHidden/>
    <w:qFormat/>
    <w:uiPriority w:val="0"/>
    <w:rPr>
      <w:rFonts w:ascii="方正仿宋_GBK" w:hAnsi="Times New Roman" w:eastAsia="方正仿宋_GBK" w:cs="Times New Roman"/>
      <w:sz w:val="32"/>
      <w:szCs w:val="20"/>
    </w:rPr>
  </w:style>
  <w:style w:type="character" w:customStyle="1" w:styleId="749">
    <w:name w:val="WW8Num38z2"/>
    <w:qFormat/>
    <w:uiPriority w:val="0"/>
    <w:rPr>
      <w:rFonts w:ascii="StarSymbol" w:hAnsi="StarSymbol" w:cs="StarSymbol"/>
      <w:sz w:val="18"/>
      <w:szCs w:val="18"/>
    </w:rPr>
  </w:style>
  <w:style w:type="character" w:customStyle="1" w:styleId="750">
    <w:name w:val="样式 加粗"/>
    <w:qFormat/>
    <w:uiPriority w:val="0"/>
    <w:rPr>
      <w:rFonts w:hint="eastAsia" w:ascii="宋体" w:hAnsi="宋体" w:eastAsia="宋体"/>
      <w:b/>
      <w:bCs/>
      <w:lang w:val="en-US" w:eastAsia="zh-CN" w:bidi="ar-SA"/>
    </w:rPr>
  </w:style>
  <w:style w:type="character" w:customStyle="1" w:styleId="751">
    <w:name w:val="WW8Num18z2"/>
    <w:qFormat/>
    <w:uiPriority w:val="0"/>
    <w:rPr>
      <w:rFonts w:ascii="StarSymbol" w:hAnsi="StarSymbol" w:cs="StarSymbol"/>
      <w:sz w:val="18"/>
      <w:szCs w:val="18"/>
    </w:rPr>
  </w:style>
  <w:style w:type="character" w:customStyle="1" w:styleId="752">
    <w:name w:val="myp112"/>
    <w:qFormat/>
    <w:uiPriority w:val="0"/>
    <w:rPr>
      <w:rFonts w:hint="default"/>
      <w:color w:val="000000"/>
      <w:sz w:val="22"/>
      <w:szCs w:val="22"/>
      <w:u w:val="none"/>
    </w:rPr>
  </w:style>
  <w:style w:type="character" w:customStyle="1" w:styleId="753">
    <w:name w:val="fontstyle21"/>
    <w:qFormat/>
    <w:uiPriority w:val="0"/>
    <w:rPr>
      <w:rFonts w:hint="default" w:ascii="Arial" w:hAnsi="Arial" w:cs="Arial"/>
      <w:color w:val="000000"/>
      <w:sz w:val="24"/>
      <w:szCs w:val="24"/>
    </w:rPr>
  </w:style>
  <w:style w:type="character" w:customStyle="1" w:styleId="754">
    <w:name w:val="WW8Num2z1"/>
    <w:qFormat/>
    <w:uiPriority w:val="0"/>
    <w:rPr>
      <w:rFonts w:ascii="Wingdings 2" w:hAnsi="Wingdings 2" w:cs="StarSymbol"/>
      <w:sz w:val="18"/>
      <w:szCs w:val="18"/>
    </w:rPr>
  </w:style>
  <w:style w:type="character" w:customStyle="1" w:styleId="755">
    <w:name w:val="日期 字符1"/>
    <w:semiHidden/>
    <w:qFormat/>
    <w:uiPriority w:val="0"/>
    <w:rPr>
      <w:rFonts w:ascii="Times New Roman" w:hAnsi="Times New Roman" w:eastAsia="方正仿宋_GBK" w:cs="Times New Roman"/>
      <w:szCs w:val="20"/>
    </w:rPr>
  </w:style>
  <w:style w:type="character" w:customStyle="1" w:styleId="756">
    <w:name w:val="正文首行缩进 2 Char1"/>
    <w:qFormat/>
    <w:uiPriority w:val="0"/>
    <w:rPr>
      <w:rFonts w:hint="eastAsia" w:ascii="方正仿宋_GBK" w:eastAsia="方正仿宋_GBK"/>
      <w:sz w:val="32"/>
      <w:szCs w:val="28"/>
    </w:rPr>
  </w:style>
  <w:style w:type="character" w:customStyle="1" w:styleId="757">
    <w:name w:val="WW8Num35z0"/>
    <w:qFormat/>
    <w:uiPriority w:val="0"/>
    <w:rPr>
      <w:rFonts w:ascii="Wingdings" w:hAnsi="Wingdings" w:cs="StarSymbol"/>
      <w:sz w:val="18"/>
      <w:szCs w:val="18"/>
    </w:rPr>
  </w:style>
  <w:style w:type="character" w:customStyle="1" w:styleId="758">
    <w:name w:val="WW8Num12z2"/>
    <w:qFormat/>
    <w:uiPriority w:val="0"/>
    <w:rPr>
      <w:rFonts w:ascii="StarSymbol" w:hAnsi="StarSymbol" w:cs="StarSymbol"/>
      <w:sz w:val="18"/>
      <w:szCs w:val="18"/>
    </w:rPr>
  </w:style>
  <w:style w:type="character" w:customStyle="1" w:styleId="759">
    <w:name w:val="WW8Num16z0"/>
    <w:qFormat/>
    <w:uiPriority w:val="0"/>
    <w:rPr>
      <w:rFonts w:ascii="Wingdings" w:hAnsi="Wingdings" w:cs="StarSymbol"/>
      <w:sz w:val="18"/>
      <w:szCs w:val="18"/>
    </w:rPr>
  </w:style>
  <w:style w:type="character" w:customStyle="1" w:styleId="760">
    <w:name w:val="Bid_正文 Char"/>
    <w:qFormat/>
    <w:uiPriority w:val="0"/>
    <w:rPr>
      <w:sz w:val="24"/>
    </w:rPr>
  </w:style>
  <w:style w:type="character" w:customStyle="1" w:styleId="761">
    <w:name w:val="WW8Num13z0"/>
    <w:qFormat/>
    <w:uiPriority w:val="0"/>
    <w:rPr>
      <w:rFonts w:ascii="Wingdings" w:hAnsi="Wingdings" w:cs="StarSymbol"/>
      <w:sz w:val="18"/>
      <w:szCs w:val="18"/>
    </w:rPr>
  </w:style>
  <w:style w:type="character" w:customStyle="1" w:styleId="762">
    <w:name w:val="WW8Num37z0"/>
    <w:qFormat/>
    <w:uiPriority w:val="0"/>
    <w:rPr>
      <w:rFonts w:ascii="Wingdings" w:hAnsi="Wingdings" w:cs="StarSymbol"/>
      <w:sz w:val="18"/>
      <w:szCs w:val="18"/>
    </w:rPr>
  </w:style>
  <w:style w:type="character" w:customStyle="1" w:styleId="763">
    <w:name w:val="WW8Num37z1"/>
    <w:qFormat/>
    <w:uiPriority w:val="0"/>
    <w:rPr>
      <w:rFonts w:ascii="Wingdings 2" w:hAnsi="Wingdings 2" w:cs="StarSymbol"/>
      <w:sz w:val="18"/>
      <w:szCs w:val="18"/>
    </w:rPr>
  </w:style>
  <w:style w:type="character" w:customStyle="1" w:styleId="764">
    <w:name w:val="WW8Num34z0"/>
    <w:qFormat/>
    <w:uiPriority w:val="0"/>
    <w:rPr>
      <w:rFonts w:ascii="Wingdings" w:hAnsi="Wingdings" w:cs="StarSymbol"/>
      <w:sz w:val="18"/>
      <w:szCs w:val="18"/>
    </w:rPr>
  </w:style>
  <w:style w:type="character" w:customStyle="1" w:styleId="765">
    <w:name w:val="WW8Num17z0"/>
    <w:qFormat/>
    <w:uiPriority w:val="0"/>
    <w:rPr>
      <w:rFonts w:ascii="Wingdings" w:hAnsi="Wingdings"/>
    </w:rPr>
  </w:style>
  <w:style w:type="character" w:customStyle="1" w:styleId="766">
    <w:name w:val="WW8Num15z0"/>
    <w:qFormat/>
    <w:uiPriority w:val="0"/>
    <w:rPr>
      <w:rFonts w:ascii="Wingdings" w:hAnsi="Wingdings" w:cs="StarSymbol"/>
      <w:sz w:val="18"/>
      <w:szCs w:val="18"/>
    </w:rPr>
  </w:style>
  <w:style w:type="character" w:customStyle="1" w:styleId="767">
    <w:name w:val="WW8Num28z1"/>
    <w:qFormat/>
    <w:uiPriority w:val="0"/>
    <w:rPr>
      <w:rFonts w:ascii="Wingdings 2" w:hAnsi="Wingdings 2" w:cs="StarSymbol"/>
      <w:sz w:val="18"/>
      <w:szCs w:val="18"/>
    </w:rPr>
  </w:style>
  <w:style w:type="character" w:customStyle="1" w:styleId="768">
    <w:name w:val="WW8Num4z0"/>
    <w:qFormat/>
    <w:uiPriority w:val="0"/>
    <w:rPr>
      <w:rFonts w:ascii="Wingdings" w:hAnsi="Wingdings" w:cs="StarSymbol"/>
      <w:sz w:val="18"/>
      <w:szCs w:val="18"/>
    </w:rPr>
  </w:style>
  <w:style w:type="character" w:customStyle="1" w:styleId="769">
    <w:name w:val="style101"/>
    <w:qFormat/>
    <w:uiPriority w:val="0"/>
    <w:rPr>
      <w:rFonts w:hint="eastAsia" w:ascii="宋体" w:hAnsi="宋体" w:eastAsia="宋体"/>
      <w:b/>
      <w:bCs/>
      <w:color w:val="FFFFFF"/>
      <w:sz w:val="21"/>
      <w:szCs w:val="21"/>
      <w:lang w:val="en-US" w:eastAsia="zh-CN" w:bidi="ar-SA"/>
    </w:rPr>
  </w:style>
  <w:style w:type="character" w:customStyle="1" w:styleId="770">
    <w:name w:val="WW8Num5z0"/>
    <w:qFormat/>
    <w:uiPriority w:val="0"/>
    <w:rPr>
      <w:rFonts w:ascii="Wingdings" w:hAnsi="Wingdings" w:cs="StarSymbol"/>
      <w:sz w:val="18"/>
      <w:szCs w:val="18"/>
    </w:rPr>
  </w:style>
  <w:style w:type="character" w:customStyle="1" w:styleId="771">
    <w:name w:val="无首行缩进正文 Char"/>
    <w:qFormat/>
    <w:uiPriority w:val="0"/>
  </w:style>
  <w:style w:type="character" w:customStyle="1" w:styleId="772">
    <w:name w:val="批注框文本 Char2"/>
    <w:qFormat/>
    <w:uiPriority w:val="0"/>
    <w:rPr>
      <w:rFonts w:ascii="Times New Roman" w:hAnsi="Times New Roman" w:eastAsia="方正仿宋_GBK" w:cs="Times New Roman"/>
      <w:sz w:val="18"/>
      <w:szCs w:val="18"/>
    </w:rPr>
  </w:style>
  <w:style w:type="character" w:customStyle="1" w:styleId="773">
    <w:name w:val="WW8Num29z2"/>
    <w:qFormat/>
    <w:uiPriority w:val="0"/>
    <w:rPr>
      <w:rFonts w:ascii="StarSymbol" w:hAnsi="StarSymbol" w:cs="StarSymbol"/>
      <w:sz w:val="18"/>
      <w:szCs w:val="18"/>
    </w:rPr>
  </w:style>
  <w:style w:type="character" w:customStyle="1" w:styleId="774">
    <w:name w:val="WW8Num23z2"/>
    <w:qFormat/>
    <w:uiPriority w:val="0"/>
    <w:rPr>
      <w:rFonts w:ascii="StarSymbol" w:hAnsi="StarSymbol" w:cs="StarSymbol"/>
      <w:sz w:val="18"/>
      <w:szCs w:val="18"/>
    </w:rPr>
  </w:style>
  <w:style w:type="character" w:customStyle="1" w:styleId="775">
    <w:name w:val="WW8Num19z0"/>
    <w:qFormat/>
    <w:uiPriority w:val="0"/>
    <w:rPr>
      <w:rFonts w:ascii="Wingdings" w:hAnsi="Wingdings" w:cs="StarSymbol"/>
      <w:sz w:val="18"/>
      <w:szCs w:val="18"/>
    </w:rPr>
  </w:style>
  <w:style w:type="character" w:customStyle="1" w:styleId="776">
    <w:name w:val="WW8Num22z2"/>
    <w:qFormat/>
    <w:uiPriority w:val="0"/>
    <w:rPr>
      <w:rFonts w:ascii="StarSymbol" w:hAnsi="StarSymbol" w:cs="StarSymbol"/>
      <w:sz w:val="18"/>
      <w:szCs w:val="18"/>
    </w:rPr>
  </w:style>
  <w:style w:type="character" w:customStyle="1" w:styleId="777">
    <w:name w:val="WW8Num24z1"/>
    <w:qFormat/>
    <w:uiPriority w:val="0"/>
    <w:rPr>
      <w:rFonts w:ascii="Wingdings 2" w:hAnsi="Wingdings 2" w:cs="StarSymbol"/>
      <w:sz w:val="18"/>
      <w:szCs w:val="18"/>
    </w:rPr>
  </w:style>
  <w:style w:type="character" w:customStyle="1" w:styleId="778">
    <w:name w:val="标题 7 字符1"/>
    <w:qFormat/>
    <w:uiPriority w:val="9"/>
    <w:rPr>
      <w:rFonts w:ascii="Times New Roman" w:hAnsi="Times New Roman" w:eastAsia="方正仿宋_GBK" w:cs="Times New Roman"/>
      <w:b/>
      <w:bCs/>
      <w:sz w:val="24"/>
      <w:szCs w:val="24"/>
    </w:rPr>
  </w:style>
  <w:style w:type="character" w:customStyle="1" w:styleId="779">
    <w:name w:val="标题 6 字符1"/>
    <w:qFormat/>
    <w:uiPriority w:val="9"/>
    <w:rPr>
      <w:rFonts w:ascii="仿宋" w:hAnsi="仿宋" w:eastAsia="仿宋"/>
      <w:bCs/>
      <w:sz w:val="32"/>
      <w:szCs w:val="32"/>
    </w:rPr>
  </w:style>
  <w:style w:type="character" w:customStyle="1" w:styleId="780">
    <w:name w:val="WW8Num39z1"/>
    <w:qFormat/>
    <w:uiPriority w:val="0"/>
    <w:rPr>
      <w:rFonts w:ascii="Wingdings 2" w:hAnsi="Wingdings 2" w:cs="StarSymbol"/>
      <w:sz w:val="18"/>
      <w:szCs w:val="18"/>
    </w:rPr>
  </w:style>
  <w:style w:type="character" w:customStyle="1" w:styleId="781">
    <w:name w:val="apple-style-span"/>
    <w:qFormat/>
    <w:uiPriority w:val="0"/>
  </w:style>
  <w:style w:type="character" w:customStyle="1" w:styleId="782">
    <w:name w:val="注×： Char"/>
    <w:link w:val="783"/>
    <w:qFormat/>
    <w:uiPriority w:val="0"/>
    <w:rPr>
      <w:rFonts w:ascii="宋体"/>
      <w:sz w:val="18"/>
    </w:rPr>
  </w:style>
  <w:style w:type="paragraph" w:customStyle="1" w:styleId="783">
    <w:name w:val="注×："/>
    <w:link w:val="782"/>
    <w:qFormat/>
    <w:uiPriority w:val="0"/>
    <w:pPr>
      <w:widowControl w:val="0"/>
      <w:tabs>
        <w:tab w:val="left" w:pos="630"/>
        <w:tab w:val="left" w:pos="900"/>
      </w:tabs>
      <w:ind w:left="900" w:hanging="500"/>
      <w:jc w:val="both"/>
    </w:pPr>
    <w:rPr>
      <w:rFonts w:ascii="宋体" w:hAnsiTheme="minorHAnsi" w:eastAsiaTheme="minorEastAsia" w:cstheme="minorBidi"/>
      <w:sz w:val="18"/>
      <w:szCs w:val="22"/>
      <w:lang w:val="en-US" w:eastAsia="zh-CN" w:bidi="ar-SA"/>
    </w:rPr>
  </w:style>
  <w:style w:type="character" w:customStyle="1" w:styleId="784">
    <w:name w:val="附录公式 Char"/>
    <w:link w:val="785"/>
    <w:qFormat/>
    <w:uiPriority w:val="0"/>
    <w:rPr>
      <w:rFonts w:ascii="宋体"/>
    </w:rPr>
  </w:style>
  <w:style w:type="paragraph" w:customStyle="1" w:styleId="785">
    <w:name w:val="附录公式"/>
    <w:basedOn w:val="326"/>
    <w:next w:val="326"/>
    <w:link w:val="784"/>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6">
    <w:name w:val="附录图标题 Char"/>
    <w:link w:val="787"/>
    <w:qFormat/>
    <w:uiPriority w:val="0"/>
    <w:rPr>
      <w:rFonts w:ascii="黑体" w:eastAsia="黑体"/>
    </w:rPr>
  </w:style>
  <w:style w:type="paragraph" w:customStyle="1" w:styleId="787">
    <w:name w:val="附录图标题"/>
    <w:next w:val="326"/>
    <w:link w:val="786"/>
    <w:qFormat/>
    <w:uiPriority w:val="0"/>
    <w:pPr>
      <w:jc w:val="center"/>
    </w:pPr>
    <w:rPr>
      <w:rFonts w:ascii="黑体" w:eastAsia="黑体" w:hAnsiTheme="minorHAnsi" w:cstheme="minorBidi"/>
      <w:sz w:val="21"/>
      <w:szCs w:val="22"/>
      <w:lang w:val="en-US" w:eastAsia="zh-CN" w:bidi="ar-SA"/>
    </w:rPr>
  </w:style>
  <w:style w:type="character" w:customStyle="1" w:styleId="788">
    <w:name w:val="附录章标题 Char"/>
    <w:link w:val="789"/>
    <w:qFormat/>
    <w:uiPriority w:val="0"/>
    <w:rPr>
      <w:rFonts w:ascii="黑体" w:eastAsia="黑体"/>
    </w:rPr>
  </w:style>
  <w:style w:type="paragraph" w:customStyle="1" w:styleId="789">
    <w:name w:val="附录章标题"/>
    <w:next w:val="326"/>
    <w:link w:val="788"/>
    <w:qFormat/>
    <w:uiPriority w:val="0"/>
    <w:pPr>
      <w:tabs>
        <w:tab w:val="left" w:pos="567"/>
      </w:tabs>
      <w:ind w:left="567" w:hanging="567"/>
      <w:jc w:val="both"/>
      <w:outlineLvl w:val="1"/>
    </w:pPr>
    <w:rPr>
      <w:rFonts w:ascii="黑体" w:eastAsia="黑体" w:hAnsiTheme="minorHAnsi" w:cstheme="minorBidi"/>
      <w:sz w:val="21"/>
      <w:szCs w:val="22"/>
      <w:lang w:val="en-US" w:eastAsia="zh-CN" w:bidi="ar-SA"/>
    </w:rPr>
  </w:style>
  <w:style w:type="character" w:customStyle="1" w:styleId="790">
    <w:name w:val="附录一级条标题 Char"/>
    <w:link w:val="791"/>
    <w:qFormat/>
    <w:uiPriority w:val="0"/>
    <w:rPr>
      <w:rFonts w:ascii="黑体" w:eastAsia="黑体"/>
    </w:rPr>
  </w:style>
  <w:style w:type="paragraph" w:customStyle="1" w:styleId="791">
    <w:name w:val="附录一级条标题"/>
    <w:basedOn w:val="789"/>
    <w:next w:val="326"/>
    <w:link w:val="790"/>
    <w:qFormat/>
    <w:uiPriority w:val="0"/>
    <w:pPr>
      <w:ind w:left="0" w:firstLine="0"/>
      <w:outlineLvl w:val="2"/>
    </w:pPr>
  </w:style>
  <w:style w:type="character" w:customStyle="1" w:styleId="792">
    <w:name w:val="首示例 Char"/>
    <w:link w:val="793"/>
    <w:qFormat/>
    <w:uiPriority w:val="0"/>
    <w:rPr>
      <w:rFonts w:ascii="宋体" w:hAnsi="宋体"/>
      <w:sz w:val="18"/>
      <w:szCs w:val="18"/>
    </w:rPr>
  </w:style>
  <w:style w:type="paragraph" w:customStyle="1" w:styleId="793">
    <w:name w:val="首示例"/>
    <w:next w:val="326"/>
    <w:link w:val="792"/>
    <w:qFormat/>
    <w:uiPriority w:val="0"/>
    <w:pPr>
      <w:tabs>
        <w:tab w:val="left" w:pos="360"/>
      </w:tabs>
      <w:ind w:left="900"/>
    </w:pPr>
    <w:rPr>
      <w:rFonts w:ascii="宋体" w:hAnsi="宋体" w:eastAsiaTheme="minorEastAsia" w:cstheme="minorBidi"/>
      <w:sz w:val="18"/>
      <w:szCs w:val="18"/>
      <w:lang w:val="en-US" w:eastAsia="zh-CN" w:bidi="ar-SA"/>
    </w:rPr>
  </w:style>
  <w:style w:type="character" w:customStyle="1" w:styleId="794">
    <w:name w:val="无间隔 字符"/>
    <w:link w:val="795"/>
    <w:qFormat/>
    <w:uiPriority w:val="0"/>
    <w:rPr>
      <w:rFonts w:ascii="Calibri" w:hAnsi="Calibri"/>
    </w:rPr>
  </w:style>
  <w:style w:type="paragraph" w:customStyle="1" w:styleId="795">
    <w:name w:val="无间隔1"/>
    <w:link w:val="794"/>
    <w:qFormat/>
    <w:uiPriority w:val="0"/>
    <w:pPr>
      <w:widowControl w:val="0"/>
      <w:jc w:val="both"/>
    </w:pPr>
    <w:rPr>
      <w:rFonts w:ascii="Calibri" w:hAnsi="Calibri" w:eastAsiaTheme="minorEastAsia" w:cstheme="minorBidi"/>
      <w:sz w:val="21"/>
      <w:szCs w:val="22"/>
      <w:lang w:val="en-US" w:eastAsia="zh-CN" w:bidi="ar-SA"/>
    </w:rPr>
  </w:style>
  <w:style w:type="character" w:customStyle="1" w:styleId="796">
    <w:name w:val="标题 Char"/>
    <w:basedOn w:val="72"/>
    <w:link w:val="64"/>
    <w:qFormat/>
    <w:uiPriority w:val="10"/>
    <w:rPr>
      <w:rFonts w:eastAsia="宋体" w:asciiTheme="majorHAnsi" w:hAnsiTheme="majorHAnsi" w:cstheme="majorBidi"/>
      <w:b/>
      <w:bCs/>
      <w:sz w:val="32"/>
      <w:szCs w:val="32"/>
    </w:rPr>
  </w:style>
  <w:style w:type="character" w:customStyle="1" w:styleId="797">
    <w:name w:val="文档结构图 Char"/>
    <w:basedOn w:val="72"/>
    <w:link w:val="21"/>
    <w:semiHidden/>
    <w:qFormat/>
    <w:uiPriority w:val="99"/>
    <w:rPr>
      <w:rFonts w:ascii="宋体" w:hAnsi="Times New Roman" w:eastAsia="宋体" w:cs="Times New Roman"/>
      <w:sz w:val="18"/>
      <w:szCs w:val="18"/>
    </w:rPr>
  </w:style>
  <w:style w:type="character" w:customStyle="1" w:styleId="798">
    <w:name w:val="日期 Char"/>
    <w:basedOn w:val="72"/>
    <w:link w:val="41"/>
    <w:semiHidden/>
    <w:qFormat/>
    <w:uiPriority w:val="99"/>
    <w:rPr>
      <w:rFonts w:ascii="Times New Roman" w:hAnsi="Times New Roman" w:eastAsia="宋体" w:cs="Times New Roman"/>
      <w:szCs w:val="24"/>
    </w:rPr>
  </w:style>
  <w:style w:type="character" w:customStyle="1" w:styleId="799">
    <w:name w:val="HTML 地址 Char1"/>
    <w:basedOn w:val="72"/>
    <w:link w:val="33"/>
    <w:semiHidden/>
    <w:qFormat/>
    <w:uiPriority w:val="99"/>
    <w:rPr>
      <w:rFonts w:ascii="Times New Roman" w:hAnsi="Times New Roman" w:eastAsia="宋体" w:cs="Times New Roman"/>
      <w:i/>
      <w:iCs/>
      <w:szCs w:val="24"/>
    </w:rPr>
  </w:style>
  <w:style w:type="character" w:customStyle="1" w:styleId="800">
    <w:name w:val="纯文本 Char"/>
    <w:basedOn w:val="72"/>
    <w:link w:val="37"/>
    <w:qFormat/>
    <w:uiPriority w:val="99"/>
    <w:rPr>
      <w:rFonts w:ascii="宋体" w:hAnsi="Courier New" w:eastAsia="宋体" w:cs="Courier New"/>
      <w:szCs w:val="21"/>
    </w:rPr>
  </w:style>
  <w:style w:type="character" w:customStyle="1" w:styleId="801">
    <w:name w:val="HTML 预设格式 Char1"/>
    <w:basedOn w:val="72"/>
    <w:link w:val="61"/>
    <w:semiHidden/>
    <w:qFormat/>
    <w:uiPriority w:val="99"/>
    <w:rPr>
      <w:rFonts w:ascii="Courier New" w:hAnsi="Courier New" w:eastAsia="宋体" w:cs="Courier New"/>
      <w:sz w:val="20"/>
      <w:szCs w:val="20"/>
    </w:rPr>
  </w:style>
  <w:style w:type="character" w:customStyle="1" w:styleId="802">
    <w:name w:val="脚注文本 Char"/>
    <w:basedOn w:val="72"/>
    <w:link w:val="52"/>
    <w:semiHidden/>
    <w:qFormat/>
    <w:uiPriority w:val="99"/>
    <w:rPr>
      <w:rFonts w:ascii="Times New Roman" w:hAnsi="Times New Roman" w:eastAsia="宋体" w:cs="Times New Roman"/>
      <w:sz w:val="18"/>
      <w:szCs w:val="18"/>
    </w:rPr>
  </w:style>
  <w:style w:type="character" w:customStyle="1" w:styleId="803">
    <w:name w:val="批注文字 Char"/>
    <w:basedOn w:val="72"/>
    <w:link w:val="22"/>
    <w:semiHidden/>
    <w:qFormat/>
    <w:uiPriority w:val="99"/>
    <w:rPr>
      <w:rFonts w:ascii="Times New Roman" w:hAnsi="Times New Roman" w:eastAsia="宋体" w:cs="Times New Roman"/>
      <w:szCs w:val="24"/>
    </w:rPr>
  </w:style>
  <w:style w:type="character" w:customStyle="1" w:styleId="804">
    <w:name w:val="正文文本缩进 Char"/>
    <w:basedOn w:val="72"/>
    <w:link w:val="28"/>
    <w:semiHidden/>
    <w:qFormat/>
    <w:uiPriority w:val="99"/>
    <w:rPr>
      <w:rFonts w:ascii="Times New Roman" w:hAnsi="Times New Roman" w:eastAsia="宋体" w:cs="Times New Roman"/>
      <w:szCs w:val="24"/>
    </w:rPr>
  </w:style>
  <w:style w:type="character" w:customStyle="1" w:styleId="805">
    <w:name w:val="正文文本 Char"/>
    <w:basedOn w:val="72"/>
    <w:link w:val="27"/>
    <w:semiHidden/>
    <w:qFormat/>
    <w:uiPriority w:val="99"/>
    <w:rPr>
      <w:rFonts w:ascii="Times New Roman" w:hAnsi="Times New Roman" w:eastAsia="宋体" w:cs="Times New Roman"/>
      <w:szCs w:val="24"/>
    </w:rPr>
  </w:style>
  <w:style w:type="character" w:customStyle="1" w:styleId="806">
    <w:name w:val="正文文本缩进 2 Char"/>
    <w:basedOn w:val="72"/>
    <w:link w:val="42"/>
    <w:semiHidden/>
    <w:qFormat/>
    <w:uiPriority w:val="99"/>
    <w:rPr>
      <w:rFonts w:ascii="Times New Roman" w:hAnsi="Times New Roman" w:eastAsia="宋体" w:cs="Times New Roman"/>
      <w:szCs w:val="24"/>
    </w:rPr>
  </w:style>
  <w:style w:type="character" w:customStyle="1" w:styleId="807">
    <w:name w:val="正文文本 3 Char"/>
    <w:basedOn w:val="72"/>
    <w:link w:val="25"/>
    <w:semiHidden/>
    <w:qFormat/>
    <w:uiPriority w:val="99"/>
    <w:rPr>
      <w:rFonts w:ascii="Times New Roman" w:hAnsi="Times New Roman" w:eastAsia="宋体" w:cs="Times New Roman"/>
      <w:sz w:val="16"/>
      <w:szCs w:val="16"/>
    </w:rPr>
  </w:style>
  <w:style w:type="character" w:customStyle="1" w:styleId="808">
    <w:name w:val="正文文本缩进 3 Char"/>
    <w:basedOn w:val="72"/>
    <w:link w:val="54"/>
    <w:semiHidden/>
    <w:qFormat/>
    <w:uiPriority w:val="99"/>
    <w:rPr>
      <w:rFonts w:ascii="Times New Roman" w:hAnsi="Times New Roman" w:eastAsia="宋体" w:cs="Times New Roman"/>
      <w:sz w:val="16"/>
      <w:szCs w:val="16"/>
    </w:rPr>
  </w:style>
  <w:style w:type="character" w:customStyle="1" w:styleId="809">
    <w:name w:val="注释标题 Char2"/>
    <w:basedOn w:val="72"/>
    <w:link w:val="14"/>
    <w:semiHidden/>
    <w:qFormat/>
    <w:uiPriority w:val="99"/>
    <w:rPr>
      <w:rFonts w:ascii="Times New Roman" w:hAnsi="Times New Roman" w:eastAsia="宋体" w:cs="Times New Roman"/>
      <w:szCs w:val="24"/>
    </w:rPr>
  </w:style>
  <w:style w:type="character" w:customStyle="1" w:styleId="810">
    <w:name w:val="批注主题 Char"/>
    <w:basedOn w:val="803"/>
    <w:link w:val="65"/>
    <w:semiHidden/>
    <w:qFormat/>
    <w:uiPriority w:val="99"/>
    <w:rPr>
      <w:rFonts w:ascii="Times New Roman" w:hAnsi="Times New Roman" w:eastAsia="宋体" w:cs="Times New Roman"/>
      <w:b/>
      <w:bCs/>
      <w:szCs w:val="24"/>
    </w:rPr>
  </w:style>
  <w:style w:type="character" w:customStyle="1" w:styleId="811">
    <w:name w:val="批注框文本 Char"/>
    <w:basedOn w:val="72"/>
    <w:link w:val="44"/>
    <w:semiHidden/>
    <w:qFormat/>
    <w:uiPriority w:val="99"/>
    <w:rPr>
      <w:rFonts w:ascii="Times New Roman" w:hAnsi="Times New Roman" w:eastAsia="宋体" w:cs="Times New Roman"/>
      <w:sz w:val="18"/>
      <w:szCs w:val="18"/>
    </w:rPr>
  </w:style>
  <w:style w:type="character" w:customStyle="1" w:styleId="812">
    <w:name w:val="正文文本 2 Char"/>
    <w:basedOn w:val="72"/>
    <w:link w:val="60"/>
    <w:semiHidden/>
    <w:qFormat/>
    <w:uiPriority w:val="99"/>
    <w:rPr>
      <w:rFonts w:ascii="Times New Roman" w:hAnsi="Times New Roman" w:eastAsia="宋体" w:cs="Times New Roman"/>
      <w:szCs w:val="24"/>
    </w:rPr>
  </w:style>
  <w:style w:type="character" w:customStyle="1" w:styleId="813">
    <w:name w:val="称呼 Char2"/>
    <w:basedOn w:val="72"/>
    <w:link w:val="24"/>
    <w:semiHidden/>
    <w:qFormat/>
    <w:uiPriority w:val="99"/>
    <w:rPr>
      <w:rFonts w:ascii="Times New Roman" w:hAnsi="Times New Roman" w:eastAsia="宋体" w:cs="Times New Roman"/>
      <w:szCs w:val="24"/>
    </w:rPr>
  </w:style>
  <w:style w:type="character" w:customStyle="1" w:styleId="814">
    <w:name w:val="副标题 Char"/>
    <w:basedOn w:val="72"/>
    <w:link w:val="51"/>
    <w:qFormat/>
    <w:uiPriority w:val="11"/>
    <w:rPr>
      <w:rFonts w:eastAsia="宋体" w:asciiTheme="majorHAnsi" w:hAnsiTheme="majorHAnsi" w:cstheme="majorBidi"/>
      <w:b/>
      <w:bCs/>
      <w:sz w:val="32"/>
      <w:szCs w:val="32"/>
    </w:rPr>
  </w:style>
  <w:style w:type="character" w:customStyle="1" w:styleId="815">
    <w:name w:val="尾注文本 Char"/>
    <w:basedOn w:val="72"/>
    <w:link w:val="43"/>
    <w:semiHidden/>
    <w:qFormat/>
    <w:uiPriority w:val="99"/>
    <w:rPr>
      <w:rFonts w:ascii="Times New Roman" w:hAnsi="Times New Roman" w:eastAsia="宋体" w:cs="Times New Roman"/>
      <w:szCs w:val="24"/>
    </w:rPr>
  </w:style>
  <w:style w:type="paragraph" w:customStyle="1" w:styleId="816">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7">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8">
    <w:name w:val="标准书眉一"/>
    <w:qFormat/>
    <w:uiPriority w:val="0"/>
    <w:pPr>
      <w:jc w:val="both"/>
    </w:pPr>
    <w:rPr>
      <w:rFonts w:ascii="Times New Roman" w:hAnsi="Times New Roman" w:eastAsia="宋体" w:cs="Times New Roman"/>
      <w:lang w:val="en-US" w:eastAsia="zh-CN" w:bidi="ar-SA"/>
    </w:rPr>
  </w:style>
  <w:style w:type="paragraph" w:customStyle="1" w:styleId="819">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0">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21">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22">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3">
    <w:name w:val="三级无标题条"/>
    <w:basedOn w:val="1"/>
    <w:qFormat/>
    <w:uiPriority w:val="0"/>
    <w:pPr>
      <w:ind w:hanging="420"/>
    </w:pPr>
  </w:style>
  <w:style w:type="paragraph" w:customStyle="1" w:styleId="824">
    <w:name w:val="列出段落3"/>
    <w:basedOn w:val="1"/>
    <w:qFormat/>
    <w:uiPriority w:val="99"/>
    <w:pPr>
      <w:ind w:firstLine="420"/>
    </w:pPr>
    <w:rPr>
      <w:rFonts w:ascii="Calibri" w:hAnsi="Calibri"/>
      <w:szCs w:val="22"/>
    </w:rPr>
  </w:style>
  <w:style w:type="paragraph" w:customStyle="1" w:styleId="825">
    <w:name w:val="参考文献、索引标题"/>
    <w:basedOn w:val="826"/>
    <w:next w:val="1"/>
    <w:qFormat/>
    <w:uiPriority w:val="0"/>
    <w:pPr>
      <w:tabs>
        <w:tab w:val="left" w:pos="425"/>
      </w:tabs>
      <w:spacing w:after="200"/>
    </w:pPr>
    <w:rPr>
      <w:sz w:val="21"/>
    </w:rPr>
  </w:style>
  <w:style w:type="paragraph" w:customStyle="1" w:styleId="826">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27">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8">
    <w:name w:val="小四缩进"/>
    <w:basedOn w:val="1"/>
    <w:qFormat/>
    <w:uiPriority w:val="0"/>
    <w:pPr>
      <w:spacing w:line="360" w:lineRule="auto"/>
      <w:ind w:firstLine="480"/>
    </w:pPr>
    <w:rPr>
      <w:sz w:val="24"/>
    </w:rPr>
  </w:style>
  <w:style w:type="paragraph" w:customStyle="1" w:styleId="829">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0">
    <w:name w:val="示例"/>
    <w:next w:val="326"/>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831">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2">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3">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4">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5">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6">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7">
    <w:name w:val="正文文本 31"/>
    <w:basedOn w:val="1"/>
    <w:qFormat/>
    <w:uiPriority w:val="0"/>
    <w:rPr>
      <w:rFonts w:ascii="仿宋_GB2312" w:hAnsi="Arial" w:eastAsia="仿宋_GB2312"/>
      <w:sz w:val="32"/>
      <w:szCs w:val="20"/>
    </w:rPr>
  </w:style>
  <w:style w:type="paragraph" w:customStyle="1" w:styleId="838">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9">
    <w:name w:val="实施日期"/>
    <w:basedOn w:val="840"/>
    <w:qFormat/>
    <w:uiPriority w:val="0"/>
    <w:pPr>
      <w:framePr w:hSpace="0" w:wrap="around" w:xAlign="right"/>
      <w:ind w:left="2580" w:hanging="420"/>
      <w:jc w:val="right"/>
    </w:pPr>
  </w:style>
  <w:style w:type="paragraph" w:customStyle="1" w:styleId="840">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841">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2">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3">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4">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5">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6">
    <w:name w:val="无间隔11"/>
    <w:next w:val="795"/>
    <w:qFormat/>
    <w:uiPriority w:val="1"/>
    <w:rPr>
      <w:rFonts w:ascii="Calibri" w:hAnsi="Calibri" w:eastAsia="宋体" w:cs="Times New Roman"/>
      <w:sz w:val="22"/>
      <w:szCs w:val="22"/>
      <w:lang w:val="en-US" w:eastAsia="zh-CN" w:bidi="ar-SA"/>
    </w:rPr>
  </w:style>
  <w:style w:type="paragraph" w:customStyle="1" w:styleId="847">
    <w:name w:val="标准"/>
    <w:basedOn w:val="1"/>
    <w:qFormat/>
    <w:uiPriority w:val="0"/>
    <w:pPr>
      <w:spacing w:line="240" w:lineRule="atLeast"/>
    </w:pPr>
    <w:rPr>
      <w:rFonts w:eastAsia="KaiTi_GB2312"/>
      <w:sz w:val="24"/>
      <w:szCs w:val="20"/>
    </w:rPr>
  </w:style>
  <w:style w:type="paragraph" w:customStyle="1" w:styleId="848">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9">
    <w:name w:val="四级条标题"/>
    <w:basedOn w:val="677"/>
    <w:next w:val="326"/>
    <w:qFormat/>
    <w:uiPriority w:val="0"/>
    <w:pPr>
      <w:ind w:left="2520" w:hanging="420"/>
      <w:outlineLvl w:val="5"/>
    </w:pPr>
  </w:style>
  <w:style w:type="paragraph" w:customStyle="1" w:styleId="850">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851">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2">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4">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6">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857">
    <w:name w:val="正文(首行缩进)"/>
    <w:basedOn w:val="1"/>
    <w:qFormat/>
    <w:uiPriority w:val="0"/>
    <w:pPr>
      <w:spacing w:line="360" w:lineRule="auto"/>
      <w:ind w:firstLine="480"/>
      <w:jc w:val="left"/>
    </w:pPr>
    <w:rPr>
      <w:rFonts w:ascii="KaiTi_GB2312" w:hAnsi="宋体" w:eastAsia="KaiTi_GB2312"/>
      <w:color w:val="000000"/>
      <w:sz w:val="24"/>
    </w:rPr>
  </w:style>
  <w:style w:type="paragraph" w:customStyle="1" w:styleId="858">
    <w:name w:val="批注主题2"/>
    <w:basedOn w:val="22"/>
    <w:next w:val="22"/>
    <w:qFormat/>
    <w:uiPriority w:val="0"/>
    <w:rPr>
      <w:b/>
      <w:bCs/>
    </w:rPr>
  </w:style>
  <w:style w:type="paragraph" w:customStyle="1" w:styleId="859">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60">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61">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2">
    <w:name w:val="条文脚注"/>
    <w:basedOn w:val="52"/>
    <w:qFormat/>
    <w:uiPriority w:val="0"/>
    <w:pPr>
      <w:ind w:left="780" w:hanging="360"/>
      <w:jc w:val="both"/>
    </w:pPr>
    <w:rPr>
      <w:rFonts w:ascii="宋体" w:hAnsi="Times New Roman"/>
    </w:rPr>
  </w:style>
  <w:style w:type="paragraph" w:customStyle="1" w:styleId="863">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4">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5">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6">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7">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8">
    <w:name w:val="标题4"/>
    <w:basedOn w:val="4"/>
    <w:qFormat/>
    <w:uiPriority w:val="0"/>
    <w:pPr>
      <w:spacing w:before="120" w:after="120" w:line="415" w:lineRule="auto"/>
      <w:jc w:val="center"/>
    </w:pPr>
    <w:rPr>
      <w:rFonts w:eastAsia="仿宋_GB2312"/>
    </w:rPr>
  </w:style>
  <w:style w:type="paragraph" w:customStyle="1" w:styleId="869">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0">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71">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872">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3">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4">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875">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6">
    <w:name w:val="样式4"/>
    <w:basedOn w:val="1"/>
    <w:qFormat/>
    <w:uiPriority w:val="0"/>
    <w:pPr>
      <w:spacing w:line="440" w:lineRule="exact"/>
      <w:ind w:left="-2"/>
    </w:pPr>
    <w:rPr>
      <w:rFonts w:ascii="宋体" w:hAnsi="宋体"/>
      <w:sz w:val="28"/>
    </w:rPr>
  </w:style>
  <w:style w:type="paragraph" w:customStyle="1" w:styleId="877">
    <w:name w:val="Char2"/>
    <w:basedOn w:val="1"/>
    <w:qFormat/>
    <w:uiPriority w:val="0"/>
    <w:pPr>
      <w:tabs>
        <w:tab w:val="left" w:pos="360"/>
      </w:tabs>
    </w:pPr>
    <w:rPr>
      <w:sz w:val="24"/>
    </w:rPr>
  </w:style>
  <w:style w:type="paragraph" w:customStyle="1" w:styleId="878">
    <w:name w:val="正文文本缩进1"/>
    <w:basedOn w:val="1"/>
    <w:qFormat/>
    <w:uiPriority w:val="0"/>
    <w:pPr>
      <w:ind w:firstLine="645"/>
    </w:pPr>
    <w:rPr>
      <w:rFonts w:ascii="KaiTi_GB2312" w:eastAsia="KaiTi_GB2312"/>
      <w:sz w:val="32"/>
      <w:szCs w:val="20"/>
    </w:rPr>
  </w:style>
  <w:style w:type="paragraph" w:customStyle="1" w:styleId="879">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0">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1">
    <w:name w:val="列表2"/>
    <w:basedOn w:val="1"/>
    <w:qFormat/>
    <w:uiPriority w:val="0"/>
    <w:pPr>
      <w:ind w:left="200" w:hanging="200"/>
    </w:pPr>
  </w:style>
  <w:style w:type="paragraph" w:customStyle="1" w:styleId="882">
    <w:name w:val="Char Char1 Char Char Char Char Char Char Char Char"/>
    <w:basedOn w:val="1"/>
    <w:qFormat/>
    <w:uiPriority w:val="0"/>
    <w:pPr>
      <w:spacing w:line="360" w:lineRule="auto"/>
    </w:pPr>
  </w:style>
  <w:style w:type="paragraph" w:customStyle="1" w:styleId="883">
    <w:name w:val="正文4"/>
    <w:basedOn w:val="1"/>
    <w:qFormat/>
    <w:uiPriority w:val="0"/>
    <w:pPr>
      <w:spacing w:line="360" w:lineRule="auto"/>
      <w:ind w:firstLine="480"/>
    </w:pPr>
    <w:rPr>
      <w:rFonts w:ascii="KaiTi_GB2312" w:hAnsi="宋体" w:eastAsia="KaiTi_GB2312"/>
      <w:sz w:val="24"/>
      <w:szCs w:val="20"/>
    </w:rPr>
  </w:style>
  <w:style w:type="paragraph" w:customStyle="1" w:styleId="884">
    <w:name w:val="封面标准号2"/>
    <w:basedOn w:val="874"/>
    <w:qFormat/>
    <w:uiPriority w:val="0"/>
    <w:pPr>
      <w:framePr w:w="9138" w:h="1244" w:hRule="exact" w:wrap="around" w:vAnchor="page" w:hAnchor="margin" w:y="2908"/>
      <w:spacing w:before="357" w:line="280" w:lineRule="exact"/>
    </w:pPr>
  </w:style>
  <w:style w:type="paragraph" w:customStyle="1" w:styleId="885">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6">
    <w:name w:val="日期3"/>
    <w:basedOn w:val="1"/>
    <w:next w:val="1"/>
    <w:qFormat/>
    <w:uiPriority w:val="0"/>
    <w:pPr>
      <w:ind w:left="100"/>
    </w:pPr>
    <w:rPr>
      <w:rFonts w:ascii="仿宋_GB2312" w:eastAsia="仿宋_GB2312"/>
      <w:b/>
      <w:sz w:val="36"/>
    </w:rPr>
  </w:style>
  <w:style w:type="paragraph" w:customStyle="1" w:styleId="887">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8">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9">
    <w:name w:val="批注主题1"/>
    <w:basedOn w:val="22"/>
    <w:next w:val="22"/>
    <w:qFormat/>
    <w:uiPriority w:val="0"/>
    <w:rPr>
      <w:b/>
      <w:bCs/>
    </w:rPr>
  </w:style>
  <w:style w:type="paragraph" w:customStyle="1" w:styleId="890">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91">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92">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3">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4">
    <w:name w:val="列出段落11"/>
    <w:basedOn w:val="1"/>
    <w:qFormat/>
    <w:uiPriority w:val="0"/>
    <w:pPr>
      <w:ind w:firstLine="420"/>
    </w:pPr>
  </w:style>
  <w:style w:type="paragraph" w:customStyle="1" w:styleId="895">
    <w:name w:val="Style Heading 2 节 + Before:  0.35 line After:  0.35 line"/>
    <w:basedOn w:val="896"/>
    <w:qFormat/>
    <w:uiPriority w:val="0"/>
    <w:pPr>
      <w:tabs>
        <w:tab w:val="left" w:pos="576"/>
      </w:tabs>
      <w:ind w:left="0" w:firstLine="0"/>
    </w:pPr>
    <w:rPr>
      <w:szCs w:val="20"/>
    </w:rPr>
  </w:style>
  <w:style w:type="paragraph" w:customStyle="1" w:styleId="896">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897">
    <w:name w:val="正文文本 32"/>
    <w:basedOn w:val="1"/>
    <w:qFormat/>
    <w:uiPriority w:val="0"/>
    <w:rPr>
      <w:rFonts w:ascii="仿宋_GB2312" w:hAnsi="Arial" w:eastAsia="仿宋_GB2312"/>
      <w:sz w:val="32"/>
      <w:szCs w:val="20"/>
    </w:rPr>
  </w:style>
  <w:style w:type="paragraph" w:customStyle="1" w:styleId="898">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9">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01">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2">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3">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4">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5">
    <w:name w:val="GP正文(首行缩进)"/>
    <w:basedOn w:val="1"/>
    <w:qFormat/>
    <w:uiPriority w:val="0"/>
    <w:pPr>
      <w:spacing w:line="360" w:lineRule="auto"/>
      <w:ind w:firstLine="200"/>
      <w:jc w:val="left"/>
    </w:pPr>
    <w:rPr>
      <w:sz w:val="24"/>
      <w:szCs w:val="21"/>
    </w:rPr>
  </w:style>
  <w:style w:type="paragraph" w:customStyle="1" w:styleId="906">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8">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9">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1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11">
    <w:name w:val="正文文本 21"/>
    <w:basedOn w:val="1"/>
    <w:qFormat/>
    <w:uiPriority w:val="0"/>
    <w:pPr>
      <w:spacing w:after="120" w:line="480" w:lineRule="auto"/>
    </w:pPr>
  </w:style>
  <w:style w:type="paragraph" w:customStyle="1" w:styleId="912">
    <w:name w:val="五级条标题"/>
    <w:basedOn w:val="849"/>
    <w:next w:val="326"/>
    <w:qFormat/>
    <w:uiPriority w:val="0"/>
    <w:pPr>
      <w:tabs>
        <w:tab w:val="left" w:pos="1800"/>
        <w:tab w:val="clear" w:pos="780"/>
      </w:tabs>
      <w:ind w:left="1276" w:hanging="1276"/>
      <w:outlineLvl w:val="6"/>
    </w:pPr>
  </w:style>
  <w:style w:type="paragraph" w:customStyle="1" w:styleId="913">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4">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5">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6">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7">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8">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9">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0">
    <w:name w:val="封面正文"/>
    <w:qFormat/>
    <w:uiPriority w:val="0"/>
    <w:pPr>
      <w:jc w:val="both"/>
    </w:pPr>
    <w:rPr>
      <w:rFonts w:ascii="Times New Roman" w:hAnsi="Times New Roman" w:eastAsia="宋体" w:cs="Times New Roman"/>
      <w:lang w:val="en-US" w:eastAsia="zh-CN" w:bidi="ar-SA"/>
    </w:rPr>
  </w:style>
  <w:style w:type="paragraph" w:customStyle="1" w:styleId="921">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2">
    <w:name w:val="制作人文字"/>
    <w:basedOn w:val="1"/>
    <w:qFormat/>
    <w:uiPriority w:val="0"/>
    <w:rPr>
      <w:rFonts w:ascii="Arial" w:hAnsi="Arial" w:eastAsia="仿宋_GB2312"/>
      <w:bCs/>
      <w:sz w:val="28"/>
      <w:szCs w:val="20"/>
    </w:rPr>
  </w:style>
  <w:style w:type="paragraph" w:customStyle="1" w:styleId="923">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4">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6">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7">
    <w:name w:val="纯文本2"/>
    <w:basedOn w:val="1"/>
    <w:qFormat/>
    <w:uiPriority w:val="0"/>
    <w:rPr>
      <w:rFonts w:ascii="宋体" w:hAnsi="Courier New"/>
      <w:szCs w:val="21"/>
    </w:rPr>
  </w:style>
  <w:style w:type="paragraph" w:customStyle="1" w:styleId="928">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9">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3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1">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2">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3">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4">
    <w:name w:val="附录标识"/>
    <w:basedOn w:val="826"/>
    <w:qFormat/>
    <w:uiPriority w:val="0"/>
    <w:pPr>
      <w:tabs>
        <w:tab w:val="left" w:pos="780"/>
        <w:tab w:val="left" w:pos="6405"/>
      </w:tabs>
      <w:spacing w:after="200"/>
      <w:ind w:left="780" w:hanging="360"/>
    </w:pPr>
    <w:rPr>
      <w:sz w:val="21"/>
    </w:rPr>
  </w:style>
  <w:style w:type="paragraph" w:customStyle="1" w:styleId="93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6">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7">
    <w:name w:val="正文文本1"/>
    <w:basedOn w:val="1"/>
    <w:next w:val="350"/>
    <w:qFormat/>
    <w:uiPriority w:val="0"/>
    <w:pPr>
      <w:widowControl/>
      <w:spacing w:after="120" w:line="288" w:lineRule="auto"/>
      <w:jc w:val="left"/>
    </w:pPr>
    <w:rPr>
      <w:rFonts w:ascii="Verdana" w:hAnsi="Verdana"/>
      <w:sz w:val="24"/>
      <w:szCs w:val="20"/>
      <w:lang w:eastAsia="en-US"/>
    </w:rPr>
  </w:style>
  <w:style w:type="paragraph" w:customStyle="1" w:styleId="938">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9">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41">
    <w:name w:val="_Style 5"/>
    <w:basedOn w:val="1"/>
    <w:qFormat/>
    <w:uiPriority w:val="34"/>
  </w:style>
  <w:style w:type="paragraph" w:customStyle="1" w:styleId="942">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3">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4">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5">
    <w:name w:val="样式1111"/>
    <w:basedOn w:val="1"/>
    <w:qFormat/>
    <w:uiPriority w:val="0"/>
    <w:pPr>
      <w:spacing w:line="360" w:lineRule="auto"/>
      <w:ind w:firstLine="200"/>
      <w:jc w:val="left"/>
    </w:pPr>
    <w:rPr>
      <w:sz w:val="24"/>
    </w:rPr>
  </w:style>
  <w:style w:type="paragraph" w:customStyle="1" w:styleId="94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7">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8">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0">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51">
    <w:name w:val="样式 样式 标题 3H3Heading 3 - oldh3sect1.2.3BOD 0level_3PIM 3Leve... +..."/>
    <w:basedOn w:val="1"/>
    <w:qFormat/>
    <w:uiPriority w:val="0"/>
    <w:pPr>
      <w:tabs>
        <w:tab w:val="left" w:pos="709"/>
      </w:tabs>
      <w:spacing w:line="300" w:lineRule="auto"/>
      <w:ind w:left="709" w:hanging="709"/>
    </w:pPr>
  </w:style>
  <w:style w:type="paragraph" w:customStyle="1" w:styleId="952">
    <w:name w:val="Char11"/>
    <w:basedOn w:val="1"/>
    <w:qFormat/>
    <w:uiPriority w:val="0"/>
    <w:rPr>
      <w:rFonts w:ascii="Tahoma" w:hAnsi="Tahoma"/>
      <w:sz w:val="24"/>
      <w:szCs w:val="20"/>
    </w:rPr>
  </w:style>
  <w:style w:type="paragraph" w:customStyle="1" w:styleId="953">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4">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5">
    <w:name w:val="我的表格文字"/>
    <w:basedOn w:val="1"/>
    <w:qFormat/>
    <w:uiPriority w:val="0"/>
    <w:pPr>
      <w:widowControl/>
      <w:jc w:val="left"/>
    </w:pPr>
    <w:rPr>
      <w:rFonts w:ascii="Arial" w:hAnsi="Arial" w:cs="Microsoft Sans Serif"/>
      <w:sz w:val="24"/>
      <w:szCs w:val="18"/>
    </w:rPr>
  </w:style>
  <w:style w:type="paragraph" w:customStyle="1" w:styleId="956">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7">
    <w:name w:val="正文文本 22"/>
    <w:basedOn w:val="1"/>
    <w:qFormat/>
    <w:uiPriority w:val="0"/>
    <w:pPr>
      <w:spacing w:after="120" w:line="480" w:lineRule="auto"/>
    </w:pPr>
  </w:style>
  <w:style w:type="paragraph" w:customStyle="1" w:styleId="95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9">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60">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1">
    <w:name w:val="附录二级条标题"/>
    <w:basedOn w:val="791"/>
    <w:next w:val="326"/>
    <w:qFormat/>
    <w:uiPriority w:val="0"/>
    <w:pPr>
      <w:ind w:left="1779" w:hanging="1069"/>
      <w:outlineLvl w:val="3"/>
    </w:pPr>
  </w:style>
  <w:style w:type="paragraph" w:customStyle="1" w:styleId="962">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3">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4">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6">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7">
    <w:name w:val="附录三级条标题"/>
    <w:basedOn w:val="961"/>
    <w:next w:val="326"/>
    <w:qFormat/>
    <w:uiPriority w:val="0"/>
    <w:pPr>
      <w:ind w:left="851" w:hanging="851"/>
      <w:outlineLvl w:val="4"/>
    </w:pPr>
  </w:style>
  <w:style w:type="paragraph" w:customStyle="1" w:styleId="968">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9">
    <w:name w:val="文档结构图2"/>
    <w:basedOn w:val="1"/>
    <w:qFormat/>
    <w:uiPriority w:val="0"/>
    <w:rPr>
      <w:rFonts w:ascii="宋体"/>
      <w:sz w:val="18"/>
      <w:szCs w:val="18"/>
    </w:rPr>
  </w:style>
  <w:style w:type="paragraph" w:customStyle="1" w:styleId="970">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71">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2">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4">
    <w:name w:val="附录四级条标题"/>
    <w:basedOn w:val="967"/>
    <w:next w:val="326"/>
    <w:qFormat/>
    <w:uiPriority w:val="0"/>
    <w:pPr>
      <w:ind w:left="992" w:hanging="992"/>
      <w:outlineLvl w:val="5"/>
    </w:pPr>
  </w:style>
  <w:style w:type="paragraph" w:customStyle="1" w:styleId="975">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6">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7">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8">
    <w:name w:val="正文符号编号"/>
    <w:basedOn w:val="1"/>
    <w:qFormat/>
    <w:uiPriority w:val="0"/>
    <w:pPr>
      <w:tabs>
        <w:tab w:val="left" w:pos="1395"/>
      </w:tabs>
      <w:spacing w:line="360" w:lineRule="auto"/>
      <w:ind w:left="1395" w:hanging="600"/>
    </w:pPr>
    <w:rPr>
      <w:sz w:val="24"/>
      <w:szCs w:val="20"/>
    </w:rPr>
  </w:style>
  <w:style w:type="paragraph" w:customStyle="1" w:styleId="979">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0">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1">
    <w:name w:val="正文 + 四号"/>
    <w:basedOn w:val="1"/>
    <w:qFormat/>
    <w:uiPriority w:val="0"/>
    <w:pPr>
      <w:spacing w:line="480" w:lineRule="exact"/>
    </w:pPr>
    <w:rPr>
      <w:sz w:val="28"/>
      <w:szCs w:val="20"/>
    </w:rPr>
  </w:style>
  <w:style w:type="paragraph" w:customStyle="1" w:styleId="982">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3">
    <w:name w:val="Char1 Char Char Char"/>
    <w:basedOn w:val="1"/>
    <w:qFormat/>
    <w:uiPriority w:val="99"/>
    <w:rPr>
      <w:rFonts w:ascii="Tahoma" w:hAnsi="Tahoma"/>
      <w:sz w:val="24"/>
      <w:szCs w:val="20"/>
    </w:rPr>
  </w:style>
  <w:style w:type="paragraph" w:customStyle="1" w:styleId="98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5">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6">
    <w:name w:val="附录五级条标题"/>
    <w:basedOn w:val="974"/>
    <w:next w:val="326"/>
    <w:qFormat/>
    <w:uiPriority w:val="0"/>
    <w:pPr>
      <w:tabs>
        <w:tab w:val="left" w:pos="780"/>
        <w:tab w:val="left" w:pos="1800"/>
      </w:tabs>
      <w:ind w:left="2940" w:hanging="420"/>
      <w:outlineLvl w:val="6"/>
    </w:pPr>
  </w:style>
  <w:style w:type="paragraph" w:customStyle="1" w:styleId="987">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8">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9">
    <w:name w:val="正文首行缩进1"/>
    <w:basedOn w:val="1"/>
    <w:qFormat/>
    <w:uiPriority w:val="0"/>
    <w:pPr>
      <w:spacing w:line="360" w:lineRule="auto"/>
      <w:ind w:firstLine="420"/>
    </w:pPr>
    <w:rPr>
      <w:rFonts w:ascii="Arial" w:hAnsi="Arial"/>
      <w:sz w:val="20"/>
      <w:szCs w:val="21"/>
    </w:rPr>
  </w:style>
  <w:style w:type="paragraph" w:customStyle="1" w:styleId="990">
    <w:name w:val="图表目录1"/>
    <w:basedOn w:val="38"/>
    <w:qFormat/>
    <w:uiPriority w:val="0"/>
    <w:pPr>
      <w:spacing w:after="120" w:line="360" w:lineRule="auto"/>
      <w:jc w:val="center"/>
    </w:pPr>
    <w:rPr>
      <w:rFonts w:ascii="楷体"/>
      <w:sz w:val="28"/>
    </w:rPr>
  </w:style>
  <w:style w:type="paragraph" w:customStyle="1" w:styleId="991">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2">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3">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5">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6">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7">
    <w:name w:val="表格1"/>
    <w:basedOn w:val="1"/>
    <w:qFormat/>
    <w:uiPriority w:val="0"/>
    <w:rPr>
      <w:rFonts w:ascii="宋体"/>
      <w:szCs w:val="21"/>
    </w:rPr>
  </w:style>
  <w:style w:type="paragraph" w:customStyle="1" w:styleId="998">
    <w:name w:val="TOC 51"/>
    <w:basedOn w:val="1"/>
    <w:next w:val="1"/>
    <w:qFormat/>
    <w:uiPriority w:val="39"/>
    <w:pPr>
      <w:ind w:left="1680"/>
    </w:pPr>
    <w:rPr>
      <w:rFonts w:ascii="Calibri" w:hAnsi="Calibri"/>
      <w:szCs w:val="22"/>
    </w:rPr>
  </w:style>
  <w:style w:type="paragraph" w:customStyle="1" w:styleId="999">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00">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1001">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2">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3">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4">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05">
    <w:name w:val="Char1"/>
    <w:basedOn w:val="1"/>
    <w:qFormat/>
    <w:uiPriority w:val="0"/>
    <w:pPr>
      <w:tabs>
        <w:tab w:val="left" w:pos="840"/>
      </w:tabs>
      <w:ind w:left="840" w:hanging="420"/>
    </w:pPr>
    <w:rPr>
      <w:sz w:val="24"/>
    </w:rPr>
  </w:style>
  <w:style w:type="paragraph" w:customStyle="1" w:styleId="1006">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7">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8">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9">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0">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1">
    <w:name w:val="TOC 81"/>
    <w:basedOn w:val="1"/>
    <w:next w:val="1"/>
    <w:qFormat/>
    <w:uiPriority w:val="39"/>
    <w:pPr>
      <w:ind w:left="2940"/>
    </w:pPr>
    <w:rPr>
      <w:rFonts w:ascii="Calibri" w:hAnsi="Calibri"/>
      <w:szCs w:val="22"/>
    </w:rPr>
  </w:style>
  <w:style w:type="paragraph" w:customStyle="1" w:styleId="1012">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3">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14">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5">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6">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17">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TOC 标题12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9">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20">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1">
    <w:name w:val="文本块2"/>
    <w:basedOn w:val="1"/>
    <w:qFormat/>
    <w:uiPriority w:val="0"/>
    <w:pPr>
      <w:ind w:left="630" w:right="630"/>
      <w:jc w:val="center"/>
    </w:pPr>
    <w:rPr>
      <w:rFonts w:ascii="宋体"/>
      <w:b/>
      <w:sz w:val="32"/>
    </w:rPr>
  </w:style>
  <w:style w:type="paragraph" w:customStyle="1" w:styleId="1022">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3">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4">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5">
    <w:name w:val="TOC 41"/>
    <w:basedOn w:val="1"/>
    <w:next w:val="1"/>
    <w:qFormat/>
    <w:uiPriority w:val="39"/>
    <w:pPr>
      <w:ind w:left="1260"/>
    </w:pPr>
    <w:rPr>
      <w:rFonts w:ascii="Calibri" w:hAnsi="Calibri"/>
      <w:szCs w:val="22"/>
    </w:rPr>
  </w:style>
  <w:style w:type="paragraph" w:customStyle="1" w:styleId="1026">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7">
    <w:name w:val="目次、标准名称标题"/>
    <w:basedOn w:val="826"/>
    <w:next w:val="326"/>
    <w:qFormat/>
    <w:uiPriority w:val="0"/>
    <w:pPr>
      <w:spacing w:line="460" w:lineRule="exact"/>
    </w:pPr>
  </w:style>
  <w:style w:type="paragraph" w:customStyle="1" w:styleId="10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9">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0">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1">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3">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4">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5">
    <w:name w:val="普通正文"/>
    <w:basedOn w:val="1"/>
    <w:qFormat/>
    <w:uiPriority w:val="0"/>
    <w:pPr>
      <w:spacing w:before="120" w:after="120" w:line="360" w:lineRule="auto"/>
      <w:ind w:firstLine="480"/>
      <w:jc w:val="left"/>
    </w:pPr>
    <w:rPr>
      <w:rFonts w:ascii="Arial" w:hAnsi="Arial"/>
      <w:sz w:val="24"/>
    </w:rPr>
  </w:style>
  <w:style w:type="paragraph" w:customStyle="1" w:styleId="1036">
    <w:name w:val="TOC 61"/>
    <w:basedOn w:val="1"/>
    <w:next w:val="1"/>
    <w:qFormat/>
    <w:uiPriority w:val="39"/>
    <w:pPr>
      <w:ind w:left="2100"/>
    </w:pPr>
    <w:rPr>
      <w:rFonts w:ascii="Calibri" w:hAnsi="Calibri"/>
      <w:szCs w:val="22"/>
    </w:rPr>
  </w:style>
  <w:style w:type="paragraph" w:customStyle="1" w:styleId="1037">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39">
    <w:name w:val="样式 标题 2市检方案标题2第一层条h22章标题节标题第一章 标题 2Heading 2 HiddenHead..."/>
    <w:basedOn w:val="3"/>
    <w:qFormat/>
    <w:uiPriority w:val="0"/>
    <w:pPr>
      <w:spacing w:before="120" w:after="120" w:line="264" w:lineRule="auto"/>
      <w:jc w:val="left"/>
    </w:pPr>
    <w:rPr>
      <w:rFonts w:ascii="KaiTi_GB2312" w:hAnsi="楷体" w:cs="宋体"/>
      <w:color w:val="000000"/>
      <w:sz w:val="28"/>
      <w:szCs w:val="28"/>
    </w:rPr>
  </w:style>
  <w:style w:type="paragraph" w:customStyle="1" w:styleId="1040">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1">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2">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4">
    <w:name w:val="日期2"/>
    <w:basedOn w:val="1"/>
    <w:next w:val="1"/>
    <w:qFormat/>
    <w:uiPriority w:val="0"/>
    <w:pPr>
      <w:ind w:left="100"/>
    </w:pPr>
    <w:rPr>
      <w:rFonts w:ascii="仿宋_GB2312" w:eastAsia="仿宋_GB2312"/>
      <w:b/>
      <w:sz w:val="36"/>
    </w:rPr>
  </w:style>
  <w:style w:type="paragraph" w:customStyle="1" w:styleId="104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6">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7">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8">
    <w:name w:val="样式4 Char"/>
    <w:basedOn w:val="1"/>
    <w:qFormat/>
    <w:uiPriority w:val="0"/>
    <w:pPr>
      <w:widowControl/>
      <w:spacing w:line="360" w:lineRule="auto"/>
      <w:ind w:firstLine="480"/>
      <w:jc w:val="left"/>
    </w:pPr>
    <w:rPr>
      <w:color w:val="000000"/>
      <w:sz w:val="24"/>
    </w:rPr>
  </w:style>
  <w:style w:type="paragraph" w:customStyle="1" w:styleId="1049">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50">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1">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2">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3">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4">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5">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6">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7">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8">
    <w:name w:val="标准书眉_偶数页"/>
    <w:basedOn w:val="1059"/>
    <w:next w:val="1"/>
    <w:qFormat/>
    <w:uiPriority w:val="0"/>
    <w:pPr>
      <w:tabs>
        <w:tab w:val="center" w:pos="4154"/>
        <w:tab w:val="right" w:pos="8306"/>
      </w:tabs>
      <w:jc w:val="left"/>
    </w:pPr>
  </w:style>
  <w:style w:type="paragraph" w:customStyle="1" w:styleId="105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60">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61">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2">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3">
    <w:name w:val="内容标题"/>
    <w:basedOn w:val="1"/>
    <w:qFormat/>
    <w:uiPriority w:val="0"/>
    <w:pPr>
      <w:shd w:val="clear" w:color="auto" w:fill="000080"/>
    </w:pPr>
    <w:rPr>
      <w:rFonts w:ascii="Tahoma" w:hAnsi="Tahoma"/>
      <w:sz w:val="24"/>
      <w:shd w:val="clear" w:color="auto" w:fill="000080"/>
    </w:rPr>
  </w:style>
  <w:style w:type="paragraph" w:customStyle="1" w:styleId="1064">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5">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6">
    <w:name w:val="样式2"/>
    <w:basedOn w:val="1"/>
    <w:qFormat/>
    <w:uiPriority w:val="0"/>
    <w:pPr>
      <w:ind w:left="624" w:hanging="720"/>
    </w:pPr>
    <w:rPr>
      <w:rFonts w:ascii="黑体" w:eastAsia="黑体"/>
      <w:b/>
      <w:sz w:val="30"/>
    </w:rPr>
  </w:style>
  <w:style w:type="paragraph" w:customStyle="1" w:styleId="1067">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8">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9">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70">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1">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2">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3">
    <w:name w:val="表格文字"/>
    <w:basedOn w:val="1"/>
    <w:qFormat/>
    <w:uiPriority w:val="0"/>
    <w:pPr>
      <w:tabs>
        <w:tab w:val="left" w:pos="7740"/>
      </w:tabs>
      <w:jc w:val="center"/>
    </w:pPr>
    <w:rPr>
      <w:rFonts w:ascii="宋体" w:hAnsi="宋体"/>
      <w:sz w:val="24"/>
      <w:szCs w:val="20"/>
    </w:rPr>
  </w:style>
  <w:style w:type="paragraph" w:customStyle="1" w:styleId="1074">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5">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6">
    <w:name w:val="表格文本"/>
    <w:basedOn w:val="1"/>
    <w:qFormat/>
    <w:uiPriority w:val="0"/>
    <w:pPr>
      <w:tabs>
        <w:tab w:val="decimal" w:pos="0"/>
      </w:tabs>
      <w:jc w:val="left"/>
    </w:pPr>
    <w:rPr>
      <w:rFonts w:ascii="Arial" w:hAnsi="Arial"/>
      <w:szCs w:val="21"/>
    </w:rPr>
  </w:style>
  <w:style w:type="paragraph" w:customStyle="1" w:styleId="1077">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8">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079">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80">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81">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2">
    <w:name w:val="Style First line:  2 ch"/>
    <w:basedOn w:val="1"/>
    <w:qFormat/>
    <w:uiPriority w:val="0"/>
    <w:pPr>
      <w:spacing w:line="440" w:lineRule="exact"/>
      <w:ind w:firstLine="200"/>
    </w:pPr>
    <w:rPr>
      <w:sz w:val="24"/>
    </w:rPr>
  </w:style>
  <w:style w:type="paragraph" w:customStyle="1" w:styleId="1083">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4">
    <w:name w:val="正文４"/>
    <w:basedOn w:val="1"/>
    <w:qFormat/>
    <w:uiPriority w:val="0"/>
    <w:pPr>
      <w:spacing w:line="360" w:lineRule="auto"/>
      <w:ind w:firstLine="480"/>
    </w:pPr>
    <w:rPr>
      <w:sz w:val="24"/>
      <w:szCs w:val="20"/>
    </w:rPr>
  </w:style>
  <w:style w:type="paragraph" w:customStyle="1" w:styleId="1085">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6">
    <w:name w:val="图表脚注"/>
    <w:next w:val="326"/>
    <w:qFormat/>
    <w:uiPriority w:val="0"/>
    <w:pPr>
      <w:ind w:left="300" w:hanging="100"/>
      <w:jc w:val="both"/>
    </w:pPr>
    <w:rPr>
      <w:rFonts w:ascii="宋体" w:hAnsi="Times New Roman" w:eastAsia="宋体" w:cs="Times New Roman"/>
      <w:sz w:val="18"/>
      <w:lang w:val="en-US" w:eastAsia="zh-CN" w:bidi="ar-SA"/>
    </w:rPr>
  </w:style>
  <w:style w:type="paragraph" w:customStyle="1" w:styleId="1087">
    <w:name w:val="列出段落1"/>
    <w:basedOn w:val="1"/>
    <w:qFormat/>
    <w:uiPriority w:val="0"/>
    <w:pPr>
      <w:ind w:firstLine="420"/>
    </w:pPr>
  </w:style>
  <w:style w:type="paragraph" w:customStyle="1" w:styleId="1088">
    <w:name w:val="无标题条"/>
    <w:next w:val="326"/>
    <w:qFormat/>
    <w:uiPriority w:val="0"/>
    <w:pPr>
      <w:jc w:val="both"/>
    </w:pPr>
    <w:rPr>
      <w:rFonts w:ascii="Times New Roman" w:hAnsi="Times New Roman" w:eastAsia="宋体" w:cs="Times New Roman"/>
      <w:sz w:val="21"/>
      <w:lang w:val="en-US" w:eastAsia="zh-CN" w:bidi="ar-SA"/>
    </w:rPr>
  </w:style>
  <w:style w:type="paragraph" w:customStyle="1" w:styleId="1089">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90">
    <w:name w:val="注示头"/>
    <w:basedOn w:val="1"/>
    <w:qFormat/>
    <w:uiPriority w:val="0"/>
    <w:pPr>
      <w:pBdr>
        <w:top w:val="single" w:color="000000" w:sz="4" w:space="1"/>
      </w:pBdr>
    </w:pPr>
    <w:rPr>
      <w:rFonts w:ascii="Arial" w:hAnsi="Arial" w:eastAsia="黑体"/>
      <w:sz w:val="18"/>
      <w:szCs w:val="20"/>
    </w:rPr>
  </w:style>
  <w:style w:type="paragraph" w:customStyle="1" w:styleId="1091">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2">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093">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4">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6">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98">
    <w:name w:val="纯文本1"/>
    <w:basedOn w:val="1"/>
    <w:link w:val="1538"/>
    <w:qFormat/>
    <w:uiPriority w:val="0"/>
    <w:rPr>
      <w:rFonts w:ascii="宋体" w:hAnsi="Courier New"/>
      <w:szCs w:val="21"/>
    </w:rPr>
  </w:style>
  <w:style w:type="paragraph" w:customStyle="1" w:styleId="1099">
    <w:name w:val="列出段落2"/>
    <w:basedOn w:val="1"/>
    <w:qFormat/>
    <w:uiPriority w:val="0"/>
    <w:pPr>
      <w:ind w:firstLine="420"/>
    </w:pPr>
    <w:rPr>
      <w:rFonts w:ascii="Calibri" w:hAnsi="Calibri" w:eastAsia="仿宋_GB2312"/>
      <w:sz w:val="24"/>
      <w:szCs w:val="22"/>
    </w:rPr>
  </w:style>
  <w:style w:type="paragraph" w:customStyle="1" w:styleId="1100">
    <w:name w:val="图5"/>
    <w:basedOn w:val="1"/>
    <w:qFormat/>
    <w:uiPriority w:val="0"/>
    <w:pPr>
      <w:spacing w:line="220" w:lineRule="exact"/>
      <w:jc w:val="center"/>
    </w:pPr>
    <w:rPr>
      <w:rFonts w:ascii="仿宋_GB2312" w:eastAsia="仿宋_GB2312"/>
      <w:szCs w:val="20"/>
    </w:rPr>
  </w:style>
  <w:style w:type="paragraph" w:customStyle="1" w:styleId="1101">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02">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3">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4">
    <w:name w:val="正文缩进2"/>
    <w:basedOn w:val="1"/>
    <w:qFormat/>
    <w:uiPriority w:val="0"/>
    <w:pPr>
      <w:ind w:firstLine="420"/>
    </w:pPr>
    <w:rPr>
      <w:szCs w:val="20"/>
    </w:rPr>
  </w:style>
  <w:style w:type="paragraph" w:customStyle="1" w:styleId="1105">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6">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7">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8">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9">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0">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1">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12">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4">
    <w:name w:val="列表1"/>
    <w:basedOn w:val="1"/>
    <w:qFormat/>
    <w:uiPriority w:val="0"/>
    <w:pPr>
      <w:ind w:left="200" w:hanging="200"/>
    </w:pPr>
  </w:style>
  <w:style w:type="paragraph" w:customStyle="1" w:styleId="1115">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6">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7">
    <w:name w:val="Char1 Char Char Char11"/>
    <w:basedOn w:val="1"/>
    <w:qFormat/>
    <w:uiPriority w:val="0"/>
    <w:rPr>
      <w:rFonts w:ascii="Tahoma" w:hAnsi="Tahoma"/>
      <w:sz w:val="24"/>
      <w:szCs w:val="20"/>
    </w:rPr>
  </w:style>
  <w:style w:type="paragraph" w:customStyle="1" w:styleId="1118">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9">
    <w:name w:val="日期1"/>
    <w:basedOn w:val="1"/>
    <w:next w:val="1"/>
    <w:qFormat/>
    <w:uiPriority w:val="0"/>
    <w:pPr>
      <w:spacing w:line="312" w:lineRule="atLeast"/>
      <w:jc w:val="right"/>
    </w:pPr>
    <w:rPr>
      <w:rFonts w:ascii="黑体" w:eastAsia="黑体"/>
      <w:b/>
      <w:sz w:val="32"/>
      <w:szCs w:val="20"/>
    </w:rPr>
  </w:style>
  <w:style w:type="paragraph" w:customStyle="1" w:styleId="1120">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21">
    <w:name w:val="Char"/>
    <w:basedOn w:val="1"/>
    <w:qFormat/>
    <w:uiPriority w:val="99"/>
    <w:pPr>
      <w:spacing w:line="360" w:lineRule="auto"/>
    </w:pPr>
    <w:rPr>
      <w:sz w:val="24"/>
      <w:szCs w:val="20"/>
    </w:rPr>
  </w:style>
  <w:style w:type="paragraph" w:customStyle="1" w:styleId="1122">
    <w:name w:val="文档结构图1"/>
    <w:basedOn w:val="1"/>
    <w:qFormat/>
    <w:uiPriority w:val="0"/>
    <w:rPr>
      <w:rFonts w:ascii="宋体"/>
      <w:sz w:val="18"/>
      <w:szCs w:val="18"/>
    </w:rPr>
  </w:style>
  <w:style w:type="paragraph" w:customStyle="1" w:styleId="1123">
    <w:name w:val="表格正文"/>
    <w:basedOn w:val="1"/>
    <w:qFormat/>
    <w:uiPriority w:val="0"/>
    <w:pPr>
      <w:jc w:val="center"/>
    </w:pPr>
    <w:rPr>
      <w:rFonts w:eastAsia="仿宋_GB2312"/>
    </w:rPr>
  </w:style>
  <w:style w:type="paragraph" w:customStyle="1" w:styleId="1124">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5">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6">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7">
    <w:name w:val="Birdseed"/>
    <w:basedOn w:val="1"/>
    <w:qFormat/>
    <w:uiPriority w:val="0"/>
    <w:pPr>
      <w:widowControl/>
      <w:jc w:val="left"/>
    </w:pPr>
    <w:rPr>
      <w:rFonts w:ascii="Palatino Linotype" w:hAnsi="Palatino Linotype"/>
      <w:sz w:val="18"/>
      <w:szCs w:val="20"/>
    </w:rPr>
  </w:style>
  <w:style w:type="paragraph" w:customStyle="1" w:styleId="1128">
    <w:name w:val="TOC 91"/>
    <w:basedOn w:val="1"/>
    <w:next w:val="1"/>
    <w:qFormat/>
    <w:uiPriority w:val="39"/>
    <w:pPr>
      <w:ind w:left="3360"/>
    </w:pPr>
    <w:rPr>
      <w:rFonts w:ascii="Calibri" w:hAnsi="Calibri"/>
      <w:szCs w:val="22"/>
    </w:rPr>
  </w:style>
  <w:style w:type="paragraph" w:customStyle="1" w:styleId="1129">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0">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31">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2">
    <w:name w:val="正文--表格内正文"/>
    <w:basedOn w:val="1"/>
    <w:qFormat/>
    <w:uiPriority w:val="0"/>
    <w:pPr>
      <w:spacing w:line="0" w:lineRule="atLeast"/>
      <w:jc w:val="center"/>
    </w:pPr>
    <w:rPr>
      <w:rFonts w:ascii="宋体" w:hAnsi="宋体"/>
      <w:sz w:val="24"/>
    </w:rPr>
  </w:style>
  <w:style w:type="paragraph" w:customStyle="1" w:styleId="1133">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4">
    <w:name w:val="样式 行距: 1.5 倍行距"/>
    <w:basedOn w:val="1"/>
    <w:qFormat/>
    <w:uiPriority w:val="0"/>
    <w:pPr>
      <w:spacing w:line="360" w:lineRule="auto"/>
    </w:pPr>
    <w:rPr>
      <w:rFonts w:ascii="宋体" w:hAnsi="宋体"/>
      <w:bCs/>
      <w:sz w:val="28"/>
      <w:szCs w:val="20"/>
    </w:rPr>
  </w:style>
  <w:style w:type="paragraph" w:customStyle="1" w:styleId="1135">
    <w:name w:val="正文首行缩进2"/>
    <w:basedOn w:val="1"/>
    <w:qFormat/>
    <w:uiPriority w:val="0"/>
    <w:pPr>
      <w:spacing w:line="360" w:lineRule="auto"/>
      <w:ind w:firstLine="420"/>
    </w:pPr>
    <w:rPr>
      <w:rFonts w:ascii="Arial" w:hAnsi="Arial"/>
      <w:sz w:val="20"/>
      <w:szCs w:val="21"/>
    </w:rPr>
  </w:style>
  <w:style w:type="paragraph" w:customStyle="1" w:styleId="1136">
    <w:name w:val="Table Paragraph"/>
    <w:basedOn w:val="1"/>
    <w:qFormat/>
    <w:uiPriority w:val="0"/>
    <w:pPr>
      <w:jc w:val="left"/>
    </w:pPr>
    <w:rPr>
      <w:rFonts w:ascii="Calibri" w:hAnsi="Calibri" w:cs="黑体"/>
      <w:sz w:val="22"/>
      <w:szCs w:val="22"/>
      <w:lang w:eastAsia="en-US"/>
    </w:rPr>
  </w:style>
  <w:style w:type="paragraph" w:customStyle="1" w:styleId="1137">
    <w:name w:val="列出段落4"/>
    <w:basedOn w:val="1"/>
    <w:qFormat/>
    <w:uiPriority w:val="0"/>
    <w:pPr>
      <w:ind w:firstLine="420"/>
    </w:pPr>
    <w:rPr>
      <w:rFonts w:ascii="Calibri" w:hAnsi="Calibri"/>
      <w:szCs w:val="22"/>
    </w:rPr>
  </w:style>
  <w:style w:type="paragraph" w:customStyle="1" w:styleId="1138">
    <w:name w:val="其他发布部门"/>
    <w:basedOn w:val="1139"/>
    <w:qFormat/>
    <w:uiPriority w:val="0"/>
    <w:pPr>
      <w:framePr w:wrap="around"/>
      <w:spacing w:line="0" w:lineRule="atLeast"/>
    </w:pPr>
    <w:rPr>
      <w:rFonts w:ascii="黑体" w:eastAsia="黑体"/>
      <w:b w:val="0"/>
    </w:rPr>
  </w:style>
  <w:style w:type="paragraph" w:customStyle="1" w:styleId="1139">
    <w:name w:val="发布部门"/>
    <w:next w:val="326"/>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14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41">
    <w:name w:val="二级无标题条"/>
    <w:basedOn w:val="1"/>
    <w:qFormat/>
    <w:uiPriority w:val="0"/>
    <w:pPr>
      <w:ind w:hanging="420"/>
    </w:pPr>
  </w:style>
  <w:style w:type="paragraph" w:customStyle="1" w:styleId="1142">
    <w:name w:val="表格文字1"/>
    <w:basedOn w:val="1"/>
    <w:qFormat/>
    <w:uiPriority w:val="0"/>
    <w:pPr>
      <w:jc w:val="center"/>
    </w:pPr>
    <w:rPr>
      <w:rFonts w:ascii="宋体" w:hAnsi="宋体"/>
      <w:szCs w:val="21"/>
      <w:shd w:val="clear" w:color="auto" w:fill="FFFFFF"/>
    </w:rPr>
  </w:style>
  <w:style w:type="paragraph" w:customStyle="1" w:styleId="1143">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4">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5">
    <w:name w:val="正文文本缩进2"/>
    <w:basedOn w:val="1"/>
    <w:qFormat/>
    <w:uiPriority w:val="0"/>
    <w:pPr>
      <w:ind w:firstLine="645"/>
    </w:pPr>
    <w:rPr>
      <w:rFonts w:ascii="KaiTi_GB2312" w:eastAsia="KaiTi_GB2312"/>
      <w:sz w:val="32"/>
      <w:szCs w:val="20"/>
    </w:rPr>
  </w:style>
  <w:style w:type="paragraph" w:customStyle="1" w:styleId="1146">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48">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9">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50">
    <w:name w:val="一级无标题条"/>
    <w:basedOn w:val="1"/>
    <w:qFormat/>
    <w:uiPriority w:val="0"/>
    <w:pPr>
      <w:ind w:left="3420" w:hanging="420"/>
    </w:pPr>
  </w:style>
  <w:style w:type="paragraph" w:customStyle="1" w:styleId="1151">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2">
    <w:name w:val="_Style 6"/>
    <w:basedOn w:val="1"/>
    <w:qFormat/>
    <w:uiPriority w:val="34"/>
    <w:pPr>
      <w:ind w:firstLine="420"/>
    </w:pPr>
  </w:style>
  <w:style w:type="paragraph" w:customStyle="1" w:styleId="1153">
    <w:name w:val="列出段落12"/>
    <w:basedOn w:val="1"/>
    <w:qFormat/>
    <w:uiPriority w:val="0"/>
    <w:pPr>
      <w:ind w:firstLine="420"/>
    </w:pPr>
  </w:style>
  <w:style w:type="paragraph" w:customStyle="1" w:styleId="1154">
    <w:name w:val="样式 首行缩进:  0 字符"/>
    <w:basedOn w:val="1"/>
    <w:qFormat/>
    <w:uiPriority w:val="0"/>
    <w:pPr>
      <w:spacing w:line="360" w:lineRule="auto"/>
      <w:ind w:firstLine="200"/>
    </w:pPr>
    <w:rPr>
      <w:rFonts w:cs="宋体"/>
      <w:sz w:val="24"/>
      <w:szCs w:val="20"/>
    </w:rPr>
  </w:style>
  <w:style w:type="paragraph" w:customStyle="1" w:styleId="1155">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7">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8">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9">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60">
    <w:name w:val="正文段"/>
    <w:basedOn w:val="1"/>
    <w:qFormat/>
    <w:uiPriority w:val="0"/>
    <w:pPr>
      <w:widowControl/>
      <w:spacing w:after="240" w:line="360" w:lineRule="atLeast"/>
      <w:ind w:firstLine="454"/>
    </w:pPr>
    <w:rPr>
      <w:rFonts w:ascii="宋体"/>
      <w:sz w:val="24"/>
      <w:szCs w:val="20"/>
    </w:rPr>
  </w:style>
  <w:style w:type="paragraph" w:customStyle="1" w:styleId="1161">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62">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3">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4">
    <w:name w:val="文档正文"/>
    <w:basedOn w:val="1"/>
    <w:qFormat/>
    <w:uiPriority w:val="99"/>
    <w:pPr>
      <w:spacing w:line="312" w:lineRule="atLeast"/>
      <w:ind w:firstLine="567"/>
    </w:pPr>
    <w:rPr>
      <w:rFonts w:ascii="长城仿宋" w:eastAsia="长城仿宋"/>
      <w:sz w:val="28"/>
      <w:szCs w:val="20"/>
    </w:rPr>
  </w:style>
  <w:style w:type="paragraph" w:customStyle="1" w:styleId="1165">
    <w:name w:val="Char Char 字元 字元 字元 Char Char Char Char"/>
    <w:basedOn w:val="1"/>
    <w:unhideWhenUsed/>
    <w:qFormat/>
    <w:uiPriority w:val="99"/>
    <w:pPr>
      <w:spacing w:line="360" w:lineRule="auto"/>
    </w:pPr>
    <w:rPr>
      <w:rFonts w:hint="eastAsia"/>
    </w:rPr>
  </w:style>
  <w:style w:type="paragraph" w:customStyle="1" w:styleId="1166">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7">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70">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2">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4">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6">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7">
    <w:name w:val="技术方案正文样式"/>
    <w:basedOn w:val="1"/>
    <w:qFormat/>
    <w:uiPriority w:val="0"/>
    <w:pPr>
      <w:spacing w:line="400" w:lineRule="exact"/>
      <w:ind w:firstLine="480"/>
    </w:pPr>
    <w:rPr>
      <w:rFonts w:ascii="宋体" w:hAnsi="宋体" w:cs="宋体"/>
      <w:sz w:val="24"/>
      <w:szCs w:val="21"/>
    </w:rPr>
  </w:style>
  <w:style w:type="paragraph" w:customStyle="1" w:styleId="1178">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0">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1">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3">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4">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6">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7">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9">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0">
    <w:name w:val="Char Char2 Char"/>
    <w:basedOn w:val="1"/>
    <w:qFormat/>
    <w:uiPriority w:val="0"/>
    <w:pPr>
      <w:keepNext/>
      <w:keepLines/>
      <w:pageBreakBefore/>
      <w:tabs>
        <w:tab w:val="left" w:pos="390"/>
      </w:tabs>
      <w:ind w:left="390" w:hanging="390"/>
    </w:pPr>
    <w:rPr>
      <w:szCs w:val="20"/>
    </w:rPr>
  </w:style>
  <w:style w:type="paragraph" w:customStyle="1" w:styleId="119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3">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4">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6">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7">
    <w:name w:val="样式 首行缩进:  2.25 字符"/>
    <w:basedOn w:val="1"/>
    <w:qFormat/>
    <w:uiPriority w:val="0"/>
    <w:pPr>
      <w:spacing w:line="360" w:lineRule="auto"/>
      <w:ind w:firstLine="225"/>
    </w:pPr>
    <w:rPr>
      <w:rFonts w:cs="宋体"/>
      <w:sz w:val="24"/>
      <w:szCs w:val="20"/>
    </w:rPr>
  </w:style>
  <w:style w:type="paragraph" w:customStyle="1" w:styleId="1198">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200">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1">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3">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4">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6">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7">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9">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10">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12">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4">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6">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8">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0">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2">
    <w:name w:val="缺省文本"/>
    <w:basedOn w:val="1"/>
    <w:qFormat/>
    <w:uiPriority w:val="0"/>
    <w:pPr>
      <w:spacing w:line="360" w:lineRule="auto"/>
      <w:ind w:firstLine="200"/>
      <w:jc w:val="left"/>
    </w:pPr>
    <w:rPr>
      <w:sz w:val="24"/>
    </w:rPr>
  </w:style>
  <w:style w:type="paragraph" w:customStyle="1" w:styleId="1223">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4">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5">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6">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7">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8">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30">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1">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2">
    <w:name w:val="正文 首行缩进:  2 字符 Char"/>
    <w:basedOn w:val="1"/>
    <w:qFormat/>
    <w:uiPriority w:val="0"/>
    <w:pPr>
      <w:spacing w:line="360" w:lineRule="auto"/>
      <w:ind w:firstLine="480"/>
    </w:pPr>
    <w:rPr>
      <w:rFonts w:cs="宋体"/>
      <w:sz w:val="24"/>
      <w:szCs w:val="20"/>
    </w:rPr>
  </w:style>
  <w:style w:type="paragraph" w:customStyle="1" w:styleId="1233">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5">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7">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8">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9">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40">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1">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4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3">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4">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5">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6">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247">
    <w:name w:val="表头"/>
    <w:basedOn w:val="1"/>
    <w:qFormat/>
    <w:uiPriority w:val="0"/>
    <w:pPr>
      <w:spacing w:line="360" w:lineRule="auto"/>
      <w:jc w:val="center"/>
    </w:pPr>
    <w:rPr>
      <w:rFonts w:ascii="Calibri" w:hAnsi="Calibri" w:cs="宋体"/>
      <w:b/>
      <w:bCs/>
      <w:color w:val="000000"/>
      <w:szCs w:val="20"/>
    </w:rPr>
  </w:style>
  <w:style w:type="paragraph" w:customStyle="1" w:styleId="1248">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49">
    <w:name w:val="居中图片"/>
    <w:basedOn w:val="1"/>
    <w:qFormat/>
    <w:uiPriority w:val="0"/>
    <w:pPr>
      <w:jc w:val="center"/>
    </w:pPr>
    <w:rPr>
      <w:rFonts w:ascii="Calibri" w:hAnsi="Calibri" w:eastAsia="仿宋"/>
      <w:sz w:val="28"/>
      <w:szCs w:val="21"/>
    </w:rPr>
  </w:style>
  <w:style w:type="paragraph" w:customStyle="1" w:styleId="1250">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251">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252">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253">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4">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5">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6">
    <w:name w:val="正文文本缩进 21"/>
    <w:basedOn w:val="1"/>
    <w:qFormat/>
    <w:uiPriority w:val="0"/>
    <w:pPr>
      <w:spacing w:line="520" w:lineRule="exact"/>
      <w:ind w:firstLine="560"/>
    </w:pPr>
    <w:rPr>
      <w:rFonts w:ascii="KaiTi_GB2312" w:eastAsia="KaiTi_GB2312"/>
      <w:sz w:val="28"/>
      <w:szCs w:val="28"/>
    </w:rPr>
  </w:style>
  <w:style w:type="paragraph" w:customStyle="1" w:styleId="1257">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8">
    <w:name w:val="目录标题"/>
    <w:next w:val="432"/>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259">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0">
    <w:name w:val="封面标准代替信息"/>
    <w:basedOn w:val="884"/>
    <w:qFormat/>
    <w:uiPriority w:val="0"/>
    <w:pPr>
      <w:framePr w:wrap="around"/>
      <w:spacing w:before="57"/>
    </w:pPr>
    <w:rPr>
      <w:rFonts w:ascii="宋体"/>
      <w:sz w:val="21"/>
    </w:rPr>
  </w:style>
  <w:style w:type="paragraph" w:customStyle="1" w:styleId="1261">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263">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4">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5">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6">
    <w:name w:val="样式 小四 首行缩进:  0.74 厘米"/>
    <w:basedOn w:val="1"/>
    <w:qFormat/>
    <w:uiPriority w:val="0"/>
    <w:pPr>
      <w:spacing w:line="360" w:lineRule="auto"/>
      <w:ind w:firstLine="420"/>
    </w:pPr>
    <w:rPr>
      <w:rFonts w:cs="宋体"/>
      <w:sz w:val="24"/>
      <w:szCs w:val="20"/>
    </w:rPr>
  </w:style>
  <w:style w:type="paragraph" w:customStyle="1" w:styleId="1267">
    <w:name w:val="正文文本缩进 22"/>
    <w:basedOn w:val="1"/>
    <w:qFormat/>
    <w:uiPriority w:val="0"/>
    <w:pPr>
      <w:spacing w:line="520" w:lineRule="exact"/>
      <w:ind w:firstLine="560"/>
    </w:pPr>
    <w:rPr>
      <w:rFonts w:ascii="KaiTi_GB2312" w:eastAsia="KaiTi_GB2312"/>
      <w:sz w:val="28"/>
      <w:szCs w:val="28"/>
    </w:rPr>
  </w:style>
  <w:style w:type="paragraph" w:customStyle="1" w:styleId="1268">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9">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70">
    <w:name w:val="DLP正文"/>
    <w:basedOn w:val="1"/>
    <w:qFormat/>
    <w:uiPriority w:val="0"/>
    <w:pPr>
      <w:ind w:firstLine="473"/>
    </w:pPr>
    <w:rPr>
      <w:rFonts w:hAnsi="宋体"/>
      <w:szCs w:val="22"/>
    </w:rPr>
  </w:style>
  <w:style w:type="paragraph" w:customStyle="1" w:styleId="1271">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2">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3">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74">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5">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6">
    <w:name w:val="正文图标题"/>
    <w:next w:val="326"/>
    <w:qFormat/>
    <w:uiPriority w:val="0"/>
    <w:pPr>
      <w:jc w:val="center"/>
    </w:pPr>
    <w:rPr>
      <w:rFonts w:ascii="黑体" w:hAnsi="Times New Roman" w:eastAsia="黑体" w:cs="Times New Roman"/>
      <w:sz w:val="21"/>
      <w:lang w:val="en-US" w:eastAsia="zh-CN" w:bidi="ar-SA"/>
    </w:rPr>
  </w:style>
  <w:style w:type="paragraph" w:customStyle="1" w:styleId="1277">
    <w:name w:val="文本块1"/>
    <w:basedOn w:val="1"/>
    <w:qFormat/>
    <w:uiPriority w:val="0"/>
    <w:pPr>
      <w:ind w:left="630" w:right="630"/>
      <w:jc w:val="center"/>
    </w:pPr>
    <w:rPr>
      <w:rFonts w:ascii="宋体"/>
      <w:b/>
      <w:sz w:val="32"/>
    </w:rPr>
  </w:style>
  <w:style w:type="paragraph" w:customStyle="1" w:styleId="1278">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9">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80">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1">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2">
    <w:name w:val="_Style 2"/>
    <w:basedOn w:val="1"/>
    <w:qFormat/>
    <w:uiPriority w:val="34"/>
    <w:pPr>
      <w:ind w:firstLine="420"/>
    </w:pPr>
    <w:rPr>
      <w:rFonts w:ascii="Calibri" w:hAnsi="Calibri"/>
      <w:szCs w:val="22"/>
    </w:rPr>
  </w:style>
  <w:style w:type="paragraph" w:customStyle="1" w:styleId="1283">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4">
    <w:name w:val="li_正文"/>
    <w:basedOn w:val="1"/>
    <w:qFormat/>
    <w:uiPriority w:val="0"/>
    <w:pPr>
      <w:spacing w:line="360" w:lineRule="auto"/>
      <w:ind w:firstLine="560"/>
    </w:pPr>
    <w:rPr>
      <w:rFonts w:ascii="仿宋_GB2312" w:eastAsia="仿宋_GB2312"/>
      <w:sz w:val="28"/>
      <w:szCs w:val="28"/>
    </w:rPr>
  </w:style>
  <w:style w:type="paragraph" w:customStyle="1" w:styleId="1285">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6">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7">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附录表标题"/>
    <w:next w:val="326"/>
    <w:qFormat/>
    <w:uiPriority w:val="0"/>
    <w:pPr>
      <w:jc w:val="center"/>
    </w:pPr>
    <w:rPr>
      <w:rFonts w:ascii="黑体" w:hAnsi="Times New Roman" w:eastAsia="黑体" w:cs="Times New Roman"/>
      <w:sz w:val="21"/>
      <w:lang w:val="en-US" w:eastAsia="zh-CN" w:bidi="ar-SA"/>
    </w:rPr>
  </w:style>
  <w:style w:type="paragraph" w:customStyle="1" w:styleId="1289">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0">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1">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2">
    <w:name w:val="正文缩进1"/>
    <w:basedOn w:val="1"/>
    <w:qFormat/>
    <w:uiPriority w:val="0"/>
    <w:pPr>
      <w:ind w:firstLine="420"/>
    </w:pPr>
    <w:rPr>
      <w:szCs w:val="20"/>
    </w:rPr>
  </w:style>
  <w:style w:type="paragraph" w:customStyle="1" w:styleId="1293">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4">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5">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6">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7">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8">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9">
    <w:name w:val="四号正文"/>
    <w:basedOn w:val="1"/>
    <w:qFormat/>
    <w:uiPriority w:val="0"/>
    <w:pPr>
      <w:spacing w:line="360" w:lineRule="auto"/>
      <w:ind w:firstLine="560"/>
    </w:pPr>
    <w:rPr>
      <w:sz w:val="28"/>
      <w:szCs w:val="28"/>
    </w:rPr>
  </w:style>
  <w:style w:type="paragraph" w:customStyle="1" w:styleId="130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01">
    <w:name w:val="五号字体"/>
    <w:basedOn w:val="1"/>
    <w:qFormat/>
    <w:uiPriority w:val="0"/>
    <w:pPr>
      <w:jc w:val="center"/>
    </w:pPr>
  </w:style>
  <w:style w:type="paragraph" w:customStyle="1" w:styleId="1302">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03">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4">
    <w:name w:val="简单回函地址"/>
    <w:basedOn w:val="1"/>
    <w:qFormat/>
    <w:uiPriority w:val="0"/>
    <w:pPr>
      <w:tabs>
        <w:tab w:val="left" w:pos="1140"/>
      </w:tabs>
    </w:pPr>
  </w:style>
  <w:style w:type="paragraph" w:customStyle="1" w:styleId="1305">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6">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7">
    <w:name w:val="TOC 71"/>
    <w:basedOn w:val="1"/>
    <w:next w:val="1"/>
    <w:qFormat/>
    <w:uiPriority w:val="39"/>
    <w:pPr>
      <w:ind w:left="2520"/>
    </w:pPr>
    <w:rPr>
      <w:rFonts w:ascii="Calibri" w:hAnsi="Calibri"/>
      <w:szCs w:val="22"/>
    </w:rPr>
  </w:style>
  <w:style w:type="paragraph" w:customStyle="1" w:styleId="1308">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9">
    <w:name w:val="助手文本"/>
    <w:basedOn w:val="1"/>
    <w:qFormat/>
    <w:uiPriority w:val="0"/>
    <w:pPr>
      <w:spacing w:line="360" w:lineRule="auto"/>
      <w:ind w:left="14" w:firstLine="434"/>
    </w:pPr>
    <w:rPr>
      <w:rFonts w:ascii="KaiTi_GB2312" w:eastAsia="KaiTi_GB2312"/>
      <w:sz w:val="24"/>
      <w:szCs w:val="20"/>
      <w:u w:val="single"/>
    </w:rPr>
  </w:style>
  <w:style w:type="paragraph" w:customStyle="1" w:styleId="1310">
    <w:name w:val="正文无缩进"/>
    <w:basedOn w:val="1"/>
    <w:qFormat/>
    <w:uiPriority w:val="0"/>
    <w:pPr>
      <w:spacing w:line="300" w:lineRule="auto"/>
      <w:jc w:val="center"/>
    </w:pPr>
    <w:rPr>
      <w:rFonts w:ascii="宋体" w:hAnsi="宋体"/>
      <w:sz w:val="24"/>
    </w:rPr>
  </w:style>
  <w:style w:type="paragraph" w:customStyle="1" w:styleId="131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2">
    <w:name w:val="È±Ê¡ÎÄ±¾"/>
    <w:basedOn w:val="1"/>
    <w:qFormat/>
    <w:uiPriority w:val="0"/>
    <w:pPr>
      <w:widowControl/>
      <w:jc w:val="left"/>
    </w:pPr>
    <w:rPr>
      <w:sz w:val="24"/>
      <w:szCs w:val="20"/>
    </w:rPr>
  </w:style>
  <w:style w:type="paragraph" w:customStyle="1" w:styleId="1313">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4">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1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17">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18">
    <w:name w:val="四级无标题条"/>
    <w:basedOn w:val="1"/>
    <w:qFormat/>
    <w:uiPriority w:val="0"/>
    <w:pPr>
      <w:ind w:left="2520" w:hanging="420"/>
    </w:pPr>
  </w:style>
  <w:style w:type="paragraph" w:customStyle="1" w:styleId="1319">
    <w:name w:val="五级无标题条"/>
    <w:basedOn w:val="1"/>
    <w:qFormat/>
    <w:uiPriority w:val="0"/>
    <w:pPr>
      <w:ind w:left="2940" w:hanging="420"/>
    </w:pPr>
  </w:style>
  <w:style w:type="paragraph" w:customStyle="1" w:styleId="1320">
    <w:name w:val="正文表标题"/>
    <w:next w:val="326"/>
    <w:qFormat/>
    <w:uiPriority w:val="0"/>
    <w:pPr>
      <w:ind w:left="1740" w:hanging="420"/>
      <w:jc w:val="center"/>
    </w:pPr>
    <w:rPr>
      <w:rFonts w:ascii="黑体" w:hAnsi="Times New Roman" w:eastAsia="黑体" w:cs="Times New Roman"/>
      <w:sz w:val="21"/>
      <w:lang w:val="en-US" w:eastAsia="zh-CN" w:bidi="ar-SA"/>
    </w:rPr>
  </w:style>
  <w:style w:type="paragraph" w:customStyle="1" w:styleId="1321">
    <w:name w:val="我的图片"/>
    <w:basedOn w:val="1"/>
    <w:next w:val="621"/>
    <w:qFormat/>
    <w:uiPriority w:val="0"/>
    <w:pPr>
      <w:widowControl/>
      <w:spacing w:line="360" w:lineRule="auto"/>
      <w:jc w:val="center"/>
    </w:pPr>
    <w:rPr>
      <w:rFonts w:ascii="Arial" w:hAnsi="Arial" w:eastAsia="KaiTi_GB2312"/>
      <w:sz w:val="24"/>
    </w:rPr>
  </w:style>
  <w:style w:type="paragraph" w:customStyle="1" w:styleId="1322">
    <w:name w:val="1 Char Char Char Char"/>
    <w:basedOn w:val="1"/>
    <w:qFormat/>
    <w:uiPriority w:val="0"/>
    <w:rPr>
      <w:rFonts w:ascii="Tahoma" w:hAnsi="Tahoma"/>
      <w:sz w:val="24"/>
      <w:szCs w:val="20"/>
    </w:rPr>
  </w:style>
  <w:style w:type="paragraph" w:customStyle="1" w:styleId="1323">
    <w:name w:val="NAP Normal"/>
    <w:basedOn w:val="1"/>
    <w:qFormat/>
    <w:uiPriority w:val="0"/>
    <w:pPr>
      <w:spacing w:line="240" w:lineRule="exact"/>
    </w:pPr>
    <w:rPr>
      <w:sz w:val="22"/>
      <w:szCs w:val="20"/>
    </w:rPr>
  </w:style>
  <w:style w:type="paragraph" w:customStyle="1" w:styleId="1324">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5">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6">
    <w:name w:val="zn4"/>
    <w:basedOn w:val="700"/>
    <w:next w:val="6"/>
    <w:qFormat/>
    <w:uiPriority w:val="0"/>
    <w:pPr>
      <w:tabs>
        <w:tab w:val="left" w:pos="1080"/>
        <w:tab w:val="clear" w:pos="780"/>
        <w:tab w:val="clear" w:pos="1069"/>
      </w:tabs>
      <w:ind w:left="851" w:hanging="851"/>
      <w:outlineLvl w:val="3"/>
    </w:pPr>
    <w:rPr>
      <w:lang w:val="zh-CN"/>
    </w:rPr>
  </w:style>
  <w:style w:type="paragraph" w:customStyle="1" w:styleId="1327">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8">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9">
    <w:name w:val="修订1"/>
    <w:semiHidden/>
    <w:qFormat/>
    <w:uiPriority w:val="99"/>
    <w:rPr>
      <w:rFonts w:ascii="Times New Roman" w:hAnsi="Times New Roman" w:eastAsia="仿宋" w:cs="Times New Roman"/>
      <w:sz w:val="28"/>
      <w:szCs w:val="24"/>
      <w:lang w:val="en-US" w:eastAsia="zh-CN" w:bidi="ar-SA"/>
    </w:rPr>
  </w:style>
  <w:style w:type="paragraph" w:customStyle="1" w:styleId="1330">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31">
    <w:name w:val="序列1"/>
    <w:basedOn w:val="1"/>
    <w:qFormat/>
    <w:uiPriority w:val="0"/>
    <w:pPr>
      <w:tabs>
        <w:tab w:val="left" w:pos="432"/>
        <w:tab w:val="left" w:pos="960"/>
        <w:tab w:val="left" w:pos="1260"/>
      </w:tabs>
      <w:spacing w:line="440" w:lineRule="atLeast"/>
      <w:ind w:left="432" w:hanging="432"/>
    </w:pPr>
    <w:rPr>
      <w:rFonts w:eastAsia="KaiTi_GB2312"/>
      <w:sz w:val="24"/>
    </w:rPr>
  </w:style>
  <w:style w:type="paragraph" w:customStyle="1" w:styleId="1332">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3">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4">
    <w:name w:val="text-center"/>
    <w:basedOn w:val="1"/>
    <w:qFormat/>
    <w:uiPriority w:val="0"/>
    <w:pPr>
      <w:widowControl/>
      <w:spacing w:after="150"/>
      <w:jc w:val="center"/>
    </w:pPr>
    <w:rPr>
      <w:rFonts w:ascii="宋体" w:hAnsi="宋体" w:cs="宋体"/>
      <w:sz w:val="24"/>
    </w:rPr>
  </w:style>
  <w:style w:type="paragraph" w:customStyle="1" w:styleId="1335">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6">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KaiTi_GB2312" w:cs="宋体"/>
      <w:spacing w:val="0"/>
      <w:position w:val="0"/>
      <w:sz w:val="24"/>
    </w:rPr>
  </w:style>
  <w:style w:type="paragraph" w:customStyle="1" w:styleId="1337">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8">
    <w:name w:val="正文编号项"/>
    <w:basedOn w:val="2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9">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40">
    <w:name w:val="Char21"/>
    <w:basedOn w:val="1"/>
    <w:qFormat/>
    <w:uiPriority w:val="0"/>
    <w:rPr>
      <w:rFonts w:ascii="仿宋_GB2312" w:eastAsia="仿宋_GB2312"/>
      <w:b/>
      <w:sz w:val="32"/>
      <w:szCs w:val="32"/>
    </w:rPr>
  </w:style>
  <w:style w:type="paragraph" w:customStyle="1" w:styleId="1341">
    <w:name w:val="Char1 Char Char Char21"/>
    <w:basedOn w:val="1"/>
    <w:qFormat/>
    <w:uiPriority w:val="0"/>
    <w:rPr>
      <w:rFonts w:ascii="Tahoma" w:hAnsi="Tahoma"/>
      <w:sz w:val="24"/>
      <w:szCs w:val="20"/>
    </w:rPr>
  </w:style>
  <w:style w:type="paragraph" w:customStyle="1" w:styleId="1342">
    <w:name w:val="Char Char12"/>
    <w:basedOn w:val="1"/>
    <w:qFormat/>
    <w:uiPriority w:val="0"/>
    <w:pPr>
      <w:widowControl/>
      <w:spacing w:after="160" w:line="240" w:lineRule="exact"/>
      <w:jc w:val="left"/>
    </w:pPr>
    <w:rPr>
      <w:rFonts w:ascii="Verdana" w:hAnsi="Verdana"/>
      <w:sz w:val="20"/>
      <w:lang w:eastAsia="en-US"/>
    </w:rPr>
  </w:style>
  <w:style w:type="paragraph" w:customStyle="1" w:styleId="1343">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4">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5">
    <w:name w:val="中等深浅底纹 1 - 着色 11"/>
    <w:next w:val="1346"/>
    <w:qFormat/>
    <w:uiPriority w:val="0"/>
    <w:pPr>
      <w:widowControl w:val="0"/>
    </w:pPr>
    <w:rPr>
      <w:rFonts w:ascii="宋体" w:hAnsi="Calibri" w:eastAsia="宋体" w:cs="Times New Roman"/>
      <w:sz w:val="21"/>
      <w:szCs w:val="22"/>
      <w:lang w:val="en-US" w:eastAsia="zh-CN" w:bidi="ar-SA"/>
    </w:rPr>
  </w:style>
  <w:style w:type="paragraph" w:customStyle="1" w:styleId="1346">
    <w:name w:val="D表"/>
    <w:basedOn w:val="1"/>
    <w:next w:val="21"/>
    <w:qFormat/>
    <w:uiPriority w:val="0"/>
    <w:pPr>
      <w:spacing w:line="500" w:lineRule="exact"/>
      <w:ind w:hanging="2"/>
    </w:pPr>
    <w:rPr>
      <w:rFonts w:ascii="Calibri" w:hAnsi="Calibri" w:eastAsia="仿宋"/>
      <w:sz w:val="18"/>
      <w:szCs w:val="18"/>
    </w:rPr>
  </w:style>
  <w:style w:type="paragraph" w:customStyle="1" w:styleId="1347">
    <w:name w:val="金宏发行正文 Char Char"/>
    <w:basedOn w:val="1"/>
    <w:next w:val="1318"/>
    <w:qFormat/>
    <w:uiPriority w:val="0"/>
    <w:pPr>
      <w:spacing w:line="500" w:lineRule="exact"/>
      <w:ind w:firstLine="560"/>
    </w:pPr>
    <w:rPr>
      <w:rFonts w:ascii="Calibri" w:hAnsi="Calibri" w:eastAsia="仿宋_GB2312" w:cs="宋体"/>
      <w:sz w:val="28"/>
      <w:szCs w:val="20"/>
    </w:rPr>
  </w:style>
  <w:style w:type="paragraph" w:customStyle="1" w:styleId="1348">
    <w:name w:val="Char1 Char Char Char2"/>
    <w:basedOn w:val="1"/>
    <w:qFormat/>
    <w:uiPriority w:val="0"/>
    <w:pPr>
      <w:spacing w:line="500" w:lineRule="exact"/>
      <w:ind w:firstLine="560"/>
    </w:pPr>
    <w:rPr>
      <w:rFonts w:ascii="Tahoma" w:hAnsi="Tahoma" w:eastAsia="仿宋"/>
      <w:sz w:val="28"/>
      <w:szCs w:val="20"/>
    </w:rPr>
  </w:style>
  <w:style w:type="paragraph" w:customStyle="1" w:styleId="1349">
    <w:name w:val="Char Char Char Char2"/>
    <w:basedOn w:val="1"/>
    <w:qFormat/>
    <w:uiPriority w:val="0"/>
    <w:pPr>
      <w:spacing w:line="500" w:lineRule="exact"/>
      <w:ind w:firstLine="560"/>
    </w:pPr>
    <w:rPr>
      <w:rFonts w:ascii="Calibri" w:hAnsi="Calibri" w:eastAsia="仿宋"/>
      <w:sz w:val="28"/>
    </w:rPr>
  </w:style>
  <w:style w:type="paragraph" w:customStyle="1" w:styleId="1350">
    <w:name w:val="Heading"/>
    <w:basedOn w:val="1"/>
    <w:next w:val="2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51">
    <w:name w:val="Char Char Char Char1"/>
    <w:basedOn w:val="1"/>
    <w:qFormat/>
    <w:uiPriority w:val="0"/>
    <w:pPr>
      <w:spacing w:line="500" w:lineRule="exact"/>
      <w:ind w:firstLine="560"/>
    </w:pPr>
    <w:rPr>
      <w:rFonts w:ascii="Calibri" w:hAnsi="Calibri" w:eastAsia="仿宋"/>
      <w:sz w:val="28"/>
    </w:rPr>
  </w:style>
  <w:style w:type="paragraph" w:customStyle="1" w:styleId="1352">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3">
    <w:name w:val="中等深浅网格 1 - 着色 21"/>
    <w:basedOn w:val="1"/>
    <w:qFormat/>
    <w:uiPriority w:val="34"/>
    <w:pPr>
      <w:ind w:firstLine="420"/>
    </w:pPr>
    <w:rPr>
      <w:rFonts w:ascii="Calibri" w:hAnsi="Calibri" w:eastAsia="仿宋"/>
      <w:sz w:val="28"/>
      <w:szCs w:val="22"/>
    </w:rPr>
  </w:style>
  <w:style w:type="paragraph" w:customStyle="1" w:styleId="1354">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5">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356">
    <w:name w:val="无编号标题"/>
    <w:basedOn w:val="1"/>
    <w:next w:val="874"/>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7">
    <w:name w:val="Bid_正文"/>
    <w:basedOn w:val="5"/>
    <w:next w:val="1358"/>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8">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9">
    <w:name w:val="正文首行缩进 Char3"/>
    <w:basedOn w:val="1"/>
    <w:qFormat/>
    <w:uiPriority w:val="0"/>
    <w:pPr>
      <w:spacing w:line="500" w:lineRule="exact"/>
      <w:ind w:firstLine="560"/>
    </w:pPr>
    <w:rPr>
      <w:rFonts w:ascii="Calibri" w:hAnsi="Calibri" w:eastAsia="仿宋"/>
      <w:sz w:val="28"/>
      <w:szCs w:val="20"/>
    </w:rPr>
  </w:style>
  <w:style w:type="paragraph" w:customStyle="1" w:styleId="1360">
    <w:name w:val="表格内容"/>
    <w:basedOn w:val="1"/>
    <w:next w:val="1139"/>
    <w:qFormat/>
    <w:uiPriority w:val="0"/>
    <w:pPr>
      <w:spacing w:line="360" w:lineRule="auto"/>
      <w:ind w:firstLine="560"/>
      <w:jc w:val="left"/>
    </w:pPr>
    <w:rPr>
      <w:rFonts w:ascii="微软雅黑" w:hAnsi="微软雅黑" w:eastAsia="微软雅黑"/>
      <w:sz w:val="18"/>
      <w:lang w:val="en-GB"/>
    </w:rPr>
  </w:style>
  <w:style w:type="paragraph" w:customStyle="1" w:styleId="1361">
    <w:name w:val="文章正文"/>
    <w:basedOn w:val="1"/>
    <w:next w:val="1362"/>
    <w:qFormat/>
    <w:uiPriority w:val="0"/>
    <w:pPr>
      <w:spacing w:line="360" w:lineRule="auto"/>
      <w:ind w:firstLine="482"/>
    </w:pPr>
    <w:rPr>
      <w:rFonts w:ascii="Calibri" w:hAnsi="Calibri" w:eastAsia="仿宋"/>
    </w:rPr>
  </w:style>
  <w:style w:type="paragraph" w:customStyle="1" w:styleId="1362">
    <w:name w:val="我的图表标题"/>
    <w:basedOn w:val="1"/>
    <w:next w:val="328"/>
    <w:qFormat/>
    <w:uiPriority w:val="0"/>
    <w:pPr>
      <w:spacing w:line="360" w:lineRule="auto"/>
      <w:ind w:firstLine="560"/>
      <w:jc w:val="center"/>
    </w:pPr>
    <w:rPr>
      <w:rFonts w:ascii="Cambria" w:hAnsi="Cambria" w:eastAsia="黑体" w:cs="宋体"/>
      <w:sz w:val="28"/>
      <w:szCs w:val="20"/>
    </w:rPr>
  </w:style>
  <w:style w:type="paragraph" w:customStyle="1" w:styleId="1363">
    <w:name w:val="11111"/>
    <w:basedOn w:val="1"/>
    <w:next w:val="1364"/>
    <w:qFormat/>
    <w:uiPriority w:val="0"/>
    <w:pPr>
      <w:spacing w:after="120" w:line="360" w:lineRule="auto"/>
      <w:ind w:firstLine="200"/>
    </w:pPr>
    <w:rPr>
      <w:rFonts w:ascii="宋体" w:hAnsi="Calibri" w:eastAsia="仿宋" w:cs="宋体"/>
      <w:color w:val="000000"/>
      <w:sz w:val="28"/>
      <w:lang w:val="zh-CN"/>
    </w:rPr>
  </w:style>
  <w:style w:type="paragraph" w:customStyle="1" w:styleId="1364">
    <w:name w:val="Char Char Char Char Char Char Char Char Char Char Char Char Char"/>
    <w:basedOn w:val="1"/>
    <w:next w:val="5"/>
    <w:qFormat/>
    <w:uiPriority w:val="0"/>
    <w:pPr>
      <w:widowControl/>
      <w:spacing w:after="160" w:line="240" w:lineRule="exact"/>
      <w:jc w:val="left"/>
    </w:pPr>
    <w:rPr>
      <w:rFonts w:ascii="Verdana" w:hAnsi="Verdana" w:eastAsia="仿宋_GB2312"/>
      <w:sz w:val="28"/>
      <w:szCs w:val="20"/>
      <w:lang w:eastAsia="en-US"/>
    </w:rPr>
  </w:style>
  <w:style w:type="paragraph" w:customStyle="1" w:styleId="1365">
    <w:name w:val="Char Char Char Char Char Char Char Char Char1 Char Char Char Char Char Char Char Char Char Char"/>
    <w:basedOn w:val="1"/>
    <w:next w:val="1366"/>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6">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7">
    <w:name w:val="正文Normal"/>
    <w:basedOn w:val="1"/>
    <w:next w:val="240"/>
    <w:qFormat/>
    <w:uiPriority w:val="0"/>
    <w:pPr>
      <w:spacing w:after="120" w:line="360" w:lineRule="auto"/>
      <w:ind w:firstLine="480"/>
    </w:pPr>
    <w:rPr>
      <w:rFonts w:ascii="Arial" w:hAnsi="Arial" w:eastAsia="仿宋" w:cs="Arial"/>
      <w:sz w:val="28"/>
    </w:rPr>
  </w:style>
  <w:style w:type="paragraph" w:customStyle="1" w:styleId="1368">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69">
    <w:name w:val="_Style 62"/>
    <w:next w:val="59"/>
    <w:qFormat/>
    <w:uiPriority w:val="0"/>
    <w:pPr>
      <w:widowControl w:val="0"/>
      <w:jc w:val="both"/>
    </w:pPr>
    <w:rPr>
      <w:rFonts w:ascii="Calibri" w:hAnsi="Calibri" w:eastAsia="宋体" w:cs="Times New Roman"/>
      <w:sz w:val="21"/>
      <w:szCs w:val="22"/>
      <w:lang w:val="en-US" w:eastAsia="zh-CN" w:bidi="ar-SA"/>
    </w:rPr>
  </w:style>
  <w:style w:type="paragraph" w:customStyle="1" w:styleId="1370">
    <w:name w:val="_Style 54"/>
    <w:next w:val="787"/>
    <w:qFormat/>
    <w:uiPriority w:val="0"/>
    <w:rPr>
      <w:rFonts w:ascii="Calibri" w:hAnsi="Calibri" w:eastAsia="宋体" w:cs="Times New Roman"/>
      <w:sz w:val="24"/>
      <w:szCs w:val="24"/>
      <w:lang w:val="en-US" w:eastAsia="zh-CN" w:bidi="ar-SA"/>
    </w:rPr>
  </w:style>
  <w:style w:type="paragraph" w:customStyle="1" w:styleId="1371">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2">
    <w:name w:val="ABC_正文"/>
    <w:basedOn w:val="1"/>
    <w:qFormat/>
    <w:uiPriority w:val="0"/>
    <w:pPr>
      <w:widowControl/>
      <w:ind w:firstLine="200"/>
    </w:pPr>
    <w:rPr>
      <w:rFonts w:ascii="Calibri" w:hAnsi="宋体" w:eastAsia="Times New Roman"/>
      <w:sz w:val="20"/>
      <w:szCs w:val="20"/>
    </w:rPr>
  </w:style>
  <w:style w:type="paragraph" w:customStyle="1" w:styleId="1373">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4">
    <w:name w:val="样式 标题 3"/>
    <w:basedOn w:val="4"/>
    <w:next w:val="30"/>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5">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376">
    <w:name w:val="Char Char Char Char Char Char Char Char Char Char Char Char Char Char Char1 Char"/>
    <w:basedOn w:val="1"/>
    <w:next w:val="2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7">
    <w:name w:val="无首行缩进正文"/>
    <w:basedOn w:val="1362"/>
    <w:next w:val="1314"/>
    <w:qFormat/>
    <w:uiPriority w:val="0"/>
    <w:pPr>
      <w:ind w:firstLine="0"/>
      <w:jc w:val="both"/>
    </w:pPr>
    <w:rPr>
      <w:rFonts w:ascii="Calibri" w:hAnsi="Calibri" w:eastAsia="方正仿宋_GBK" w:cs="Times New Roman"/>
      <w:sz w:val="21"/>
      <w:szCs w:val="24"/>
    </w:rPr>
  </w:style>
  <w:style w:type="paragraph" w:customStyle="1" w:styleId="1378">
    <w:name w:val="Plain Text1"/>
    <w:basedOn w:val="1"/>
    <w:next w:val="14"/>
    <w:qFormat/>
    <w:uiPriority w:val="0"/>
    <w:pPr>
      <w:spacing w:line="360" w:lineRule="auto"/>
      <w:ind w:firstLine="560"/>
    </w:pPr>
    <w:rPr>
      <w:rFonts w:ascii="宋体" w:hAnsi="宋体" w:eastAsia="仿宋"/>
      <w:sz w:val="28"/>
      <w:szCs w:val="20"/>
    </w:rPr>
  </w:style>
  <w:style w:type="paragraph" w:customStyle="1" w:styleId="1379">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80">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81">
    <w:name w:val="Subject"/>
    <w:basedOn w:val="1"/>
    <w:qFormat/>
    <w:uiPriority w:val="0"/>
    <w:pPr>
      <w:widowControl/>
      <w:jc w:val="center"/>
    </w:pPr>
    <w:rPr>
      <w:rFonts w:ascii="Calibri" w:hAnsi="Calibri" w:eastAsia="黑体"/>
      <w:b/>
      <w:sz w:val="48"/>
    </w:rPr>
  </w:style>
  <w:style w:type="paragraph" w:customStyle="1" w:styleId="1382">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3">
    <w:name w:val="默认段落字体 Para Char Char Char Char"/>
    <w:basedOn w:val="1"/>
    <w:next w:val="36"/>
    <w:qFormat/>
    <w:uiPriority w:val="0"/>
    <w:pPr>
      <w:spacing w:line="360" w:lineRule="auto"/>
      <w:ind w:firstLine="560"/>
    </w:pPr>
    <w:rPr>
      <w:rFonts w:ascii="Calibri" w:hAnsi="Calibri" w:eastAsia="仿宋"/>
      <w:sz w:val="28"/>
      <w:szCs w:val="20"/>
    </w:rPr>
  </w:style>
  <w:style w:type="paragraph" w:customStyle="1" w:styleId="1384">
    <w:name w:val="样式 标题 1 + 行距: 最小值 12 磅"/>
    <w:basedOn w:val="2"/>
    <w:next w:val="1373"/>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5">
    <w:name w:val="_Style 224"/>
    <w:basedOn w:val="1"/>
    <w:next w:val="1"/>
    <w:unhideWhenUsed/>
    <w:qFormat/>
    <w:uiPriority w:val="39"/>
    <w:pPr>
      <w:widowControl/>
      <w:ind w:left="2100"/>
      <w:jc w:val="left"/>
    </w:pPr>
    <w:rPr>
      <w:rFonts w:ascii="Calibri" w:hAnsi="Calibri"/>
      <w:szCs w:val="22"/>
    </w:rPr>
  </w:style>
  <w:style w:type="paragraph" w:customStyle="1" w:styleId="1386">
    <w:name w:val="图中文字"/>
    <w:basedOn w:val="1"/>
    <w:next w:val="789"/>
    <w:qFormat/>
    <w:uiPriority w:val="0"/>
    <w:pPr>
      <w:widowControl/>
      <w:spacing w:line="500" w:lineRule="exact"/>
      <w:ind w:firstLine="560"/>
      <w:jc w:val="center"/>
    </w:pPr>
    <w:rPr>
      <w:rFonts w:ascii="Calibri" w:hAnsi="Calibri" w:eastAsia="仿宋_GB2312"/>
      <w:sz w:val="28"/>
      <w:szCs w:val="20"/>
    </w:rPr>
  </w:style>
  <w:style w:type="paragraph" w:customStyle="1" w:styleId="1387">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8">
    <w:name w:val="样式 标题 + 右"/>
    <w:basedOn w:val="17"/>
    <w:next w:val="1276"/>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89">
    <w:name w:val="表号"/>
    <w:basedOn w:val="1"/>
    <w:next w:val="323"/>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90">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1">
    <w:name w:val="评估表"/>
    <w:basedOn w:val="1"/>
    <w:qFormat/>
    <w:uiPriority w:val="0"/>
    <w:pPr>
      <w:spacing w:line="240" w:lineRule="exact"/>
    </w:pPr>
    <w:rPr>
      <w:rFonts w:ascii="方正仿宋_GBK" w:hAnsi="方正仿宋_GBK" w:eastAsia="方正仿宋_GBK"/>
      <w:sz w:val="18"/>
      <w:szCs w:val="18"/>
    </w:rPr>
  </w:style>
  <w:style w:type="paragraph" w:customStyle="1" w:styleId="1392">
    <w:name w:val="Table Contents"/>
    <w:basedOn w:val="1"/>
    <w:qFormat/>
    <w:uiPriority w:val="0"/>
    <w:pPr>
      <w:suppressLineNumbers/>
      <w:spacing w:line="360" w:lineRule="auto"/>
      <w:ind w:firstLine="720"/>
    </w:pPr>
    <w:rPr>
      <w:rFonts w:ascii="仿宋" w:hAnsi="仿宋"/>
      <w:sz w:val="28"/>
      <w:lang w:eastAsia="ar-SA"/>
    </w:rPr>
  </w:style>
  <w:style w:type="paragraph" w:customStyle="1" w:styleId="1393">
    <w:name w:val="Paragraph1"/>
    <w:basedOn w:val="1"/>
    <w:next w:val="1038"/>
    <w:qFormat/>
    <w:uiPriority w:val="0"/>
    <w:pPr>
      <w:spacing w:before="80" w:line="500" w:lineRule="exact"/>
      <w:ind w:firstLine="560"/>
    </w:pPr>
    <w:rPr>
      <w:rFonts w:ascii="宋体" w:hAnsi="Calibri" w:eastAsia="仿宋"/>
      <w:sz w:val="20"/>
      <w:szCs w:val="20"/>
    </w:rPr>
  </w:style>
  <w:style w:type="paragraph" w:customStyle="1" w:styleId="1394">
    <w:name w:val="Tabletext"/>
    <w:basedOn w:val="1"/>
    <w:next w:val="952"/>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5">
    <w:name w:val="编写建议"/>
    <w:basedOn w:val="1"/>
    <w:next w:val="27"/>
    <w:qFormat/>
    <w:uiPriority w:val="0"/>
    <w:pPr>
      <w:spacing w:line="360" w:lineRule="auto"/>
      <w:ind w:firstLine="420"/>
      <w:jc w:val="left"/>
    </w:pPr>
    <w:rPr>
      <w:rFonts w:ascii="Arial" w:hAnsi="Arial" w:cs="宋体"/>
      <w:i/>
      <w:iCs/>
      <w:color w:val="0000FF"/>
      <w:sz w:val="28"/>
      <w:lang w:eastAsia="ar-SA"/>
    </w:rPr>
  </w:style>
  <w:style w:type="paragraph" w:customStyle="1" w:styleId="1396">
    <w:name w:val="引用 Char2"/>
    <w:basedOn w:val="1"/>
    <w:qFormat/>
    <w:uiPriority w:val="0"/>
    <w:pPr>
      <w:spacing w:line="500" w:lineRule="exact"/>
      <w:ind w:firstLine="560"/>
    </w:pPr>
    <w:rPr>
      <w:rFonts w:ascii="Calibri" w:hAnsi="Calibri" w:eastAsia="仿宋"/>
      <w:sz w:val="28"/>
      <w:szCs w:val="20"/>
    </w:rPr>
  </w:style>
  <w:style w:type="paragraph" w:customStyle="1" w:styleId="1397">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8">
    <w:name w:val="explanation"/>
    <w:basedOn w:val="1"/>
    <w:next w:val="1008"/>
    <w:qFormat/>
    <w:uiPriority w:val="0"/>
    <w:pPr>
      <w:spacing w:line="500" w:lineRule="exact"/>
      <w:ind w:firstLine="560"/>
    </w:pPr>
    <w:rPr>
      <w:rFonts w:ascii="Calibri" w:hAnsi="Calibri" w:eastAsia="仿宋"/>
      <w:sz w:val="28"/>
    </w:rPr>
  </w:style>
  <w:style w:type="paragraph" w:customStyle="1" w:styleId="1399">
    <w:name w:val="左对齐的表内文字"/>
    <w:basedOn w:val="1"/>
    <w:next w:val="58"/>
    <w:qFormat/>
    <w:uiPriority w:val="0"/>
    <w:pPr>
      <w:spacing w:line="500" w:lineRule="exact"/>
      <w:ind w:firstLine="560"/>
    </w:pPr>
    <w:rPr>
      <w:rFonts w:ascii="Calibri" w:hAnsi="Calibri" w:eastAsia="仿宋_GB2312" w:cs="宋体"/>
      <w:sz w:val="28"/>
      <w:szCs w:val="20"/>
    </w:rPr>
  </w:style>
  <w:style w:type="paragraph" w:customStyle="1" w:styleId="1400">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01">
    <w:name w:val="样式 标题 3 + 非加粗 倾斜"/>
    <w:basedOn w:val="4"/>
    <w:next w:val="1402"/>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2">
    <w:name w:val="样式 标题 2 + 五号"/>
    <w:basedOn w:val="3"/>
    <w:next w:val="66"/>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3">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4">
    <w:name w:val="标题G"/>
    <w:basedOn w:val="17"/>
    <w:next w:val="1384"/>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5">
    <w:name w:val="标题5"/>
    <w:basedOn w:val="1"/>
    <w:qFormat/>
    <w:uiPriority w:val="0"/>
    <w:pPr>
      <w:spacing w:line="500" w:lineRule="exact"/>
      <w:ind w:firstLine="560"/>
      <w:jc w:val="center"/>
    </w:pPr>
    <w:rPr>
      <w:rFonts w:ascii="宋体" w:hAnsi="宋体" w:eastAsia="仿宋"/>
      <w:b/>
      <w:sz w:val="52"/>
      <w:szCs w:val="22"/>
    </w:rPr>
  </w:style>
  <w:style w:type="paragraph" w:customStyle="1" w:styleId="1406">
    <w:name w:val="修订11"/>
    <w:qFormat/>
    <w:uiPriority w:val="99"/>
    <w:rPr>
      <w:rFonts w:ascii="宋体" w:hAnsi="Calibri" w:eastAsia="宋体" w:cs="Times New Roman"/>
      <w:sz w:val="21"/>
      <w:lang w:val="en-US" w:eastAsia="zh-CN" w:bidi="ar-SA"/>
    </w:rPr>
  </w:style>
  <w:style w:type="paragraph" w:customStyle="1" w:styleId="1407">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08">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09">
    <w:name w:val="Char1 Char Char Char1"/>
    <w:basedOn w:val="1"/>
    <w:qFormat/>
    <w:uiPriority w:val="0"/>
    <w:pPr>
      <w:spacing w:line="500" w:lineRule="exact"/>
      <w:ind w:firstLine="560"/>
    </w:pPr>
    <w:rPr>
      <w:rFonts w:ascii="Tahoma" w:hAnsi="Tahoma" w:eastAsia="仿宋"/>
      <w:sz w:val="28"/>
      <w:szCs w:val="20"/>
    </w:rPr>
  </w:style>
  <w:style w:type="paragraph" w:customStyle="1" w:styleId="1410">
    <w:name w:val="Bullet Text"/>
    <w:basedOn w:val="1"/>
    <w:next w:val="1374"/>
    <w:qFormat/>
    <w:uiPriority w:val="0"/>
    <w:pPr>
      <w:spacing w:after="60" w:line="500" w:lineRule="exact"/>
      <w:ind w:left="360" w:hanging="360"/>
      <w:jc w:val="left"/>
    </w:pPr>
    <w:rPr>
      <w:rFonts w:ascii="Arial" w:hAnsi="Arial" w:eastAsia="仿宋"/>
      <w:sz w:val="20"/>
      <w:szCs w:val="20"/>
    </w:rPr>
  </w:style>
  <w:style w:type="paragraph" w:customStyle="1" w:styleId="1411">
    <w:name w:val="_Style 47"/>
    <w:basedOn w:val="1"/>
    <w:next w:val="295"/>
    <w:qFormat/>
    <w:uiPriority w:val="0"/>
    <w:pPr>
      <w:spacing w:line="360" w:lineRule="auto"/>
      <w:ind w:firstLine="420"/>
      <w:jc w:val="left"/>
    </w:pPr>
    <w:rPr>
      <w:rFonts w:ascii="宋体" w:hAnsi="Calibri"/>
      <w:szCs w:val="20"/>
    </w:rPr>
  </w:style>
  <w:style w:type="paragraph" w:customStyle="1" w:styleId="1412">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3">
    <w:name w:val="Contents 10"/>
    <w:basedOn w:val="1414"/>
    <w:qFormat/>
    <w:uiPriority w:val="0"/>
    <w:pPr>
      <w:tabs>
        <w:tab w:val="right" w:leader="dot" w:pos="24919"/>
      </w:tabs>
      <w:ind w:left="2547"/>
    </w:pPr>
  </w:style>
  <w:style w:type="paragraph" w:customStyle="1" w:styleId="1414">
    <w:name w:val="Index"/>
    <w:basedOn w:val="1"/>
    <w:qFormat/>
    <w:uiPriority w:val="0"/>
    <w:pPr>
      <w:suppressLineNumbers/>
      <w:spacing w:line="360" w:lineRule="auto"/>
      <w:ind w:firstLine="720"/>
    </w:pPr>
    <w:rPr>
      <w:rFonts w:ascii="仿宋" w:hAnsi="仿宋"/>
      <w:sz w:val="28"/>
      <w:lang w:eastAsia="ar-SA"/>
    </w:rPr>
  </w:style>
  <w:style w:type="paragraph" w:customStyle="1" w:styleId="1415">
    <w:name w:val="subhead1"/>
    <w:basedOn w:val="1"/>
    <w:next w:val="42"/>
    <w:qFormat/>
    <w:uiPriority w:val="0"/>
    <w:pPr>
      <w:spacing w:line="500" w:lineRule="exact"/>
      <w:ind w:firstLine="560"/>
      <w:jc w:val="left"/>
    </w:pPr>
    <w:rPr>
      <w:rFonts w:ascii="Arial" w:hAnsi="Arial" w:eastAsia="仿宋"/>
      <w:b/>
      <w:sz w:val="28"/>
      <w:szCs w:val="20"/>
    </w:rPr>
  </w:style>
  <w:style w:type="paragraph" w:customStyle="1" w:styleId="1416">
    <w:name w:val="txt"/>
    <w:basedOn w:val="1"/>
    <w:next w:val="920"/>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7">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8">
    <w:name w:val="Header Odd"/>
    <w:basedOn w:val="1419"/>
    <w:next w:val="974"/>
    <w:qFormat/>
    <w:uiPriority w:val="0"/>
    <w:pPr>
      <w:widowControl/>
      <w:pBdr>
        <w:bottom w:val="single" w:color="4F81BD" w:sz="4" w:space="1"/>
      </w:pBdr>
      <w:jc w:val="right"/>
    </w:pPr>
    <w:rPr>
      <w:b/>
      <w:bCs/>
      <w:color w:val="1F497D"/>
      <w:sz w:val="20"/>
      <w:szCs w:val="23"/>
    </w:rPr>
  </w:style>
  <w:style w:type="paragraph" w:customStyle="1" w:styleId="1419">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20">
    <w:name w:val="样式 两端对齐"/>
    <w:basedOn w:val="1"/>
    <w:next w:val="1380"/>
    <w:qFormat/>
    <w:uiPriority w:val="0"/>
    <w:pPr>
      <w:spacing w:line="360" w:lineRule="auto"/>
      <w:ind w:firstLine="560"/>
    </w:pPr>
    <w:rPr>
      <w:rFonts w:ascii="宋体" w:hAnsi="Calibri" w:eastAsia="仿宋" w:cs="宋体"/>
      <w:sz w:val="28"/>
      <w:szCs w:val="20"/>
    </w:rPr>
  </w:style>
  <w:style w:type="paragraph" w:customStyle="1" w:styleId="1421">
    <w:name w:val="样式 行距: 固定值 20 磅 首行缩进:  2 字符"/>
    <w:basedOn w:val="1"/>
    <w:next w:val="1356"/>
    <w:qFormat/>
    <w:uiPriority w:val="0"/>
    <w:pPr>
      <w:spacing w:line="360" w:lineRule="auto"/>
      <w:ind w:firstLine="200"/>
      <w:jc w:val="left"/>
    </w:pPr>
    <w:rPr>
      <w:rFonts w:ascii="宋体" w:hAnsi="Calibri" w:eastAsia="仿宋" w:cs="宋体"/>
      <w:sz w:val="28"/>
      <w:szCs w:val="20"/>
    </w:rPr>
  </w:style>
  <w:style w:type="paragraph" w:customStyle="1" w:styleId="1422">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3">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24">
    <w:name w:val="日期 Char2"/>
    <w:basedOn w:val="1"/>
    <w:qFormat/>
    <w:uiPriority w:val="0"/>
    <w:pPr>
      <w:spacing w:line="500" w:lineRule="exact"/>
      <w:ind w:firstLine="560"/>
    </w:pPr>
    <w:rPr>
      <w:rFonts w:ascii="Calibri" w:hAnsi="Calibri" w:eastAsia="仿宋"/>
      <w:sz w:val="28"/>
      <w:szCs w:val="20"/>
    </w:rPr>
  </w:style>
  <w:style w:type="paragraph" w:customStyle="1" w:styleId="1425">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6">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7">
    <w:name w:val="正文3"/>
    <w:basedOn w:val="1"/>
    <w:qFormat/>
    <w:uiPriority w:val="0"/>
    <w:pPr>
      <w:widowControl/>
      <w:spacing w:line="500" w:lineRule="exact"/>
      <w:ind w:firstLine="560"/>
    </w:pPr>
    <w:rPr>
      <w:rFonts w:ascii="Calibri" w:hAnsi="Calibri" w:eastAsia="仿宋"/>
      <w:sz w:val="28"/>
      <w:szCs w:val="20"/>
    </w:rPr>
  </w:style>
  <w:style w:type="paragraph" w:customStyle="1" w:styleId="1428">
    <w:name w:val="正文文本 Char2"/>
    <w:basedOn w:val="1"/>
    <w:qFormat/>
    <w:uiPriority w:val="0"/>
    <w:pPr>
      <w:spacing w:line="500" w:lineRule="exact"/>
      <w:ind w:firstLine="560"/>
    </w:pPr>
    <w:rPr>
      <w:rFonts w:ascii="Calibri" w:hAnsi="Calibri" w:eastAsia="仿宋"/>
      <w:sz w:val="28"/>
      <w:szCs w:val="20"/>
    </w:rPr>
  </w:style>
  <w:style w:type="paragraph" w:customStyle="1" w:styleId="1429">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30">
    <w:name w:val="样式 InfoBlue + 倾斜"/>
    <w:basedOn w:val="1401"/>
    <w:next w:val="1365"/>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1">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2">
    <w:name w:val="样式 正文文本缩进 + 左侧:  2 字符 行距: 固定值 20 磅 首行缩进:  2 字符"/>
    <w:basedOn w:val="22"/>
    <w:next w:val="818"/>
    <w:qFormat/>
    <w:uiPriority w:val="0"/>
    <w:pPr>
      <w:spacing w:line="360" w:lineRule="auto"/>
      <w:ind w:left="400" w:firstLine="400"/>
      <w:jc w:val="both"/>
    </w:pPr>
    <w:rPr>
      <w:rFonts w:cs="宋体"/>
      <w:szCs w:val="20"/>
    </w:rPr>
  </w:style>
  <w:style w:type="paragraph" w:customStyle="1" w:styleId="1433">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4">
    <w:name w:val="Char1 Char Char Char3"/>
    <w:basedOn w:val="1"/>
    <w:qFormat/>
    <w:uiPriority w:val="0"/>
    <w:rPr>
      <w:rFonts w:ascii="Tahoma" w:hAnsi="Tahoma"/>
      <w:sz w:val="24"/>
      <w:szCs w:val="20"/>
    </w:rPr>
  </w:style>
  <w:style w:type="paragraph" w:customStyle="1" w:styleId="1435">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6">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7">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8">
    <w:name w:val="正文排列"/>
    <w:basedOn w:val="1"/>
    <w:qFormat/>
    <w:uiPriority w:val="0"/>
    <w:pPr>
      <w:tabs>
        <w:tab w:val="left" w:pos="902"/>
      </w:tabs>
      <w:ind w:left="902"/>
    </w:pPr>
    <w:rPr>
      <w:rFonts w:eastAsia="仿宋"/>
      <w:sz w:val="28"/>
      <w:szCs w:val="20"/>
    </w:rPr>
  </w:style>
  <w:style w:type="paragraph" w:customStyle="1" w:styleId="1439">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40">
    <w:name w:val="number0"/>
    <w:basedOn w:val="2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1">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2">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3">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4">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5">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446">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7">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448">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449">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450">
    <w:name w:val="列项◆（三级）"/>
    <w:basedOn w:val="1"/>
    <w:qFormat/>
    <w:uiPriority w:val="0"/>
    <w:pPr>
      <w:ind w:left="1680" w:hanging="420"/>
    </w:pPr>
    <w:rPr>
      <w:rFonts w:ascii="宋体"/>
      <w:szCs w:val="21"/>
    </w:rPr>
  </w:style>
  <w:style w:type="paragraph" w:customStyle="1" w:styleId="1451">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452">
    <w:name w:val="示例×："/>
    <w:basedOn w:val="351"/>
    <w:qFormat/>
    <w:uiPriority w:val="0"/>
    <w:pPr>
      <w:tabs>
        <w:tab w:val="left" w:pos="360"/>
        <w:tab w:val="clear" w:pos="780"/>
      </w:tabs>
      <w:ind w:left="842" w:hanging="420"/>
      <w:outlineLvl w:val="9"/>
    </w:pPr>
    <w:rPr>
      <w:rFonts w:ascii="宋体" w:eastAsia="宋体"/>
      <w:sz w:val="18"/>
      <w:szCs w:val="18"/>
    </w:rPr>
  </w:style>
  <w:style w:type="paragraph" w:customStyle="1" w:styleId="1453">
    <w:name w:val="二级无"/>
    <w:basedOn w:val="349"/>
    <w:qFormat/>
    <w:uiPriority w:val="0"/>
    <w:pPr>
      <w:ind w:left="0" w:firstLine="0"/>
      <w:jc w:val="left"/>
    </w:pPr>
    <w:rPr>
      <w:rFonts w:ascii="宋体" w:eastAsia="宋体"/>
      <w:szCs w:val="21"/>
      <w:lang w:val="zh-CN"/>
    </w:rPr>
  </w:style>
  <w:style w:type="paragraph" w:customStyle="1" w:styleId="1454">
    <w:name w:val="注：（正文）"/>
    <w:basedOn w:val="681"/>
    <w:next w:val="326"/>
    <w:qFormat/>
    <w:uiPriority w:val="0"/>
    <w:pPr>
      <w:tabs>
        <w:tab w:val="left" w:pos="425"/>
        <w:tab w:val="clear" w:pos="1200"/>
      </w:tabs>
      <w:ind w:left="425" w:hanging="425"/>
    </w:pPr>
    <w:rPr>
      <w:szCs w:val="18"/>
    </w:rPr>
  </w:style>
  <w:style w:type="paragraph" w:customStyle="1" w:styleId="1455">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456">
    <w:name w:val="参考文献"/>
    <w:basedOn w:val="1"/>
    <w:next w:val="326"/>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7">
    <w:name w:val="附录标题"/>
    <w:basedOn w:val="326"/>
    <w:next w:val="326"/>
    <w:qFormat/>
    <w:uiPriority w:val="0"/>
    <w:pPr>
      <w:tabs>
        <w:tab w:val="center" w:pos="4201"/>
        <w:tab w:val="right" w:leader="dot" w:pos="9298"/>
      </w:tabs>
      <w:ind w:firstLine="0"/>
      <w:jc w:val="center"/>
    </w:pPr>
    <w:rPr>
      <w:rFonts w:ascii="黑体" w:eastAsia="黑体"/>
    </w:rPr>
  </w:style>
  <w:style w:type="paragraph" w:customStyle="1" w:styleId="1458">
    <w:name w:val="附录表标号"/>
    <w:basedOn w:val="1"/>
    <w:next w:val="326"/>
    <w:qFormat/>
    <w:uiPriority w:val="0"/>
    <w:pPr>
      <w:spacing w:line="14" w:lineRule="exact"/>
      <w:ind w:left="811" w:hanging="448"/>
      <w:jc w:val="center"/>
      <w:outlineLvl w:val="0"/>
    </w:pPr>
    <w:rPr>
      <w:color w:val="FFFFFF"/>
    </w:rPr>
  </w:style>
  <w:style w:type="paragraph" w:customStyle="1" w:styleId="1459">
    <w:name w:val="附录二级无"/>
    <w:basedOn w:val="961"/>
    <w:qFormat/>
    <w:uiPriority w:val="0"/>
    <w:pPr>
      <w:tabs>
        <w:tab w:val="left" w:pos="360"/>
      </w:tabs>
      <w:ind w:left="851" w:hanging="851"/>
    </w:pPr>
    <w:rPr>
      <w:rFonts w:ascii="宋体" w:eastAsia="宋体"/>
      <w:szCs w:val="21"/>
    </w:rPr>
  </w:style>
  <w:style w:type="paragraph" w:customStyle="1" w:styleId="1460">
    <w:name w:val="附录公式编号制表符"/>
    <w:basedOn w:val="1"/>
    <w:next w:val="326"/>
    <w:qFormat/>
    <w:uiPriority w:val="0"/>
    <w:pPr>
      <w:widowControl/>
      <w:tabs>
        <w:tab w:val="center" w:pos="4201"/>
        <w:tab w:val="right" w:leader="dot" w:pos="9298"/>
      </w:tabs>
    </w:pPr>
    <w:rPr>
      <w:rFonts w:ascii="宋体"/>
      <w:szCs w:val="20"/>
    </w:rPr>
  </w:style>
  <w:style w:type="paragraph" w:customStyle="1" w:styleId="1461">
    <w:name w:val="附录三级无"/>
    <w:basedOn w:val="967"/>
    <w:qFormat/>
    <w:uiPriority w:val="0"/>
    <w:pPr>
      <w:tabs>
        <w:tab w:val="left" w:pos="360"/>
      </w:tabs>
      <w:ind w:left="992" w:hanging="992"/>
    </w:pPr>
    <w:rPr>
      <w:rFonts w:ascii="宋体" w:eastAsia="宋体"/>
      <w:szCs w:val="21"/>
    </w:rPr>
  </w:style>
  <w:style w:type="paragraph" w:customStyle="1" w:styleId="1462">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463">
    <w:name w:val="附录四级无"/>
    <w:basedOn w:val="974"/>
    <w:qFormat/>
    <w:uiPriority w:val="0"/>
    <w:pPr>
      <w:tabs>
        <w:tab w:val="left" w:pos="360"/>
      </w:tabs>
      <w:ind w:left="1134" w:hanging="1134"/>
    </w:pPr>
    <w:rPr>
      <w:rFonts w:ascii="宋体" w:eastAsia="宋体"/>
      <w:szCs w:val="21"/>
    </w:rPr>
  </w:style>
  <w:style w:type="paragraph" w:customStyle="1" w:styleId="1464">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5">
    <w:name w:val="附录五级无"/>
    <w:basedOn w:val="986"/>
    <w:qFormat/>
    <w:uiPriority w:val="0"/>
    <w:pPr>
      <w:tabs>
        <w:tab w:val="left" w:pos="360"/>
        <w:tab w:val="clear" w:pos="780"/>
      </w:tabs>
      <w:ind w:left="980"/>
    </w:pPr>
    <w:rPr>
      <w:rFonts w:ascii="宋体" w:eastAsia="宋体"/>
      <w:szCs w:val="21"/>
    </w:rPr>
  </w:style>
  <w:style w:type="paragraph" w:customStyle="1" w:styleId="1466">
    <w:name w:val="附录一级无"/>
    <w:basedOn w:val="791"/>
    <w:qFormat/>
    <w:uiPriority w:val="0"/>
    <w:pPr>
      <w:tabs>
        <w:tab w:val="left" w:pos="360"/>
      </w:tabs>
      <w:ind w:left="1779" w:hanging="1069"/>
    </w:pPr>
    <w:rPr>
      <w:rFonts w:ascii="宋体" w:eastAsia="宋体"/>
      <w:szCs w:val="21"/>
    </w:rPr>
  </w:style>
  <w:style w:type="paragraph" w:customStyle="1" w:styleId="1467">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468">
    <w:name w:val="列项说明"/>
    <w:basedOn w:val="1"/>
    <w:qFormat/>
    <w:uiPriority w:val="0"/>
    <w:pPr>
      <w:spacing w:line="320" w:lineRule="exact"/>
      <w:ind w:left="400" w:hanging="200"/>
      <w:jc w:val="left"/>
    </w:pPr>
    <w:rPr>
      <w:rFonts w:ascii="宋体"/>
      <w:szCs w:val="20"/>
    </w:rPr>
  </w:style>
  <w:style w:type="paragraph" w:customStyle="1" w:styleId="1469">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470">
    <w:name w:val="其他标准标志"/>
    <w:basedOn w:val="1013"/>
    <w:qFormat/>
    <w:uiPriority w:val="0"/>
    <w:pPr>
      <w:framePr w:w="6101" w:h="1389" w:hRule="exact" w:hSpace="181" w:vSpace="181" w:wrap="around" w:vAnchor="page" w:hAnchor="page" w:x="4673" w:y="942"/>
    </w:pPr>
    <w:rPr>
      <w:szCs w:val="96"/>
    </w:rPr>
  </w:style>
  <w:style w:type="paragraph" w:customStyle="1" w:styleId="1471">
    <w:name w:val="三级无"/>
    <w:basedOn w:val="677"/>
    <w:qFormat/>
    <w:uiPriority w:val="0"/>
    <w:pPr>
      <w:jc w:val="left"/>
    </w:pPr>
    <w:rPr>
      <w:rFonts w:ascii="宋体" w:eastAsia="宋体"/>
      <w:szCs w:val="21"/>
      <w:lang w:val="zh-CN"/>
    </w:rPr>
  </w:style>
  <w:style w:type="paragraph" w:customStyle="1" w:styleId="1472">
    <w:name w:val="示例后文字"/>
    <w:basedOn w:val="326"/>
    <w:next w:val="326"/>
    <w:qFormat/>
    <w:uiPriority w:val="0"/>
    <w:pPr>
      <w:tabs>
        <w:tab w:val="center" w:pos="4201"/>
        <w:tab w:val="right" w:leader="dot" w:pos="9298"/>
      </w:tabs>
      <w:ind w:firstLine="360"/>
    </w:pPr>
    <w:rPr>
      <w:sz w:val="18"/>
    </w:rPr>
  </w:style>
  <w:style w:type="paragraph" w:customStyle="1" w:styleId="1473">
    <w:name w:val="四级无"/>
    <w:basedOn w:val="849"/>
    <w:qFormat/>
    <w:uiPriority w:val="0"/>
    <w:pPr>
      <w:jc w:val="left"/>
    </w:pPr>
    <w:rPr>
      <w:rFonts w:ascii="宋体" w:eastAsia="宋体"/>
      <w:szCs w:val="21"/>
      <w:lang w:val="zh-CN"/>
    </w:rPr>
  </w:style>
  <w:style w:type="paragraph" w:customStyle="1" w:styleId="1474">
    <w:name w:val="图标脚注说明"/>
    <w:basedOn w:val="326"/>
    <w:qFormat/>
    <w:uiPriority w:val="0"/>
    <w:pPr>
      <w:tabs>
        <w:tab w:val="center" w:pos="4201"/>
        <w:tab w:val="right" w:leader="dot" w:pos="9298"/>
      </w:tabs>
      <w:ind w:left="840" w:hanging="420"/>
    </w:pPr>
    <w:rPr>
      <w:sz w:val="18"/>
      <w:szCs w:val="18"/>
    </w:rPr>
  </w:style>
  <w:style w:type="paragraph" w:customStyle="1" w:styleId="1475">
    <w:name w:val="图表脚注说明"/>
    <w:basedOn w:val="1"/>
    <w:qFormat/>
    <w:uiPriority w:val="0"/>
    <w:pPr>
      <w:ind w:left="811" w:hanging="448"/>
    </w:pPr>
    <w:rPr>
      <w:rFonts w:ascii="宋体"/>
      <w:sz w:val="18"/>
      <w:szCs w:val="18"/>
    </w:rPr>
  </w:style>
  <w:style w:type="paragraph" w:customStyle="1" w:styleId="1476">
    <w:name w:val="图的脚注"/>
    <w:next w:val="326"/>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477">
    <w:name w:val="五级无"/>
    <w:basedOn w:val="912"/>
    <w:qFormat/>
    <w:uiPriority w:val="0"/>
    <w:pPr>
      <w:jc w:val="left"/>
    </w:pPr>
    <w:rPr>
      <w:rFonts w:ascii="宋体" w:eastAsia="宋体"/>
      <w:szCs w:val="21"/>
      <w:lang w:val="zh-CN"/>
    </w:rPr>
  </w:style>
  <w:style w:type="paragraph" w:customStyle="1" w:styleId="1478">
    <w:name w:val="一级无"/>
    <w:basedOn w:val="350"/>
    <w:qFormat/>
    <w:uiPriority w:val="0"/>
    <w:pPr>
      <w:ind w:left="0" w:firstLine="0"/>
      <w:jc w:val="left"/>
    </w:pPr>
    <w:rPr>
      <w:rFonts w:ascii="宋体" w:eastAsia="宋体"/>
      <w:szCs w:val="21"/>
    </w:rPr>
  </w:style>
  <w:style w:type="paragraph" w:customStyle="1" w:styleId="1479">
    <w:name w:val="正文公式编号制表符"/>
    <w:basedOn w:val="326"/>
    <w:next w:val="326"/>
    <w:qFormat/>
    <w:uiPriority w:val="0"/>
    <w:pPr>
      <w:tabs>
        <w:tab w:val="center" w:pos="4201"/>
        <w:tab w:val="right" w:leader="dot" w:pos="9298"/>
      </w:tabs>
      <w:ind w:firstLine="0"/>
    </w:pPr>
  </w:style>
  <w:style w:type="paragraph" w:customStyle="1" w:styleId="1480">
    <w:name w:val="终结线"/>
    <w:basedOn w:val="1"/>
    <w:qFormat/>
    <w:uiPriority w:val="0"/>
    <w:pPr>
      <w:framePr w:hSpace="181" w:vSpace="181" w:wrap="around" w:vAnchor="text" w:hAnchor="margin" w:xAlign="center" w:y="285"/>
    </w:pPr>
  </w:style>
  <w:style w:type="paragraph" w:customStyle="1" w:styleId="1481">
    <w:name w:val="其他发布日期"/>
    <w:basedOn w:val="840"/>
    <w:qFormat/>
    <w:uiPriority w:val="0"/>
    <w:pPr>
      <w:framePr w:w="3997" w:h="471" w:hRule="exact" w:hSpace="0" w:vSpace="181" w:wrap="around" w:vAnchor="page" w:hAnchor="page" w:x="1419" w:y="14097"/>
    </w:pPr>
  </w:style>
  <w:style w:type="paragraph" w:customStyle="1" w:styleId="1482">
    <w:name w:val="其他实施日期"/>
    <w:basedOn w:val="839"/>
    <w:qFormat/>
    <w:uiPriority w:val="0"/>
    <w:pPr>
      <w:framePr w:w="3997" w:h="471" w:hRule="exact" w:vSpace="181" w:wrap="around" w:vAnchor="page" w:hAnchor="page" w:x="7089" w:y="14097"/>
      <w:ind w:left="0" w:firstLine="0"/>
    </w:pPr>
  </w:style>
  <w:style w:type="paragraph" w:customStyle="1" w:styleId="1483">
    <w:name w:val="封面标准名称2"/>
    <w:basedOn w:val="1092"/>
    <w:qFormat/>
    <w:uiPriority w:val="0"/>
    <w:pPr>
      <w:framePr w:w="9639" w:wrap="around" w:vAnchor="page" w:hAnchor="page" w:y="4469"/>
    </w:pPr>
  </w:style>
  <w:style w:type="paragraph" w:customStyle="1" w:styleId="1484">
    <w:name w:val="封面标准英文名称2"/>
    <w:basedOn w:val="891"/>
    <w:qFormat/>
    <w:uiPriority w:val="0"/>
    <w:pPr>
      <w:framePr w:w="9639" w:h="6917" w:hRule="exact" w:wrap="around" w:vAnchor="page" w:hAnchor="page" w:xAlign="center" w:y="4469"/>
    </w:pPr>
    <w:rPr>
      <w:rFonts w:eastAsia="黑体"/>
      <w:szCs w:val="28"/>
    </w:rPr>
  </w:style>
  <w:style w:type="paragraph" w:customStyle="1" w:styleId="1485">
    <w:name w:val="封面一致性程度标识2"/>
    <w:basedOn w:val="1273"/>
    <w:qFormat/>
    <w:uiPriority w:val="0"/>
    <w:pPr>
      <w:framePr w:w="9639" w:h="6917" w:hRule="exact" w:wrap="around" w:vAnchor="page" w:hAnchor="page" w:xAlign="center" w:y="4469"/>
      <w:widowControl w:val="0"/>
    </w:pPr>
    <w:rPr>
      <w:szCs w:val="28"/>
    </w:rPr>
  </w:style>
  <w:style w:type="paragraph" w:customStyle="1" w:styleId="1486">
    <w:name w:val="封面标准文稿类别2"/>
    <w:basedOn w:val="1147"/>
    <w:qFormat/>
    <w:uiPriority w:val="0"/>
    <w:pPr>
      <w:framePr w:w="9639" w:h="6917" w:hRule="exact" w:wrap="around" w:vAnchor="page" w:hAnchor="page" w:xAlign="center" w:y="4469"/>
      <w:widowControl w:val="0"/>
      <w:spacing w:after="160" w:line="240" w:lineRule="auto"/>
    </w:pPr>
    <w:rPr>
      <w:szCs w:val="28"/>
    </w:rPr>
  </w:style>
  <w:style w:type="paragraph" w:customStyle="1" w:styleId="1487">
    <w:name w:val="封面标准文稿编辑信息2"/>
    <w:basedOn w:val="1315"/>
    <w:qFormat/>
    <w:uiPriority w:val="0"/>
    <w:pPr>
      <w:framePr w:w="9639" w:h="6917" w:hRule="exact" w:wrap="around" w:vAnchor="page" w:hAnchor="page" w:xAlign="center" w:y="4469"/>
      <w:widowControl w:val="0"/>
      <w:spacing w:after="160"/>
    </w:pPr>
    <w:rPr>
      <w:szCs w:val="28"/>
    </w:rPr>
  </w:style>
  <w:style w:type="paragraph" w:customStyle="1" w:styleId="1488">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489">
    <w:name w:val="封面正文内容"/>
    <w:basedOn w:val="1"/>
    <w:next w:val="1"/>
    <w:qFormat/>
    <w:uiPriority w:val="0"/>
    <w:rPr>
      <w:rFonts w:ascii="宋体" w:hAnsi="宋体" w:cs="宋体"/>
      <w:sz w:val="30"/>
      <w:szCs w:val="30"/>
    </w:rPr>
  </w:style>
  <w:style w:type="paragraph" w:customStyle="1" w:styleId="1490">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1">
    <w:name w:val="方框下的ABC标题"/>
    <w:basedOn w:val="1"/>
    <w:qFormat/>
    <w:uiPriority w:val="0"/>
    <w:pPr>
      <w:spacing w:line="360" w:lineRule="auto"/>
    </w:pPr>
    <w:rPr>
      <w:rFonts w:hAnsi="宋体"/>
    </w:rPr>
  </w:style>
  <w:style w:type="paragraph" w:customStyle="1" w:styleId="1492">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3">
    <w:name w:val="D正文"/>
    <w:qFormat/>
    <w:uiPriority w:val="0"/>
    <w:pPr>
      <w:spacing w:line="360" w:lineRule="auto"/>
      <w:ind w:firstLine="200"/>
    </w:pPr>
    <w:rPr>
      <w:rFonts w:ascii="Times New Roman" w:hAnsi="Times New Roman" w:eastAsia="KaiTi_GB2312" w:cs="Times New Roman"/>
      <w:sz w:val="24"/>
      <w:szCs w:val="24"/>
      <w:lang w:val="en-US" w:eastAsia="zh-CN" w:bidi="ar-SA"/>
    </w:rPr>
  </w:style>
  <w:style w:type="paragraph" w:customStyle="1" w:styleId="1494">
    <w:name w:val="D标题二"/>
    <w:basedOn w:val="1493"/>
    <w:next w:val="1493"/>
    <w:qFormat/>
    <w:uiPriority w:val="0"/>
    <w:rPr>
      <w:rFonts w:eastAsia="黑体"/>
    </w:rPr>
  </w:style>
  <w:style w:type="paragraph" w:customStyle="1" w:styleId="1495">
    <w:name w:val="点对点应答文字"/>
    <w:basedOn w:val="1"/>
    <w:qFormat/>
    <w:uiPriority w:val="0"/>
    <w:pPr>
      <w:spacing w:line="360" w:lineRule="auto"/>
      <w:jc w:val="left"/>
    </w:pPr>
    <w:rPr>
      <w:i/>
      <w:color w:val="0000FF"/>
      <w:szCs w:val="20"/>
      <w:lang w:eastAsia="en-US"/>
    </w:rPr>
  </w:style>
  <w:style w:type="paragraph" w:customStyle="1" w:styleId="1496">
    <w:name w:val="SUR-方框标题"/>
    <w:basedOn w:val="1"/>
    <w:qFormat/>
    <w:uiPriority w:val="0"/>
    <w:pPr>
      <w:spacing w:line="360" w:lineRule="auto"/>
      <w:jc w:val="left"/>
    </w:pPr>
    <w:rPr>
      <w:szCs w:val="20"/>
      <w:lang w:eastAsia="en-US"/>
    </w:rPr>
  </w:style>
  <w:style w:type="paragraph" w:customStyle="1" w:styleId="1497">
    <w:name w:val="表内文字"/>
    <w:qFormat/>
    <w:uiPriority w:val="0"/>
    <w:rPr>
      <w:rFonts w:ascii="Times New Roman" w:hAnsi="Times New Roman" w:eastAsia="宋体" w:cs="Times New Roman"/>
      <w:sz w:val="21"/>
      <w:lang w:val="en-US" w:eastAsia="zh-CN" w:bidi="ar-SA"/>
    </w:rPr>
  </w:style>
  <w:style w:type="paragraph" w:customStyle="1" w:styleId="1498">
    <w:name w:val="示意图说明"/>
    <w:basedOn w:val="1"/>
    <w:next w:val="5"/>
    <w:qFormat/>
    <w:uiPriority w:val="0"/>
    <w:pPr>
      <w:spacing w:line="360" w:lineRule="auto"/>
      <w:jc w:val="center"/>
    </w:pPr>
    <w:rPr>
      <w:rFonts w:eastAsia="黑体"/>
      <w:szCs w:val="20"/>
      <w:lang w:eastAsia="en-US"/>
    </w:rPr>
  </w:style>
  <w:style w:type="paragraph" w:customStyle="1" w:styleId="1499">
    <w:name w:val="方框标题"/>
    <w:basedOn w:val="1"/>
    <w:next w:val="1"/>
    <w:qFormat/>
    <w:uiPriority w:val="0"/>
    <w:pPr>
      <w:tabs>
        <w:tab w:val="left" w:pos="420"/>
      </w:tabs>
      <w:spacing w:line="360" w:lineRule="auto"/>
      <w:ind w:firstLine="397"/>
    </w:pPr>
    <w:rPr>
      <w:rFonts w:eastAsia="黑体"/>
    </w:rPr>
  </w:style>
  <w:style w:type="paragraph" w:customStyle="1" w:styleId="1500">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01">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2">
    <w:name w:val="MM Topic 3"/>
    <w:basedOn w:val="4"/>
    <w:qFormat/>
    <w:uiPriority w:val="0"/>
    <w:pPr>
      <w:tabs>
        <w:tab w:val="left" w:pos="0"/>
      </w:tabs>
      <w:ind w:left="420" w:hanging="420"/>
    </w:pPr>
    <w:rPr>
      <w:rFonts w:ascii="Calibri" w:hAnsi="Calibri"/>
      <w:bCs/>
      <w:szCs w:val="32"/>
      <w:lang w:val="zh-CN"/>
    </w:rPr>
  </w:style>
  <w:style w:type="paragraph" w:customStyle="1" w:styleId="1503">
    <w:name w:val="p15"/>
    <w:basedOn w:val="1"/>
    <w:qFormat/>
    <w:uiPriority w:val="0"/>
    <w:pPr>
      <w:widowControl/>
      <w:spacing w:before="156" w:after="156"/>
      <w:jc w:val="left"/>
    </w:pPr>
    <w:rPr>
      <w:rFonts w:ascii="黑体" w:hAnsi="黑体" w:eastAsia="黑体" w:cs="宋体"/>
      <w:szCs w:val="21"/>
    </w:rPr>
  </w:style>
  <w:style w:type="paragraph" w:customStyle="1" w:styleId="1504">
    <w:name w:val="p16"/>
    <w:basedOn w:val="1"/>
    <w:qFormat/>
    <w:uiPriority w:val="0"/>
    <w:pPr>
      <w:widowControl/>
      <w:ind w:firstLine="420"/>
    </w:pPr>
    <w:rPr>
      <w:rFonts w:ascii="宋体" w:hAnsi="宋体" w:cs="宋体"/>
      <w:sz w:val="20"/>
      <w:szCs w:val="20"/>
    </w:rPr>
  </w:style>
  <w:style w:type="paragraph" w:customStyle="1" w:styleId="1505">
    <w:name w:val="p17"/>
    <w:basedOn w:val="1"/>
    <w:qFormat/>
    <w:uiPriority w:val="0"/>
    <w:pPr>
      <w:widowControl/>
      <w:spacing w:before="156" w:after="156"/>
      <w:jc w:val="center"/>
    </w:pPr>
    <w:rPr>
      <w:rFonts w:ascii="黑体" w:hAnsi="黑体" w:eastAsia="黑体" w:cs="宋体"/>
      <w:szCs w:val="21"/>
    </w:rPr>
  </w:style>
  <w:style w:type="paragraph" w:customStyle="1" w:styleId="1506">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7">
    <w:name w:val="网格型1"/>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08">
    <w:name w:val="网格型2"/>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09">
    <w:name w:val="网格型1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0">
    <w:name w:val="网格型2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1">
    <w:name w:val="网格型3"/>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2">
    <w:name w:val="网格型1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3">
    <w:name w:val="网格型2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4">
    <w:name w:val="网格型4"/>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5">
    <w:name w:val="网格型1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6">
    <w:name w:val="网格型2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7">
    <w:name w:val="网格型5"/>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8">
    <w:name w:val="网格型6"/>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9">
    <w:name w:val="网格型1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0">
    <w:name w:val="网格型2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1">
    <w:name w:val="网格型7"/>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2">
    <w:name w:val="网格型8"/>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523">
    <w:name w:val="普通(网站) Char"/>
    <w:qFormat/>
    <w:uiPriority w:val="0"/>
    <w:rPr>
      <w:rFonts w:ascii="宋体" w:hAnsi="宋体" w:cs="宋体"/>
      <w:color w:val="000000"/>
      <w:sz w:val="24"/>
      <w:szCs w:val="24"/>
    </w:rPr>
  </w:style>
  <w:style w:type="character" w:customStyle="1" w:styleId="1524">
    <w:name w:val="正文缩进 Char"/>
    <w:qFormat/>
    <w:uiPriority w:val="0"/>
    <w:rPr>
      <w:rFonts w:eastAsia="宋体"/>
      <w:sz w:val="21"/>
      <w:lang w:val="en-US" w:eastAsia="zh-CN" w:bidi="ar-SA"/>
    </w:rPr>
  </w:style>
  <w:style w:type="character" w:customStyle="1" w:styleId="1525">
    <w:name w:val="正文首行缩进 2 Char2"/>
    <w:basedOn w:val="804"/>
    <w:link w:val="67"/>
    <w:semiHidden/>
    <w:qFormat/>
    <w:uiPriority w:val="99"/>
    <w:rPr>
      <w:rFonts w:ascii="Times New Roman" w:hAnsi="Times New Roman" w:eastAsia="宋体" w:cs="Times New Roman"/>
      <w:szCs w:val="24"/>
    </w:rPr>
  </w:style>
  <w:style w:type="character" w:customStyle="1" w:styleId="1526">
    <w:name w:val="正文首行缩进 Char"/>
    <w:basedOn w:val="805"/>
    <w:link w:val="66"/>
    <w:semiHidden/>
    <w:qFormat/>
    <w:uiPriority w:val="99"/>
    <w:rPr>
      <w:rFonts w:ascii="Times New Roman" w:hAnsi="Times New Roman" w:eastAsia="宋体" w:cs="Times New Roman"/>
      <w:szCs w:val="24"/>
    </w:rPr>
  </w:style>
  <w:style w:type="paragraph" w:customStyle="1" w:styleId="1527">
    <w:name w:val="Andy_正文格式"/>
    <w:basedOn w:val="1"/>
    <w:qFormat/>
    <w:uiPriority w:val="0"/>
    <w:pPr>
      <w:ind w:firstLine="560"/>
      <w:jc w:val="left"/>
    </w:pPr>
    <w:rPr>
      <w:rFonts w:ascii="仿宋_GB2312" w:eastAsia="仿宋_GB2312"/>
      <w:sz w:val="28"/>
      <w:szCs w:val="28"/>
    </w:rPr>
  </w:style>
  <w:style w:type="character" w:customStyle="1" w:styleId="1528">
    <w:name w:val="p141"/>
    <w:qFormat/>
    <w:uiPriority w:val="0"/>
    <w:rPr>
      <w:sz w:val="21"/>
      <w:szCs w:val="21"/>
    </w:rPr>
  </w:style>
  <w:style w:type="character" w:customStyle="1" w:styleId="1529">
    <w:name w:val="标题 3 字符"/>
    <w:qFormat/>
    <w:uiPriority w:val="0"/>
    <w:rPr>
      <w:b/>
      <w:sz w:val="32"/>
    </w:rPr>
  </w:style>
  <w:style w:type="paragraph" w:customStyle="1" w:styleId="1530">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31">
    <w:name w:val="px_10"/>
    <w:basedOn w:val="72"/>
    <w:qFormat/>
    <w:uiPriority w:val="0"/>
  </w:style>
  <w:style w:type="paragraph" w:customStyle="1" w:styleId="1532">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533">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4">
    <w:name w:val="_Style 1379"/>
    <w:basedOn w:val="1"/>
    <w:next w:val="1"/>
    <w:qFormat/>
    <w:uiPriority w:val="0"/>
    <w:pPr>
      <w:pBdr>
        <w:bottom w:val="single" w:color="auto" w:sz="6" w:space="1"/>
      </w:pBdr>
      <w:jc w:val="center"/>
    </w:pPr>
    <w:rPr>
      <w:rFonts w:ascii="Arial"/>
      <w:vanish/>
      <w:sz w:val="16"/>
    </w:rPr>
  </w:style>
  <w:style w:type="paragraph" w:customStyle="1" w:styleId="1535">
    <w:name w:val="_Style 1380"/>
    <w:basedOn w:val="1"/>
    <w:next w:val="1"/>
    <w:qFormat/>
    <w:uiPriority w:val="0"/>
    <w:pPr>
      <w:pBdr>
        <w:top w:val="single" w:color="auto" w:sz="6" w:space="1"/>
      </w:pBdr>
      <w:jc w:val="center"/>
    </w:pPr>
    <w:rPr>
      <w:rFonts w:ascii="Arial"/>
      <w:vanish/>
      <w:sz w:val="16"/>
    </w:rPr>
  </w:style>
  <w:style w:type="paragraph" w:customStyle="1" w:styleId="1536">
    <w:name w:val="Normal_19"/>
    <w:next w:val="153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37">
    <w:name w:val="正文文本5"/>
    <w:basedOn w:val="1536"/>
    <w:qFormat/>
    <w:uiPriority w:val="0"/>
    <w:rPr>
      <w:rFonts w:ascii="KaiTi_GB2312" w:hAnsi="Arial" w:eastAsia="KaiTi_GB2312"/>
      <w:sz w:val="28"/>
      <w:szCs w:val="20"/>
    </w:rPr>
  </w:style>
  <w:style w:type="character" w:customStyle="1" w:styleId="1538">
    <w:name w:val="纯文本 Char1"/>
    <w:link w:val="1098"/>
    <w:qFormat/>
    <w:uiPriority w:val="0"/>
    <w:rPr>
      <w:rFonts w:ascii="宋体" w:hAnsi="Courier New"/>
      <w:sz w:val="21"/>
      <w:szCs w:val="21"/>
    </w:rPr>
  </w:style>
  <w:style w:type="paragraph" w:customStyle="1" w:styleId="1539">
    <w:name w:val="索引 11"/>
    <w:basedOn w:val="1"/>
    <w:next w:val="1"/>
    <w:qFormat/>
    <w:uiPriority w:val="99"/>
    <w:pPr>
      <w:spacing w:line="360" w:lineRule="auto"/>
    </w:pPr>
    <w:rPr>
      <w:rFonts w:ascii="仿宋_GB2312" w:eastAsia="仿宋_GB2312"/>
      <w:sz w:val="24"/>
      <w:szCs w:val="20"/>
    </w:rPr>
  </w:style>
  <w:style w:type="paragraph" w:customStyle="1" w:styleId="1540">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1541">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1542">
    <w:name w:val="Normal_0"/>
    <w:qFormat/>
    <w:uiPriority w:val="0"/>
    <w:rPr>
      <w:rFonts w:ascii="Times New Roman" w:hAnsi="Times New Roman" w:eastAsia="Times New Roman" w:cs="Times New Roman"/>
      <w:sz w:val="24"/>
      <w:szCs w:val="24"/>
      <w:lang w:val="en-US" w:eastAsia="zh-CN" w:bidi="ar-SA"/>
    </w:rPr>
  </w:style>
  <w:style w:type="character" w:customStyle="1" w:styleId="1543">
    <w:name w:val="titlebody"/>
    <w:basedOn w:val="72"/>
    <w:qFormat/>
    <w:uiPriority w:val="0"/>
    <w:rPr>
      <w:rFonts w:ascii="宋体" w:hAnsi="宋体" w:eastAsia="宋体" w:cs="宋体"/>
      <w:b/>
      <w:bCs/>
      <w:color w:val="000000"/>
      <w:sz w:val="24"/>
      <w:szCs w:val="24"/>
    </w:rPr>
  </w:style>
  <w:style w:type="paragraph" w:customStyle="1" w:styleId="1544">
    <w:name w:val="WPSOffice手动目录 1"/>
    <w:qFormat/>
    <w:uiPriority w:val="0"/>
    <w:rPr>
      <w:rFonts w:ascii="Times New Roman" w:hAnsi="Times New Roman" w:eastAsia="宋体" w:cs="Times New Roman"/>
      <w:lang w:val="en-US" w:eastAsia="zh-CN" w:bidi="ar-SA"/>
    </w:rPr>
  </w:style>
  <w:style w:type="paragraph" w:customStyle="1" w:styleId="1545">
    <w:name w:val="正文_7_0"/>
    <w:qFormat/>
    <w:uiPriority w:val="0"/>
    <w:rPr>
      <w:rFonts w:ascii="Times New Roman" w:hAnsi="Times New Roman" w:eastAsia="宋体" w:cs="Times New Roman"/>
      <w:sz w:val="24"/>
      <w:szCs w:val="24"/>
      <w:lang w:val="en-US" w:eastAsia="zh-CN" w:bidi="ar-SA"/>
    </w:rPr>
  </w:style>
  <w:style w:type="paragraph" w:customStyle="1" w:styleId="1546">
    <w:name w:val="Normal_18"/>
    <w:qFormat/>
    <w:uiPriority w:val="0"/>
    <w:rPr>
      <w:rFonts w:ascii="Times New Roman" w:hAnsi="Times New Roman" w:eastAsia="Times New Roman" w:cs="Times New Roman"/>
      <w:sz w:val="24"/>
      <w:szCs w:val="24"/>
      <w:lang w:val="en-US" w:eastAsia="zh-CN" w:bidi="ar-SA"/>
    </w:rPr>
  </w:style>
  <w:style w:type="paragraph" w:customStyle="1" w:styleId="1547">
    <w:name w:val="正文文本缩进3"/>
    <w:basedOn w:val="1536"/>
    <w:unhideWhenUsed/>
    <w:qFormat/>
    <w:uiPriority w:val="99"/>
    <w:pPr>
      <w:spacing w:after="120"/>
      <w:ind w:left="420"/>
    </w:pPr>
  </w:style>
  <w:style w:type="paragraph" w:customStyle="1" w:styleId="1548">
    <w:name w:val="Normal Indent_0"/>
    <w:basedOn w:val="1536"/>
    <w:unhideWhenUsed/>
    <w:qFormat/>
    <w:uiPriority w:val="0"/>
    <w:pPr>
      <w:ind w:firstLine="420"/>
    </w:pPr>
  </w:style>
  <w:style w:type="paragraph" w:customStyle="1" w:styleId="1549">
    <w:name w:val="Normal_13_0"/>
    <w:qFormat/>
    <w:uiPriority w:val="0"/>
    <w:rPr>
      <w:rFonts w:ascii="Times New Roman" w:hAnsi="Times New Roman" w:eastAsia="Times New Roman" w:cs="Times New Roman"/>
      <w:sz w:val="24"/>
      <w:szCs w:val="24"/>
      <w:lang w:val="en-US" w:eastAsia="zh-CN" w:bidi="ar-SA"/>
    </w:rPr>
  </w:style>
  <w:style w:type="paragraph" w:customStyle="1" w:styleId="1550">
    <w:name w:val="Normal_26"/>
    <w:qFormat/>
    <w:uiPriority w:val="0"/>
    <w:rPr>
      <w:rFonts w:ascii="Times New Roman" w:hAnsi="Times New Roman" w:eastAsia="Times New Roman" w:cs="Times New Roman"/>
      <w:sz w:val="24"/>
      <w:szCs w:val="24"/>
      <w:lang w:val="en-US" w:eastAsia="zh-CN" w:bidi="ar-SA"/>
    </w:rPr>
  </w:style>
  <w:style w:type="paragraph" w:customStyle="1" w:styleId="1551">
    <w:name w:val="Normal_5"/>
    <w:qFormat/>
    <w:uiPriority w:val="0"/>
    <w:rPr>
      <w:rFonts w:ascii="Times New Roman" w:hAnsi="Times New Roman" w:eastAsia="Times New Roman" w:cs="Times New Roman"/>
      <w:sz w:val="24"/>
      <w:szCs w:val="24"/>
      <w:lang w:val="en-US" w:eastAsia="zh-CN" w:bidi="ar-SA"/>
    </w:rPr>
  </w:style>
  <w:style w:type="paragraph" w:customStyle="1" w:styleId="1552">
    <w:name w:val="Normal_6"/>
    <w:qFormat/>
    <w:uiPriority w:val="0"/>
    <w:rPr>
      <w:rFonts w:ascii="Times New Roman" w:hAnsi="Times New Roman" w:eastAsia="Times New Roman" w:cs="Times New Roman"/>
      <w:sz w:val="24"/>
      <w:szCs w:val="24"/>
      <w:lang w:val="en-US" w:eastAsia="zh-CN" w:bidi="ar-SA"/>
    </w:rPr>
  </w:style>
  <w:style w:type="paragraph" w:customStyle="1" w:styleId="1553">
    <w:name w:val="正文_11"/>
    <w:qFormat/>
    <w:uiPriority w:val="0"/>
    <w:rPr>
      <w:rFonts w:ascii="Times New Roman" w:hAnsi="Times New Roman" w:eastAsia="等线" w:cs="Times New Roman"/>
      <w:sz w:val="24"/>
      <w:szCs w:val="24"/>
      <w:lang w:val="en-US" w:eastAsia="zh-CN" w:bidi="ar-SA"/>
    </w:rPr>
  </w:style>
  <w:style w:type="paragraph" w:customStyle="1" w:styleId="1554">
    <w:name w:val="正文_7"/>
    <w:qFormat/>
    <w:uiPriority w:val="0"/>
    <w:rPr>
      <w:rFonts w:ascii="Times New Roman" w:hAnsi="Times New Roman" w:eastAsia="宋体" w:cs="Times New Roman"/>
      <w:sz w:val="24"/>
      <w:szCs w:val="24"/>
      <w:lang w:val="en-US" w:eastAsia="zh-CN" w:bidi="ar-SA"/>
    </w:rPr>
  </w:style>
  <w:style w:type="paragraph" w:customStyle="1" w:styleId="1555">
    <w:name w:val="修订3"/>
    <w:hidden/>
    <w:unhideWhenUsed/>
    <w:qFormat/>
    <w:uiPriority w:val="99"/>
    <w:rPr>
      <w:rFonts w:ascii="Times New Roman" w:hAnsi="Times New Roman" w:eastAsia="宋体" w:cs="Times New Roman"/>
      <w:sz w:val="21"/>
      <w:szCs w:val="24"/>
      <w:lang w:val="en-US" w:eastAsia="zh-CN" w:bidi="ar-SA"/>
    </w:rPr>
  </w:style>
  <w:style w:type="paragraph" w:customStyle="1" w:styleId="1556">
    <w:name w:val="Normal_4"/>
    <w:qFormat/>
    <w:uiPriority w:val="0"/>
    <w:rPr>
      <w:rFonts w:ascii="Times New Roman" w:hAnsi="Times New Roman" w:eastAsia="Times New Roman" w:cs="Times New Roman"/>
      <w:sz w:val="24"/>
      <w:szCs w:val="24"/>
      <w:lang w:val="en-US" w:eastAsia="zh-CN" w:bidi="ar-SA"/>
    </w:rPr>
  </w:style>
  <w:style w:type="table" w:customStyle="1" w:styleId="1557">
    <w:name w:val="Table Normal"/>
    <w:autoRedefine/>
    <w:semiHidden/>
    <w:unhideWhenUsed/>
    <w:qFormat/>
    <w:uiPriority w:val="0"/>
    <w:tblPr>
      <w:tblCellMar>
        <w:top w:w="0" w:type="dxa"/>
        <w:left w:w="0" w:type="dxa"/>
        <w:bottom w:w="0" w:type="dxa"/>
        <w:right w:w="0" w:type="dxa"/>
      </w:tblCellMar>
    </w:tblPr>
  </w:style>
  <w:style w:type="character" w:customStyle="1" w:styleId="1558">
    <w:name w:val="15"/>
    <w:basedOn w:val="72"/>
    <w:qFormat/>
    <w:uiPriority w:val="0"/>
    <w:rPr>
      <w:rFonts w:hint="default" w:ascii="Arial" w:hAnsi="Arial" w:cs="Arial"/>
      <w:color w:val="000000"/>
      <w:sz w:val="24"/>
      <w:szCs w:val="24"/>
    </w:rPr>
  </w:style>
  <w:style w:type="character" w:customStyle="1" w:styleId="1559">
    <w:name w:val="16"/>
    <w:basedOn w:val="72"/>
    <w:qFormat/>
    <w:uiPriority w:val="0"/>
    <w:rPr>
      <w:rFonts w:hint="default" w:ascii="font-weight : 400" w:hAnsi="font-weight : 400"/>
      <w:color w:val="000000"/>
      <w:sz w:val="24"/>
      <w:szCs w:val="24"/>
    </w:rPr>
  </w:style>
  <w:style w:type="paragraph" w:customStyle="1" w:styleId="1560">
    <w:name w:val="00-表格的正文"/>
    <w:basedOn w:val="1"/>
    <w:qFormat/>
    <w:uiPriority w:val="0"/>
    <w:pPr>
      <w:spacing w:line="560" w:lineRule="exact"/>
      <w:ind w:firstLine="425" w:firstLineChars="177"/>
      <w:jc w:val="left"/>
    </w:pPr>
    <w:rPr>
      <w:rFonts w:ascii="楷体" w:hAnsi="楷体"/>
      <w:color w:val="000000"/>
      <w:szCs w:val="24"/>
    </w:rPr>
  </w:style>
  <w:style w:type="paragraph" w:customStyle="1" w:styleId="1561">
    <w:name w:val="正文1"/>
    <w:next w:val="937"/>
    <w:qFormat/>
    <w:uiPriority w:val="0"/>
    <w:pPr>
      <w:widowControl w:val="0"/>
      <w:spacing w:line="360" w:lineRule="atLeast"/>
    </w:pPr>
    <w:rPr>
      <w:rFonts w:hint="default" w:ascii="宋体" w:hAnsi="Times New Roman" w:eastAsia="宋体" w:cs="Times New Roman"/>
      <w:b/>
      <w:position w:val="-10"/>
      <w:sz w:val="24"/>
    </w:rPr>
  </w:style>
  <w:style w:type="paragraph" w:customStyle="1" w:styleId="1562">
    <w:name w:val="Normal_24"/>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27832</Words>
  <Characters>29766</Characters>
  <Lines>276</Lines>
  <Paragraphs>77</Paragraphs>
  <TotalTime>14</TotalTime>
  <ScaleCrop>false</ScaleCrop>
  <LinksUpToDate>false</LinksUpToDate>
  <CharactersWithSpaces>30045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Yin</cp:lastModifiedBy>
  <cp:lastPrinted>2026-05-21T06:15:00Z</cp:lastPrinted>
  <dcterms:modified xsi:type="dcterms:W3CDTF">2026-05-29T02:41:54Z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5FB3F602DD5A416D807D294E7B390039_13</vt:lpwstr>
  </property>
  <property fmtid="{D5CDD505-2E9C-101B-9397-08002B2CF9AE}" pid="4" name="KSOTemplateDocerSaveRecord">
    <vt:lpwstr>eyJoZGlkIjoiMjMzOWE4NTQ5MmFmMGFhNjNlODIyZDhmZDEyODI3OTgiLCJ1c2VySWQiOiI2Mzg1MDI5OTgifQ==</vt:lpwstr>
  </property>
</Properties>
</file>