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磋商文件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项目编号：JSZC-321181-ZDGC-C2026-0004</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63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项目名称：开发区安置小区地下自行车库消防改造工程</w:t>
      </w:r>
      <w:r/>
    </w:p>
    <w:p>
      <w:pPr>
        <w:ind w:left="630" w:right="63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630" w:right="63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630" w:right="63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630" w:right="63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630" w:right="63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630" w:right="63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630" w:right="63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招标人：丹阳市曲阿街道办事处</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代理机构：丹阳市正大工程造价咨询有限公司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2026年6月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磋商文件目录</w:t>
      </w:r>
      <w:r/>
    </w:p>
    <w:p>
      <w:pPr>
        <w:ind w:left="0" w:right="0" w:firstLine="0"/>
        <w:spacing w:before="0" w:after="0"/>
        <w:tabs>
          <w:tab w:val="left" w:pos="9356"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172793148" w:history="1">
        <w:r>
          <w:rPr>
            <w:rStyle w:val="802"/>
            <w:rFonts w:ascii="SimSun" w:hAnsi="SimSun" w:eastAsia="SimSun" w:cs="SimSun"/>
            <w:b/>
            <w:color w:val="0000ee"/>
            <w:sz w:val="28"/>
            <w:u w:val="single"/>
          </w:rPr>
          <w:t xml:space="preserve">第一部分磋商邀请</w:t>
        </w:r>
        <w:r>
          <w:rPr>
            <w:rStyle w:val="802"/>
            <w:rFonts w:ascii="KaiTi" w:hAnsi="KaiTi" w:eastAsia="KaiTi" w:cs="KaiTi"/>
            <w:b/>
            <w:color w:val="0000ee"/>
            <w:sz w:val="28"/>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172793149" w:history="1">
        <w:r>
          <w:rPr>
            <w:rStyle w:val="802"/>
            <w:rFonts w:ascii="SimSun" w:hAnsi="SimSun" w:eastAsia="SimSun" w:cs="SimSun"/>
            <w:color w:val="0000ee"/>
            <w:sz w:val="21"/>
            <w:u w:val="single"/>
          </w:rPr>
          <w:t xml:space="preserve">一、项目基本情况</w:t>
        </w:r>
        <w:r>
          <w:rPr>
            <w:rStyle w:val="802"/>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72793150" w:history="1">
        <w:r>
          <w:rPr>
            <w:rStyle w:val="802"/>
            <w:rFonts w:ascii="SimSun" w:hAnsi="SimSun" w:eastAsia="SimSun" w:cs="SimSun"/>
            <w:color w:val="0000ee"/>
            <w:sz w:val="21"/>
            <w:u w:val="single"/>
          </w:rPr>
          <w:t xml:space="preserve">二、申请人的资格要求：</w:t>
        </w:r>
        <w:r>
          <w:rPr>
            <w:rStyle w:val="802"/>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172793151" w:history="1">
        <w:r>
          <w:rPr>
            <w:rStyle w:val="802"/>
            <w:rFonts w:ascii="SimSun" w:hAnsi="SimSun" w:eastAsia="SimSun" w:cs="SimSun"/>
            <w:color w:val="0000ee"/>
            <w:sz w:val="21"/>
            <w:u w:val="single"/>
          </w:rPr>
          <w:t xml:space="preserve">三、获取磋商文件</w:t>
        </w:r>
        <w:r>
          <w:rPr>
            <w:rStyle w:val="802"/>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72793152" w:history="1">
        <w:r>
          <w:rPr>
            <w:rStyle w:val="802"/>
            <w:rFonts w:ascii="SimSun" w:hAnsi="SimSun" w:eastAsia="SimSun" w:cs="SimSun"/>
            <w:color w:val="0000ee"/>
            <w:sz w:val="21"/>
            <w:u w:val="single"/>
          </w:rPr>
          <w:t xml:space="preserve">四、响应文件提交</w:t>
        </w:r>
        <w:r>
          <w:rPr>
            <w:rStyle w:val="802"/>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72793153" w:history="1">
        <w:r>
          <w:rPr>
            <w:rStyle w:val="802"/>
            <w:rFonts w:ascii="SimSun" w:hAnsi="SimSun" w:eastAsia="SimSun" w:cs="SimSun"/>
            <w:color w:val="0000ee"/>
            <w:sz w:val="21"/>
            <w:u w:val="single"/>
          </w:rPr>
          <w:t xml:space="preserve">五、开启</w:t>
        </w:r>
        <w:r>
          <w:rPr>
            <w:rStyle w:val="802"/>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172793154" w:history="1">
        <w:r>
          <w:rPr>
            <w:rStyle w:val="802"/>
            <w:rFonts w:ascii="SimSun" w:hAnsi="SimSun" w:eastAsia="SimSun" w:cs="SimSun"/>
            <w:color w:val="0000ee"/>
            <w:sz w:val="21"/>
            <w:u w:val="single"/>
          </w:rPr>
          <w:t xml:space="preserve">六、公告期限</w:t>
        </w:r>
        <w:r>
          <w:rPr>
            <w:rStyle w:val="802"/>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172793155" w:history="1">
        <w:r>
          <w:rPr>
            <w:rStyle w:val="802"/>
            <w:rFonts w:ascii="SimSun" w:hAnsi="SimSun" w:eastAsia="SimSun" w:cs="SimSun"/>
            <w:color w:val="0000ee"/>
            <w:sz w:val="21"/>
            <w:u w:val="single"/>
          </w:rPr>
          <w:t xml:space="preserve">七、其他补充事宜</w:t>
        </w:r>
        <w:r>
          <w:rPr>
            <w:rStyle w:val="802"/>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172793156" w:history="1">
        <w:r>
          <w:rPr>
            <w:rStyle w:val="802"/>
            <w:rFonts w:ascii="SimSun" w:hAnsi="SimSun" w:eastAsia="SimSun" w:cs="SimSun"/>
            <w:color w:val="0000ee"/>
            <w:sz w:val="21"/>
            <w:u w:val="single"/>
          </w:rPr>
          <w:t xml:space="preserve">八、对本次磋商提出询问，请按以下方式联系。</w:t>
        </w:r>
        <w:r>
          <w:rPr>
            <w:rStyle w:val="802"/>
            <w:rFonts w:ascii="Times New Roman" w:hAnsi="Times New Roman" w:eastAsia="Times New Roman" w:cs="Times New Roman"/>
            <w:color w:val="0000ee"/>
            <w:sz w:val="21"/>
            <w:u w:val="single"/>
          </w:rPr>
          <w:tab/>
        </w:r>
      </w:hyperlink>
      <w:r/>
      <w:r/>
    </w:p>
    <w:p>
      <w:pPr>
        <w:ind w:left="0" w:right="0" w:firstLine="0"/>
        <w:spacing w:before="0" w:after="0"/>
        <w:tabs>
          <w:tab w:val="left" w:pos="9356" w:leader="none"/>
        </w:tabs>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172793157" w:history="1">
        <w:r>
          <w:rPr>
            <w:rStyle w:val="802"/>
            <w:rFonts w:ascii="SimSun" w:hAnsi="SimSun" w:eastAsia="SimSun" w:cs="SimSun"/>
            <w:b/>
            <w:color w:val="0000ee"/>
            <w:sz w:val="28"/>
            <w:u w:val="single"/>
          </w:rPr>
          <w:t xml:space="preserve">第二部分供应商须知</w:t>
        </w:r>
        <w:r>
          <w:rPr>
            <w:rStyle w:val="802"/>
            <w:rFonts w:ascii="KaiTi" w:hAnsi="KaiTi" w:eastAsia="KaiTi" w:cs="KaiTi"/>
            <w:b/>
            <w:color w:val="0000ee"/>
            <w:sz w:val="28"/>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index_loader.html?_dc=7.2.1-34&amp;lang=zh&amp;customer=%20&amp;logo=%20&amp;headerlogo=%2Ffavicon.ico&amp;frameEditorId=iframePage&amp;compact=true&amp;parentOrigin=http://jszfcg.jsczt.cn#_Toc172793158" w:history="1">
        <w:r>
          <w:rPr>
            <w:rStyle w:val="802"/>
            <w:rFonts w:ascii="SimSun" w:hAnsi="SimSun" w:eastAsia="SimSun" w:cs="SimSun"/>
            <w:color w:val="0000ee"/>
            <w:sz w:val="21"/>
            <w:u w:val="single"/>
          </w:rPr>
          <w:t xml:space="preserve">一、总则</w:t>
        </w:r>
        <w:r>
          <w:rPr>
            <w:rStyle w:val="802"/>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20" w:tooltip="http://jszfcg.jsczt.cn/jszc/onlyoffice/7.2.1-34/web-apps/apps/documenteditor/main/index_loader.html?_dc=7.2.1-34&amp;lang=zh&amp;customer=%20&amp;logo=%20&amp;headerlogo=%2Ffavicon.ico&amp;frameEditorId=iframePage&amp;compact=true&amp;parentOrigin=http://jszfcg.jsczt.cn#_Toc172793159" w:history="1">
        <w:r>
          <w:rPr>
            <w:rStyle w:val="802"/>
            <w:rFonts w:ascii="SimSun" w:hAnsi="SimSun" w:eastAsia="SimSun" w:cs="SimSun"/>
            <w:color w:val="0000ee"/>
            <w:sz w:val="21"/>
            <w:u w:val="single"/>
          </w:rPr>
          <w:t xml:space="preserve">1．适用范围</w:t>
        </w:r>
        <w:r>
          <w:rPr>
            <w:rStyle w:val="802"/>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21" w:tooltip="http://jszfcg.jsczt.cn/jszc/onlyoffice/7.2.1-34/web-apps/apps/documenteditor/main/index_loader.html?_dc=7.2.1-34&amp;lang=zh&amp;customer=%20&amp;logo=%20&amp;headerlogo=%2Ffavicon.ico&amp;frameEditorId=iframePage&amp;compact=true&amp;parentOrigin=http://jszfcg.jsczt.cn#_Toc172793160" w:history="1">
        <w:r>
          <w:rPr>
            <w:rStyle w:val="802"/>
            <w:rFonts w:ascii="SimSun" w:hAnsi="SimSun" w:eastAsia="SimSun" w:cs="SimSun"/>
            <w:color w:val="0000ee"/>
            <w:sz w:val="21"/>
            <w:u w:val="single"/>
          </w:rPr>
          <w:t xml:space="preserve">2．定义</w:t>
        </w:r>
        <w:r>
          <w:rPr>
            <w:rStyle w:val="802"/>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22" w:tooltip="http://jszfcg.jsczt.cn/jszc/onlyoffice/7.2.1-34/web-apps/apps/documenteditor/main/index_loader.html?_dc=7.2.1-34&amp;lang=zh&amp;customer=%20&amp;logo=%20&amp;headerlogo=%2Ffavicon.ico&amp;frameEditorId=iframePage&amp;compact=true&amp;parentOrigin=http://jszfcg.jsczt.cn#_Toc172793161" w:history="1">
        <w:r>
          <w:rPr>
            <w:rStyle w:val="802"/>
            <w:rFonts w:ascii="SimSun" w:hAnsi="SimSun" w:eastAsia="SimSun" w:cs="SimSun"/>
            <w:color w:val="0000ee"/>
            <w:sz w:val="21"/>
            <w:u w:val="single"/>
          </w:rPr>
          <w:t xml:space="preserve">3．本次采购方式</w:t>
        </w:r>
        <w:r>
          <w:rPr>
            <w:rStyle w:val="802"/>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23" w:tooltip="http://jszfcg.jsczt.cn/jszc/onlyoffice/7.2.1-34/web-apps/apps/documenteditor/main/index_loader.html?_dc=7.2.1-34&amp;lang=zh&amp;customer=%20&amp;logo=%20&amp;headerlogo=%2Ffavicon.ico&amp;frameEditorId=iframePage&amp;compact=true&amp;parentOrigin=http://jszfcg.jsczt.cn#_Toc172793162" w:history="1">
        <w:r>
          <w:rPr>
            <w:rStyle w:val="802"/>
            <w:rFonts w:ascii="SimSun" w:hAnsi="SimSun" w:eastAsia="SimSun" w:cs="SimSun"/>
            <w:color w:val="0000ee"/>
            <w:sz w:val="21"/>
            <w:u w:val="single"/>
          </w:rPr>
          <w:t xml:space="preserve">5．政策功能</w:t>
        </w:r>
        <w:r>
          <w:rPr>
            <w:rStyle w:val="802"/>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24" w:tooltip="http://jszfcg.jsczt.cn/jszc/onlyoffice/7.2.1-34/web-apps/apps/documenteditor/main/index_loader.html?_dc=7.2.1-34&amp;lang=zh&amp;customer=%20&amp;logo=%20&amp;headerlogo=%2Ffavicon.ico&amp;frameEditorId=iframePage&amp;compact=true&amp;parentOrigin=http://jszfcg.jsczt.cn#_Toc172793163" w:history="1">
        <w:r>
          <w:rPr>
            <w:rStyle w:val="802"/>
            <w:rFonts w:ascii="SimSun" w:hAnsi="SimSun" w:eastAsia="SimSun" w:cs="SimSun"/>
            <w:color w:val="0000ee"/>
            <w:sz w:val="21"/>
            <w:u w:val="single"/>
          </w:rPr>
          <w:t xml:space="preserve">二、磋商文件</w:t>
        </w:r>
        <w:r>
          <w:rPr>
            <w:rStyle w:val="802"/>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25" w:tooltip="http://jszfcg.jsczt.cn/jszc/onlyoffice/7.2.1-34/web-apps/apps/documenteditor/main/index_loader.html?_dc=7.2.1-34&amp;lang=zh&amp;customer=%20&amp;logo=%20&amp;headerlogo=%2Ffavicon.ico&amp;frameEditorId=iframePage&amp;compact=true&amp;parentOrigin=http://jszfcg.jsczt.cn#_Toc172793164" w:history="1">
        <w:r>
          <w:rPr>
            <w:rStyle w:val="802"/>
            <w:rFonts w:ascii="SimSun" w:hAnsi="SimSun" w:eastAsia="SimSun" w:cs="SimSun"/>
            <w:color w:val="0000ee"/>
            <w:sz w:val="21"/>
            <w:u w:val="single"/>
          </w:rPr>
          <w:t xml:space="preserve">6．磋商文件组成</w:t>
        </w:r>
        <w:r>
          <w:rPr>
            <w:rStyle w:val="802"/>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26" w:tooltip="http://jszfcg.jsczt.cn/jszc/onlyoffice/7.2.1-34/web-apps/apps/documenteditor/main/index_loader.html?_dc=7.2.1-34&amp;lang=zh&amp;customer=%20&amp;logo=%20&amp;headerlogo=%2Ffavicon.ico&amp;frameEditorId=iframePage&amp;compact=true&amp;parentOrigin=http://jszfcg.jsczt.cn#_Toc172793165" w:history="1">
        <w:r>
          <w:rPr>
            <w:rStyle w:val="802"/>
            <w:rFonts w:ascii="SimSun" w:hAnsi="SimSun" w:eastAsia="SimSun" w:cs="SimSun"/>
            <w:color w:val="0000ee"/>
            <w:sz w:val="21"/>
            <w:u w:val="single"/>
          </w:rPr>
          <w:t xml:space="preserve">7．磋商文件的澄清和修改</w:t>
        </w:r>
        <w:r>
          <w:rPr>
            <w:rStyle w:val="802"/>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27" w:tooltip="http://jszfcg.jsczt.cn/jszc/onlyoffice/7.2.1-34/web-apps/apps/documenteditor/main/index_loader.html?_dc=7.2.1-34&amp;lang=zh&amp;customer=%20&amp;logo=%20&amp;headerlogo=%2Ffavicon.ico&amp;frameEditorId=iframePage&amp;compact=true&amp;parentOrigin=http://jszfcg.jsczt.cn#_Toc172793166" w:history="1">
        <w:r>
          <w:rPr>
            <w:rStyle w:val="802"/>
            <w:rFonts w:ascii="SimSun" w:hAnsi="SimSun" w:eastAsia="SimSun" w:cs="SimSun"/>
            <w:color w:val="0000ee"/>
            <w:sz w:val="21"/>
            <w:u w:val="single"/>
          </w:rPr>
          <w:t xml:space="preserve">三、磋商响应文件</w:t>
        </w:r>
        <w:r>
          <w:rPr>
            <w:rStyle w:val="802"/>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28" w:tooltip="http://jszfcg.jsczt.cn/jszc/onlyoffice/7.2.1-34/web-apps/apps/documenteditor/main/index_loader.html?_dc=7.2.1-34&amp;lang=zh&amp;customer=%20&amp;logo=%20&amp;headerlogo=%2Ffavicon.ico&amp;frameEditorId=iframePage&amp;compact=true&amp;parentOrigin=http://jszfcg.jsczt.cn#_Toc172793167" w:history="1">
        <w:r>
          <w:rPr>
            <w:rStyle w:val="802"/>
            <w:rFonts w:ascii="SimSun" w:hAnsi="SimSun" w:eastAsia="SimSun" w:cs="SimSun"/>
            <w:color w:val="0000ee"/>
            <w:sz w:val="21"/>
            <w:u w:val="single"/>
          </w:rPr>
          <w:t xml:space="preserve">8．编制响应文件的工具</w:t>
        </w:r>
        <w:r>
          <w:rPr>
            <w:rStyle w:val="802"/>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29" w:tooltip="http://jszfcg.jsczt.cn/jszc/onlyoffice/7.2.1-34/web-apps/apps/documenteditor/main/index_loader.html?_dc=7.2.1-34&amp;lang=zh&amp;customer=%20&amp;logo=%20&amp;headerlogo=%2Ffavicon.ico&amp;frameEditorId=iframePage&amp;compact=true&amp;parentOrigin=http://jszfcg.jsczt.cn#_Toc172793168" w:history="1">
        <w:r>
          <w:rPr>
            <w:rStyle w:val="802"/>
            <w:rFonts w:ascii="SimSun" w:hAnsi="SimSun" w:eastAsia="SimSun" w:cs="SimSun"/>
            <w:color w:val="0000ee"/>
            <w:sz w:val="21"/>
            <w:u w:val="single"/>
          </w:rPr>
          <w:t xml:space="preserve">9．响应文件语言及度量衡单位</w:t>
        </w:r>
        <w:r>
          <w:rPr>
            <w:rStyle w:val="802"/>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30" w:tooltip="http://jszfcg.jsczt.cn/jszc/onlyoffice/7.2.1-34/web-apps/apps/documenteditor/main/index_loader.html?_dc=7.2.1-34&amp;lang=zh&amp;customer=%20&amp;logo=%20&amp;headerlogo=%2Ffavicon.ico&amp;frameEditorId=iframePage&amp;compact=true&amp;parentOrigin=http://jszfcg.jsczt.cn#_Toc172793169" w:history="1">
        <w:r>
          <w:rPr>
            <w:rStyle w:val="802"/>
            <w:rFonts w:ascii="SimSun" w:hAnsi="SimSun" w:eastAsia="SimSun" w:cs="SimSun"/>
            <w:color w:val="0000ee"/>
            <w:sz w:val="21"/>
            <w:u w:val="single"/>
          </w:rPr>
          <w:t xml:space="preserve">10．响应文件的构成</w:t>
        </w:r>
        <w:r>
          <w:rPr>
            <w:rStyle w:val="802"/>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31" w:tooltip="http://jszfcg.jsczt.cn/jszc/onlyoffice/7.2.1-34/web-apps/apps/documenteditor/main/index_loader.html?_dc=7.2.1-34&amp;lang=zh&amp;customer=%20&amp;logo=%20&amp;headerlogo=%2Ffavicon.ico&amp;frameEditorId=iframePage&amp;compact=true&amp;parentOrigin=http://jszfcg.jsczt.cn#_Toc172793170" w:history="1">
        <w:r>
          <w:rPr>
            <w:rStyle w:val="802"/>
            <w:rFonts w:ascii="SimSun" w:hAnsi="SimSun" w:eastAsia="SimSun" w:cs="SimSun"/>
            <w:color w:val="0000ee"/>
            <w:sz w:val="21"/>
            <w:u w:val="single"/>
          </w:rPr>
          <w:t xml:space="preserve">11．响应文件的编写</w:t>
        </w:r>
        <w:r>
          <w:rPr>
            <w:rStyle w:val="802"/>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32" w:tooltip="http://jszfcg.jsczt.cn/jszc/onlyoffice/7.2.1-34/web-apps/apps/documenteditor/main/index_loader.html?_dc=7.2.1-34&amp;lang=zh&amp;customer=%20&amp;logo=%20&amp;headerlogo=%2Ffavicon.ico&amp;frameEditorId=iframePage&amp;compact=true&amp;parentOrigin=http://jszfcg.jsczt.cn#_Toc172793171" w:history="1">
        <w:r>
          <w:rPr>
            <w:rStyle w:val="802"/>
            <w:rFonts w:ascii="SimSun" w:hAnsi="SimSun" w:eastAsia="SimSun" w:cs="SimSun"/>
            <w:color w:val="0000ee"/>
            <w:sz w:val="21"/>
            <w:u w:val="single"/>
          </w:rPr>
          <w:t xml:space="preserve">12．响应报价</w:t>
        </w:r>
        <w:r>
          <w:rPr>
            <w:rStyle w:val="802"/>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33" w:tooltip="http://jszfcg.jsczt.cn/jszc/onlyoffice/7.2.1-34/web-apps/apps/documenteditor/main/index_loader.html?_dc=7.2.1-34&amp;lang=zh&amp;customer=%20&amp;logo=%20&amp;headerlogo=%2Ffavicon.ico&amp;frameEditorId=iframePage&amp;compact=true&amp;parentOrigin=http://jszfcg.jsczt.cn#_Toc172793172" w:history="1">
        <w:r>
          <w:rPr>
            <w:rStyle w:val="802"/>
            <w:rFonts w:ascii="SimSun" w:hAnsi="SimSun" w:eastAsia="SimSun" w:cs="SimSun"/>
            <w:color w:val="0000ee"/>
            <w:sz w:val="21"/>
            <w:u w:val="single"/>
          </w:rPr>
          <w:t xml:space="preserve">13．磋商保证金</w:t>
        </w:r>
        <w:r>
          <w:rPr>
            <w:rStyle w:val="802"/>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34" w:tooltip="http://jszfcg.jsczt.cn/jszc/onlyoffice/7.2.1-34/web-apps/apps/documenteditor/main/index_loader.html?_dc=7.2.1-34&amp;lang=zh&amp;customer=%20&amp;logo=%20&amp;headerlogo=%2Ffavicon.ico&amp;frameEditorId=iframePage&amp;compact=true&amp;parentOrigin=http://jszfcg.jsczt.cn#_Toc172793173" w:history="1">
        <w:r>
          <w:rPr>
            <w:rStyle w:val="802"/>
            <w:rFonts w:ascii="SimSun" w:hAnsi="SimSun" w:eastAsia="SimSun" w:cs="SimSun"/>
            <w:color w:val="0000ee"/>
            <w:sz w:val="21"/>
            <w:u w:val="single"/>
          </w:rPr>
          <w:t xml:space="preserve">14．磋商响应有效期</w:t>
        </w:r>
        <w:r>
          <w:rPr>
            <w:rStyle w:val="802"/>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35" w:tooltip="http://jszfcg.jsczt.cn/jszc/onlyoffice/7.2.1-34/web-apps/apps/documenteditor/main/index_loader.html?_dc=7.2.1-34&amp;lang=zh&amp;customer=%20&amp;logo=%20&amp;headerlogo=%2Ffavicon.ico&amp;frameEditorId=iframePage&amp;compact=true&amp;parentOrigin=http://jszfcg.jsczt.cn#_Toc172793174" w:history="1">
        <w:r>
          <w:rPr>
            <w:rStyle w:val="802"/>
            <w:rFonts w:ascii="SimSun" w:hAnsi="SimSun" w:eastAsia="SimSun" w:cs="SimSun"/>
            <w:color w:val="0000ee"/>
            <w:sz w:val="21"/>
            <w:u w:val="single"/>
          </w:rPr>
          <w:t xml:space="preserve">15. 响应文件的式样和签署</w:t>
        </w:r>
        <w:r>
          <w:rPr>
            <w:rStyle w:val="802"/>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36" w:tooltip="http://jszfcg.jsczt.cn/jszc/onlyoffice/7.2.1-34/web-apps/apps/documenteditor/main/index_loader.html?_dc=7.2.1-34&amp;lang=zh&amp;customer=%20&amp;logo=%20&amp;headerlogo=%2Ffavicon.ico&amp;frameEditorId=iframePage&amp;compact=true&amp;parentOrigin=http://jszfcg.jsczt.cn#_Toc172793175" w:history="1">
        <w:r>
          <w:rPr>
            <w:rStyle w:val="802"/>
            <w:rFonts w:ascii="SimSun" w:hAnsi="SimSun" w:eastAsia="SimSun" w:cs="SimSun"/>
            <w:color w:val="0000ee"/>
            <w:sz w:val="21"/>
            <w:u w:val="single"/>
          </w:rPr>
          <w:t xml:space="preserve">16．响应文件的提交</w:t>
        </w:r>
        <w:r>
          <w:rPr>
            <w:rStyle w:val="802"/>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37" w:tooltip="http://jszfcg.jsczt.cn/jszc/onlyoffice/7.2.1-34/web-apps/apps/documenteditor/main/index_loader.html?_dc=7.2.1-34&amp;lang=zh&amp;customer=%20&amp;logo=%20&amp;headerlogo=%2Ffavicon.ico&amp;frameEditorId=iframePage&amp;compact=true&amp;parentOrigin=http://jszfcg.jsczt.cn#_Toc172793176" w:history="1">
        <w:r>
          <w:rPr>
            <w:rStyle w:val="802"/>
            <w:rFonts w:ascii="SimSun" w:hAnsi="SimSun" w:eastAsia="SimSun" w:cs="SimSun"/>
            <w:color w:val="0000ee"/>
            <w:sz w:val="21"/>
            <w:u w:val="single"/>
          </w:rPr>
          <w:t xml:space="preserve">17．响应文件的补充、修改或者撤回</w:t>
        </w:r>
        <w:r>
          <w:rPr>
            <w:rStyle w:val="802"/>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38" w:tooltip="http://jszfcg.jsczt.cn/jszc/onlyoffice/7.2.1-34/web-apps/apps/documenteditor/main/index_loader.html?_dc=7.2.1-34&amp;lang=zh&amp;customer=%20&amp;logo=%20&amp;headerlogo=%2Ffavicon.ico&amp;frameEditorId=iframePage&amp;compact=true&amp;parentOrigin=http://jszfcg.jsczt.cn#_Toc172793177" w:history="1">
        <w:r>
          <w:rPr>
            <w:rStyle w:val="802"/>
            <w:rFonts w:ascii="SimSun" w:hAnsi="SimSun" w:eastAsia="SimSun" w:cs="SimSun"/>
            <w:color w:val="0000ee"/>
            <w:sz w:val="21"/>
            <w:u w:val="single"/>
          </w:rPr>
          <w:t xml:space="preserve">四、磋商与评审</w:t>
        </w:r>
        <w:r>
          <w:rPr>
            <w:rStyle w:val="802"/>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39" w:tooltip="http://jszfcg.jsczt.cn/jszc/onlyoffice/7.2.1-34/web-apps/apps/documenteditor/main/index_loader.html?_dc=7.2.1-34&amp;lang=zh&amp;customer=%20&amp;logo=%20&amp;headerlogo=%2Ffavicon.ico&amp;frameEditorId=iframePage&amp;compact=true&amp;parentOrigin=http://jszfcg.jsczt.cn#_Toc172793178" w:history="1">
        <w:r>
          <w:rPr>
            <w:rStyle w:val="802"/>
            <w:rFonts w:ascii="SimSun" w:hAnsi="SimSun" w:eastAsia="SimSun" w:cs="SimSun"/>
            <w:color w:val="0000ee"/>
            <w:sz w:val="21"/>
            <w:u w:val="single"/>
          </w:rPr>
          <w:t xml:space="preserve">18．磋商</w:t>
        </w:r>
        <w:r>
          <w:rPr>
            <w:rStyle w:val="802"/>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40" w:tooltip="http://jszfcg.jsczt.cn/jszc/onlyoffice/7.2.1-34/web-apps/apps/documenteditor/main/index_loader.html?_dc=7.2.1-34&amp;lang=zh&amp;customer=%20&amp;logo=%20&amp;headerlogo=%2Ffavicon.ico&amp;frameEditorId=iframePage&amp;compact=true&amp;parentOrigin=http://jszfcg.jsczt.cn#_Toc172793179" w:history="1">
        <w:r>
          <w:rPr>
            <w:rStyle w:val="802"/>
            <w:rFonts w:ascii="SimSun" w:hAnsi="SimSun" w:eastAsia="SimSun" w:cs="SimSun"/>
            <w:color w:val="0000ee"/>
            <w:sz w:val="21"/>
            <w:u w:val="single"/>
          </w:rPr>
          <w:t xml:space="preserve">19．磋商小组组成</w:t>
        </w:r>
        <w:r>
          <w:rPr>
            <w:rStyle w:val="802"/>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41" w:tooltip="http://jszfcg.jsczt.cn/jszc/onlyoffice/7.2.1-34/web-apps/apps/documenteditor/main/index_loader.html?_dc=7.2.1-34&amp;lang=zh&amp;customer=%20&amp;logo=%20&amp;headerlogo=%2Ffavicon.ico&amp;frameEditorId=iframePage&amp;compact=true&amp;parentOrigin=http://jszfcg.jsczt.cn#_Toc172793180" w:history="1">
        <w:r>
          <w:rPr>
            <w:rStyle w:val="802"/>
            <w:rFonts w:ascii="SimSun" w:hAnsi="SimSun" w:eastAsia="SimSun" w:cs="SimSun"/>
            <w:color w:val="0000ee"/>
            <w:sz w:val="21"/>
            <w:u w:val="single"/>
          </w:rPr>
          <w:t xml:space="preserve">20．无效磋商的情形</w:t>
        </w:r>
        <w:r>
          <w:rPr>
            <w:rStyle w:val="802"/>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42" w:tooltip="http://jszfcg.jsczt.cn/jszc/onlyoffice/7.2.1-34/web-apps/apps/documenteditor/main/index_loader.html?_dc=7.2.1-34&amp;lang=zh&amp;customer=%20&amp;logo=%20&amp;headerlogo=%2Ffavicon.ico&amp;frameEditorId=iframePage&amp;compact=true&amp;parentOrigin=http://jszfcg.jsczt.cn#_Toc172793181" w:history="1">
        <w:r>
          <w:rPr>
            <w:rStyle w:val="802"/>
            <w:rFonts w:ascii="SimSun" w:hAnsi="SimSun" w:eastAsia="SimSun" w:cs="SimSun"/>
            <w:color w:val="0000ee"/>
            <w:sz w:val="21"/>
            <w:u w:val="single"/>
          </w:rPr>
          <w:t xml:space="preserve">21．串通磋商的情形</w:t>
        </w:r>
        <w:r>
          <w:rPr>
            <w:rStyle w:val="802"/>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43" w:tooltip="http://jszfcg.jsczt.cn/jszc/onlyoffice/7.2.1-34/web-apps/apps/documenteditor/main/index_loader.html?_dc=7.2.1-34&amp;lang=zh&amp;customer=%20&amp;logo=%20&amp;headerlogo=%2Ffavicon.ico&amp;frameEditorId=iframePage&amp;compact=true&amp;parentOrigin=http://jszfcg.jsczt.cn#_Toc172793182" w:history="1">
        <w:r>
          <w:rPr>
            <w:rStyle w:val="802"/>
            <w:rFonts w:ascii="SimSun" w:hAnsi="SimSun" w:eastAsia="SimSun" w:cs="SimSun"/>
            <w:color w:val="0000ee"/>
            <w:sz w:val="21"/>
            <w:u w:val="single"/>
          </w:rPr>
          <w:t xml:space="preserve">22．响应文件的澄清</w:t>
        </w:r>
        <w:r>
          <w:rPr>
            <w:rStyle w:val="802"/>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44" w:tooltip="http://jszfcg.jsczt.cn/jszc/onlyoffice/7.2.1-34/web-apps/apps/documenteditor/main/index_loader.html?_dc=7.2.1-34&amp;lang=zh&amp;customer=%20&amp;logo=%20&amp;headerlogo=%2Ffavicon.ico&amp;frameEditorId=iframePage&amp;compact=true&amp;parentOrigin=http://jszfcg.jsczt.cn#_Toc172793183" w:history="1">
        <w:r>
          <w:rPr>
            <w:rStyle w:val="802"/>
            <w:rFonts w:ascii="SimSun" w:hAnsi="SimSun" w:eastAsia="SimSun" w:cs="SimSun"/>
            <w:color w:val="0000ee"/>
            <w:sz w:val="21"/>
            <w:u w:val="single"/>
          </w:rPr>
          <w:t xml:space="preserve">23．磋商内容</w:t>
        </w:r>
        <w:r>
          <w:rPr>
            <w:rStyle w:val="802"/>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45" w:tooltip="http://jszfcg.jsczt.cn/jszc/onlyoffice/7.2.1-34/web-apps/apps/documenteditor/main/index_loader.html?_dc=7.2.1-34&amp;lang=zh&amp;customer=%20&amp;logo=%20&amp;headerlogo=%2Ffavicon.ico&amp;frameEditorId=iframePage&amp;compact=true&amp;parentOrigin=http://jszfcg.jsczt.cn#_Toc172793184" w:history="1">
        <w:r>
          <w:rPr>
            <w:rStyle w:val="802"/>
            <w:rFonts w:ascii="SimSun" w:hAnsi="SimSun" w:eastAsia="SimSun" w:cs="SimSun"/>
            <w:color w:val="0000ee"/>
            <w:sz w:val="21"/>
            <w:u w:val="single"/>
          </w:rPr>
          <w:t xml:space="preserve">24．最后报价的提交</w:t>
        </w:r>
        <w:r>
          <w:rPr>
            <w:rStyle w:val="802"/>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46" w:tooltip="http://jszfcg.jsczt.cn/jszc/onlyoffice/7.2.1-34/web-apps/apps/documenteditor/main/index_loader.html?_dc=7.2.1-34&amp;lang=zh&amp;customer=%20&amp;logo=%20&amp;headerlogo=%2Ffavicon.ico&amp;frameEditorId=iframePage&amp;compact=true&amp;parentOrigin=http://jszfcg.jsczt.cn#_Toc172793185" w:history="1">
        <w:r>
          <w:rPr>
            <w:rStyle w:val="802"/>
            <w:rFonts w:ascii="SimSun" w:hAnsi="SimSun" w:eastAsia="SimSun" w:cs="SimSun"/>
            <w:color w:val="0000ee"/>
            <w:sz w:val="21"/>
            <w:u w:val="single"/>
          </w:rPr>
          <w:t xml:space="preserve">25．竞争性磋商特殊情况处理</w:t>
        </w:r>
        <w:r>
          <w:rPr>
            <w:rStyle w:val="802"/>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47" w:tooltip="http://jszfcg.jsczt.cn/jszc/onlyoffice/7.2.1-34/web-apps/apps/documenteditor/main/index_loader.html?_dc=7.2.1-34&amp;lang=zh&amp;customer=%20&amp;logo=%20&amp;headerlogo=%2Ffavicon.ico&amp;frameEditorId=iframePage&amp;compact=true&amp;parentOrigin=http://jszfcg.jsczt.cn#_Toc172793186" w:history="1">
        <w:r>
          <w:rPr>
            <w:rStyle w:val="802"/>
            <w:rFonts w:ascii="SimSun" w:hAnsi="SimSun" w:eastAsia="SimSun" w:cs="SimSun"/>
            <w:color w:val="0000ee"/>
            <w:sz w:val="21"/>
            <w:u w:val="single"/>
          </w:rPr>
          <w:t xml:space="preserve">五、确定成交结果</w:t>
        </w:r>
        <w:r>
          <w:rPr>
            <w:rStyle w:val="802"/>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48" w:tooltip="http://jszfcg.jsczt.cn/jszc/onlyoffice/7.2.1-34/web-apps/apps/documenteditor/main/index_loader.html?_dc=7.2.1-34&amp;lang=zh&amp;customer=%20&amp;logo=%20&amp;headerlogo=%2Ffavicon.ico&amp;frameEditorId=iframePage&amp;compact=true&amp;parentOrigin=http://jszfcg.jsczt.cn#_Toc172793187" w:history="1">
        <w:r>
          <w:rPr>
            <w:rStyle w:val="802"/>
            <w:rFonts w:ascii="SimSun" w:hAnsi="SimSun" w:eastAsia="SimSun" w:cs="SimSun"/>
            <w:color w:val="0000ee"/>
            <w:sz w:val="21"/>
            <w:u w:val="single"/>
          </w:rPr>
          <w:t xml:space="preserve">26．确定成交供应商</w:t>
        </w:r>
        <w:r>
          <w:rPr>
            <w:rStyle w:val="802"/>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49" w:tooltip="http://jszfcg.jsczt.cn/jszc/onlyoffice/7.2.1-34/web-apps/apps/documenteditor/main/index_loader.html?_dc=7.2.1-34&amp;lang=zh&amp;customer=%20&amp;logo=%20&amp;headerlogo=%2Ffavicon.ico&amp;frameEditorId=iframePage&amp;compact=true&amp;parentOrigin=http://jszfcg.jsczt.cn#_Toc172793188" w:history="1">
        <w:r>
          <w:rPr>
            <w:rStyle w:val="802"/>
            <w:rFonts w:ascii="SimSun" w:hAnsi="SimSun" w:eastAsia="SimSun" w:cs="SimSun"/>
            <w:b/>
            <w:color w:val="0000ee"/>
            <w:sz w:val="21"/>
            <w:u w:val="single"/>
          </w:rPr>
          <w:t xml:space="preserve">六、授予合同</w:t>
        </w:r>
        <w:r>
          <w:rPr>
            <w:rStyle w:val="802"/>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50" w:tooltip="http://jszfcg.jsczt.cn/jszc/onlyoffice/7.2.1-34/web-apps/apps/documenteditor/main/index_loader.html?_dc=7.2.1-34&amp;lang=zh&amp;customer=%20&amp;logo=%20&amp;headerlogo=%2Ffavicon.ico&amp;frameEditorId=iframePage&amp;compact=true&amp;parentOrigin=http://jszfcg.jsczt.cn#_Toc172793189" w:history="1">
        <w:r>
          <w:rPr>
            <w:rStyle w:val="802"/>
            <w:rFonts w:ascii="SimSun" w:hAnsi="SimSun" w:eastAsia="SimSun" w:cs="SimSun"/>
            <w:color w:val="0000ee"/>
            <w:sz w:val="21"/>
            <w:u w:val="single"/>
          </w:rPr>
          <w:t xml:space="preserve">27．磋商组织方接受和拒绝任何或所有响应的权利</w:t>
        </w:r>
        <w:r>
          <w:rPr>
            <w:rStyle w:val="802"/>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51" w:tooltip="http://jszfcg.jsczt.cn/jszc/onlyoffice/7.2.1-34/web-apps/apps/documenteditor/main/index_loader.html?_dc=7.2.1-34&amp;lang=zh&amp;customer=%20&amp;logo=%20&amp;headerlogo=%2Ffavicon.ico&amp;frameEditorId=iframePage&amp;compact=true&amp;parentOrigin=http://jszfcg.jsczt.cn#_Toc172793190" w:history="1">
        <w:r>
          <w:rPr>
            <w:rStyle w:val="802"/>
            <w:rFonts w:ascii="SimSun" w:hAnsi="SimSun" w:eastAsia="SimSun" w:cs="SimSun"/>
            <w:color w:val="0000ee"/>
            <w:sz w:val="21"/>
            <w:u w:val="single"/>
          </w:rPr>
          <w:t xml:space="preserve">28．成交通知书</w:t>
        </w:r>
        <w:r>
          <w:rPr>
            <w:rStyle w:val="802"/>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52" w:tooltip="http://jszfcg.jsczt.cn/jszc/onlyoffice/7.2.1-34/web-apps/apps/documenteditor/main/index_loader.html?_dc=7.2.1-34&amp;lang=zh&amp;customer=%20&amp;logo=%20&amp;headerlogo=%2Ffavicon.ico&amp;frameEditorId=iframePage&amp;compact=true&amp;parentOrigin=http://jszfcg.jsczt.cn#_Toc172793191" w:history="1">
        <w:r>
          <w:rPr>
            <w:rStyle w:val="802"/>
            <w:rFonts w:ascii="SimSun" w:hAnsi="SimSun" w:eastAsia="SimSun" w:cs="SimSun"/>
            <w:color w:val="0000ee"/>
            <w:sz w:val="21"/>
            <w:u w:val="single"/>
          </w:rPr>
          <w:t xml:space="preserve">29．签订合同</w:t>
        </w:r>
        <w:r>
          <w:rPr>
            <w:rStyle w:val="802"/>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53" w:tooltip="http://jszfcg.jsczt.cn/jszc/onlyoffice/7.2.1-34/web-apps/apps/documenteditor/main/index_loader.html?_dc=7.2.1-34&amp;lang=zh&amp;customer=%20&amp;logo=%20&amp;headerlogo=%2Ffavicon.ico&amp;frameEditorId=iframePage&amp;compact=true&amp;parentOrigin=http://jszfcg.jsczt.cn#_Toc172793192" w:history="1">
        <w:r>
          <w:rPr>
            <w:rStyle w:val="802"/>
            <w:rFonts w:ascii="SimSun" w:hAnsi="SimSun" w:eastAsia="SimSun" w:cs="SimSun"/>
            <w:color w:val="0000ee"/>
            <w:sz w:val="21"/>
            <w:u w:val="single"/>
          </w:rPr>
          <w:t xml:space="preserve">七、询问、质疑、投诉</w:t>
        </w:r>
        <w:r>
          <w:rPr>
            <w:rStyle w:val="802"/>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54" w:tooltip="http://jszfcg.jsczt.cn/jszc/onlyoffice/7.2.1-34/web-apps/apps/documenteditor/main/index_loader.html?_dc=7.2.1-34&amp;lang=zh&amp;customer=%20&amp;logo=%20&amp;headerlogo=%2Ffavicon.ico&amp;frameEditorId=iframePage&amp;compact=true&amp;parentOrigin=http://jszfcg.jsczt.cn#_Toc172793193" w:history="1">
        <w:r>
          <w:rPr>
            <w:rStyle w:val="802"/>
            <w:rFonts w:ascii="SimSun" w:hAnsi="SimSun" w:eastAsia="SimSun" w:cs="SimSun"/>
            <w:color w:val="0000ee"/>
            <w:sz w:val="21"/>
            <w:u w:val="single"/>
          </w:rPr>
          <w:t xml:space="preserve">31．询问</w:t>
        </w:r>
        <w:r>
          <w:rPr>
            <w:rStyle w:val="802"/>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55" w:tooltip="http://jszfcg.jsczt.cn/jszc/onlyoffice/7.2.1-34/web-apps/apps/documenteditor/main/index_loader.html?_dc=7.2.1-34&amp;lang=zh&amp;customer=%20&amp;logo=%20&amp;headerlogo=%2Ffavicon.ico&amp;frameEditorId=iframePage&amp;compact=true&amp;parentOrigin=http://jszfcg.jsczt.cn#_Toc172793194" w:history="1">
        <w:r>
          <w:rPr>
            <w:rStyle w:val="802"/>
            <w:rFonts w:ascii="SimSun" w:hAnsi="SimSun" w:eastAsia="SimSun" w:cs="SimSun"/>
            <w:color w:val="0000ee"/>
            <w:sz w:val="21"/>
            <w:u w:val="single"/>
          </w:rPr>
          <w:t xml:space="preserve">32．质疑</w:t>
        </w:r>
        <w:r>
          <w:rPr>
            <w:rStyle w:val="802"/>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56" w:tooltip="http://jszfcg.jsczt.cn/jszc/onlyoffice/7.2.1-34/web-apps/apps/documenteditor/main/index_loader.html?_dc=7.2.1-34&amp;lang=zh&amp;customer=%20&amp;logo=%20&amp;headerlogo=%2Ffavicon.ico&amp;frameEditorId=iframePage&amp;compact=true&amp;parentOrigin=http://jszfcg.jsczt.cn#_Toc172793213" w:history="1">
        <w:r>
          <w:rPr>
            <w:rStyle w:val="802"/>
            <w:rFonts w:ascii="SimSun" w:hAnsi="SimSun" w:eastAsia="SimSun" w:cs="SimSun"/>
            <w:color w:val="0000ee"/>
            <w:sz w:val="21"/>
            <w:u w:val="single"/>
          </w:rPr>
          <w:t xml:space="preserve">33．投诉</w:t>
        </w:r>
        <w:r>
          <w:rPr>
            <w:rStyle w:val="802"/>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57" w:tooltip="http://jszfcg.jsczt.cn/jszc/onlyoffice/7.2.1-34/web-apps/apps/documenteditor/main/index_loader.html?_dc=7.2.1-34&amp;lang=zh&amp;customer=%20&amp;logo=%20&amp;headerlogo=%2Ffavicon.ico&amp;frameEditorId=iframePage&amp;compact=true&amp;parentOrigin=http://jszfcg.jsczt.cn#_Toc172793214" w:history="1">
        <w:r>
          <w:rPr>
            <w:rStyle w:val="802"/>
            <w:rFonts w:ascii="SimSun" w:hAnsi="SimSun" w:eastAsia="SimSun" w:cs="SimSun"/>
            <w:color w:val="0000ee"/>
            <w:sz w:val="21"/>
            <w:u w:val="single"/>
          </w:rPr>
          <w:t xml:space="preserve">八、诚实信用和解释权</w:t>
        </w:r>
        <w:r>
          <w:rPr>
            <w:rStyle w:val="802"/>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58" w:tooltip="http://jszfcg.jsczt.cn/jszc/onlyoffice/7.2.1-34/web-apps/apps/documenteditor/main/index_loader.html?_dc=7.2.1-34&amp;lang=zh&amp;customer=%20&amp;logo=%20&amp;headerlogo=%2Ffavicon.ico&amp;frameEditorId=iframePage&amp;compact=true&amp;parentOrigin=http://jszfcg.jsczt.cn#_Toc172793215" w:history="1">
        <w:r>
          <w:rPr>
            <w:rStyle w:val="802"/>
            <w:rFonts w:ascii="SimSun" w:hAnsi="SimSun" w:eastAsia="SimSun" w:cs="SimSun"/>
            <w:color w:val="0000ee"/>
            <w:sz w:val="21"/>
            <w:u w:val="single"/>
          </w:rPr>
          <w:t xml:space="preserve">34．诚实信用</w:t>
        </w:r>
        <w:r>
          <w:rPr>
            <w:rStyle w:val="802"/>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59" w:tooltip="http://jszfcg.jsczt.cn/jszc/onlyoffice/7.2.1-34/web-apps/apps/documenteditor/main/index_loader.html?_dc=7.2.1-34&amp;lang=zh&amp;customer=%20&amp;logo=%20&amp;headerlogo=%2Ffavicon.ico&amp;frameEditorId=iframePage&amp;compact=true&amp;parentOrigin=http://jszfcg.jsczt.cn#_Toc172793216" w:history="1">
        <w:r>
          <w:rPr>
            <w:rStyle w:val="802"/>
            <w:rFonts w:ascii="SimSun" w:hAnsi="SimSun" w:eastAsia="SimSun" w:cs="SimSun"/>
            <w:color w:val="0000ee"/>
            <w:sz w:val="21"/>
            <w:u w:val="single"/>
          </w:rPr>
          <w:t xml:space="preserve">35．解释权</w:t>
        </w:r>
        <w:r>
          <w:rPr>
            <w:rStyle w:val="802"/>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60" w:tooltip="http://jszfcg.jsczt.cn/jszc/onlyoffice/7.2.1-34/web-apps/apps/documenteditor/main/index_loader.html?_dc=7.2.1-34&amp;lang=zh&amp;customer=%20&amp;logo=%20&amp;headerlogo=%2Ffavicon.ico&amp;frameEditorId=iframePage&amp;compact=true&amp;parentOrigin=http://jszfcg.jsczt.cn#_Toc172793217" w:history="1">
        <w:r>
          <w:rPr>
            <w:rStyle w:val="802"/>
            <w:rFonts w:ascii="SimSun" w:hAnsi="SimSun" w:eastAsia="SimSun" w:cs="SimSun"/>
            <w:color w:val="0000ee"/>
            <w:sz w:val="21"/>
            <w:u w:val="single"/>
          </w:rPr>
          <w:t xml:space="preserve">36．适用法律及约束力</w:t>
        </w:r>
        <w:r>
          <w:rPr>
            <w:rStyle w:val="802"/>
            <w:rFonts w:ascii="Times New Roman" w:hAnsi="Times New Roman" w:eastAsia="Times New Roman" w:cs="Times New Roman"/>
            <w:color w:val="0000ee"/>
            <w:sz w:val="21"/>
            <w:u w:val="single"/>
          </w:rPr>
          <w:tab/>
        </w:r>
      </w:hyperlink>
      <w:r/>
      <w:r/>
    </w:p>
    <w:p>
      <w:pPr>
        <w:ind w:left="0" w:right="0" w:firstLine="0"/>
        <w:spacing w:before="0" w:after="0"/>
        <w:tabs>
          <w:tab w:val="left" w:pos="9356" w:leader="none"/>
        </w:tabs>
        <w:pBdr>
          <w:top w:val="none" w:color="000000" w:sz="4" w:space="0"/>
          <w:left w:val="none" w:color="000000" w:sz="4" w:space="0"/>
          <w:bottom w:val="none" w:color="000000" w:sz="4" w:space="0"/>
          <w:right w:val="none" w:color="000000" w:sz="4" w:space="0"/>
        </w:pBdr>
      </w:pPr>
      <w:r/>
      <w:hyperlink r:id="rId61" w:tooltip="http://jszfcg.jsczt.cn/jszc/onlyoffice/7.2.1-34/web-apps/apps/documenteditor/main/index_loader.html?_dc=7.2.1-34&amp;lang=zh&amp;customer=%20&amp;logo=%20&amp;headerlogo=%2Ffavicon.ico&amp;frameEditorId=iframePage&amp;compact=true&amp;parentOrigin=http://jszfcg.jsczt.cn#_Toc172793218" w:history="1">
        <w:r>
          <w:rPr>
            <w:rStyle w:val="802"/>
            <w:rFonts w:ascii="SimSun" w:hAnsi="SimSun" w:eastAsia="SimSun" w:cs="SimSun"/>
            <w:b/>
            <w:color w:val="0000ee"/>
            <w:sz w:val="28"/>
            <w:u w:val="single"/>
          </w:rPr>
          <w:t xml:space="preserve">第三部分合同</w:t>
        </w:r>
        <w:r>
          <w:rPr>
            <w:rStyle w:val="802"/>
            <w:rFonts w:ascii="KaiTi" w:hAnsi="KaiTi" w:eastAsia="KaiTi" w:cs="KaiTi"/>
            <w:b/>
            <w:color w:val="0000ee"/>
            <w:sz w:val="28"/>
            <w:u w:val="single"/>
          </w:rPr>
          <w:tab/>
        </w:r>
      </w:hyperlink>
      <w:r/>
      <w:r/>
    </w:p>
    <w:p>
      <w:pPr>
        <w:ind w:left="0" w:right="0" w:firstLine="0"/>
        <w:spacing w:before="0" w:after="0"/>
        <w:tabs>
          <w:tab w:val="left" w:pos="9356" w:leader="none"/>
        </w:tabs>
        <w:pBdr>
          <w:top w:val="none" w:color="000000" w:sz="4" w:space="0"/>
          <w:left w:val="none" w:color="000000" w:sz="4" w:space="0"/>
          <w:bottom w:val="none" w:color="000000" w:sz="4" w:space="0"/>
          <w:right w:val="none" w:color="000000" w:sz="4" w:space="0"/>
        </w:pBdr>
      </w:pPr>
      <w:r/>
      <w:hyperlink r:id="rId62" w:tooltip="http://jszfcg.jsczt.cn/jszc/onlyoffice/7.2.1-34/web-apps/apps/documenteditor/main/index_loader.html?_dc=7.2.1-34&amp;lang=zh&amp;customer=%20&amp;logo=%20&amp;headerlogo=%2Ffavicon.ico&amp;frameEditorId=iframePage&amp;compact=true&amp;parentOrigin=http://jszfcg.jsczt.cn#_Toc172793227" w:history="1">
        <w:r>
          <w:rPr>
            <w:rStyle w:val="802"/>
            <w:rFonts w:ascii="SimSun" w:hAnsi="SimSun" w:eastAsia="SimSun" w:cs="SimSun"/>
            <w:b/>
            <w:color w:val="0000ee"/>
            <w:sz w:val="28"/>
            <w:u w:val="single"/>
          </w:rPr>
          <w:t xml:space="preserve">第四部分采购需求</w:t>
        </w:r>
        <w:r>
          <w:rPr>
            <w:rStyle w:val="802"/>
            <w:rFonts w:ascii="KaiTi" w:hAnsi="KaiTi" w:eastAsia="KaiTi" w:cs="KaiTi"/>
            <w:b/>
            <w:color w:val="0000ee"/>
            <w:sz w:val="28"/>
            <w:u w:val="single"/>
          </w:rPr>
          <w:tab/>
        </w:r>
      </w:hyperlink>
      <w:r/>
      <w:r/>
    </w:p>
    <w:p>
      <w:pPr>
        <w:ind w:left="0" w:right="0" w:firstLine="0"/>
        <w:spacing w:before="0" w:after="0"/>
        <w:tabs>
          <w:tab w:val="left" w:pos="9356" w:leader="none"/>
        </w:tabs>
        <w:pBdr>
          <w:top w:val="none" w:color="000000" w:sz="4" w:space="0"/>
          <w:left w:val="none" w:color="000000" w:sz="4" w:space="0"/>
          <w:bottom w:val="none" w:color="000000" w:sz="4" w:space="0"/>
          <w:right w:val="none" w:color="000000" w:sz="4" w:space="0"/>
        </w:pBdr>
      </w:pPr>
      <w:r/>
      <w:hyperlink r:id="rId63" w:tooltip="http://jszfcg.jsczt.cn/jszc/onlyoffice/7.2.1-34/web-apps/apps/documenteditor/main/index_loader.html?_dc=7.2.1-34&amp;lang=zh&amp;customer=%20&amp;logo=%20&amp;headerlogo=%2Ffavicon.ico&amp;frameEditorId=iframePage&amp;compact=true&amp;parentOrigin=http://jszfcg.jsczt.cn#_Toc172793228" w:history="1">
        <w:r>
          <w:rPr>
            <w:rStyle w:val="802"/>
            <w:rFonts w:ascii="SimSun" w:hAnsi="SimSun" w:eastAsia="SimSun" w:cs="SimSun"/>
            <w:b/>
            <w:color w:val="0000ee"/>
            <w:sz w:val="28"/>
            <w:u w:val="single"/>
          </w:rPr>
          <w:t xml:space="preserve">第五部分磋商及评审</w:t>
        </w:r>
        <w:r>
          <w:rPr>
            <w:rStyle w:val="802"/>
            <w:rFonts w:ascii="KaiTi" w:hAnsi="KaiTi" w:eastAsia="KaiTi" w:cs="KaiTi"/>
            <w:b/>
            <w:color w:val="0000ee"/>
            <w:sz w:val="28"/>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64" w:tooltip="http://jszfcg.jsczt.cn/jszc/onlyoffice/7.2.1-34/web-apps/apps/documenteditor/main/index_loader.html?_dc=7.2.1-34&amp;lang=zh&amp;customer=%20&amp;logo=%20&amp;headerlogo=%2Ffavicon.ico&amp;frameEditorId=iframePage&amp;compact=true&amp;parentOrigin=http://jszfcg.jsczt.cn#_Toc172793229" w:history="1">
        <w:r>
          <w:rPr>
            <w:rStyle w:val="802"/>
            <w:rFonts w:ascii="SimSun" w:hAnsi="SimSun" w:eastAsia="SimSun" w:cs="SimSun"/>
            <w:color w:val="0000ee"/>
            <w:sz w:val="21"/>
            <w:u w:val="single"/>
          </w:rPr>
          <w:t xml:space="preserve">1．磋商小组职责</w:t>
        </w:r>
        <w:r>
          <w:rPr>
            <w:rStyle w:val="802"/>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65" w:tooltip="http://jszfcg.jsczt.cn/jszc/onlyoffice/7.2.1-34/web-apps/apps/documenteditor/main/index_loader.html?_dc=7.2.1-34&amp;lang=zh&amp;customer=%20&amp;logo=%20&amp;headerlogo=%2Ffavicon.ico&amp;frameEditorId=iframePage&amp;compact=true&amp;parentOrigin=http://jszfcg.jsczt.cn#_Toc172793230" w:history="1">
        <w:r>
          <w:rPr>
            <w:rStyle w:val="802"/>
            <w:rFonts w:ascii="SimSun" w:hAnsi="SimSun" w:eastAsia="SimSun" w:cs="SimSun"/>
            <w:color w:val="0000ee"/>
            <w:sz w:val="21"/>
            <w:u w:val="single"/>
          </w:rPr>
          <w:t xml:space="preserve">2．磋商及评审程序</w:t>
        </w:r>
        <w:r>
          <w:rPr>
            <w:rStyle w:val="802"/>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66" w:tooltip="http://jszfcg.jsczt.cn/jszc/onlyoffice/7.2.1-34/web-apps/apps/documenteditor/main/index_loader.html?_dc=7.2.1-34&amp;lang=zh&amp;customer=%20&amp;logo=%20&amp;headerlogo=%2Ffavicon.ico&amp;frameEditorId=iframePage&amp;compact=true&amp;parentOrigin=http://jszfcg.jsczt.cn#_Toc172793231" w:history="1">
        <w:r>
          <w:rPr>
            <w:rStyle w:val="802"/>
            <w:rFonts w:ascii="SimSun" w:hAnsi="SimSun" w:eastAsia="SimSun" w:cs="SimSun"/>
            <w:color w:val="0000ee"/>
            <w:sz w:val="21"/>
            <w:u w:val="single"/>
          </w:rPr>
          <w:t xml:space="preserve">3．供应商资格审查</w:t>
        </w:r>
        <w:r>
          <w:rPr>
            <w:rStyle w:val="802"/>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67" w:tooltip="http://jszfcg.jsczt.cn/jszc/onlyoffice/7.2.1-34/web-apps/apps/documenteditor/main/index_loader.html?_dc=7.2.1-34&amp;lang=zh&amp;customer=%20&amp;logo=%20&amp;headerlogo=%2Ffavicon.ico&amp;frameEditorId=iframePage&amp;compact=true&amp;parentOrigin=http://jszfcg.jsczt.cn#_Toc172793232" w:history="1">
        <w:r>
          <w:rPr>
            <w:rStyle w:val="802"/>
            <w:rFonts w:ascii="SimSun" w:hAnsi="SimSun" w:eastAsia="SimSun" w:cs="SimSun"/>
            <w:color w:val="0000ee"/>
            <w:sz w:val="21"/>
            <w:u w:val="single"/>
          </w:rPr>
          <w:t xml:space="preserve">4．磋商响应文件的有效性、完整性和响应程度审查</w:t>
        </w:r>
        <w:r>
          <w:rPr>
            <w:rStyle w:val="802"/>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68" w:tooltip="http://jszfcg.jsczt.cn/jszc/onlyoffice/7.2.1-34/web-apps/apps/documenteditor/main/index_loader.html?_dc=7.2.1-34&amp;lang=zh&amp;customer=%20&amp;logo=%20&amp;headerlogo=%2Ffavicon.ico&amp;frameEditorId=iframePage&amp;compact=true&amp;parentOrigin=http://jszfcg.jsczt.cn#_Toc172793233" w:history="1">
        <w:r>
          <w:rPr>
            <w:rStyle w:val="802"/>
            <w:rFonts w:ascii="SimSun" w:hAnsi="SimSun" w:eastAsia="SimSun" w:cs="SimSun"/>
            <w:color w:val="0000ee"/>
            <w:sz w:val="21"/>
            <w:u w:val="single"/>
          </w:rPr>
          <w:t xml:space="preserve">5．磋商记录</w:t>
        </w:r>
        <w:r>
          <w:rPr>
            <w:rStyle w:val="802"/>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69" w:tooltip="http://jszfcg.jsczt.cn/jszc/onlyoffice/7.2.1-34/web-apps/apps/documenteditor/main/index_loader.html?_dc=7.2.1-34&amp;lang=zh&amp;customer=%20&amp;logo=%20&amp;headerlogo=%2Ffavicon.ico&amp;frameEditorId=iframePage&amp;compact=true&amp;parentOrigin=http://jszfcg.jsczt.cn#_Toc172793234" w:history="1">
        <w:r>
          <w:rPr>
            <w:rStyle w:val="802"/>
            <w:rFonts w:ascii="SimSun" w:hAnsi="SimSun" w:eastAsia="SimSun" w:cs="SimSun"/>
            <w:color w:val="0000ee"/>
            <w:sz w:val="21"/>
            <w:u w:val="single"/>
          </w:rPr>
          <w:t xml:space="preserve">6．综合评分</w:t>
        </w:r>
        <w:r>
          <w:rPr>
            <w:rStyle w:val="802"/>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70" w:tooltip="http://jszfcg.jsczt.cn/jszc/onlyoffice/7.2.1-34/web-apps/apps/documenteditor/main/index_loader.html?_dc=7.2.1-34&amp;lang=zh&amp;customer=%20&amp;logo=%20&amp;headerlogo=%2Ffavicon.ico&amp;frameEditorId=iframePage&amp;compact=true&amp;parentOrigin=http://jszfcg.jsczt.cn#_Toc172793235" w:history="1">
        <w:r>
          <w:rPr>
            <w:rStyle w:val="802"/>
            <w:rFonts w:ascii="SimSun" w:hAnsi="SimSun" w:eastAsia="SimSun" w:cs="SimSun"/>
            <w:b/>
            <w:color w:val="0000ee"/>
            <w:sz w:val="21"/>
            <w:u w:val="single"/>
          </w:rPr>
          <w:t xml:space="preserve">7.允许修改评标结果的情形</w:t>
        </w:r>
        <w:r>
          <w:rPr>
            <w:rStyle w:val="802"/>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71" w:tooltip="http://jszfcg.jsczt.cn/jszc/onlyoffice/7.2.1-34/web-apps/apps/documenteditor/main/index_loader.html?_dc=7.2.1-34&amp;lang=zh&amp;customer=%20&amp;logo=%20&amp;headerlogo=%2Ffavicon.ico&amp;frameEditorId=iframePage&amp;compact=true&amp;parentOrigin=http://jszfcg.jsczt.cn#_Toc172793236" w:history="1">
        <w:r>
          <w:rPr>
            <w:rStyle w:val="802"/>
            <w:rFonts w:ascii="SimSun" w:hAnsi="SimSun" w:eastAsia="SimSun" w:cs="SimSun"/>
            <w:b/>
            <w:color w:val="0000ee"/>
            <w:sz w:val="21"/>
            <w:u w:val="single"/>
          </w:rPr>
          <w:t xml:space="preserve">8．推荐成交供应商</w:t>
        </w:r>
        <w:r>
          <w:rPr>
            <w:rStyle w:val="802"/>
            <w:rFonts w:ascii="Times New Roman" w:hAnsi="Times New Roman" w:eastAsia="Times New Roman" w:cs="Times New Roman"/>
            <w:color w:val="0000ee"/>
            <w:sz w:val="21"/>
            <w:u w:val="single"/>
          </w:rPr>
          <w:tab/>
        </w:r>
      </w:hyperlink>
      <w:r/>
      <w:r/>
    </w:p>
    <w:p>
      <w:pPr>
        <w:ind w:left="0" w:right="0" w:firstLine="0"/>
        <w:spacing w:before="0" w:after="0"/>
        <w:tabs>
          <w:tab w:val="left" w:pos="9356" w:leader="none"/>
        </w:tabs>
        <w:pBdr>
          <w:top w:val="none" w:color="000000" w:sz="4" w:space="0"/>
          <w:left w:val="none" w:color="000000" w:sz="4" w:space="0"/>
          <w:bottom w:val="none" w:color="000000" w:sz="4" w:space="0"/>
          <w:right w:val="none" w:color="000000" w:sz="4" w:space="0"/>
        </w:pBdr>
      </w:pPr>
      <w:r/>
      <w:hyperlink r:id="rId72" w:tooltip="http://jszfcg.jsczt.cn/jszc/onlyoffice/7.2.1-34/web-apps/apps/documenteditor/main/index_loader.html?_dc=7.2.1-34&amp;lang=zh&amp;customer=%20&amp;logo=%20&amp;headerlogo=%2Ffavicon.ico&amp;frameEditorId=iframePage&amp;compact=true&amp;parentOrigin=http://jszfcg.jsczt.cn#_Toc172793237" w:history="1">
        <w:r>
          <w:rPr>
            <w:rStyle w:val="802"/>
            <w:rFonts w:ascii="SimSun" w:hAnsi="SimSun" w:eastAsia="SimSun" w:cs="SimSun"/>
            <w:b/>
            <w:color w:val="0000ee"/>
            <w:sz w:val="28"/>
            <w:u w:val="single"/>
          </w:rPr>
          <w:t xml:space="preserve">第六部分磋商响应文件（格式）</w:t>
        </w:r>
        <w:r>
          <w:rPr>
            <w:rStyle w:val="802"/>
            <w:rFonts w:ascii="KaiTi" w:hAnsi="KaiTi" w:eastAsia="KaiTi" w:cs="KaiTi"/>
            <w:b/>
            <w:color w:val="0000ee"/>
            <w:sz w:val="28"/>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73" w:tooltip="http://jszfcg.jsczt.cn/jszc/onlyoffice/7.2.1-34/web-apps/apps/documenteditor/main/index_loader.html?_dc=7.2.1-34&amp;lang=zh&amp;customer=%20&amp;logo=%20&amp;headerlogo=%2Ffavicon.ico&amp;frameEditorId=iframePage&amp;compact=true&amp;parentOrigin=http://jszfcg.jsczt.cn#_Toc172793238" w:history="1">
        <w:r>
          <w:rPr>
            <w:rStyle w:val="802"/>
            <w:rFonts w:ascii="SimSun" w:hAnsi="SimSun" w:eastAsia="SimSun" w:cs="SimSun"/>
            <w:color w:val="0000ee"/>
            <w:sz w:val="21"/>
            <w:u w:val="single"/>
          </w:rPr>
          <w:t xml:space="preserve">一、资格部分</w:t>
        </w:r>
        <w:r>
          <w:rPr>
            <w:rStyle w:val="802"/>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74" w:tooltip="http://jszfcg.jsczt.cn/jszc/onlyoffice/7.2.1-34/web-apps/apps/documenteditor/main/index_loader.html?_dc=7.2.1-34&amp;lang=zh&amp;customer=%20&amp;logo=%20&amp;headerlogo=%2Ffavicon.ico&amp;frameEditorId=iframePage&amp;compact=true&amp;parentOrigin=http://jszfcg.jsczt.cn#_Toc172793239" w:history="1">
        <w:r>
          <w:rPr>
            <w:rStyle w:val="802"/>
            <w:rFonts w:ascii="SimSun" w:hAnsi="SimSun" w:eastAsia="SimSun" w:cs="SimSun"/>
            <w:color w:val="0000ee"/>
            <w:sz w:val="21"/>
            <w:u w:val="single"/>
          </w:rPr>
          <w:t xml:space="preserve">(一)磋商承诺函</w:t>
        </w:r>
        <w:r>
          <w:rPr>
            <w:rStyle w:val="802"/>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75" w:tooltip="http://jszfcg.jsczt.cn/jszc/onlyoffice/7.2.1-34/web-apps/apps/documenteditor/main/index_loader.html?_dc=7.2.1-34&amp;lang=zh&amp;customer=%20&amp;logo=%20&amp;headerlogo=%2Ffavicon.ico&amp;frameEditorId=iframePage&amp;compact=true&amp;parentOrigin=http://jszfcg.jsczt.cn#_Toc172793240" w:history="1">
        <w:r>
          <w:rPr>
            <w:rStyle w:val="802"/>
            <w:rFonts w:ascii="SimSun" w:hAnsi="SimSun" w:eastAsia="SimSun" w:cs="SimSun"/>
            <w:color w:val="0000ee"/>
            <w:sz w:val="21"/>
            <w:u w:val="single"/>
          </w:rPr>
          <w:t xml:space="preserve">(二)独立承担民事责任的能力</w:t>
        </w:r>
        <w:r>
          <w:rPr>
            <w:rStyle w:val="802"/>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76" w:tooltip="http://jszfcg.jsczt.cn/jszc/onlyoffice/7.2.1-34/web-apps/apps/documenteditor/main/index_loader.html?_dc=7.2.1-34&amp;lang=zh&amp;customer=%20&amp;logo=%20&amp;headerlogo=%2Ffavicon.ico&amp;frameEditorId=iframePage&amp;compact=true&amp;parentOrigin=http://jszfcg.jsczt.cn#_Toc172793241" w:history="1">
        <w:r>
          <w:rPr>
            <w:rStyle w:val="802"/>
            <w:rFonts w:ascii="SimSun" w:hAnsi="SimSun" w:eastAsia="SimSun" w:cs="SimSun"/>
            <w:color w:val="0000ee"/>
            <w:sz w:val="21"/>
            <w:u w:val="single"/>
          </w:rPr>
          <w:t xml:space="preserve">(三)良好的商业信誉和健全的财务会计制度</w:t>
        </w:r>
        <w:r>
          <w:rPr>
            <w:rStyle w:val="802"/>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77" w:tooltip="http://jszfcg.jsczt.cn/jszc/onlyoffice/7.2.1-34/web-apps/apps/documenteditor/main/index_loader.html?_dc=7.2.1-34&amp;lang=zh&amp;customer=%20&amp;logo=%20&amp;headerlogo=%2Ffavicon.ico&amp;frameEditorId=iframePage&amp;compact=true&amp;parentOrigin=http://jszfcg.jsczt.cn#_Toc172793242" w:history="1">
        <w:r>
          <w:rPr>
            <w:rStyle w:val="802"/>
            <w:rFonts w:ascii="SimSun" w:hAnsi="SimSun" w:eastAsia="SimSun" w:cs="SimSun"/>
            <w:color w:val="0000ee"/>
            <w:sz w:val="21"/>
            <w:u w:val="single"/>
          </w:rPr>
          <w:t xml:space="preserve">(四)履行合同所必需的设备和专业技术能力</w:t>
        </w:r>
        <w:r>
          <w:rPr>
            <w:rStyle w:val="802"/>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78" w:tooltip="http://jszfcg.jsczt.cn/jszc/onlyoffice/7.2.1-34/web-apps/apps/documenteditor/main/index_loader.html?_dc=7.2.1-34&amp;lang=zh&amp;customer=%20&amp;logo=%20&amp;headerlogo=%2Ffavicon.ico&amp;frameEditorId=iframePage&amp;compact=true&amp;parentOrigin=http://jszfcg.jsczt.cn#_Toc172793243" w:history="1">
        <w:r>
          <w:rPr>
            <w:rStyle w:val="802"/>
            <w:rFonts w:ascii="SimSun" w:hAnsi="SimSun" w:eastAsia="SimSun" w:cs="SimSun"/>
            <w:color w:val="0000ee"/>
            <w:sz w:val="21"/>
            <w:u w:val="single"/>
          </w:rPr>
          <w:t xml:space="preserve">(五)依法缴纳税收和社会保障资金的良好记录</w:t>
        </w:r>
        <w:r>
          <w:rPr>
            <w:rStyle w:val="802"/>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79" w:tooltip="http://jszfcg.jsczt.cn/jszc/onlyoffice/7.2.1-34/web-apps/apps/documenteditor/main/index_loader.html?_dc=7.2.1-34&amp;lang=zh&amp;customer=%20&amp;logo=%20&amp;headerlogo=%2Ffavicon.ico&amp;frameEditorId=iframePage&amp;compact=true&amp;parentOrigin=http://jszfcg.jsczt.cn#_Toc172793244" w:history="1">
        <w:r>
          <w:rPr>
            <w:rStyle w:val="802"/>
            <w:rFonts w:ascii="SimSun" w:hAnsi="SimSun" w:eastAsia="SimSun" w:cs="SimSun"/>
            <w:color w:val="0000ee"/>
            <w:sz w:val="21"/>
            <w:u w:val="single"/>
          </w:rPr>
          <w:t xml:space="preserve">(六)法律、行政法规规定的其他条件</w:t>
        </w:r>
        <w:r>
          <w:rPr>
            <w:rStyle w:val="802"/>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80" w:tooltip="http://jszfcg.jsczt.cn/jszc/onlyoffice/7.2.1-34/web-apps/apps/documenteditor/main/index_loader.html?_dc=7.2.1-34&amp;lang=zh&amp;customer=%20&amp;logo=%20&amp;headerlogo=%2Ffavicon.ico&amp;frameEditorId=iframePage&amp;compact=true&amp;parentOrigin=http://jszfcg.jsczt.cn#_Toc172793245" w:history="1">
        <w:r>
          <w:rPr>
            <w:rStyle w:val="802"/>
            <w:rFonts w:ascii="SimSun" w:hAnsi="SimSun" w:eastAsia="SimSun" w:cs="SimSun"/>
            <w:color w:val="0000ee"/>
            <w:sz w:val="21"/>
            <w:u w:val="single"/>
          </w:rPr>
          <w:t xml:space="preserve">(七)落实政府采购政策需满足的资格要求</w:t>
        </w:r>
        <w:r>
          <w:rPr>
            <w:rStyle w:val="802"/>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81" w:tooltip="http://jszfcg.jsczt.cn/jszc/onlyoffice/7.2.1-34/web-apps/apps/documenteditor/main/index_loader.html?_dc=7.2.1-34&amp;lang=zh&amp;customer=%20&amp;logo=%20&amp;headerlogo=%2Ffavicon.ico&amp;frameEditorId=iframePage&amp;compact=true&amp;parentOrigin=http://jszfcg.jsczt.cn#_Toc172793246" w:history="1">
        <w:r>
          <w:rPr>
            <w:rStyle w:val="802"/>
            <w:rFonts w:ascii="SimSun" w:hAnsi="SimSun" w:eastAsia="SimSun" w:cs="SimSun"/>
            <w:color w:val="0000ee"/>
            <w:sz w:val="21"/>
            <w:u w:val="single"/>
          </w:rPr>
          <w:t xml:space="preserve">中小企业声明函</w:t>
        </w:r>
        <w:r>
          <w:rPr>
            <w:rStyle w:val="802"/>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82" w:tooltip="http://jszfcg.jsczt.cn/jszc/onlyoffice/7.2.1-34/web-apps/apps/documenteditor/main/index_loader.html?_dc=7.2.1-34&amp;lang=zh&amp;customer=%20&amp;logo=%20&amp;headerlogo=%2Ffavicon.ico&amp;frameEditorId=iframePage&amp;compact=true&amp;parentOrigin=http://jszfcg.jsczt.cn#_Toc172793247" w:history="1">
        <w:r>
          <w:rPr>
            <w:rStyle w:val="802"/>
            <w:rFonts w:ascii="SimSun" w:hAnsi="SimSun" w:eastAsia="SimSun" w:cs="SimSun"/>
            <w:color w:val="0000ee"/>
            <w:sz w:val="21"/>
            <w:u w:val="single"/>
          </w:rPr>
          <w:t xml:space="preserve">残疾人福利性单位声明函（可选）</w:t>
        </w:r>
        <w:r>
          <w:rPr>
            <w:rStyle w:val="802"/>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83" w:tooltip="http://jszfcg.jsczt.cn/jszc/onlyoffice/7.2.1-34/web-apps/apps/documenteditor/main/index_loader.html?_dc=7.2.1-34&amp;lang=zh&amp;customer=%20&amp;logo=%20&amp;headerlogo=%2Ffavicon.ico&amp;frameEditorId=iframePage&amp;compact=true&amp;parentOrigin=http://jszfcg.jsczt.cn#_Toc172793249" w:history="1">
        <w:r>
          <w:rPr>
            <w:rStyle w:val="802"/>
            <w:rFonts w:ascii="SimSun" w:hAnsi="SimSun" w:eastAsia="SimSun" w:cs="SimSun"/>
            <w:color w:val="0000ee"/>
            <w:sz w:val="21"/>
            <w:u w:val="single"/>
          </w:rPr>
          <w:t xml:space="preserve">(九)本项目的特定资格要求</w:t>
        </w:r>
        <w:r>
          <w:rPr>
            <w:rStyle w:val="802"/>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84" w:tooltip="http://jszfcg.jsczt.cn/jszc/onlyoffice/7.2.1-34/web-apps/apps/documenteditor/main/index_loader.html?_dc=7.2.1-34&amp;lang=zh&amp;customer=%20&amp;logo=%20&amp;headerlogo=%2Ffavicon.ico&amp;frameEditorId=iframePage&amp;compact=true&amp;parentOrigin=http://jszfcg.jsczt.cn#_Toc172793250" w:history="1">
        <w:r>
          <w:rPr>
            <w:rStyle w:val="802"/>
            <w:rFonts w:ascii="SimSun" w:hAnsi="SimSun" w:eastAsia="SimSun" w:cs="SimSun"/>
            <w:color w:val="0000ee"/>
            <w:sz w:val="21"/>
            <w:u w:val="single"/>
          </w:rPr>
          <w:t xml:space="preserve">(十)法定代表人（负责人）身份证明书</w:t>
        </w:r>
        <w:r>
          <w:rPr>
            <w:rStyle w:val="802"/>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85" w:tooltip="http://jszfcg.jsczt.cn/jszc/onlyoffice/7.2.1-34/web-apps/apps/documenteditor/main/index_loader.html?_dc=7.2.1-34&amp;lang=zh&amp;customer=%20&amp;logo=%20&amp;headerlogo=%2Ffavicon.ico&amp;frameEditorId=iframePage&amp;compact=true&amp;parentOrigin=http://jszfcg.jsczt.cn#_Toc172793251" w:history="1">
        <w:r>
          <w:rPr>
            <w:rStyle w:val="802"/>
            <w:rFonts w:ascii="SimSun" w:hAnsi="SimSun" w:eastAsia="SimSun" w:cs="SimSun"/>
            <w:color w:val="0000ee"/>
            <w:sz w:val="21"/>
            <w:u w:val="single"/>
          </w:rPr>
          <w:t xml:space="preserve">二、技术部分</w:t>
        </w:r>
        <w:r>
          <w:rPr>
            <w:rStyle w:val="802"/>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86" w:tooltip="http://jszfcg.jsczt.cn/jszc/onlyoffice/7.2.1-34/web-apps/apps/documenteditor/main/index_loader.html?_dc=7.2.1-34&amp;lang=zh&amp;customer=%20&amp;logo=%20&amp;headerlogo=%2Ffavicon.ico&amp;frameEditorId=iframePage&amp;compact=true&amp;parentOrigin=http://jszfcg.jsczt.cn#_Toc172793252" w:history="1">
        <w:r>
          <w:rPr>
            <w:rStyle w:val="802"/>
            <w:rFonts w:ascii="SimSun" w:hAnsi="SimSun" w:eastAsia="SimSun" w:cs="SimSun"/>
            <w:color w:val="0000ee"/>
            <w:sz w:val="21"/>
            <w:u w:val="single"/>
          </w:rPr>
          <w:t xml:space="preserve">(一)</w:t>
        </w:r>
        <w:r>
          <w:rPr>
            <w:rStyle w:val="802"/>
            <w:rFonts w:ascii="Times New Roman" w:hAnsi="Times New Roman" w:eastAsia="Times New Roman" w:cs="Times New Roman"/>
            <w:color w:val="0000ee"/>
            <w:sz w:val="21"/>
            <w:u w:val="single"/>
          </w:rPr>
          <w:t xml:space="preserve"> </w:t>
        </w:r>
        <w:r>
          <w:rPr>
            <w:rStyle w:val="802"/>
            <w:rFonts w:ascii="SimSun" w:hAnsi="SimSun" w:eastAsia="SimSun" w:cs="SimSun"/>
            <w:color w:val="0000ee"/>
            <w:sz w:val="21"/>
            <w:u w:val="single"/>
          </w:rPr>
          <w:t xml:space="preserve">施工组织设计方案</w:t>
        </w:r>
        <w:r>
          <w:rPr>
            <w:rStyle w:val="802"/>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87" w:tooltip="http://jszfcg.jsczt.cn/jszc/onlyoffice/7.2.1-34/web-apps/apps/documenteditor/main/index_loader.html?_dc=7.2.1-34&amp;lang=zh&amp;customer=%20&amp;logo=%20&amp;headerlogo=%2Ffavicon.ico&amp;frameEditorId=iframePage&amp;compact=true&amp;parentOrigin=http://jszfcg.jsczt.cn#_Toc172793253" w:history="1">
        <w:r>
          <w:rPr>
            <w:rStyle w:val="802"/>
            <w:rFonts w:ascii="SimSun" w:hAnsi="SimSun" w:eastAsia="SimSun" w:cs="SimSun"/>
            <w:color w:val="0000ee"/>
            <w:sz w:val="21"/>
            <w:u w:val="single"/>
          </w:rPr>
          <w:t xml:space="preserve">(二)服务响应及偏离表</w:t>
        </w:r>
        <w:r>
          <w:rPr>
            <w:rStyle w:val="802"/>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88" w:tooltip="http://jszfcg.jsczt.cn/jszc/onlyoffice/7.2.1-34/web-apps/apps/documenteditor/main/index_loader.html?_dc=7.2.1-34&amp;lang=zh&amp;customer=%20&amp;logo=%20&amp;headerlogo=%2Ffavicon.ico&amp;frameEditorId=iframePage&amp;compact=true&amp;parentOrigin=http://jszfcg.jsczt.cn#_Toc172793254" w:history="1">
        <w:r>
          <w:rPr>
            <w:rStyle w:val="802"/>
            <w:rFonts w:ascii="SimSun" w:hAnsi="SimSun" w:eastAsia="SimSun" w:cs="SimSun"/>
            <w:color w:val="0000ee"/>
            <w:sz w:val="21"/>
            <w:u w:val="single"/>
          </w:rPr>
          <w:t xml:space="preserve">三、商务部分</w:t>
        </w:r>
        <w:r>
          <w:rPr>
            <w:rStyle w:val="802"/>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89" w:tooltip="http://jszfcg.jsczt.cn/jszc/onlyoffice/7.2.1-34/web-apps/apps/documenteditor/main/index_loader.html?_dc=7.2.1-34&amp;lang=zh&amp;customer=%20&amp;logo=%20&amp;headerlogo=%2Ffavicon.ico&amp;frameEditorId=iframePage&amp;compact=true&amp;parentOrigin=http://jszfcg.jsczt.cn#_Toc172793255" w:history="1">
        <w:r>
          <w:rPr>
            <w:rStyle w:val="802"/>
            <w:rFonts w:ascii="SimSun" w:hAnsi="SimSun" w:eastAsia="SimSun" w:cs="SimSun"/>
            <w:color w:val="0000ee"/>
            <w:sz w:val="21"/>
            <w:u w:val="single"/>
          </w:rPr>
          <w:t xml:space="preserve">(一)首次报价一览表</w:t>
        </w:r>
        <w:r>
          <w:rPr>
            <w:rStyle w:val="802"/>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90" w:tooltip="http://jszfcg.jsczt.cn/jszc/onlyoffice/7.2.1-34/web-apps/apps/documenteditor/main/index_loader.html?_dc=7.2.1-34&amp;lang=zh&amp;customer=%20&amp;logo=%20&amp;headerlogo=%2Ffavicon.ico&amp;frameEditorId=iframePage&amp;compact=true&amp;parentOrigin=http://jszfcg.jsczt.cn#_Toc172793256" w:history="1">
        <w:r>
          <w:rPr>
            <w:rStyle w:val="802"/>
            <w:rFonts w:ascii="SimSun" w:hAnsi="SimSun" w:eastAsia="SimSun" w:cs="SimSun"/>
            <w:color w:val="0000ee"/>
            <w:sz w:val="21"/>
            <w:u w:val="single"/>
          </w:rPr>
          <w:t xml:space="preserve">(二)已标价工程量清单</w:t>
        </w:r>
        <w:r>
          <w:rPr>
            <w:rStyle w:val="802"/>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91" w:tooltip="http://jszfcg.jsczt.cn/jszc/onlyoffice/7.2.1-34/web-apps/apps/documenteditor/main/index_loader.html?_dc=7.2.1-34&amp;lang=zh&amp;customer=%20&amp;logo=%20&amp;headerlogo=%2Ffavicon.ico&amp;frameEditorId=iframePage&amp;compact=true&amp;parentOrigin=http://jszfcg.jsczt.cn#_Toc172793257" w:history="1">
        <w:r>
          <w:rPr>
            <w:rStyle w:val="802"/>
            <w:rFonts w:ascii="SimSun" w:hAnsi="SimSun" w:eastAsia="SimSun" w:cs="SimSun"/>
            <w:color w:val="0000ee"/>
            <w:sz w:val="21"/>
            <w:u w:val="single"/>
          </w:rPr>
          <w:t xml:space="preserve">(三)最终报价表</w:t>
        </w:r>
        <w:r>
          <w:rPr>
            <w:rStyle w:val="802"/>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92" w:tooltip="http://jszfcg.jsczt.cn/jszc/onlyoffice/7.2.1-34/web-apps/apps/documenteditor/main/index_loader.html?_dc=7.2.1-34&amp;lang=zh&amp;customer=%20&amp;logo=%20&amp;headerlogo=%2Ffavicon.ico&amp;frameEditorId=iframePage&amp;compact=true&amp;parentOrigin=http://jszfcg.jsczt.cn#_Toc172793261" w:history="1">
        <w:r>
          <w:rPr>
            <w:rStyle w:val="802"/>
            <w:rFonts w:ascii="SimSun" w:hAnsi="SimSun" w:eastAsia="SimSun" w:cs="SimSun"/>
            <w:color w:val="0000ee"/>
            <w:sz w:val="21"/>
            <w:u w:val="single"/>
          </w:rPr>
          <w:t xml:space="preserve">(四)项目经理能力</w:t>
        </w:r>
        <w:r>
          <w:rPr>
            <w:rStyle w:val="802"/>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93" w:tooltip="http://jszfcg.jsczt.cn/jszc/onlyoffice/7.2.1-34/web-apps/apps/documenteditor/main/index_loader.html?_dc=7.2.1-34&amp;lang=zh&amp;customer=%20&amp;logo=%20&amp;headerlogo=%2Ffavicon.ico&amp;frameEditorId=iframePage&amp;compact=true&amp;parentOrigin=http://jszfcg.jsczt.cn#_Toc172793262" w:history="1">
        <w:r>
          <w:rPr>
            <w:rStyle w:val="802"/>
            <w:rFonts w:ascii="SimSun" w:hAnsi="SimSun" w:eastAsia="SimSun" w:cs="SimSun"/>
            <w:color w:val="0000ee"/>
            <w:sz w:val="21"/>
            <w:u w:val="single"/>
          </w:rPr>
          <w:t xml:space="preserve">(五)项目实施成员能力</w:t>
        </w:r>
        <w:r>
          <w:rPr>
            <w:rStyle w:val="802"/>
            <w:rFonts w:ascii="Times New Roman" w:hAnsi="Times New Roman" w:eastAsia="Times New Roman" w:cs="Times New Roman"/>
            <w:color w:val="0000ee"/>
            <w:sz w:val="21"/>
            <w:u w:val="single"/>
          </w:rPr>
          <w:tab/>
        </w:r>
      </w:hyperlink>
      <w:r/>
      <w:r/>
    </w:p>
    <w:p>
      <w:pPr>
        <w:ind w:left="420" w:right="0" w:firstLine="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94" w:tooltip="http://jszfcg.jsczt.cn/jszc/onlyoffice/7.2.1-34/web-apps/apps/documenteditor/main/index_loader.html?_dc=7.2.1-34&amp;lang=zh&amp;customer=%20&amp;logo=%20&amp;headerlogo=%2Ffavicon.ico&amp;frameEditorId=iframePage&amp;compact=true&amp;parentOrigin=http://jszfcg.jsczt.cn#_Toc172793263" w:history="1">
        <w:r>
          <w:rPr>
            <w:rStyle w:val="802"/>
            <w:rFonts w:ascii="SimSun" w:hAnsi="SimSun" w:eastAsia="SimSun" w:cs="SimSun"/>
            <w:color w:val="0000ee"/>
            <w:sz w:val="21"/>
            <w:u w:val="single"/>
          </w:rPr>
          <w:t xml:space="preserve">(六)供应商类似业绩表</w:t>
        </w:r>
        <w:r>
          <w:rPr>
            <w:rStyle w:val="802"/>
            <w:rFonts w:ascii="Times New Roman" w:hAnsi="Times New Roman" w:eastAsia="Times New Roman" w:cs="Times New Roman"/>
            <w:color w:val="0000ee"/>
            <w:sz w:val="21"/>
            <w:u w:val="single"/>
          </w:rPr>
          <w:tab/>
        </w:r>
      </w:hyperlink>
      <w:r/>
      <w:r/>
    </w:p>
    <w:p>
      <w:pPr>
        <w:ind w:left="0" w:right="0" w:firstLine="420"/>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95" w:tooltip="http://jszfcg.jsczt.cn/jszc/onlyoffice/7.2.1-34/web-apps/apps/documenteditor/main/index_loader.html?_dc=7.2.1-34&amp;lang=zh&amp;customer=%20&amp;logo=%20&amp;headerlogo=%2Ffavicon.ico&amp;frameEditorId=iframePage&amp;compact=true&amp;parentOrigin=http://jszfcg.jsczt.cn#_Toc172793265" w:history="1">
        <w:r>
          <w:rPr>
            <w:rStyle w:val="802"/>
            <w:rFonts w:ascii="SimSun" w:hAnsi="SimSun" w:eastAsia="SimSun" w:cs="SimSun"/>
            <w:color w:val="0000ee"/>
            <w:sz w:val="21"/>
            <w:u w:val="single"/>
          </w:rPr>
          <w:t xml:space="preserve">（七）商务响应及偏离表</w:t>
        </w:r>
        <w:r>
          <w:rPr>
            <w:rStyle w:val="802"/>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356" w:leader="none"/>
        </w:tabs>
        <w:pBdr>
          <w:top w:val="none" w:color="000000" w:sz="4" w:space="0"/>
          <w:left w:val="none" w:color="000000" w:sz="4" w:space="0"/>
          <w:bottom w:val="none" w:color="000000" w:sz="4" w:space="0"/>
          <w:right w:val="none" w:color="000000" w:sz="4" w:space="0"/>
        </w:pBdr>
      </w:pPr>
      <w:r/>
      <w:hyperlink r:id="rId96" w:tooltip="http://jszfcg.jsczt.cn/jszc/onlyoffice/7.2.1-34/web-apps/apps/documenteditor/main/index_loader.html?_dc=7.2.1-34&amp;lang=zh&amp;customer=%20&amp;logo=%20&amp;headerlogo=%2Ffavicon.ico&amp;frameEditorId=iframePage&amp;compact=true&amp;parentOrigin=http://jszfcg.jsczt.cn#_Toc172793266" w:history="1">
        <w:r>
          <w:rPr>
            <w:rStyle w:val="802"/>
            <w:rFonts w:ascii="SimSun" w:hAnsi="SimSun" w:eastAsia="SimSun" w:cs="SimSun"/>
            <w:color w:val="0000ee"/>
            <w:sz w:val="21"/>
            <w:u w:val="single"/>
          </w:rPr>
          <w:t xml:space="preserve">四、按磋商文件要求供应商所能提供的其他文件</w:t>
        </w:r>
        <w:r>
          <w:rPr>
            <w:rStyle w:val="802"/>
            <w:rFonts w:ascii="Times New Roman" w:hAnsi="Times New Roman" w:eastAsia="Times New Roman" w:cs="Times New Roman"/>
            <w:color w:val="0000ee"/>
            <w:sz w:val="21"/>
            <w:u w:val="single"/>
          </w:rPr>
          <w:tab/>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pStyle w:val="642"/>
        <w:ind w:left="0" w:right="0" w:firstLine="0"/>
        <w:jc w:val="center"/>
        <w:spacing w:before="340" w:after="330" w:line="5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第一部分磋商邀请</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开发区安置小区地下自行车库消防改造工程</w:t>
      </w:r>
      <w:r>
        <w:rPr>
          <w:rFonts w:ascii="SimSun" w:hAnsi="SimSun" w:eastAsia="SimSun" w:cs="SimSun"/>
          <w:color w:val="000000"/>
          <w:sz w:val="24"/>
        </w:rPr>
        <w:t xml:space="preserve">的潜在供应商应在</w:t>
      </w:r>
      <w:r>
        <w:rPr>
          <w:rFonts w:ascii="SimSun" w:hAnsi="SimSun" w:eastAsia="SimSun" w:cs="SimSun"/>
          <w:color w:val="000000"/>
          <w:sz w:val="24"/>
          <w:u w:val="single"/>
        </w:rPr>
        <w:t xml:space="preserve">江苏政府采购网--苏采云电子交易平台http://jszfcg.jscz.gov.cn/jszc/login</w:t>
      </w:r>
      <w:r>
        <w:rPr>
          <w:rFonts w:ascii="SimSun" w:hAnsi="SimSun" w:eastAsia="SimSun" w:cs="SimSun"/>
          <w:color w:val="000000"/>
          <w:sz w:val="24"/>
        </w:rPr>
        <w:t xml:space="preserve">获取磋商文件，并于</w:t>
      </w:r>
      <w:r>
        <w:rPr>
          <w:rFonts w:ascii="SimSun" w:hAnsi="SimSun" w:eastAsia="SimSun" w:cs="SimSun"/>
          <w:color w:val="000000"/>
          <w:sz w:val="24"/>
          <w:u w:val="none"/>
        </w:rPr>
        <w:t xml:space="preserve">202</w:t>
      </w:r>
      <w:r>
        <w:rPr>
          <w:rFonts w:ascii="SimSun" w:hAnsi="SimSun" w:eastAsia="SimSun" w:cs="SimSun"/>
          <w:color w:val="000000"/>
          <w:sz w:val="24"/>
        </w:rPr>
        <w:t xml:space="preserve">6年 6月30日 9:30（北京时间）前递交响应文件。</w:t>
      </w:r>
      <w:r/>
    </w:p>
    <w:p>
      <w:pPr>
        <w:pStyle w:val="644"/>
        <w:ind w:left="0" w:right="0" w:firstLine="0"/>
        <w:jc w:val="both"/>
        <w:spacing w:before="260" w:after="260" w:line="4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项目编号：JSZC-321181-ZDGC-C2026-0004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项目名称：开发区安置小区地下自行车库消防改造工程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采购方式：竞争性磋商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预算金额：2417372.2元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最高限价：2417372.2元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采购需求：详细内容及要求见第四部分采购需求。</w:t>
      </w:r>
      <w:r/>
    </w:p>
    <w:p>
      <w:pPr>
        <w:ind w:left="0" w:right="0" w:firstLine="424"/>
        <w:jc w:val="both"/>
        <w:spacing w:before="0" w:after="0" w:line="85" w:lineRule="atLeast"/>
        <w:tabs>
          <w:tab w:val="left" w:pos="76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w:t>
      </w:r>
      <w:r>
        <w:rPr>
          <w:rFonts w:ascii="SimSun" w:hAnsi="SimSun" w:eastAsia="SimSun" w:cs="SimSun"/>
          <w:color w:val="000000"/>
          <w:sz w:val="24"/>
          <w:u w:val="none"/>
        </w:rPr>
        <w:t xml:space="preserve">详细内容及要求见第四部分采购需求。</w:t>
      </w:r>
      <w:r>
        <w:rPr>
          <w:rFonts w:ascii="SimSun" w:hAnsi="SimSun" w:eastAsia="SimSun" w:cs="SimSun"/>
          <w:color w:val="000000"/>
          <w:sz w:val="24"/>
        </w:rPr>
        <w:tab/>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 </w:t>
      </w:r>
      <w:r>
        <w:rPr>
          <w:rFonts w:ascii="MS Gothic" w:hAnsi="MS Gothic" w:eastAsia="MS Gothic" w:cs="MS Gothic"/>
          <w:color w:val="000000"/>
          <w:sz w:val="24"/>
        </w:rPr>
        <w:t xml:space="preserve">☑</w:t>
      </w:r>
      <w:r>
        <w:rPr>
          <w:rFonts w:ascii="SimSun" w:hAnsi="SimSun" w:eastAsia="SimSun" w:cs="SimSun"/>
          <w:color w:val="000000"/>
          <w:sz w:val="24"/>
        </w:rPr>
        <w:t xml:space="preserve">不接受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本项目供应商邀请方式：☑发布公告</w:t>
      </w:r>
      <w:r>
        <w:rPr>
          <w:rFonts w:ascii="SimSun" w:hAnsi="SimSun" w:eastAsia="SimSun" w:cs="SimSun"/>
          <w:color w:val="000000"/>
          <w:sz w:val="20"/>
        </w:rPr>
        <w:t xml:space="preserve">  </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SimSun" w:hAnsi="SimSun" w:eastAsia="SimSun" w:cs="SimSun"/>
          <w:color w:val="000000"/>
          <w:sz w:val="24"/>
        </w:rPr>
        <w:t xml:space="preserve">本次采购确定的成交供应商数量：</w:t>
      </w:r>
      <w:r>
        <w:rPr>
          <w:rFonts w:ascii="SimSun" w:hAnsi="SimSun" w:eastAsia="SimSun" w:cs="SimSun"/>
          <w:color w:val="000000"/>
          <w:sz w:val="24"/>
          <w:u w:val="none"/>
        </w:rPr>
        <w:t xml:space="preserve">1名</w:t>
      </w:r>
      <w:r>
        <w:rPr>
          <w:rFonts w:ascii="SimSun" w:hAnsi="SimSun" w:eastAsia="SimSun" w:cs="SimSun"/>
          <w:color w:val="000000"/>
          <w:sz w:val="24"/>
        </w:rPr>
        <w:t xml:space="preserve">    </w:t>
      </w:r>
      <w:r/>
    </w:p>
    <w:p>
      <w:pPr>
        <w:pStyle w:val="644"/>
        <w:ind w:left="0" w:right="0" w:firstLine="0"/>
        <w:jc w:val="both"/>
        <w:spacing w:before="260" w:after="260" w:line="4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1.满足《中华人民共和国政府采购法》第二十二条规定：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1.1具有独立承担民事责任的能力；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1.2具有良好的商业信誉和健全的财务会计制度；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1.3具有履行合同所必需的设备和专业技术能力；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1.4有依法缴纳税收和社会保障资金的良好记录；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1.5参加政府采购活动前三年内，在经营活动中没有重大违法记录；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1.6法律、行政法规规定的其他条件。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2.落实政府采购政策需满足的资格要求：</w:t>
      </w:r>
      <w:r>
        <w:rPr>
          <w:rFonts w:ascii="SimSun" w:hAnsi="SimSun" w:eastAsia="SimSun" w:cs="SimSun"/>
          <w:color w:val="000000"/>
          <w:sz w:val="24"/>
        </w:rPr>
        <w:t xml:space="preserve">本项目专门面向中小微企业。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3.本项目的特定资格要求：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（1）供应商资质类别和等级：消防设施工程专业承包资质二级（含）以上资质，具备有效的安全生产许可证；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拟选派项目负责人专业及资质等级：机电工程注册二级建造师(含)以上，并具有建设行政主管部门颁发的安全生产考核合格证书（B类）且无在建工程项目，提供供应商为拟派项目负责人缴纳的近半年内至少一个月的社会保险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4.拒绝下述供应商参加本次采购活动：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⑴供应商单位负责人为同一人或者存在直接控股、管理关系的不同供应商，不得参加同一合同项下的政府采购活动；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⑵为采购项目提供整体设计、规范编制或者项目管理、监理、检测等服务的供应商，不得参加本项目的采购活动；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⑶供应商被“信用中国”网站（www.creditchina.gov.cn）、“中国政府采购网”(www.ccgp.gov.cn)列入失信被执行人、重大税收违法案件当事人名单、政府采购严重违法失信行为记录名单。</w:t>
      </w:r>
      <w:r/>
    </w:p>
    <w:p>
      <w:pPr>
        <w:pStyle w:val="644"/>
        <w:ind w:left="0" w:right="0" w:firstLine="0"/>
        <w:jc w:val="both"/>
        <w:spacing w:before="260" w:after="260" w:line="4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三、获取磋商文件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时间：自磋商文件公告发布之日起5个工作日。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w:t>
      </w:r>
      <w:r>
        <w:rPr>
          <w:rFonts w:ascii="SimSun" w:hAnsi="SimSun" w:eastAsia="SimSun" w:cs="SimSun"/>
          <w:color w:val="000000"/>
          <w:sz w:val="24"/>
          <w:u w:val="none"/>
        </w:rPr>
        <w:t xml:space="preserve">江苏政府采购网-苏采云</w:t>
      </w:r>
      <w:r>
        <w:rPr>
          <w:rFonts w:ascii="SimSun" w:hAnsi="SimSun" w:eastAsia="SimSun" w:cs="SimSun"/>
          <w:color w:val="000000"/>
          <w:sz w:val="24"/>
        </w:rPr>
        <w:t xml:space="preserve">系统获取磋商文件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w:t>
      </w:r>
      <w:r>
        <w:rPr>
          <w:rFonts w:ascii="SimSun" w:hAnsi="SimSun" w:eastAsia="SimSun" w:cs="SimSun"/>
          <w:color w:val="000000"/>
          <w:sz w:val="24"/>
          <w:u w:val="none"/>
        </w:rPr>
        <w:t xml:space="preserve">在线获取（“苏采云”系统用户注册--获取“CA数字证书”--CA绑定与登录--网上报名--下载磋商文件，具体详见“苏采云”系统供应商操作指南（</w:t>
      </w:r>
      <w:hyperlink r:id="rId97" w:tooltip="http://www.ccgp-jiangsu.gov.cn/jiangsu/zlxz/ee/ee3a4bc5a3454aa2b0d9312230633ce9.html" w:history="1">
        <w:r>
          <w:rPr>
            <w:rStyle w:val="802"/>
            <w:rFonts w:ascii="SimSun" w:hAnsi="SimSun" w:eastAsia="SimSun" w:cs="SimSun"/>
            <w:color w:val="0000ee"/>
            <w:sz w:val="24"/>
            <w:u w:val="single"/>
          </w:rPr>
          <w:t xml:space="preserve">http://www.ccgp-jiangsu.gov.cn/jiangsu/zlxz/ee/ee3a4bc5a3454aa2b0d9312230633ce9.html</w:t>
        </w:r>
      </w:hyperlink>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w:t>
      </w:r>
      <w:r>
        <w:rPr>
          <w:rFonts w:ascii="SimSun" w:hAnsi="SimSun" w:eastAsia="SimSun" w:cs="SimSun"/>
          <w:color w:val="000000"/>
          <w:sz w:val="24"/>
          <w:u w:val="none"/>
        </w:rPr>
        <w:t xml:space="preserve">免费</w:t>
      </w:r>
      <w:r>
        <w:rPr>
          <w:rFonts w:ascii="SimSun" w:hAnsi="SimSun" w:eastAsia="SimSun" w:cs="SimSun"/>
          <w:color w:val="000000"/>
          <w:sz w:val="24"/>
        </w:rPr>
        <w:t xml:space="preserve">  </w:t>
      </w:r>
      <w:r/>
    </w:p>
    <w:p>
      <w:pPr>
        <w:pStyle w:val="644"/>
        <w:ind w:left="0" w:right="0" w:firstLine="0"/>
        <w:jc w:val="both"/>
        <w:spacing w:before="260" w:after="260" w:line="4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截止时间：2026-6-30 9:30（北京时间）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地点：江苏政府采购网-苏采云系统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具体操作详见“苏采云”系统供应商操作指南（http://www.ccgp-jiangsu.gov.cn/jiangsu/zlxz/ee/ee3a4bc5a3454aa2b0d9312230633ce9.html）</w:t>
      </w:r>
      <w:r/>
    </w:p>
    <w:p>
      <w:pPr>
        <w:pStyle w:val="644"/>
        <w:ind w:left="0" w:right="0" w:firstLine="0"/>
        <w:jc w:val="both"/>
        <w:spacing w:before="260" w:after="260" w:line="4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时间：2026年6月30日 9:30（北京时间）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地点：“苏采云”系统（网址：http://jszfcg.jsczt.cn/）进入“开标大厅”。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44"/>
        <w:ind w:left="0" w:right="0" w:firstLine="0"/>
        <w:jc w:val="both"/>
        <w:spacing w:before="260" w:after="260" w:line="4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六、公告期限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pStyle w:val="644"/>
        <w:ind w:left="0" w:right="0" w:firstLine="0"/>
        <w:jc w:val="both"/>
        <w:spacing w:before="260" w:after="260" w:line="4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七、其他补充事宜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通过苏采云电子交易平台进行采购，供应商须根据“苏采云”系统供应商操作指南（地址http://www.ccgp-jiangsu.gov.cn/jiangsu/zlxz/ee/ee3a4bc5a3454aa2b0d9312230633ce9.html）制作并提交磋商响应文件。截至首次响应文件提交截止时间，电子交易平台提交通道将关闭，供应商未完成电子磋商响应文件有效提交的，其磋商将被拒绝。本项目采用网上开标方式，请供应商事先做好电脑环境准备，自行选择互联网连接畅通的场地，在规定的开标时间登录“苏采云”系</w:t>
      </w:r>
      <w:r>
        <w:rPr>
          <w:rFonts w:ascii="SimSun" w:hAnsi="SimSun" w:eastAsia="SimSun" w:cs="SimSun"/>
          <w:color w:val="000000"/>
          <w:sz w:val="24"/>
        </w:rPr>
        <w:t xml:space="preserve">统开标大厅进行磋商文件解密。投标人在使用系统进行投标的过程中如遇到涉及平台使用的任何问题，致电技术支持热线咨询，联系方式：0519-86722803。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2.本项目无需缴纳磋商保证金。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3.采购人不统一组织现场查勘，供应商可自行联系采购人联系查勘。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4.在投标截止前，请关注江苏政府采购网站有无更正公告，澄清或者修改的内容为本磋商文件的组成部分。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投标需提前办理投标需提前办理政府采购CA数字证书及电子签章，镇江地区意源（方正）办理方式：镇江市润州区冠城路8号工人大厦7楼公共资源交易中心大厅CA窗口。工作日办公时间：9:00-12:00、13:30-17:30。联系人：邵娟，联系电话：13655287962，办理指南地址：http://jsxcmm.com/help/gys.html。</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6.本项目采用远程不见面交易模式，通过不见面交易系统及相应的配套硬件设备（摄像头、话筒、麦克风等）完成远程解密、开标现场异议及回复、开标唱标等交互环节。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7.不见面交易相关要求和说明如下：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（1）不见面开标项目的时间均以国家授时中心发布的时间为准；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（2）开标当日，投标人不必抵达开标现场，仅需在任意地点通过“苏采云”系统（网址：http://jszfcg.jsczt.cn/）进入“开标大厅”参与开标过程；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响应文件递交截止时间后，采购代理机构将在系统内公布投标人名单然后通过开标会议区发出响应文件解密的指令，投标人在各自地点按规定时间自行实施远程解密，投标人解密限定在投标截止时间后30分钟之间完成。因投标人网络与电源不稳定、未按操作手册要求配置软硬件、解密锁发生故障或用错、故意不在要求时限内完成解密等自身原因，导致响应文件在规定时间内未能解密、解密失败或解密超时，视为投标人撤销其响应文件；因网上平台发生故障，导致无法按时完成响应文件解密或开、评标工作无法进行的，可根据实际情况相应延迟解密时间或调整开、评标</w:t>
      </w:r>
      <w:r>
        <w:rPr>
          <w:rFonts w:ascii="SimSun" w:hAnsi="SimSun" w:eastAsia="SimSun" w:cs="SimSun"/>
          <w:color w:val="000000"/>
          <w:sz w:val="24"/>
        </w:rPr>
        <w:t xml:space="preserve">时间（友情提示：若投标人已领取副锁（含多把副锁）请注意正副锁的使用差别）。本项目在限定的解密时间内，只要有一家投标人解密成功，即视为网上招投标平台运行无故障。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（5）因投标人自身软硬件配备不齐全或发生故障等问题而导致在交互过程中出现不稳定或中断等情况的，由投标人自身承担一切后果。</w:t>
      </w:r>
      <w:r/>
    </w:p>
    <w:p>
      <w:pPr>
        <w:pStyle w:val="644"/>
        <w:ind w:left="0" w:right="0" w:firstLine="0"/>
        <w:jc w:val="both"/>
        <w:spacing w:before="260" w:after="260" w:line="4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八、对本次磋商提出询问，请按以下方式联系。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称：丹阳市曲阿街道办事处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址：丹阳市曲阿街道办事处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人：李晓栋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联系方式：13706100189</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称：丹阳市正大工程造价咨询有限公司</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址：丹阳市开发区兰陵路88号（行政服务中心）601室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联系方式：0511-86578332</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项目联系人：殷舒</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电话：0511-86578332</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360" w:firstLine="0"/>
        <w:jc w:val="right"/>
        <w:spacing w:before="0" w:after="0"/>
        <w:pBdr>
          <w:top w:val="none" w:color="000000" w:sz="4" w:space="0"/>
          <w:left w:val="none" w:color="000000" w:sz="4" w:space="0"/>
          <w:bottom w:val="none" w:color="000000" w:sz="4" w:space="0"/>
          <w:right w:val="none" w:color="000000" w:sz="4" w:space="0"/>
        </w:pBdr>
      </w:pPr>
      <w:r>
        <w:br w:type="page" w:clear="all"/>
      </w:r>
      <w:r/>
    </w:p>
    <w:p>
      <w:pPr>
        <w:pStyle w:val="642"/>
        <w:ind w:left="0" w:right="0" w:firstLine="0"/>
        <w:jc w:val="center"/>
        <w:spacing w:before="340" w:after="330" w:line="5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第二部分供应商须知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pStyle w:val="644"/>
        <w:ind w:left="0" w:right="0" w:firstLine="0"/>
        <w:jc w:val="center"/>
        <w:spacing w:before="260" w:after="260" w:line="4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pStyle w:val="646"/>
        <w:ind w:left="0" w:right="0" w:firstLine="44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1．适用范围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本磋商文件仅适用于开发区安置小区地下自行车库消防改造工程（项目名称）。</w:t>
      </w:r>
      <w:r/>
    </w:p>
    <w:p>
      <w:pPr>
        <w:pStyle w:val="646"/>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2．定义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磋商文件中下列术语应解释为：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“磋商组织方”系指采购代理机构或采购单位，即：丹阳市正大工程造价咨询有限公司。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“采购人”系指依法进行政府采购的国家机关、事业单位、团体组织，即：丹阳市曲阿街道办事处。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“供应商”系指向采购人提供货物、工程或者服务的法人、其他组织或者自然人。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w:t>
      </w:r>
      <w:r>
        <w:rPr>
          <w:rFonts w:ascii="SimSun" w:hAnsi="SimSun" w:eastAsia="SimSun" w:cs="SimSun"/>
          <w:color w:val="000000"/>
          <w:sz w:val="24"/>
          <w:u w:val="none"/>
        </w:rPr>
        <w:t xml:space="preserve">“工程”系指本次采购范围内所描述的各类建设工程，包括建筑物和构筑物的新建、改建、扩建、装修、拆除、修缮等。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w:t>
      </w:r>
      <w:r>
        <w:rPr>
          <w:rFonts w:ascii="SimSun" w:hAnsi="SimSun" w:eastAsia="SimSun" w:cs="SimSun"/>
          <w:color w:val="000000"/>
          <w:sz w:val="24"/>
          <w:u w:val="none"/>
        </w:rPr>
        <w:t xml:space="preserve">“服务”系指本磋商文件所述供应商必须承担的工程服务以及其他类似的承诺义务。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 </w:t>
      </w:r>
      <w:r>
        <w:rPr>
          <w:rFonts w:ascii="SimSun" w:hAnsi="SimSun" w:eastAsia="SimSun" w:cs="SimSun"/>
          <w:color w:val="000000"/>
          <w:sz w:val="24"/>
          <w:u w:val="none"/>
        </w:rPr>
        <w:t xml:space="preserve">“货物”系指本磋商文件所述工程涉及的各种建筑材料。</w:t>
      </w:r>
      <w:r/>
    </w:p>
    <w:p>
      <w:pPr>
        <w:pStyle w:val="646"/>
        <w:ind w:left="0" w:right="0" w:firstLine="446"/>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3．本次采购方式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3.1本次采购采取竞争性磋商采购方式：综合评分法。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3.2是否接受进口产品：</w:t>
      </w:r>
      <w:r>
        <w:rPr>
          <w:rFonts w:ascii="SimSun" w:hAnsi="SimSun" w:eastAsia="SimSun" w:cs="SimSun"/>
          <w:color w:val="000000"/>
          <w:sz w:val="20"/>
        </w:rPr>
        <w:t xml:space="preserve"> </w:t>
      </w:r>
      <w:r>
        <w:rPr>
          <w:rFonts w:ascii="SimSun" w:hAnsi="SimSun" w:eastAsia="SimSun" w:cs="SimSun"/>
          <w:color w:val="000000"/>
          <w:sz w:val="24"/>
        </w:rPr>
        <w:t xml:space="preserve">☑否</w:t>
      </w:r>
      <w:r>
        <w:rPr>
          <w:rFonts w:ascii="SimSun" w:hAnsi="SimSun" w:eastAsia="SimSun" w:cs="SimSun"/>
          <w:color w:val="000000"/>
          <w:sz w:val="20"/>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3.3本项目资格审查方式： ☑资格后审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3.4本次采购确定的成交人数量：</w:t>
      </w:r>
      <w:r>
        <w:rPr>
          <w:rFonts w:ascii="SimSun" w:hAnsi="SimSun" w:eastAsia="SimSun" w:cs="SimSun"/>
          <w:color w:val="000000"/>
          <w:sz w:val="24"/>
          <w:u w:val="none"/>
        </w:rPr>
        <w:t xml:space="preserve">1</w:t>
      </w:r>
      <w:r>
        <w:rPr>
          <w:rFonts w:ascii="SimSun" w:hAnsi="SimSun" w:eastAsia="SimSun" w:cs="SimSun"/>
          <w:color w:val="000000"/>
          <w:sz w:val="24"/>
        </w:rPr>
        <w:t xml:space="preserve">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3.5本项目是否接受联合体：</w:t>
      </w:r>
      <w:r>
        <w:rPr>
          <w:rFonts w:ascii="SimSun" w:hAnsi="SimSun" w:eastAsia="SimSun" w:cs="SimSun"/>
          <w:color w:val="000000"/>
          <w:sz w:val="20"/>
        </w:rPr>
        <w:t xml:space="preserve"> </w:t>
      </w:r>
      <w:r>
        <w:rPr>
          <w:rFonts w:ascii="SimSun" w:hAnsi="SimSun" w:eastAsia="SimSun" w:cs="SimSun"/>
          <w:color w:val="000000"/>
          <w:sz w:val="24"/>
        </w:rPr>
        <w:t xml:space="preserve">☑不接受</w:t>
      </w:r>
      <w:r>
        <w:rPr>
          <w:rFonts w:ascii="SimSun" w:hAnsi="SimSun" w:eastAsia="SimSun" w:cs="SimSun"/>
          <w:color w:val="000000"/>
          <w:sz w:val="20"/>
        </w:rPr>
        <w:t xml:space="preserve">   </w:t>
      </w:r>
      <w:r/>
    </w:p>
    <w:p>
      <w:pPr>
        <w:pStyle w:val="646"/>
        <w:ind w:left="0" w:right="0" w:firstLine="446"/>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4．磋商费用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供应商应自行承担所有与参加磋商有关的费用</w:t>
      </w:r>
      <w:r>
        <w:rPr>
          <w:rFonts w:ascii="SimSun" w:hAnsi="SimSun" w:eastAsia="SimSun" w:cs="SimSun"/>
          <w:b/>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Segoe UI Symbol" w:hAnsi="Segoe UI Symbol" w:eastAsia="Segoe UI Symbol" w:cs="Segoe UI Symbol"/>
          <w:b/>
          <w:color w:val="000000"/>
          <w:sz w:val="24"/>
        </w:rPr>
        <w:t xml:space="preserve">☑</w:t>
      </w:r>
      <w:r>
        <w:rPr>
          <w:rFonts w:ascii="SimSun" w:hAnsi="SimSun" w:eastAsia="SimSun" w:cs="SimSun"/>
          <w:b/>
          <w:color w:val="000000"/>
          <w:sz w:val="24"/>
        </w:rPr>
        <w:t xml:space="preserve">因采购人年度预算中未单独列支代理服务费，成交供应商需向代理机构支付38761元（中标后按最终实际结算为准）服务费。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收费标准：招标代理服务费根据“关于印发《江苏省招标代理服务收费的指导意见》的通知（苏招协[2022]002）”中的工程类费率标准计取。</w:t>
      </w:r>
      <w:r/>
    </w:p>
    <w:p>
      <w:pPr>
        <w:ind w:left="0" w:right="0" w:firstLine="95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磋商代理费用收款信息</w:t>
      </w:r>
      <w:r>
        <w:rPr>
          <w:rFonts w:ascii="SimSun" w:hAnsi="SimSun" w:eastAsia="SimSun" w:cs="SimSun"/>
          <w:b/>
          <w:color w:val="000000"/>
          <w:sz w:val="24"/>
        </w:rPr>
        <w:t xml:space="preserve">：</w:t>
      </w:r>
      <w:r/>
    </w:p>
    <w:p>
      <w:pPr>
        <w:ind w:left="0" w:right="0" w:firstLine="95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收款单位：丹阳市正大工程造价咨询有限公司 </w:t>
      </w:r>
      <w:r/>
    </w:p>
    <w:p>
      <w:pPr>
        <w:ind w:left="0" w:right="0" w:firstLine="95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收款账号：382003601018170040218 </w:t>
      </w:r>
      <w:r/>
    </w:p>
    <w:p>
      <w:pPr>
        <w:ind w:left="0" w:right="0" w:firstLine="95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开户银行：交行丹阳支行</w:t>
      </w:r>
      <w:r/>
    </w:p>
    <w:p>
      <w:pPr>
        <w:ind w:left="0" w:right="0" w:firstLine="950"/>
        <w:jc w:val="both"/>
        <w:spacing w:before="0" w:after="0" w:line="85"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其他费用 按实支付</w:t>
      </w:r>
      <w:r/>
    </w:p>
    <w:p>
      <w:pPr>
        <w:ind w:left="0" w:right="0" w:firstLine="95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4.2不论磋商的结果如何，磋商组织方在任何情况下均无义务和责任承担上述费用。</w:t>
      </w:r>
      <w:r/>
    </w:p>
    <w:p>
      <w:pPr>
        <w:pStyle w:val="646"/>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5．政策功能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5.1支持中小企业发展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符合中小企业划分标准的个体工商户，在政府采购活动中视同中小企业。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5.1.2在政府采购活动中，投标人提供的货物、工程或者服务符合下列情形的，享受中小企业扶持政策：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5.1.2.1在货物采购项目中，货物由中小企业制造，即货物由中小企业生产且使用该中小企业商号或者注册商标；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5.1.2.2在工程采购项目中，工程由中小企业承建，即工程施工单位为中小企业；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5.1.2.3在服务采购项目中，服务由中小企业承接，即提供服务的人员为中小企业依照《中华人民共和国劳动合同法》订立劳动合同的从业人员。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在货物采购项目中，投标人提供的货物既有中小企业制造货物，也有大型企业制造货物的，不享受中小企业扶持政策。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以联合体形式参加政府采购活动，联合体各方均为中小企业的，联合体视同中小企业。其中，联合体各方均为小微企业的，联合体视同小微企业。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5.1.6中小企业享受扶持政策获得政府采购合同的，小微企业不得将合同分包给大中型企业，中型企业不得将合同分包给大型企业。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5.2强制采购信息安全产品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信息安全产品指国家质检总局国家认监委《信息安全产品强制性认证目录》，并获得强制性产品认证证书的产品。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5.3支持绿色发展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5.3.1根据《财政部发展改革委生态环境部市场监管总局关于调整优化节能产品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5.3.2本项目中涉及商品包装和快递包装的，参考《财政部办公厅关于印发《商品包装政府采购需求标准（试行）》、《快递包装政府采购需求标准（试行）》的通知》（财办库〔2020〕123号）规定的包装需求标准。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5.3.4采购人采购数据中心相关设备、运维服务，按照《绿色数据中心政府采购需求标准（试行）》实施相关采购活动。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5.4根据国家扶持中小企业的有关政策，采购项目中标人在履约过程中如遇到资金困难，凭政府采购合同在相关金融机构办理授信申请，相关事宜请查阅“江苏政府采购网---政采贷”网站。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5.5支持创新发展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5.5.1采购人优先采购被认定为重点推广应用、首台（套）重大装备、重点领域首版次软件的自主创新产品。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5.6平等对待内外资企业和符合条件的破产重整企业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5.6.1平等对待内外资企业和符合条件的破产重整企业，切实保障企业公平竞争，平等维护企业的合法利益。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pStyle w:val="644"/>
        <w:ind w:left="0" w:right="0" w:firstLine="0"/>
        <w:jc w:val="center"/>
        <w:spacing w:before="260" w:after="260" w:line="4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二、磋商文件</w:t>
      </w:r>
      <w:r/>
    </w:p>
    <w:p>
      <w:pPr>
        <w:pStyle w:val="646"/>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6．磋商文件组成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w:t>
        <w:tab/>
        <w:t xml:space="preserve">磋商文件包括：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（1）磋商邀请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（5）评审办法和标准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（6）磋商响应文件（格式）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供应商获取本文件后，应认真阅读本文件中所有的事项、格式条款和规范等要求。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 </w:t>
      </w:r>
      <w:r>
        <w:rPr>
          <w:rFonts w:ascii="SimSun" w:hAnsi="SimSun" w:eastAsia="SimSun" w:cs="SimSun"/>
          <w:b/>
          <w:color w:val="000000"/>
          <w:sz w:val="24"/>
          <w:u w:val="single"/>
        </w:rPr>
        <w:t xml:space="preserve">除非有特殊要求，磋商文件不单独提供标的所在地自然环境、气象条件、公用设施等情况，供应商被视为熟悉上述与签订和履行合同有关的一切情况</w:t>
      </w:r>
      <w:r>
        <w:rPr>
          <w:rFonts w:ascii="SimSun" w:hAnsi="SimSun" w:eastAsia="SimSun" w:cs="SimSun"/>
          <w:b/>
          <w:color w:val="000000"/>
          <w:sz w:val="24"/>
        </w:rPr>
        <w:t xml:space="preserve">。</w:t>
      </w:r>
      <w:r/>
    </w:p>
    <w:p>
      <w:pPr>
        <w:pStyle w:val="646"/>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7．磋商文件的澄清和修改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7.1任何要求对磋商文件进行澄清的供应商，应及时联系项目联系人。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w:t>
      </w:r>
      <w:r>
        <w:rPr>
          <w:rFonts w:ascii="SimSun" w:hAnsi="SimSun" w:eastAsia="SimSun" w:cs="SimSun"/>
          <w:b/>
          <w:color w:val="000000"/>
          <w:sz w:val="24"/>
        </w:rPr>
        <w:t xml:space="preserve">按照权责相一致原则，供应商提出的对于磋商文件主要商务、技术指标的相关澄清、修改要求，由采购人负责答复并视情况作出澄清或修改的决定。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7.3磋商组织方可以对已发出的磋商文件进行必要的澄清或者修改。澄清或者修改将在“江苏政府采购网——苏采云平台”网站上发布澄清公告。澄清或者修改的内容为磋商文件的组成部分。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澄清或者修改的内容可能影响磋商响应文件编制的，磋商组织方将在磋商截止时间至少5日前，在系统中以书面形式通知所有已获取磋商文件的潜在供应商,供应商请登录系统查看相应内容；不足5日的，磋商组织方将顺延提交首次磋商响应文件的截止时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7.5如澄清或修改公告有重新发布电子磋商文件的，供应商应下载最新发布的电子磋商文件制作响应文件。因供应商自身原因未能及时获取的，一切后果由供应商自行承担。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pStyle w:val="644"/>
        <w:ind w:left="0" w:right="0" w:firstLine="0"/>
        <w:jc w:val="center"/>
        <w:spacing w:before="260" w:after="260" w:line="4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三、磋商响应文件</w:t>
      </w:r>
      <w:r/>
    </w:p>
    <w:p>
      <w:pPr>
        <w:pStyle w:val="646"/>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8．编制响应文件的工具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8.1供应商须通过江苏政府采购网-苏采云平台提供的最新响应文件制作软件编制响应文件。</w:t>
      </w:r>
      <w:r/>
    </w:p>
    <w:p>
      <w:pPr>
        <w:pStyle w:val="646"/>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9．响应文件语言及度量衡单位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9.2响应文件中所使用的计量单位除磋商文件中另有特殊规定外，一律使用法定计量单位。</w:t>
      </w:r>
      <w:r/>
    </w:p>
    <w:p>
      <w:pPr>
        <w:pStyle w:val="646"/>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10．响应文件的构成</w:t>
      </w:r>
      <w:r/>
    </w:p>
    <w:p>
      <w:pPr>
        <w:ind w:left="0" w:right="0" w:firstLine="42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10.1响应文件分为资格部分、商务部分和技术部分。</w:t>
      </w:r>
      <w:r/>
    </w:p>
    <w:p>
      <w:pPr>
        <w:ind w:left="0" w:right="0" w:firstLine="42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10.2资格部分系指供应商提交的证明其有资格参加磋商的文件。</w:t>
      </w:r>
      <w:r/>
    </w:p>
    <w:p>
      <w:pPr>
        <w:ind w:left="0" w:right="0" w:firstLine="42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10.3商务部分系指供应商提交的证明其成交后有能力履行合同的文件。</w:t>
      </w:r>
      <w:r/>
    </w:p>
    <w:p>
      <w:pPr>
        <w:ind w:left="0" w:right="0" w:firstLine="42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10.4技术部分系指供应商提交的能够证明其提供的工程符合磋商文件规定的文件。</w:t>
      </w:r>
      <w:r/>
    </w:p>
    <w:p>
      <w:pPr>
        <w:ind w:left="0" w:right="0" w:firstLine="42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10.5具体填写格式详见磋商文件第六部分。</w:t>
      </w:r>
      <w:r/>
    </w:p>
    <w:p>
      <w:pPr>
        <w:pStyle w:val="646"/>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11．响应文件的编写</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11.1供应商应仔细阅读磋商文件，按照磋商文件的要求编制响应文件。响应文件应当对磋商文件提出的要求和条件作出明确响应。</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w:t>
      </w:r>
      <w:r>
        <w:rPr>
          <w:rFonts w:ascii="SimSun" w:hAnsi="SimSun" w:eastAsia="SimSun" w:cs="SimSun"/>
          <w:b/>
          <w:color w:val="000000"/>
          <w:sz w:val="24"/>
        </w:rPr>
        <w:t xml:space="preserve">供应商在编制响应文件时，各模块内容须填写或提交到对应位置，无相应内容可填的项应填写“无”、“没有相应指标”等明确的回答文字。</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11.3响应文件编排混乱、文字表达不清或上传资料内容模糊所引起的不利后果，由供应商自行承担。</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w:t>
      </w:r>
      <w:r>
        <w:rPr>
          <w:rFonts w:ascii="SimSun" w:hAnsi="SimSun" w:eastAsia="SimSun" w:cs="SimSun"/>
          <w:b/>
          <w:color w:val="000000"/>
          <w:sz w:val="24"/>
        </w:rPr>
        <w:t xml:space="preserve">供应商必须保证响应文件所提供的全部资料合法、真实、可靠。</w:t>
      </w:r>
      <w:r/>
    </w:p>
    <w:p>
      <w:pPr>
        <w:pStyle w:val="646"/>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12．响应报价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供应商对本项目所提供的工程建设服务，应报出最具有竞争力的价格。本工程项目采用固定单价报价方式，供应商应根据磋商文件所提供的工程量清单，计算出投标报价（即首次报价）。工程完工验收后成交供应商按照相关规定的程序上报竣工结算书至采购人，工程最终结算以审计后金额为准。风险范围以外（即工程调整或变更部分）的合同价款调整方法在合同中约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12.2供应商应按磋商文件的要求在磋商响应文件里提供磋商首轮报价，并根据首轮报价在所附的合适的报价明细表上表明所提供的工程明细报价。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12.3响应报价编制依据及要求：供应商投标报价除包含本工程两年的维护和运营费用外，还应执行中华人民共和国国家标准GB50500-2013《建设工程工程量清单计价规范》中相关内容及江苏省工程量清单计价的相关规定，根据磋商文件中的工程量清单、供应商自报质量、工期等有关要求、施工现场实际情况及供应商的施工方案或施工组织设计，依据《江苏省建设工程工程量清单计价项目指引》结合本企业的技术水平、管理水平、工程实际和市场供求状况、合同实施过程中可能发生的风险因素，由供应商自主报价。人工、材料、机械台班单价，管理费、利润、</w:t>
      </w:r>
      <w:r>
        <w:rPr>
          <w:rFonts w:ascii="SimSun" w:hAnsi="SimSun" w:eastAsia="SimSun" w:cs="SimSun"/>
          <w:b/>
          <w:color w:val="000000"/>
          <w:sz w:val="24"/>
        </w:rPr>
        <w:t xml:space="preserve">措施费用都可以自主确定，人工、材料、机械台班耗用量也可作适当调整，但定额编号、定额子目工作内容、工程量计算规则、计量单位、措施费用划分以及规费和税金应按相关规定执行。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12.4每种工程量只允许有一种报价，任何有选择报价将不予接受。供应商必须对磋商文件中所采购的所有工程量进行报价，只报其中部分工程量的磋商响应文件无效。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12.5磋商最终报价即为合同签约价。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12.6最低磋商报价不能作为成交的唯一保证。</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12.7磋商报价应以人民币报价（保留至小数点后2位，四舍五入）。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12.8磋商报价根据磋商文件中的工程量清单、质量、工期等有关要求，结合施工现场实际情况以及供应商的施工方案或施工组织设计，并考虑市场各类风险因素而增加的费用，由供应商自主报价。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12.9供应商应严格按磋商文件提供的工程量清单报价，不得随意合并或增减。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12.10供应商不得将以下不可竞争费用降低标准计取：</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（1）财政、税收、物价等部门批准的税金和行政性规费；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（2）磋商文件明确的有关费用比例；</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（3）磋商文件中已经明确固定价格的材料、采购人供应的材料及暂定暂估的费用。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12.11供应商应按工程量清单中列出的工程项目填报单价和合价，供应商未填单价或合价或未列出的工程项目，在工程实施后，采购人将不予以支付，并视作该项费用已包括在工程总报价中。</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12.12其他项目清单主要体现采购人提出的一些与拟建工程有关的特殊要求，但其中的暂列金额为估算价，虽在报价时计入总价，但不视为供应商所有。</w:t>
      </w:r>
      <w:r/>
    </w:p>
    <w:p>
      <w:pPr>
        <w:pStyle w:val="646"/>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13．磋商保证金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13.1本项目不收磋商保证金。</w:t>
      </w:r>
      <w:r/>
    </w:p>
    <w:p>
      <w:pPr>
        <w:pStyle w:val="646"/>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14．磋商响应有效期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14.1磋商有效期为：磋商响应文件自磋商之日起</w:t>
      </w:r>
      <w:r>
        <w:rPr>
          <w:rFonts w:ascii="SimSun" w:hAnsi="SimSun" w:eastAsia="SimSun" w:cs="SimSun"/>
          <w:color w:val="000000"/>
          <w:sz w:val="24"/>
          <w:u w:val="none"/>
        </w:rPr>
        <w:t xml:space="preserve">90</w:t>
      </w:r>
      <w:r>
        <w:rPr>
          <w:rFonts w:ascii="SimSun" w:hAnsi="SimSun" w:eastAsia="SimSun" w:cs="SimSun"/>
          <w:color w:val="000000"/>
          <w:sz w:val="24"/>
        </w:rPr>
        <w:t xml:space="preserve">天内有效。供应商一旦领取了本磋商文件并参加磋商，即被认为接受了磋商有效期的约定。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646"/>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15.响应文件的式样和签署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15.1供应商应通过响应文件制作软件使用数字认证证书对响应文件进行合成、电子签章及加密打包。</w:t>
      </w:r>
      <w:r/>
    </w:p>
    <w:p>
      <w:pPr>
        <w:pStyle w:val="646"/>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16．响应文件的提交</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16.1响应文件提交</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16.1.1供应商须在磋商文件规定的截止时间前，提交相应文件。</w:t>
      </w:r>
      <w:r>
        <w:rPr>
          <w:rFonts w:ascii="SimSun" w:hAnsi="SimSun" w:eastAsia="SimSun" w:cs="SimSun"/>
          <w:b/>
          <w:color w:val="000000"/>
          <w:sz w:val="24"/>
          <w:u w:val="single"/>
        </w:rPr>
        <w:t xml:space="preserve">时间以电子交易平台时间为准。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16.1.2</w:t>
      </w:r>
      <w:r>
        <w:rPr>
          <w:rFonts w:ascii="SimSun" w:hAnsi="SimSun" w:eastAsia="SimSun" w:cs="SimSun"/>
          <w:b/>
          <w:color w:val="000000"/>
          <w:sz w:val="24"/>
          <w:u w:val="single"/>
        </w:rPr>
        <w:t xml:space="preserve">截止时间以后传输的响应文件，电子交易平台将拒绝接收。供应商应充分考虑网络环境、网络带宽等风险因素。</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16.1.3提交磋商文件时，供应商须使用制作该磋商文件的同一数字认证证书进行提交操作。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16.1.4</w:t>
      </w:r>
      <w:r>
        <w:rPr>
          <w:rFonts w:ascii="SimSun" w:hAnsi="SimSun" w:eastAsia="SimSun" w:cs="SimSun"/>
          <w:b/>
          <w:color w:val="000000"/>
          <w:sz w:val="24"/>
          <w:u w:val="single"/>
        </w:rPr>
        <w:t xml:space="preserve">提交完成后至解密前，供应商不能对加密响应文件时所使用的数字认证证书进行更新、续费，否则可能引起的响应文件解密失败等相关后果由供应商自行承担。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16.1.5因不可抗力事件造成的响应文件的损坏、丢失的，磋商组织方不承担责任。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磋商组织方可以通过修改磋商文件自行酌情延长截止时间，在此情况下，推迟提交截止时间将以书面形式通知已获取磋商文件的潜在供应商，并在“江苏政府采购网-苏采云平台”上发布公告。供应商应及时自行登录系统查看相应内容。</w:t>
      </w:r>
      <w:r/>
    </w:p>
    <w:p>
      <w:pPr>
        <w:pStyle w:val="646"/>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17．响应文件的补充、修改或者撤回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17.1在提交截止时间前，供应商可以对所提交的电子响应文件进行撤回。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17.2在提交截止时间前，供应商可以对所提交的响应文件进行补充、修改或者撤回。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17.3在提交截止时间之后，供应商不得对其响应文件作任何修改或撤回。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17.4在提交截止时间至磋商文件中规定的磋商有效期满之间，供应商不得撤回其响应。</w:t>
      </w:r>
      <w:r>
        <w:rPr>
          <w:rFonts w:ascii="SimSun" w:hAnsi="SimSun" w:eastAsia="SimSun" w:cs="SimSun"/>
          <w:color w:val="000000"/>
          <w:sz w:val="20"/>
        </w:rPr>
        <w:t xml:space="preserve">   </w:t>
      </w:r>
      <w:r/>
    </w:p>
    <w:p>
      <w:pPr>
        <w:pStyle w:val="644"/>
        <w:ind w:left="0" w:right="0" w:firstLine="0"/>
        <w:jc w:val="center"/>
        <w:spacing w:before="260" w:after="260" w:line="4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四、磋商与评审</w:t>
      </w:r>
      <w:r/>
    </w:p>
    <w:p>
      <w:pPr>
        <w:pStyle w:val="646"/>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18．磋商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18.1供应商应当在磋商前做好充分准备，使用CA数字证书准时参加磋商。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w:t>
      </w:r>
      <w:r>
        <w:rPr>
          <w:rFonts w:ascii="SimSun" w:hAnsi="SimSun" w:eastAsia="SimSun" w:cs="SimSun"/>
          <w:b/>
          <w:color w:val="000000"/>
          <w:sz w:val="24"/>
        </w:rPr>
        <w:t xml:space="preserve">供应商不足3家，不进入解密程序。</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w:t>
      </w:r>
      <w:r>
        <w:rPr>
          <w:rFonts w:ascii="SimSun" w:hAnsi="SimSun" w:eastAsia="SimSun" w:cs="SimSun"/>
          <w:b/>
          <w:color w:val="000000"/>
          <w:sz w:val="24"/>
        </w:rPr>
        <w:t xml:space="preserve">磋商时，磋商组织方将在系统内公布供应商名单，发出解密的指令，供应商自行实施解密，限定在主持人发布解密指令后</w:t>
      </w:r>
      <w:r>
        <w:rPr>
          <w:rFonts w:ascii="SimSun" w:hAnsi="SimSun" w:eastAsia="SimSun" w:cs="SimSun"/>
          <w:b/>
          <w:color w:val="000000"/>
          <w:sz w:val="24"/>
          <w:u w:val="none"/>
        </w:rPr>
        <w:t xml:space="preserve">30</w:t>
      </w:r>
      <w:r>
        <w:rPr>
          <w:rFonts w:ascii="SimSun" w:hAnsi="SimSun" w:eastAsia="SimSun" w:cs="SimSun"/>
          <w:b/>
          <w:color w:val="000000"/>
          <w:sz w:val="24"/>
        </w:rPr>
        <w:t xml:space="preserve">分钟内完成。解密时，供应商必须使用与制作响应文件时同一数字认证证书对响应文件进行解密，否则解密将会失败。</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18.4</w:t>
      </w:r>
      <w:r>
        <w:rPr>
          <w:rFonts w:ascii="SimSun" w:hAnsi="SimSun" w:eastAsia="SimSun" w:cs="SimSun"/>
          <w:color w:val="000000"/>
          <w:sz w:val="24"/>
        </w:rPr>
        <w:t xml:space="preserve">因供应商原因造成响应文件未解密或解密失败或无法正常打开响应文件的，磋商组织方将拒绝其响应。部分供应商的响应文件未解密或解密失败的，程序可以继续进行。</w:t>
      </w:r>
      <w:r>
        <w:rPr>
          <w:rFonts w:ascii="SimSun" w:hAnsi="SimSun" w:eastAsia="SimSun" w:cs="SimSun"/>
          <w:b/>
          <w:color w:val="000000"/>
          <w:sz w:val="24"/>
        </w:rPr>
        <w:t xml:space="preserve">若解密成功的供应商不足三家，不进入后续程序。</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18.5本项目在限定的解密时间内，只要有任一家供应商解密成功，即视为电子交易平台运行无故障。</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18.6供应商须配合磋商工作，否则自行承担后果。</w:t>
      </w:r>
      <w:r/>
    </w:p>
    <w:p>
      <w:pPr>
        <w:pStyle w:val="646"/>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19．磋商小组组成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19.1磋商小组将由采购人代表和评审专家组成，成员人数为3人或3人以上单数。</w:t>
      </w:r>
      <w:r/>
    </w:p>
    <w:p>
      <w:pPr>
        <w:pStyle w:val="646"/>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20．无效磋商的情形</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供应商存在下列情况之一的，其磋商无效：</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（1）响应文件未按磋商文件要求签署、盖章的；    </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（2）不具备磋商文件中规定的资格要求的；    </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（3）首轮报价或最终报价超过磋商文件中规定的最高限价的；    </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（4）响应文件含有采购人不能接受的附加条件的;    </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（5）供应商存在串通磋商情形的；    </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（6）如有委托代理人，未提供供应商为其缴纳社保证明材料的；    </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（7）不同供应商的单位负责人为同一人或者存在直接控股、管理关系的；    </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（8）符合磋商文件规定的异常低价投标情形，即投标（响应）报价低于采购项目预算 50%、低于采购项目最高限价 45%，或磋商小组认定的供应商报价过低、有可能影响产品质量或者不能诚信履约的其他情形，磋商小组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（9）响应文件中提供了虚假或失实资料的；</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（10）不符合法律、法规和磋商文件规定的其它实质性条款（须经磋商小组半数以上同意；</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信用中国”网站（www.creditchina.gov.cn）、中国政府采购网（www.ccgp.gov.cn）、“信用江苏”网站（http://www.jscredit.gov.cn）查询结果为失信被执行人名单、重大税收违法案件当事人名单、政府采购严重违法失信行为名单的；    </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（12）报价明显低于其他通过符合性审查供应商的报价，供应商不能证明其报价合理性的；</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（13）未在提交截止时间前提交有效加密文件的；</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（14）由于供应商原因，未在规定时间内对响应文件进行有效解密的；</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（15）为本项目提供整体设计、规范编制或者项目管理、监理、检测等服务的；</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（16）磋商文件明确列出的不可竞争费用项目或费率或计算基础不一致的。</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（17）磋商响应文件的已标价工程量清单与磋商文件提供的工程量清单中的项目编码、项目名称、项目特征、计量单位、工程量不一致的。</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（18）磋商响应文件中已标价工程量清单与磋商文件规定的暂估价、暂列金额及甲供材料价格不一致的。</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（19）最后报价（二次报价）超过首次报价的供应商；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（20）未参与最终报价的供应商会被系统自动判定为无效响应。</w:t>
      </w:r>
      <w:r/>
    </w:p>
    <w:p>
      <w:pPr>
        <w:pStyle w:val="646"/>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21．串通磋商的情形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有下列情形之一的，视为供应商串通磋商，磋商无效：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（1）不同供应商的响应文件由同一单位或者个人编制；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（2）不同供应商委托同一单位或者个人办理磋商事宜；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（3）不同供应商的响应文件载明的项目管理成员或者联系人员为同一人；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（4）不同供应商的响应文件异常一致或者磋商报价呈规律性差异；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（5）不同供应商的响应文件相互混装。</w:t>
      </w:r>
      <w:r/>
    </w:p>
    <w:p>
      <w:pPr>
        <w:pStyle w:val="646"/>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22．响应文件的澄清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22.1供应商应根据磋商小组要求对相关问题进行澄清、说明或者补正，并加盖公章。供应商的澄清、说明或者补正不得超出响应文件的范围或者改变响应文件的实质性内容。</w:t>
      </w:r>
      <w:r/>
    </w:p>
    <w:p>
      <w:pPr>
        <w:pStyle w:val="646"/>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23．磋商内容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23.1磋商小组与符合条件的供应商就磋商文件中的技术、服务要求及合同草案条款等进行磋商。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23.2在磋商过程中，磋商小组可以根据磋商文件和磋商情况实质性变动采购需求中的技术、服务要求以及合同草案条款，但不得变动磋商文件中的其他内容。实质性变动的内容，须经采购人代表书面确认后进行。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根据磋商文件和磋商情况作出的实质性变动是磋商文件的有效组成部分，磋商小组将及时以书面形式同时通知所有参加磋商的供应商。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供应商应当按照磋商文件的变动情况和磋商小组的要求重新提交响应文件，并由其法定代表人或授权委托代理人签字或者加盖公章。由授权委托代理人签字的，应当附法定代表人授权书。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已提交响应文件的供应商，由于磋商小组实质性变动采购需求中的技术、服务要求以及合同草案条款，在提交最后报价之前，可以根据磋商情况退出磋商。若采购需求未发生实质性变动，供应商不得退出磋商。</w:t>
      </w:r>
      <w:r/>
    </w:p>
    <w:p>
      <w:pPr>
        <w:pStyle w:val="646"/>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24．最后报价的提交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磋商文件能够详细列明采购标的的技术、服务要求的，磋商结束后，磋商小组应当要求所有实质性响应的供应商在规定时间内（磋商时如无法电话联系到的供应商视同放弃最终报价的权力，由此造成的不利后果由供应商自行承担）提交最后报价(请各供应商提前在造价制作软件中生成报价及报价明细，确保最后报价与造价制作软件中生成的报价一致)，提交最后报价的供应商不得少于3家。磋商文件不能详细列明采购标的的技术、服务要求，需经磋商由供应商提供最终设计方案或解决方案的，磋商结束后，磋商小组应当按照少数服从多数的原则投票推荐3家以上供应</w:t>
      </w:r>
      <w:r>
        <w:rPr>
          <w:rFonts w:ascii="SimSun" w:hAnsi="SimSun" w:eastAsia="SimSun" w:cs="SimSun"/>
          <w:color w:val="000000"/>
          <w:sz w:val="24"/>
        </w:rPr>
        <w:t xml:space="preserve">商的设计方案或者解决方案，并要求其在规定时间内提交最后报价。最后报价是供应商响应文件的有效组成部分。符合《政府采购竞争性磋商采购方式管理暂行办法》第三条第四项情形的，提交最后报价的供应商可以为2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24.2不竞争费用不做调整，否则按无效标处理。</w:t>
      </w:r>
      <w:r/>
    </w:p>
    <w:p>
      <w:pPr>
        <w:pStyle w:val="646"/>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25．竞争性磋商特殊情况处理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25.1出现下列情形之一的，应当终止竞争性磋商采购活动，发布项目终止公告并说明原因，重新开展采购活动：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（1）因情况变化，不再符合规定的竞争性磋商采购方式适用情形的；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（2）出现影响采购公正的违法、违规行为的；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（3）除《政府采购竞争性磋商采购方式管理暂行办法》第三条第四项规定的情形外，在采购过程中符合要求的供应商或者报价未超过采购预算的供应商不足3家的。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25.2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25.3因重大变故，采购任务取消的则该磋商活动取消，采购人应当将取消理由通知所有供应商。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pStyle w:val="644"/>
        <w:ind w:left="0" w:right="0" w:firstLine="0"/>
        <w:jc w:val="center"/>
        <w:spacing w:before="260" w:after="260" w:line="4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五、确定成交结果</w:t>
      </w:r>
      <w:r/>
    </w:p>
    <w:p>
      <w:pPr>
        <w:pStyle w:val="646"/>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26．确定成交供应商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26.1采购人从评审报告提出的成交候选供应商中，按照评审得分由高到低的排序原则确定成交供应商。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六、授予合同</w:t>
      </w:r>
      <w:r/>
    </w:p>
    <w:p>
      <w:pPr>
        <w:pStyle w:val="646"/>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27．磋商组织方接受和拒绝任何或所有响应的权利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27.1为维护国家和社会公共利益，磋商组织方保留在授标之前任何时候接受或拒绝任何供应商成交的权利，且对受影响的供应商不承担任何责任。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27.2因不可抗力或成交供应商不能履约等情形，磋商组织方保留与其他候选供应商签订合同的权利。</w:t>
      </w:r>
      <w:r/>
    </w:p>
    <w:p>
      <w:pPr>
        <w:pStyle w:val="646"/>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28．成交通知书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28.1在磋商响应有效期期满之前,磋商组织方将以书面形式通知成交供应商，成交供应商在收到成交通知书后，须立即以书面形式回复磋商组织方，确认成交通知书已收，并同意接受。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28.2成交通知书发出后，采购人不得违法改变成交结果，成交供应商无正当理由不得放弃成交。</w:t>
      </w:r>
      <w:r/>
    </w:p>
    <w:p>
      <w:pPr>
        <w:pStyle w:val="646"/>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29．签订合同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29.1采购人应当自成交通知书发出之日起</w:t>
      </w:r>
      <w:r>
        <w:rPr>
          <w:rFonts w:ascii="SimSun" w:hAnsi="SimSun" w:eastAsia="SimSun" w:cs="SimSun"/>
          <w:color w:val="000000"/>
          <w:sz w:val="24"/>
          <w:u w:val="none"/>
        </w:rPr>
        <w:t xml:space="preserve">15</w:t>
      </w:r>
      <w:r>
        <w:rPr>
          <w:rFonts w:ascii="SimSun" w:hAnsi="SimSun" w:eastAsia="SimSun" w:cs="SimSun"/>
          <w:color w:val="000000"/>
          <w:sz w:val="24"/>
        </w:rPr>
        <w:t xml:space="preserve">日内，按照磋商文件、成交供应商磋商响应文件以及磋商过程中确定的事项，与成交供应商签订政府采购合同。采购人不得向成交人提出任何不合理的要求作为签订合同的条件。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29.2政府采购合同应当包括采购人与成交人的名称和住所、标的、数量、质量、价款或者报酬、履行期限及地点和方式、验收要求、违约责任、解决争议的方法等内容。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29.3合同履行中，采购人需追加与合同标的相同的服务时，在不改变合同其他条款的前提下，可以与成交人协商签订补充合同，但所有补充合同的采购金额不得超过原合同采购金额的百分之十。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29.4采购结束后，采购人若由于各种客观原因，必须对采购项目所牵涉的货物和服务进行适当的减少时，在双方协商一致的前提下，可以按照磋商采购时的价格水平做相应的调减，并据此签订补充合同。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29.5采购人与成交人应当根据合同的约定依法履行合同义务。政府采购合同的履行、违约责任和解决争议的方法等适用</w:t>
      </w:r>
      <w:r>
        <w:rPr>
          <w:rFonts w:ascii="SimSun" w:hAnsi="SimSun" w:eastAsia="SimSun" w:cs="SimSun"/>
          <w:color w:val="000000"/>
          <w:sz w:val="24"/>
          <w:u w:val="none"/>
        </w:rPr>
        <w:t xml:space="preserve">《中华人民共和国民法典》</w:t>
      </w:r>
      <w:r>
        <w:rPr>
          <w:rFonts w:ascii="SimSun" w:hAnsi="SimSun" w:eastAsia="SimSun" w:cs="SimSun"/>
          <w:color w:val="000000"/>
          <w:sz w:val="24"/>
        </w:rPr>
        <w:t xml:space="preserve">。</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30. 履约保证金</w:t>
      </w:r>
      <w:r/>
    </w:p>
    <w:p>
      <w:pPr>
        <w:ind w:left="0" w:right="0" w:firstLine="480"/>
        <w:jc w:val="both"/>
        <w:spacing w:before="0" w:after="0" w:line="85" w:lineRule="atLeast"/>
        <w:tabs>
          <w:tab w:val="left" w:pos="23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30.1□本项目不收取履约保证金</w:t>
      </w:r>
      <w:r/>
    </w:p>
    <w:p>
      <w:pPr>
        <w:ind w:left="0" w:right="0" w:firstLine="480"/>
        <w:jc w:val="both"/>
        <w:spacing w:before="0" w:after="0" w:line="85" w:lineRule="atLeast"/>
        <w:tabs>
          <w:tab w:val="left" w:pos="2321" w:leader="none"/>
        </w:tabs>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本项目中标供应商应提交合同金额</w:t>
      </w:r>
      <w:r>
        <w:rPr>
          <w:rFonts w:ascii="SimSun" w:hAnsi="SimSun" w:eastAsia="SimSun" w:cs="SimSun"/>
          <w:color w:val="000000"/>
          <w:sz w:val="24"/>
          <w:u w:val="single"/>
        </w:rPr>
        <w:t xml:space="preserve">10%</w:t>
      </w:r>
      <w:r>
        <w:rPr>
          <w:rFonts w:ascii="SimSun" w:hAnsi="SimSun" w:eastAsia="SimSun" w:cs="SimSun"/>
          <w:color w:val="000000"/>
          <w:sz w:val="24"/>
        </w:rPr>
        <w:t xml:space="preserve">的履约保证金（不得超过政府采购合同金额的10%），履约保证金应以支票、汇票、本票、保函、保险保单等非现金形式缴纳或提交。</w:t>
      </w:r>
      <w:r/>
    </w:p>
    <w:p>
      <w:pPr>
        <w:ind w:left="0" w:right="0" w:firstLine="480"/>
        <w:jc w:val="both"/>
        <w:spacing w:before="0" w:after="0" w:line="85" w:lineRule="atLeast"/>
        <w:tabs>
          <w:tab w:val="left" w:pos="23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履约保证金退还的方式：以银行电汇、网上银行、数字人民币形式缴纳履约保证金的，退回至</w:t>
      </w:r>
      <w:r>
        <w:rPr>
          <w:rFonts w:ascii="SimSun" w:hAnsi="SimSun" w:eastAsia="SimSun" w:cs="SimSun"/>
          <w:color w:val="000000"/>
          <w:sz w:val="24"/>
          <w:u w:val="none"/>
        </w:rPr>
        <w:t xml:space="preserve">供应商</w:t>
      </w:r>
      <w:r>
        <w:rPr>
          <w:rFonts w:ascii="SimSun" w:hAnsi="SimSun" w:eastAsia="SimSun" w:cs="SimSun"/>
          <w:color w:val="000000"/>
          <w:sz w:val="24"/>
        </w:rPr>
        <w:t xml:space="preserve">存款账户或供应商数字人民币账户；以保函、担保、保险等形式缴纳履约保证金的，在保函、担保、保险约定的保证期限届满之日起自行失效；</w:t>
      </w:r>
      <w:r/>
    </w:p>
    <w:p>
      <w:pPr>
        <w:ind w:left="0" w:right="0" w:firstLine="480"/>
        <w:jc w:val="both"/>
        <w:spacing w:before="0" w:after="0" w:line="85" w:lineRule="atLeast"/>
        <w:tabs>
          <w:tab w:val="left" w:pos="23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履约保证金退还的条件： </w:t>
      </w:r>
      <w:r/>
    </w:p>
    <w:p>
      <w:pPr>
        <w:ind w:left="0" w:right="0" w:firstLine="480"/>
        <w:jc w:val="both"/>
        <w:spacing w:before="0" w:after="0" w:line="85" w:lineRule="atLeast"/>
        <w:tabs>
          <w:tab w:val="left" w:pos="23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期限：承包人应当在签订工程施工合同前向发包人提供，工程竣工验收合格后无息退还；</w:t>
      </w:r>
      <w:r/>
    </w:p>
    <w:p>
      <w:pPr>
        <w:ind w:left="0" w:right="0" w:firstLine="480"/>
        <w:jc w:val="both"/>
        <w:spacing w:before="0" w:after="0" w:line="85" w:lineRule="atLeast"/>
        <w:tabs>
          <w:tab w:val="left" w:pos="23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中标供应商不履行合同，履约保证金不予退还；如果乙方未能按合同约定全面履行义务，那么甲方有权从履约保证金中取得补偿或赔偿，如给招标人造成的损失超过投标保证金数额的，承包人还应当对超过部分予以赔偿责任及费用；</w:t>
      </w:r>
      <w:r/>
    </w:p>
    <w:p>
      <w:pPr>
        <w:ind w:left="0" w:right="0" w:firstLine="480"/>
        <w:jc w:val="both"/>
        <w:spacing w:before="0" w:after="0" w:line="85" w:lineRule="atLeast"/>
        <w:tabs>
          <w:tab w:val="left" w:pos="23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left="0" w:right="0" w:firstLine="480"/>
        <w:jc w:val="both"/>
        <w:spacing w:before="0" w:after="0" w:line="85" w:lineRule="atLeast"/>
        <w:tabs>
          <w:tab w:val="left" w:pos="23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pStyle w:val="644"/>
        <w:ind w:left="0" w:right="0" w:firstLine="0"/>
        <w:jc w:val="center"/>
        <w:spacing w:before="260" w:after="260" w:line="4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七、询问、质疑、投诉</w:t>
      </w:r>
      <w:r/>
    </w:p>
    <w:p>
      <w:pPr>
        <w:pStyle w:val="646"/>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31．询问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供应商对磋商活动事项有疑问的，可以向采购人或磋商组织方提出询问，采购人或磋商组织方将依法作出答复，但答复的内容不得涉及商业秘密。</w:t>
      </w:r>
      <w:r/>
    </w:p>
    <w:p>
      <w:pPr>
        <w:pStyle w:val="646"/>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32．质疑</w:t>
      </w:r>
      <w:r/>
    </w:p>
    <w:p>
      <w:pPr>
        <w:ind w:left="0" w:right="0" w:firstLine="480"/>
        <w:jc w:val="both"/>
        <w:spacing w:before="0" w:after="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r/>
    </w:p>
    <w:p>
      <w:pPr>
        <w:ind w:left="0" w:right="0" w:firstLine="480"/>
        <w:jc w:val="both"/>
        <w:spacing w:before="0" w:after="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以上规定的供应商应知其权益受到损害之日，是指：</w:t>
      </w:r>
      <w:r/>
    </w:p>
    <w:p>
      <w:pPr>
        <w:ind w:left="0" w:right="0" w:firstLine="480"/>
        <w:jc w:val="both"/>
        <w:spacing w:before="0" w:after="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（1）对可以质疑的采购文件提出质疑的，为收到采购文件之日或者采购文件公告期限届满之日；</w:t>
      </w:r>
      <w:r/>
    </w:p>
    <w:p>
      <w:pPr>
        <w:ind w:left="0" w:right="0" w:firstLine="480"/>
        <w:jc w:val="both"/>
        <w:spacing w:before="0" w:after="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（2）对采购过程提出质疑的，为各采购程序环节结束之日；</w:t>
      </w:r>
      <w:r/>
    </w:p>
    <w:p>
      <w:pPr>
        <w:ind w:left="0" w:right="0" w:firstLine="480"/>
        <w:jc w:val="both"/>
        <w:spacing w:before="0" w:after="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（3）对中标结果提出质疑的，为中标结果公告期限届满之日。</w:t>
      </w:r>
      <w:r/>
    </w:p>
    <w:p>
      <w:pPr>
        <w:ind w:left="0" w:right="0" w:firstLine="480"/>
        <w:jc w:val="both"/>
        <w:spacing w:before="0" w:after="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入不良行为记录名单，并依法予以处罚。</w:t>
      </w:r>
      <w:r/>
    </w:p>
    <w:p>
      <w:pPr>
        <w:ind w:left="0" w:right="0" w:firstLine="480"/>
        <w:jc w:val="both"/>
        <w:spacing w:before="0" w:after="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32.3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r/>
    </w:p>
    <w:p>
      <w:pPr>
        <w:ind w:left="0" w:right="0" w:firstLine="480"/>
        <w:jc w:val="both"/>
        <w:spacing w:before="0" w:after="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32.4采购人不得拒收质疑供应商在法定质疑期内发出的质疑函，应当在收到质疑函后7个工作日内作出答复，并以书面形式通知质疑供应商和其他有关供应商。</w:t>
      </w:r>
      <w:r/>
    </w:p>
    <w:p>
      <w:pPr>
        <w:ind w:left="0" w:right="0" w:firstLine="480"/>
        <w:jc w:val="both"/>
        <w:spacing w:before="0" w:after="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32.5本项目采购人及磋商组织方只接收以纸质原件形式送达的质疑。（本项目采购人及磋商组织方不接受未填写快递运单的快件 ）</w:t>
      </w:r>
      <w:r/>
    </w:p>
    <w:p>
      <w:pPr>
        <w:ind w:left="0" w:right="0" w:firstLine="480"/>
        <w:jc w:val="both"/>
        <w:spacing w:before="0" w:after="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接收部门:</w:t>
      </w:r>
      <w:r>
        <w:rPr>
          <w:rFonts w:ascii="SimSun" w:hAnsi="SimSun" w:eastAsia="SimSun" w:cs="SimSun"/>
          <w:color w:val="000000"/>
          <w:sz w:val="24"/>
        </w:rPr>
        <w:t xml:space="preserve">丹阳市正大工程造价咨询有限公司</w:t>
      </w:r>
      <w:r/>
    </w:p>
    <w:p>
      <w:pPr>
        <w:pStyle w:val="646"/>
        <w:ind w:left="0" w:right="0" w:firstLine="480"/>
        <w:jc w:val="both"/>
        <w:spacing w:before="0" w:after="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接收地址:</w:t>
      </w:r>
      <w:r>
        <w:rPr>
          <w:rFonts w:ascii="SimSun" w:hAnsi="SimSun" w:eastAsia="SimSun" w:cs="SimSun"/>
          <w:color w:val="000000"/>
          <w:sz w:val="24"/>
        </w:rPr>
        <w:t xml:space="preserve">丹阳市开发区兰陵路88号（行政服务中心）601室</w:t>
      </w:r>
      <w:r/>
    </w:p>
    <w:p>
      <w:pPr>
        <w:ind w:left="0" w:right="0" w:firstLine="480"/>
        <w:jc w:val="both"/>
        <w:spacing w:before="0" w:after="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联系电话:</w:t>
      </w:r>
      <w:r>
        <w:rPr>
          <w:rFonts w:ascii="SimSun" w:hAnsi="SimSun" w:eastAsia="SimSun" w:cs="SimSun"/>
          <w:color w:val="000000"/>
          <w:sz w:val="24"/>
        </w:rPr>
        <w:t xml:space="preserve">0511-86578332。</w:t>
      </w:r>
      <w:r/>
    </w:p>
    <w:p>
      <w:pPr>
        <w:ind w:left="0" w:right="0" w:firstLine="480"/>
        <w:jc w:val="both"/>
        <w:spacing w:before="0" w:after="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32.6以下情形的质疑不予受理：</w:t>
      </w:r>
      <w:r/>
    </w:p>
    <w:p>
      <w:pPr>
        <w:ind w:left="0" w:right="0" w:firstLine="480"/>
        <w:jc w:val="both"/>
        <w:spacing w:before="0" w:after="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32.6.1内容不符合《政府采购质疑和投诉办法》第十二条规定的质疑。</w:t>
      </w:r>
      <w:r/>
    </w:p>
    <w:p>
      <w:pPr>
        <w:ind w:left="0" w:right="0" w:firstLine="480"/>
        <w:jc w:val="both"/>
        <w:spacing w:before="0" w:after="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32.6.2超出政府采购法定期限的质疑。</w:t>
      </w:r>
      <w:r/>
    </w:p>
    <w:p>
      <w:pPr>
        <w:ind w:left="0" w:right="0" w:firstLine="480"/>
        <w:jc w:val="both"/>
        <w:spacing w:before="0" w:after="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32.6.3以传真、电子邮件等方式递交的非原件形式的质疑。</w:t>
      </w:r>
      <w:r/>
    </w:p>
    <w:p>
      <w:pPr>
        <w:ind w:left="0" w:right="0" w:firstLine="480"/>
        <w:jc w:val="both"/>
        <w:spacing w:before="0" w:after="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32.6.4未参加投标活动的供应商或在投标活动中自身权益未受到损害的供应商所提出的质疑。</w:t>
      </w:r>
      <w:r/>
    </w:p>
    <w:p>
      <w:pPr>
        <w:ind w:left="0" w:right="0" w:firstLine="480"/>
        <w:jc w:val="both"/>
        <w:spacing w:before="0" w:after="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32.6.5供应商组成联合体参加投标，联合体中任何一方或多方未按要求签字、盖章、加盖公章的质疑。</w:t>
      </w:r>
      <w:r/>
    </w:p>
    <w:p>
      <w:pPr>
        <w:pStyle w:val="646"/>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33．投诉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质疑供应商对采购人、</w:t>
      </w:r>
      <w:r>
        <w:rPr>
          <w:rFonts w:ascii="SimSun" w:hAnsi="SimSun" w:eastAsia="SimSun" w:cs="SimSun"/>
          <w:color w:val="000000"/>
          <w:sz w:val="24"/>
          <w:u w:val="none"/>
        </w:rPr>
        <w:t xml:space="preserve">磋商组织方</w:t>
      </w:r>
      <w:r>
        <w:rPr>
          <w:rFonts w:ascii="SimSun" w:hAnsi="SimSun" w:eastAsia="SimSun" w:cs="SimSun"/>
          <w:color w:val="000000"/>
          <w:sz w:val="24"/>
        </w:rPr>
        <w:t xml:space="preserve">的答复不满意，或者采购人、磋商组织方未在规定的时间内作出答复的，可以在答复期满后十五个工作日内向采购项目同级财政部门投诉。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pStyle w:val="644"/>
        <w:ind w:left="0" w:right="0" w:firstLine="0"/>
        <w:jc w:val="center"/>
        <w:spacing w:before="260" w:after="260" w:line="4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八、诚实信用和解释权</w:t>
      </w:r>
      <w:r/>
    </w:p>
    <w:p>
      <w:pPr>
        <w:pStyle w:val="646"/>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34．诚实信用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 供应商之间不得相互串通磋商报价，不得妨碍其他供应商的公平竞争，不得损害采购人和其他供应商的合法权益。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 供应商不得以向磋商组织方工作人员、磋商小组成员行贿或者采取其他不正当手段谋取成交。经查实供应商有此行为的，政府采购管理部门将供应商列入不良行为记录名单，按照政府采购有关规定处理。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34.3供应商不得虚假承诺，否则，按照提供虚假材料谋取中标/成交处理。</w:t>
      </w:r>
      <w:r/>
    </w:p>
    <w:p>
      <w:pPr>
        <w:ind w:left="2"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34.4供应商应自觉遵守磋商纪律，扰乱磋商现场秩序的，属于失信行为，根据《江苏省政府采购供应商监督管理暂行办法》，失信行为将被记入供应商诚信档案。</w:t>
      </w:r>
      <w:r/>
    </w:p>
    <w:p>
      <w:pPr>
        <w:ind w:left="2"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34.5根据《财政部关于在政府采购活动中查询及使用信息记录有关问题的通知》（财库〔2016〕125号）、江苏省财政厅《关于做好政府采购信用信息查询使用及登记等工作的通知》（苏财购〔2016〕50号）等文件精神，</w:t>
      </w:r>
      <w:r>
        <w:rPr>
          <w:rFonts w:ascii="SimSun" w:hAnsi="SimSun" w:eastAsia="SimSun" w:cs="SimSun"/>
          <w:color w:val="000000"/>
          <w:sz w:val="24"/>
          <w:u w:val="none"/>
        </w:rPr>
        <w:t xml:space="preserve">在项目资格审查时将对参加本项目的各供应商进行信用记录查询</w:t>
      </w:r>
      <w:r>
        <w:rPr>
          <w:rFonts w:ascii="SimSun" w:hAnsi="SimSun" w:eastAsia="SimSun" w:cs="SimSun"/>
          <w:color w:val="000000"/>
          <w:sz w:val="24"/>
        </w:rPr>
        <w:t xml:space="preserve">，信用记录查询渠道为“信用中国”网站（www.creditchina.gov.cn ）、中国政府采购网（www.ccgp.gov.cn ）、“信用江苏”网站（http://credit.jiangsu.gov.cn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rPr>
          <w:rFonts w:ascii="SimSun" w:hAnsi="SimSun" w:eastAsia="SimSun" w:cs="SimSun"/>
          <w:color w:val="000000"/>
          <w:sz w:val="24"/>
        </w:rPr>
        <w:t xml:space="preserve">。</w:t>
      </w:r>
      <w:r/>
    </w:p>
    <w:p>
      <w:pPr>
        <w:pStyle w:val="646"/>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35．解释权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35.1除相关法律、法规规定外，本磋商文件的解释权归丹阳市正大工程造价咨询有限公司所有。</w:t>
      </w:r>
      <w:r/>
    </w:p>
    <w:p>
      <w:pPr>
        <w:pStyle w:val="646"/>
        <w:ind w:left="0" w:right="0" w:firstLine="446"/>
        <w:jc w:val="both"/>
        <w:spacing w:before="200" w:after="200" w:line="85" w:lineRule="atLeast"/>
        <w:tabs>
          <w:tab w:val="left" w:pos="519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36．适用法律及约束力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 </w:t>
      </w:r>
      <w:r>
        <w:rPr>
          <w:rFonts w:ascii="SimSun" w:hAnsi="SimSun" w:eastAsia="SimSun" w:cs="SimSun"/>
          <w:b/>
          <w:color w:val="000000"/>
          <w:sz w:val="24"/>
        </w:rPr>
        <w:t xml:space="preserve">供应商一旦获取了本磋商文件并参加磋商，即被认为接受了本磋商文件的规定和约束。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36.2 本次采购及由本次采购产生的合同受中华人民共和国法律制约和保护。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pStyle w:val="642"/>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pStyle w:val="642"/>
        <w:ind w:left="0" w:right="0" w:firstLine="0"/>
        <w:jc w:val="center"/>
        <w:spacing w:before="340" w:after="330" w:line="5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第三部分合同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一、建设工程施工合同格式按住房和城乡建设部及国家工商行政管理总局制定的合同范本。</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w:t>
      </w:r>
      <w:r>
        <w:rPr>
          <w:rFonts w:ascii="Times New Roman" w:hAnsi="Times New Roman" w:eastAsia="Times New Roman" w:cs="Times New Roman"/>
          <w:color w:val="000000"/>
          <w:sz w:val="32"/>
        </w:rPr>
        <w:t xml:space="preserve">GF—2017—0201</w:t>
      </w:r>
      <w:r>
        <w:rPr>
          <w:rFonts w:ascii="FangSong" w:hAnsi="FangSong" w:eastAsia="FangSong" w:cs="FangSong"/>
          <w:color w:val="000000"/>
          <w:sz w:val="32"/>
        </w:rPr>
        <w:t xml:space="preserve">）</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5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5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5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72"/>
        </w:rPr>
        <w:t xml:space="preserve">建设工程施工合同</w:t>
        <w:br/>
      </w:r>
      <w:r>
        <w:rPr>
          <w:rFonts w:ascii="STZhongsong" w:hAnsi="STZhongsong" w:eastAsia="STZhongsong" w:cs="STZhongsong"/>
          <w:b/>
          <w:color w:val="000000"/>
          <w:sz w:val="52"/>
        </w:rPr>
        <w:t xml:space="preserve">（示范文本）</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5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2719" w:firstLine="0"/>
        <w:jc w:val="center"/>
        <w:spacing w:before="240" w:after="24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733425" cy="4667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812786" name=""/>
                        <pic:cNvPicPr>
                          <a:picLocks noChangeAspect="1"/>
                        </pic:cNvPicPr>
                        <pic:nvPr/>
                      </pic:nvPicPr>
                      <pic:blipFill>
                        <a:blip/>
                        <a:stretch/>
                      </pic:blipFill>
                      <pic:spPr bwMode="auto">
                        <a:xfrm>
                          <a:off x="0" y="0"/>
                          <a:ext cx="733424" cy="4667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7.8pt;height:36.8pt;mso-wrap-distance-left:0.0pt;mso-wrap-distance-top:0.0pt;mso-wrap-distance-right:0.0pt;mso-wrap-distance-bottom:0.0pt;" stroked="false">
                <v:path textboxrect="0,0,0,0"/>
              </v:shape>
            </w:pict>
          </mc:Fallback>
        </mc:AlternateContent>
      </w:r>
      <w:r>
        <w:rPr>
          <w:rFonts w:ascii="SimSun" w:hAnsi="SimSun" w:eastAsia="SimSun" w:cs="SimSun"/>
          <w:b/>
          <w:color w:val="000000"/>
          <w:sz w:val="32"/>
        </w:rPr>
        <w:t xml:space="preserve"> </w:t>
      </w:r>
      <w:r>
        <w:rPr>
          <w:rFonts w:ascii="Times New Roman" w:hAnsi="Times New Roman" w:eastAsia="Times New Roman" w:cs="Times New Roman"/>
          <w:b/>
          <w:color w:val="000000"/>
          <w:sz w:val="32"/>
        </w:rPr>
        <w:t xml:space="preserve">        </w:t>
      </w:r>
      <w:r>
        <w:rPr>
          <w:rFonts w:ascii="SimSun" w:hAnsi="SimSun" w:eastAsia="SimSun" w:cs="SimSun"/>
          <w:b/>
          <w:color w:val="000000"/>
          <w:sz w:val="32"/>
        </w:rPr>
        <w:t xml:space="preserve">住房和城乡建设部</w:t>
      </w:r>
      <w:r/>
    </w:p>
    <w:p>
      <w:pPr>
        <w:ind w:left="0" w:right="2719" w:firstLine="2554"/>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国家工商行政管理总局</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44"/>
          <w:u w:val="none"/>
        </w:rPr>
        <w:t xml:space="preserve">说明</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一、《示范文本》的组成</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《示范文本》由合同协议书、通用合同条款和专用合同条款三部分组成。</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（一）合同协议书</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（二）通用合同条款</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通用合同条款是合同当事人根据《中华人民共和国建筑法》、《中华人民共和国民法典》等法律法规的规定，就工程建设的实施及相关事项，对合同当事人的权利义务作出的原则性约定。</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（三）专用合同条款</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left="0" w:right="25"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1.专用合同条款的编号应与相应的通用合同条款的编号一致；</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2.合同当事人可以通过对专用合同条款的修改，满足具体建设工程的特殊要求，避免直接修改通用合同条款；</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3.在专用合同条款中有横道线的地方，合同当事人可针对相应的通用合同条款进行细化、完善、补充、修改或另行约定；如无细化、完善、补充、修改或另行约定，则填写“无”或划“/”。</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二、《示范文本》的性质和适用范围</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p>
    <w:p>
      <w:pPr>
        <w:ind w:left="0" w:right="0" w:firstLine="60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60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u w:val="none"/>
        </w:rPr>
        <w:t xml:space="preserve"> </w:t>
      </w:r>
      <w:r/>
    </w:p>
    <w:p>
      <w:pPr>
        <w:pStyle w:val="646"/>
        <w:ind w:left="0" w:right="0" w:firstLine="0"/>
        <w:jc w:val="center"/>
        <w:spacing w:before="0" w:after="260" w:line="85" w:lineRule="atLeast"/>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40"/>
          <w:u w:val="none"/>
        </w:rPr>
        <w:t xml:space="preserve">第一部分合同协议书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发包人（全称）：</w:t>
      </w:r>
      <w:r>
        <w:rPr>
          <w:rFonts w:ascii="FangSong" w:hAnsi="FangSong" w:eastAsia="FangSong" w:cs="FangSong"/>
          <w:b/>
          <w:color w:val="000000"/>
          <w:sz w:val="28"/>
          <w:u w:val="single"/>
        </w:rPr>
        <w:t xml:space="preserve">丹阳市曲阿街道办事处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承包人（全称）：</w:t>
      </w:r>
      <w:r>
        <w:rPr>
          <w:rFonts w:ascii="SimSun" w:hAnsi="SimSun" w:eastAsia="SimSun" w:cs="SimSun"/>
          <w:b/>
          <w:color w:val="000000"/>
          <w:sz w:val="28"/>
          <w:u w:val="single"/>
        </w:rPr>
        <w:t xml:space="preserve">                    </w:t>
      </w:r>
      <w:r>
        <w:rPr>
          <w:rFonts w:ascii="FangSong" w:hAnsi="FangSong" w:eastAsia="FangSong" w:cs="FangSong"/>
          <w:b/>
          <w:color w:val="000000"/>
          <w:sz w:val="28"/>
        </w:rPr>
        <w:t xml:space="preserve">                    </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根据《中华人民共和国民法典》、《中华人民共和国建筑法》及有关法律规定，遵循平等、自愿、公平和诚实信用的原则，双方就</w:t>
      </w:r>
      <w:r>
        <w:rPr>
          <w:rFonts w:ascii="FangSong" w:hAnsi="FangSong" w:eastAsia="FangSong" w:cs="FangSong"/>
          <w:color w:val="000000"/>
          <w:sz w:val="28"/>
          <w:u w:val="single"/>
        </w:rPr>
        <w:t xml:space="preserve">开发区安置小区地下自行车库消防改造工程</w:t>
      </w:r>
      <w:r>
        <w:rPr>
          <w:rFonts w:ascii="FangSong" w:hAnsi="FangSong" w:eastAsia="FangSong" w:cs="FangSong"/>
          <w:color w:val="000000"/>
          <w:sz w:val="28"/>
        </w:rPr>
        <w:t xml:space="preserve">施工及有关事项协商一致，共同达成如下协议：</w:t>
      </w:r>
      <w:r/>
    </w:p>
    <w:p>
      <w:pPr>
        <w:pStyle w:val="648"/>
        <w:ind w:left="0" w:right="0" w:firstLine="560"/>
        <w:jc w:val="both"/>
        <w:spacing w:before="200" w:after="20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一、工程概况</w:t>
      </w:r>
      <w:r/>
    </w:p>
    <w:p>
      <w:pPr>
        <w:ind w:left="0" w:right="0" w:firstLine="548"/>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工程名称：</w:t>
      </w:r>
      <w:r>
        <w:rPr>
          <w:rFonts w:ascii="FangSong" w:hAnsi="FangSong" w:eastAsia="FangSong" w:cs="FangSong"/>
          <w:color w:val="000000"/>
          <w:sz w:val="28"/>
          <w:u w:val="single"/>
        </w:rPr>
        <w:t xml:space="preserve">开发区安置小区地下自行车库消防改造工程</w:t>
      </w:r>
      <w:r/>
    </w:p>
    <w:p>
      <w:pPr>
        <w:ind w:left="0" w:right="0" w:firstLine="548"/>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工程地点：</w:t>
      </w:r>
      <w:r>
        <w:rPr>
          <w:rFonts w:ascii="FangSong" w:hAnsi="FangSong" w:eastAsia="FangSong" w:cs="FangSong"/>
          <w:color w:val="000000"/>
          <w:sz w:val="28"/>
          <w:u w:val="single"/>
        </w:rPr>
        <w:t xml:space="preserve">丹阳市开发区</w:t>
      </w:r>
      <w:r/>
    </w:p>
    <w:p>
      <w:pPr>
        <w:ind w:left="0" w:right="0" w:firstLine="548"/>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工程立项批准文号：</w:t>
      </w:r>
      <w:r>
        <w:rPr>
          <w:rFonts w:ascii="FangSong" w:hAnsi="FangSong" w:eastAsia="FangSong" w:cs="FangSong"/>
          <w:color w:val="000000"/>
          <w:sz w:val="28"/>
          <w:u w:val="single"/>
        </w:rPr>
        <w:t xml:space="preserve"> 丹开委审【</w:t>
      </w:r>
      <w:r>
        <w:rPr>
          <w:rFonts w:ascii="Times New Roman" w:hAnsi="Times New Roman" w:eastAsia="Times New Roman" w:cs="Times New Roman"/>
          <w:color w:val="000000"/>
          <w:sz w:val="28"/>
          <w:u w:val="single"/>
        </w:rPr>
        <w:t xml:space="preserve">2026</w:t>
      </w:r>
      <w:r>
        <w:rPr>
          <w:rFonts w:ascii="FangSong" w:hAnsi="FangSong" w:eastAsia="FangSong" w:cs="FangSong"/>
          <w:color w:val="000000"/>
          <w:sz w:val="28"/>
          <w:u w:val="single"/>
        </w:rPr>
        <w:t xml:space="preserve">】</w:t>
      </w:r>
      <w:r>
        <w:rPr>
          <w:rFonts w:ascii="Times New Roman" w:hAnsi="Times New Roman" w:eastAsia="Times New Roman" w:cs="Times New Roman"/>
          <w:color w:val="000000"/>
          <w:sz w:val="28"/>
          <w:u w:val="single"/>
        </w:rPr>
        <w:t xml:space="preserve">80</w:t>
      </w:r>
      <w:r>
        <w:rPr>
          <w:rFonts w:ascii="FangSong" w:hAnsi="FangSong" w:eastAsia="FangSong" w:cs="FangSong"/>
          <w:color w:val="000000"/>
          <w:sz w:val="28"/>
          <w:u w:val="single"/>
        </w:rPr>
        <w:t xml:space="preserve">号 </w:t>
      </w:r>
      <w:r/>
    </w:p>
    <w:p>
      <w:pPr>
        <w:ind w:left="0" w:right="0" w:firstLine="548"/>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资金来源：</w:t>
      </w:r>
      <w:r>
        <w:rPr>
          <w:rFonts w:ascii="FangSong" w:hAnsi="FangSong" w:eastAsia="FangSong" w:cs="FangSong"/>
          <w:color w:val="000000"/>
          <w:sz w:val="28"/>
          <w:u w:val="single"/>
        </w:rPr>
        <w:t xml:space="preserve"> 由江苏丹阳经济开发区管委会拨款解决 </w:t>
      </w:r>
      <w:r/>
    </w:p>
    <w:p>
      <w:pPr>
        <w:ind w:left="0" w:right="0" w:firstLine="548"/>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工程内容：</w:t>
      </w:r>
      <w:r>
        <w:rPr>
          <w:rFonts w:ascii="FangSong" w:hAnsi="FangSong" w:eastAsia="FangSong" w:cs="FangSong"/>
          <w:color w:val="000000"/>
          <w:sz w:val="28"/>
          <w:u w:val="single"/>
        </w:rPr>
        <w:t xml:space="preserve">敷设热镀锌钢管约</w:t>
      </w:r>
      <w:r>
        <w:rPr>
          <w:rFonts w:ascii="Times New Roman" w:hAnsi="Times New Roman" w:eastAsia="Times New Roman" w:cs="Times New Roman"/>
          <w:color w:val="000000"/>
          <w:sz w:val="28"/>
          <w:u w:val="single"/>
        </w:rPr>
        <w:t xml:space="preserve">2.79</w:t>
      </w:r>
      <w:r>
        <w:rPr>
          <w:rFonts w:ascii="FangSong" w:hAnsi="FangSong" w:eastAsia="FangSong" w:cs="FangSong"/>
          <w:color w:val="000000"/>
          <w:sz w:val="28"/>
          <w:u w:val="single"/>
        </w:rPr>
        <w:t xml:space="preserve">万米，安装喷头</w:t>
      </w:r>
      <w:r>
        <w:rPr>
          <w:rFonts w:ascii="Times New Roman" w:hAnsi="Times New Roman" w:eastAsia="Times New Roman" w:cs="Times New Roman"/>
          <w:color w:val="000000"/>
          <w:sz w:val="28"/>
          <w:u w:val="single"/>
        </w:rPr>
        <w:t xml:space="preserve">4364</w:t>
      </w:r>
      <w:r>
        <w:rPr>
          <w:rFonts w:ascii="FangSong" w:hAnsi="FangSong" w:eastAsia="FangSong" w:cs="FangSong"/>
          <w:color w:val="000000"/>
          <w:sz w:val="28"/>
          <w:u w:val="single"/>
        </w:rPr>
        <w:t xml:space="preserve">个、智慧烟感</w:t>
      </w:r>
      <w:r>
        <w:rPr>
          <w:rFonts w:ascii="Times New Roman" w:hAnsi="Times New Roman" w:eastAsia="Times New Roman" w:cs="Times New Roman"/>
          <w:color w:val="000000"/>
          <w:sz w:val="28"/>
          <w:u w:val="single"/>
        </w:rPr>
        <w:t xml:space="preserve">2106</w:t>
      </w:r>
      <w:r>
        <w:rPr>
          <w:rFonts w:ascii="FangSong" w:hAnsi="FangSong" w:eastAsia="FangSong" w:cs="FangSong"/>
          <w:color w:val="000000"/>
          <w:sz w:val="28"/>
          <w:u w:val="single"/>
        </w:rPr>
        <w:t xml:space="preserve">个，配套阀门、支架及管道防腐等。</w:t>
      </w:r>
      <w:r/>
    </w:p>
    <w:p>
      <w:pPr>
        <w:ind w:left="0" w:right="0" w:firstLine="548"/>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群体工程应附《承包人承揽工程项目一览表》（附件</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w:t>
      </w:r>
      <w:r/>
    </w:p>
    <w:p>
      <w:pPr>
        <w:ind w:left="0" w:right="0" w:firstLine="548"/>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工程承包范围：</w:t>
      </w:r>
      <w:r>
        <w:rPr>
          <w:rFonts w:ascii="FangSong" w:hAnsi="FangSong" w:eastAsia="FangSong" w:cs="FangSong"/>
          <w:color w:val="000000"/>
          <w:sz w:val="28"/>
          <w:u w:val="single"/>
        </w:rPr>
        <w:t xml:space="preserve">开发区安置小区地下自行车库消防改造工程（图纸及工程量清单内所有内容）的施工。 </w:t>
      </w:r>
      <w:r>
        <w:rPr>
          <w:rFonts w:ascii="Times New Roman" w:hAnsi="Times New Roman" w:eastAsia="Times New Roman" w:cs="Times New Roman"/>
          <w:b/>
          <w:color w:val="000000"/>
          <w:sz w:val="28"/>
        </w:rPr>
        <w:t xml:space="preserve">  </w:t>
      </w:r>
      <w:r/>
    </w:p>
    <w:p>
      <w:pPr>
        <w:pStyle w:val="648"/>
        <w:ind w:left="0" w:right="0" w:firstLine="560"/>
        <w:jc w:val="both"/>
        <w:spacing w:before="200" w:after="20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二、合同工期</w:t>
      </w:r>
      <w:r/>
    </w:p>
    <w:p>
      <w:pPr>
        <w:ind w:left="0" w:right="0" w:firstLine="459"/>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计划开工日期：</w:t>
      </w:r>
      <w:r>
        <w:rPr>
          <w:rFonts w:ascii="Times New Roman" w:hAnsi="Times New Roman" w:eastAsia="Times New Roman" w:cs="Times New Roman"/>
          <w:color w:val="000000"/>
          <w:sz w:val="28"/>
          <w:u w:val="single"/>
        </w:rPr>
        <w:t xml:space="preserve">2026</w:t>
      </w:r>
      <w:r>
        <w:rPr>
          <w:rFonts w:ascii="FangSong" w:hAnsi="FangSong" w:eastAsia="FangSong" w:cs="FangSong"/>
          <w:color w:val="000000"/>
          <w:sz w:val="28"/>
        </w:rPr>
        <w:t xml:space="preserve">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日。（以实际开工令为准）</w:t>
      </w:r>
      <w:r/>
    </w:p>
    <w:p>
      <w:pPr>
        <w:ind w:left="0" w:right="0" w:firstLine="459"/>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计划竣工日期：</w:t>
      </w:r>
      <w:r>
        <w:rPr>
          <w:rFonts w:ascii="Times New Roman" w:hAnsi="Times New Roman" w:eastAsia="Times New Roman" w:cs="Times New Roman"/>
          <w:color w:val="000000"/>
          <w:sz w:val="28"/>
          <w:u w:val="single"/>
        </w:rPr>
        <w:t xml:space="preserve">2026</w:t>
      </w:r>
      <w:r>
        <w:rPr>
          <w:rFonts w:ascii="FangSong" w:hAnsi="FangSong" w:eastAsia="FangSong" w:cs="FangSong"/>
          <w:color w:val="000000"/>
          <w:sz w:val="28"/>
        </w:rPr>
        <w:t xml:space="preserve">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r>
      <w:r/>
    </w:p>
    <w:p>
      <w:pPr>
        <w:ind w:left="0" w:right="0" w:firstLine="459"/>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工期总日历天数：</w:t>
      </w:r>
      <w:r>
        <w:rPr>
          <w:rFonts w:ascii="Times New Roman" w:hAnsi="Times New Roman" w:eastAsia="Times New Roman" w:cs="Times New Roman"/>
          <w:color w:val="000000"/>
          <w:sz w:val="28"/>
          <w:u w:val="single"/>
        </w:rPr>
        <w:t xml:space="preserve">60</w:t>
      </w:r>
      <w:r>
        <w:rPr>
          <w:rFonts w:ascii="FangSong" w:hAnsi="FangSong" w:eastAsia="FangSong" w:cs="FangSong"/>
          <w:color w:val="000000"/>
          <w:sz w:val="28"/>
        </w:rPr>
        <w:t xml:space="preserve">日历天。工期总日历天数与根据前述计划开竣工日期计算的工期天数不一致的，以工期总日历天数为准。</w:t>
      </w:r>
      <w:r/>
    </w:p>
    <w:p>
      <w:pPr>
        <w:pStyle w:val="648"/>
        <w:ind w:left="0" w:right="0" w:firstLine="560"/>
        <w:jc w:val="both"/>
        <w:spacing w:before="200" w:after="20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三、质量标准</w:t>
      </w:r>
      <w:r/>
    </w:p>
    <w:p>
      <w:pPr>
        <w:ind w:left="0" w:right="0" w:firstLine="459"/>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工程质量符合</w:t>
      </w:r>
      <w:r>
        <w:rPr>
          <w:rFonts w:ascii="FangSong" w:hAnsi="FangSong" w:eastAsia="FangSong" w:cs="FangSong"/>
          <w:color w:val="000000"/>
          <w:sz w:val="28"/>
          <w:u w:val="single"/>
        </w:rPr>
        <w:t xml:space="preserve">  合格</w:t>
      </w:r>
      <w:r>
        <w:rPr>
          <w:rFonts w:ascii="FangSong" w:hAnsi="FangSong" w:eastAsia="FangSong" w:cs="FangSong"/>
          <w:color w:val="000000"/>
          <w:sz w:val="28"/>
        </w:rPr>
        <w:t xml:space="preserve">标准。</w:t>
      </w:r>
      <w:r/>
    </w:p>
    <w:p>
      <w:pPr>
        <w:pStyle w:val="648"/>
        <w:ind w:left="0" w:right="0" w:firstLine="560"/>
        <w:jc w:val="both"/>
        <w:spacing w:before="200" w:after="20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四、签约合同价与合同价格形式</w:t>
      </w:r>
      <w:r>
        <w:rPr>
          <w:rFonts w:ascii="Times New Roman" w:hAnsi="Times New Roman" w:eastAsia="Times New Roman" w:cs="Times New Roman"/>
          <w:b/>
          <w:color w:val="000000"/>
          <w:sz w:val="28"/>
        </w:rPr>
        <w:tab/>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签约合同价（含税）为：</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人民币（大写）</w:t>
      </w:r>
      <w:r>
        <w:rPr>
          <w:rFonts w:ascii="FangSong" w:hAnsi="FangSong" w:eastAsia="FangSong" w:cs="FangSong"/>
          <w:color w:val="000000"/>
          <w:sz w:val="28"/>
          <w:u w:val="single"/>
        </w:rPr>
        <w:t xml:space="preserve">            </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 </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元</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其中：</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）安全文明施工费：</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人民币（大写）</w:t>
      </w:r>
      <w:r>
        <w:rPr>
          <w:rFonts w:ascii="FangSong" w:hAnsi="FangSong" w:eastAsia="FangSong" w:cs="FangSong"/>
          <w:color w:val="000000"/>
          <w:sz w:val="28"/>
          <w:u w:val="single"/>
        </w:rPr>
        <w:t xml:space="preserve">                    </w:t>
      </w:r>
      <w:r>
        <w:rPr>
          <w:rFonts w:ascii="Times New Roman" w:hAnsi="Times New Roman" w:eastAsia="Times New Roman" w:cs="Times New Roman"/>
          <w:color w:val="000000"/>
          <w:sz w:val="28"/>
        </w:rPr>
        <w:t xml:space="preserve">(¥</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元</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）材料和工程设备暂估价金额：</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人民币（大写）</w:t>
      </w:r>
      <w:r>
        <w:rPr>
          <w:rFonts w:ascii="FangSong" w:hAnsi="FangSong" w:eastAsia="FangSong" w:cs="FangSong"/>
          <w:color w:val="000000"/>
          <w:sz w:val="28"/>
          <w:u w:val="single"/>
        </w:rPr>
        <w:t xml:space="preserve">      </w:t>
      </w:r>
      <w:r>
        <w:rPr>
          <w:rFonts w:ascii="Times New Roman" w:hAnsi="Times New Roman" w:eastAsia="Times New Roman" w:cs="Times New Roman"/>
          <w:color w:val="000000"/>
          <w:sz w:val="28"/>
          <w:u w:val="single"/>
        </w:rPr>
        <w:t xml:space="preserve">/       </w:t>
      </w:r>
      <w:r>
        <w:rPr>
          <w:rFonts w:ascii="Times New Roman" w:hAnsi="Times New Roman" w:eastAsia="Times New Roman" w:cs="Times New Roman"/>
          <w:color w:val="000000"/>
          <w:sz w:val="28"/>
        </w:rPr>
        <w:t xml:space="preserve"> (¥</w:t>
      </w:r>
      <w:r>
        <w:rPr>
          <w:rFonts w:ascii="FangSong" w:hAnsi="FangSong" w:eastAsia="FangSong" w:cs="FangSong"/>
          <w:color w:val="000000"/>
          <w:sz w:val="28"/>
          <w:u w:val="single"/>
        </w:rPr>
        <w:t xml:space="preserve">     </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元</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）专业工程暂估价金额：</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人民币（大写）</w:t>
      </w:r>
      <w:r>
        <w:rPr>
          <w:rFonts w:ascii="FangSong" w:hAnsi="FangSong" w:eastAsia="FangSong" w:cs="FangSong"/>
          <w:color w:val="000000"/>
          <w:sz w:val="28"/>
          <w:u w:val="single"/>
        </w:rPr>
        <w:t xml:space="preserve">     </w:t>
      </w:r>
      <w:r>
        <w:rPr>
          <w:rFonts w:ascii="Times New Roman" w:hAnsi="Times New Roman" w:eastAsia="Times New Roman" w:cs="Times New Roman"/>
          <w:color w:val="000000"/>
          <w:sz w:val="28"/>
          <w:u w:val="single"/>
        </w:rPr>
        <w:t xml:space="preserve">/       </w:t>
      </w:r>
      <w:r>
        <w:rPr>
          <w:rFonts w:ascii="Times New Roman" w:hAnsi="Times New Roman" w:eastAsia="Times New Roman" w:cs="Times New Roman"/>
          <w:color w:val="000000"/>
          <w:sz w:val="28"/>
        </w:rPr>
        <w:t xml:space="preserve"> (¥</w:t>
      </w:r>
      <w:r>
        <w:rPr>
          <w:rFonts w:ascii="FangSong" w:hAnsi="FangSong" w:eastAsia="FangSong" w:cs="FangSong"/>
          <w:color w:val="000000"/>
          <w:sz w:val="28"/>
          <w:u w:val="single"/>
        </w:rPr>
        <w:t xml:space="preserve">     </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元</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）暂列金额：</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人民币（大写）</w:t>
      </w:r>
      <w:r>
        <w:rPr>
          <w:rFonts w:ascii="FangSong" w:hAnsi="FangSong" w:eastAsia="FangSong" w:cs="FangSong"/>
          <w:color w:val="000000"/>
          <w:sz w:val="28"/>
          <w:u w:val="single"/>
        </w:rPr>
        <w:t xml:space="preserve">              </w:t>
      </w:r>
      <w:r>
        <w:rPr>
          <w:rFonts w:ascii="Times New Roman" w:hAnsi="Times New Roman" w:eastAsia="Times New Roman" w:cs="Times New Roman"/>
          <w:color w:val="000000"/>
          <w:sz w:val="28"/>
        </w:rPr>
        <w:t xml:space="preserve">(¥</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元</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合同价格形式：</w:t>
      </w:r>
      <w:r>
        <w:rPr>
          <w:rFonts w:ascii="FangSong" w:hAnsi="FangSong" w:eastAsia="FangSong" w:cs="FangSong"/>
          <w:color w:val="000000"/>
          <w:sz w:val="28"/>
          <w:u w:val="single"/>
        </w:rPr>
        <w:t xml:space="preserve">固定单价合同</w:t>
      </w:r>
      <w:r>
        <w:rPr>
          <w:rFonts w:ascii="FangSong" w:hAnsi="FangSong" w:eastAsia="FangSong" w:cs="FangSong"/>
          <w:color w:val="000000"/>
          <w:sz w:val="28"/>
        </w:rPr>
        <w:t xml:space="preserve">。</w:t>
      </w:r>
      <w:r/>
    </w:p>
    <w:p>
      <w:pPr>
        <w:pStyle w:val="648"/>
        <w:ind w:left="0" w:right="0" w:firstLine="560"/>
        <w:jc w:val="both"/>
        <w:spacing w:before="200" w:after="20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五、项目经理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承包人项目经理：</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 </w:t>
      </w:r>
      <w:r/>
    </w:p>
    <w:p>
      <w:pPr>
        <w:pStyle w:val="648"/>
        <w:ind w:left="0" w:right="0" w:firstLine="560"/>
        <w:jc w:val="both"/>
        <w:spacing w:before="200" w:after="20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六、合同文件构成</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本协议书与下列文件一起构成合同文件：</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）中标通知书（如果有）；</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）投标函及其附录（如果有）； </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）专用合同条款及其附件；</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）通用合同条款；</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）技术标准和要求；</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）图纸；</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）已标价工程量清单或预算书；</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8</w:t>
      </w:r>
      <w:r>
        <w:rPr>
          <w:rFonts w:ascii="FangSong" w:hAnsi="FangSong" w:eastAsia="FangSong" w:cs="FangSong"/>
          <w:color w:val="000000"/>
          <w:sz w:val="28"/>
        </w:rPr>
        <w:t xml:space="preserve">）其他合同文件。</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在合同订立及履行过程中形成的与合同有关的文件均构成合同文件组成部分。</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上述各项合同文件包括合同当事人就该项合同文件所作出的补充和修改，属于同一类内容的文件，应以最新签署的为准。专用合同条款及其附件须经合同当事人签字或盖章。</w:t>
      </w:r>
      <w:r/>
    </w:p>
    <w:p>
      <w:pPr>
        <w:pStyle w:val="648"/>
        <w:ind w:left="0" w:right="0" w:firstLine="560"/>
        <w:jc w:val="both"/>
        <w:spacing w:before="200" w:after="20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七、承诺</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发包人承诺按照法律规定履行项目审批手续、筹集工程建设资金并按照合同约定的期限和方式支付合同价款。</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承包人承诺按照法律规定及合同约定组织完成工程施工，确保工程质量和安全，不进行转包及违法分包，并在缺陷责任期及保修期内承担相应的工程维修责任。</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发包人和承包人通过招投标形式签订合同的，双方理解并承诺不再就同一工程另行签订与合同实质性内容相背离的协议。</w:t>
      </w:r>
      <w:r/>
    </w:p>
    <w:p>
      <w:pPr>
        <w:pStyle w:val="648"/>
        <w:ind w:left="0" w:right="0" w:firstLine="560"/>
        <w:jc w:val="both"/>
        <w:spacing w:before="200" w:after="20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八、词语含义</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本协议书中词语含义与第二部分通用合同条款中赋予的含义相同。</w:t>
      </w:r>
      <w:r/>
    </w:p>
    <w:p>
      <w:pPr>
        <w:pStyle w:val="648"/>
        <w:ind w:left="0" w:right="0" w:firstLine="560"/>
        <w:jc w:val="both"/>
        <w:spacing w:before="200" w:after="20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九、签订时间</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本合同于</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日签订。</w:t>
      </w:r>
      <w:r/>
    </w:p>
    <w:p>
      <w:pPr>
        <w:pStyle w:val="648"/>
        <w:ind w:left="0" w:right="0" w:firstLine="560"/>
        <w:jc w:val="both"/>
        <w:spacing w:before="200" w:after="20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十、签订地点</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本合同在</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签订。</w:t>
      </w:r>
      <w:r/>
    </w:p>
    <w:p>
      <w:pPr>
        <w:pStyle w:val="648"/>
        <w:ind w:left="0" w:right="0" w:firstLine="560"/>
        <w:jc w:val="both"/>
        <w:spacing w:before="200" w:after="20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十一、补充协议</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合同未尽事宜，合同当事人另行签订补充协议，补充协议是合同的组成部分。</w:t>
      </w:r>
      <w:r/>
    </w:p>
    <w:p>
      <w:pPr>
        <w:pStyle w:val="648"/>
        <w:ind w:left="0" w:right="0" w:firstLine="560"/>
        <w:jc w:val="both"/>
        <w:spacing w:before="200" w:after="20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十二、合同生效</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本合同自</w:t>
      </w:r>
      <w:r>
        <w:rPr>
          <w:rFonts w:ascii="FangSong" w:hAnsi="FangSong" w:eastAsia="FangSong" w:cs="FangSong"/>
          <w:color w:val="000000"/>
          <w:sz w:val="28"/>
          <w:u w:val="single"/>
        </w:rPr>
        <w:t xml:space="preserve">  双方签字盖章后 </w:t>
      </w:r>
      <w:r>
        <w:rPr>
          <w:rFonts w:ascii="FangSong" w:hAnsi="FangSong" w:eastAsia="FangSong" w:cs="FangSong"/>
          <w:color w:val="000000"/>
          <w:sz w:val="28"/>
        </w:rPr>
        <w:t xml:space="preserve">生效。</w:t>
      </w:r>
      <w:r/>
    </w:p>
    <w:p>
      <w:pPr>
        <w:pStyle w:val="648"/>
        <w:ind w:left="0" w:right="0" w:firstLine="560"/>
        <w:jc w:val="both"/>
        <w:spacing w:before="200" w:after="20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十三、合同份数</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本合同一式</w:t>
      </w:r>
      <w:r>
        <w:rPr>
          <w:rFonts w:ascii="FangSong" w:hAnsi="FangSong" w:eastAsia="FangSong" w:cs="FangSong"/>
          <w:color w:val="000000"/>
          <w:sz w:val="28"/>
          <w:u w:val="single"/>
        </w:rPr>
        <w:t xml:space="preserve"> 陆 </w:t>
      </w:r>
      <w:r>
        <w:rPr>
          <w:rFonts w:ascii="FangSong" w:hAnsi="FangSong" w:eastAsia="FangSong" w:cs="FangSong"/>
          <w:color w:val="000000"/>
          <w:sz w:val="28"/>
        </w:rPr>
        <w:t xml:space="preserve">份，均具有同等法律效力，发包人执</w:t>
      </w:r>
      <w:r>
        <w:rPr>
          <w:rFonts w:ascii="FangSong" w:hAnsi="FangSong" w:eastAsia="FangSong" w:cs="FangSong"/>
          <w:color w:val="000000"/>
          <w:sz w:val="28"/>
          <w:u w:val="single"/>
        </w:rPr>
        <w:t xml:space="preserve"> 肆 </w:t>
      </w:r>
      <w:r>
        <w:rPr>
          <w:rFonts w:ascii="FangSong" w:hAnsi="FangSong" w:eastAsia="FangSong" w:cs="FangSong"/>
          <w:color w:val="000000"/>
          <w:sz w:val="28"/>
        </w:rPr>
        <w:t xml:space="preserve">份，承包人执</w:t>
      </w:r>
      <w:r>
        <w:rPr>
          <w:rFonts w:ascii="FangSong" w:hAnsi="FangSong" w:eastAsia="FangSong" w:cs="FangSong"/>
          <w:color w:val="000000"/>
          <w:sz w:val="28"/>
          <w:u w:val="single"/>
        </w:rPr>
        <w:t xml:space="preserve"> 贰 </w:t>
      </w:r>
      <w:r>
        <w:rPr>
          <w:rFonts w:ascii="FangSong" w:hAnsi="FangSong" w:eastAsia="FangSong" w:cs="FangSong"/>
          <w:color w:val="000000"/>
          <w:sz w:val="28"/>
        </w:rPr>
        <w:t xml:space="preserve">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公章</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                   承包人：</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公章</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法定代表人或其委托代理人：      法定代表人或其委托代理人：</w:t>
      </w:r>
      <w:r/>
    </w:p>
    <w:p>
      <w:pPr>
        <w:ind w:left="0" w:right="0" w:firstLine="1960"/>
        <w:jc w:val="both"/>
        <w:spacing w:before="0" w:after="0" w:line="85" w:lineRule="atLeast"/>
        <w:tabs>
          <w:tab w:val="left" w:pos="441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（签字）         （签字）</w:t>
      </w:r>
      <w:r/>
    </w:p>
    <w:p>
      <w:pPr>
        <w:ind w:left="0" w:right="0" w:firstLine="560"/>
        <w:jc w:val="both"/>
        <w:spacing w:before="0" w:after="0" w:line="85" w:lineRule="atLeast"/>
        <w:tabs>
          <w:tab w:val="left" w:pos="441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组织机构代码：</w:t>
      </w:r>
      <w:r>
        <w:rPr>
          <w:rFonts w:ascii="FangSong" w:hAnsi="FangSong" w:eastAsia="FangSong" w:cs="FangSong"/>
          <w:color w:val="000000"/>
          <w:sz w:val="21"/>
          <w:u w:val="single"/>
        </w:rPr>
        <w:t xml:space="preserve">                   </w:t>
      </w:r>
      <w:r>
        <w:rPr>
          <w:rFonts w:ascii="FangSong" w:hAnsi="FangSong" w:eastAsia="FangSong" w:cs="FangSong"/>
          <w:color w:val="000000"/>
          <w:sz w:val="28"/>
        </w:rPr>
        <w:t xml:space="preserve">  组织机构代码：</w:t>
      </w:r>
      <w:r>
        <w:rPr>
          <w:rFonts w:ascii="FangSong" w:hAnsi="FangSong" w:eastAsia="FangSong" w:cs="FangSong"/>
          <w:color w:val="000000"/>
          <w:sz w:val="21"/>
          <w:u w:val="single"/>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地址：</w:t>
      </w:r>
      <w:r>
        <w:rPr>
          <w:rFonts w:ascii="FangSong" w:hAnsi="FangSong" w:eastAsia="FangSong" w:cs="FangSong"/>
          <w:color w:val="000000"/>
          <w:sz w:val="28"/>
          <w:u w:val="single"/>
        </w:rPr>
        <w:t xml:space="preserve">丹阳市曲阿街道办事处</w:t>
      </w:r>
      <w:r>
        <w:rPr>
          <w:rFonts w:ascii="FangSong" w:hAnsi="FangSong" w:eastAsia="FangSong" w:cs="FangSong"/>
          <w:color w:val="000000"/>
          <w:sz w:val="28"/>
        </w:rPr>
        <w:t xml:space="preserve">  地址：</w:t>
      </w:r>
      <w:r>
        <w:rPr>
          <w:rFonts w:ascii="FangSong" w:hAnsi="FangSong" w:eastAsia="FangSong" w:cs="FangSong"/>
          <w:color w:val="000000"/>
          <w:sz w:val="20"/>
          <w:u w:val="single"/>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邮政编码：</w:t>
      </w:r>
      <w:r>
        <w:rPr>
          <w:rFonts w:ascii="FangSong" w:hAnsi="FangSong" w:eastAsia="FangSong" w:cs="FangSong"/>
          <w:color w:val="000000"/>
          <w:sz w:val="28"/>
          <w:u w:val="single"/>
        </w:rPr>
        <w:t xml:space="preserve">                 </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  邮政编码：</w:t>
      </w:r>
      <w:r>
        <w:rPr>
          <w:rFonts w:ascii="FangSong" w:hAnsi="FangSong" w:eastAsia="FangSong" w:cs="FangSong"/>
          <w:color w:val="000000"/>
          <w:sz w:val="28"/>
          <w:u w:val="single"/>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w:t>
      </w:r>
      <w:r>
        <w:rPr>
          <w:rFonts w:ascii="FangSong" w:hAnsi="FangSong" w:eastAsia="FangSong" w:cs="FangSong"/>
          <w:color w:val="000000"/>
          <w:sz w:val="28"/>
          <w:u w:val="single"/>
        </w:rPr>
        <w:t xml:space="preserve">               </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  法定代表人：</w:t>
      </w:r>
      <w:r>
        <w:rPr>
          <w:rFonts w:ascii="FangSong" w:hAnsi="FangSong" w:eastAsia="FangSong" w:cs="FangSong"/>
          <w:color w:val="000000"/>
          <w:sz w:val="28"/>
          <w:u w:val="single"/>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委托代理人：</w:t>
      </w:r>
      <w:r>
        <w:rPr>
          <w:rFonts w:ascii="FangSong" w:hAnsi="FangSong" w:eastAsia="FangSong" w:cs="FangSong"/>
          <w:color w:val="000000"/>
          <w:sz w:val="28"/>
          <w:u w:val="single"/>
        </w:rPr>
        <w:t xml:space="preserve">               </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  委托代理人：</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电话：</w:t>
      </w:r>
      <w:r>
        <w:rPr>
          <w:rFonts w:ascii="FangSong" w:hAnsi="FangSong" w:eastAsia="FangSong" w:cs="FangSong"/>
          <w:color w:val="000000"/>
          <w:sz w:val="28"/>
          <w:u w:val="single"/>
        </w:rPr>
        <w:t xml:space="preserve">                   </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  电话：</w:t>
      </w:r>
      <w:r>
        <w:rPr>
          <w:rFonts w:ascii="FangSong" w:hAnsi="FangSong" w:eastAsia="FangSong" w:cs="FangSong"/>
          <w:color w:val="000000"/>
          <w:sz w:val="28"/>
          <w:u w:val="single"/>
        </w:rPr>
        <w:t xml:space="preserve">                  </w:t>
      </w:r>
      <w:r>
        <w:rPr>
          <w:rFonts w:ascii="Times New Roman" w:hAnsi="Times New Roman" w:eastAsia="Times New Roman" w:cs="Times New Roman"/>
          <w:color w:val="000000"/>
          <w:sz w:val="28"/>
          <w:u w:val="single"/>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传真：</w:t>
      </w:r>
      <w:r>
        <w:rPr>
          <w:rFonts w:ascii="FangSong" w:hAnsi="FangSong" w:eastAsia="FangSong" w:cs="FangSong"/>
          <w:color w:val="000000"/>
          <w:sz w:val="28"/>
          <w:u w:val="single"/>
        </w:rPr>
        <w:t xml:space="preserve">                   </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  传真：</w:t>
      </w:r>
      <w:r>
        <w:rPr>
          <w:rFonts w:ascii="FangSong" w:hAnsi="FangSong" w:eastAsia="FangSong" w:cs="FangSong"/>
          <w:color w:val="000000"/>
          <w:sz w:val="28"/>
          <w:u w:val="single"/>
        </w:rPr>
        <w:t xml:space="preserve">                   </w:t>
      </w:r>
      <w:r>
        <w:rPr>
          <w:rFonts w:ascii="Times New Roman" w:hAnsi="Times New Roman" w:eastAsia="Times New Roman" w:cs="Times New Roman"/>
          <w:color w:val="000000"/>
          <w:sz w:val="28"/>
          <w:u w:val="single"/>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电子信箱：</w:t>
      </w:r>
      <w:r>
        <w:rPr>
          <w:rFonts w:ascii="FangSong" w:hAnsi="FangSong" w:eastAsia="FangSong" w:cs="FangSong"/>
          <w:color w:val="000000"/>
          <w:sz w:val="28"/>
          <w:u w:val="single"/>
        </w:rPr>
        <w:t xml:space="preserve">                 </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  电子信箱：</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开户银行：</w:t>
      </w:r>
      <w:r>
        <w:rPr>
          <w:rFonts w:ascii="FangSong" w:hAnsi="FangSong" w:eastAsia="FangSong" w:cs="FangSong"/>
          <w:color w:val="000000"/>
          <w:sz w:val="22"/>
          <w:u w:val="single"/>
        </w:rPr>
        <w:t xml:space="preserve">                     </w:t>
      </w:r>
      <w:r>
        <w:rPr>
          <w:rFonts w:ascii="FangSong" w:hAnsi="FangSong" w:eastAsia="FangSong" w:cs="FangSong"/>
          <w:color w:val="000000"/>
          <w:sz w:val="22"/>
        </w:rPr>
        <w:t xml:space="preserve">     </w:t>
      </w:r>
      <w:r>
        <w:rPr>
          <w:rFonts w:ascii="FangSong" w:hAnsi="FangSong" w:eastAsia="FangSong" w:cs="FangSong"/>
          <w:color w:val="000000"/>
          <w:sz w:val="28"/>
        </w:rPr>
        <w:t xml:space="preserve">开户银行：</w:t>
      </w:r>
      <w:r>
        <w:rPr>
          <w:rFonts w:ascii="FangSong" w:hAnsi="FangSong" w:eastAsia="FangSong" w:cs="FangSong"/>
          <w:color w:val="000000"/>
          <w:sz w:val="28"/>
          <w:u w:val="single"/>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账号：</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   账 </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号：</w:t>
      </w:r>
      <w:r>
        <w:rPr>
          <w:rFonts w:ascii="FangSong" w:hAnsi="FangSong" w:eastAsia="FangSong" w:cs="FangSong"/>
          <w:color w:val="000000"/>
          <w:sz w:val="28"/>
          <w:u w:val="single"/>
        </w:rPr>
        <w:t xml:space="preserve"> </w:t>
      </w:r>
      <w:r>
        <w:rPr>
          <w:rFonts w:ascii="FangSong" w:hAnsi="FangSong" w:eastAsia="FangSong" w:cs="FangSong"/>
          <w:color w:val="000000"/>
          <w:sz w:val="21"/>
          <w:u w:val="single"/>
        </w:rPr>
        <w:t xml:space="preserve">                   </w:t>
      </w:r>
      <w:r>
        <w:rPr>
          <w:rFonts w:ascii="FangSong" w:hAnsi="FangSong" w:eastAsia="FangSong" w:cs="FangSong"/>
          <w:color w:val="000000"/>
          <w:sz w:val="28"/>
          <w:u w:val="single"/>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 </w:t>
      </w:r>
      <w:r/>
    </w:p>
    <w:p>
      <w:pPr>
        <w:pStyle w:val="646"/>
        <w:ind w:left="0" w:right="0" w:firstLine="0"/>
        <w:jc w:val="center"/>
        <w:spacing w:before="260" w:after="260" w:line="415" w:lineRule="atLeast"/>
        <w:pBdr>
          <w:top w:val="none" w:color="000000" w:sz="4" w:space="0"/>
          <w:left w:val="none" w:color="000000" w:sz="4" w:space="0"/>
          <w:bottom w:val="none" w:color="000000" w:sz="4" w:space="0"/>
          <w:right w:val="none" w:color="000000" w:sz="4" w:space="0"/>
        </w:pBdr>
      </w:pPr>
      <w:r>
        <w:br w:type="page" w:clear="all"/>
      </w:r>
      <w:r/>
    </w:p>
    <w:p>
      <w:pPr>
        <w:pStyle w:val="646"/>
        <w:ind w:left="0" w:right="0" w:firstLine="0"/>
        <w:jc w:val="center"/>
        <w:spacing w:before="260" w:after="260" w:line="415" w:lineRule="atLeast"/>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21"/>
        </w:rPr>
        <w:t xml:space="preserve">第二部分 通用合同条款</w:t>
      </w:r>
      <w:r/>
    </w:p>
    <w:p>
      <w:pPr>
        <w:ind w:left="0" w:right="0" w:firstLine="167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采用《建设工程施工合同（示范文本）》（</w:t>
      </w:r>
      <w:r>
        <w:rPr>
          <w:rFonts w:ascii="Times New Roman" w:hAnsi="Times New Roman" w:eastAsia="Times New Roman" w:cs="Times New Roman"/>
          <w:b/>
          <w:color w:val="000000"/>
          <w:sz w:val="21"/>
        </w:rPr>
        <w:t xml:space="preserve">GF</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2017</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0201</w:t>
      </w:r>
      <w:r>
        <w:rPr>
          <w:rFonts w:ascii="SimSun" w:hAnsi="SimSun" w:eastAsia="SimSun" w:cs="SimSun"/>
          <w:b/>
          <w:color w:val="000000"/>
          <w:sz w:val="21"/>
        </w:rPr>
        <w:t xml:space="preserve">）</w:t>
      </w: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br/>
        <w:t xml:space="preserve">  </w:t>
      </w:r>
      <w:r/>
    </w:p>
    <w:p>
      <w:pPr>
        <w:pStyle w:val="646"/>
        <w:ind w:left="0" w:right="0" w:firstLine="0"/>
        <w:jc w:val="center"/>
        <w:spacing w:before="260" w:after="260" w:line="415" w:lineRule="atLeast"/>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21"/>
        </w:rPr>
        <w:t xml:space="preserve">第三部分 专用合同条款</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本专用条款约定的内容如与国家相关法律、法规及政策相抵触，则抵触内容无效，待项目定标后，由招标人与中标人按照国家相关法律、法规及政策另行约定。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pStyle w:val="648"/>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 </w:t>
      </w:r>
      <w:r>
        <w:rPr>
          <w:rFonts w:ascii="Arial" w:hAnsi="Arial" w:eastAsia="Arial" w:cs="Arial"/>
          <w:b/>
          <w:color w:val="000000"/>
          <w:sz w:val="21"/>
        </w:rPr>
        <w:t xml:space="preserve">一般约定</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 </w:t>
      </w:r>
      <w:r>
        <w:rPr>
          <w:rFonts w:ascii="SimHei" w:hAnsi="SimHei" w:eastAsia="SimHei" w:cs="SimHei"/>
          <w:color w:val="000000"/>
          <w:sz w:val="21"/>
        </w:rPr>
        <w:t xml:space="preserve">词语定义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w:t>
      </w:r>
      <w:r>
        <w:rPr>
          <w:rFonts w:ascii="FangSong" w:hAnsi="FangSong" w:eastAsia="FangSong" w:cs="FangSong"/>
          <w:color w:val="000000"/>
          <w:sz w:val="21"/>
        </w:rPr>
        <w:t xml:space="preserve">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1.1.1.10</w:t>
      </w:r>
      <w:r>
        <w:rPr>
          <w:rFonts w:ascii="FangSong" w:hAnsi="FangSong" w:eastAsia="FangSong" w:cs="FangSong"/>
          <w:color w:val="000000"/>
          <w:sz w:val="21"/>
        </w:rPr>
        <w:t xml:space="preserve">其他合同文件包括：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）本合同协议书；（</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）本合同专用条款和补充条款（包括承诺书）；（</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）明确双方权利、义务的纪要、协议；（</w:t>
      </w:r>
      <w:r>
        <w:rPr>
          <w:rFonts w:ascii="Times New Roman" w:hAnsi="Times New Roman" w:eastAsia="Times New Roman" w:cs="Times New Roman"/>
          <w:color w:val="000000"/>
          <w:sz w:val="21"/>
        </w:rPr>
        <w:t xml:space="preserve">4</w:t>
      </w:r>
      <w:r>
        <w:rPr>
          <w:rFonts w:ascii="FangSong" w:hAnsi="FangSong" w:eastAsia="FangSong" w:cs="FangSong"/>
          <w:color w:val="000000"/>
          <w:sz w:val="21"/>
        </w:rPr>
        <w:t xml:space="preserve">）中标通知书；（</w:t>
      </w:r>
      <w:r>
        <w:rPr>
          <w:rFonts w:ascii="Times New Roman" w:hAnsi="Times New Roman" w:eastAsia="Times New Roman" w:cs="Times New Roman"/>
          <w:color w:val="000000"/>
          <w:sz w:val="21"/>
        </w:rPr>
        <w:t xml:space="preserve">5</w:t>
      </w:r>
      <w:r>
        <w:rPr>
          <w:rFonts w:ascii="FangSong" w:hAnsi="FangSong" w:eastAsia="FangSong" w:cs="FangSong"/>
          <w:color w:val="000000"/>
          <w:sz w:val="21"/>
        </w:rPr>
        <w:t xml:space="preserve">）招标文件，投标书；（</w:t>
      </w:r>
      <w:r>
        <w:rPr>
          <w:rFonts w:ascii="Times New Roman" w:hAnsi="Times New Roman" w:eastAsia="Times New Roman" w:cs="Times New Roman"/>
          <w:color w:val="000000"/>
          <w:sz w:val="21"/>
        </w:rPr>
        <w:t xml:space="preserve">6</w:t>
      </w:r>
      <w:r>
        <w:rPr>
          <w:rFonts w:ascii="FangSong" w:hAnsi="FangSong" w:eastAsia="FangSong" w:cs="FangSong"/>
          <w:color w:val="000000"/>
          <w:sz w:val="21"/>
        </w:rPr>
        <w:t xml:space="preserve">）本合同通用条款；（</w:t>
      </w:r>
      <w:r>
        <w:rPr>
          <w:rFonts w:ascii="Times New Roman" w:hAnsi="Times New Roman" w:eastAsia="Times New Roman" w:cs="Times New Roman"/>
          <w:color w:val="000000"/>
          <w:sz w:val="21"/>
        </w:rPr>
        <w:t xml:space="preserve">7</w:t>
      </w:r>
      <w:r>
        <w:rPr>
          <w:rFonts w:ascii="FangSong" w:hAnsi="FangSong" w:eastAsia="FangSong" w:cs="FangSong"/>
          <w:color w:val="000000"/>
          <w:sz w:val="21"/>
        </w:rPr>
        <w:t xml:space="preserve">）标准、规范及有关技术文件；（</w:t>
      </w:r>
      <w:r>
        <w:rPr>
          <w:rFonts w:ascii="Times New Roman" w:hAnsi="Times New Roman" w:eastAsia="Times New Roman" w:cs="Times New Roman"/>
          <w:color w:val="000000"/>
          <w:sz w:val="21"/>
        </w:rPr>
        <w:t xml:space="preserve">8</w:t>
      </w:r>
      <w:r>
        <w:rPr>
          <w:rFonts w:ascii="FangSong" w:hAnsi="FangSong" w:eastAsia="FangSong" w:cs="FangSong"/>
          <w:color w:val="000000"/>
          <w:sz w:val="21"/>
        </w:rPr>
        <w:t xml:space="preserve">）施工图纸；（</w:t>
      </w:r>
      <w:r>
        <w:rPr>
          <w:rFonts w:ascii="Times New Roman" w:hAnsi="Times New Roman" w:eastAsia="Times New Roman" w:cs="Times New Roman"/>
          <w:color w:val="000000"/>
          <w:sz w:val="21"/>
        </w:rPr>
        <w:t xml:space="preserve">9</w:t>
      </w:r>
      <w:r>
        <w:rPr>
          <w:rFonts w:ascii="FangSong" w:hAnsi="FangSong" w:eastAsia="FangSong" w:cs="FangSong"/>
          <w:color w:val="000000"/>
          <w:sz w:val="21"/>
        </w:rPr>
        <w:t xml:space="preserve">）工程量清单及其总说明；（</w:t>
      </w:r>
      <w:r>
        <w:rPr>
          <w:rFonts w:ascii="Times New Roman" w:hAnsi="Times New Roman" w:eastAsia="Times New Roman" w:cs="Times New Roman"/>
          <w:color w:val="000000"/>
          <w:sz w:val="21"/>
        </w:rPr>
        <w:t xml:space="preserve">10</w:t>
      </w:r>
      <w:r>
        <w:rPr>
          <w:rFonts w:ascii="FangSong" w:hAnsi="FangSong" w:eastAsia="FangSong" w:cs="FangSong"/>
          <w:color w:val="000000"/>
          <w:sz w:val="21"/>
        </w:rPr>
        <w:t xml:space="preserve">）工程报价单或预算书。双方有关工程的合同变更等书面协议或文件视为本合同的组成部分。。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1.1.2 </w:t>
      </w:r>
      <w:r>
        <w:rPr>
          <w:rFonts w:ascii="FangSong" w:hAnsi="FangSong" w:eastAsia="FangSong" w:cs="FangSong"/>
          <w:color w:val="000000"/>
          <w:sz w:val="21"/>
        </w:rPr>
        <w:t xml:space="preserve">合同当事人及其他相关方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1.1.2.4</w:t>
      </w:r>
      <w:r>
        <w:rPr>
          <w:rFonts w:ascii="FangSong" w:hAnsi="FangSong" w:eastAsia="FangSong" w:cs="FangSong"/>
          <w:color w:val="000000"/>
          <w:sz w:val="21"/>
        </w:rPr>
        <w:t xml:space="preserve">监理人：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名</w:t>
      </w:r>
      <w:r>
        <w:rPr>
          <w:rFonts w:ascii="Times New Roman" w:hAnsi="Times New Roman" w:eastAsia="Times New Roman" w:cs="Times New Roman"/>
          <w:color w:val="000000"/>
          <w:sz w:val="21"/>
        </w:rPr>
        <w:t xml:space="preserve">    </w:t>
      </w:r>
      <w:r>
        <w:rPr>
          <w:rFonts w:ascii="FangSong" w:hAnsi="FangSong" w:eastAsia="FangSong" w:cs="FangSong"/>
          <w:color w:val="000000"/>
          <w:sz w:val="21"/>
        </w:rPr>
        <w:t xml:space="preserve">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资质类别和等级：；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电子信箱：；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通信地址：。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1.1.2.5 </w:t>
      </w:r>
      <w:r>
        <w:rPr>
          <w:rFonts w:ascii="FangSong" w:hAnsi="FangSong" w:eastAsia="FangSong" w:cs="FangSong"/>
          <w:color w:val="000000"/>
          <w:sz w:val="21"/>
        </w:rPr>
        <w:t xml:space="preserve">设计人：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名</w:t>
      </w:r>
      <w:r>
        <w:rPr>
          <w:rFonts w:ascii="Times New Roman" w:hAnsi="Times New Roman" w:eastAsia="Times New Roman" w:cs="Times New Roman"/>
          <w:color w:val="000000"/>
          <w:sz w:val="21"/>
        </w:rPr>
        <w:t xml:space="preserve">    </w:t>
      </w:r>
      <w:r>
        <w:rPr>
          <w:rFonts w:ascii="FangSong" w:hAnsi="FangSong" w:eastAsia="FangSong" w:cs="FangSong"/>
          <w:color w:val="000000"/>
          <w:sz w:val="21"/>
        </w:rPr>
        <w:t xml:space="preserve">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资质类别和等级：；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电子信箱：；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通信地址：。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1.1.3 </w:t>
      </w:r>
      <w:r>
        <w:rPr>
          <w:rFonts w:ascii="FangSong" w:hAnsi="FangSong" w:eastAsia="FangSong" w:cs="FangSong"/>
          <w:color w:val="000000"/>
          <w:sz w:val="21"/>
        </w:rPr>
        <w:t xml:space="preserve">工程和设备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1.1.3.7 </w:t>
      </w:r>
      <w:r>
        <w:rPr>
          <w:rFonts w:ascii="FangSong" w:hAnsi="FangSong" w:eastAsia="FangSong" w:cs="FangSong"/>
          <w:color w:val="000000"/>
          <w:sz w:val="21"/>
        </w:rPr>
        <w:t xml:space="preserve">作为施工现场组成部分的其他场所包括：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临时办公用房、工人宿舍、食堂、库房、临时厕所、加工房、材料堆场等，以上均由乙方自行解决。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1.1.3.9 </w:t>
      </w:r>
      <w:r>
        <w:rPr>
          <w:rFonts w:ascii="FangSong" w:hAnsi="FangSong" w:eastAsia="FangSong" w:cs="FangSong"/>
          <w:color w:val="000000"/>
          <w:sz w:val="21"/>
        </w:rPr>
        <w:t xml:space="preserve">永久占地包括：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工程征地红线内场地。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1.1.3.10 </w:t>
      </w:r>
      <w:r>
        <w:rPr>
          <w:rFonts w:ascii="FangSong" w:hAnsi="FangSong" w:eastAsia="FangSong" w:cs="FangSong"/>
          <w:color w:val="000000"/>
          <w:sz w:val="21"/>
        </w:rPr>
        <w:t xml:space="preserve">临时占地包括：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规划红线内临时占地须经发包人书面批准；规划红线外临时占地须经政府有关部门批准，相关审批手续发包人应当主动配合，所产生的费用结合施工组织设计由承包人自行承担。。</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rPr>
          <w:rFonts w:ascii="SimHei" w:hAnsi="SimHei" w:eastAsia="SimHei" w:cs="SimHei"/>
          <w:color w:val="000000"/>
          <w:sz w:val="21"/>
        </w:rPr>
        <w:t xml:space="preserve">法律</w:t>
      </w: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适用于合同的其他规范性文件：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国家法律、行政法规、部门规章、江苏省地方性法规和政府规章、镇江市的政府规章、丹阳市重点工程建设项目管理办法等相关规定。。</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 </w:t>
      </w:r>
      <w:r>
        <w:rPr>
          <w:rFonts w:ascii="SimHei" w:hAnsi="SimHei" w:eastAsia="SimHei" w:cs="SimHei"/>
          <w:color w:val="000000"/>
          <w:sz w:val="21"/>
        </w:rPr>
        <w:t xml:space="preserve">标准和规范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1.4.1</w:t>
      </w:r>
      <w:r>
        <w:rPr>
          <w:rFonts w:ascii="FangSong" w:hAnsi="FangSong" w:eastAsia="FangSong" w:cs="FangSong"/>
          <w:color w:val="000000"/>
          <w:sz w:val="21"/>
        </w:rPr>
        <w:t xml:space="preserve">  适用于工程的标准规范包括：</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按现行国家、省、市及行业标准、规范执行（前述标准不一致的，以最高标准者为准）。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1.4.2 </w:t>
      </w:r>
      <w:r>
        <w:rPr>
          <w:rFonts w:ascii="FangSong" w:hAnsi="FangSong" w:eastAsia="FangSong" w:cs="FangSong"/>
          <w:color w:val="000000"/>
          <w:sz w:val="21"/>
        </w:rPr>
        <w:t xml:space="preserve"> 发包人提供国外标准、规范的名称：；</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发包人提供国外标准、规范的份数：；</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发包人提供国外标准、规范的名称：。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1.4.3</w:t>
      </w:r>
      <w:r>
        <w:rPr>
          <w:rFonts w:ascii="FangSong" w:hAnsi="FangSong" w:eastAsia="FangSong" w:cs="FangSong"/>
          <w:color w:val="000000"/>
          <w:sz w:val="21"/>
        </w:rPr>
        <w:t xml:space="preserve">  发包人对工程的技术标准和功能要求的特殊要求：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发包人不提供标准、规范，承包人需自行准备标准、规范，并提供一套完整的标准、规范供工程师现场使用（包括已更新的版本）。</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 </w:t>
      </w:r>
      <w:r>
        <w:rPr>
          <w:rFonts w:ascii="SimHei" w:hAnsi="SimHei" w:eastAsia="SimHei" w:cs="SimHei"/>
          <w:color w:val="000000"/>
          <w:sz w:val="21"/>
        </w:rPr>
        <w:t xml:space="preserve">合同文件的优先顺序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合同文件组成及优先顺序为：</w:t>
      </w:r>
      <w:r>
        <w:rPr>
          <w:rFonts w:ascii="FangSong" w:hAnsi="FangSong" w:eastAsia="FangSong" w:cs="FangSong"/>
          <w:color w:val="000000"/>
          <w:sz w:val="21"/>
          <w:u w:val="none"/>
        </w:rPr>
        <w:t xml:space="preserve">执行通用条款</w:t>
      </w:r>
      <w:r>
        <w:rPr>
          <w:rFonts w:ascii="Times New Roman" w:hAnsi="Times New Roman" w:eastAsia="Times New Roman" w:cs="Times New Roman"/>
          <w:color w:val="000000"/>
          <w:sz w:val="21"/>
          <w:u w:val="none"/>
        </w:rPr>
        <w:t xml:space="preserve">1.5</w:t>
      </w:r>
      <w:r>
        <w:rPr>
          <w:rFonts w:ascii="FangSong" w:hAnsi="FangSong" w:eastAsia="FangSong" w:cs="FangSong"/>
          <w:color w:val="000000"/>
          <w:sz w:val="21"/>
          <w:u w:val="none"/>
        </w:rPr>
        <w:t xml:space="preserve">合同文件的优先顺序。若合同文件存在歧义或冲突，由发包人有权作出最终解释，承包人应无条件接受。</w:t>
      </w:r>
      <w:r>
        <w:rPr>
          <w:rFonts w:ascii="FangSong" w:hAnsi="FangSong" w:eastAsia="FangSong" w:cs="FangSong"/>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 </w:t>
      </w:r>
      <w:r>
        <w:rPr>
          <w:rFonts w:ascii="SimHei" w:hAnsi="SimHei" w:eastAsia="SimHei" w:cs="SimHei"/>
          <w:color w:val="000000"/>
          <w:sz w:val="21"/>
        </w:rPr>
        <w:t xml:space="preserve">图纸和承包人文件</w:t>
      </w:r>
      <w:r>
        <w:rPr>
          <w:rFonts w:ascii="Times New Roman" w:hAnsi="Times New Roman" w:eastAsia="Times New Roman" w:cs="Times New Roman"/>
          <w:color w:val="000000"/>
          <w:sz w:val="21"/>
        </w:rPr>
        <w:tab/>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1.6.1 </w:t>
      </w:r>
      <w:r>
        <w:rPr>
          <w:rFonts w:ascii="FangSong" w:hAnsi="FangSong" w:eastAsia="FangSong" w:cs="FangSong"/>
          <w:color w:val="000000"/>
          <w:sz w:val="21"/>
        </w:rPr>
        <w:t xml:space="preserve">图纸的提供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发包人向承包人提供图纸的期限：</w:t>
      </w:r>
      <w:r>
        <w:rPr>
          <w:rFonts w:ascii="FangSong" w:hAnsi="FangSong" w:eastAsia="FangSong" w:cs="FangSong"/>
          <w:color w:val="000000"/>
          <w:sz w:val="21"/>
          <w:u w:val="none"/>
        </w:rPr>
        <w:t xml:space="preserve">签订合同后</w:t>
      </w:r>
      <w:r>
        <w:rPr>
          <w:rFonts w:ascii="Times New Roman" w:hAnsi="Times New Roman" w:eastAsia="Times New Roman" w:cs="Times New Roman"/>
          <w:color w:val="000000"/>
          <w:sz w:val="21"/>
          <w:u w:val="none"/>
        </w:rPr>
        <w:t xml:space="preserve">7 </w:t>
      </w:r>
      <w:r>
        <w:rPr>
          <w:rFonts w:ascii="FangSong" w:hAnsi="FangSong" w:eastAsia="FangSong" w:cs="FangSong"/>
          <w:color w:val="000000"/>
          <w:sz w:val="21"/>
          <w:u w:val="none"/>
        </w:rPr>
        <w:t xml:space="preserve">个日历天</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发包人向承包人提供图纸的数量：</w:t>
      </w:r>
      <w:r>
        <w:rPr>
          <w:rFonts w:ascii="FangSong" w:hAnsi="FangSong" w:eastAsia="FangSong" w:cs="FangSong"/>
          <w:color w:val="000000"/>
          <w:sz w:val="21"/>
          <w:u w:val="none"/>
        </w:rPr>
        <w:t xml:space="preserve">叁套</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发包人向承包人提供图纸的内容：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完整全套图纸及设计变更（如有）。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1.6.4 </w:t>
      </w:r>
      <w:r>
        <w:rPr>
          <w:rFonts w:ascii="FangSong" w:hAnsi="FangSong" w:eastAsia="FangSong" w:cs="FangSong"/>
          <w:color w:val="000000"/>
          <w:sz w:val="21"/>
        </w:rPr>
        <w:t xml:space="preserve">承包人文件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需要由承包人提供的文件，包括：</w:t>
      </w:r>
      <w:r>
        <w:rPr>
          <w:rFonts w:ascii="FangSong" w:hAnsi="FangSong" w:eastAsia="FangSong" w:cs="FangSong"/>
          <w:color w:val="000000"/>
          <w:sz w:val="21"/>
          <w:u w:val="none"/>
        </w:rPr>
        <w:t xml:space="preserve">按建设工程资料归档需要以及发包方、监理方的书面要求及时提供文件</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承包人提供的文件的期限为：</w:t>
      </w:r>
      <w:r>
        <w:rPr>
          <w:rFonts w:ascii="FangSong" w:hAnsi="FangSong" w:eastAsia="FangSong" w:cs="FangSong"/>
          <w:color w:val="000000"/>
          <w:sz w:val="21"/>
          <w:u w:val="none"/>
        </w:rPr>
        <w:t xml:space="preserve">投标文件在合同签订后</w:t>
      </w:r>
      <w:r>
        <w:rPr>
          <w:rFonts w:ascii="Times New Roman" w:hAnsi="Times New Roman" w:eastAsia="Times New Roman" w:cs="Times New Roman"/>
          <w:color w:val="000000"/>
          <w:sz w:val="21"/>
          <w:u w:val="none"/>
        </w:rPr>
        <w:t xml:space="preserve">5 </w:t>
      </w:r>
      <w:r>
        <w:rPr>
          <w:rFonts w:ascii="FangSong" w:hAnsi="FangSong" w:eastAsia="FangSong" w:cs="FangSong"/>
          <w:color w:val="000000"/>
          <w:sz w:val="21"/>
          <w:u w:val="none"/>
        </w:rPr>
        <w:t xml:space="preserve">天内，其它文件在开工前七天</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承包人提供的文件的数量为：</w:t>
      </w:r>
      <w:r>
        <w:rPr>
          <w:rFonts w:ascii="FangSong" w:hAnsi="FangSong" w:eastAsia="FangSong" w:cs="FangSong"/>
          <w:color w:val="000000"/>
          <w:sz w:val="21"/>
          <w:u w:val="none"/>
        </w:rPr>
        <w:t xml:space="preserve">投标文件</w:t>
      </w:r>
      <w:r>
        <w:rPr>
          <w:rFonts w:ascii="Times New Roman" w:hAnsi="Times New Roman" w:eastAsia="Times New Roman" w:cs="Times New Roman"/>
          <w:color w:val="000000"/>
          <w:sz w:val="21"/>
          <w:u w:val="none"/>
        </w:rPr>
        <w:t xml:space="preserve">4 </w:t>
      </w:r>
      <w:r>
        <w:rPr>
          <w:rFonts w:ascii="FangSong" w:hAnsi="FangSong" w:eastAsia="FangSong" w:cs="FangSong"/>
          <w:color w:val="000000"/>
          <w:sz w:val="21"/>
          <w:u w:val="none"/>
        </w:rPr>
        <w:t xml:space="preserve">套，施工组织设计文件壹套</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承包人提供的文件的形式为：</w:t>
      </w:r>
      <w:r>
        <w:rPr>
          <w:rFonts w:ascii="FangSong" w:hAnsi="FangSong" w:eastAsia="FangSong" w:cs="FangSong"/>
          <w:color w:val="000000"/>
          <w:sz w:val="21"/>
          <w:u w:val="none"/>
        </w:rPr>
        <w:t xml:space="preserve">需同时提供电子版（不加密）及纸质版</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发包人审批承包人文件的期限：</w:t>
      </w:r>
      <w:r>
        <w:rPr>
          <w:rFonts w:ascii="FangSong" w:hAnsi="FangSong" w:eastAsia="FangSong" w:cs="FangSong"/>
          <w:color w:val="000000"/>
          <w:sz w:val="21"/>
          <w:u w:val="none"/>
        </w:rPr>
        <w:t xml:space="preserve">按国家规定，由监理人按通用条款约定时间，在开工前完成施工组织设计审查</w:t>
      </w:r>
      <w:r>
        <w:rPr>
          <w:rFonts w:ascii="FangSong" w:hAnsi="FangSong" w:eastAsia="FangSong" w:cs="FangSong"/>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1.6.5 </w:t>
      </w:r>
      <w:r>
        <w:rPr>
          <w:rFonts w:ascii="FangSong" w:hAnsi="FangSong" w:eastAsia="FangSong" w:cs="FangSong"/>
          <w:color w:val="000000"/>
          <w:sz w:val="21"/>
        </w:rPr>
        <w:t xml:space="preserve">现场图纸准备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关于现场图纸准备的约定：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开工进场前 </w:t>
      </w:r>
      <w:r>
        <w:rPr>
          <w:rFonts w:ascii="Times New Roman" w:hAnsi="Times New Roman" w:eastAsia="Times New Roman" w:cs="Times New Roman"/>
          <w:color w:val="000000"/>
          <w:sz w:val="21"/>
        </w:rPr>
        <w:t xml:space="preserve">7 </w:t>
      </w:r>
      <w:r>
        <w:rPr>
          <w:rFonts w:ascii="FangSong" w:hAnsi="FangSong" w:eastAsia="FangSong" w:cs="FangSong"/>
          <w:color w:val="000000"/>
          <w:sz w:val="21"/>
        </w:rPr>
        <w:t xml:space="preserve">天提供施工图。。</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 </w:t>
      </w:r>
      <w:r>
        <w:rPr>
          <w:rFonts w:ascii="SimHei" w:hAnsi="SimHei" w:eastAsia="SimHei" w:cs="SimHei"/>
          <w:color w:val="000000"/>
          <w:sz w:val="21"/>
        </w:rPr>
        <w:t xml:space="preserve">联络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1.7.1</w:t>
      </w:r>
      <w:r>
        <w:rPr>
          <w:rFonts w:ascii="FangSong" w:hAnsi="FangSong" w:eastAsia="FangSong" w:cs="FangSong"/>
          <w:color w:val="000000"/>
          <w:sz w:val="21"/>
        </w:rPr>
        <w:t xml:space="preserve">发包人和承包人应当在</w:t>
      </w:r>
      <w:r>
        <w:rPr>
          <w:rFonts w:ascii="FangSong" w:hAnsi="FangSong" w:eastAsia="FangSong" w:cs="FangSong"/>
          <w:color w:val="000000"/>
          <w:sz w:val="21"/>
          <w:u w:val="none"/>
        </w:rPr>
        <w:t xml:space="preserve">作出书面文件后</w:t>
      </w:r>
      <w:r>
        <w:rPr>
          <w:rFonts w:ascii="Times New Roman" w:hAnsi="Times New Roman" w:eastAsia="Times New Roman" w:cs="Times New Roman"/>
          <w:color w:val="000000"/>
          <w:sz w:val="21"/>
          <w:u w:val="none"/>
        </w:rPr>
        <w:t xml:space="preserve">3</w:t>
      </w:r>
      <w:r>
        <w:rPr>
          <w:rFonts w:ascii="FangSong" w:hAnsi="FangSong" w:eastAsia="FangSong" w:cs="FangSong"/>
          <w:color w:val="000000"/>
          <w:sz w:val="21"/>
        </w:rPr>
        <w:t xml:space="preserve">天内将与合同有关的通知、批准、证明、证书、指示、指令、要求、请求、同意、意见、确定和决定等书面函件送达对方当事人。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1.7.2 </w:t>
      </w:r>
      <w:r>
        <w:rPr>
          <w:rFonts w:ascii="FangSong" w:hAnsi="FangSong" w:eastAsia="FangSong" w:cs="FangSong"/>
          <w:color w:val="000000"/>
          <w:sz w:val="21"/>
        </w:rPr>
        <w:t xml:space="preserve">发包人接收文件的地点：</w:t>
      </w:r>
      <w:r>
        <w:rPr>
          <w:rFonts w:ascii="FangSong" w:hAnsi="FangSong" w:eastAsia="FangSong" w:cs="FangSong"/>
          <w:color w:val="000000"/>
          <w:sz w:val="21"/>
          <w:u w:val="none"/>
        </w:rPr>
        <w:t xml:space="preserve">发包人指定地点</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发包人指定的接收人为：</w:t>
      </w:r>
      <w:r>
        <w:rPr>
          <w:rFonts w:ascii="FangSong" w:hAnsi="FangSong" w:eastAsia="FangSong" w:cs="FangSong"/>
          <w:color w:val="000000"/>
          <w:sz w:val="21"/>
          <w:u w:val="none"/>
        </w:rPr>
        <w:t xml:space="preserve">发包人代表</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承包人接收文件的地点：</w:t>
      </w:r>
      <w:r>
        <w:rPr>
          <w:rFonts w:ascii="FangSong" w:hAnsi="FangSong" w:eastAsia="FangSong" w:cs="FangSong"/>
          <w:color w:val="000000"/>
          <w:sz w:val="21"/>
          <w:u w:val="none"/>
        </w:rPr>
        <w:t xml:space="preserve">承包人现场项目部</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承包人指定的接收人为：</w:t>
      </w:r>
      <w:r>
        <w:rPr>
          <w:rFonts w:ascii="FangSong" w:hAnsi="FangSong" w:eastAsia="FangSong" w:cs="FangSong"/>
          <w:color w:val="000000"/>
          <w:sz w:val="21"/>
          <w:u w:val="none"/>
        </w:rPr>
        <w:t xml:space="preserve">项目经理</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监理人接收文件的地点：</w:t>
      </w:r>
      <w:r>
        <w:rPr>
          <w:rFonts w:ascii="FangSong" w:hAnsi="FangSong" w:eastAsia="FangSong" w:cs="FangSong"/>
          <w:color w:val="000000"/>
          <w:sz w:val="21"/>
          <w:u w:val="none"/>
        </w:rPr>
        <w:t xml:space="preserve">施工现场监理人</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监理人指定的接收人为：</w:t>
      </w:r>
      <w:r>
        <w:rPr>
          <w:rFonts w:ascii="FangSong" w:hAnsi="FangSong" w:eastAsia="FangSong" w:cs="FangSong"/>
          <w:color w:val="000000"/>
          <w:sz w:val="21"/>
          <w:u w:val="none"/>
        </w:rPr>
        <w:t xml:space="preserve">监理人项目部</w:t>
      </w:r>
      <w:r>
        <w:rPr>
          <w:rFonts w:ascii="FangSong" w:hAnsi="FangSong" w:eastAsia="FangSong" w:cs="FangSong"/>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1.10 </w:t>
      </w:r>
      <w:r>
        <w:rPr>
          <w:rFonts w:ascii="SimHei" w:hAnsi="SimHei" w:eastAsia="SimHei" w:cs="SimHei"/>
          <w:color w:val="000000"/>
          <w:sz w:val="21"/>
        </w:rPr>
        <w:t xml:space="preserve">交通运输</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1.10.1 </w:t>
      </w:r>
      <w:r>
        <w:rPr>
          <w:rFonts w:ascii="FangSong" w:hAnsi="FangSong" w:eastAsia="FangSong" w:cs="FangSong"/>
          <w:color w:val="000000"/>
          <w:sz w:val="21"/>
        </w:rPr>
        <w:t xml:space="preserve">出入现场的权利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关于出入现场的权利的约定：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发包人负责协调，由承包人取得出入施工现场所需的批准手续和全部权利及取得因施工所需修建施工临时通道及其他临时基础设施的权利，相关手续费用和建设费用在投标报价中综合考虑。。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1.10.3 </w:t>
      </w:r>
      <w:r>
        <w:rPr>
          <w:rFonts w:ascii="FangSong" w:hAnsi="FangSong" w:eastAsia="FangSong" w:cs="FangSong"/>
          <w:color w:val="000000"/>
          <w:sz w:val="21"/>
        </w:rPr>
        <w:t xml:space="preserve">场内交通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关于场外交通和场内交通的边界的约定：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承包人自行踏勘现场后对场内交通设施不能满足本工程施工需要的，由承包人负责完善并在报价中包含相应费用。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关于发包人向承包人免费提供满足工程施工需要的场内道路和交通设施的约定：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承包人自行踏勘现场后对场内交通设施不能满足本工程施工需要的，由承包人负责完善并在报价中包含相应费用。</w:t>
      </w: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1.10.4</w:t>
      </w:r>
      <w:r>
        <w:rPr>
          <w:rFonts w:ascii="FangSong" w:hAnsi="FangSong" w:eastAsia="FangSong" w:cs="FangSong"/>
          <w:color w:val="000000"/>
          <w:sz w:val="21"/>
        </w:rPr>
        <w:t xml:space="preserve">超大件和超重件的运输</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运输超大件或超重件所需的道路和桥梁临时加固改造费用和其他有关费用由</w:t>
      </w:r>
      <w:r>
        <w:rPr>
          <w:rFonts w:ascii="FangSong" w:hAnsi="FangSong" w:eastAsia="FangSong" w:cs="FangSong"/>
          <w:color w:val="000000"/>
          <w:sz w:val="21"/>
          <w:u w:val="none"/>
        </w:rPr>
        <w:t xml:space="preserve">承包人</w:t>
      </w:r>
      <w:r>
        <w:rPr>
          <w:rFonts w:ascii="FangSong" w:hAnsi="FangSong" w:eastAsia="FangSong" w:cs="FangSong"/>
          <w:color w:val="000000"/>
          <w:sz w:val="21"/>
        </w:rPr>
        <w:t xml:space="preserve">承担。</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 </w:t>
      </w:r>
      <w:r>
        <w:rPr>
          <w:rFonts w:ascii="SimHei" w:hAnsi="SimHei" w:eastAsia="SimHei" w:cs="SimHei"/>
          <w:color w:val="000000"/>
          <w:sz w:val="21"/>
        </w:rPr>
        <w:t xml:space="preserve">知识产权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1.11.1</w:t>
      </w:r>
      <w:r>
        <w:rPr>
          <w:rFonts w:ascii="FangSong" w:hAnsi="FangSong" w:eastAsia="FangSong" w:cs="FangSong"/>
          <w:color w:val="000000"/>
          <w:sz w:val="21"/>
        </w:rPr>
        <w:t xml:space="preserve">关于发包人提供给承包人的图纸、发包人为实施工程自行编制或委托编制的技术规范以及反映发包人关于合同要求或其他类似性质的文件的著作权的归属：</w:t>
      </w:r>
      <w:r>
        <w:rPr>
          <w:rFonts w:ascii="FangSong" w:hAnsi="FangSong" w:eastAsia="FangSong" w:cs="FangSong"/>
          <w:color w:val="000000"/>
          <w:sz w:val="21"/>
          <w:u w:val="none"/>
        </w:rPr>
        <w:t xml:space="preserve">按通用条款</w:t>
      </w:r>
      <w:r>
        <w:rPr>
          <w:rFonts w:ascii="Times New Roman" w:hAnsi="Times New Roman" w:eastAsia="Times New Roman" w:cs="Times New Roman"/>
          <w:color w:val="000000"/>
          <w:sz w:val="21"/>
          <w:u w:val="none"/>
        </w:rPr>
        <w:t xml:space="preserve">1.11.1</w:t>
      </w:r>
      <w:r>
        <w:rPr>
          <w:rFonts w:ascii="FangSong" w:hAnsi="FangSong" w:eastAsia="FangSong" w:cs="FangSong"/>
          <w:color w:val="000000"/>
          <w:sz w:val="21"/>
          <w:u w:val="none"/>
        </w:rPr>
        <w:t xml:space="preserve">执行</w:t>
      </w:r>
      <w:r>
        <w:rPr>
          <w:rFonts w:ascii="FangSong" w:hAnsi="FangSong" w:eastAsia="FangSong" w:cs="FangSong"/>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关于发包人提供的上述文件的使用限制的要求：</w:t>
      </w:r>
      <w:r>
        <w:rPr>
          <w:rFonts w:ascii="FangSong" w:hAnsi="FangSong" w:eastAsia="FangSong" w:cs="FangSong"/>
          <w:color w:val="000000"/>
          <w:sz w:val="21"/>
          <w:u w:val="none"/>
        </w:rPr>
        <w:t xml:space="preserve">按通用条款</w:t>
      </w:r>
      <w:r>
        <w:rPr>
          <w:rFonts w:ascii="Times New Roman" w:hAnsi="Times New Roman" w:eastAsia="Times New Roman" w:cs="Times New Roman"/>
          <w:color w:val="000000"/>
          <w:sz w:val="21"/>
          <w:u w:val="none"/>
        </w:rPr>
        <w:t xml:space="preserve">1.11.1</w:t>
      </w:r>
      <w:r>
        <w:rPr>
          <w:rFonts w:ascii="FangSong" w:hAnsi="FangSong" w:eastAsia="FangSong" w:cs="FangSong"/>
          <w:color w:val="000000"/>
          <w:sz w:val="21"/>
          <w:u w:val="none"/>
        </w:rPr>
        <w:t xml:space="preserve">执行</w:t>
      </w:r>
      <w:r>
        <w:rPr>
          <w:rFonts w:ascii="FangSong" w:hAnsi="FangSong" w:eastAsia="FangSong" w:cs="FangSong"/>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1.11.2 </w:t>
      </w:r>
      <w:r>
        <w:rPr>
          <w:rFonts w:ascii="FangSong" w:hAnsi="FangSong" w:eastAsia="FangSong" w:cs="FangSong"/>
          <w:color w:val="000000"/>
          <w:sz w:val="21"/>
        </w:rPr>
        <w:t xml:space="preserve">关于承包人为实施工程所编制文件的著作权的归属：</w:t>
      </w:r>
      <w:r>
        <w:rPr>
          <w:rFonts w:ascii="FangSong" w:hAnsi="FangSong" w:eastAsia="FangSong" w:cs="FangSong"/>
          <w:color w:val="000000"/>
          <w:sz w:val="21"/>
          <w:u w:val="none"/>
        </w:rPr>
        <w:t xml:space="preserve">按通用条款</w:t>
      </w:r>
      <w:r>
        <w:rPr>
          <w:rFonts w:ascii="Times New Roman" w:hAnsi="Times New Roman" w:eastAsia="Times New Roman" w:cs="Times New Roman"/>
          <w:color w:val="000000"/>
          <w:sz w:val="21"/>
          <w:u w:val="none"/>
        </w:rPr>
        <w:t xml:space="preserve">1.11.2</w:t>
      </w:r>
      <w:r>
        <w:rPr>
          <w:rFonts w:ascii="FangSong" w:hAnsi="FangSong" w:eastAsia="FangSong" w:cs="FangSong"/>
          <w:color w:val="000000"/>
          <w:sz w:val="21"/>
          <w:u w:val="none"/>
        </w:rPr>
        <w:t xml:space="preserve">执行</w:t>
      </w:r>
      <w:r>
        <w:rPr>
          <w:rFonts w:ascii="FangSong" w:hAnsi="FangSong" w:eastAsia="FangSong" w:cs="FangSong"/>
          <w:color w:val="000000"/>
          <w:sz w:val="21"/>
        </w:rPr>
        <w:t xml:space="preserve">。</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关于承包人提供的上述文件的使用限制的要求：</w:t>
      </w:r>
      <w:r>
        <w:rPr>
          <w:rFonts w:ascii="FangSong" w:hAnsi="FangSong" w:eastAsia="FangSong" w:cs="FangSong"/>
          <w:color w:val="000000"/>
          <w:sz w:val="21"/>
          <w:u w:val="none"/>
        </w:rPr>
        <w:t xml:space="preserve">按通用条款</w:t>
      </w:r>
      <w:r>
        <w:rPr>
          <w:rFonts w:ascii="Times New Roman" w:hAnsi="Times New Roman" w:eastAsia="Times New Roman" w:cs="Times New Roman"/>
          <w:color w:val="000000"/>
          <w:sz w:val="21"/>
          <w:u w:val="none"/>
        </w:rPr>
        <w:t xml:space="preserve">1.11.2</w:t>
      </w:r>
      <w:r>
        <w:rPr>
          <w:rFonts w:ascii="FangSong" w:hAnsi="FangSong" w:eastAsia="FangSong" w:cs="FangSong"/>
          <w:color w:val="000000"/>
          <w:sz w:val="21"/>
          <w:u w:val="none"/>
        </w:rPr>
        <w:t xml:space="preserve">执行</w:t>
      </w:r>
      <w:r>
        <w:rPr>
          <w:rFonts w:ascii="FangSong" w:hAnsi="FangSong" w:eastAsia="FangSong" w:cs="FangSong"/>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1.11.4 </w:t>
      </w:r>
      <w:r>
        <w:rPr>
          <w:rFonts w:ascii="FangSong" w:hAnsi="FangSong" w:eastAsia="FangSong" w:cs="FangSong"/>
          <w:color w:val="000000"/>
          <w:sz w:val="21"/>
        </w:rPr>
        <w:t xml:space="preserve">承包人在施工过程中所采用的专利、专有技术、技术秘密的使用费的承担方式：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按通用条款</w:t>
      </w:r>
      <w:r>
        <w:rPr>
          <w:rFonts w:ascii="Times New Roman" w:hAnsi="Times New Roman" w:eastAsia="Times New Roman" w:cs="Times New Roman"/>
          <w:color w:val="000000"/>
          <w:sz w:val="21"/>
        </w:rPr>
        <w:t xml:space="preserve">1.11.4</w:t>
      </w:r>
      <w:r>
        <w:rPr>
          <w:rFonts w:ascii="SimSun" w:hAnsi="SimSun" w:eastAsia="SimSun" w:cs="SimSun"/>
          <w:color w:val="000000"/>
          <w:sz w:val="21"/>
        </w:rPr>
        <w:t xml:space="preserve">执行。</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1.13</w:t>
      </w:r>
      <w:r>
        <w:rPr>
          <w:rFonts w:ascii="SimHei" w:hAnsi="SimHei" w:eastAsia="SimHei" w:cs="SimHei"/>
          <w:color w:val="000000"/>
          <w:sz w:val="21"/>
        </w:rPr>
        <w:t xml:space="preserve">工程量清单错误的修正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出现工程量清单错误时，是否调整合同价格：</w:t>
      </w:r>
      <w:r>
        <w:rPr>
          <w:rFonts w:ascii="FangSong" w:hAnsi="FangSong" w:eastAsia="FangSong" w:cs="FangSong"/>
          <w:color w:val="000000"/>
          <w:sz w:val="21"/>
          <w:u w:val="none"/>
        </w:rPr>
        <w:t xml:space="preserve">是</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允许调整合同价格的工程量偏差范围：</w:t>
      </w:r>
      <w:r>
        <w:rPr>
          <w:rFonts w:ascii="FangSong" w:hAnsi="FangSong" w:eastAsia="FangSong" w:cs="FangSong"/>
          <w:color w:val="000000"/>
          <w:sz w:val="21"/>
          <w:u w:val="none"/>
        </w:rPr>
        <w:t xml:space="preserve">执行现行工程量清单规范（标准）的相关原则</w:t>
      </w:r>
      <w:r>
        <w:rPr>
          <w:rFonts w:ascii="FangSong" w:hAnsi="FangSong" w:eastAsia="FangSong" w:cs="FangSong"/>
          <w:color w:val="000000"/>
          <w:sz w:val="21"/>
        </w:rPr>
        <w:t xml:space="preserve">。</w:t>
      </w:r>
      <w:r/>
    </w:p>
    <w:p>
      <w:pPr>
        <w:pStyle w:val="648"/>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 </w:t>
      </w:r>
      <w:r>
        <w:rPr>
          <w:rFonts w:ascii="Arial" w:hAnsi="Arial" w:eastAsia="Arial" w:cs="Arial"/>
          <w:b/>
          <w:color w:val="000000"/>
          <w:sz w:val="21"/>
        </w:rPr>
        <w:t xml:space="preserve">发包人</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 </w:t>
      </w:r>
      <w:r>
        <w:rPr>
          <w:rFonts w:ascii="SimHei" w:hAnsi="SimHei" w:eastAsia="SimHei" w:cs="SimHei"/>
          <w:color w:val="000000"/>
          <w:sz w:val="21"/>
        </w:rPr>
        <w:t xml:space="preserve">发包人代表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发包人代表：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姓</w:t>
      </w:r>
      <w:r>
        <w:rPr>
          <w:rFonts w:ascii="Times New Roman" w:hAnsi="Times New Roman" w:eastAsia="Times New Roman" w:cs="Times New Roman"/>
          <w:color w:val="000000"/>
          <w:sz w:val="21"/>
        </w:rPr>
        <w:t xml:space="preserve">    </w:t>
      </w:r>
      <w:r>
        <w:rPr>
          <w:rFonts w:ascii="FangSong" w:hAnsi="FangSong" w:eastAsia="FangSong" w:cs="FangSong"/>
          <w:color w:val="000000"/>
          <w:sz w:val="21"/>
        </w:rPr>
        <w:t xml:space="preserve">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身份证号：；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职</w:t>
      </w:r>
      <w:r>
        <w:rPr>
          <w:rFonts w:ascii="Times New Roman" w:hAnsi="Times New Roman" w:eastAsia="Times New Roman" w:cs="Times New Roman"/>
          <w:color w:val="000000"/>
          <w:sz w:val="21"/>
        </w:rPr>
        <w:t xml:space="preserve">    </w:t>
      </w:r>
      <w:r>
        <w:rPr>
          <w:rFonts w:ascii="FangSong" w:hAnsi="FangSong" w:eastAsia="FangSong" w:cs="FangSong"/>
          <w:color w:val="000000"/>
          <w:sz w:val="21"/>
        </w:rPr>
        <w:t xml:space="preserve">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电子信箱：；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通信地址：。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发包人对发包人代表的授权范围如下：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）参与项目前期工作和项目总体实施计划的编制，负责编制工程项目施工阶段管理方案，确定项目施工管理的各项目标。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）负责做好施工现场开工前的各项准备工作，包括管杆线的迁移、交通组织方案的编制和报批等。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）负责制订工程实施计划和资金计划，配合工程前期科参与招标文件的编制，配合做好各项招标工作和合同交底工作。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4</w:t>
      </w:r>
      <w:r>
        <w:rPr>
          <w:rFonts w:ascii="FangSong" w:hAnsi="FangSong" w:eastAsia="FangSong" w:cs="FangSong"/>
          <w:color w:val="000000"/>
          <w:sz w:val="21"/>
        </w:rPr>
        <w:t xml:space="preserve">）负责办理工程质量报监、安全报监及施工许可证等手续，配合相关部门办理其他前期手续；审核工程开工报告，审查工程施工方案，督促检查各参建单位的工作。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5</w:t>
      </w:r>
      <w:r>
        <w:rPr>
          <w:rFonts w:ascii="FangSong" w:hAnsi="FangSong" w:eastAsia="FangSong" w:cs="FangSong"/>
          <w:color w:val="000000"/>
          <w:sz w:val="21"/>
        </w:rPr>
        <w:t xml:space="preserve">）组织工程实施，督促监理单位加强对工程质量、进度、投资和安全的控制以及文明施工的管理工作；做好组织协调工作；编制并汇总各阶段的工程报表。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6</w:t>
      </w:r>
      <w:r>
        <w:rPr>
          <w:rFonts w:ascii="FangSong" w:hAnsi="FangSong" w:eastAsia="FangSong" w:cs="FangSong"/>
          <w:color w:val="000000"/>
          <w:sz w:val="21"/>
        </w:rPr>
        <w:t xml:space="preserve">）加强工程现场管理，严格控制工程变更和现场签证；负责工程计量及工程款支付计划的编报工作。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7</w:t>
      </w:r>
      <w:r>
        <w:rPr>
          <w:rFonts w:ascii="FangSong" w:hAnsi="FangSong" w:eastAsia="FangSong" w:cs="FangSong"/>
          <w:color w:val="000000"/>
          <w:sz w:val="21"/>
        </w:rPr>
        <w:t xml:space="preserve">）负责对甲供材供货计划的审核及现场材料设备的验收、计量工作。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8</w:t>
      </w:r>
      <w:r>
        <w:rPr>
          <w:rFonts w:ascii="FangSong" w:hAnsi="FangSong" w:eastAsia="FangSong" w:cs="FangSong"/>
          <w:color w:val="000000"/>
          <w:sz w:val="21"/>
        </w:rPr>
        <w:t xml:space="preserve">）负责牵头组织各项目的综合检查评比工作和分部分项工程的验收工作以及工程项目的竣工预验收、试运营和临时管养工作。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9</w:t>
      </w:r>
      <w:r>
        <w:rPr>
          <w:rFonts w:ascii="FangSong" w:hAnsi="FangSong" w:eastAsia="FangSong" w:cs="FangSong"/>
          <w:color w:val="000000"/>
          <w:sz w:val="21"/>
        </w:rPr>
        <w:t xml:space="preserve">）配合做好工程决算报审、项目实物移交、项目保修以及项目后评价工作。。</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 </w:t>
      </w:r>
      <w:r>
        <w:rPr>
          <w:rFonts w:ascii="SimHei" w:hAnsi="SimHei" w:eastAsia="SimHei" w:cs="SimHei"/>
          <w:color w:val="000000"/>
          <w:sz w:val="21"/>
        </w:rPr>
        <w:t xml:space="preserve">施工现场、施工条件和基础资料的提供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2.4.1 </w:t>
      </w:r>
      <w:r>
        <w:rPr>
          <w:rFonts w:ascii="FangSong" w:hAnsi="FangSong" w:eastAsia="FangSong" w:cs="FangSong"/>
          <w:color w:val="000000"/>
          <w:sz w:val="21"/>
        </w:rPr>
        <w:t xml:space="preserve">提供施工现场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关于发包人移交施工现场的期限要求：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发包人于正式开工前</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天向承包人移交场地，如遇客观原因，不具备整体交付条件时，发包人将根据现场情况，分阶段移交场地。。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2.4.2 </w:t>
      </w:r>
      <w:r>
        <w:rPr>
          <w:rFonts w:ascii="FangSong" w:hAnsi="FangSong" w:eastAsia="FangSong" w:cs="FangSong"/>
          <w:color w:val="000000"/>
          <w:sz w:val="21"/>
        </w:rPr>
        <w:t xml:space="preserve">提供施工条件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关于发包人应负责提供施工所需要的条件，包括：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）发包人协调承包人施工用水、电、通讯线路接入，水费、电费、通讯费由承包人按当地市场价向土建总承包单位结算，接入费用已包含在签约合同价中；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）发包人仅承诺有外部道路可通达施工现场，自行勘察。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发包人仅承担根据规划要求，施工场地内需迁改的管线、古树名木的迁改工作，但在上述迁改工程完成前，上述设施的保护由承包人负责，费用由承包人承担；施工现场周围根据规划需永久保留的地下管线和邻近建筑物、构筑物、古树名木的保护亦由承包人负责；由承包人原因引起的一切索赔、赔偿、诉讼和其他开支，发包人概不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4</w:t>
      </w:r>
      <w:r>
        <w:rPr>
          <w:rFonts w:ascii="FangSong" w:hAnsi="FangSong" w:eastAsia="FangSong" w:cs="FangSong"/>
          <w:color w:val="000000"/>
          <w:sz w:val="21"/>
        </w:rPr>
        <w:t xml:space="preserve">）发包人提供给承包人的设施的日常管理及维护费用均由承包人承担，包含围墙、施工用供电设施、施工用水管道、外部通道、及通道下管线。。</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 </w:t>
      </w:r>
      <w:r>
        <w:rPr>
          <w:rFonts w:ascii="SimHei" w:hAnsi="SimHei" w:eastAsia="SimHei" w:cs="SimHei"/>
          <w:color w:val="000000"/>
          <w:sz w:val="21"/>
        </w:rPr>
        <w:t xml:space="preserve">资金来源证明及支付担保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发包人提供资金来源证明的期限要求：</w:t>
      </w:r>
      <w:r>
        <w:rPr>
          <w:rFonts w:ascii="Times New Roman" w:hAnsi="Times New Roman" w:eastAsia="Times New Roman" w:cs="Times New Roman"/>
          <w:color w:val="000000"/>
          <w:sz w:val="21"/>
          <w:u w:val="none"/>
        </w:rPr>
        <w:t xml:space="preserve">/</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发包人是否提供支付担保：</w:t>
      </w:r>
      <w:r>
        <w:rPr>
          <w:rFonts w:ascii="Times New Roman" w:hAnsi="Times New Roman" w:eastAsia="Times New Roman" w:cs="Times New Roman"/>
          <w:color w:val="000000"/>
          <w:sz w:val="21"/>
          <w:u w:val="none"/>
        </w:rPr>
        <w:t xml:space="preserve">/</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发包人提供支付担保的形式：</w:t>
      </w:r>
      <w:r>
        <w:rPr>
          <w:rFonts w:ascii="Times New Roman" w:hAnsi="Times New Roman" w:eastAsia="Times New Roman" w:cs="Times New Roman"/>
          <w:color w:val="000000"/>
          <w:sz w:val="21"/>
          <w:u w:val="none"/>
        </w:rPr>
        <w:t xml:space="preserve">/</w:t>
      </w:r>
      <w:r>
        <w:rPr>
          <w:rFonts w:ascii="FangSong" w:hAnsi="FangSong" w:eastAsia="FangSong" w:cs="FangSong"/>
          <w:color w:val="000000"/>
          <w:sz w:val="21"/>
        </w:rPr>
        <w:t xml:space="preserve">。</w:t>
      </w:r>
      <w:r/>
    </w:p>
    <w:p>
      <w:pPr>
        <w:pStyle w:val="648"/>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 </w:t>
      </w:r>
      <w:r>
        <w:rPr>
          <w:rFonts w:ascii="Arial" w:hAnsi="Arial" w:eastAsia="Arial" w:cs="Arial"/>
          <w:b/>
          <w:color w:val="000000"/>
          <w:sz w:val="21"/>
        </w:rPr>
        <w:t xml:space="preserve">承包人</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 </w:t>
      </w:r>
      <w:r>
        <w:rPr>
          <w:rFonts w:ascii="SimHei" w:hAnsi="SimHei" w:eastAsia="SimHei" w:cs="SimHei"/>
          <w:color w:val="000000"/>
          <w:sz w:val="21"/>
        </w:rPr>
        <w:t xml:space="preserve">承包人的一般义务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9</w:t>
      </w:r>
      <w:r>
        <w:rPr>
          <w:rFonts w:ascii="FangSong" w:hAnsi="FangSong" w:eastAsia="FangSong" w:cs="FangSong"/>
          <w:color w:val="000000"/>
          <w:sz w:val="21"/>
        </w:rPr>
        <w:t xml:space="preserve">）承包人提交的竣工资料的内容：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工程施工技术资料、工程质检资料、工程检验评定资料、竣工图，规定的其他应交资料。。</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承包人需要提交的竣工资料套数：</w:t>
      </w:r>
      <w:r>
        <w:rPr>
          <w:rFonts w:ascii="FangSong" w:hAnsi="FangSong" w:eastAsia="FangSong" w:cs="FangSong"/>
          <w:color w:val="000000"/>
          <w:sz w:val="21"/>
          <w:u w:val="none"/>
        </w:rPr>
        <w:t xml:space="preserve">六套</w:t>
      </w:r>
      <w:r>
        <w:rPr>
          <w:rFonts w:ascii="FangSong" w:hAnsi="FangSong" w:eastAsia="FangSong" w:cs="FangSong"/>
          <w:color w:val="000000"/>
          <w:sz w:val="21"/>
        </w:rPr>
        <w:t xml:space="preserve">。</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承包人提交的竣工资料的费用承担：</w:t>
      </w:r>
      <w:r>
        <w:rPr>
          <w:rFonts w:ascii="FangSong" w:hAnsi="FangSong" w:eastAsia="FangSong" w:cs="FangSong"/>
          <w:color w:val="000000"/>
          <w:sz w:val="21"/>
          <w:u w:val="none"/>
        </w:rPr>
        <w:t xml:space="preserve">承包人承担</w:t>
      </w:r>
      <w:r>
        <w:rPr>
          <w:rFonts w:ascii="FangSong" w:hAnsi="FangSong" w:eastAsia="FangSong" w:cs="FangSong"/>
          <w:color w:val="000000"/>
          <w:sz w:val="21"/>
        </w:rPr>
        <w:t xml:space="preserve">。</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承包人提交的竣工资料移交时间：</w:t>
      </w:r>
      <w:r>
        <w:rPr>
          <w:rFonts w:ascii="FangSong" w:hAnsi="FangSong" w:eastAsia="FangSong" w:cs="FangSong"/>
          <w:color w:val="000000"/>
          <w:sz w:val="21"/>
          <w:u w:val="none"/>
        </w:rPr>
        <w:t xml:space="preserve">竣工验收资料须在竣工验收前</w:t>
      </w:r>
      <w:r>
        <w:rPr>
          <w:rFonts w:ascii="Times New Roman" w:hAnsi="Times New Roman" w:eastAsia="Times New Roman" w:cs="Times New Roman"/>
          <w:color w:val="000000"/>
          <w:sz w:val="21"/>
          <w:u w:val="none"/>
        </w:rPr>
        <w:t xml:space="preserve">7</w:t>
      </w:r>
      <w:r>
        <w:rPr>
          <w:rFonts w:ascii="FangSong" w:hAnsi="FangSong" w:eastAsia="FangSong" w:cs="FangSong"/>
          <w:color w:val="000000"/>
          <w:sz w:val="21"/>
          <w:u w:val="none"/>
        </w:rPr>
        <w:t xml:space="preserve">天内提供，其他资料应在竣工验收合格后</w:t>
      </w:r>
      <w:r>
        <w:rPr>
          <w:rFonts w:ascii="Times New Roman" w:hAnsi="Times New Roman" w:eastAsia="Times New Roman" w:cs="Times New Roman"/>
          <w:color w:val="000000"/>
          <w:sz w:val="21"/>
          <w:u w:val="none"/>
        </w:rPr>
        <w:t xml:space="preserve">28</w:t>
      </w:r>
      <w:r>
        <w:rPr>
          <w:rFonts w:ascii="FangSong" w:hAnsi="FangSong" w:eastAsia="FangSong" w:cs="FangSong"/>
          <w:color w:val="000000"/>
          <w:sz w:val="21"/>
          <w:u w:val="none"/>
        </w:rPr>
        <w:t xml:space="preserve">天内移交</w:t>
      </w:r>
      <w:r>
        <w:rPr>
          <w:rFonts w:ascii="FangSong" w:hAnsi="FangSong" w:eastAsia="FangSong" w:cs="FangSong"/>
          <w:color w:val="000000"/>
          <w:sz w:val="21"/>
        </w:rPr>
        <w:t xml:space="preserve">。</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承包人提交的竣工资料形式要求：</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电子版（不加密）及</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套纸质版。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10</w:t>
      </w:r>
      <w:r>
        <w:rPr>
          <w:rFonts w:ascii="FangSong" w:hAnsi="FangSong" w:eastAsia="FangSong" w:cs="FangSong"/>
          <w:color w:val="000000"/>
          <w:sz w:val="21"/>
        </w:rPr>
        <w:t xml:space="preserve">）承包人应履行的其他义务：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招标人与中标人签订的合同中若与招标文件中实质性内容不一致的，不作为工程结算和审核的依据。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中标人在中标后或施工期间不得随意变更中标项目负责人。如果出现特殊情况，确需更换的，应当经招标人同意，并提供必要的证明文件报招标投标行政监督部门备案。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工程承包人的现场项目管理机构的人员不得同时兼任其它工程项目的工作。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FangSong" w:hAnsi="FangSong" w:eastAsia="FangSong" w:cs="FangSong"/>
          <w:color w:val="000000"/>
          <w:sz w:val="21"/>
        </w:rPr>
        <w:t xml:space="preserve">现场照管责任：中标人应充分考虑施工现场可能发生的一切有关交叉施工、安全施工的矛盾、纠纷或事故的预防措施，并及时、主动地采取有效方式进行处理，同时做好相互交叉施工及行人、行车交通安全的协调工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FangSong" w:hAnsi="FangSong" w:eastAsia="FangSong" w:cs="FangSong"/>
          <w:color w:val="000000"/>
          <w:sz w:val="21"/>
        </w:rPr>
        <w:t xml:space="preserve">严禁对本合同有关单位和人员进行贿赂或使用不正当竞争手段谋取非法利益。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FangSong" w:hAnsi="FangSong" w:eastAsia="FangSong" w:cs="FangSong"/>
          <w:color w:val="000000"/>
          <w:sz w:val="21"/>
        </w:rPr>
        <w:t xml:space="preserve">中标人必须在中标公告发出</w:t>
      </w:r>
      <w:r>
        <w:rPr>
          <w:rFonts w:ascii="Times New Roman" w:hAnsi="Times New Roman" w:eastAsia="Times New Roman" w:cs="Times New Roman"/>
          <w:color w:val="000000"/>
          <w:sz w:val="21"/>
        </w:rPr>
        <w:t xml:space="preserve">10</w:t>
      </w:r>
      <w:r>
        <w:rPr>
          <w:rFonts w:ascii="FangSong" w:hAnsi="FangSong" w:eastAsia="FangSong" w:cs="FangSong"/>
          <w:color w:val="000000"/>
          <w:sz w:val="21"/>
        </w:rPr>
        <w:t xml:space="preserve">天内完成领取中标通知书，合同签订，相关手续办理，规费，保证金缴纳等工作并开工建设。因中标人原因未能按期开工建设，工期自第</w:t>
      </w:r>
      <w:r>
        <w:rPr>
          <w:rFonts w:ascii="Times New Roman" w:hAnsi="Times New Roman" w:eastAsia="Times New Roman" w:cs="Times New Roman"/>
          <w:color w:val="000000"/>
          <w:sz w:val="21"/>
        </w:rPr>
        <w:t xml:space="preserve">11</w:t>
      </w:r>
      <w:r>
        <w:rPr>
          <w:rFonts w:ascii="FangSong" w:hAnsi="FangSong" w:eastAsia="FangSong" w:cs="FangSong"/>
          <w:color w:val="000000"/>
          <w:sz w:val="21"/>
        </w:rPr>
        <w:t xml:space="preserve">天开始计算，同时另处千分之一的罚款。延误达</w:t>
      </w:r>
      <w:r>
        <w:rPr>
          <w:rFonts w:ascii="Times New Roman" w:hAnsi="Times New Roman" w:eastAsia="Times New Roman" w:cs="Times New Roman"/>
          <w:color w:val="000000"/>
          <w:sz w:val="21"/>
        </w:rPr>
        <w:t xml:space="preserve">10</w:t>
      </w:r>
      <w:r>
        <w:rPr>
          <w:rFonts w:ascii="FangSong" w:hAnsi="FangSong" w:eastAsia="FangSong" w:cs="FangSong"/>
          <w:color w:val="000000"/>
          <w:sz w:val="21"/>
        </w:rPr>
        <w:t xml:space="preserve">天的，业主有权终止合同。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FangSong" w:hAnsi="FangSong" w:eastAsia="FangSong" w:cs="FangSong"/>
          <w:color w:val="000000"/>
          <w:sz w:val="21"/>
        </w:rPr>
        <w:t xml:space="preserve">本工程中所用材料必须符合国家强制标准及招标文件要求，选用材料的品牌、型号、规格等必须经发包人、使用单位及设计院认可后方可使用，并能通过发包方、检测方现场随机抽检。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FangSong" w:hAnsi="FangSong" w:eastAsia="FangSong" w:cs="FangSong"/>
          <w:color w:val="000000"/>
          <w:sz w:val="21"/>
        </w:rPr>
        <w:t xml:space="preserve">承包人应文明安全施工并符合环保要求，有不遵守的，每次处以</w:t>
      </w:r>
      <w:r>
        <w:rPr>
          <w:rFonts w:ascii="Times New Roman" w:hAnsi="Times New Roman" w:eastAsia="Times New Roman" w:cs="Times New Roman"/>
          <w:color w:val="000000"/>
          <w:sz w:val="21"/>
        </w:rPr>
        <w:t xml:space="preserve">5000</w:t>
      </w:r>
      <w:r>
        <w:rPr>
          <w:rFonts w:ascii="FangSong" w:hAnsi="FangSong" w:eastAsia="FangSong" w:cs="FangSong"/>
          <w:color w:val="000000"/>
          <w:sz w:val="21"/>
        </w:rPr>
        <w:t xml:space="preserve">元的罚款，情节严重的应停工整改。在发包人组织的检查中，未达到标准（参照丹阳市文明工地标准）的，每次将处以</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万元罚款。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FangSong" w:hAnsi="FangSong" w:eastAsia="FangSong" w:cs="FangSong"/>
          <w:color w:val="000000"/>
          <w:sz w:val="21"/>
        </w:rPr>
        <w:t xml:space="preserve">发包人不提供办公、生活和材料堆放场地。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FangSong" w:hAnsi="FangSong" w:eastAsia="FangSong" w:cs="FangSong"/>
          <w:color w:val="000000"/>
          <w:sz w:val="21"/>
        </w:rPr>
        <w:t xml:space="preserve">发包人发出的变更，增减工作量、项目，指令等承包人拒不执行的，每次处以签约合同价款</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‰的罚款，情节严重的发包人有权终止合同。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FangSong" w:hAnsi="FangSong" w:eastAsia="FangSong" w:cs="FangSong"/>
          <w:color w:val="000000"/>
          <w:sz w:val="21"/>
        </w:rPr>
        <w:t xml:space="preserve">履约保证金在完成本工程图纸及工程量清单内的所有内容且承包人已按规定缴纳农民工保证金等各种规费、保证金并解除发包人支付担保后无息退还。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rPr>
          <w:rFonts w:ascii="FangSong" w:hAnsi="FangSong" w:eastAsia="FangSong" w:cs="FangSong"/>
          <w:color w:val="000000"/>
          <w:sz w:val="21"/>
        </w:rPr>
        <w:t xml:space="preserve">因现场条件限制，无法现场制作相关构件，请投标单位充分现场踏勘，合理报价，后期不为此增加任何费用。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rPr>
          <w:rFonts w:ascii="FangSong" w:hAnsi="FangSong" w:eastAsia="FangSong" w:cs="FangSong"/>
          <w:color w:val="000000"/>
          <w:sz w:val="21"/>
        </w:rPr>
        <w:t xml:space="preserve">本工程须满足丹住建</w:t>
      </w:r>
      <w:r>
        <w:rPr>
          <w:rFonts w:ascii="Times New Roman" w:hAnsi="Times New Roman" w:eastAsia="Times New Roman" w:cs="Times New Roman"/>
          <w:color w:val="000000"/>
          <w:sz w:val="21"/>
        </w:rPr>
        <w:t xml:space="preserve">[2018]38</w:t>
      </w:r>
      <w:r>
        <w:rPr>
          <w:rFonts w:ascii="FangSong" w:hAnsi="FangSong" w:eastAsia="FangSong" w:cs="FangSong"/>
          <w:color w:val="000000"/>
          <w:sz w:val="21"/>
        </w:rPr>
        <w:t xml:space="preserve">号文件对建筑施工工地扬尘专项治理工作方案的要求。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rPr>
          <w:rFonts w:ascii="FangSong" w:hAnsi="FangSong" w:eastAsia="FangSong" w:cs="FangSong"/>
          <w:color w:val="000000"/>
          <w:sz w:val="21"/>
        </w:rPr>
        <w:t xml:space="preserve">发包人认为有必要可约谈承包人法定代表人（提前一天通知），法定代表人应按时出席，否则每次扣</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万元，累计达到</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次以上发包人有权终止合同。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rPr>
          <w:rFonts w:ascii="FangSong" w:hAnsi="FangSong" w:eastAsia="FangSong" w:cs="FangSong"/>
          <w:color w:val="000000"/>
          <w:sz w:val="21"/>
        </w:rPr>
        <w:t xml:space="preserve">承包人应提供相应的增值税发票。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w:t>
      </w:r>
      <w:r>
        <w:rPr>
          <w:rFonts w:ascii="FangSong" w:hAnsi="FangSong" w:eastAsia="FangSong" w:cs="FangSong"/>
          <w:color w:val="000000"/>
          <w:sz w:val="21"/>
        </w:rPr>
        <w:t xml:space="preserve">农民工工资与工程款实行分账管理，其中工程款当中的人工费将单独拨付至农民工工资专用账号，用于支付农民工工资，应严格执行《关于加强建设领域保障农民工工资支付管理的通知》（镇政建</w:t>
      </w:r>
      <w:r>
        <w:rPr>
          <w:rFonts w:ascii="Times New Roman" w:hAnsi="Times New Roman" w:eastAsia="Times New Roman" w:cs="Times New Roman"/>
          <w:color w:val="000000"/>
          <w:sz w:val="21"/>
        </w:rPr>
        <w:t xml:space="preserve">[2020]83</w:t>
      </w:r>
      <w:r>
        <w:rPr>
          <w:rFonts w:ascii="FangSong" w:hAnsi="FangSong" w:eastAsia="FangSong" w:cs="FangSong"/>
          <w:color w:val="000000"/>
          <w:sz w:val="21"/>
        </w:rPr>
        <w:t xml:space="preserve">号）文件。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w:t>
      </w:r>
      <w:r>
        <w:rPr>
          <w:rFonts w:ascii="FangSong" w:hAnsi="FangSong" w:eastAsia="FangSong" w:cs="FangSong"/>
          <w:color w:val="000000"/>
          <w:sz w:val="21"/>
        </w:rPr>
        <w:t xml:space="preserve">承包人提供为本项目拟投入的项目管理机构（包含但不限于五大员）缴纳的近期的社会保险证明（开标日期前一个月，不包含当月）。</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 </w:t>
      </w:r>
      <w:r>
        <w:rPr>
          <w:rFonts w:ascii="SimHei" w:hAnsi="SimHei" w:eastAsia="SimHei" w:cs="SimHei"/>
          <w:color w:val="000000"/>
          <w:sz w:val="21"/>
        </w:rPr>
        <w:t xml:space="preserve">项目经理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3.2.1 </w:t>
      </w:r>
      <w:r>
        <w:rPr>
          <w:rFonts w:ascii="FangSong" w:hAnsi="FangSong" w:eastAsia="FangSong" w:cs="FangSong"/>
          <w:color w:val="000000"/>
          <w:sz w:val="21"/>
        </w:rPr>
        <w:t xml:space="preserve">项目经理：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姓</w:t>
      </w:r>
      <w:r>
        <w:rPr>
          <w:rFonts w:ascii="Times New Roman" w:hAnsi="Times New Roman" w:eastAsia="Times New Roman" w:cs="Times New Roman"/>
          <w:color w:val="000000"/>
          <w:sz w:val="21"/>
        </w:rPr>
        <w:t xml:space="preserve">    </w:t>
      </w:r>
      <w:r>
        <w:rPr>
          <w:rFonts w:ascii="FangSong" w:hAnsi="FangSong" w:eastAsia="FangSong" w:cs="FangSong"/>
          <w:color w:val="000000"/>
          <w:sz w:val="21"/>
        </w:rPr>
        <w:t xml:space="preserve">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身份证号：；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建造师执业资格等级：；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建造师注册证书号：；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建造师执业印章号：；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安全生产考核合格证书号：；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电子信箱：；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通信地址：；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承包人对项目经理的授权范围如下：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代表承包人履行合同。按合同约定组织工程实施；在合同约定范围内主持承包人有关施工、技术、工程进度、现场管理、安全生产、质量检验、竣工交付、结算等方面工作 ；与项目相关方进行直接沟通</w:t>
      </w:r>
      <w:r>
        <w:rPr>
          <w:rFonts w:ascii="Times New Roman" w:hAnsi="Times New Roman" w:eastAsia="Times New Roman" w:cs="Times New Roman"/>
          <w:color w:val="000000"/>
          <w:sz w:val="21"/>
        </w:rPr>
        <w:t xml:space="preserve">; </w:t>
      </w:r>
      <w:r>
        <w:rPr>
          <w:rFonts w:ascii="FangSong" w:hAnsi="FangSong" w:eastAsia="FangSong" w:cs="FangSong"/>
          <w:color w:val="000000"/>
          <w:sz w:val="21"/>
        </w:rPr>
        <w:t xml:space="preserve">接受、签发、确认相关文件。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关于项目经理每月在施工现场的时间要求：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本工程建造师（项目经理）本人实行不计时工作制，工地施工，项目经理必须在现场。每周最少不能少于 </w:t>
      </w:r>
      <w:r>
        <w:rPr>
          <w:rFonts w:ascii="Times New Roman" w:hAnsi="Times New Roman" w:eastAsia="Times New Roman" w:cs="Times New Roman"/>
          <w:color w:val="000000"/>
          <w:sz w:val="21"/>
        </w:rPr>
        <w:t xml:space="preserve">5 </w:t>
      </w:r>
      <w:r>
        <w:rPr>
          <w:rFonts w:ascii="FangSong" w:hAnsi="FangSong" w:eastAsia="FangSong" w:cs="FangSong"/>
          <w:color w:val="000000"/>
          <w:sz w:val="21"/>
        </w:rPr>
        <w:t xml:space="preserve">个工作日，每天不少于 </w:t>
      </w:r>
      <w:r>
        <w:rPr>
          <w:rFonts w:ascii="Times New Roman" w:hAnsi="Times New Roman" w:eastAsia="Times New Roman" w:cs="Times New Roman"/>
          <w:color w:val="000000"/>
          <w:sz w:val="21"/>
        </w:rPr>
        <w:t xml:space="preserve">8 </w:t>
      </w:r>
      <w:r>
        <w:rPr>
          <w:rFonts w:ascii="FangSong" w:hAnsi="FangSong" w:eastAsia="FangSong" w:cs="FangSong"/>
          <w:color w:val="000000"/>
          <w:sz w:val="21"/>
        </w:rPr>
        <w:t xml:space="preserve">小时在本工程现场工作；必须参加每周召开的例会。以现场监理工程师记录的监理日记为准，在监理月报和会议纪要予以列示。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承包人未提交劳动合同，以及没有为项目经理缴纳社会保险证明的违约责任：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发包人有权要求承包人更换项目经理，并向建设行政主管部门通报</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承包人应承担该违约行为给发包人造成的一切损失。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项目经理未经批准，擅自离开施工现场的违约责任：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有事离开现场须向业主请假并征得同意，否则每天扣除工程款</w:t>
      </w:r>
      <w:r>
        <w:rPr>
          <w:rFonts w:ascii="Times New Roman" w:hAnsi="Times New Roman" w:eastAsia="Times New Roman" w:cs="Times New Roman"/>
          <w:color w:val="000000"/>
          <w:sz w:val="21"/>
        </w:rPr>
        <w:t xml:space="preserve">3000</w:t>
      </w:r>
      <w:r>
        <w:rPr>
          <w:rFonts w:ascii="FangSong" w:hAnsi="FangSong" w:eastAsia="FangSong" w:cs="FangSong"/>
          <w:color w:val="000000"/>
          <w:sz w:val="21"/>
        </w:rPr>
        <w:t xml:space="preserve">元</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人，如累计达到</w:t>
      </w:r>
      <w:r>
        <w:rPr>
          <w:rFonts w:ascii="Times New Roman" w:hAnsi="Times New Roman" w:eastAsia="Times New Roman" w:cs="Times New Roman"/>
          <w:color w:val="000000"/>
          <w:sz w:val="21"/>
        </w:rPr>
        <w:t xml:space="preserve">10</w:t>
      </w:r>
      <w:r>
        <w:rPr>
          <w:rFonts w:ascii="FangSong" w:hAnsi="FangSong" w:eastAsia="FangSong" w:cs="FangSong"/>
          <w:color w:val="000000"/>
          <w:sz w:val="21"/>
        </w:rPr>
        <w:t xml:space="preserve">天，业主有权终止合同，业主认为有必要可约谈中标单位法定代表人（提前一天通知），法定代表人应按时出席，否则每次扣</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万元，累计达到</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次以上业主有权终止合同。注：如果监理工程师或发包人认为委派的项目负责人、项目技术负责人的工作能力、业务水平不称职，承包人在接到通知后，应尽快撤回上述人员，同时委派经发包人同意的、新的注册建造师或技术负责人，否则将视为违约，发包人有权扣除中标价的</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的违约金直至终止施工合同。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3.2.3 </w:t>
      </w:r>
      <w:r>
        <w:rPr>
          <w:rFonts w:ascii="FangSong" w:hAnsi="FangSong" w:eastAsia="FangSong" w:cs="FangSong"/>
          <w:color w:val="000000"/>
          <w:sz w:val="21"/>
        </w:rPr>
        <w:t xml:space="preserve">承包人擅自更换项目经理的违约责任：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承包人在中标后或施工期间不得随意变更中标项目经理。如果出现特殊情况，确需更换的，应当经招标人同意，并提供必要的证明文件报招标投标行政监督部门备案并每次补偿发包人 </w:t>
      </w:r>
      <w:r>
        <w:rPr>
          <w:rFonts w:ascii="Times New Roman" w:hAnsi="Times New Roman" w:eastAsia="Times New Roman" w:cs="Times New Roman"/>
          <w:color w:val="000000"/>
          <w:sz w:val="21"/>
        </w:rPr>
        <w:t xml:space="preserve">100000 </w:t>
      </w:r>
      <w:r>
        <w:rPr>
          <w:rFonts w:ascii="FangSong" w:hAnsi="FangSong" w:eastAsia="FangSong" w:cs="FangSong"/>
          <w:color w:val="000000"/>
          <w:sz w:val="21"/>
        </w:rPr>
        <w:t xml:space="preserve">元人民币。该补偿发包人有权从应支付的款项或者保证金、保函（如有）中直接扣除或提取。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3.2.4 </w:t>
      </w:r>
      <w:r>
        <w:rPr>
          <w:rFonts w:ascii="FangSong" w:hAnsi="FangSong" w:eastAsia="FangSong" w:cs="FangSong"/>
          <w:color w:val="000000"/>
          <w:sz w:val="21"/>
        </w:rPr>
        <w:t xml:space="preserve">承包人无正当理由拒绝更换项目经理的违约责任：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除执行通用条款</w:t>
      </w:r>
      <w:r>
        <w:rPr>
          <w:rFonts w:ascii="Times New Roman" w:hAnsi="Times New Roman" w:eastAsia="Times New Roman" w:cs="Times New Roman"/>
          <w:color w:val="000000"/>
          <w:sz w:val="21"/>
        </w:rPr>
        <w:t xml:space="preserve">3.2.4</w:t>
      </w:r>
      <w:r>
        <w:rPr>
          <w:rFonts w:ascii="SimSun" w:hAnsi="SimSun" w:eastAsia="SimSun" w:cs="SimSun"/>
          <w:color w:val="000000"/>
          <w:sz w:val="21"/>
        </w:rPr>
        <w:t xml:space="preserve">外，承包人应保证按照投标文件的承诺安排现场管理人员到场，承包人无正当理由拒绝更换项目经理的，处</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万元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次违约金，发包人有权终止合同。</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 </w:t>
      </w:r>
      <w:r>
        <w:rPr>
          <w:rFonts w:ascii="SimHei" w:hAnsi="SimHei" w:eastAsia="SimHei" w:cs="SimHei"/>
          <w:color w:val="000000"/>
          <w:sz w:val="21"/>
        </w:rPr>
        <w:t xml:space="preserve">承包人人员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3.3.1 </w:t>
      </w:r>
      <w:r>
        <w:rPr>
          <w:rFonts w:ascii="FangSong" w:hAnsi="FangSong" w:eastAsia="FangSong" w:cs="FangSong"/>
          <w:color w:val="000000"/>
          <w:sz w:val="21"/>
        </w:rPr>
        <w:t xml:space="preserve">承包人提交项目管理机构及施工现场管理人员安排报告的期限：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合同签定后 </w:t>
      </w:r>
      <w:r>
        <w:rPr>
          <w:rFonts w:ascii="Times New Roman" w:hAnsi="Times New Roman" w:eastAsia="Times New Roman" w:cs="Times New Roman"/>
          <w:color w:val="000000"/>
          <w:sz w:val="21"/>
        </w:rPr>
        <w:t xml:space="preserve">5 </w:t>
      </w:r>
      <w:r>
        <w:rPr>
          <w:rFonts w:ascii="FangSong" w:hAnsi="FangSong" w:eastAsia="FangSong" w:cs="FangSong"/>
          <w:color w:val="000000"/>
          <w:sz w:val="21"/>
        </w:rPr>
        <w:t xml:space="preserve">天内，承包人应按招投标文件要求和施工现场需要配置合同管理、施工、技术、材料、质量、安全、财务等专业人员各一名，相关人员必须提供证明劳动关系的社会保险交费证明和劳动关系证明。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3.3.3 </w:t>
      </w:r>
      <w:r>
        <w:rPr>
          <w:rFonts w:ascii="FangSong" w:hAnsi="FangSong" w:eastAsia="FangSong" w:cs="FangSong"/>
          <w:color w:val="000000"/>
          <w:sz w:val="21"/>
        </w:rPr>
        <w:t xml:space="preserve">承包人无正当理由拒绝撤换主要施工管理人员的违约责任：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承包人将承担</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‰签约合同价的违约金。若承包人未按发包人要求整改的，发包人将有权终止合同，并没收承包人履约保证金或向开立保函的银行提起索赔，同时向建设行政主管部门通报。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3.3.4 </w:t>
      </w:r>
      <w:r>
        <w:rPr>
          <w:rFonts w:ascii="FangSong" w:hAnsi="FangSong" w:eastAsia="FangSong" w:cs="FangSong"/>
          <w:color w:val="000000"/>
          <w:sz w:val="21"/>
        </w:rPr>
        <w:t xml:space="preserve">承包人主要施工管理人员离开施工现场的批准要求：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主要管理人员（包含但不限于五大员）每月在岗不得少于</w:t>
      </w:r>
      <w:r>
        <w:rPr>
          <w:rFonts w:ascii="Times New Roman" w:hAnsi="Times New Roman" w:eastAsia="Times New Roman" w:cs="Times New Roman"/>
          <w:color w:val="000000"/>
          <w:sz w:val="21"/>
        </w:rPr>
        <w:t xml:space="preserve">24</w:t>
      </w:r>
      <w:r>
        <w:rPr>
          <w:rFonts w:ascii="FangSong" w:hAnsi="FangSong" w:eastAsia="FangSong" w:cs="FangSong"/>
          <w:color w:val="000000"/>
          <w:sz w:val="21"/>
        </w:rPr>
        <w:t xml:space="preserve">天，每日在施工现场工作时间不得少于</w:t>
      </w:r>
      <w:r>
        <w:rPr>
          <w:rFonts w:ascii="Times New Roman" w:hAnsi="Times New Roman" w:eastAsia="Times New Roman" w:cs="Times New Roman"/>
          <w:color w:val="000000"/>
          <w:sz w:val="21"/>
        </w:rPr>
        <w:t xml:space="preserve">8</w:t>
      </w:r>
      <w:r>
        <w:rPr>
          <w:rFonts w:ascii="FangSong" w:hAnsi="FangSong" w:eastAsia="FangSong" w:cs="FangSong"/>
          <w:color w:val="000000"/>
          <w:sz w:val="21"/>
        </w:rPr>
        <w:t xml:space="preserve">小时。离开现场一天内须向监理请假并征得书面同意，离开现场一天以上（含一天）须向发包人请假并征得书面同意。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3.3.5</w:t>
      </w:r>
      <w:r>
        <w:rPr>
          <w:rFonts w:ascii="FangSong" w:hAnsi="FangSong" w:eastAsia="FangSong" w:cs="FangSong"/>
          <w:color w:val="000000"/>
          <w:sz w:val="21"/>
        </w:rPr>
        <w:t xml:space="preserve">承包人擅自更换主要施工管理人员的违约责任：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承包人将承担</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‰签约合同价的违约金。若承包人未按发包人要求整改的，发包人将有权终止合同，并没收承包人履约保证金或向开立保函的银行提起索赔，同时向建设行政主管部门通报。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承包人主要施工管理人员擅自离开施工现场的违约责任：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承包人承担该违约行为给发包人造成的一切损失 。有事离开现场须向业主请假并征得同意，否则每天扣除工程款</w:t>
      </w:r>
      <w:r>
        <w:rPr>
          <w:rFonts w:ascii="Times New Roman" w:hAnsi="Times New Roman" w:eastAsia="Times New Roman" w:cs="Times New Roman"/>
          <w:color w:val="000000"/>
          <w:sz w:val="21"/>
        </w:rPr>
        <w:t xml:space="preserve">3000</w:t>
      </w:r>
      <w:r>
        <w:rPr>
          <w:rFonts w:ascii="FangSong" w:hAnsi="FangSong" w:eastAsia="FangSong" w:cs="FangSong"/>
          <w:color w:val="000000"/>
          <w:sz w:val="21"/>
        </w:rPr>
        <w:t xml:space="preserve">元</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人。注：如果监理工程师或发包人认为委派的项目负责人、项目技术负责人的工作能力、业务水平不称职，承包人在接到通知后，应尽快撤回上述人员，同时委派经发包人同意的、新的注册建造师或技术负责人，否则将视为违约，发包人有权扣除中标价的</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的违约金直至终止施工合同。</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 </w:t>
      </w:r>
      <w:r>
        <w:rPr>
          <w:rFonts w:ascii="SimHei" w:hAnsi="SimHei" w:eastAsia="SimHei" w:cs="SimHei"/>
          <w:color w:val="000000"/>
          <w:sz w:val="21"/>
        </w:rPr>
        <w:t xml:space="preserve">分包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3.5.1 </w:t>
      </w:r>
      <w:r>
        <w:rPr>
          <w:rFonts w:ascii="FangSong" w:hAnsi="FangSong" w:eastAsia="FangSong" w:cs="FangSong"/>
          <w:color w:val="000000"/>
          <w:sz w:val="21"/>
        </w:rPr>
        <w:t xml:space="preserve">分包的一般约定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禁止分包的工程包括：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主体结构、关键性工作的范围：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拆除工程、装修工程、给排水工程、消防工程、电气安装工程、通风与空调工程、标识系统工程、楼宇亮化工程、抗震支架工程、室外门厅改造工程、道路工程、综合管网、管道敷设、检查井施工、安全支护、道路恢复、土体加固、桩基等工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3.5.2</w:t>
      </w:r>
      <w:r>
        <w:rPr>
          <w:rFonts w:ascii="FangSong" w:hAnsi="FangSong" w:eastAsia="FangSong" w:cs="FangSong"/>
          <w:color w:val="000000"/>
          <w:sz w:val="21"/>
        </w:rPr>
        <w:t xml:space="preserve">分包的确定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允许分包的专业工程包括：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其他关于分包的约定：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按照合同约定或者经发包人同意，可以将中标项目的部分非主体、非关键性工作分包给他人完成。接受分包的人应当具备相应的资格条件，并不得再次分包。承包人应当就分包项目向发包人负责，接受分包的人就分包项目与承包人向发包人承担连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3.5.4 </w:t>
      </w:r>
      <w:r>
        <w:rPr>
          <w:rFonts w:ascii="FangSong" w:hAnsi="FangSong" w:eastAsia="FangSong" w:cs="FangSong"/>
          <w:color w:val="000000"/>
          <w:sz w:val="21"/>
        </w:rPr>
        <w:t xml:space="preserve">分包合同价款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关于分包合同价款支付的约定：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由承包人支付。</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3.6 </w:t>
      </w:r>
      <w:r>
        <w:rPr>
          <w:rFonts w:ascii="SimHei" w:hAnsi="SimHei" w:eastAsia="SimHei" w:cs="SimHei"/>
          <w:color w:val="000000"/>
          <w:sz w:val="21"/>
        </w:rPr>
        <w:t xml:space="preserve">工程照管与成品、半成品保护</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承包人负责照管工程及工程相关的材料、工程设备的起始时间：</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执行通用条款</w:t>
      </w:r>
      <w:r>
        <w:rPr>
          <w:rFonts w:ascii="Times New Roman" w:hAnsi="Times New Roman" w:eastAsia="Times New Roman" w:cs="Times New Roman"/>
          <w:color w:val="000000"/>
          <w:sz w:val="21"/>
        </w:rPr>
        <w:t xml:space="preserve">3.6</w:t>
      </w:r>
      <w:r>
        <w:rPr>
          <w:rFonts w:ascii="FangSong" w:hAnsi="FangSong" w:eastAsia="FangSong" w:cs="FangSong"/>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 </w:t>
      </w:r>
      <w:r>
        <w:rPr>
          <w:rFonts w:ascii="SimHei" w:hAnsi="SimHei" w:eastAsia="SimHei" w:cs="SimHei"/>
          <w:color w:val="000000"/>
          <w:sz w:val="21"/>
        </w:rPr>
        <w:t xml:space="preserve">履约担保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承包人是否提供履约担保：是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承包人提供履约担保的形式、金额及期限的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形式：可以支票、汇票、本票、保函、保险保单等非现金形式缴纳或提交。金额：合同金额的</w:t>
      </w:r>
      <w:r>
        <w:rPr>
          <w:rFonts w:ascii="Times New Roman" w:hAnsi="Times New Roman" w:eastAsia="Times New Roman" w:cs="Times New Roman"/>
          <w:color w:val="000000"/>
          <w:sz w:val="21"/>
        </w:rPr>
        <w:t xml:space="preserve">10%</w:t>
      </w:r>
      <w:r>
        <w:rPr>
          <w:rFonts w:ascii="FangSong" w:hAnsi="FangSong" w:eastAsia="FangSong" w:cs="FangSong"/>
          <w:color w:val="000000"/>
          <w:sz w:val="21"/>
        </w:rPr>
        <w:t xml:space="preserve">。期限：承包人应当在签订工程施工合同前向发包人提供，工程竣工验收合格后无息退还。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如中标供应商不履行合同，履约保证金不予退还；如果乙方未能按合同约定全面履行义务，那么甲方有权从履约保证金中取得补偿或赔偿，如给招标人造成的损失超过投标保证金数额的，承包人还应当对超过部分予以赔偿责任及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履约保证金退还的方式：以银行电汇、网上银行、数字人民币形式缴纳履约保证金的，退回至承包人存款账户或承包人数字人民币账户；以保函、担保、保险等形式缴纳履约保证金的，在保函、担保、保险约定的保证期限届满之日起自行失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履约保证金退还的条件：项目验收合格，出具验收合格报告及履约保证金收据申请退付；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履约保证金退还时间：采购单位收到承包人退付申请后</w:t>
      </w:r>
      <w:r>
        <w:rPr>
          <w:rFonts w:ascii="Times New Roman" w:hAnsi="Times New Roman" w:eastAsia="Times New Roman" w:cs="Times New Roman"/>
          <w:color w:val="000000"/>
          <w:sz w:val="21"/>
        </w:rPr>
        <w:t xml:space="preserve">5</w:t>
      </w:r>
      <w:r>
        <w:rPr>
          <w:rFonts w:ascii="FangSong" w:hAnsi="FangSong" w:eastAsia="FangSong" w:cs="FangSong"/>
          <w:color w:val="000000"/>
          <w:sz w:val="21"/>
        </w:rPr>
        <w:t xml:space="preserve">个工作日内退还；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履约保证金不予退还情形：除不可抗力外，承包人不履行与采购人订立的采购合同的，履约保证金不予退还，给采购人造成的损失超过履约保证金数额的，还应当对超过部分予以赔偿；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逾期退还履约保证金的违约责任：除应当退还履约保证金外，还应当按中国人民银行同期贷款基准利率上浮 </w:t>
      </w:r>
      <w:r>
        <w:rPr>
          <w:rFonts w:ascii="Times New Roman" w:hAnsi="Times New Roman" w:eastAsia="Times New Roman" w:cs="Times New Roman"/>
          <w:color w:val="000000"/>
          <w:sz w:val="21"/>
        </w:rPr>
        <w:t xml:space="preserve">20</w:t>
      </w:r>
      <w:r>
        <w:rPr>
          <w:rFonts w:ascii="FangSong" w:hAnsi="FangSong" w:eastAsia="FangSong" w:cs="FangSong"/>
          <w:color w:val="000000"/>
          <w:sz w:val="21"/>
        </w:rPr>
        <w:t xml:space="preserve">％后的利率支付超期资金占用费，但因承包人自身原因导致无法及时退还的除外。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支持和鼓励中标人自愿使用履约（保函）保险代替缴纳履约保证金。省财政厅已上线政府采购电子履约保函（保险）平台，平台可通过域名</w:t>
      </w:r>
      <w:r>
        <w:rPr>
          <w:rFonts w:ascii="Times New Roman" w:hAnsi="Times New Roman" w:eastAsia="Times New Roman" w:cs="Times New Roman"/>
          <w:color w:val="000000"/>
          <w:sz w:val="21"/>
        </w:rPr>
        <w:t xml:space="preserve">www.jsdzbh.com </w:t>
      </w:r>
      <w:r>
        <w:rPr>
          <w:rFonts w:ascii="FangSong" w:hAnsi="FangSong" w:eastAsia="FangSong" w:cs="FangSong"/>
          <w:color w:val="000000"/>
          <w:sz w:val="21"/>
        </w:rPr>
        <w:t xml:space="preserve">直接访问，也可通过江苏省政府采购网、“苏采云”系统链接访问。</w:t>
      </w:r>
      <w:r/>
    </w:p>
    <w:p>
      <w:pPr>
        <w:pStyle w:val="648"/>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 </w:t>
      </w:r>
      <w:r>
        <w:rPr>
          <w:rFonts w:ascii="Arial" w:hAnsi="Arial" w:eastAsia="Arial" w:cs="Arial"/>
          <w:b/>
          <w:color w:val="000000"/>
          <w:sz w:val="21"/>
        </w:rPr>
        <w:t xml:space="preserve">监理人</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w:t>
      </w:r>
      <w:r>
        <w:rPr>
          <w:rFonts w:ascii="SimHei" w:hAnsi="SimHei" w:eastAsia="SimHei" w:cs="SimHei"/>
          <w:color w:val="000000"/>
          <w:sz w:val="21"/>
        </w:rPr>
        <w:t xml:space="preserve">监理人的一般规定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关于监理人的监理内容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工程施工及保修阶段全过程的监理咨询服务。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关于监理人的监理权限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）收到工程设计文件后编制监理规划，并在第一次工地会议</w:t>
      </w:r>
      <w:r>
        <w:rPr>
          <w:rFonts w:ascii="Times New Roman" w:hAnsi="Times New Roman" w:eastAsia="Times New Roman" w:cs="Times New Roman"/>
          <w:color w:val="000000"/>
          <w:sz w:val="21"/>
        </w:rPr>
        <w:t xml:space="preserve">7</w:t>
      </w:r>
      <w:r>
        <w:rPr>
          <w:rFonts w:ascii="FangSong" w:hAnsi="FangSong" w:eastAsia="FangSong" w:cs="FangSong"/>
          <w:color w:val="000000"/>
          <w:sz w:val="21"/>
        </w:rPr>
        <w:t xml:space="preserve">天前报发包人。根据有关规定和监理工作需要，编制监理实施细则；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）熟悉工程设计文件，并参加由委托人主持的图纸会审和设计交底会议；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）参加由委托人主持的第一次工地会议；主持监理例会并根据工程需要主持或参加专题会议；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4</w:t>
      </w:r>
      <w:r>
        <w:rPr>
          <w:rFonts w:ascii="FangSong" w:hAnsi="FangSong" w:eastAsia="FangSong" w:cs="FangSong"/>
          <w:color w:val="000000"/>
          <w:sz w:val="21"/>
        </w:rPr>
        <w:t xml:space="preserve">）审查承包人提交的施工组织设计，重点审查其中的质量安全技术措施、专项施工方案与工程建设强制性标准的符合性；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5</w:t>
      </w:r>
      <w:r>
        <w:rPr>
          <w:rFonts w:ascii="FangSong" w:hAnsi="FangSong" w:eastAsia="FangSong" w:cs="FangSong"/>
          <w:color w:val="000000"/>
          <w:sz w:val="21"/>
        </w:rPr>
        <w:t xml:space="preserve">）检查承包人工程质量、安全生产管理制度及组织机构和人员资格；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6</w:t>
      </w:r>
      <w:r>
        <w:rPr>
          <w:rFonts w:ascii="FangSong" w:hAnsi="FangSong" w:eastAsia="FangSong" w:cs="FangSong"/>
          <w:color w:val="000000"/>
          <w:sz w:val="21"/>
        </w:rPr>
        <w:t xml:space="preserve">）检查承包人专职安全生产管理人员的配备情况；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7</w:t>
      </w:r>
      <w:r>
        <w:rPr>
          <w:rFonts w:ascii="FangSong" w:hAnsi="FangSong" w:eastAsia="FangSong" w:cs="FangSong"/>
          <w:color w:val="000000"/>
          <w:sz w:val="21"/>
        </w:rPr>
        <w:t xml:space="preserve">）审查承包人提交的施工进度计划，核查承包人对施工进度计划的调整；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8</w:t>
      </w:r>
      <w:r>
        <w:rPr>
          <w:rFonts w:ascii="FangSong" w:hAnsi="FangSong" w:eastAsia="FangSong" w:cs="FangSong"/>
          <w:color w:val="000000"/>
          <w:sz w:val="21"/>
        </w:rPr>
        <w:t xml:space="preserve">）检查承包人的试验室；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9</w:t>
      </w:r>
      <w:r>
        <w:rPr>
          <w:rFonts w:ascii="FangSong" w:hAnsi="FangSong" w:eastAsia="FangSong" w:cs="FangSong"/>
          <w:color w:val="000000"/>
          <w:sz w:val="21"/>
        </w:rPr>
        <w:t xml:space="preserve">）审核分包人资质条件；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10</w:t>
      </w:r>
      <w:r>
        <w:rPr>
          <w:rFonts w:ascii="FangSong" w:hAnsi="FangSong" w:eastAsia="FangSong" w:cs="FangSong"/>
          <w:color w:val="000000"/>
          <w:sz w:val="21"/>
        </w:rPr>
        <w:t xml:space="preserve">）查验承包人的施工测量放线成果；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11</w:t>
      </w:r>
      <w:r>
        <w:rPr>
          <w:rFonts w:ascii="FangSong" w:hAnsi="FangSong" w:eastAsia="FangSong" w:cs="FangSong"/>
          <w:color w:val="000000"/>
          <w:sz w:val="21"/>
        </w:rPr>
        <w:t xml:space="preserve">）审查工程开工条件，对条件具备的签发开工令；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12</w:t>
      </w:r>
      <w:r>
        <w:rPr>
          <w:rFonts w:ascii="FangSong" w:hAnsi="FangSong" w:eastAsia="FangSong" w:cs="FangSong"/>
          <w:color w:val="000000"/>
          <w:sz w:val="21"/>
        </w:rPr>
        <w:t xml:space="preserve">）审查承包人报送的工程材料、构配件、设备质量证明文件的有效性和符合性，并按规定对用于工程的材料采取平行检验或见证取样方式进行抽检；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13</w:t>
      </w:r>
      <w:r>
        <w:rPr>
          <w:rFonts w:ascii="FangSong" w:hAnsi="FangSong" w:eastAsia="FangSong" w:cs="FangSong"/>
          <w:color w:val="000000"/>
          <w:sz w:val="21"/>
        </w:rPr>
        <w:t xml:space="preserve">）审查承包人提交的工程款支付申请，并报委托人审核、批准；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14</w:t>
      </w:r>
      <w:r>
        <w:rPr>
          <w:rFonts w:ascii="FangSong" w:hAnsi="FangSong" w:eastAsia="FangSong" w:cs="FangSong"/>
          <w:color w:val="000000"/>
          <w:sz w:val="21"/>
        </w:rPr>
        <w:t xml:space="preserve">）在巡视、旁站和检验过程中，发现工程质量、施工安全存在事故隐患的，要求承包人整改并报委托人；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15</w:t>
      </w:r>
      <w:r>
        <w:rPr>
          <w:rFonts w:ascii="FangSong" w:hAnsi="FangSong" w:eastAsia="FangSong" w:cs="FangSong"/>
          <w:color w:val="000000"/>
          <w:sz w:val="21"/>
        </w:rPr>
        <w:t xml:space="preserve">）经委托人同意，签发工程暂停令和复工令；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16</w:t>
      </w:r>
      <w:r>
        <w:rPr>
          <w:rFonts w:ascii="FangSong" w:hAnsi="FangSong" w:eastAsia="FangSong" w:cs="FangSong"/>
          <w:color w:val="000000"/>
          <w:sz w:val="21"/>
        </w:rPr>
        <w:t xml:space="preserve">）审查承包人提交的采用新材料、新工艺、新技术、新设备的论证材料及相关验收标准；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17</w:t>
      </w:r>
      <w:r>
        <w:rPr>
          <w:rFonts w:ascii="FangSong" w:hAnsi="FangSong" w:eastAsia="FangSong" w:cs="FangSong"/>
          <w:color w:val="000000"/>
          <w:sz w:val="21"/>
        </w:rPr>
        <w:t xml:space="preserve">）验收隐蔽工程、分部分项工程；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18</w:t>
      </w:r>
      <w:r>
        <w:rPr>
          <w:rFonts w:ascii="FangSong" w:hAnsi="FangSong" w:eastAsia="FangSong" w:cs="FangSong"/>
          <w:color w:val="000000"/>
          <w:sz w:val="21"/>
        </w:rPr>
        <w:t xml:space="preserve">）审查承包人提交的工程变更申请，协调处理施工进度调整、费用索赔、合同争议等事项；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19</w:t>
      </w:r>
      <w:r>
        <w:rPr>
          <w:rFonts w:ascii="FangSong" w:hAnsi="FangSong" w:eastAsia="FangSong" w:cs="FangSong"/>
          <w:color w:val="000000"/>
          <w:sz w:val="21"/>
        </w:rPr>
        <w:t xml:space="preserve">）审查承包人提交的竣工验收申请，编写工程质量评估报告；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20</w:t>
      </w:r>
      <w:r>
        <w:rPr>
          <w:rFonts w:ascii="FangSong" w:hAnsi="FangSong" w:eastAsia="FangSong" w:cs="FangSong"/>
          <w:color w:val="000000"/>
          <w:sz w:val="21"/>
        </w:rPr>
        <w:t xml:space="preserve">）参加工程竣工验收，签署竣工验收意见；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21</w:t>
      </w:r>
      <w:r>
        <w:rPr>
          <w:rFonts w:ascii="FangSong" w:hAnsi="FangSong" w:eastAsia="FangSong" w:cs="FangSong"/>
          <w:color w:val="000000"/>
          <w:sz w:val="21"/>
        </w:rPr>
        <w:t xml:space="preserve">）审查承包人提交的竣工结算申请并报委托人；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22</w:t>
      </w:r>
      <w:r>
        <w:rPr>
          <w:rFonts w:ascii="FangSong" w:hAnsi="FangSong" w:eastAsia="FangSong" w:cs="FangSong"/>
          <w:color w:val="000000"/>
          <w:sz w:val="21"/>
        </w:rPr>
        <w:t xml:space="preserve">）编制、整理工程监理归档文件并报委托人。。</w:t>
      </w: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关于监理人在施工现场的办公场所、生活场所的提供和费用承担的约定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由承包人提供并承担费用。</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 </w:t>
      </w:r>
      <w:r>
        <w:rPr>
          <w:rFonts w:ascii="SimHei" w:hAnsi="SimHei" w:eastAsia="SimHei" w:cs="SimHei"/>
          <w:color w:val="000000"/>
          <w:sz w:val="21"/>
        </w:rPr>
        <w:t xml:space="preserve">监理人员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总监理工程师：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姓</w:t>
      </w:r>
      <w:r>
        <w:rPr>
          <w:rFonts w:ascii="Times New Roman" w:hAnsi="Times New Roman" w:eastAsia="Times New Roman" w:cs="Times New Roman"/>
          <w:color w:val="000000"/>
          <w:sz w:val="21"/>
        </w:rPr>
        <w:t xml:space="preserve">    </w:t>
      </w:r>
      <w:r>
        <w:rPr>
          <w:rFonts w:ascii="FangSong" w:hAnsi="FangSong" w:eastAsia="FangSong" w:cs="FangSong"/>
          <w:color w:val="000000"/>
          <w:sz w:val="21"/>
        </w:rPr>
        <w:t xml:space="preserve">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职</w:t>
      </w:r>
      <w:r>
        <w:rPr>
          <w:rFonts w:ascii="Times New Roman" w:hAnsi="Times New Roman" w:eastAsia="Times New Roman" w:cs="Times New Roman"/>
          <w:color w:val="000000"/>
          <w:sz w:val="21"/>
        </w:rPr>
        <w:t xml:space="preserve">    </w:t>
      </w:r>
      <w:r>
        <w:rPr>
          <w:rFonts w:ascii="FangSong" w:hAnsi="FangSong" w:eastAsia="FangSong" w:cs="FangSong"/>
          <w:color w:val="000000"/>
          <w:sz w:val="21"/>
        </w:rPr>
        <w:t xml:space="preserve">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监理工程师执业资格证书号：；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电子信箱：；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通信地址：；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关于监理人的其他约定：执行本工程监理合同。</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4.4 </w:t>
      </w:r>
      <w:r>
        <w:rPr>
          <w:rFonts w:ascii="SimHei" w:hAnsi="SimHei" w:eastAsia="SimHei" w:cs="SimHei"/>
          <w:color w:val="000000"/>
          <w:sz w:val="21"/>
        </w:rPr>
        <w:t xml:space="preserve">商定或确定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在发包人和承包人不能通过协商达成一致意见时，发包人授权监理人对以下事项进行确定：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w:t>
      </w:r>
      <w:r>
        <w:rPr>
          <w:rFonts w:ascii="Times New Roman" w:hAnsi="Times New Roman" w:eastAsia="Times New Roman" w:cs="Times New Roman"/>
          <w:color w:val="000000"/>
          <w:sz w:val="21"/>
          <w:u w:val="none"/>
        </w:rPr>
        <w:t xml:space="preserve">/</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w:t>
      </w:r>
      <w:r>
        <w:rPr>
          <w:rFonts w:ascii="Times New Roman" w:hAnsi="Times New Roman" w:eastAsia="Times New Roman" w:cs="Times New Roman"/>
          <w:color w:val="000000"/>
          <w:sz w:val="21"/>
          <w:u w:val="none"/>
        </w:rPr>
        <w:t xml:space="preserve">/</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w:t>
      </w:r>
      <w:r>
        <w:rPr>
          <w:rFonts w:ascii="Times New Roman" w:hAnsi="Times New Roman" w:eastAsia="Times New Roman" w:cs="Times New Roman"/>
          <w:color w:val="000000"/>
          <w:sz w:val="21"/>
          <w:u w:val="none"/>
        </w:rPr>
        <w:t xml:space="preserve">/</w:t>
      </w:r>
      <w:r>
        <w:rPr>
          <w:rFonts w:ascii="FangSong" w:hAnsi="FangSong" w:eastAsia="FangSong" w:cs="FangSong"/>
          <w:color w:val="000000"/>
          <w:sz w:val="21"/>
        </w:rPr>
        <w:t xml:space="preserve">。</w:t>
      </w:r>
      <w:r/>
    </w:p>
    <w:p>
      <w:pPr>
        <w:pStyle w:val="648"/>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 </w:t>
      </w:r>
      <w:r>
        <w:rPr>
          <w:rFonts w:ascii="Arial" w:hAnsi="Arial" w:eastAsia="Arial" w:cs="Arial"/>
          <w:b/>
          <w:color w:val="000000"/>
          <w:sz w:val="21"/>
        </w:rPr>
        <w:t xml:space="preserve">工程质量</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 </w:t>
      </w:r>
      <w:r>
        <w:rPr>
          <w:rFonts w:ascii="SimHei" w:hAnsi="SimHei" w:eastAsia="SimHei" w:cs="SimHei"/>
          <w:color w:val="000000"/>
          <w:sz w:val="21"/>
        </w:rPr>
        <w:t xml:space="preserve">质量要求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5.1.1 </w:t>
      </w:r>
      <w:r>
        <w:rPr>
          <w:rFonts w:ascii="FangSong" w:hAnsi="FangSong" w:eastAsia="FangSong" w:cs="FangSong"/>
          <w:color w:val="000000"/>
          <w:sz w:val="21"/>
        </w:rPr>
        <w:t xml:space="preserve">特殊质量标准和要求：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本工程质量要求为合格。</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关于工程奖项的约定：</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5.3 </w:t>
      </w:r>
      <w:r>
        <w:rPr>
          <w:rFonts w:ascii="SimHei" w:hAnsi="SimHei" w:eastAsia="SimHei" w:cs="SimHei"/>
          <w:color w:val="000000"/>
          <w:sz w:val="21"/>
        </w:rPr>
        <w:t xml:space="preserve">隐蔽工程检查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5.3.2</w:t>
      </w:r>
      <w:r>
        <w:rPr>
          <w:rFonts w:ascii="FangSong" w:hAnsi="FangSong" w:eastAsia="FangSong" w:cs="FangSong"/>
          <w:color w:val="000000"/>
          <w:sz w:val="21"/>
        </w:rPr>
        <w:t xml:space="preserve">承包人提前通知监理人隐蔽工程检查的期限的约定：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共同检查前</w:t>
      </w:r>
      <w:r>
        <w:rPr>
          <w:rFonts w:ascii="Times New Roman" w:hAnsi="Times New Roman" w:eastAsia="Times New Roman" w:cs="Times New Roman"/>
          <w:color w:val="000000"/>
          <w:sz w:val="21"/>
        </w:rPr>
        <w:t xml:space="preserve">48</w:t>
      </w:r>
      <w:r>
        <w:rPr>
          <w:rFonts w:ascii="FangSong" w:hAnsi="FangSong" w:eastAsia="FangSong" w:cs="FangSong"/>
          <w:color w:val="000000"/>
          <w:sz w:val="21"/>
        </w:rPr>
        <w:t xml:space="preserve">小时书面通知监理人。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监理人不能按时进行检查时，应提前</w:t>
      </w:r>
      <w:r>
        <w:rPr>
          <w:rFonts w:ascii="Times New Roman" w:hAnsi="Times New Roman" w:eastAsia="Times New Roman" w:cs="Times New Roman"/>
          <w:color w:val="000000"/>
          <w:sz w:val="21"/>
        </w:rPr>
        <w:t xml:space="preserve">24</w:t>
      </w:r>
      <w:r>
        <w:rPr>
          <w:rFonts w:ascii="FangSong" w:hAnsi="FangSong" w:eastAsia="FangSong" w:cs="FangSong"/>
          <w:color w:val="000000"/>
          <w:sz w:val="21"/>
        </w:rPr>
        <w:t xml:space="preserve">小时提交书面延期要求。</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关于延期最长不得超过：</w:t>
      </w:r>
      <w:r>
        <w:rPr>
          <w:rFonts w:ascii="Times New Roman" w:hAnsi="Times New Roman" w:eastAsia="Times New Roman" w:cs="Times New Roman"/>
          <w:color w:val="000000"/>
          <w:sz w:val="21"/>
        </w:rPr>
        <w:t xml:space="preserve">48</w:t>
      </w:r>
      <w:r>
        <w:rPr>
          <w:rFonts w:ascii="FangSong" w:hAnsi="FangSong" w:eastAsia="FangSong" w:cs="FangSong"/>
          <w:color w:val="000000"/>
          <w:sz w:val="21"/>
        </w:rPr>
        <w:t xml:space="preserve">小时。</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 </w:t>
      </w:r>
      <w:r>
        <w:rPr>
          <w:rFonts w:ascii="SimHei" w:hAnsi="SimHei" w:eastAsia="SimHei" w:cs="SimHei"/>
          <w:color w:val="000000"/>
          <w:sz w:val="21"/>
        </w:rPr>
        <w:t xml:space="preserve">安全文明施工与环境保护</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w:t>
      </w:r>
      <w:r>
        <w:rPr>
          <w:rFonts w:ascii="SimHei" w:hAnsi="SimHei" w:eastAsia="SimHei" w:cs="SimHei"/>
          <w:color w:val="000000"/>
          <w:sz w:val="21"/>
        </w:rPr>
        <w:t xml:space="preserve">安全文明施工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6.1.1 </w:t>
      </w:r>
      <w:r>
        <w:rPr>
          <w:rFonts w:ascii="FangSong" w:hAnsi="FangSong" w:eastAsia="FangSong" w:cs="FangSong"/>
          <w:color w:val="000000"/>
          <w:sz w:val="21"/>
        </w:rPr>
        <w:t xml:space="preserve">项目安全生产的达标目标及相应事项的约定：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除执行通用条款外</w:t>
      </w:r>
      <w:r>
        <w:rPr>
          <w:rFonts w:ascii="Times New Roman" w:hAnsi="Times New Roman" w:eastAsia="Times New Roman" w:cs="Times New Roman"/>
          <w:color w:val="000000"/>
          <w:sz w:val="21"/>
        </w:rPr>
        <w:t xml:space="preserve">6.1.1</w:t>
      </w:r>
      <w:r>
        <w:rPr>
          <w:rFonts w:ascii="FangSong" w:hAnsi="FangSong" w:eastAsia="FangSong" w:cs="FangSong"/>
          <w:color w:val="000000"/>
          <w:sz w:val="21"/>
        </w:rPr>
        <w:t xml:space="preserve">，本工程严禁发生任何安全生产事故，若发生事故由承包人承担责任及费用，如发生人员伤亡事故或重大安全事故处导致人员重伤扣除工程款</w:t>
      </w:r>
      <w:r>
        <w:rPr>
          <w:rFonts w:ascii="Times New Roman" w:hAnsi="Times New Roman" w:eastAsia="Times New Roman" w:cs="Times New Roman"/>
          <w:color w:val="000000"/>
          <w:sz w:val="21"/>
        </w:rPr>
        <w:t xml:space="preserve">10</w:t>
      </w:r>
      <w:r>
        <w:rPr>
          <w:rFonts w:ascii="FangSong" w:hAnsi="FangSong" w:eastAsia="FangSong" w:cs="FangSong"/>
          <w:color w:val="000000"/>
          <w:sz w:val="21"/>
        </w:rPr>
        <w:t xml:space="preserve">万元</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次</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人，导致人员死亡扣除工程款</w:t>
      </w:r>
      <w:r>
        <w:rPr>
          <w:rFonts w:ascii="Times New Roman" w:hAnsi="Times New Roman" w:eastAsia="Times New Roman" w:cs="Times New Roman"/>
          <w:color w:val="000000"/>
          <w:sz w:val="21"/>
        </w:rPr>
        <w:t xml:space="preserve">20</w:t>
      </w:r>
      <w:r>
        <w:rPr>
          <w:rFonts w:ascii="FangSong" w:hAnsi="FangSong" w:eastAsia="FangSong" w:cs="FangSong"/>
          <w:color w:val="000000"/>
          <w:sz w:val="21"/>
        </w:rPr>
        <w:t xml:space="preserve">万元</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次</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人 。发包人有权根据事故情节直接处以高额罚款并直接从应支付款项</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保证金</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保函中扣除相关费用。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6.1.4 </w:t>
      </w:r>
      <w:r>
        <w:rPr>
          <w:rFonts w:ascii="FangSong" w:hAnsi="FangSong" w:eastAsia="FangSong" w:cs="FangSong"/>
          <w:color w:val="000000"/>
          <w:sz w:val="21"/>
        </w:rPr>
        <w:t xml:space="preserve">关于治安保卫的特别约定：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承包人负责所有责任。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关于编制施工场地治安管理计划的约定：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承包人负责。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6.1.5 </w:t>
      </w:r>
      <w:r>
        <w:rPr>
          <w:rFonts w:ascii="FangSong" w:hAnsi="FangSong" w:eastAsia="FangSong" w:cs="FangSong"/>
          <w:color w:val="000000"/>
          <w:sz w:val="21"/>
        </w:rPr>
        <w:t xml:space="preserve">文明施工</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合同当事人对文明施工的要求：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合同当事人对文明施工的要求：发包人将不定期对工地安全文明施工进行检查，检查标准参照镇江市级文明工地标准，未达到标准视情节而定，每次处以罚款 </w:t>
      </w:r>
      <w:r>
        <w:rPr>
          <w:rFonts w:ascii="Times New Roman" w:hAnsi="Times New Roman" w:eastAsia="Times New Roman" w:cs="Times New Roman"/>
          <w:color w:val="000000"/>
          <w:sz w:val="21"/>
        </w:rPr>
        <w:t xml:space="preserve">5-10 </w:t>
      </w:r>
      <w:r>
        <w:rPr>
          <w:rFonts w:ascii="FangSong" w:hAnsi="FangSong" w:eastAsia="FangSong" w:cs="FangSong"/>
          <w:color w:val="000000"/>
          <w:sz w:val="21"/>
        </w:rPr>
        <w:t xml:space="preserve">万元不等，并扣除文明施工措施费。发包人有权随时要求承包人整改安全文明施工问题，必要时可暂停施工或解除合同，所有安全事故由承包人全额承担，发包人有权直接扣除相关费用。合同当事人对扬尘污染防治的要求：发包人将不定期对工地扬尘污染防治进行检查，检查标准参照《镇江市建设工程扬尘污染防治技术与管理》，未达到标准视情节而定，每次处以罚款 </w:t>
      </w:r>
      <w:r>
        <w:rPr>
          <w:rFonts w:ascii="Times New Roman" w:hAnsi="Times New Roman" w:eastAsia="Times New Roman" w:cs="Times New Roman"/>
          <w:color w:val="000000"/>
          <w:sz w:val="21"/>
        </w:rPr>
        <w:t xml:space="preserve">5-10 </w:t>
      </w:r>
      <w:r>
        <w:rPr>
          <w:rFonts w:ascii="FangSong" w:hAnsi="FangSong" w:eastAsia="FangSong" w:cs="FangSong"/>
          <w:color w:val="000000"/>
          <w:sz w:val="21"/>
        </w:rPr>
        <w:t xml:space="preserve">万元不等，并扣除扬尘污染防治增加费。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6.1.6 </w:t>
      </w:r>
      <w:r>
        <w:rPr>
          <w:rFonts w:ascii="FangSong" w:hAnsi="FangSong" w:eastAsia="FangSong" w:cs="FangSong"/>
          <w:color w:val="000000"/>
          <w:sz w:val="21"/>
        </w:rPr>
        <w:t xml:space="preserve">关于安全文明施工费支付比例和支付期限的约定：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随工程款按工程量清单计价程序以中标费率支付。</w:t>
      </w:r>
      <w:r/>
    </w:p>
    <w:p>
      <w:pPr>
        <w:pStyle w:val="648"/>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 </w:t>
      </w:r>
      <w:r>
        <w:rPr>
          <w:rFonts w:ascii="Arial" w:hAnsi="Arial" w:eastAsia="Arial" w:cs="Arial"/>
          <w:b/>
          <w:color w:val="000000"/>
          <w:sz w:val="21"/>
        </w:rPr>
        <w:t xml:space="preserve">工期和进度</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7.1 </w:t>
      </w:r>
      <w:r>
        <w:rPr>
          <w:rFonts w:ascii="SimHei" w:hAnsi="SimHei" w:eastAsia="SimHei" w:cs="SimHei"/>
          <w:color w:val="000000"/>
          <w:sz w:val="21"/>
        </w:rPr>
        <w:t xml:space="preserve">施工组织设计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7.1.1 </w:t>
      </w:r>
      <w:r>
        <w:rPr>
          <w:rFonts w:ascii="FangSong" w:hAnsi="FangSong" w:eastAsia="FangSong" w:cs="FangSong"/>
          <w:color w:val="000000"/>
          <w:sz w:val="21"/>
        </w:rPr>
        <w:t xml:space="preserve">合同当事人约定的施工组织设计应包括的其他内容：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提交施工现场人员、设备配置表和工程资金投入计划。</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7.1.2 </w:t>
      </w:r>
      <w:r>
        <w:rPr>
          <w:rFonts w:ascii="FangSong" w:hAnsi="FangSong" w:eastAsia="FangSong" w:cs="FangSong"/>
          <w:color w:val="000000"/>
          <w:sz w:val="21"/>
        </w:rPr>
        <w:t xml:space="preserve">施工组织设计的提交和修改</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承包人提交详细施工组织设计的期限的约定：</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合同签定后</w:t>
      </w:r>
      <w:r>
        <w:rPr>
          <w:rFonts w:ascii="Times New Roman" w:hAnsi="Times New Roman" w:eastAsia="Times New Roman" w:cs="Times New Roman"/>
          <w:color w:val="000000"/>
          <w:sz w:val="21"/>
        </w:rPr>
        <w:t xml:space="preserve">14</w:t>
      </w:r>
      <w:r>
        <w:rPr>
          <w:rFonts w:ascii="FangSong" w:hAnsi="FangSong" w:eastAsia="FangSong" w:cs="FangSong"/>
          <w:color w:val="000000"/>
          <w:sz w:val="21"/>
        </w:rPr>
        <w:t xml:space="preserve">日内。</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发包人和监理人在收到详细的施工组织设计后确认或提出修改意见的期限：</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w:t>
      </w:r>
      <w:r>
        <w:rPr>
          <w:rFonts w:ascii="FangSong" w:hAnsi="FangSong" w:eastAsia="FangSong" w:cs="FangSong"/>
          <w:color w:val="000000"/>
          <w:sz w:val="21"/>
        </w:rPr>
        <w:t xml:space="preserve">日内。</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7.2 </w:t>
      </w:r>
      <w:r>
        <w:rPr>
          <w:rFonts w:ascii="SimHei" w:hAnsi="SimHei" w:eastAsia="SimHei" w:cs="SimHei"/>
          <w:color w:val="000000"/>
          <w:sz w:val="21"/>
        </w:rPr>
        <w:t xml:space="preserve">施工进度计划</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7.2.2 </w:t>
      </w:r>
      <w:r>
        <w:rPr>
          <w:rFonts w:ascii="FangSong" w:hAnsi="FangSong" w:eastAsia="FangSong" w:cs="FangSong"/>
          <w:color w:val="000000"/>
          <w:sz w:val="21"/>
        </w:rPr>
        <w:t xml:space="preserve">施工进度计划的修订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发包人和监理人在收到修订的施工进度计划后确认或提出修改意见的期限：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收到修订的施工进度计划后</w:t>
      </w:r>
      <w:r>
        <w:rPr>
          <w:rFonts w:ascii="Times New Roman" w:hAnsi="Times New Roman" w:eastAsia="Times New Roman" w:cs="Times New Roman"/>
          <w:color w:val="000000"/>
          <w:sz w:val="21"/>
        </w:rPr>
        <w:t xml:space="preserve">7</w:t>
      </w:r>
      <w:r>
        <w:rPr>
          <w:rFonts w:ascii="FangSong" w:hAnsi="FangSong" w:eastAsia="FangSong" w:cs="FangSong"/>
          <w:color w:val="000000"/>
          <w:sz w:val="21"/>
        </w:rPr>
        <w:t xml:space="preserve">天内。</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7.3 </w:t>
      </w:r>
      <w:r>
        <w:rPr>
          <w:rFonts w:ascii="SimHei" w:hAnsi="SimHei" w:eastAsia="SimHei" w:cs="SimHei"/>
          <w:color w:val="000000"/>
          <w:sz w:val="21"/>
        </w:rPr>
        <w:t xml:space="preserve">开工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7.3.1 </w:t>
      </w:r>
      <w:r>
        <w:rPr>
          <w:rFonts w:ascii="FangSong" w:hAnsi="FangSong" w:eastAsia="FangSong" w:cs="FangSong"/>
          <w:color w:val="000000"/>
          <w:sz w:val="21"/>
        </w:rPr>
        <w:t xml:space="preserve">开工准备</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关于承包人提交工程开工报审表的期限：</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开工前</w:t>
      </w:r>
      <w:r>
        <w:rPr>
          <w:rFonts w:ascii="Times New Roman" w:hAnsi="Times New Roman" w:eastAsia="Times New Roman" w:cs="Times New Roman"/>
          <w:color w:val="000000"/>
          <w:sz w:val="21"/>
        </w:rPr>
        <w:t xml:space="preserve">7</w:t>
      </w:r>
      <w:r>
        <w:rPr>
          <w:rFonts w:ascii="FangSong" w:hAnsi="FangSong" w:eastAsia="FangSong" w:cs="FangSong"/>
          <w:color w:val="000000"/>
          <w:sz w:val="21"/>
        </w:rPr>
        <w:t xml:space="preserve">天。</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关于发包人应完成的其他开工准备工作及期限：</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开工前</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天，如遇客观原因导致用地交付或行政审批手续滞后的，发包人可逐步完善相关准备工作，不视为发包人违约。</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关于承包人应完成的其他开工准备工作及期限：</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承包人必须在中标公告发出</w:t>
      </w:r>
      <w:r>
        <w:rPr>
          <w:rFonts w:ascii="Times New Roman" w:hAnsi="Times New Roman" w:eastAsia="Times New Roman" w:cs="Times New Roman"/>
          <w:color w:val="000000"/>
          <w:sz w:val="21"/>
        </w:rPr>
        <w:t xml:space="preserve">20</w:t>
      </w:r>
      <w:r>
        <w:rPr>
          <w:rFonts w:ascii="FangSong" w:hAnsi="FangSong" w:eastAsia="FangSong" w:cs="FangSong"/>
          <w:color w:val="000000"/>
          <w:sz w:val="21"/>
        </w:rPr>
        <w:t xml:space="preserve">天内完成领取中标通知书，合同签订，相关手续办理，规费，保证金缴纳等工作并开工建设。因承包人原因未能按期开工建设的，工期自第</w:t>
      </w:r>
      <w:r>
        <w:rPr>
          <w:rFonts w:ascii="Times New Roman" w:hAnsi="Times New Roman" w:eastAsia="Times New Roman" w:cs="Times New Roman"/>
          <w:color w:val="000000"/>
          <w:sz w:val="21"/>
        </w:rPr>
        <w:t xml:space="preserve">21</w:t>
      </w:r>
      <w:r>
        <w:rPr>
          <w:rFonts w:ascii="FangSong" w:hAnsi="FangSong" w:eastAsia="FangSong" w:cs="FangSong"/>
          <w:color w:val="000000"/>
          <w:sz w:val="21"/>
        </w:rPr>
        <w:t xml:space="preserve">天开始计算，并处以中标合同价千分之一每天的罚款。延误达</w:t>
      </w:r>
      <w:r>
        <w:rPr>
          <w:rFonts w:ascii="Times New Roman" w:hAnsi="Times New Roman" w:eastAsia="Times New Roman" w:cs="Times New Roman"/>
          <w:color w:val="000000"/>
          <w:sz w:val="21"/>
        </w:rPr>
        <w:t xml:space="preserve">20</w:t>
      </w:r>
      <w:r>
        <w:rPr>
          <w:rFonts w:ascii="FangSong" w:hAnsi="FangSong" w:eastAsia="FangSong" w:cs="FangSong"/>
          <w:color w:val="000000"/>
          <w:sz w:val="21"/>
        </w:rPr>
        <w:t xml:space="preserve">天的，发包人有权解除合同并要求承包人承担所有损失。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7.3.2</w:t>
      </w:r>
      <w:r>
        <w:rPr>
          <w:rFonts w:ascii="FangSong" w:hAnsi="FangSong" w:eastAsia="FangSong" w:cs="FangSong"/>
          <w:color w:val="000000"/>
          <w:sz w:val="21"/>
        </w:rPr>
        <w:t xml:space="preserve">开工通知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因发包人原因造成监理人未能在计划开工日期之日起</w:t>
      </w:r>
      <w:r>
        <w:rPr>
          <w:rFonts w:ascii="Times New Roman" w:hAnsi="Times New Roman" w:eastAsia="Times New Roman" w:cs="Times New Roman"/>
          <w:color w:val="000000"/>
          <w:sz w:val="21"/>
        </w:rPr>
        <w:t xml:space="preserve">180</w:t>
      </w:r>
      <w:r>
        <w:rPr>
          <w:rFonts w:ascii="FangSong" w:hAnsi="FangSong" w:eastAsia="FangSong" w:cs="FangSong"/>
          <w:color w:val="000000"/>
          <w:sz w:val="21"/>
        </w:rPr>
        <w:t xml:space="preserve">天内发出开工通知的，承包人有权提出价格调整要求，或者解除合同。</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7.4 </w:t>
      </w:r>
      <w:r>
        <w:rPr>
          <w:rFonts w:ascii="SimHei" w:hAnsi="SimHei" w:eastAsia="SimHei" w:cs="SimHei"/>
          <w:color w:val="000000"/>
          <w:sz w:val="21"/>
        </w:rPr>
        <w:t xml:space="preserve">测量放线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7.4.1</w:t>
      </w:r>
      <w:r>
        <w:rPr>
          <w:rFonts w:ascii="FangSong" w:hAnsi="FangSong" w:eastAsia="FangSong" w:cs="FangSong"/>
          <w:color w:val="000000"/>
          <w:sz w:val="21"/>
        </w:rPr>
        <w:t xml:space="preserve">发包人通过监理人向承包人提供测量基准点、基准线和水准点及其书面资料的期限：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合同签定后</w:t>
      </w:r>
      <w:r>
        <w:rPr>
          <w:rFonts w:ascii="Times New Roman" w:hAnsi="Times New Roman" w:eastAsia="Times New Roman" w:cs="Times New Roman"/>
          <w:color w:val="000000"/>
          <w:sz w:val="21"/>
        </w:rPr>
        <w:t xml:space="preserve">12</w:t>
      </w:r>
      <w:r>
        <w:rPr>
          <w:rFonts w:ascii="FangSong" w:hAnsi="FangSong" w:eastAsia="FangSong" w:cs="FangSong"/>
          <w:color w:val="000000"/>
          <w:sz w:val="21"/>
        </w:rPr>
        <w:t xml:space="preserve">日内。</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7.5 </w:t>
      </w:r>
      <w:r>
        <w:rPr>
          <w:rFonts w:ascii="SimHei" w:hAnsi="SimHei" w:eastAsia="SimHei" w:cs="SimHei"/>
          <w:color w:val="000000"/>
          <w:sz w:val="21"/>
        </w:rPr>
        <w:t xml:space="preserve">工期延误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7.5.1 </w:t>
      </w:r>
      <w:r>
        <w:rPr>
          <w:rFonts w:ascii="FangSong" w:hAnsi="FangSong" w:eastAsia="FangSong" w:cs="FangSong"/>
          <w:color w:val="000000"/>
          <w:sz w:val="21"/>
        </w:rPr>
        <w:t xml:space="preserve">因发包人原因导致工期延误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7</w:t>
      </w:r>
      <w:r>
        <w:rPr>
          <w:rFonts w:ascii="FangSong" w:hAnsi="FangSong" w:eastAsia="FangSong" w:cs="FangSong"/>
          <w:color w:val="000000"/>
          <w:sz w:val="21"/>
        </w:rPr>
        <w:t xml:space="preserve">）因发包人原因导致工期延误的其他情形：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发包人原因引起的工期延误发包方应予以顺延工期，但不承担任何补偿或者赔偿责任。工期延误的其他情形：非承包人原因引起的工期延误发包方应予以顺延工期，但不承担任何补偿或者赔偿责任。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7.5.2 </w:t>
      </w:r>
      <w:r>
        <w:rPr>
          <w:rFonts w:ascii="FangSong" w:hAnsi="FangSong" w:eastAsia="FangSong" w:cs="FangSong"/>
          <w:color w:val="000000"/>
          <w:sz w:val="21"/>
        </w:rPr>
        <w:t xml:space="preserve">因承包人原因导致工期延误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因承包人原因造成工期延误，逾期竣工违约金的计算方法为：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如工期延误，每延误一天，处以合同价千分之一的罚款；如延误达到 </w:t>
      </w:r>
      <w:r>
        <w:rPr>
          <w:rFonts w:ascii="Times New Roman" w:hAnsi="Times New Roman" w:eastAsia="Times New Roman" w:cs="Times New Roman"/>
          <w:color w:val="000000"/>
          <w:sz w:val="21"/>
        </w:rPr>
        <w:t xml:space="preserve">10 </w:t>
      </w:r>
      <w:r>
        <w:rPr>
          <w:rFonts w:ascii="FangSong" w:hAnsi="FangSong" w:eastAsia="FangSong" w:cs="FangSong"/>
          <w:color w:val="000000"/>
          <w:sz w:val="21"/>
        </w:rPr>
        <w:t xml:space="preserve">天，业主有权终止合同（已有工作量按已完成的实际工作量结算）且拒绝其继续参与以后本招标人的招标项目的投标。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因承包人原因造成工期延误，逾期竣工违约金的上限：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合同总价的 </w:t>
      </w:r>
      <w:r>
        <w:rPr>
          <w:rFonts w:ascii="Times New Roman" w:hAnsi="Times New Roman" w:eastAsia="Times New Roman" w:cs="Times New Roman"/>
          <w:color w:val="000000"/>
          <w:sz w:val="21"/>
        </w:rPr>
        <w:t xml:space="preserve">10%</w:t>
      </w:r>
      <w:r>
        <w:rPr>
          <w:rFonts w:ascii="FangSong" w:hAnsi="FangSong" w:eastAsia="FangSong" w:cs="FangSong"/>
          <w:color w:val="000000"/>
          <w:sz w:val="21"/>
        </w:rPr>
        <w:t xml:space="preserve">。 对于承包人重大违约行为（包括但不限于擅自变更工程内容、拒绝执行发包人指令等），发包人有权要求承包人承担全部实际损失，违约金不设上限，直至合同解除并追究全部损失。</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7.6 </w:t>
      </w:r>
      <w:r>
        <w:rPr>
          <w:rFonts w:ascii="SimHei" w:hAnsi="SimHei" w:eastAsia="SimHei" w:cs="SimHei"/>
          <w:color w:val="000000"/>
          <w:sz w:val="21"/>
        </w:rPr>
        <w:t xml:space="preserve">不利物质条件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不利物质条件的其他情形和有关约定：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由承包人承担 。</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7.7</w:t>
      </w:r>
      <w:r>
        <w:rPr>
          <w:rFonts w:ascii="SimHei" w:hAnsi="SimHei" w:eastAsia="SimHei" w:cs="SimHei"/>
          <w:color w:val="000000"/>
          <w:sz w:val="21"/>
        </w:rPr>
        <w:t xml:space="preserve">异常恶劣的气候条件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发包人和承包人同意以下情形视为异常恶劣的气候条件：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w:t>
      </w:r>
      <w:r>
        <w:rPr>
          <w:rFonts w:ascii="FangSong" w:hAnsi="FangSong" w:eastAsia="FangSong" w:cs="FangSong"/>
          <w:color w:val="000000"/>
          <w:sz w:val="21"/>
          <w:u w:val="none"/>
        </w:rPr>
        <w:t xml:space="preserve">日降雨量大于</w:t>
      </w:r>
      <w:r>
        <w:rPr>
          <w:rFonts w:ascii="Times New Roman" w:hAnsi="Times New Roman" w:eastAsia="Times New Roman" w:cs="Times New Roman"/>
          <w:color w:val="000000"/>
          <w:sz w:val="21"/>
          <w:u w:val="none"/>
        </w:rPr>
        <w:t xml:space="preserve">300</w:t>
      </w:r>
      <w:r>
        <w:rPr>
          <w:rFonts w:ascii="FangSong" w:hAnsi="FangSong" w:eastAsia="FangSong" w:cs="FangSong"/>
          <w:color w:val="000000"/>
          <w:sz w:val="21"/>
          <w:u w:val="none"/>
        </w:rPr>
        <w:t xml:space="preserve">㎜的雨日超过</w:t>
      </w:r>
      <w:r>
        <w:rPr>
          <w:rFonts w:ascii="Times New Roman" w:hAnsi="Times New Roman" w:eastAsia="Times New Roman" w:cs="Times New Roman"/>
          <w:color w:val="000000"/>
          <w:sz w:val="21"/>
          <w:u w:val="none"/>
        </w:rPr>
        <w:t xml:space="preserve">3</w:t>
      </w:r>
      <w:r>
        <w:rPr>
          <w:rFonts w:ascii="FangSong" w:hAnsi="FangSong" w:eastAsia="FangSong" w:cs="FangSong"/>
          <w:color w:val="000000"/>
          <w:sz w:val="21"/>
          <w:u w:val="none"/>
        </w:rPr>
        <w:t xml:space="preserve">天（室内施工阶段除外）</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w:t>
      </w:r>
      <w:r>
        <w:rPr>
          <w:rFonts w:ascii="FangSong" w:hAnsi="FangSong" w:eastAsia="FangSong" w:cs="FangSong"/>
          <w:color w:val="000000"/>
          <w:sz w:val="21"/>
          <w:u w:val="none"/>
        </w:rPr>
        <w:t xml:space="preserve">风速大于</w:t>
      </w:r>
      <w:r>
        <w:rPr>
          <w:rFonts w:ascii="Times New Roman" w:hAnsi="Times New Roman" w:eastAsia="Times New Roman" w:cs="Times New Roman"/>
          <w:color w:val="000000"/>
          <w:sz w:val="21"/>
          <w:u w:val="none"/>
        </w:rPr>
        <w:t xml:space="preserve">32.7m/s</w:t>
      </w:r>
      <w:r>
        <w:rPr>
          <w:rFonts w:ascii="FangSong" w:hAnsi="FangSong" w:eastAsia="FangSong" w:cs="FangSong"/>
          <w:color w:val="000000"/>
          <w:sz w:val="21"/>
          <w:u w:val="none"/>
        </w:rPr>
        <w:t xml:space="preserve">的</w:t>
      </w:r>
      <w:r>
        <w:rPr>
          <w:rFonts w:ascii="Times New Roman" w:hAnsi="Times New Roman" w:eastAsia="Times New Roman" w:cs="Times New Roman"/>
          <w:color w:val="000000"/>
          <w:sz w:val="21"/>
          <w:u w:val="none"/>
        </w:rPr>
        <w:t xml:space="preserve">12</w:t>
      </w:r>
      <w:r>
        <w:rPr>
          <w:rFonts w:ascii="FangSong" w:hAnsi="FangSong" w:eastAsia="FangSong" w:cs="FangSong"/>
          <w:color w:val="000000"/>
          <w:sz w:val="21"/>
          <w:u w:val="none"/>
        </w:rPr>
        <w:t xml:space="preserve">级以上台风灾害（室内施工阶段除外）</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w:t>
      </w:r>
      <w:r>
        <w:rPr>
          <w:rFonts w:ascii="FangSong" w:hAnsi="FangSong" w:eastAsia="FangSong" w:cs="FangSong"/>
          <w:color w:val="000000"/>
          <w:sz w:val="21"/>
          <w:u w:val="none"/>
        </w:rPr>
        <w:t xml:space="preserve">日气温超过</w:t>
      </w:r>
      <w:r>
        <w:rPr>
          <w:rFonts w:ascii="Times New Roman" w:hAnsi="Times New Roman" w:eastAsia="Times New Roman" w:cs="Times New Roman"/>
          <w:color w:val="000000"/>
          <w:sz w:val="21"/>
          <w:u w:val="none"/>
        </w:rPr>
        <w:t xml:space="preserve">40</w:t>
      </w:r>
      <w:r>
        <w:rPr>
          <w:rFonts w:ascii="FangSong" w:hAnsi="FangSong" w:eastAsia="FangSong" w:cs="FangSong"/>
          <w:color w:val="000000"/>
          <w:sz w:val="21"/>
          <w:u w:val="none"/>
        </w:rPr>
        <w:t xml:space="preserve">℃的高温大于</w:t>
      </w:r>
      <w:r>
        <w:rPr>
          <w:rFonts w:ascii="Times New Roman" w:hAnsi="Times New Roman" w:eastAsia="Times New Roman" w:cs="Times New Roman"/>
          <w:color w:val="000000"/>
          <w:sz w:val="21"/>
          <w:u w:val="none"/>
        </w:rPr>
        <w:t xml:space="preserve">3</w:t>
      </w:r>
      <w:r>
        <w:rPr>
          <w:rFonts w:ascii="FangSong" w:hAnsi="FangSong" w:eastAsia="FangSong" w:cs="FangSong"/>
          <w:color w:val="000000"/>
          <w:sz w:val="21"/>
          <w:u w:val="none"/>
        </w:rPr>
        <w:t xml:space="preserve">天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FangSong" w:hAnsi="FangSong" w:eastAsia="FangSong" w:cs="FangSong"/>
          <w:color w:val="000000"/>
          <w:sz w:val="21"/>
        </w:rPr>
        <w:t xml:space="preserve">日气温低于</w:t>
      </w:r>
      <w:r>
        <w:rPr>
          <w:rFonts w:ascii="Times New Roman" w:hAnsi="Times New Roman" w:eastAsia="Times New Roman" w:cs="Times New Roman"/>
          <w:color w:val="000000"/>
          <w:sz w:val="21"/>
        </w:rPr>
        <w:t xml:space="preserve">-20</w:t>
      </w:r>
      <w:r>
        <w:rPr>
          <w:rFonts w:ascii="FangSong" w:hAnsi="FangSong" w:eastAsia="FangSong" w:cs="FangSong"/>
          <w:color w:val="000000"/>
          <w:sz w:val="21"/>
        </w:rPr>
        <w:t xml:space="preserve">℃的严寒大于</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天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FangSong" w:hAnsi="FangSong" w:eastAsia="FangSong" w:cs="FangSong"/>
          <w:color w:val="000000"/>
          <w:sz w:val="21"/>
        </w:rPr>
        <w:t xml:space="preserve">日降雪量</w:t>
      </w:r>
      <w:r>
        <w:rPr>
          <w:rFonts w:ascii="Times New Roman" w:hAnsi="Times New Roman" w:eastAsia="Times New Roman" w:cs="Times New Roman"/>
          <w:color w:val="000000"/>
          <w:sz w:val="21"/>
        </w:rPr>
        <w:t xml:space="preserve">100mm</w:t>
      </w:r>
      <w:r>
        <w:rPr>
          <w:rFonts w:ascii="FangSong" w:hAnsi="FangSong" w:eastAsia="FangSong" w:cs="FangSong"/>
          <w:color w:val="000000"/>
          <w:sz w:val="21"/>
        </w:rPr>
        <w:t xml:space="preserve">及以上（室内施工阶段除外）。</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7.9 </w:t>
      </w:r>
      <w:r>
        <w:rPr>
          <w:rFonts w:ascii="SimHei" w:hAnsi="SimHei" w:eastAsia="SimHei" w:cs="SimHei"/>
          <w:color w:val="000000"/>
          <w:sz w:val="21"/>
        </w:rPr>
        <w:t xml:space="preserve">提前竣工的奖励：</w:t>
      </w:r>
      <w:r>
        <w:rPr>
          <w:rFonts w:ascii="Times New Roman" w:hAnsi="Times New Roman" w:eastAsia="Times New Roman" w:cs="Times New Roman"/>
          <w:color w:val="000000"/>
          <w:sz w:val="21"/>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 </w:t>
      </w:r>
      <w:r>
        <w:rPr>
          <w:rFonts w:ascii="SimHei" w:hAnsi="SimHei" w:eastAsia="SimHei" w:cs="SimHei"/>
          <w:color w:val="000000"/>
          <w:sz w:val="21"/>
        </w:rPr>
        <w:t xml:space="preserve">材料与设备</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8.4</w:t>
      </w:r>
      <w:r>
        <w:rPr>
          <w:rFonts w:ascii="SimHei" w:hAnsi="SimHei" w:eastAsia="SimHei" w:cs="SimHei"/>
          <w:color w:val="000000"/>
          <w:sz w:val="21"/>
        </w:rPr>
        <w:t xml:space="preserve">材料与工程设备的保管与使用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8.4.1</w:t>
      </w:r>
      <w:r>
        <w:rPr>
          <w:rFonts w:ascii="FangSong" w:hAnsi="FangSong" w:eastAsia="FangSong" w:cs="FangSong"/>
          <w:color w:val="000000"/>
          <w:sz w:val="21"/>
        </w:rPr>
        <w:t xml:space="preserve">发包人供应的材料设备的保管费用的承担：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乙供材承包人负责并承担费用。甲供材按现行计价程序执行</w:t>
      </w:r>
      <w:r>
        <w:rPr>
          <w:rFonts w:ascii="Times New Roman" w:hAnsi="Times New Roman" w:eastAsia="Times New Roman" w:cs="Times New Roman"/>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8.6 </w:t>
      </w:r>
      <w:r>
        <w:rPr>
          <w:rFonts w:ascii="SimHei" w:hAnsi="SimHei" w:eastAsia="SimHei" w:cs="SimHei"/>
          <w:color w:val="000000"/>
          <w:sz w:val="21"/>
        </w:rPr>
        <w:t xml:space="preserve">样品</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8.6.1</w:t>
        <w:tab/>
      </w:r>
      <w:r>
        <w:rPr>
          <w:rFonts w:ascii="SimHei" w:hAnsi="SimHei" w:eastAsia="SimHei" w:cs="SimHei"/>
          <w:color w:val="000000"/>
          <w:sz w:val="21"/>
        </w:rPr>
        <w:t xml:space="preserve">样品的报送与封存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需要承包人报送样品的材料或工程设备，样品的种类、名称、规格、数量要求：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承包人负责采购材料、工程设备的，应按照设计和有关标准要求采购，并提供产品合格证明及出厂证明，对材料、工程设备质量负责。承包人应在材料和工程设备到货前</w:t>
      </w:r>
      <w:r>
        <w:rPr>
          <w:rFonts w:ascii="Times New Roman" w:hAnsi="Times New Roman" w:eastAsia="Times New Roman" w:cs="Times New Roman"/>
          <w:color w:val="000000"/>
          <w:sz w:val="21"/>
        </w:rPr>
        <w:t xml:space="preserve">24</w:t>
      </w:r>
      <w:r>
        <w:rPr>
          <w:rFonts w:ascii="FangSong" w:hAnsi="FangSong" w:eastAsia="FangSong" w:cs="FangSong"/>
          <w:color w:val="000000"/>
          <w:sz w:val="21"/>
        </w:rPr>
        <w:t xml:space="preserve">小时通知监理人检验。承包人进行永久设备、材料的制造和生产，应符合相关质量标准，并向监理人提交材料的样本以及有关资料，并应在使用该材料或工程设备之前获得监理人同意。</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8.8 </w:t>
      </w:r>
      <w:r>
        <w:rPr>
          <w:rFonts w:ascii="SimHei" w:hAnsi="SimHei" w:eastAsia="SimHei" w:cs="SimHei"/>
          <w:color w:val="000000"/>
          <w:sz w:val="21"/>
        </w:rPr>
        <w:t xml:space="preserve">施工设备和临时设施</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8.8.1 </w:t>
      </w:r>
      <w:r>
        <w:rPr>
          <w:rFonts w:ascii="SimHei" w:hAnsi="SimHei" w:eastAsia="SimHei" w:cs="SimHei"/>
          <w:color w:val="000000"/>
          <w:sz w:val="21"/>
        </w:rPr>
        <w:t xml:space="preserve">承包人提供的施工设备和临时设施：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关于修建临时设施费用承担的约定：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由承包人承担，随工程款按工程量清单计价程序以中标费率支付。</w:t>
      </w:r>
      <w:r/>
    </w:p>
    <w:p>
      <w:pPr>
        <w:pStyle w:val="648"/>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 </w:t>
      </w:r>
      <w:r>
        <w:rPr>
          <w:rFonts w:ascii="Arial" w:hAnsi="Arial" w:eastAsia="Arial" w:cs="Arial"/>
          <w:b/>
          <w:color w:val="000000"/>
          <w:sz w:val="21"/>
        </w:rPr>
        <w:t xml:space="preserve">试验与检验</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9.1</w:t>
      </w:r>
      <w:r>
        <w:rPr>
          <w:rFonts w:ascii="SimHei" w:hAnsi="SimHei" w:eastAsia="SimHei" w:cs="SimHei"/>
          <w:color w:val="000000"/>
          <w:sz w:val="21"/>
        </w:rPr>
        <w:t xml:space="preserve">试验设备与试验人员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9.1.2 </w:t>
      </w:r>
      <w:r>
        <w:rPr>
          <w:rFonts w:ascii="FangSong" w:hAnsi="FangSong" w:eastAsia="FangSong" w:cs="FangSong"/>
          <w:color w:val="000000"/>
          <w:sz w:val="21"/>
        </w:rPr>
        <w:t xml:space="preserve">试验设备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施工现场需要配置的试验场所：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按国家验收质量标准工程质量和完成本项目所有施工成功完成验收需要。</w:t>
      </w: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施工现场需要配备的试验设备：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按国家验收质量标准工程质量和完成本项目所有施工成功完成验收需要。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施工现场需要具备的其他试验条件：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按国家验收质量标准工程质量和完成本项目所有施工成功完成验收需要。</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9.4 </w:t>
      </w:r>
      <w:r>
        <w:rPr>
          <w:rFonts w:ascii="SimHei" w:hAnsi="SimHei" w:eastAsia="SimHei" w:cs="SimHei"/>
          <w:color w:val="000000"/>
          <w:sz w:val="21"/>
        </w:rPr>
        <w:t xml:space="preserve">现场工艺试验</w:t>
      </w: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现场工艺试验的有关约定：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按工程质量和施工需要。</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 </w:t>
      </w:r>
      <w:r>
        <w:rPr>
          <w:rFonts w:ascii="SimHei" w:hAnsi="SimHei" w:eastAsia="SimHei" w:cs="SimHei"/>
          <w:color w:val="000000"/>
          <w:sz w:val="21"/>
        </w:rPr>
        <w:t xml:space="preserve">变更</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10.1</w:t>
      </w:r>
      <w:r>
        <w:rPr>
          <w:rFonts w:ascii="SimHei" w:hAnsi="SimHei" w:eastAsia="SimHei" w:cs="SimHei"/>
          <w:color w:val="000000"/>
          <w:sz w:val="21"/>
        </w:rPr>
        <w:t xml:space="preserve">变更的范围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关于变更的范围的约定：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工程变更是指在建设过程中，因不可预见因素对建设地点、工程规模、技术标准、工程数量、结构形式等发生以下情形之一的调整和修改：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（一）施工阶段设计图纸的变更；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（二）因项目建设单位原因造成施工方案调整且涉及工程造价调整；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（三）重要材料与设备的换用；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（四）施工现场地质条件等实际情况与勘察报告等技术资料不符引起的现场签证及变更；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（五）因清单工程量、单位、主要特征描述与设计图纸不符引起的造价调整；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（六）合同主要条款的修改或者合同主体的变更；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（七）其他导致工程价款调整的变更。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因国家政策调整（包含但不限于质量强制标准、上位国土空间规划、建筑业税率及规费等）以及符合我市规定的人工及材料价差调整均不属于工程变更审核范围。</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10.4 </w:t>
      </w:r>
      <w:r>
        <w:rPr>
          <w:rFonts w:ascii="SimHei" w:hAnsi="SimHei" w:eastAsia="SimHei" w:cs="SimHei"/>
          <w:color w:val="000000"/>
          <w:sz w:val="21"/>
        </w:rPr>
        <w:t xml:space="preserve">变更估价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10.4.1 </w:t>
      </w:r>
      <w:r>
        <w:rPr>
          <w:rFonts w:ascii="FangSong" w:hAnsi="FangSong" w:eastAsia="FangSong" w:cs="FangSong"/>
          <w:color w:val="000000"/>
          <w:sz w:val="21"/>
        </w:rPr>
        <w:t xml:space="preserve">变更估价原则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关于变更估价的约定：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）已标价工程量清单或预算书有相同项目的，按照相同项目单价认定；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）已标价工程量清单或预算书中无相同项目，但有类似项目的，参照类似项目的单价认定；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合同外增加项目且原投标报价中无可参考综合单价的，以及工程暂估价需重新定价的，当按照现行计价模式确定其综合单价的，应按中标价与招标控制价下浮比例同比下浮，但直接按施工时期市场询价以独立费形式确定含税综合单价的除外。</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10.5</w:t>
      </w:r>
      <w:r>
        <w:rPr>
          <w:rFonts w:ascii="SimHei" w:hAnsi="SimHei" w:eastAsia="SimHei" w:cs="SimHei"/>
          <w:color w:val="000000"/>
          <w:sz w:val="21"/>
        </w:rPr>
        <w:t xml:space="preserve">承包人的合理化建议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监理人审查承包人合理化建议的期限：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收到承包人提交的合理化建议后</w:t>
      </w:r>
      <w:r>
        <w:rPr>
          <w:rFonts w:ascii="Times New Roman" w:hAnsi="Times New Roman" w:eastAsia="Times New Roman" w:cs="Times New Roman"/>
          <w:color w:val="000000"/>
          <w:sz w:val="21"/>
        </w:rPr>
        <w:t xml:space="preserve">7</w:t>
      </w:r>
      <w:r>
        <w:rPr>
          <w:rFonts w:ascii="FangSong" w:hAnsi="FangSong" w:eastAsia="FangSong" w:cs="FangSong"/>
          <w:color w:val="000000"/>
          <w:sz w:val="21"/>
        </w:rPr>
        <w:t xml:space="preserve">天内。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发包人审批承包人合理化建议的期限：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收到监理人报送的合理化建议后</w:t>
      </w:r>
      <w:r>
        <w:rPr>
          <w:rFonts w:ascii="Times New Roman" w:hAnsi="Times New Roman" w:eastAsia="Times New Roman" w:cs="Times New Roman"/>
          <w:color w:val="000000"/>
          <w:sz w:val="21"/>
        </w:rPr>
        <w:t xml:space="preserve">7</w:t>
      </w:r>
      <w:r>
        <w:rPr>
          <w:rFonts w:ascii="FangSong" w:hAnsi="FangSong" w:eastAsia="FangSong" w:cs="FangSong"/>
          <w:color w:val="000000"/>
          <w:sz w:val="21"/>
        </w:rPr>
        <w:t xml:space="preserve">天内审批完毕。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承包人提出的合理化建议降低了合同价格或者提高了工程经济效益的奖励的方法和金额为：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10.7 </w:t>
      </w:r>
      <w:r>
        <w:rPr>
          <w:rFonts w:ascii="SimHei" w:hAnsi="SimHei" w:eastAsia="SimHei" w:cs="SimHei"/>
          <w:color w:val="000000"/>
          <w:sz w:val="21"/>
        </w:rPr>
        <w:t xml:space="preserve">暂估价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暂估价材料和工程设备的明细详见附件</w:t>
      </w:r>
      <w:r>
        <w:rPr>
          <w:rFonts w:ascii="Times New Roman" w:hAnsi="Times New Roman" w:eastAsia="Times New Roman" w:cs="Times New Roman"/>
          <w:color w:val="000000"/>
          <w:sz w:val="21"/>
        </w:rPr>
        <w:t xml:space="preserve">11</w:t>
      </w:r>
      <w:r>
        <w:rPr>
          <w:rFonts w:ascii="FangSong" w:hAnsi="FangSong" w:eastAsia="FangSong" w:cs="FangSong"/>
          <w:color w:val="000000"/>
          <w:sz w:val="21"/>
        </w:rPr>
        <w:t xml:space="preserve">：《暂估价一览表》。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10.7.1 </w:t>
      </w:r>
      <w:r>
        <w:rPr>
          <w:rFonts w:ascii="FangSong" w:hAnsi="FangSong" w:eastAsia="FangSong" w:cs="FangSong"/>
          <w:color w:val="000000"/>
          <w:sz w:val="21"/>
        </w:rPr>
        <w:t xml:space="preserve">依法必须招标的暂估价项目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对于依法必须招标的暂估价项目的确认和批准采取第</w:t>
      </w:r>
      <w:r>
        <w:rPr>
          <w:rFonts w:ascii="Times New Roman" w:hAnsi="Times New Roman" w:eastAsia="Times New Roman" w:cs="Times New Roman"/>
          <w:color w:val="000000"/>
          <w:sz w:val="21"/>
          <w:u w:val="none"/>
        </w:rPr>
        <w:t xml:space="preserve">2</w:t>
      </w:r>
      <w:r>
        <w:rPr>
          <w:rFonts w:ascii="FangSong" w:hAnsi="FangSong" w:eastAsia="FangSong" w:cs="FangSong"/>
          <w:color w:val="000000"/>
          <w:sz w:val="21"/>
        </w:rPr>
        <w:t xml:space="preserve">种方式确定。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10.7.2 </w:t>
      </w:r>
      <w:r>
        <w:rPr>
          <w:rFonts w:ascii="FangSong" w:hAnsi="FangSong" w:eastAsia="FangSong" w:cs="FangSong"/>
          <w:color w:val="000000"/>
          <w:sz w:val="21"/>
        </w:rPr>
        <w:t xml:space="preserve">不属于依法必须招标的暂估价项目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对于不属于依法必须招标的暂估价项目的确认和批准采取第</w:t>
      </w:r>
      <w:r>
        <w:rPr>
          <w:rFonts w:ascii="Times New Roman" w:hAnsi="Times New Roman" w:eastAsia="Times New Roman" w:cs="Times New Roman"/>
          <w:color w:val="000000"/>
          <w:sz w:val="21"/>
          <w:u w:val="none"/>
        </w:rPr>
        <w:t xml:space="preserve">2</w:t>
      </w:r>
      <w:r>
        <w:rPr>
          <w:rFonts w:ascii="FangSong" w:hAnsi="FangSong" w:eastAsia="FangSong" w:cs="FangSong"/>
          <w:color w:val="000000"/>
          <w:sz w:val="21"/>
        </w:rPr>
        <w:t xml:space="preserve">种方式确定。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第</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种方式：承包人直接实施的暂估价项目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承包人直接实施的暂估价项目的约定：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专业工程暂估价的结算，一般程序为</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编制专业工程造价，需经财评审核后的价格（称</w:t>
      </w:r>
      <w:r>
        <w:rPr>
          <w:rFonts w:ascii="Times New Roman" w:hAnsi="Times New Roman" w:eastAsia="Times New Roman" w:cs="Times New Roman"/>
          <w:color w:val="000000"/>
          <w:sz w:val="21"/>
        </w:rPr>
        <w:t xml:space="preserve">A</w:t>
      </w:r>
      <w:r>
        <w:rPr>
          <w:rFonts w:ascii="FangSong" w:hAnsi="FangSong" w:eastAsia="FangSong" w:cs="FangSong"/>
          <w:color w:val="000000"/>
          <w:sz w:val="21"/>
        </w:rPr>
        <w:t xml:space="preserve">），此专业工程结算价＝</w:t>
      </w:r>
      <w:r>
        <w:rPr>
          <w:rFonts w:ascii="Times New Roman" w:hAnsi="Times New Roman" w:eastAsia="Times New Roman" w:cs="Times New Roman"/>
          <w:color w:val="000000"/>
          <w:sz w:val="21"/>
        </w:rPr>
        <w:t xml:space="preserve">A</w:t>
      </w: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项目下浮率）。</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10.8 </w:t>
      </w:r>
      <w:r>
        <w:rPr>
          <w:rFonts w:ascii="SimHei" w:hAnsi="SimHei" w:eastAsia="SimHei" w:cs="SimHei"/>
          <w:color w:val="000000"/>
          <w:sz w:val="21"/>
        </w:rPr>
        <w:t xml:space="preserve">暂列金额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合同当事人关于暂列金额使用的约定：由发包人书面批准后方可使用。</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 </w:t>
      </w:r>
      <w:r>
        <w:rPr>
          <w:rFonts w:ascii="SimHei" w:hAnsi="SimHei" w:eastAsia="SimHei" w:cs="SimHei"/>
          <w:color w:val="000000"/>
          <w:sz w:val="21"/>
        </w:rPr>
        <w:t xml:space="preserve">价格调整</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 </w:t>
      </w:r>
      <w:r>
        <w:rPr>
          <w:rFonts w:ascii="SimHei" w:hAnsi="SimHei" w:eastAsia="SimHei" w:cs="SimHei"/>
          <w:color w:val="000000"/>
          <w:sz w:val="21"/>
        </w:rPr>
        <w:t xml:space="preserve">市场价格波动引起的调整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市场价格波动是否调整合同价格的约定：计划工期在</w:t>
      </w:r>
      <w:r>
        <w:rPr>
          <w:rFonts w:ascii="Calibri" w:hAnsi="Calibri" w:eastAsia="Calibri" w:cs="Calibri"/>
          <w:color w:val="000000"/>
          <w:sz w:val="21"/>
        </w:rPr>
        <w:t xml:space="preserve">6</w:t>
      </w:r>
      <w:r>
        <w:rPr>
          <w:rFonts w:ascii="FangSong" w:hAnsi="FangSong" w:eastAsia="FangSong" w:cs="FangSong"/>
          <w:color w:val="000000"/>
          <w:sz w:val="21"/>
        </w:rPr>
        <w:t xml:space="preserve">个月（含）内或最高限价在</w:t>
      </w:r>
      <w:r>
        <w:rPr>
          <w:rFonts w:ascii="Calibri" w:hAnsi="Calibri" w:eastAsia="Calibri" w:cs="Calibri"/>
          <w:color w:val="000000"/>
          <w:sz w:val="21"/>
        </w:rPr>
        <w:t xml:space="preserve">500</w:t>
      </w:r>
      <w:r>
        <w:rPr>
          <w:rFonts w:ascii="FangSong" w:hAnsi="FangSong" w:eastAsia="FangSong" w:cs="FangSong"/>
          <w:color w:val="000000"/>
          <w:sz w:val="21"/>
        </w:rPr>
        <w:t xml:space="preserve">万元（含）以下的政府投资工程，结算时主材价格不予调差，除此以外应当按照以下原则进行调整。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因市场价格波动调整合同价格，采用以下第</w:t>
      </w:r>
      <w:r>
        <w:rPr>
          <w:rFonts w:ascii="Times New Roman" w:hAnsi="Times New Roman" w:eastAsia="Times New Roman" w:cs="Times New Roman"/>
          <w:color w:val="000000"/>
          <w:sz w:val="21"/>
          <w:u w:val="single"/>
        </w:rPr>
        <w:t xml:space="preserve">3</w:t>
      </w:r>
      <w:r>
        <w:rPr>
          <w:rFonts w:ascii="FangSong" w:hAnsi="FangSong" w:eastAsia="FangSong" w:cs="FangSong"/>
          <w:color w:val="000000"/>
          <w:sz w:val="21"/>
        </w:rPr>
        <w:t xml:space="preserve">种方式对合同价格进行调整：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第</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种方式：采用价格指数进行价格调整。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关于各可调因子、定值和变值权重，以及基本价格指数及其来源的约定：</w:t>
      </w:r>
      <w:r>
        <w:rPr>
          <w:rFonts w:ascii="Times New Roman" w:hAnsi="Times New Roman" w:eastAsia="Times New Roman" w:cs="Times New Roma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第</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种方式：采用造价信息进行价格调整。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）关于基准价格的约定：</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专用合同条款</w:t>
      </w:r>
      <w:r>
        <w:rPr>
          <w:rFonts w:ascii="SimSun" w:hAnsi="SimSun" w:eastAsia="SimSun" w:cs="SimSun"/>
          <w:color w:val="000000"/>
          <w:sz w:val="21"/>
        </w:rPr>
        <w:t xml:space="preserve">①</w:t>
      </w:r>
      <w:r>
        <w:rPr>
          <w:rFonts w:ascii="FangSong" w:hAnsi="FangSong" w:eastAsia="FangSong" w:cs="FangSong"/>
          <w:color w:val="000000"/>
          <w:sz w:val="21"/>
        </w:rPr>
        <w:t xml:space="preserve">承包人在已标价工程量清单或预算书中载明的材料单价低于基准价格的：专用合同条款合同履行期间材料单价涨幅以基准价格为基础超过</w:t>
      </w:r>
      <w:r>
        <w:rPr>
          <w:rFonts w:ascii="Times New Roman" w:hAnsi="Times New Roman" w:eastAsia="Times New Roman" w:cs="Times New Roman"/>
          <w:color w:val="000000"/>
          <w:sz w:val="21"/>
          <w:u w:val="none"/>
        </w:rPr>
        <w:t xml:space="preserve">/</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时，或材料单价跌幅以已标价工程量清单或预算书中载明材料单价为基础超过</w:t>
      </w:r>
      <w:r>
        <w:rPr>
          <w:rFonts w:ascii="Times New Roman" w:hAnsi="Times New Roman" w:eastAsia="Times New Roman" w:cs="Times New Roman"/>
          <w:color w:val="000000"/>
          <w:sz w:val="21"/>
          <w:u w:val="none"/>
        </w:rPr>
        <w:t xml:space="preserve">/</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时，其超过部分据实调整。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w:t>
      </w:r>
      <w:r>
        <w:rPr>
          <w:rFonts w:ascii="FangSong" w:hAnsi="FangSong" w:eastAsia="FangSong" w:cs="FangSong"/>
          <w:color w:val="000000"/>
          <w:sz w:val="21"/>
        </w:rPr>
        <w:t xml:space="preserve">承包人在已标价工程量清单或预算书中载明的材料单价高于基准价格的：专用合同条款合同履行期间材料单价跌幅以基准价格为基础超过</w:t>
      </w:r>
      <w:r>
        <w:rPr>
          <w:rFonts w:ascii="Times New Roman" w:hAnsi="Times New Roman" w:eastAsia="Times New Roman" w:cs="Times New Roman"/>
          <w:color w:val="000000"/>
          <w:sz w:val="21"/>
          <w:u w:val="none"/>
        </w:rPr>
        <w:t xml:space="preserve">/</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时，材料单价涨幅以已标价工程量清单或预算书中载明材料单价为基础超过</w:t>
      </w:r>
      <w:r>
        <w:rPr>
          <w:rFonts w:ascii="Times New Roman" w:hAnsi="Times New Roman" w:eastAsia="Times New Roman" w:cs="Times New Roman"/>
          <w:color w:val="000000"/>
          <w:sz w:val="21"/>
          <w:u w:val="none"/>
        </w:rPr>
        <w:t xml:space="preserve">/</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时，其超过部分据实调整。</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w:t>
      </w:r>
      <w:r>
        <w:rPr>
          <w:rFonts w:ascii="FangSong" w:hAnsi="FangSong" w:eastAsia="FangSong" w:cs="FangSong"/>
          <w:color w:val="000000"/>
          <w:sz w:val="21"/>
        </w:rPr>
        <w:t xml:space="preserve">承包人在已标价工程量清单或预算书中载明的材料单价等于基准单价的：专用合同条款合同履行期间材料单价涨跌幅以基准单价为基础超过</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时，其超过部分据实调整。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第</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种方式：其他价格调整方式：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①签订合同时材料费占单位工程费</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以上的主要材料（不同规格、标号的同种材料可累计）价格上涨或下跌在</w:t>
      </w:r>
      <w:r>
        <w:rPr>
          <w:rFonts w:ascii="Times New Roman" w:hAnsi="Times New Roman" w:eastAsia="Times New Roman" w:cs="Times New Roman"/>
          <w:color w:val="000000"/>
          <w:sz w:val="21"/>
        </w:rPr>
        <w:t xml:space="preserve">10%</w:t>
      </w:r>
      <w:r>
        <w:rPr>
          <w:rFonts w:ascii="FangSong" w:hAnsi="FangSong" w:eastAsia="FangSong" w:cs="FangSong"/>
          <w:color w:val="000000"/>
          <w:sz w:val="21"/>
        </w:rPr>
        <w:t xml:space="preserve">（含）以内的，其差价由承包人承担或受益；超过部分由发包人承担或受益。</w:t>
      </w:r>
      <w:r>
        <w:rPr>
          <w:rFonts w:ascii="Times New Roman" w:hAnsi="Times New Roman" w:eastAsia="Times New Roman" w:cs="Times New Roman"/>
          <w:color w:val="000000"/>
          <w:sz w:val="21"/>
        </w:rPr>
        <w:t xml:space="preserve"> </w:t>
      </w:r>
      <w:r>
        <w:rPr>
          <w:rFonts w:ascii="FangSong" w:hAnsi="FangSong" w:eastAsia="FangSong" w:cs="FangSong"/>
          <w:color w:val="000000"/>
          <w:sz w:val="21"/>
        </w:rPr>
        <w:t xml:space="preserve">调差部分仅计取税金，不再进行同比例下浮。差价计算方式可参考建设主管部门发布的政策性指导意见。②人工工资执行政策性调整文件。</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 </w:t>
      </w:r>
      <w:r>
        <w:rPr>
          <w:rFonts w:ascii="SimHei" w:hAnsi="SimHei" w:eastAsia="SimHei" w:cs="SimHei"/>
          <w:color w:val="000000"/>
          <w:sz w:val="21"/>
        </w:rPr>
        <w:t xml:space="preserve">合同价格、计量与支付</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12.1 </w:t>
      </w:r>
      <w:r>
        <w:rPr>
          <w:rFonts w:ascii="SimHei" w:hAnsi="SimHei" w:eastAsia="SimHei" w:cs="SimHei"/>
          <w:color w:val="000000"/>
          <w:sz w:val="21"/>
        </w:rPr>
        <w:t xml:space="preserve">合同价格形式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、单价合同。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综合单价包含的风险范围：除本合同明确约定的（如因物价波动、气候等因素给施工带来的不利影响的风险，国家法律法规规章和政策发生变化、省级或行业建设主管部门发布的人工费调整、由政府定价或政府指导价管理的原材料等价格进行了调整等因素）可以变更综合单价之外的所有风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风险费用的计算方法： </w:t>
      </w:r>
      <w:r>
        <w:rPr>
          <w:rFonts w:ascii="Times New Roman" w:hAnsi="Times New Roman" w:eastAsia="Times New Roman" w:cs="Times New Roma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风险范围以外合同价格的调整方法：</w:t>
      </w:r>
      <w:r>
        <w:rPr>
          <w:rFonts w:ascii="Times New Roman" w:hAnsi="Times New Roman" w:eastAsia="Times New Roman" w:cs="Times New Roma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、总价合同。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总价包含的风险范围：</w:t>
      </w:r>
      <w:r>
        <w:rPr>
          <w:rFonts w:ascii="Times New Roman" w:hAnsi="Times New Roman" w:eastAsia="Times New Roman" w:cs="Times New Roman"/>
          <w:color w:val="000000"/>
          <w:sz w:val="21"/>
          <w:u w:val="none"/>
        </w:rPr>
        <w:t xml:space="preserve">/</w:t>
      </w:r>
      <w:r>
        <w:rPr>
          <w:rFonts w:ascii="FangSong" w:hAnsi="FangSong" w:eastAsia="FangSong" w:cs="FangSong"/>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风险费用的计算方法：</w:t>
      </w:r>
      <w:r>
        <w:rPr>
          <w:rFonts w:ascii="Times New Roman" w:hAnsi="Times New Roman" w:eastAsia="Times New Roman" w:cs="Times New Roman"/>
          <w:color w:val="000000"/>
          <w:sz w:val="21"/>
          <w:u w:val="none"/>
        </w:rPr>
        <w:t xml:space="preserve">/</w:t>
      </w:r>
      <w:r>
        <w:rPr>
          <w:rFonts w:ascii="FangSong" w:hAnsi="FangSong" w:eastAsia="FangSong" w:cs="FangSong"/>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风险范围以外合同价格的调整方法：</w:t>
      </w:r>
      <w:r>
        <w:rPr>
          <w:rFonts w:ascii="Times New Roman" w:hAnsi="Times New Roman" w:eastAsia="Times New Roman" w:cs="Times New Roman"/>
          <w:color w:val="000000"/>
          <w:sz w:val="21"/>
          <w:u w:val="none"/>
        </w:rPr>
        <w:t xml:space="preserve">/</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、其他价格方式：</w:t>
      </w:r>
      <w:r>
        <w:rPr>
          <w:rFonts w:ascii="Times New Roman" w:hAnsi="Times New Roman" w:eastAsia="Times New Roman" w:cs="Times New Roman"/>
          <w:color w:val="000000"/>
          <w:sz w:val="21"/>
          <w:u w:val="none"/>
        </w:rPr>
        <w:t xml:space="preserve">/</w:t>
      </w:r>
      <w:r>
        <w:rPr>
          <w:rFonts w:ascii="FangSong" w:hAnsi="FangSong" w:eastAsia="FangSong" w:cs="FangSong"/>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12.2 </w:t>
      </w:r>
      <w:r>
        <w:rPr>
          <w:rFonts w:ascii="SimHei" w:hAnsi="SimHei" w:eastAsia="SimHei" w:cs="SimHei"/>
          <w:color w:val="000000"/>
          <w:sz w:val="21"/>
        </w:rPr>
        <w:t xml:space="preserve">预付款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12.2.1 </w:t>
      </w:r>
      <w:r>
        <w:rPr>
          <w:rFonts w:ascii="FangSong" w:hAnsi="FangSong" w:eastAsia="FangSong" w:cs="FangSong"/>
          <w:color w:val="000000"/>
          <w:sz w:val="21"/>
        </w:rPr>
        <w:t xml:space="preserve">预付款的支付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预付款支付比例或金额：合同金额（不含暂列金额和暂估价）的</w:t>
      </w:r>
      <w:r>
        <w:rPr>
          <w:rFonts w:ascii="Times New Roman" w:hAnsi="Times New Roman" w:eastAsia="Times New Roman" w:cs="Times New Roman"/>
          <w:color w:val="000000"/>
          <w:sz w:val="21"/>
        </w:rPr>
        <w:t xml:space="preserve">10%</w:t>
      </w: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预付款支付期限：凡是未收到承包人提供对等金额的预付款保函或不具备施工条件的工程，发包人不预付工程款，</w:t>
      </w:r>
      <w:r>
        <w:rPr>
          <w:rFonts w:ascii="SimSun" w:hAnsi="SimSun" w:eastAsia="SimSun" w:cs="SimSun"/>
          <w:color w:val="000000"/>
          <w:sz w:val="22"/>
        </w:rPr>
        <w:t xml:space="preserve">甲方收到乙方提供的相应金额的正规发票后10个工作日内支付</w:t>
      </w:r>
      <w:r>
        <w:rPr>
          <w:rFonts w:ascii="FangSong" w:hAnsi="FangSong" w:eastAsia="FangSong" w:cs="FangSong"/>
          <w:color w:val="000000"/>
          <w:sz w:val="21"/>
        </w:rPr>
        <w:t xml:space="preserve">。</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预付款扣回的方式：当已完工程量达到合同金额（不含暂列金额和暂估价）的</w:t>
      </w:r>
      <w:r>
        <w:rPr>
          <w:rFonts w:ascii="Times New Roman" w:hAnsi="Times New Roman" w:eastAsia="Times New Roman" w:cs="Times New Roman"/>
          <w:color w:val="000000"/>
          <w:sz w:val="21"/>
        </w:rPr>
        <w:t xml:space="preserve">30%</w:t>
      </w:r>
      <w:r>
        <w:rPr>
          <w:rFonts w:ascii="FangSong" w:hAnsi="FangSong" w:eastAsia="FangSong" w:cs="FangSong"/>
          <w:color w:val="000000"/>
          <w:sz w:val="21"/>
        </w:rPr>
        <w:t xml:space="preserve">时，预付款应全部抵扣完毕。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12.2.2 </w:t>
      </w:r>
      <w:r>
        <w:rPr>
          <w:rFonts w:ascii="FangSong" w:hAnsi="FangSong" w:eastAsia="FangSong" w:cs="FangSong"/>
          <w:color w:val="000000"/>
          <w:sz w:val="21"/>
        </w:rPr>
        <w:t xml:space="preserve">预付款担保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承包人提交预付款担保的期限：凡是未收到承包人提供对等金额的预付款保函或不具备施工条件的工程，发包人不预付工程款。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预付款担保的形式为：转账、保函等各类有效形式。</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12.3 </w:t>
      </w:r>
      <w:r>
        <w:rPr>
          <w:rFonts w:ascii="SimHei" w:hAnsi="SimHei" w:eastAsia="SimHei" w:cs="SimHei"/>
          <w:color w:val="000000"/>
          <w:sz w:val="21"/>
        </w:rPr>
        <w:t xml:space="preserve">计量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12.3.1 </w:t>
      </w:r>
      <w:r>
        <w:rPr>
          <w:rFonts w:ascii="FangSong" w:hAnsi="FangSong" w:eastAsia="FangSong" w:cs="FangSong"/>
          <w:color w:val="000000"/>
          <w:sz w:val="21"/>
        </w:rPr>
        <w:t xml:space="preserve">计量原则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工程量计算规则：与投标报价方式相对应的现行计量规则</w:t>
      </w:r>
      <w:r>
        <w:rPr>
          <w:rFonts w:ascii="Times New Roman" w:hAnsi="Times New Roman" w:eastAsia="Times New Roman" w:cs="Times New Roma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12.3.2 </w:t>
      </w:r>
      <w:r>
        <w:rPr>
          <w:rFonts w:ascii="FangSong" w:hAnsi="FangSong" w:eastAsia="FangSong" w:cs="FangSong"/>
          <w:color w:val="000000"/>
          <w:sz w:val="21"/>
        </w:rPr>
        <w:t xml:space="preserve">计量周期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关于计量周期的约定：经发包人书面审批同意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12.3.3 </w:t>
      </w:r>
      <w:r>
        <w:rPr>
          <w:rFonts w:ascii="FangSong" w:hAnsi="FangSong" w:eastAsia="FangSong" w:cs="FangSong"/>
          <w:color w:val="000000"/>
          <w:sz w:val="21"/>
        </w:rPr>
        <w:t xml:space="preserve">单价合同的计量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关于单价合同计量的约定：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应结合施工图纸以实际发生的有效工程量为结算标准，建设单位有权对工程范围内现有表层耕植土、适用回填的土石方及拆除物残值主张所有权。施工前的原始状况、隐蔽工程、合同外工程等实行项目建设单位、监理单位、施工单位三方签证，跟踪审计机构共同鉴证的“四方签证”制度。各方均应留存现场影像、文字等原始数据，并作为建设资金拨付评审的佐证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12.3.4 </w:t>
      </w:r>
      <w:r>
        <w:rPr>
          <w:rFonts w:ascii="FangSong" w:hAnsi="FangSong" w:eastAsia="FangSong" w:cs="FangSong"/>
          <w:color w:val="000000"/>
          <w:sz w:val="21"/>
        </w:rPr>
        <w:t xml:space="preserve">总价合同的计量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关于总价合同计量的约定：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工程量计量应由发包人、承包人、监理人、审计人员共同签字确认。承包人报送的工程量未经四方签字确认的，不得视为实际完成的工程量。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12.3.5</w:t>
      </w:r>
      <w:r>
        <w:rPr>
          <w:rFonts w:ascii="FangSong" w:hAnsi="FangSong" w:eastAsia="FangSong" w:cs="FangSong"/>
          <w:color w:val="000000"/>
          <w:sz w:val="21"/>
        </w:rPr>
        <w:t xml:space="preserve">总价合同采用支付分解表计量支付的，是否适用第</w:t>
      </w:r>
      <w:r>
        <w:rPr>
          <w:rFonts w:ascii="Times New Roman" w:hAnsi="Times New Roman" w:eastAsia="Times New Roman" w:cs="Times New Roman"/>
          <w:color w:val="000000"/>
          <w:sz w:val="21"/>
        </w:rPr>
        <w:t xml:space="preserve">12.3.4 </w:t>
      </w:r>
      <w:r>
        <w:rPr>
          <w:rFonts w:ascii="FangSong" w:hAnsi="FangSong" w:eastAsia="FangSong" w:cs="FangSong"/>
          <w:color w:val="000000"/>
          <w:sz w:val="21"/>
        </w:rPr>
        <w:t xml:space="preserve">项〔总价合同的计量〕约定进行计量：</w:t>
      </w:r>
      <w:r>
        <w:rPr>
          <w:rFonts w:ascii="Times New Roman" w:hAnsi="Times New Roman" w:eastAsia="Times New Roman" w:cs="Times New Roman"/>
          <w:color w:val="000000"/>
          <w:sz w:val="21"/>
          <w:u w:val="none"/>
        </w:rPr>
        <w:t xml:space="preserve">/</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12.3.6 </w:t>
      </w:r>
      <w:r>
        <w:rPr>
          <w:rFonts w:ascii="FangSong" w:hAnsi="FangSong" w:eastAsia="FangSong" w:cs="FangSong"/>
          <w:color w:val="000000"/>
          <w:sz w:val="21"/>
        </w:rPr>
        <w:t xml:space="preserve">其他价格形式合同的计量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其他价格形式的计量方式和程序：</w:t>
      </w:r>
      <w:r>
        <w:rPr>
          <w:rFonts w:ascii="Times New Roman" w:hAnsi="Times New Roman" w:eastAsia="Times New Roman" w:cs="Times New Roman"/>
          <w:color w:val="000000"/>
          <w:sz w:val="21"/>
          <w:u w:val="none"/>
        </w:rPr>
        <w:t xml:space="preserve">/</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12.4 </w:t>
      </w:r>
      <w:r>
        <w:rPr>
          <w:rFonts w:ascii="SimHei" w:hAnsi="SimHei" w:eastAsia="SimHei" w:cs="SimHei"/>
          <w:color w:val="000000"/>
          <w:sz w:val="21"/>
        </w:rPr>
        <w:t xml:space="preserve">工程进度款支付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12.4.1 </w:t>
      </w:r>
      <w:r>
        <w:rPr>
          <w:rFonts w:ascii="FangSong" w:hAnsi="FangSong" w:eastAsia="FangSong" w:cs="FangSong"/>
          <w:color w:val="000000"/>
          <w:sz w:val="21"/>
        </w:rPr>
        <w:t xml:space="preserve">付款周期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关于付款周期的约定：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工程竣工验收合格且审计结束后，采购人收到供应商提供的相应金额的正规发票后</w:t>
      </w:r>
      <w:r>
        <w:rPr>
          <w:rFonts w:ascii="Times New Roman" w:hAnsi="Times New Roman" w:eastAsia="Times New Roman" w:cs="Times New Roman"/>
          <w:color w:val="000000"/>
          <w:sz w:val="21"/>
        </w:rPr>
        <w:t xml:space="preserve">10</w:t>
      </w:r>
      <w:r>
        <w:rPr>
          <w:rFonts w:ascii="FangSong" w:hAnsi="FangSong" w:eastAsia="FangSong" w:cs="FangSong"/>
          <w:color w:val="000000"/>
          <w:sz w:val="21"/>
        </w:rPr>
        <w:t xml:space="preserve">个工作日内付至审定价的</w:t>
      </w:r>
      <w:r>
        <w:rPr>
          <w:rFonts w:ascii="Times New Roman" w:hAnsi="Times New Roman" w:eastAsia="Times New Roman" w:cs="Times New Roman"/>
          <w:color w:val="000000"/>
          <w:sz w:val="21"/>
        </w:rPr>
        <w:t xml:space="preserve">70%</w:t>
      </w:r>
      <w:r>
        <w:rPr>
          <w:rFonts w:ascii="FangSong" w:hAnsi="FangSong" w:eastAsia="FangSong" w:cs="FangSong"/>
          <w:color w:val="000000"/>
          <w:sz w:val="21"/>
        </w:rPr>
        <w:t xml:space="preserve">，第二年采购人收到供应商提供的相应金额的正规发票后</w:t>
      </w:r>
      <w:r>
        <w:rPr>
          <w:rFonts w:ascii="Times New Roman" w:hAnsi="Times New Roman" w:eastAsia="Times New Roman" w:cs="Times New Roman"/>
          <w:color w:val="000000"/>
          <w:sz w:val="21"/>
        </w:rPr>
        <w:t xml:space="preserve">10</w:t>
      </w:r>
      <w:r>
        <w:rPr>
          <w:rFonts w:ascii="FangSong" w:hAnsi="FangSong" w:eastAsia="FangSong" w:cs="FangSong"/>
          <w:color w:val="000000"/>
          <w:sz w:val="21"/>
        </w:rPr>
        <w:t xml:space="preserve">个工作日内付至审定价的</w:t>
      </w:r>
      <w:r>
        <w:rPr>
          <w:rFonts w:ascii="Times New Roman" w:hAnsi="Times New Roman" w:eastAsia="Times New Roman" w:cs="Times New Roman"/>
          <w:color w:val="000000"/>
          <w:sz w:val="21"/>
        </w:rPr>
        <w:t xml:space="preserve">90%,</w:t>
      </w:r>
      <w:r>
        <w:rPr>
          <w:rFonts w:ascii="FangSong" w:hAnsi="FangSong" w:eastAsia="FangSong" w:cs="FangSong"/>
          <w:color w:val="000000"/>
          <w:sz w:val="21"/>
        </w:rPr>
        <w:t xml:space="preserve">第三年采购人收到供应商提供的相应金额的正规发票后</w:t>
      </w:r>
      <w:r>
        <w:rPr>
          <w:rFonts w:ascii="Times New Roman" w:hAnsi="Times New Roman" w:eastAsia="Times New Roman" w:cs="Times New Roman"/>
          <w:color w:val="000000"/>
          <w:sz w:val="21"/>
        </w:rPr>
        <w:t xml:space="preserve">10</w:t>
      </w:r>
      <w:r>
        <w:rPr>
          <w:rFonts w:ascii="FangSong" w:hAnsi="FangSong" w:eastAsia="FangSong" w:cs="FangSong"/>
          <w:color w:val="000000"/>
          <w:sz w:val="21"/>
        </w:rPr>
        <w:t xml:space="preserve">个工作日内付清余款。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12.4.2 </w:t>
      </w:r>
      <w:r>
        <w:rPr>
          <w:rFonts w:ascii="FangSong" w:hAnsi="FangSong" w:eastAsia="FangSong" w:cs="FangSong"/>
          <w:color w:val="000000"/>
          <w:sz w:val="21"/>
        </w:rPr>
        <w:t xml:space="preserve">进度付款申请单的编制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关于进度付款申请单编制的约定：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根据建设单位、监理单位的要求。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12.4.3 </w:t>
      </w:r>
      <w:r>
        <w:rPr>
          <w:rFonts w:ascii="FangSong" w:hAnsi="FangSong" w:eastAsia="FangSong" w:cs="FangSong"/>
          <w:color w:val="000000"/>
          <w:sz w:val="21"/>
        </w:rPr>
        <w:t xml:space="preserve">进度付款申请单的提交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）单价合同进度付款申请单提交的约定：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根据建设单位、监理单位的要求。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）总价合同进度付款申请单提交的约定：</w:t>
      </w:r>
      <w:r>
        <w:rPr>
          <w:rFonts w:ascii="Times New Roman" w:hAnsi="Times New Roman" w:eastAsia="Times New Roman" w:cs="Times New Roman"/>
          <w:color w:val="000000"/>
          <w:sz w:val="21"/>
          <w:u w:val="none"/>
        </w:rPr>
        <w:t xml:space="preserve">/</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）其他价格形式合同进度付款申请单提交的约定：</w:t>
      </w:r>
      <w:r>
        <w:rPr>
          <w:rFonts w:ascii="Times New Roman" w:hAnsi="Times New Roman" w:eastAsia="Times New Roman" w:cs="Times New Roman"/>
          <w:color w:val="000000"/>
          <w:sz w:val="21"/>
          <w:u w:val="none"/>
        </w:rPr>
        <w:t xml:space="preserve">/</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12.4.4 </w:t>
      </w:r>
      <w:r>
        <w:rPr>
          <w:rFonts w:ascii="FangSong" w:hAnsi="FangSong" w:eastAsia="FangSong" w:cs="FangSong"/>
          <w:color w:val="000000"/>
          <w:sz w:val="21"/>
        </w:rPr>
        <w:t xml:space="preserve">进度款审核和支付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）监理人审查并报送发包人的期限：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执行监理合同约定。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发包人完成审批并签发进度款支付证书的期限：</w:t>
      </w:r>
      <w:r>
        <w:rPr>
          <w:rFonts w:ascii="Times New Roman" w:hAnsi="Times New Roman" w:eastAsia="Times New Roman" w:cs="Times New Roma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）发包人支付进度款的期限：按照 </w:t>
      </w:r>
      <w:r>
        <w:rPr>
          <w:rFonts w:ascii="Times New Roman" w:hAnsi="Times New Roman" w:eastAsia="Times New Roman" w:cs="Times New Roman"/>
          <w:color w:val="000000"/>
          <w:sz w:val="21"/>
        </w:rPr>
        <w:t xml:space="preserve">12.4.1 </w:t>
      </w:r>
      <w:r>
        <w:rPr>
          <w:rFonts w:ascii="FangSong" w:hAnsi="FangSong" w:eastAsia="FangSong" w:cs="FangSong"/>
          <w:color w:val="000000"/>
          <w:sz w:val="21"/>
        </w:rPr>
        <w:t xml:space="preserve">的约定执行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发包人逾期支付进度款的违约金的计算方式：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本工程属于政府投资项目，发包人在不超过进度款支付上限的前提下，可根据本工程年度资金预算、建设资金到位的实际情况履行工程款支付义务，发包人不承担应付款项的利息和违约责任，对此，承包人予以理解和认可。</w:t>
      </w:r>
      <w:r>
        <w:rPr>
          <w:rFonts w:ascii="Times New Roman" w:hAnsi="Times New Roman" w:eastAsia="Times New Roman" w:cs="Times New Roman"/>
          <w:color w:val="000000"/>
          <w:sz w:val="21"/>
        </w:rPr>
        <w:t xml:space="preserve"> </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12.4.6 </w:t>
      </w:r>
      <w:r>
        <w:rPr>
          <w:rFonts w:ascii="FangSong" w:hAnsi="FangSong" w:eastAsia="FangSong" w:cs="FangSong"/>
          <w:color w:val="000000"/>
          <w:sz w:val="21"/>
        </w:rPr>
        <w:t xml:space="preserve">支付分解表的编制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、总价合同支付分解表的编制与审批：</w:t>
      </w:r>
      <w:r>
        <w:rPr>
          <w:rFonts w:ascii="Times New Roman" w:hAnsi="Times New Roman" w:eastAsia="Times New Roman" w:cs="Times New Roman"/>
          <w:color w:val="000000"/>
          <w:sz w:val="21"/>
          <w:u w:val="none"/>
        </w:rPr>
        <w:t xml:space="preserve">/</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、单价合同的总价项目支付分解表的编制与审批：</w:t>
      </w:r>
      <w:r>
        <w:rPr>
          <w:rFonts w:ascii="FangSong" w:hAnsi="FangSong" w:eastAsia="FangSong" w:cs="FangSong"/>
          <w:color w:val="000000"/>
          <w:sz w:val="21"/>
          <w:u w:val="none"/>
        </w:rPr>
        <w:t xml:space="preserve">按中标价折算为费率与已完工程产值同期审批。</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12.6 </w:t>
      </w:r>
      <w:r>
        <w:rPr>
          <w:rFonts w:ascii="SimHei" w:hAnsi="SimHei" w:eastAsia="SimHei" w:cs="SimHei"/>
          <w:color w:val="000000"/>
          <w:sz w:val="21"/>
        </w:rPr>
        <w:t xml:space="preserve">人工费（农民工工资）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12.6.1 </w:t>
      </w:r>
      <w:r>
        <w:rPr>
          <w:rFonts w:ascii="FangSong" w:hAnsi="FangSong" w:eastAsia="FangSong" w:cs="FangSong"/>
          <w:color w:val="000000"/>
          <w:sz w:val="21"/>
        </w:rPr>
        <w:t xml:space="preserve">工程款分账管理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实施人工费与其他工程款分账管理。发包人将工程款中的人工费部分单独列出，拨付至承包人在工程所在地银行开设的农民工工资专用账户，在拨付进度款时抵扣。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12.6.2 </w:t>
      </w:r>
      <w:r>
        <w:rPr>
          <w:rFonts w:ascii="FangSong" w:hAnsi="FangSong" w:eastAsia="FangSong" w:cs="FangSong"/>
          <w:color w:val="000000"/>
          <w:sz w:val="21"/>
        </w:rPr>
        <w:t xml:space="preserve">人工费支付方式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发包人应当及时足额支付承包人人工费，人工费支付采用以下第种方式：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）按月预付。在合同工期内，每月日前将本月施工所需人工费（不低于该工程全部人工费按合同工期的月平均额）支付至承包人农民工工资专用账户。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）按月支付。发包人根据承包人每月提报的已完成施工产值中的人工费清单，按月将人工费支付至承包人农民工工资专用账户。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）按比例支付。发包人于每月日前，按照双方约定的月度工程款的</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（不低于建设主管部门规定），存入承包人开设的农民工工资款专用账户。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4</w:t>
      </w:r>
      <w:r>
        <w:rPr>
          <w:rFonts w:ascii="FangSong" w:hAnsi="FangSong" w:eastAsia="FangSong" w:cs="FangSong"/>
          <w:color w:val="000000"/>
          <w:sz w:val="21"/>
        </w:rPr>
        <w:t xml:space="preserve">）发包人和承包人依法约定的其他支付方式：</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 </w:t>
      </w:r>
      <w:r>
        <w:rPr>
          <w:rFonts w:ascii="SimHei" w:hAnsi="SimHei" w:eastAsia="SimHei" w:cs="SimHei"/>
          <w:color w:val="000000"/>
          <w:sz w:val="21"/>
        </w:rPr>
        <w:t xml:space="preserve">验收和工程试车</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13.1 </w:t>
      </w:r>
      <w:r>
        <w:rPr>
          <w:rFonts w:ascii="SimHei" w:hAnsi="SimHei" w:eastAsia="SimHei" w:cs="SimHei"/>
          <w:color w:val="000000"/>
          <w:sz w:val="21"/>
        </w:rPr>
        <w:t xml:space="preserve">分部分项工程验收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13.1.2</w:t>
      </w:r>
      <w:r>
        <w:rPr>
          <w:rFonts w:ascii="FangSong" w:hAnsi="FangSong" w:eastAsia="FangSong" w:cs="FangSong"/>
          <w:color w:val="000000"/>
          <w:sz w:val="21"/>
        </w:rPr>
        <w:t xml:space="preserve">监理人不能按时进行验收时，应提前</w:t>
      </w:r>
      <w:r>
        <w:rPr>
          <w:rFonts w:ascii="Times New Roman" w:hAnsi="Times New Roman" w:eastAsia="Times New Roman" w:cs="Times New Roman"/>
          <w:color w:val="000000"/>
          <w:sz w:val="21"/>
          <w:u w:val="none"/>
        </w:rPr>
        <w:t xml:space="preserve">24</w:t>
      </w:r>
      <w:r>
        <w:rPr>
          <w:rFonts w:ascii="FangSong" w:hAnsi="FangSong" w:eastAsia="FangSong" w:cs="FangSong"/>
          <w:color w:val="000000"/>
          <w:sz w:val="21"/>
        </w:rPr>
        <w:t xml:space="preserve">小时提交书面延期要求。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关于延期最长不得超过：</w:t>
      </w:r>
      <w:r>
        <w:rPr>
          <w:rFonts w:ascii="Times New Roman" w:hAnsi="Times New Roman" w:eastAsia="Times New Roman" w:cs="Times New Roman"/>
          <w:color w:val="000000"/>
          <w:sz w:val="21"/>
          <w:u w:val="none"/>
        </w:rPr>
        <w:t xml:space="preserve">48</w:t>
      </w:r>
      <w:r>
        <w:rPr>
          <w:rFonts w:ascii="FangSong" w:hAnsi="FangSong" w:eastAsia="FangSong" w:cs="FangSong"/>
          <w:color w:val="000000"/>
          <w:sz w:val="21"/>
        </w:rPr>
        <w:t xml:space="preserve">小时。</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 </w:t>
      </w:r>
      <w:r>
        <w:rPr>
          <w:rFonts w:ascii="SimHei" w:hAnsi="SimHei" w:eastAsia="SimHei" w:cs="SimHei"/>
          <w:color w:val="000000"/>
          <w:sz w:val="21"/>
        </w:rPr>
        <w:t xml:space="preserve">竣工验收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13.2.2</w:t>
      </w:r>
      <w:r>
        <w:rPr>
          <w:rFonts w:ascii="FangSong" w:hAnsi="FangSong" w:eastAsia="FangSong" w:cs="FangSong"/>
          <w:color w:val="000000"/>
          <w:sz w:val="21"/>
        </w:rPr>
        <w:t xml:space="preserve">竣工验收程序</w:t>
      </w:r>
      <w:r/>
    </w:p>
    <w:p>
      <w:pPr>
        <w:ind w:left="4200" w:right="0" w:hanging="37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关于竣工验收程序的约定：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项目完成竣工决算后。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发包人不按照本项约定组织竣工验收、颁发工程接收证书的违约金的计算方法：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13.2.5</w:t>
      </w:r>
      <w:r>
        <w:rPr>
          <w:rFonts w:ascii="FangSong" w:hAnsi="FangSong" w:eastAsia="FangSong" w:cs="FangSong"/>
          <w:color w:val="000000"/>
          <w:sz w:val="21"/>
        </w:rPr>
        <w:t xml:space="preserve">移交、接收全部与部分工程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承包人向发包人移交工程的期限：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、竣工结算由承包人编制，并在竣工验收通过之日起， </w:t>
      </w:r>
      <w:r>
        <w:rPr>
          <w:rFonts w:ascii="Times New Roman" w:hAnsi="Times New Roman" w:eastAsia="Times New Roman" w:cs="Times New Roman"/>
          <w:color w:val="000000"/>
          <w:sz w:val="21"/>
        </w:rPr>
        <w:t xml:space="preserve">28</w:t>
      </w:r>
      <w:r>
        <w:rPr>
          <w:rFonts w:ascii="FangSong" w:hAnsi="FangSong" w:eastAsia="FangSong" w:cs="FangSong"/>
          <w:color w:val="000000"/>
          <w:sz w:val="21"/>
        </w:rPr>
        <w:t xml:space="preserve">天内向发包人递交竣工结算报告及完整的结算资料；</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、竣工结算的编制方式应按《江苏省工程造价咨询业务指导规程》对建设工程结算书的要求、方法编制。</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凡结算审计核减率超过</w:t>
      </w:r>
      <w:r>
        <w:rPr>
          <w:rFonts w:ascii="Times New Roman" w:hAnsi="Times New Roman" w:eastAsia="Times New Roman" w:cs="Times New Roman"/>
          <w:color w:val="000000"/>
          <w:sz w:val="21"/>
        </w:rPr>
        <w:t xml:space="preserve">7%</w:t>
      </w:r>
      <w:r>
        <w:rPr>
          <w:rFonts w:ascii="FangSong" w:hAnsi="FangSong" w:eastAsia="FangSong" w:cs="FangSong"/>
          <w:color w:val="000000"/>
          <w:sz w:val="21"/>
        </w:rPr>
        <w:t xml:space="preserve">的 ，超过部分的审计费由施工单位承担，并直接在审定结算中予以折抵。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发包人未按本合同约定接收全部或部分工程的，违约金的计算方法为：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每延误一日，扣工程价款的千分之二。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承包人未按时移交工程的，违约金的计算方法为：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每延误一日，扣工程价款的千分之五。</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13.3 </w:t>
      </w:r>
      <w:r>
        <w:rPr>
          <w:rFonts w:ascii="SimHei" w:hAnsi="SimHei" w:eastAsia="SimHei" w:cs="SimHei"/>
          <w:color w:val="000000"/>
          <w:sz w:val="21"/>
        </w:rPr>
        <w:t xml:space="preserve">工程试车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13.3.1 </w:t>
      </w:r>
      <w:r>
        <w:rPr>
          <w:rFonts w:ascii="FangSong" w:hAnsi="FangSong" w:eastAsia="FangSong" w:cs="FangSong"/>
          <w:color w:val="000000"/>
          <w:sz w:val="21"/>
        </w:rPr>
        <w:t xml:space="preserve">试车程序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工程试车内容：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按照《通用条款》执行。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）单机无负荷试车费用由</w:t>
      </w:r>
      <w:r>
        <w:rPr>
          <w:rFonts w:ascii="FangSong" w:hAnsi="FangSong" w:eastAsia="FangSong" w:cs="FangSong"/>
          <w:color w:val="000000"/>
          <w:sz w:val="21"/>
          <w:u w:val="none"/>
        </w:rPr>
        <w:t xml:space="preserve">承包人</w:t>
      </w:r>
      <w:r>
        <w:rPr>
          <w:rFonts w:ascii="FangSong" w:hAnsi="FangSong" w:eastAsia="FangSong" w:cs="FangSong"/>
          <w:color w:val="000000"/>
          <w:sz w:val="21"/>
        </w:rPr>
        <w:t xml:space="preserve">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）无负荷联动试车费用由</w:t>
      </w:r>
      <w:r>
        <w:rPr>
          <w:rFonts w:ascii="FangSong" w:hAnsi="FangSong" w:eastAsia="FangSong" w:cs="FangSong"/>
          <w:color w:val="000000"/>
          <w:sz w:val="21"/>
          <w:u w:val="none"/>
        </w:rPr>
        <w:t xml:space="preserve">承包人</w:t>
      </w:r>
      <w:r>
        <w:rPr>
          <w:rFonts w:ascii="FangSong" w:hAnsi="FangSong" w:eastAsia="FangSong" w:cs="FangSong"/>
          <w:color w:val="000000"/>
          <w:sz w:val="21"/>
        </w:rPr>
        <w:t xml:space="preserve">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13.3.3 </w:t>
      </w:r>
      <w:r>
        <w:rPr>
          <w:rFonts w:ascii="FangSong" w:hAnsi="FangSong" w:eastAsia="FangSong" w:cs="FangSong"/>
          <w:color w:val="000000"/>
          <w:sz w:val="21"/>
        </w:rPr>
        <w:t xml:space="preserve">投料试车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关于投料试车相关事项的约定：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执行通用条款。</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13.6 </w:t>
      </w:r>
      <w:r>
        <w:rPr>
          <w:rFonts w:ascii="SimHei" w:hAnsi="SimHei" w:eastAsia="SimHei" w:cs="SimHei"/>
          <w:color w:val="000000"/>
          <w:sz w:val="21"/>
        </w:rPr>
        <w:t xml:space="preserve">竣工退场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13.6.1 </w:t>
      </w:r>
      <w:r>
        <w:rPr>
          <w:rFonts w:ascii="FangSong" w:hAnsi="FangSong" w:eastAsia="FangSong" w:cs="FangSong"/>
          <w:color w:val="000000"/>
          <w:sz w:val="21"/>
        </w:rPr>
        <w:t xml:space="preserve">竣工退场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承包人完成竣工退场的期限：</w:t>
      </w:r>
      <w:r>
        <w:rPr>
          <w:rFonts w:ascii="FangSong" w:hAnsi="FangSong" w:eastAsia="FangSong" w:cs="FangSong"/>
          <w:color w:val="000000"/>
          <w:sz w:val="21"/>
          <w:u w:val="none"/>
        </w:rPr>
        <w:t xml:space="preserve">工程竣工验收合格后</w:t>
      </w:r>
      <w:r>
        <w:rPr>
          <w:rFonts w:ascii="Times New Roman" w:hAnsi="Times New Roman" w:eastAsia="Times New Roman" w:cs="Times New Roman"/>
          <w:color w:val="000000"/>
          <w:sz w:val="21"/>
          <w:u w:val="none"/>
        </w:rPr>
        <w:t xml:space="preserve">30</w:t>
      </w:r>
      <w:r>
        <w:rPr>
          <w:rFonts w:ascii="FangSong" w:hAnsi="FangSong" w:eastAsia="FangSong" w:cs="FangSong"/>
          <w:color w:val="000000"/>
          <w:sz w:val="21"/>
          <w:u w:val="none"/>
        </w:rPr>
        <w:t xml:space="preserve">日内</w:t>
      </w:r>
      <w:r>
        <w:rPr>
          <w:rFonts w:ascii="FangSong" w:hAnsi="FangSong" w:eastAsia="FangSong" w:cs="FangSong"/>
          <w:color w:val="000000"/>
          <w:sz w:val="21"/>
        </w:rPr>
        <w:t xml:space="preserve">。</w:t>
      </w:r>
      <w:r/>
    </w:p>
    <w:p>
      <w:pPr>
        <w:numPr>
          <w:ilvl w:val="0"/>
          <w:numId w:val="5"/>
        </w:numPr>
        <w:jc w:val="both"/>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竣工结算</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14.1 </w:t>
      </w:r>
      <w:r>
        <w:rPr>
          <w:rFonts w:ascii="SimHei" w:hAnsi="SimHei" w:eastAsia="SimHei" w:cs="SimHei"/>
          <w:color w:val="000000"/>
          <w:sz w:val="21"/>
        </w:rPr>
        <w:t xml:space="preserve">竣工结算申请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承包人提交竣工结算申请单的期限：</w:t>
      </w:r>
      <w:r>
        <w:rPr>
          <w:rFonts w:ascii="FangSong" w:hAnsi="FangSong" w:eastAsia="FangSong" w:cs="FangSong"/>
          <w:color w:val="000000"/>
          <w:sz w:val="21"/>
          <w:u w:val="none"/>
        </w:rPr>
        <w:t xml:space="preserve">执行通用条款</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竣工结算申请单应包括的内容：</w:t>
      </w:r>
      <w:r/>
    </w:p>
    <w:p>
      <w:pPr>
        <w:numPr>
          <w:ilvl w:val="0"/>
          <w:numId w:val="5"/>
        </w:numPr>
        <w:jc w:val="both"/>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）竣工结算合同价格；（</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）发包人已支付承包人的款项；（</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）应扣留的质量保证金；（</w:t>
      </w:r>
      <w:r>
        <w:rPr>
          <w:rFonts w:ascii="Times New Roman" w:hAnsi="Times New Roman" w:eastAsia="Times New Roman" w:cs="Times New Roman"/>
          <w:color w:val="000000"/>
          <w:sz w:val="21"/>
        </w:rPr>
        <w:t xml:space="preserve">4</w:t>
      </w:r>
      <w:r>
        <w:rPr>
          <w:rFonts w:ascii="FangSong" w:hAnsi="FangSong" w:eastAsia="FangSong" w:cs="FangSong"/>
          <w:color w:val="000000"/>
          <w:sz w:val="21"/>
        </w:rPr>
        <w:t xml:space="preserve">）发包人应支付承包人的合同价款。</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14.2 </w:t>
      </w:r>
      <w:r>
        <w:rPr>
          <w:rFonts w:ascii="SimHei" w:hAnsi="SimHei" w:eastAsia="SimHei" w:cs="SimHei"/>
          <w:color w:val="000000"/>
          <w:sz w:val="21"/>
        </w:rPr>
        <w:t xml:space="preserve">竣工结算审核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发包人审批竣工付款申请单的期限：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因该工程结算须经审计，故在未完成审计前，不得因发包人未能按期完成竣工付款申请单的审批而视为发包方已认可承包人提供的竣工付款申请单。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发包人完成竣工付款的期限：执行</w:t>
      </w:r>
      <w:r>
        <w:rPr>
          <w:rFonts w:ascii="Times New Roman" w:hAnsi="Times New Roman" w:eastAsia="Times New Roman" w:cs="Times New Roman"/>
          <w:color w:val="000000"/>
          <w:sz w:val="21"/>
        </w:rPr>
        <w:t xml:space="preserve">12.4.1 </w:t>
      </w:r>
      <w:r>
        <w:rPr>
          <w:rFonts w:ascii="FangSong" w:hAnsi="FangSong" w:eastAsia="FangSong" w:cs="FangSong"/>
          <w:color w:val="000000"/>
          <w:sz w:val="21"/>
        </w:rPr>
        <w:t xml:space="preserve">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关于竣工付款证书异议部分复核的方式和程序：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承包人应当配合结算审计工作。若承包人未履行配合义务或无正当理由（未按合同约定的计量计价方式）拒绝接受审计结果的，发包人有权暂停支付工程款，同时出具审计报告。最终结算价应以出具的审定价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）凡结算审计核减率超过</w:t>
      </w:r>
      <w:r>
        <w:rPr>
          <w:rFonts w:ascii="Times New Roman" w:hAnsi="Times New Roman" w:eastAsia="Times New Roman" w:cs="Times New Roman"/>
          <w:color w:val="000000"/>
          <w:sz w:val="21"/>
        </w:rPr>
        <w:t xml:space="preserve">7%</w:t>
      </w:r>
      <w:r>
        <w:rPr>
          <w:rFonts w:ascii="FangSong" w:hAnsi="FangSong" w:eastAsia="FangSong" w:cs="FangSong"/>
          <w:color w:val="000000"/>
          <w:sz w:val="21"/>
        </w:rPr>
        <w:t xml:space="preserve">的，超过部分的审计费由施工单位承担，并直接在审定结算中予以折抵。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）因非承包人原因整体（全部）取消原定单项工作内容，由此产生的不平衡报价引起价格调整应参照《关于明确建设工程计价管理相关问题的意见（二）》（镇建价〔</w:t>
      </w:r>
      <w:r>
        <w:rPr>
          <w:rFonts w:ascii="Times New Roman" w:hAnsi="Times New Roman" w:eastAsia="Times New Roman" w:cs="Times New Roman"/>
          <w:color w:val="000000"/>
          <w:sz w:val="21"/>
        </w:rPr>
        <w:t xml:space="preserve">2019</w:t>
      </w: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号）相关规定执行。</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14.4 </w:t>
      </w:r>
      <w:r>
        <w:rPr>
          <w:rFonts w:ascii="SimHei" w:hAnsi="SimHei" w:eastAsia="SimHei" w:cs="SimHei"/>
          <w:color w:val="000000"/>
          <w:sz w:val="21"/>
        </w:rPr>
        <w:t xml:space="preserve">最终结清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14.4.1 </w:t>
      </w:r>
      <w:r>
        <w:rPr>
          <w:rFonts w:ascii="FangSong" w:hAnsi="FangSong" w:eastAsia="FangSong" w:cs="FangSong"/>
          <w:color w:val="000000"/>
          <w:sz w:val="21"/>
        </w:rPr>
        <w:t xml:space="preserve">最终结清申请单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承包人提交最终结清申请单的份数：</w:t>
      </w:r>
      <w:r>
        <w:rPr>
          <w:rFonts w:ascii="FangSong" w:hAnsi="FangSong" w:eastAsia="FangSong" w:cs="FangSong"/>
          <w:color w:val="000000"/>
          <w:sz w:val="21"/>
          <w:u w:val="none"/>
        </w:rPr>
        <w:t xml:space="preserve">一式四份</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承包人提交最终结算申请单的期限：</w:t>
      </w:r>
      <w:r>
        <w:rPr>
          <w:rFonts w:ascii="FangSong" w:hAnsi="FangSong" w:eastAsia="FangSong" w:cs="FangSong"/>
          <w:color w:val="000000"/>
          <w:sz w:val="21"/>
          <w:u w:val="none"/>
        </w:rPr>
        <w:t xml:space="preserve">完成工程竣工验收之日后</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14.4.2 </w:t>
      </w:r>
      <w:r>
        <w:rPr>
          <w:rFonts w:ascii="FangSong" w:hAnsi="FangSong" w:eastAsia="FangSong" w:cs="FangSong"/>
          <w:color w:val="000000"/>
          <w:sz w:val="21"/>
        </w:rPr>
        <w:t xml:space="preserve">最终结清证书和支付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）发包人完成最终结清申请单的审批并颁发最终结清证书的期限：两年缺陷责任期届满后，凭出具的竣工财务决算评审报告付清。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）发包人完成支付的期限：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发包人在不超过进度款支付上限的前提下，可根据本工程年度资金预算、建设资金到位的实际情况履行工程款支付义务，发包人不承担应付款项的利息和违约责任，对此，承包人予以理解和认可。</w:t>
      </w:r>
      <w:r>
        <w:rPr>
          <w:rFonts w:ascii="Times New Roman" w:hAnsi="Times New Roman" w:eastAsia="Times New Roman" w:cs="Times New Roman"/>
          <w:color w:val="000000"/>
          <w:sz w:val="21"/>
        </w:rPr>
        <w:t xml:space="preserve"> </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 </w:t>
      </w:r>
      <w:r>
        <w:rPr>
          <w:rFonts w:ascii="SimHei" w:hAnsi="SimHei" w:eastAsia="SimHei" w:cs="SimHei"/>
          <w:color w:val="000000"/>
          <w:sz w:val="21"/>
        </w:rPr>
        <w:t xml:space="preserve">缺陷责任期与保修</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15.2</w:t>
      </w:r>
      <w:r>
        <w:rPr>
          <w:rFonts w:ascii="SimHei" w:hAnsi="SimHei" w:eastAsia="SimHei" w:cs="SimHei"/>
          <w:color w:val="000000"/>
          <w:sz w:val="21"/>
        </w:rPr>
        <w:t xml:space="preserve">缺陷责任期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缺陷责任期的具体期限：自竣工验收合格之日起两年。</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15.3 </w:t>
      </w:r>
      <w:r>
        <w:rPr>
          <w:rFonts w:ascii="SimHei" w:hAnsi="SimHei" w:eastAsia="SimHei" w:cs="SimHei"/>
          <w:color w:val="000000"/>
          <w:sz w:val="21"/>
        </w:rPr>
        <w:t xml:space="preserve">质量保证金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关于是否扣留质量保证金的约定：否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在工程项目竣工前，承包人按专用合同条款第</w:t>
      </w:r>
      <w:r>
        <w:rPr>
          <w:rFonts w:ascii="Calibri" w:hAnsi="Calibri" w:eastAsia="Calibri" w:cs="Calibri"/>
          <w:color w:val="000000"/>
          <w:sz w:val="21"/>
        </w:rPr>
        <w:t xml:space="preserve">3.7</w:t>
      </w:r>
      <w:r>
        <w:rPr>
          <w:rFonts w:ascii="FangSong" w:hAnsi="FangSong" w:eastAsia="FangSong" w:cs="FangSong"/>
          <w:color w:val="000000"/>
          <w:sz w:val="21"/>
        </w:rPr>
        <w:t xml:space="preserve">条提供履约担保的，发包人不得同时预留工程质量保证金。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15.3.2 </w:t>
      </w:r>
      <w:r>
        <w:rPr>
          <w:rFonts w:ascii="FangSong" w:hAnsi="FangSong" w:eastAsia="FangSong" w:cs="FangSong"/>
          <w:color w:val="000000"/>
          <w:sz w:val="21"/>
        </w:rPr>
        <w:t xml:space="preserve">质量保证金的扣留</w:t>
      </w:r>
      <w:r>
        <w:rPr>
          <w:rFonts w:ascii="Times New Roman" w:hAnsi="Times New Roman" w:eastAsia="Times New Roman" w:cs="Times New Roma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质量保证金的扣留采取以下第</w:t>
      </w:r>
      <w:r>
        <w:rPr>
          <w:rFonts w:ascii="Times New Roman" w:hAnsi="Times New Roman" w:eastAsia="Times New Roman" w:cs="Times New Roman"/>
          <w:color w:val="000000"/>
          <w:sz w:val="21"/>
          <w:u w:val="none"/>
        </w:rPr>
        <w:t xml:space="preserve">/</w:t>
      </w:r>
      <w:r>
        <w:rPr>
          <w:rFonts w:ascii="FangSong" w:hAnsi="FangSong" w:eastAsia="FangSong" w:cs="FangSong"/>
          <w:color w:val="000000"/>
          <w:sz w:val="21"/>
        </w:rPr>
        <w:t xml:space="preserve">种方式：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）在支付工程进度款时逐次扣留，在此情形下，质量保证金的计算基数不包括预付款的支付、扣回以及价格调整的金额；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）工程竣工结算时一次性扣留质量保证金；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）其他扣留方式</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关于质量保证金的补充约定：无息退还。</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15.4</w:t>
      </w:r>
      <w:r>
        <w:rPr>
          <w:rFonts w:ascii="SimHei" w:hAnsi="SimHei" w:eastAsia="SimHei" w:cs="SimHei"/>
          <w:color w:val="000000"/>
          <w:sz w:val="21"/>
        </w:rPr>
        <w:t xml:space="preserve">保修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15.4.1 </w:t>
      </w:r>
      <w:r>
        <w:rPr>
          <w:rFonts w:ascii="FangSong" w:hAnsi="FangSong" w:eastAsia="FangSong" w:cs="FangSong"/>
          <w:color w:val="000000"/>
          <w:sz w:val="21"/>
        </w:rPr>
        <w:t xml:space="preserve">保修责任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程保修期为：根据《建设工程质量管理条例》及有关规定：工程的质量保修期如下：基础设施工程、房屋建筑的地基基础工程和主体结构工程，为设计文件规定的该工程的合理使用年限；屋面防水工程、有防水要求的卫生间、房间和外墙面的防渗漏等自竣工验收合格之日起五年；其余工程自竣工验收合格之日起两年。 </w:t>
      </w:r>
      <w:r/>
    </w:p>
    <w:p>
      <w:pPr>
        <w:ind w:left="0" w:right="0" w:firstLine="409"/>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15.4.3 </w:t>
      </w:r>
      <w:r>
        <w:rPr>
          <w:rFonts w:ascii="FangSong" w:hAnsi="FangSong" w:eastAsia="FangSong" w:cs="FangSong"/>
          <w:color w:val="000000"/>
          <w:sz w:val="21"/>
        </w:rPr>
        <w:t xml:space="preserve">修复通知</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承包人收到保修通知并到达工程现场的合理时间：</w:t>
      </w:r>
      <w:r>
        <w:rPr>
          <w:rFonts w:ascii="FangSong" w:hAnsi="FangSong" w:eastAsia="FangSong" w:cs="FangSong"/>
          <w:color w:val="000000"/>
          <w:sz w:val="21"/>
          <w:u w:val="none"/>
        </w:rPr>
        <w:t xml:space="preserve">属于保修范围和内容的项目，承包人应在接到修理通知之日后</w:t>
      </w:r>
      <w:r>
        <w:rPr>
          <w:rFonts w:ascii="Times New Roman" w:hAnsi="Times New Roman" w:eastAsia="Times New Roman" w:cs="Times New Roman"/>
          <w:color w:val="000000"/>
          <w:sz w:val="21"/>
          <w:u w:val="none"/>
        </w:rPr>
        <w:t xml:space="preserve">2 </w:t>
      </w:r>
      <w:r>
        <w:rPr>
          <w:rFonts w:ascii="FangSong" w:hAnsi="FangSong" w:eastAsia="FangSong" w:cs="FangSong"/>
          <w:color w:val="000000"/>
          <w:sz w:val="21"/>
          <w:u w:val="none"/>
        </w:rPr>
        <w:t xml:space="preserve">天内派人修理。承包人不在约定期限内派人修理或修理后仍不符合质量要求的，发包人可委托其他人员修理，产生的保修费用发包人有权直接从质量保证金或者其他合同款项内扣除 ，无需另行征得承包人同意</w:t>
      </w:r>
      <w:r>
        <w:rPr>
          <w:rFonts w:ascii="FangSong" w:hAnsi="FangSong" w:eastAsia="FangSong" w:cs="FangSong"/>
          <w:color w:val="000000"/>
          <w:sz w:val="21"/>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 </w:t>
      </w:r>
      <w:r>
        <w:rPr>
          <w:rFonts w:ascii="SimHei" w:hAnsi="SimHei" w:eastAsia="SimHei" w:cs="SimHei"/>
          <w:color w:val="000000"/>
          <w:sz w:val="21"/>
        </w:rPr>
        <w:t xml:space="preserve">违约</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16.1 </w:t>
      </w:r>
      <w:r>
        <w:rPr>
          <w:rFonts w:ascii="SimHei" w:hAnsi="SimHei" w:eastAsia="SimHei" w:cs="SimHei"/>
          <w:color w:val="000000"/>
          <w:sz w:val="21"/>
        </w:rPr>
        <w:t xml:space="preserve">发包人违约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16.1.1</w:t>
      </w:r>
      <w:r>
        <w:rPr>
          <w:rFonts w:ascii="FangSong" w:hAnsi="FangSong" w:eastAsia="FangSong" w:cs="FangSong"/>
          <w:color w:val="000000"/>
          <w:sz w:val="21"/>
        </w:rPr>
        <w:t xml:space="preserve">发包人违约的情形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发包人违约的其他情形：</w:t>
      </w:r>
      <w:r>
        <w:rPr>
          <w:rFonts w:ascii="Times New Roman" w:hAnsi="Times New Roman" w:eastAsia="Times New Roman" w:cs="Times New Roman"/>
          <w:color w:val="000000"/>
          <w:sz w:val="21"/>
          <w:u w:val="none"/>
        </w:rPr>
        <w:t xml:space="preserve">/ </w:t>
      </w:r>
      <w:r>
        <w:rPr>
          <w:rFonts w:ascii="FangSong" w:hAnsi="FangSong" w:eastAsia="FangSong" w:cs="FangSong"/>
          <w:color w:val="000000"/>
          <w:sz w:val="21"/>
        </w:rPr>
        <w:t xml:space="preserve">。</w:t>
      </w:r>
      <w:r/>
    </w:p>
    <w:p>
      <w:pPr>
        <w:ind w:left="1050" w:right="0" w:hanging="105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16.1.2 </w:t>
      </w:r>
      <w:r>
        <w:rPr>
          <w:rFonts w:ascii="FangSong" w:hAnsi="FangSong" w:eastAsia="FangSong" w:cs="FangSong"/>
          <w:color w:val="000000"/>
          <w:sz w:val="21"/>
        </w:rPr>
        <w:t xml:space="preserve">发包人违约的责任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发包人违约责任的承担方式和计算方法：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）因发包人原因未能在计划开工日期前</w:t>
      </w:r>
      <w:r>
        <w:rPr>
          <w:rFonts w:ascii="Times New Roman" w:hAnsi="Times New Roman" w:eastAsia="Times New Roman" w:cs="Times New Roman"/>
          <w:color w:val="000000"/>
          <w:sz w:val="21"/>
        </w:rPr>
        <w:t xml:space="preserve">7</w:t>
      </w:r>
      <w:r>
        <w:rPr>
          <w:rFonts w:ascii="FangSong" w:hAnsi="FangSong" w:eastAsia="FangSong" w:cs="FangSong"/>
          <w:color w:val="000000"/>
          <w:sz w:val="21"/>
        </w:rPr>
        <w:t xml:space="preserve">天内下达开工通知的违约责任：</w:t>
      </w:r>
      <w:r>
        <w:rPr>
          <w:rFonts w:ascii="Times New Roman" w:hAnsi="Times New Roman" w:eastAsia="Times New Roman" w:cs="Times New Roman"/>
          <w:color w:val="000000"/>
          <w:sz w:val="21"/>
          <w:u w:val="none"/>
        </w:rPr>
        <w:t xml:space="preserve">/ </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）因发包人原因未能按合同约定支付合同价款的违约责任：</w:t>
      </w:r>
      <w:r>
        <w:rPr>
          <w:rFonts w:ascii="Times New Roman" w:hAnsi="Times New Roman" w:eastAsia="Times New Roman" w:cs="Times New Roman"/>
          <w:color w:val="000000"/>
          <w:sz w:val="21"/>
          <w:u w:val="none"/>
        </w:rPr>
        <w:t xml:space="preserve">/ </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）发包人违反第</w:t>
      </w:r>
      <w:r>
        <w:rPr>
          <w:rFonts w:ascii="Times New Roman" w:hAnsi="Times New Roman" w:eastAsia="Times New Roman" w:cs="Times New Roman"/>
          <w:color w:val="000000"/>
          <w:sz w:val="21"/>
        </w:rPr>
        <w:t xml:space="preserve">10.1</w:t>
      </w:r>
      <w:r>
        <w:rPr>
          <w:rFonts w:ascii="FangSong" w:hAnsi="FangSong" w:eastAsia="FangSong" w:cs="FangSong"/>
          <w:color w:val="000000"/>
          <w:sz w:val="21"/>
        </w:rPr>
        <w:t xml:space="preserve">款〔变更的范围〕第（</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）项约定，自行实施被取消的工作或转由他人实施的违约责任：不承担。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4</w:t>
      </w:r>
      <w:r>
        <w:rPr>
          <w:rFonts w:ascii="FangSong" w:hAnsi="FangSong" w:eastAsia="FangSong" w:cs="FangSong"/>
          <w:color w:val="000000"/>
          <w:sz w:val="21"/>
        </w:rPr>
        <w:t xml:space="preserve">）发包人提供的材料、工程设备的规格、数量或质量不符合合同约定，或因发包人原因导致交货日期延误或交货地点变更等情况的违约责任：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工期顺延，不承担承包人损失。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5</w:t>
      </w:r>
      <w:r>
        <w:rPr>
          <w:rFonts w:ascii="FangSong" w:hAnsi="FangSong" w:eastAsia="FangSong" w:cs="FangSong"/>
          <w:color w:val="000000"/>
          <w:sz w:val="21"/>
        </w:rPr>
        <w:t xml:space="preserve">）因发包人违反合同约定造成暂停施工的违约责任：工期顺延，不承担承包人损失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6</w:t>
      </w:r>
      <w:r>
        <w:rPr>
          <w:rFonts w:ascii="FangSong" w:hAnsi="FangSong" w:eastAsia="FangSong" w:cs="FangSong"/>
          <w:color w:val="000000"/>
          <w:sz w:val="21"/>
        </w:rPr>
        <w:t xml:space="preserve">）发包人无正当理由没有在约定期限内发出复工指示，导致承包人无法复工的违约责任：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工期顺延，不承担承包人损失。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7</w:t>
      </w:r>
      <w:r>
        <w:rPr>
          <w:rFonts w:ascii="FangSong" w:hAnsi="FangSong" w:eastAsia="FangSong" w:cs="FangSong"/>
          <w:color w:val="000000"/>
          <w:sz w:val="21"/>
        </w:rPr>
        <w:t xml:space="preserve">）其他：</w:t>
      </w:r>
      <w:r>
        <w:rPr>
          <w:rFonts w:ascii="Times New Roman" w:hAnsi="Times New Roman" w:eastAsia="Times New Roman" w:cs="Times New Roman"/>
          <w:color w:val="000000"/>
          <w:sz w:val="21"/>
          <w:u w:val="none"/>
        </w:rPr>
        <w:t xml:space="preserve">/ </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16.1.3 </w:t>
      </w:r>
      <w:r>
        <w:rPr>
          <w:rFonts w:ascii="FangSong" w:hAnsi="FangSong" w:eastAsia="FangSong" w:cs="FangSong"/>
          <w:color w:val="000000"/>
          <w:sz w:val="21"/>
        </w:rPr>
        <w:t xml:space="preserve">因发包人违约解除合同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承包人按</w:t>
      </w:r>
      <w:r>
        <w:rPr>
          <w:rFonts w:ascii="Times New Roman" w:hAnsi="Times New Roman" w:eastAsia="Times New Roman" w:cs="Times New Roman"/>
          <w:color w:val="000000"/>
          <w:sz w:val="21"/>
        </w:rPr>
        <w:t xml:space="preserve">16.1.1</w:t>
      </w:r>
      <w:r>
        <w:rPr>
          <w:rFonts w:ascii="FangSong" w:hAnsi="FangSong" w:eastAsia="FangSong" w:cs="FangSong"/>
          <w:color w:val="000000"/>
          <w:sz w:val="21"/>
        </w:rPr>
        <w:t xml:space="preserve">项〔发包人违约的情形〕约定暂停施工满</w:t>
      </w:r>
      <w:r>
        <w:rPr>
          <w:rFonts w:ascii="Times New Roman" w:hAnsi="Times New Roman" w:eastAsia="Times New Roman" w:cs="Times New Roman"/>
          <w:color w:val="000000"/>
          <w:sz w:val="21"/>
          <w:u w:val="none"/>
        </w:rPr>
        <w:t xml:space="preserve">/ </w:t>
      </w:r>
      <w:r>
        <w:rPr>
          <w:rFonts w:ascii="FangSong" w:hAnsi="FangSong" w:eastAsia="FangSong" w:cs="FangSong"/>
          <w:color w:val="000000"/>
          <w:sz w:val="21"/>
        </w:rPr>
        <w:t xml:space="preserve">天后发包人仍不纠正其违约行为并致使合同目的不能实现的，承包人有权解除合同。</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16.2 </w:t>
      </w:r>
      <w:r>
        <w:rPr>
          <w:rFonts w:ascii="SimHei" w:hAnsi="SimHei" w:eastAsia="SimHei" w:cs="SimHei"/>
          <w:color w:val="000000"/>
          <w:sz w:val="21"/>
        </w:rPr>
        <w:t xml:space="preserve">承包人违约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16.2.1 </w:t>
      </w:r>
      <w:r>
        <w:rPr>
          <w:rFonts w:ascii="FangSong" w:hAnsi="FangSong" w:eastAsia="FangSong" w:cs="FangSong"/>
          <w:color w:val="000000"/>
          <w:sz w:val="21"/>
        </w:rPr>
        <w:t xml:space="preserve">承包人违约的情形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承包人违约的其他情形：</w:t>
      </w:r>
      <w:r>
        <w:rPr>
          <w:rFonts w:ascii="FangSong" w:hAnsi="FangSong" w:eastAsia="FangSong" w:cs="FangSong"/>
          <w:color w:val="000000"/>
          <w:sz w:val="21"/>
          <w:u w:val="none"/>
        </w:rPr>
        <w:t xml:space="preserve">因承包方原因引起的工期延误</w:t>
      </w:r>
      <w:r>
        <w:rPr>
          <w:rFonts w:ascii="SimSun" w:hAnsi="SimSun" w:eastAsia="SimSun" w:cs="SimSun"/>
          <w:color w:val="000000"/>
          <w:sz w:val="21"/>
        </w:rPr>
        <w:t xml:space="preserve"> </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16.2.2</w:t>
      </w:r>
      <w:r>
        <w:rPr>
          <w:rFonts w:ascii="FangSong" w:hAnsi="FangSong" w:eastAsia="FangSong" w:cs="FangSong"/>
          <w:color w:val="000000"/>
          <w:sz w:val="21"/>
        </w:rPr>
        <w:t xml:space="preserve">承包人违约的责任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承包人违约责任的承担方式和计算方法：因承包方原因引起的工期延误，应扣除报价中的赶工措施费，并按每延误一天处以合同价款千分之五的罚款。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由承包人承担因其违约行为而增加的费用。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16.2.3 </w:t>
      </w:r>
      <w:r>
        <w:rPr>
          <w:rFonts w:ascii="FangSong" w:hAnsi="FangSong" w:eastAsia="FangSong" w:cs="FangSong"/>
          <w:color w:val="000000"/>
          <w:sz w:val="21"/>
        </w:rPr>
        <w:t xml:space="preserve">因承包人违约解除合同</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关于承包人违约解除合同的特别约定：</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合同进度计划延误超过十天的，发包人有权立即终止合同，且承包人必须在</w:t>
      </w:r>
      <w:r>
        <w:rPr>
          <w:rFonts w:ascii="Times New Roman" w:hAnsi="Times New Roman" w:eastAsia="Times New Roman" w:cs="Times New Roman"/>
          <w:color w:val="000000"/>
          <w:sz w:val="21"/>
        </w:rPr>
        <w:t xml:space="preserve">5 </w:t>
      </w:r>
      <w:r>
        <w:rPr>
          <w:rFonts w:ascii="FangSong" w:hAnsi="FangSong" w:eastAsia="FangSong" w:cs="FangSong"/>
          <w:color w:val="000000"/>
          <w:sz w:val="21"/>
        </w:rPr>
        <w:t xml:space="preserve">天内无条件退出工地 。未按时提供履约担保，发包方可解除合同，其他按有关规定执行。</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发包人继续使用承包人在施工现场的材料、设备、临时工程、承包人文件和由承包人或以其名义编制的其他文件的费用承担方式：</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按有关规定执行。</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 </w:t>
      </w:r>
      <w:r>
        <w:rPr>
          <w:rFonts w:ascii="SimHei" w:hAnsi="SimHei" w:eastAsia="SimHei" w:cs="SimHei"/>
          <w:color w:val="000000"/>
          <w:sz w:val="21"/>
        </w:rPr>
        <w:t xml:space="preserve">不可抗力</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17.1 </w:t>
      </w:r>
      <w:r>
        <w:rPr>
          <w:rFonts w:ascii="SimHei" w:hAnsi="SimHei" w:eastAsia="SimHei" w:cs="SimHei"/>
          <w:color w:val="000000"/>
          <w:sz w:val="21"/>
        </w:rPr>
        <w:t xml:space="preserve">不可抗力的确认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除通用合同条款约定的不可抗力事件之外，视为不可抗力的其他情形：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17.4 </w:t>
      </w:r>
      <w:r>
        <w:rPr>
          <w:rFonts w:ascii="SimHei" w:hAnsi="SimHei" w:eastAsia="SimHei" w:cs="SimHei"/>
          <w:color w:val="000000"/>
          <w:sz w:val="21"/>
        </w:rPr>
        <w:t xml:space="preserve">因不可抗力解除合同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合同解除后，发包人应在商定或确定发包人应支付款项后仍参照本合同</w:t>
      </w:r>
      <w:r>
        <w:rPr>
          <w:rFonts w:ascii="Times New Roman" w:hAnsi="Times New Roman" w:eastAsia="Times New Roman" w:cs="Times New Roman"/>
          <w:color w:val="000000"/>
          <w:sz w:val="21"/>
        </w:rPr>
        <w:t xml:space="preserve">12.4.1</w:t>
      </w:r>
      <w:r>
        <w:rPr>
          <w:rFonts w:ascii="FangSong" w:hAnsi="FangSong" w:eastAsia="FangSong" w:cs="FangSong"/>
          <w:color w:val="000000"/>
          <w:sz w:val="21"/>
        </w:rPr>
        <w:t xml:space="preserve">关于付款周期的约定执行，无法参照的，由双方协商确定</w:t>
      </w:r>
      <w:r>
        <w:rPr>
          <w:rFonts w:ascii="Times New Roman" w:hAnsi="Times New Roman" w:eastAsia="Times New Roman" w:cs="Times New Roman"/>
          <w:color w:val="000000"/>
          <w:sz w:val="21"/>
        </w:rPr>
        <w:t xml:space="preserve">120</w:t>
      </w:r>
      <w:r>
        <w:rPr>
          <w:rFonts w:ascii="FangSong" w:hAnsi="FangSong" w:eastAsia="FangSong" w:cs="FangSong"/>
          <w:color w:val="000000"/>
          <w:sz w:val="21"/>
        </w:rPr>
        <w:t xml:space="preserve"> 天内完成款项的支付。</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18.1 </w:t>
      </w:r>
      <w:r>
        <w:rPr>
          <w:rFonts w:ascii="SimHei" w:hAnsi="SimHei" w:eastAsia="SimHei" w:cs="SimHei"/>
          <w:color w:val="000000"/>
          <w:sz w:val="21"/>
        </w:rPr>
        <w:t xml:space="preserve">工程保险</w:t>
      </w:r>
      <w:r/>
    </w:p>
    <w:p>
      <w:pPr>
        <w:ind w:left="0" w:right="0" w:firstLine="484"/>
        <w:spacing w:before="240" w:after="24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关于工程保险的特别约定：建筑（安装）工程一切险费用视为已含在投标报价中，由承包人负责办理。</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18.3 </w:t>
      </w:r>
      <w:r>
        <w:rPr>
          <w:rFonts w:ascii="SimHei" w:hAnsi="SimHei" w:eastAsia="SimHei" w:cs="SimHei"/>
          <w:color w:val="000000"/>
          <w:sz w:val="21"/>
        </w:rPr>
        <w:t xml:space="preserve">其他保险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关于其他保险的约定：</w:t>
      </w:r>
      <w:r>
        <w:rPr>
          <w:rFonts w:ascii="Times New Roman" w:hAnsi="Times New Roman" w:eastAsia="Times New Roman" w:cs="Times New Roman"/>
          <w:color w:val="000000"/>
          <w:sz w:val="21"/>
          <w:u w:val="none"/>
        </w:rPr>
        <w:t xml:space="preserve">/</w:t>
      </w:r>
      <w:r>
        <w:rPr>
          <w:rFonts w:ascii="FangSong" w:hAnsi="FangSong" w:eastAsia="FangSong" w:cs="FangSong"/>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承包人是否应为其施工设备等办理财产保险：</w:t>
      </w:r>
      <w:r>
        <w:rPr>
          <w:rFonts w:ascii="FangSong" w:hAnsi="FangSong" w:eastAsia="FangSong" w:cs="FangSong"/>
          <w:color w:val="000000"/>
          <w:sz w:val="21"/>
          <w:u w:val="none"/>
        </w:rPr>
        <w:t xml:space="preserve">是</w:t>
      </w:r>
      <w:r>
        <w:rPr>
          <w:rFonts w:ascii="FangSong" w:hAnsi="FangSong" w:eastAsia="FangSong" w:cs="FangSong"/>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18.7 </w:t>
      </w:r>
      <w:r>
        <w:rPr>
          <w:rFonts w:ascii="SimHei" w:hAnsi="SimHei" w:eastAsia="SimHei" w:cs="SimHei"/>
          <w:color w:val="000000"/>
          <w:sz w:val="21"/>
        </w:rPr>
        <w:t xml:space="preserve">通知义务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关于变更保险合同时的通知义务的约定：</w:t>
      </w:r>
      <w:r>
        <w:rPr>
          <w:rFonts w:ascii="Times New Roman" w:hAnsi="Times New Roman" w:eastAsia="Times New Roman" w:cs="Times New Roman"/>
          <w:color w:val="000000"/>
          <w:sz w:val="21"/>
          <w:u w:val="none"/>
        </w:rPr>
        <w:t xml:space="preserve">/</w:t>
      </w:r>
      <w:r>
        <w:rPr>
          <w:rFonts w:ascii="FangSong" w:hAnsi="FangSong" w:eastAsia="FangSong" w:cs="FangSong"/>
          <w:color w:val="000000"/>
          <w:sz w:val="21"/>
        </w:rPr>
        <w:t xml:space="preserve">。</w:t>
      </w:r>
      <w:r/>
    </w:p>
    <w:p>
      <w:pPr>
        <w:pStyle w:val="648"/>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 </w:t>
      </w:r>
      <w:r>
        <w:rPr>
          <w:rFonts w:ascii="Arial" w:hAnsi="Arial" w:eastAsia="Arial" w:cs="Arial"/>
          <w:b/>
          <w:color w:val="000000"/>
          <w:sz w:val="21"/>
        </w:rPr>
        <w:t xml:space="preserve">争议解决</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20.3 </w:t>
      </w:r>
      <w:r>
        <w:rPr>
          <w:rFonts w:ascii="SimHei" w:hAnsi="SimHei" w:eastAsia="SimHei" w:cs="SimHei"/>
          <w:color w:val="000000"/>
          <w:sz w:val="21"/>
        </w:rPr>
        <w:t xml:space="preserve">争议评审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合同当事人是否同意将工程争议提交争议评审小组决定：</w:t>
      </w:r>
      <w:r>
        <w:rPr>
          <w:rFonts w:ascii="FangSong" w:hAnsi="FangSong" w:eastAsia="FangSong" w:cs="FangSong"/>
          <w:color w:val="000000"/>
          <w:sz w:val="21"/>
          <w:u w:val="none"/>
        </w:rPr>
        <w:t xml:space="preserve">不同意</w:t>
      </w: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20.3.1 </w:t>
      </w:r>
      <w:r>
        <w:rPr>
          <w:rFonts w:ascii="FangSong" w:hAnsi="FangSong" w:eastAsia="FangSong" w:cs="FangSong"/>
          <w:color w:val="000000"/>
          <w:sz w:val="21"/>
        </w:rPr>
        <w:t xml:space="preserve">争议评审小组的确定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争议评审小组成员的确定：</w:t>
      </w:r>
      <w:r>
        <w:rPr>
          <w:rFonts w:ascii="Times New Roman" w:hAnsi="Times New Roman" w:eastAsia="Times New Roman" w:cs="Times New Roman"/>
          <w:color w:val="000000"/>
          <w:sz w:val="21"/>
          <w:u w:val="none"/>
        </w:rPr>
        <w:t xml:space="preserve">/</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选定争议评审员的期限：</w:t>
      </w:r>
      <w:r>
        <w:rPr>
          <w:rFonts w:ascii="Times New Roman" w:hAnsi="Times New Roman" w:eastAsia="Times New Roman" w:cs="Times New Roman"/>
          <w:color w:val="000000"/>
          <w:sz w:val="21"/>
          <w:u w:val="none"/>
        </w:rPr>
        <w:t xml:space="preserve">/</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争议评审小组成员的报酬承担方式：</w:t>
      </w:r>
      <w:r>
        <w:rPr>
          <w:rFonts w:ascii="Times New Roman" w:hAnsi="Times New Roman" w:eastAsia="Times New Roman" w:cs="Times New Roman"/>
          <w:color w:val="000000"/>
          <w:sz w:val="21"/>
          <w:u w:val="none"/>
        </w:rPr>
        <w:t xml:space="preserve">/</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其他事项的约定：</w:t>
      </w:r>
      <w:r>
        <w:rPr>
          <w:rFonts w:ascii="FangSong" w:hAnsi="FangSong" w:eastAsia="FangSong" w:cs="FangSong"/>
          <w:color w:val="000000"/>
          <w:sz w:val="21"/>
          <w:u w:val="none"/>
        </w:rPr>
        <w:t xml:space="preserve">双方协商</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20.3.2 </w:t>
      </w:r>
      <w:r>
        <w:rPr>
          <w:rFonts w:ascii="FangSong" w:hAnsi="FangSong" w:eastAsia="FangSong" w:cs="FangSong"/>
          <w:color w:val="000000"/>
          <w:sz w:val="21"/>
        </w:rPr>
        <w:t xml:space="preserve">争议评审小组的决定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合同当事人关于本项的约定：</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20.4</w:t>
      </w:r>
      <w:r>
        <w:rPr>
          <w:rFonts w:ascii="SimHei" w:hAnsi="SimHei" w:eastAsia="SimHei" w:cs="SimHei"/>
          <w:color w:val="000000"/>
          <w:sz w:val="21"/>
        </w:rPr>
        <w:t xml:space="preserve">仲裁或诉讼</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因合同及合同有关事项发生的争议，按下列第</w:t>
      </w:r>
      <w:r>
        <w:rPr>
          <w:rFonts w:ascii="FangSong" w:hAnsi="FangSong" w:eastAsia="FangSong" w:cs="FangSong"/>
          <w:color w:val="000000"/>
          <w:sz w:val="21"/>
          <w:u w:val="none"/>
        </w:rPr>
        <w:t xml:space="preserve">（</w:t>
      </w:r>
      <w:r>
        <w:rPr>
          <w:rFonts w:ascii="Times New Roman" w:hAnsi="Times New Roman" w:eastAsia="Times New Roman" w:cs="Times New Roman"/>
          <w:color w:val="000000"/>
          <w:sz w:val="21"/>
          <w:u w:val="none"/>
        </w:rPr>
        <w:t xml:space="preserve">2</w:t>
      </w:r>
      <w:r>
        <w:rPr>
          <w:rFonts w:ascii="FangSong" w:hAnsi="FangSong" w:eastAsia="FangSong" w:cs="FangSong"/>
          <w:color w:val="000000"/>
          <w:sz w:val="21"/>
          <w:u w:val="none"/>
        </w:rPr>
        <w:t xml:space="preserve">）</w:t>
      </w:r>
      <w:r>
        <w:rPr>
          <w:rFonts w:ascii="FangSong" w:hAnsi="FangSong" w:eastAsia="FangSong" w:cs="FangSong"/>
          <w:color w:val="000000"/>
          <w:sz w:val="21"/>
        </w:rPr>
        <w:t xml:space="preserve">种方式解决：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）向</w:t>
      </w:r>
      <w:r>
        <w:rPr>
          <w:rFonts w:ascii="Times New Roman" w:hAnsi="Times New Roman" w:eastAsia="Times New Roman" w:cs="Times New Roman"/>
          <w:color w:val="000000"/>
          <w:sz w:val="21"/>
          <w:u w:val="none"/>
        </w:rPr>
        <w:t xml:space="preserve">/</w:t>
      </w:r>
      <w:r>
        <w:rPr>
          <w:rFonts w:ascii="FangSong" w:hAnsi="FangSong" w:eastAsia="FangSong" w:cs="FangSong"/>
          <w:color w:val="000000"/>
          <w:sz w:val="21"/>
        </w:rPr>
        <w:t xml:space="preserve">仲裁委员会申请仲裁；</w:t>
      </w:r>
      <w:r/>
    </w:p>
    <w:p>
      <w:pPr>
        <w:ind w:left="0" w:right="0" w:firstLine="480"/>
        <w:spacing w:before="240" w:after="240" w:line="85" w:lineRule="atLeast"/>
        <w:tabs>
          <w:tab w:val="left" w:pos="7671"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）向</w:t>
      </w:r>
      <w:r>
        <w:rPr>
          <w:rFonts w:ascii="FangSong" w:hAnsi="FangSong" w:eastAsia="FangSong" w:cs="FangSong"/>
          <w:color w:val="000000"/>
          <w:sz w:val="24"/>
          <w:u w:val="none"/>
        </w:rPr>
        <w:t xml:space="preserve">有管辖权的</w:t>
      </w:r>
      <w:r>
        <w:rPr>
          <w:rFonts w:ascii="FangSong" w:hAnsi="FangSong" w:eastAsia="FangSong" w:cs="FangSong"/>
          <w:color w:val="000000"/>
          <w:sz w:val="24"/>
        </w:rPr>
        <w:t xml:space="preserve">人民法院起诉。</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20.5 </w:t>
      </w:r>
      <w:r>
        <w:rPr>
          <w:rFonts w:ascii="SimHei" w:hAnsi="SimHei" w:eastAsia="SimHei" w:cs="SimHei"/>
          <w:color w:val="000000"/>
          <w:sz w:val="21"/>
        </w:rPr>
        <w:t xml:space="preserve">智慧消防服务内容和标准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（一）智慧消防服务内容和标准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利用网络云平台进行</w:t>
      </w:r>
      <w:r>
        <w:rPr>
          <w:rFonts w:ascii="Times New Roman" w:hAnsi="Times New Roman" w:eastAsia="Times New Roman" w:cs="Times New Roman"/>
          <w:color w:val="000000"/>
          <w:sz w:val="21"/>
        </w:rPr>
        <w:t xml:space="preserve">24</w:t>
      </w:r>
      <w:r>
        <w:rPr>
          <w:rFonts w:ascii="FangSong" w:hAnsi="FangSong" w:eastAsia="FangSong" w:cs="FangSong"/>
          <w:color w:val="000000"/>
          <w:sz w:val="21"/>
        </w:rPr>
        <w:t xml:space="preserve">小时预警监测，充分利用火灾初期“黄金十分钟”抢救时间，坚决杜绝“小火亡人”事故发生，报警方式为电话、短信、</w:t>
      </w:r>
      <w:r>
        <w:rPr>
          <w:rFonts w:ascii="Times New Roman" w:hAnsi="Times New Roman" w:eastAsia="Times New Roman" w:cs="Times New Roman"/>
          <w:color w:val="000000"/>
          <w:sz w:val="21"/>
        </w:rPr>
        <w:t xml:space="preserve">APP</w:t>
      </w:r>
      <w:r>
        <w:rPr>
          <w:rFonts w:ascii="FangSong" w:hAnsi="FangSong" w:eastAsia="FangSong" w:cs="FangSong"/>
          <w:color w:val="000000"/>
          <w:sz w:val="21"/>
        </w:rPr>
        <w:t xml:space="preserve">等多种方式。监测服务点位详见工程量清单，并自费自行建设云平台，同时提供</w:t>
      </w:r>
      <w:r>
        <w:rPr>
          <w:rFonts w:ascii="Times New Roman" w:hAnsi="Times New Roman" w:eastAsia="Times New Roman" w:cs="Times New Roman"/>
          <w:color w:val="000000"/>
          <w:sz w:val="21"/>
        </w:rPr>
        <w:t xml:space="preserve">24</w:t>
      </w:r>
      <w:r>
        <w:rPr>
          <w:rFonts w:ascii="FangSong" w:hAnsi="FangSong" w:eastAsia="FangSong" w:cs="FangSong"/>
          <w:color w:val="000000"/>
          <w:sz w:val="21"/>
        </w:rPr>
        <w:t xml:space="preserve">小时值班值守、监测预警、火情通知、初期火情处置、设备运维等服务、系统升级（包括但不限于）。供应商应提供不少于</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个智慧消防服务中心办公场所，且该场所满足本项目服务要求。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（二）智慧消防实施依据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GB 50016</w:t>
      </w:r>
      <w:r>
        <w:rPr>
          <w:rFonts w:ascii="FangSong" w:hAnsi="FangSong" w:eastAsia="FangSong" w:cs="FangSong"/>
          <w:color w:val="000000"/>
          <w:sz w:val="21"/>
        </w:rPr>
        <w:t xml:space="preserve">《建筑设计防火规范》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GB 50116</w:t>
      </w:r>
      <w:r>
        <w:rPr>
          <w:rFonts w:ascii="FangSong" w:hAnsi="FangSong" w:eastAsia="FangSong" w:cs="FangSong"/>
          <w:color w:val="000000"/>
          <w:sz w:val="21"/>
        </w:rPr>
        <w:t xml:space="preserve">《火灾自动报警系统设计规范》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GB 50166</w:t>
      </w:r>
      <w:r>
        <w:rPr>
          <w:rFonts w:ascii="FangSong" w:hAnsi="FangSong" w:eastAsia="FangSong" w:cs="FangSong"/>
          <w:color w:val="000000"/>
          <w:sz w:val="21"/>
        </w:rPr>
        <w:t xml:space="preserve">《火灾自动报警系统施工及验收标准》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GB 29837</w:t>
      </w:r>
      <w:r>
        <w:rPr>
          <w:rFonts w:ascii="FangSong" w:hAnsi="FangSong" w:eastAsia="FangSong" w:cs="FangSong"/>
          <w:color w:val="000000"/>
          <w:sz w:val="21"/>
        </w:rPr>
        <w:t xml:space="preserve">《火灾探测报警产品的维修保养与报废》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GB 50116 - 2013 </w:t>
      </w:r>
      <w:r>
        <w:rPr>
          <w:rFonts w:ascii="FangSong" w:hAnsi="FangSong" w:eastAsia="FangSong" w:cs="FangSong"/>
          <w:color w:val="000000"/>
          <w:sz w:val="21"/>
        </w:rPr>
        <w:t xml:space="preserve">《火灾自动报警系统设计规范》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DB3211/T 1066-2023</w:t>
      </w:r>
      <w:r>
        <w:rPr>
          <w:rFonts w:ascii="FangSong" w:hAnsi="FangSong" w:eastAsia="FangSong" w:cs="FangSong"/>
          <w:color w:val="000000"/>
          <w:sz w:val="21"/>
        </w:rPr>
        <w:t xml:space="preserve">《乡镇（街道）智慧消防服务中心建设规范》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注：以上规范及标准发生废止或更新时，按照最新规定执行。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（三）智慧消防建成效果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全面掌握安置小区地下自行车库的消防安全现状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智慧消防建设的实施相当于给各场所聘请了一名消防专业管家。消防监管人员足不出户就可以通过前端设备</w:t>
      </w:r>
      <w:r>
        <w:rPr>
          <w:rFonts w:ascii="Times New Roman" w:hAnsi="Times New Roman" w:eastAsia="Times New Roman" w:cs="Times New Roman"/>
          <w:color w:val="000000"/>
          <w:sz w:val="21"/>
        </w:rPr>
        <w:t xml:space="preserve">24</w:t>
      </w:r>
      <w:r>
        <w:rPr>
          <w:rFonts w:ascii="FangSong" w:hAnsi="FangSong" w:eastAsia="FangSong" w:cs="FangSong"/>
          <w:color w:val="000000"/>
          <w:sz w:val="21"/>
        </w:rPr>
        <w:t xml:space="preserve">小时监测消防设施性能数据，并自动作出预警；平台能迅速精准定位，单位可以在第一时间赶到火灾点位及时处理初期火情；建立检查数据库，保留火警、故障、反馈和操作的历史记录，也便于吸取教训防患于未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全面提升安置小区地下自行车库的安全监管能力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通过“一张图”就可以全面掌握监管相关场所火灾隐患情况，精准判断并处置，解决政府的痛点、盲点问题，形成网格化、标准化、痕迹化的大数据分析，提高监管效率。相比传统消防，智慧消防部署方便、快捷，不仅节省施工、巡检成本，更能节省时间成本，在最短时间内建立高新区消防安全体系，形成全方位的消防安全保障，提升高新区消防安全防控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全面为安置小区地下自行车库消防安全保驾护航</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智慧消防服务平台全面建成后，可以在第一时间发现火情，并及时得到处置，能有效避免因报警不及时导致的人员伤亡以及财产损失。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FangSong" w:hAnsi="FangSong" w:eastAsia="FangSong" w:cs="FangSong"/>
          <w:color w:val="000000"/>
          <w:sz w:val="21"/>
        </w:rPr>
        <w:t xml:space="preserve">全面提升全民消防安全意识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通过智慧消防进入千家万户，老百姓会更加清晰地认识到消防安全的重要性，从而提升全民的消防安全意识。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FangSong" w:hAnsi="FangSong" w:eastAsia="FangSong" w:cs="FangSong"/>
          <w:color w:val="000000"/>
          <w:sz w:val="21"/>
        </w:rPr>
        <w:t xml:space="preserve">有效避免火灾事故的发生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经济建设是中心，消防工作是保障，经济建设促进消防工作发展，消防工作为经济建设健康、稳步发展提供良好的环境。本项目的实施，能够有效地保障高新区的消防安全，使各场所消防安全形势平稳可控，从而推动经济可持续发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（四）智慧消防功能参数要求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智慧消防服务内容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）服务点位要求：监测服务点位详见工程量清单，并自费自行建设云平台，同时提供</w:t>
      </w:r>
      <w:r>
        <w:rPr>
          <w:rFonts w:ascii="Times New Roman" w:hAnsi="Times New Roman" w:eastAsia="Times New Roman" w:cs="Times New Roman"/>
          <w:color w:val="000000"/>
          <w:sz w:val="21"/>
        </w:rPr>
        <w:t xml:space="preserve">24</w:t>
      </w:r>
      <w:r>
        <w:rPr>
          <w:rFonts w:ascii="FangSong" w:hAnsi="FangSong" w:eastAsia="FangSong" w:cs="FangSong"/>
          <w:color w:val="000000"/>
          <w:sz w:val="21"/>
        </w:rPr>
        <w:t xml:space="preserve">小时值班值守、监测预警、火情通知、初期火情处置、设备运维等服务、系统升级（包括但不限于）。供应商应提供不少于</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个智慧消防服务中心办公场所，且该场所满足本项目服务要求。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）设备运维要求：对辖区本项目的独立式火灾报警器进行维保服务，保障设备在线率不低于 </w:t>
      </w:r>
      <w:r>
        <w:rPr>
          <w:rFonts w:ascii="Times New Roman" w:hAnsi="Times New Roman" w:eastAsia="Times New Roman" w:cs="Times New Roman"/>
          <w:color w:val="000000"/>
          <w:sz w:val="21"/>
        </w:rPr>
        <w:t xml:space="preserve">99%</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）平台运维要求：提供软件正常升级服务，获取状态数据并保证数据正常传输</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4</w:t>
      </w:r>
      <w:r>
        <w:rPr>
          <w:rFonts w:ascii="FangSong" w:hAnsi="FangSong" w:eastAsia="FangSong" w:cs="FangSong"/>
          <w:color w:val="000000"/>
          <w:sz w:val="21"/>
        </w:rPr>
        <w:t xml:space="preserve">）云平台服务</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含</w:t>
      </w:r>
      <w:r>
        <w:rPr>
          <w:rFonts w:ascii="Times New Roman" w:hAnsi="Times New Roman" w:eastAsia="Times New Roman" w:cs="Times New Roman"/>
          <w:color w:val="000000"/>
          <w:sz w:val="21"/>
        </w:rPr>
        <w:t xml:space="preserve">NB</w:t>
      </w:r>
      <w:r>
        <w:rPr>
          <w:rFonts w:ascii="FangSong" w:hAnsi="FangSong" w:eastAsia="FangSong" w:cs="FangSong"/>
          <w:color w:val="000000"/>
          <w:sz w:val="21"/>
        </w:rPr>
        <w:t xml:space="preserve">物联网卡</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：保障平台服务</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物联网卡、流量、电话、短信通知、云平台数据存储</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及相关费用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5</w:t>
      </w:r>
      <w:r>
        <w:rPr>
          <w:rFonts w:ascii="FangSong" w:hAnsi="FangSong" w:eastAsia="FangSong" w:cs="FangSong"/>
          <w:color w:val="000000"/>
          <w:sz w:val="21"/>
        </w:rPr>
        <w:t xml:space="preserve">）线下值守要求：制定紧急预案，至少提供不少于</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个智慧消防服务中心，且服务中心须进行</w:t>
      </w:r>
      <w:r>
        <w:rPr>
          <w:rFonts w:ascii="Times New Roman" w:hAnsi="Times New Roman" w:eastAsia="Times New Roman" w:cs="Times New Roman"/>
          <w:color w:val="000000"/>
          <w:sz w:val="21"/>
        </w:rPr>
        <w:t xml:space="preserve">24</w:t>
      </w:r>
      <w:r>
        <w:rPr>
          <w:rFonts w:ascii="FangSong" w:hAnsi="FangSong" w:eastAsia="FangSong" w:cs="FangSong"/>
          <w:color w:val="000000"/>
          <w:sz w:val="21"/>
        </w:rPr>
        <w:t xml:space="preserve">小时人员值班值守，配置人员不低于</w:t>
      </w:r>
      <w:r>
        <w:rPr>
          <w:rFonts w:ascii="Times New Roman" w:hAnsi="Times New Roman" w:eastAsia="Times New Roman" w:cs="Times New Roman"/>
          <w:color w:val="000000"/>
          <w:sz w:val="21"/>
        </w:rPr>
        <w:t xml:space="preserve">8</w:t>
      </w:r>
      <w:r>
        <w:rPr>
          <w:rFonts w:ascii="FangSong" w:hAnsi="FangSong" w:eastAsia="FangSong" w:cs="FangSong"/>
          <w:color w:val="000000"/>
          <w:sz w:val="21"/>
        </w:rPr>
        <w:t xml:space="preserve">人，进行火情复核，</w:t>
      </w:r>
      <w:r>
        <w:rPr>
          <w:rFonts w:ascii="Times New Roman" w:hAnsi="Times New Roman" w:eastAsia="Times New Roman" w:cs="Times New Roman"/>
          <w:color w:val="000000"/>
          <w:sz w:val="21"/>
        </w:rPr>
        <w:t xml:space="preserve">5 </w:t>
      </w:r>
      <w:r>
        <w:rPr>
          <w:rFonts w:ascii="FangSong" w:hAnsi="FangSong" w:eastAsia="FangSong" w:cs="FangSong"/>
          <w:color w:val="000000"/>
          <w:sz w:val="21"/>
        </w:rPr>
        <w:t xml:space="preserve">秒钟响应，一分钟核实警情，如遇电话无人接听，立即启动紧急预案。如遇点位设备故障，</w:t>
      </w:r>
      <w:r>
        <w:rPr>
          <w:rFonts w:ascii="Times New Roman" w:hAnsi="Times New Roman" w:eastAsia="Times New Roman" w:cs="Times New Roman"/>
          <w:color w:val="000000"/>
          <w:sz w:val="21"/>
        </w:rPr>
        <w:t xml:space="preserve">30</w:t>
      </w:r>
      <w:r>
        <w:rPr>
          <w:rFonts w:ascii="FangSong" w:hAnsi="FangSong" w:eastAsia="FangSong" w:cs="FangSong"/>
          <w:color w:val="000000"/>
          <w:sz w:val="21"/>
        </w:rPr>
        <w:t xml:space="preserve">分钟内派员处置。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6</w:t>
      </w:r>
      <w:r>
        <w:rPr>
          <w:rFonts w:ascii="FangSong" w:hAnsi="FangSong" w:eastAsia="FangSong" w:cs="FangSong"/>
          <w:color w:val="000000"/>
          <w:sz w:val="21"/>
        </w:rPr>
        <w:t xml:space="preserve">）保险服务：本项目拟投入的所有设备都须投保产品责任险：承保产品安装地址内因产品存在缺陷导致的人身伤害或财产损失。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智慧消防设备功能及参数要求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rPr>
          <w:rFonts w:ascii="FangSong" w:hAnsi="FangSong" w:eastAsia="FangSong" w:cs="FangSong"/>
          <w:color w:val="000000"/>
          <w:sz w:val="21"/>
        </w:rPr>
        <w:t xml:space="preserve">、独立式光电感烟火灾探测报警器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）工作电压：</w:t>
      </w:r>
      <w:r>
        <w:rPr>
          <w:rFonts w:ascii="Times New Roman" w:hAnsi="Times New Roman" w:eastAsia="Times New Roman" w:cs="Times New Roman"/>
          <w:color w:val="000000"/>
          <w:sz w:val="21"/>
        </w:rPr>
        <w:t xml:space="preserve">DC3.0V</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）监视电流：≤</w:t>
      </w:r>
      <w:r>
        <w:rPr>
          <w:rFonts w:ascii="Times New Roman" w:hAnsi="Times New Roman" w:eastAsia="Times New Roman" w:cs="Times New Roman"/>
          <w:color w:val="000000"/>
          <w:sz w:val="21"/>
        </w:rPr>
        <w:t xml:space="preserve">40uA </w:t>
      </w:r>
      <w:r>
        <w:rPr>
          <w:rFonts w:ascii="FangSong" w:hAnsi="FangSong" w:eastAsia="FangSong" w:cs="FangSong"/>
          <w:color w:val="000000"/>
          <w:sz w:val="21"/>
        </w:rPr>
        <w:t xml:space="preserve">报警电流：≤</w:t>
      </w:r>
      <w:r>
        <w:rPr>
          <w:rFonts w:ascii="Times New Roman" w:hAnsi="Times New Roman" w:eastAsia="Times New Roman" w:cs="Times New Roman"/>
          <w:color w:val="000000"/>
          <w:sz w:val="21"/>
        </w:rPr>
        <w:t xml:space="preserve">100mA</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）通讯方式：</w:t>
      </w:r>
      <w:r>
        <w:rPr>
          <w:rFonts w:ascii="Times New Roman" w:hAnsi="Times New Roman" w:eastAsia="Times New Roman" w:cs="Times New Roman"/>
          <w:color w:val="000000"/>
          <w:sz w:val="21"/>
        </w:rPr>
        <w:t xml:space="preserve">NB-IoT</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4</w:t>
      </w:r>
      <w:r>
        <w:rPr>
          <w:rFonts w:ascii="FangSong" w:hAnsi="FangSong" w:eastAsia="FangSong" w:cs="FangSong"/>
          <w:color w:val="000000"/>
          <w:sz w:val="21"/>
        </w:rPr>
        <w:t xml:space="preserve">）报警方式：声、光报警，报警时指示灯红色闪烁；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5</w:t>
      </w:r>
      <w:r>
        <w:rPr>
          <w:rFonts w:ascii="FangSong" w:hAnsi="FangSong" w:eastAsia="FangSong" w:cs="FangSong"/>
          <w:color w:val="000000"/>
          <w:sz w:val="21"/>
        </w:rPr>
        <w:t xml:space="preserve">）需支持本地报警，报警音量≥</w:t>
      </w:r>
      <w:r>
        <w:rPr>
          <w:rFonts w:ascii="Times New Roman" w:hAnsi="Times New Roman" w:eastAsia="Times New Roman" w:cs="Times New Roman"/>
          <w:color w:val="000000"/>
          <w:sz w:val="21"/>
        </w:rPr>
        <w:t xml:space="preserve">80db </w:t>
      </w:r>
      <w:r>
        <w:rPr>
          <w:rFonts w:ascii="FangSong" w:hAnsi="FangSong" w:eastAsia="FangSong" w:cs="FangSong"/>
          <w:color w:val="000000"/>
          <w:sz w:val="21"/>
        </w:rPr>
        <w:t xml:space="preserve">，在报警器正前方</w:t>
      </w:r>
      <w:r>
        <w:rPr>
          <w:rFonts w:ascii="Times New Roman" w:hAnsi="Times New Roman" w:eastAsia="Times New Roman" w:cs="Times New Roman"/>
          <w:color w:val="000000"/>
          <w:sz w:val="21"/>
        </w:rPr>
        <w:t xml:space="preserve">6m</w:t>
      </w:r>
      <w:r>
        <w:rPr>
          <w:rFonts w:ascii="FangSong" w:hAnsi="FangSong" w:eastAsia="FangSong" w:cs="FangSong"/>
          <w:color w:val="000000"/>
          <w:sz w:val="21"/>
        </w:rPr>
        <w:t xml:space="preserve">处，光照度不超过</w:t>
      </w:r>
      <w:r>
        <w:rPr>
          <w:rFonts w:ascii="Times New Roman" w:hAnsi="Times New Roman" w:eastAsia="Times New Roman" w:cs="Times New Roman"/>
          <w:color w:val="000000"/>
          <w:sz w:val="21"/>
        </w:rPr>
        <w:t xml:space="preserve">500Lx</w:t>
      </w:r>
      <w:r>
        <w:rPr>
          <w:rFonts w:ascii="FangSong" w:hAnsi="FangSong" w:eastAsia="FangSong" w:cs="FangSong"/>
          <w:color w:val="000000"/>
          <w:sz w:val="21"/>
        </w:rPr>
        <w:t xml:space="preserve">的环境条件下，光信号应清晰可见；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6</w:t>
      </w:r>
      <w:r>
        <w:rPr>
          <w:rFonts w:ascii="FangSong" w:hAnsi="FangSong" w:eastAsia="FangSong" w:cs="FangSong"/>
          <w:color w:val="000000"/>
          <w:sz w:val="21"/>
        </w:rPr>
        <w:t xml:space="preserve">）报警器内置红外接收器，报警后可用红外遥控器</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空调、电视机等任意型号</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按任意键对报警器进行消音，也可通过手机</w:t>
      </w:r>
      <w:r>
        <w:rPr>
          <w:rFonts w:ascii="Times New Roman" w:hAnsi="Times New Roman" w:eastAsia="Times New Roman" w:cs="Times New Roman"/>
          <w:color w:val="000000"/>
          <w:sz w:val="21"/>
        </w:rPr>
        <w:t xml:space="preserve">APP</w:t>
      </w:r>
      <w:r>
        <w:rPr>
          <w:rFonts w:ascii="FangSong" w:hAnsi="FangSong" w:eastAsia="FangSong" w:cs="FangSong"/>
          <w:color w:val="000000"/>
          <w:sz w:val="21"/>
        </w:rPr>
        <w:t xml:space="preserve">、平台软件对设备进行消音处置。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7</w:t>
      </w:r>
      <w:r>
        <w:rPr>
          <w:rFonts w:ascii="FangSong" w:hAnsi="FangSong" w:eastAsia="FangSong" w:cs="FangSong"/>
          <w:color w:val="000000"/>
          <w:sz w:val="21"/>
        </w:rPr>
        <w:t xml:space="preserve">）具有自动复位功能，当烟雾浓度低于探测器设定的烟雾浓度报警阈值时，探测器可恢复正常监视状态，并将复位信息上传至平台；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8</w:t>
      </w:r>
      <w:r>
        <w:rPr>
          <w:rFonts w:ascii="FangSong" w:hAnsi="FangSong" w:eastAsia="FangSong" w:cs="FangSong"/>
          <w:color w:val="000000"/>
          <w:sz w:val="21"/>
        </w:rPr>
        <w:t xml:space="preserve">）状态指示：支持三种颜色指示灯显示设备正常监视、报警、故障（欠压、积灰、传感器故障）等状态，方便现场人员管理设备。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9</w:t>
      </w:r>
      <w:r>
        <w:rPr>
          <w:rFonts w:ascii="FangSong" w:hAnsi="FangSong" w:eastAsia="FangSong" w:cs="FangSong"/>
          <w:color w:val="000000"/>
          <w:sz w:val="21"/>
        </w:rPr>
        <w:t xml:space="preserve">）应支持红外光、蓝光双波长探测技术</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具有</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个红外信号发射管、 </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个蓝光发射信号发射管、</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个光信号接收管，支持双发一收（双光）、多发一收传感技术或两种火灾参数以上的复合型抗干扰（油烟、 粉尘、水汽）技术；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10</w:t>
      </w:r>
      <w:r>
        <w:rPr>
          <w:rFonts w:ascii="FangSong" w:hAnsi="FangSong" w:eastAsia="FangSong" w:cs="FangSong"/>
          <w:color w:val="000000"/>
          <w:sz w:val="21"/>
        </w:rPr>
        <w:t xml:space="preserve">）设备应支持场所信号判定功能，可通过设备表现、上线时间等判断现场信号强弱；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12</w:t>
      </w:r>
      <w:r>
        <w:rPr>
          <w:rFonts w:ascii="FangSong" w:hAnsi="FangSong" w:eastAsia="FangSong" w:cs="FangSong"/>
          <w:color w:val="000000"/>
          <w:sz w:val="21"/>
        </w:rPr>
        <w:t xml:space="preserve">）设备具备数据信息上报功能，包括网络状态、烟雾浓度、信号强度、阈值、最低采集范围、最高采集范围、基站编号、原始信号强度、电池电量、电池电压、信号覆盖等级、信噪比、灵敏度、当前现值（背景光）、基值、</w:t>
      </w:r>
      <w:r>
        <w:rPr>
          <w:rFonts w:ascii="Times New Roman" w:hAnsi="Times New Roman" w:eastAsia="Times New Roman" w:cs="Times New Roman"/>
          <w:color w:val="000000"/>
          <w:sz w:val="21"/>
        </w:rPr>
        <w:t xml:space="preserve">IMSI</w:t>
      </w: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IMEI</w:t>
      </w: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ICCID</w:t>
      </w:r>
      <w:r>
        <w:rPr>
          <w:rFonts w:ascii="FangSong" w:hAnsi="FangSong" w:eastAsia="FangSong" w:cs="FangSong"/>
          <w:color w:val="000000"/>
          <w:sz w:val="21"/>
        </w:rPr>
        <w:t xml:space="preserve">、烟雾报警、设备型号、物理场所位置信息、环境温度、脱离底座、电量不足、积灰（迷宫污染）故障、蜂鸣器故障、传感器故障、电路失效故障等数据上传至管理平台。提供第三方检测机构出具的检测报告扫描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13</w:t>
      </w:r>
      <w:r>
        <w:rPr>
          <w:rFonts w:ascii="FangSong" w:hAnsi="FangSong" w:eastAsia="FangSong" w:cs="FangSong"/>
          <w:color w:val="000000"/>
          <w:sz w:val="21"/>
        </w:rPr>
        <w:t xml:space="preserve">）内置高性能单片机</w:t>
      </w:r>
      <w:r>
        <w:rPr>
          <w:rFonts w:ascii="Times New Roman" w:hAnsi="Times New Roman" w:eastAsia="Times New Roman" w:cs="Times New Roman"/>
          <w:color w:val="000000"/>
          <w:sz w:val="21"/>
        </w:rPr>
        <w:t xml:space="preserve">(MCU)</w:t>
      </w:r>
      <w:r>
        <w:rPr>
          <w:rFonts w:ascii="FangSong" w:hAnsi="FangSong" w:eastAsia="FangSong" w:cs="FangSong"/>
          <w:color w:val="000000"/>
          <w:sz w:val="21"/>
        </w:rPr>
        <w:t xml:space="preserve">，通过单片机内部固化的运算程序来完成对外界环境参数变化的补偿和火警判断，可有效降低误报情况发生。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14</w:t>
      </w:r>
      <w:r>
        <w:rPr>
          <w:rFonts w:ascii="FangSong" w:hAnsi="FangSong" w:eastAsia="FangSong" w:cs="FangSong"/>
          <w:color w:val="000000"/>
          <w:sz w:val="21"/>
        </w:rPr>
        <w:t xml:space="preserve">）具备防虫、防潮、防腐蚀、防盐雾、抗水汽干扰功能；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15</w:t>
      </w:r>
      <w:r>
        <w:rPr>
          <w:rFonts w:ascii="FangSong" w:hAnsi="FangSong" w:eastAsia="FangSong" w:cs="FangSong"/>
          <w:color w:val="000000"/>
          <w:sz w:val="21"/>
        </w:rPr>
        <w:t xml:space="preserve">）支持报警信号通过电话、短信、</w:t>
      </w:r>
      <w:r>
        <w:rPr>
          <w:rFonts w:ascii="Times New Roman" w:hAnsi="Times New Roman" w:eastAsia="Times New Roman" w:cs="Times New Roman"/>
          <w:color w:val="000000"/>
          <w:sz w:val="21"/>
        </w:rPr>
        <w:t xml:space="preserve">APP</w:t>
      </w:r>
      <w:r>
        <w:rPr>
          <w:rFonts w:ascii="FangSong" w:hAnsi="FangSong" w:eastAsia="FangSong" w:cs="FangSong"/>
          <w:color w:val="000000"/>
          <w:sz w:val="21"/>
        </w:rPr>
        <w:t xml:space="preserve">等形式通知到各级联系人（</w:t>
      </w:r>
      <w:r>
        <w:rPr>
          <w:rFonts w:ascii="Times New Roman" w:hAnsi="Times New Roman" w:eastAsia="Times New Roman" w:cs="Times New Roman"/>
          <w:color w:val="000000"/>
          <w:sz w:val="21"/>
        </w:rPr>
        <w:t xml:space="preserve">5</w:t>
      </w:r>
      <w:r>
        <w:rPr>
          <w:rFonts w:ascii="FangSong" w:hAnsi="FangSong" w:eastAsia="FangSong" w:cs="FangSong"/>
          <w:color w:val="000000"/>
          <w:sz w:val="21"/>
        </w:rPr>
        <w:t xml:space="preserve">个），报警时间≤</w:t>
      </w:r>
      <w:r>
        <w:rPr>
          <w:rFonts w:ascii="Times New Roman" w:hAnsi="Times New Roman" w:eastAsia="Times New Roman" w:cs="Times New Roman"/>
          <w:color w:val="000000"/>
          <w:sz w:val="21"/>
        </w:rPr>
        <w:t xml:space="preserve">10</w:t>
      </w:r>
      <w:r>
        <w:rPr>
          <w:rFonts w:ascii="FangSong" w:hAnsi="FangSong" w:eastAsia="FangSong" w:cs="FangSong"/>
          <w:color w:val="000000"/>
          <w:sz w:val="21"/>
        </w:rPr>
        <w:t xml:space="preserve">秒；</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16</w:t>
      </w:r>
      <w:r>
        <w:rPr>
          <w:rFonts w:ascii="FangSong" w:hAnsi="FangSong" w:eastAsia="FangSong" w:cs="FangSong"/>
          <w:color w:val="000000"/>
          <w:sz w:val="21"/>
        </w:rPr>
        <w:t xml:space="preserve">）具备电流过载保护的能力，采用声光、光控制模块电流过载保护、升压模块电流过载保护设计，设备性能稳定可靠。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17</w:t>
      </w:r>
      <w:r>
        <w:rPr>
          <w:rFonts w:ascii="FangSong" w:hAnsi="FangSong" w:eastAsia="FangSong" w:cs="FangSong"/>
          <w:color w:val="000000"/>
          <w:sz w:val="21"/>
        </w:rPr>
        <w:t xml:space="preserve">）可远程</w:t>
      </w:r>
      <w:r>
        <w:rPr>
          <w:rFonts w:ascii="Times New Roman" w:hAnsi="Times New Roman" w:eastAsia="Times New Roman" w:cs="Times New Roman"/>
          <w:color w:val="000000"/>
          <w:sz w:val="21"/>
        </w:rPr>
        <w:t xml:space="preserve">OTA</w:t>
      </w:r>
      <w:r>
        <w:rPr>
          <w:rFonts w:ascii="FangSong" w:hAnsi="FangSong" w:eastAsia="FangSong" w:cs="FangSong"/>
          <w:color w:val="000000"/>
          <w:sz w:val="21"/>
        </w:rPr>
        <w:t xml:space="preserve">升级；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18</w:t>
      </w:r>
      <w:r>
        <w:rPr>
          <w:rFonts w:ascii="FangSong" w:hAnsi="FangSong" w:eastAsia="FangSong" w:cs="FangSong"/>
          <w:color w:val="000000"/>
          <w:sz w:val="21"/>
        </w:rPr>
        <w:t xml:space="preserve">）设备外壳应采用阻燃材质；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19</w:t>
      </w:r>
      <w:r>
        <w:rPr>
          <w:rFonts w:ascii="FangSong" w:hAnsi="FangSong" w:eastAsia="FangSong" w:cs="FangSong"/>
          <w:color w:val="000000"/>
          <w:sz w:val="21"/>
        </w:rPr>
        <w:t xml:space="preserve">）满足</w:t>
      </w:r>
      <w:r>
        <w:rPr>
          <w:rFonts w:ascii="Times New Roman" w:hAnsi="Times New Roman" w:eastAsia="Times New Roman" w:cs="Times New Roman"/>
          <w:color w:val="000000"/>
          <w:sz w:val="21"/>
        </w:rPr>
        <w:t xml:space="preserve">GB 20517-2006</w:t>
      </w:r>
      <w:r>
        <w:rPr>
          <w:rFonts w:ascii="FangSong" w:hAnsi="FangSong" w:eastAsia="FangSong" w:cs="FangSong"/>
          <w:color w:val="000000"/>
          <w:sz w:val="21"/>
        </w:rPr>
        <w:t xml:space="preserve">标准及对应型号的中国国家强制性产品认证证书（</w:t>
      </w:r>
      <w:r>
        <w:rPr>
          <w:rFonts w:ascii="Times New Roman" w:hAnsi="Times New Roman" w:eastAsia="Times New Roman" w:cs="Times New Roman"/>
          <w:color w:val="000000"/>
          <w:sz w:val="21"/>
        </w:rPr>
        <w:t xml:space="preserve">CCC</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rPr>
          <w:rFonts w:ascii="FangSong" w:hAnsi="FangSong" w:eastAsia="FangSong" w:cs="FangSong"/>
          <w:color w:val="000000"/>
          <w:sz w:val="21"/>
        </w:rPr>
        <w:t xml:space="preserve">、智慧消防云平台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）平台应具有兼容性，支持智慧烟感、电气火灾设备、智慧消防水监控设备、智慧燃气报警设备、</w:t>
      </w:r>
      <w:r>
        <w:rPr>
          <w:rFonts w:ascii="Times New Roman" w:hAnsi="Times New Roman" w:eastAsia="Times New Roman" w:cs="Times New Roman"/>
          <w:color w:val="000000"/>
          <w:sz w:val="21"/>
        </w:rPr>
        <w:t xml:space="preserve">NFC</w:t>
      </w:r>
      <w:r>
        <w:rPr>
          <w:rFonts w:ascii="FangSong" w:hAnsi="FangSong" w:eastAsia="FangSong" w:cs="FangSong"/>
          <w:color w:val="000000"/>
          <w:sz w:val="21"/>
        </w:rPr>
        <w:t xml:space="preserve">巡检标签、视频监控等智能消防设备的连接和监控。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）平台应支持视频联动功能，当监控场所内消防设备触发报警信息，可通过关联的视频监控设备实现远程视频联动确认火警真实情况。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平台应支持消防资源一张图展示，当某个场所发生报警时，在地图的同一页面可展示报警点周围的微型消防站、消防水源、医院等资源信息，支持自定义资源信息搜索范围，并可在地图上自动规划导航路径，快速到达火灾现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4</w:t>
      </w:r>
      <w:r>
        <w:rPr>
          <w:rFonts w:ascii="FangSong" w:hAnsi="FangSong" w:eastAsia="FangSong" w:cs="FangSong"/>
          <w:color w:val="000000"/>
          <w:sz w:val="21"/>
        </w:rPr>
        <w:t xml:space="preserve">）平台应支持报警信息分类查看功能，可根据报警设备类型不同查看某一类型报警设备警情信息。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5</w:t>
      </w:r>
      <w:r>
        <w:rPr>
          <w:rFonts w:ascii="FangSong" w:hAnsi="FangSong" w:eastAsia="FangSong" w:cs="FangSong"/>
          <w:color w:val="000000"/>
          <w:sz w:val="21"/>
        </w:rPr>
        <w:t xml:space="preserve">）平台应具有统一的登录界面，支持权限分级设置功能，可根据用户、角色权限不同分配不同功能权限，展示不同界面。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6</w:t>
      </w:r>
      <w:r>
        <w:rPr>
          <w:rFonts w:ascii="FangSong" w:hAnsi="FangSong" w:eastAsia="FangSong" w:cs="FangSong"/>
          <w:color w:val="000000"/>
          <w:sz w:val="21"/>
        </w:rPr>
        <w:t xml:space="preserve">）平台应具有火警信息的处置功能，可通过平台对报警设备警情复核，手动录入现场警情详细信息，确认火警真实情况。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7</w:t>
      </w:r>
      <w:r>
        <w:rPr>
          <w:rFonts w:ascii="FangSong" w:hAnsi="FangSong" w:eastAsia="FangSong" w:cs="FangSong"/>
          <w:color w:val="000000"/>
          <w:sz w:val="21"/>
        </w:rPr>
        <w:t xml:space="preserve">）平台应能够显示所有设备的在线、离线状态信息、信号强度情况，信号强度支持图标和具体信号强度值两种显示方式。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8</w:t>
      </w:r>
      <w:r>
        <w:rPr>
          <w:rFonts w:ascii="FangSong" w:hAnsi="FangSong" w:eastAsia="FangSong" w:cs="FangSong"/>
          <w:color w:val="000000"/>
          <w:sz w:val="21"/>
        </w:rPr>
        <w:t xml:space="preserve">）平台可以查看用户端上传的监控场所隐患信息，包括：现场照片、音频和视频等信息。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9</w:t>
      </w:r>
      <w:r>
        <w:rPr>
          <w:rFonts w:ascii="FangSong" w:hAnsi="FangSong" w:eastAsia="FangSong" w:cs="FangSong"/>
          <w:color w:val="000000"/>
          <w:sz w:val="21"/>
        </w:rPr>
        <w:t xml:space="preserve">）平台应能够查看设备运行记录，协助用户清晰了解监管场所的设备运行状况，及时采取隐患排查措施。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10</w:t>
      </w:r>
      <w:r>
        <w:rPr>
          <w:rFonts w:ascii="FangSong" w:hAnsi="FangSong" w:eastAsia="FangSong" w:cs="FangSong"/>
          <w:color w:val="000000"/>
          <w:sz w:val="21"/>
        </w:rPr>
        <w:t xml:space="preserve">）平台应能够查看报警信息推送情况，协助管理人员确认报警信息推送结果、推送人以及推送时间。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11</w:t>
      </w:r>
      <w:r>
        <w:rPr>
          <w:rFonts w:ascii="FangSong" w:hAnsi="FangSong" w:eastAsia="FangSong" w:cs="FangSong"/>
          <w:color w:val="000000"/>
          <w:sz w:val="21"/>
        </w:rPr>
        <w:t xml:space="preserve">）平台应具备报警事件智能弹窗功能，支持以不同颜色显示不同报警类型（如：火警、故障、事件），同时平台伴有声音报警、窗口闪烁提示。通过智能报警弹窗能查看报警事件详情信息，可调出报警单位联系人信息、联网单位信息、报警单位地图定位、现场视频监控信息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12</w:t>
      </w:r>
      <w:r>
        <w:rPr>
          <w:rFonts w:ascii="FangSong" w:hAnsi="FangSong" w:eastAsia="FangSong" w:cs="FangSong"/>
          <w:color w:val="000000"/>
          <w:sz w:val="21"/>
        </w:rPr>
        <w:t xml:space="preserve">）平台应具有大数据统计分析与预测功能，能够根据火警情况、火警处置情况、设备故障情况、隐患信息等生成相应的柱状图或饼状图或曲线趋势图统计分析报表，并能够根据平台运行情况按照月度生成体检报告，体检报告支持导出功能，协助管理人员综合分析监管场所消防安全状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13</w:t>
      </w:r>
      <w:r>
        <w:rPr>
          <w:rFonts w:ascii="FangSong" w:hAnsi="FangSong" w:eastAsia="FangSong" w:cs="FangSong"/>
          <w:color w:val="000000"/>
          <w:sz w:val="21"/>
        </w:rPr>
        <w:t xml:space="preserve">）平台应具有隐患管理功能，支持监督上报、巡查上报、社会上报等多途径隐患上报方式，支持图片、视频、语音、文字等方式的隐患信息上报，根据隐患严重程度可定义隐患级别，为管理人员监管隐患整改进度和审核整改结果提供有效的手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14</w:t>
      </w:r>
      <w:r>
        <w:rPr>
          <w:rFonts w:ascii="FangSong" w:hAnsi="FangSong" w:eastAsia="FangSong" w:cs="FangSong"/>
          <w:color w:val="000000"/>
          <w:sz w:val="21"/>
        </w:rPr>
        <w:t xml:space="preserve">）平台应具有隐患曝光台，一张图展示监管场所最新的</w:t>
      </w:r>
      <w:r>
        <w:rPr>
          <w:rFonts w:ascii="Times New Roman" w:hAnsi="Times New Roman" w:eastAsia="Times New Roman" w:cs="Times New Roman"/>
          <w:color w:val="000000"/>
          <w:sz w:val="21"/>
        </w:rPr>
        <w:t xml:space="preserve">10</w:t>
      </w:r>
      <w:r>
        <w:rPr>
          <w:rFonts w:ascii="FangSong" w:hAnsi="FangSong" w:eastAsia="FangSong" w:cs="FangSong"/>
          <w:color w:val="000000"/>
          <w:sz w:val="21"/>
        </w:rPr>
        <w:t xml:space="preserve">条隐患信息、隐患上报方式统计信息、隐患处置统计信息、隐患级别统计信息、区域隐患统计信息等，协助管理人员综合掌握监管场所存在的隐患严重程度。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15</w:t>
      </w:r>
      <w:r>
        <w:rPr>
          <w:rFonts w:ascii="FangSong" w:hAnsi="FangSong" w:eastAsia="FangSong" w:cs="FangSong"/>
          <w:color w:val="000000"/>
          <w:sz w:val="21"/>
        </w:rPr>
        <w:t xml:space="preserve">）平台应具有智慧消防可视化系统、智慧消防警情监管系统、运营信息管理系统，支持不同角色权限人员查阅不同的数据，管理人员可通过智慧消防可视化系统综合直观的查看监管场所消防设备的警情信息、视频信息、巡查及隐患信息等，同时针对建筑物的状态支持在地图上进行红色、黄色及绿色区分显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16</w:t>
      </w:r>
      <w:r>
        <w:rPr>
          <w:rFonts w:ascii="FangSong" w:hAnsi="FangSong" w:eastAsia="FangSong" w:cs="FangSong"/>
          <w:color w:val="000000"/>
          <w:sz w:val="21"/>
        </w:rPr>
        <w:t xml:space="preserve">）平台应具有多点联动功能，当同一个场所下的</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个点位及以上设备分别先后探测到火警，场所一级联系人将立即接收到报警信息，同时平台自动确认为真实火警，并以电话、短信方式通知场所二级联系人。用户可根据报警设备或报警信息查看相应的电话</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短信推送情况；提供第三方检测机构出具的证书或检测报告扫描件。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(17)</w:t>
      </w:r>
      <w:r>
        <w:rPr>
          <w:rFonts w:ascii="FangSong" w:hAnsi="FangSong" w:eastAsia="FangSong" w:cs="FangSong"/>
          <w:color w:val="000000"/>
          <w:sz w:val="21"/>
        </w:rPr>
        <w:t xml:space="preserve">平台应具有物理安装信息采集功能，具有生产日期、使用年限、安装图片、视频、投运日期、语音信息采集和生产厂商、安装人员、安装位置的编辑功能以及消息通知类型设置和报警状态推送设置功能。提供第三方检测机构出具的证书或检测报告扫描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18</w:t>
      </w:r>
      <w:r>
        <w:rPr>
          <w:rFonts w:ascii="FangSong" w:hAnsi="FangSong" w:eastAsia="FangSong" w:cs="FangSong"/>
          <w:color w:val="000000"/>
          <w:sz w:val="21"/>
        </w:rPr>
        <w:t xml:space="preserve">）平台应具有单位信息管理功能，单位通过平台进行单位信息录入，上传单位</w:t>
      </w:r>
      <w:r>
        <w:rPr>
          <w:rFonts w:ascii="Times New Roman" w:hAnsi="Times New Roman" w:eastAsia="Times New Roman" w:cs="Times New Roman"/>
          <w:color w:val="000000"/>
          <w:sz w:val="21"/>
        </w:rPr>
        <w:t xml:space="preserve">LOGO</w:t>
      </w:r>
      <w:r>
        <w:rPr>
          <w:rFonts w:ascii="FangSong" w:hAnsi="FangSong" w:eastAsia="FangSong" w:cs="FangSong"/>
          <w:color w:val="000000"/>
          <w:sz w:val="21"/>
        </w:rPr>
        <w:t xml:space="preserve">、填写单位名称、单位类别、单位行业性质、所属国家、行政区域、单位地址、负责人、负责人电话、值班室联系电话、以及组合机构代码、消防安全责任人姓名、电话、身份证号、消防监管人姓名、电话、身份证号、法人姓名、身份证号、监管登记、上级单位名称、专职消防安全管理人姓名、电话、维保单位、施工单位、单位监管类型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19</w:t>
      </w:r>
      <w:r>
        <w:rPr>
          <w:rFonts w:ascii="FangSong" w:hAnsi="FangSong" w:eastAsia="FangSong" w:cs="FangSong"/>
          <w:color w:val="000000"/>
          <w:sz w:val="21"/>
        </w:rPr>
        <w:t xml:space="preserve">）平台应具有设备巡查可视化管理，巡查任务灵活配置、巡查任务下发、巡查可视化、隐患上报、巡查信息</w:t>
      </w:r>
      <w:r>
        <w:rPr>
          <w:rFonts w:ascii="Times New Roman" w:hAnsi="Times New Roman" w:eastAsia="Times New Roman" w:cs="Times New Roman"/>
          <w:color w:val="000000"/>
          <w:sz w:val="21"/>
        </w:rPr>
        <w:t xml:space="preserve">APP</w:t>
      </w:r>
      <w:r>
        <w:rPr>
          <w:rFonts w:ascii="FangSong" w:hAnsi="FangSong" w:eastAsia="FangSong" w:cs="FangSong"/>
          <w:color w:val="000000"/>
          <w:sz w:val="21"/>
        </w:rPr>
        <w:t xml:space="preserve">推送功能。巡查人员在执行巡查任务的过程中，如发现有设备异常项，可通过拍照、文字描述、语音、视频的方式将故障情况上报平台。解决了巡检人员“不会查”、“不愿查”的问题。让巡查明确到人，精确到事，实现巡查可视化，方便巡查监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20</w:t>
      </w:r>
      <w:r>
        <w:rPr>
          <w:rFonts w:ascii="FangSong" w:hAnsi="FangSong" w:eastAsia="FangSong" w:cs="FangSong"/>
          <w:color w:val="000000"/>
          <w:sz w:val="21"/>
        </w:rPr>
        <w:t xml:space="preserve">）具有数据投屏展示功能，可以综合查看报警、故障、事件、隐患、设备、项目总数统计，列表滚动展示最新报警信息，接入单位性质等级分布展示，网关在线</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离线数量统计，联网单位设备数量（</w:t>
      </w:r>
      <w:r>
        <w:rPr>
          <w:rFonts w:ascii="Times New Roman" w:hAnsi="Times New Roman" w:eastAsia="Times New Roman" w:cs="Times New Roman"/>
          <w:color w:val="000000"/>
          <w:sz w:val="21"/>
        </w:rPr>
        <w:t xml:space="preserve">TOP5</w:t>
      </w:r>
      <w:r>
        <w:rPr>
          <w:rFonts w:ascii="FangSong" w:hAnsi="FangSong" w:eastAsia="FangSong" w:cs="FangSong"/>
          <w:color w:val="000000"/>
          <w:sz w:val="21"/>
        </w:rPr>
        <w:t xml:space="preserve">）展示，隐患统计，最新通知，语音电话推送数据统计，电话、短信、</w:t>
      </w:r>
      <w:r>
        <w:rPr>
          <w:rFonts w:ascii="Times New Roman" w:hAnsi="Times New Roman" w:eastAsia="Times New Roman" w:cs="Times New Roman"/>
          <w:color w:val="000000"/>
          <w:sz w:val="21"/>
        </w:rPr>
        <w:t xml:space="preserve">APP</w:t>
      </w:r>
      <w:r>
        <w:rPr>
          <w:rFonts w:ascii="FangSong" w:hAnsi="FangSong" w:eastAsia="FangSong" w:cs="FangSong"/>
          <w:color w:val="000000"/>
          <w:sz w:val="21"/>
        </w:rPr>
        <w:t xml:space="preserve">应答统计，推送数量统计（短信、电话、</w:t>
      </w:r>
      <w:r>
        <w:rPr>
          <w:rFonts w:ascii="Times New Roman" w:hAnsi="Times New Roman" w:eastAsia="Times New Roman" w:cs="Times New Roman"/>
          <w:color w:val="000000"/>
          <w:sz w:val="21"/>
        </w:rPr>
        <w:t xml:space="preserve">APP</w:t>
      </w:r>
      <w:r>
        <w:rPr>
          <w:rFonts w:ascii="FangSong" w:hAnsi="FangSong" w:eastAsia="FangSong" w:cs="FangSong"/>
          <w:color w:val="000000"/>
          <w:sz w:val="21"/>
        </w:rPr>
        <w:t xml:space="preserve">）等。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21</w:t>
      </w:r>
      <w:r>
        <w:rPr>
          <w:rFonts w:ascii="FangSong" w:hAnsi="FangSong" w:eastAsia="FangSong" w:cs="FangSong"/>
          <w:color w:val="000000"/>
          <w:sz w:val="21"/>
        </w:rPr>
        <w:t xml:space="preserve">）平台应支持设备自动注册、手动添加、批量导入等多种添加方式，用户可以根据需要自主选择设备添加方式。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22</w:t>
      </w:r>
      <w:r>
        <w:rPr>
          <w:rFonts w:ascii="FangSong" w:hAnsi="FangSong" w:eastAsia="FangSong" w:cs="FangSong"/>
          <w:color w:val="000000"/>
          <w:sz w:val="21"/>
        </w:rPr>
        <w:t xml:space="preserve">）平台性能要求：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①平台架构应采用</w:t>
      </w:r>
      <w:r>
        <w:rPr>
          <w:rFonts w:ascii="Times New Roman" w:hAnsi="Times New Roman" w:eastAsia="Times New Roman" w:cs="Times New Roman"/>
          <w:color w:val="000000"/>
          <w:sz w:val="21"/>
        </w:rPr>
        <w:t xml:space="preserve">B/S</w:t>
      </w:r>
      <w:r>
        <w:rPr>
          <w:rFonts w:ascii="FangSong" w:hAnsi="FangSong" w:eastAsia="FangSong" w:cs="FangSong"/>
          <w:color w:val="000000"/>
          <w:sz w:val="21"/>
        </w:rPr>
        <w:t xml:space="preserve">模式设计，用户可以随时随地通过浏览器登录并访问平台进行业务处理，无需单独安装客户端。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②平台应保证较强的兼容性，可提供标准第三方系统</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设备集成接口，可快速与第三方系统</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设备完成平台对接。智慧消防云监控平台须与</w:t>
      </w:r>
      <w:r>
        <w:rPr>
          <w:rFonts w:ascii="FangSong" w:hAnsi="FangSong" w:eastAsia="FangSong" w:cs="FangSong"/>
          <w:color w:val="000000"/>
          <w:sz w:val="21"/>
          <w:highlight w:val="red"/>
        </w:rPr>
        <w:t xml:space="preserve">曲阿街道</w:t>
      </w:r>
      <w:r>
        <w:rPr>
          <w:rFonts w:ascii="FangSong" w:hAnsi="FangSong" w:eastAsia="FangSong" w:cs="FangSong"/>
          <w:color w:val="000000"/>
          <w:sz w:val="21"/>
        </w:rPr>
        <w:t xml:space="preserve">综合执法平台对接，接口由采购人负责免费开发。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③采集的信息记录需要备份，其保存周期不小于</w:t>
      </w:r>
      <w:r>
        <w:rPr>
          <w:rFonts w:ascii="Times New Roman" w:hAnsi="Times New Roman" w:eastAsia="Times New Roman" w:cs="Times New Roman"/>
          <w:color w:val="000000"/>
          <w:sz w:val="21"/>
        </w:rPr>
        <w:t xml:space="preserve">10</w:t>
      </w:r>
      <w:r>
        <w:rPr>
          <w:rFonts w:ascii="FangSong" w:hAnsi="FangSong" w:eastAsia="FangSong" w:cs="FangSong"/>
          <w:color w:val="000000"/>
          <w:sz w:val="21"/>
        </w:rPr>
        <w:t xml:space="preserve">年，录音及视频文件的保存周期不小于</w:t>
      </w:r>
      <w:r>
        <w:rPr>
          <w:rFonts w:ascii="Times New Roman" w:hAnsi="Times New Roman" w:eastAsia="Times New Roman" w:cs="Times New Roman"/>
          <w:color w:val="000000"/>
          <w:sz w:val="21"/>
        </w:rPr>
        <w:t xml:space="preserve">6</w:t>
      </w:r>
      <w:r>
        <w:rPr>
          <w:rFonts w:ascii="FangSong" w:hAnsi="FangSong" w:eastAsia="FangSong" w:cs="FangSong"/>
          <w:color w:val="000000"/>
          <w:sz w:val="21"/>
        </w:rPr>
        <w:t xml:space="preserve">个月。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④平台响应时间要求：报警时间应小于</w:t>
      </w:r>
      <w:r>
        <w:rPr>
          <w:rFonts w:ascii="Times New Roman" w:hAnsi="Times New Roman" w:eastAsia="Times New Roman" w:cs="Times New Roman"/>
          <w:color w:val="000000"/>
          <w:sz w:val="21"/>
        </w:rPr>
        <w:t xml:space="preserve">10</w:t>
      </w:r>
      <w:r>
        <w:rPr>
          <w:rFonts w:ascii="FangSong" w:hAnsi="FangSong" w:eastAsia="FangSong" w:cs="FangSong"/>
          <w:color w:val="000000"/>
          <w:sz w:val="21"/>
        </w:rPr>
        <w:t xml:space="preserve">秒。</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⑤平台应采用微服务、弹性扩容架构体系，支持高并发、高可用特性，系统并发用户数不少于</w:t>
      </w:r>
      <w:r>
        <w:rPr>
          <w:rFonts w:ascii="Times New Roman" w:hAnsi="Times New Roman" w:eastAsia="Times New Roman" w:cs="Times New Roman"/>
          <w:color w:val="000000"/>
          <w:sz w:val="21"/>
        </w:rPr>
        <w:t xml:space="preserve">10</w:t>
      </w:r>
      <w:r>
        <w:rPr>
          <w:rFonts w:ascii="FangSong" w:hAnsi="FangSong" w:eastAsia="FangSong" w:cs="FangSong"/>
          <w:color w:val="000000"/>
          <w:sz w:val="21"/>
        </w:rPr>
        <w:t xml:space="preserve">万个，并支持横向扩容。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⑥平台应具有完整的安全性，支持“用户名</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密码</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动态验证码”登录。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w:t>
      </w:r>
      <w:r>
        <w:rPr>
          <w:rFonts w:ascii="FangSong" w:hAnsi="FangSong" w:eastAsia="FangSong" w:cs="FangSong"/>
          <w:color w:val="000000"/>
          <w:sz w:val="21"/>
        </w:rPr>
        <w:t xml:space="preserve">、监控平台手机</w:t>
      </w:r>
      <w:r>
        <w:rPr>
          <w:rFonts w:ascii="Times New Roman" w:hAnsi="Times New Roman" w:eastAsia="Times New Roman" w:cs="Times New Roman"/>
          <w:color w:val="000000"/>
          <w:sz w:val="21"/>
        </w:rPr>
        <w:t xml:space="preserve">APP</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）具有支持通过电话、短信、</w:t>
      </w:r>
      <w:r>
        <w:rPr>
          <w:rFonts w:ascii="Times New Roman" w:hAnsi="Times New Roman" w:eastAsia="Times New Roman" w:cs="Times New Roman"/>
          <w:color w:val="000000"/>
          <w:sz w:val="21"/>
        </w:rPr>
        <w:t xml:space="preserve">APP</w:t>
      </w:r>
      <w:r>
        <w:rPr>
          <w:rFonts w:ascii="FangSong" w:hAnsi="FangSong" w:eastAsia="FangSong" w:cs="FangSong"/>
          <w:color w:val="000000"/>
          <w:sz w:val="21"/>
        </w:rPr>
        <w:t xml:space="preserve">等形式接收报警信息，且通知联系人数不少于</w:t>
      </w:r>
      <w:r>
        <w:rPr>
          <w:rFonts w:ascii="Times New Roman" w:hAnsi="Times New Roman" w:eastAsia="Times New Roman" w:cs="Times New Roman"/>
          <w:color w:val="000000"/>
          <w:sz w:val="21"/>
        </w:rPr>
        <w:t xml:space="preserve">5</w:t>
      </w:r>
      <w:r>
        <w:rPr>
          <w:rFonts w:ascii="FangSong" w:hAnsi="FangSong" w:eastAsia="FangSong" w:cs="FangSong"/>
          <w:color w:val="000000"/>
          <w:sz w:val="21"/>
        </w:rPr>
        <w:t xml:space="preserve">人；提供第三方检测机构出具的检测报告扫描件。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）安卓系统和苹果系统均可下载和应用；提供相关证明材料。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APP</w:t>
      </w:r>
      <w:r>
        <w:rPr>
          <w:rFonts w:ascii="FangSong" w:hAnsi="FangSong" w:eastAsia="FangSong" w:cs="FangSong"/>
          <w:color w:val="000000"/>
          <w:sz w:val="21"/>
        </w:rPr>
        <w:t xml:space="preserve">客户端接收到报警信息后，可以对报警信息进行复核，复核时可支持现场图片、视频、音频信息上传功能，协助用户更直观的确认现场火灾情况。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4</w:t>
      </w:r>
      <w:r>
        <w:rPr>
          <w:rFonts w:ascii="FangSong" w:hAnsi="FangSong" w:eastAsia="FangSong" w:cs="FangSong"/>
          <w:color w:val="000000"/>
          <w:sz w:val="21"/>
        </w:rPr>
        <w:t xml:space="preserve">）用户可通过手机</w:t>
      </w:r>
      <w:r>
        <w:rPr>
          <w:rFonts w:ascii="Times New Roman" w:hAnsi="Times New Roman" w:eastAsia="Times New Roman" w:cs="Times New Roman"/>
          <w:color w:val="000000"/>
          <w:sz w:val="21"/>
        </w:rPr>
        <w:t xml:space="preserve">APP </w:t>
      </w:r>
      <w:r>
        <w:rPr>
          <w:rFonts w:ascii="FangSong" w:hAnsi="FangSong" w:eastAsia="FangSong" w:cs="FangSong"/>
          <w:color w:val="000000"/>
          <w:sz w:val="21"/>
        </w:rPr>
        <w:t xml:space="preserve">实时查看消防设备的详细信息，如：火警、故障、在线、离线等状态、场所名称、安装位置，投运日期、设备及场所数量等信息。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5</w:t>
      </w:r>
      <w:r>
        <w:rPr>
          <w:rFonts w:ascii="FangSong" w:hAnsi="FangSong" w:eastAsia="FangSong" w:cs="FangSong"/>
          <w:color w:val="000000"/>
          <w:sz w:val="21"/>
        </w:rPr>
        <w:t xml:space="preserve">）用户可通过手机</w:t>
      </w:r>
      <w:r>
        <w:rPr>
          <w:rFonts w:ascii="Times New Roman" w:hAnsi="Times New Roman" w:eastAsia="Times New Roman" w:cs="Times New Roman"/>
          <w:color w:val="000000"/>
          <w:sz w:val="21"/>
        </w:rPr>
        <w:t xml:space="preserve">APP </w:t>
      </w:r>
      <w:r>
        <w:rPr>
          <w:rFonts w:ascii="FangSong" w:hAnsi="FangSong" w:eastAsia="FangSong" w:cs="FangSong"/>
          <w:color w:val="000000"/>
          <w:sz w:val="21"/>
        </w:rPr>
        <w:t xml:space="preserve">查看报警、故障历史信息，并具有简单的统计分析功能。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6</w:t>
      </w: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APP</w:t>
      </w:r>
      <w:r>
        <w:rPr>
          <w:rFonts w:ascii="FangSong" w:hAnsi="FangSong" w:eastAsia="FangSong" w:cs="FangSong"/>
          <w:color w:val="000000"/>
          <w:sz w:val="21"/>
        </w:rPr>
        <w:t xml:space="preserve">客户端应具有警情复核功能，在接收到报警信息后，可以对警情信息进行复核，复核时能够支持现场图片、视频、音频信息的上传功能，协助用户更直观的确认现场火灾情况。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7</w:t>
      </w:r>
      <w:r>
        <w:rPr>
          <w:rFonts w:ascii="FangSong" w:hAnsi="FangSong" w:eastAsia="FangSong" w:cs="FangSong"/>
          <w:color w:val="000000"/>
          <w:sz w:val="21"/>
        </w:rPr>
        <w:t xml:space="preserve">）在警报处置过程中，为了更好的避免扰民，应具备手机</w:t>
      </w:r>
      <w:r>
        <w:rPr>
          <w:rFonts w:ascii="Times New Roman" w:hAnsi="Times New Roman" w:eastAsia="Times New Roman" w:cs="Times New Roman"/>
          <w:color w:val="000000"/>
          <w:sz w:val="21"/>
        </w:rPr>
        <w:t xml:space="preserve">APP</w:t>
      </w:r>
      <w:r>
        <w:rPr>
          <w:rFonts w:ascii="FangSong" w:hAnsi="FangSong" w:eastAsia="FangSong" w:cs="FangSong"/>
          <w:color w:val="000000"/>
          <w:sz w:val="21"/>
        </w:rPr>
        <w:t xml:space="preserve">告警远程消音的能力。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8</w:t>
      </w: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APP</w:t>
      </w:r>
      <w:r>
        <w:rPr>
          <w:rFonts w:ascii="FangSong" w:hAnsi="FangSong" w:eastAsia="FangSong" w:cs="FangSong"/>
          <w:color w:val="000000"/>
          <w:sz w:val="21"/>
        </w:rPr>
        <w:t xml:space="preserve">客户端支持隐患上报功能，能够将监管场所的隐患信息通过文字描述、图片、视频、语音的方式上传至手机</w:t>
      </w:r>
      <w:r>
        <w:rPr>
          <w:rFonts w:ascii="Times New Roman" w:hAnsi="Times New Roman" w:eastAsia="Times New Roman" w:cs="Times New Roman"/>
          <w:color w:val="000000"/>
          <w:sz w:val="21"/>
        </w:rPr>
        <w:t xml:space="preserve">APP</w:t>
      </w:r>
      <w:r>
        <w:rPr>
          <w:rFonts w:ascii="FangSong" w:hAnsi="FangSong" w:eastAsia="FangSong" w:cs="FangSong"/>
          <w:color w:val="000000"/>
          <w:sz w:val="21"/>
        </w:rPr>
        <w:t xml:space="preserve">、平台端，监管人员可通过手机</w:t>
      </w:r>
      <w:r>
        <w:rPr>
          <w:rFonts w:ascii="Times New Roman" w:hAnsi="Times New Roman" w:eastAsia="Times New Roman" w:cs="Times New Roman"/>
          <w:color w:val="000000"/>
          <w:sz w:val="21"/>
        </w:rPr>
        <w:t xml:space="preserve">APP</w:t>
      </w:r>
      <w:r>
        <w:rPr>
          <w:rFonts w:ascii="FangSong" w:hAnsi="FangSong" w:eastAsia="FangSong" w:cs="FangSong"/>
          <w:color w:val="000000"/>
          <w:sz w:val="21"/>
        </w:rPr>
        <w:t xml:space="preserve">跟进上报隐患的整改进度并审核隐患整改结果；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Times New Roman" w:hAnsi="Times New Roman" w:eastAsia="Times New Roman" w:cs="Times New Roman"/>
          <w:color w:val="000000"/>
          <w:sz w:val="21"/>
        </w:rPr>
        <w:t xml:space="preserve">9</w:t>
      </w:r>
      <w:r>
        <w:rPr>
          <w:rFonts w:ascii="FangSong" w:hAnsi="FangSong" w:eastAsia="FangSong" w:cs="FangSong"/>
          <w:color w:val="000000"/>
          <w:sz w:val="21"/>
        </w:rPr>
        <w:t xml:space="preserve">）手机</w:t>
      </w:r>
      <w:r>
        <w:rPr>
          <w:rFonts w:ascii="Times New Roman" w:hAnsi="Times New Roman" w:eastAsia="Times New Roman" w:cs="Times New Roman"/>
          <w:color w:val="000000"/>
          <w:sz w:val="21"/>
        </w:rPr>
        <w:t xml:space="preserve">APP</w:t>
      </w:r>
      <w:r>
        <w:rPr>
          <w:rFonts w:ascii="FangSong" w:hAnsi="FangSong" w:eastAsia="FangSong" w:cs="FangSong"/>
          <w:color w:val="000000"/>
          <w:sz w:val="21"/>
        </w:rPr>
        <w:t xml:space="preserve">支持设备巡查点位添加，设备巡查任务执行，当发现设备出现异常情况，通过手机</w:t>
      </w:r>
      <w:r>
        <w:rPr>
          <w:rFonts w:ascii="Times New Roman" w:hAnsi="Times New Roman" w:eastAsia="Times New Roman" w:cs="Times New Roman"/>
          <w:color w:val="000000"/>
          <w:sz w:val="21"/>
        </w:rPr>
        <w:t xml:space="preserve">APP</w:t>
      </w:r>
      <w:r>
        <w:rPr>
          <w:rFonts w:ascii="FangSong" w:hAnsi="FangSong" w:eastAsia="FangSong" w:cs="FangSong"/>
          <w:color w:val="000000"/>
          <w:sz w:val="21"/>
        </w:rPr>
        <w:t xml:space="preserve">以文字描述、图片方式上报设备异常信息。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（五）智慧消防服务要求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在合同签订后</w:t>
      </w:r>
      <w:r>
        <w:rPr>
          <w:rFonts w:ascii="Times New Roman" w:hAnsi="Times New Roman" w:eastAsia="Times New Roman" w:cs="Times New Roman"/>
          <w:color w:val="000000"/>
          <w:sz w:val="21"/>
        </w:rPr>
        <w:t xml:space="preserve">30</w:t>
      </w:r>
      <w:r>
        <w:rPr>
          <w:rFonts w:ascii="FangSong" w:hAnsi="FangSong" w:eastAsia="FangSong" w:cs="FangSong"/>
          <w:color w:val="000000"/>
          <w:sz w:val="21"/>
        </w:rPr>
        <w:t xml:space="preserve">天内，供应商应提供不少于</w:t>
      </w:r>
      <w:r>
        <w:rPr>
          <w:rFonts w:ascii="Times New Roman" w:hAnsi="Times New Roman" w:eastAsia="Times New Roman" w:cs="Times New Roman"/>
          <w:color w:val="000000"/>
          <w:sz w:val="21"/>
        </w:rPr>
        <w:t xml:space="preserve">1</w:t>
      </w:r>
      <w:r>
        <w:rPr>
          <w:rFonts w:ascii="FangSong" w:hAnsi="FangSong" w:eastAsia="FangSong" w:cs="FangSong"/>
          <w:color w:val="000000"/>
          <w:sz w:val="21"/>
        </w:rPr>
        <w:t xml:space="preserve">个智慧消防服务中心办公场所，面积不小于</w:t>
      </w:r>
      <w:r>
        <w:rPr>
          <w:rFonts w:ascii="Times New Roman" w:hAnsi="Times New Roman" w:eastAsia="Times New Roman" w:cs="Times New Roman"/>
          <w:color w:val="000000"/>
          <w:sz w:val="21"/>
        </w:rPr>
        <w:t xml:space="preserve">80m2,</w:t>
      </w:r>
      <w:r>
        <w:rPr>
          <w:rFonts w:ascii="FangSong" w:hAnsi="FangSong" w:eastAsia="FangSong" w:cs="FangSong"/>
          <w:color w:val="000000"/>
          <w:sz w:val="21"/>
        </w:rPr>
        <w:t xml:space="preserve">且确保值班人员</w:t>
      </w:r>
      <w:r>
        <w:rPr>
          <w:rFonts w:ascii="Times New Roman" w:hAnsi="Times New Roman" w:eastAsia="Times New Roman" w:cs="Times New Roman"/>
          <w:color w:val="000000"/>
          <w:sz w:val="21"/>
        </w:rPr>
        <w:t xml:space="preserve">10</w:t>
      </w:r>
      <w:r>
        <w:rPr>
          <w:rFonts w:ascii="FangSong" w:hAnsi="FangSong" w:eastAsia="FangSong" w:cs="FangSong"/>
          <w:color w:val="000000"/>
          <w:sz w:val="21"/>
        </w:rPr>
        <w:t xml:space="preserve">分钟内到达各报警点位；供应商为本项目配备专业的施工、维护队伍，服务中心人员配备至少</w:t>
      </w:r>
      <w:r>
        <w:rPr>
          <w:rFonts w:ascii="Times New Roman" w:hAnsi="Times New Roman" w:eastAsia="Times New Roman" w:cs="Times New Roman"/>
          <w:color w:val="000000"/>
          <w:sz w:val="21"/>
        </w:rPr>
        <w:t xml:space="preserve">8</w:t>
      </w:r>
      <w:r>
        <w:rPr>
          <w:rFonts w:ascii="FangSong" w:hAnsi="FangSong" w:eastAsia="FangSong" w:cs="FangSong"/>
          <w:color w:val="000000"/>
          <w:sz w:val="21"/>
        </w:rPr>
        <w:t xml:space="preserve">人，每人配备手电筒、防护面罩、</w:t>
      </w:r>
      <w:r>
        <w:rPr>
          <w:rFonts w:ascii="Times New Roman" w:hAnsi="Times New Roman" w:eastAsia="Times New Roman" w:cs="Times New Roman"/>
          <w:color w:val="000000"/>
          <w:sz w:val="21"/>
        </w:rPr>
        <w:t xml:space="preserve">ABC</w:t>
      </w:r>
      <w:r>
        <w:rPr>
          <w:rFonts w:ascii="FangSong" w:hAnsi="FangSong" w:eastAsia="FangSong" w:cs="FangSong"/>
          <w:color w:val="000000"/>
          <w:sz w:val="21"/>
        </w:rPr>
        <w:t xml:space="preserve">干粉灭火器和对讲机若干。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FangSong" w:hAnsi="FangSong" w:eastAsia="FangSong" w:cs="FangSong"/>
          <w:color w:val="000000"/>
          <w:sz w:val="21"/>
        </w:rPr>
        <w:t xml:space="preserve">服务中心内应设置远端管理平台及</w:t>
      </w:r>
      <w:r>
        <w:rPr>
          <w:rFonts w:ascii="Times New Roman" w:hAnsi="Times New Roman" w:eastAsia="Times New Roman" w:cs="Times New Roman"/>
          <w:color w:val="000000"/>
          <w:sz w:val="21"/>
        </w:rPr>
        <w:t xml:space="preserve">LED</w:t>
      </w:r>
      <w:r>
        <w:rPr>
          <w:rFonts w:ascii="FangSong" w:hAnsi="FangSong" w:eastAsia="FangSong" w:cs="FangSong"/>
          <w:color w:val="000000"/>
          <w:sz w:val="21"/>
        </w:rPr>
        <w:t xml:space="preserve">监控显示屏，实现互联网线上监控，及时处理报警信息及在线故障。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智慧消防服务中心应具有相关管理制度、报警处置流程。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FangSong" w:hAnsi="FangSong" w:eastAsia="FangSong" w:cs="FangSong"/>
          <w:color w:val="000000"/>
          <w:sz w:val="21"/>
        </w:rPr>
        <w:t xml:space="preserve">设备实时在线率（剔除第三方通信运营商检修等特殊情况）不低于</w:t>
      </w:r>
      <w:r>
        <w:rPr>
          <w:rFonts w:ascii="Times New Roman" w:hAnsi="Times New Roman" w:eastAsia="Times New Roman" w:cs="Times New Roman"/>
          <w:color w:val="000000"/>
          <w:sz w:val="21"/>
        </w:rPr>
        <w:t xml:space="preserve">99%</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FangSong" w:hAnsi="FangSong" w:eastAsia="FangSong" w:cs="FangSong"/>
          <w:color w:val="000000"/>
          <w:sz w:val="21"/>
        </w:rPr>
        <w:t xml:space="preserve">智慧消防服务中心</w:t>
      </w:r>
      <w:r>
        <w:rPr>
          <w:rFonts w:ascii="Times New Roman" w:hAnsi="Times New Roman" w:eastAsia="Times New Roman" w:cs="Times New Roman"/>
          <w:color w:val="000000"/>
          <w:sz w:val="21"/>
        </w:rPr>
        <w:t xml:space="preserve">24</w:t>
      </w:r>
      <w:r>
        <w:rPr>
          <w:rFonts w:ascii="FangSong" w:hAnsi="FangSong" w:eastAsia="FangSong" w:cs="FangSong"/>
          <w:color w:val="000000"/>
          <w:sz w:val="21"/>
        </w:rPr>
        <w:t xml:space="preserve">小时人员值班值守，进行火情复核，</w:t>
      </w:r>
      <w:r>
        <w:rPr>
          <w:rFonts w:ascii="Times New Roman" w:hAnsi="Times New Roman" w:eastAsia="Times New Roman" w:cs="Times New Roman"/>
          <w:color w:val="000000"/>
          <w:sz w:val="21"/>
        </w:rPr>
        <w:t xml:space="preserve">5 </w:t>
      </w:r>
      <w:r>
        <w:rPr>
          <w:rFonts w:ascii="FangSong" w:hAnsi="FangSong" w:eastAsia="FangSong" w:cs="FangSong"/>
          <w:color w:val="000000"/>
          <w:sz w:val="21"/>
        </w:rPr>
        <w:t xml:space="preserve">秒钟响应，一分钟核实警情，如遇电话无人接听，立即启动紧急预案，确保报警人工复核率</w:t>
      </w:r>
      <w:r>
        <w:rPr>
          <w:rFonts w:ascii="Times New Roman" w:hAnsi="Times New Roman" w:eastAsia="Times New Roman" w:cs="Times New Roman"/>
          <w:color w:val="000000"/>
          <w:sz w:val="21"/>
        </w:rPr>
        <w:t xml:space="preserve">100%</w:t>
      </w:r>
      <w:r>
        <w:rPr>
          <w:rFonts w:ascii="FangSong" w:hAnsi="FangSong" w:eastAsia="FangSong" w:cs="FangSong"/>
          <w:color w:val="000000"/>
          <w:sz w:val="21"/>
        </w:rPr>
        <w:t xml:space="preserve">；报警事件处置率</w:t>
      </w:r>
      <w:r>
        <w:rPr>
          <w:rFonts w:ascii="Times New Roman" w:hAnsi="Times New Roman" w:eastAsia="Times New Roman" w:cs="Times New Roman"/>
          <w:color w:val="000000"/>
          <w:sz w:val="21"/>
        </w:rPr>
        <w:t xml:space="preserve">100%</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FangSong" w:hAnsi="FangSong" w:eastAsia="FangSong" w:cs="FangSong"/>
          <w:color w:val="000000"/>
          <w:sz w:val="21"/>
        </w:rPr>
        <w:t xml:space="preserve">保险服务：本项目拟投入的所有设备都需投保产品责任险：承保产品安装地址内因产品存在缺陷导致的人身伤害或财产损失。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FangSong" w:hAnsi="FangSong" w:eastAsia="FangSong" w:cs="FangSong"/>
          <w:color w:val="000000"/>
          <w:sz w:val="21"/>
        </w:rPr>
        <w:t xml:space="preserve">在服务期内，供应商负责安装点位设备的维护和软件更新，包括损坏硬件的无偿更换，更换产品应当与原硬件保持一致。服务到期后，如需拆除，由成交供应商负责承担拆除的相关工作和费用。</w:t>
      </w:r>
      <w:r/>
    </w:p>
    <w:p>
      <w:pPr>
        <w:pStyle w:val="642"/>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pStyle w:val="642"/>
        <w:ind w:left="0" w:right="0" w:firstLine="0"/>
        <w:jc w:val="center"/>
        <w:spacing w:before="340" w:after="330" w:line="5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第四部分</w:t>
      </w:r>
      <w:r>
        <w:rPr>
          <w:rFonts w:ascii="SimSun" w:hAnsi="SimSun" w:eastAsia="SimSun" w:cs="SimSun"/>
          <w:b/>
          <w:color w:val="000000"/>
          <w:sz w:val="36"/>
        </w:rPr>
        <w:t xml:space="preserve">  采购需求</w:t>
      </w:r>
      <w:r/>
    </w:p>
    <w:p>
      <w:pPr>
        <w:ind w:left="0" w:right="0" w:firstLine="482"/>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本次采购内容为开发区安置小区地下自行车库消防改造工程（</w:t>
      </w:r>
      <w:r>
        <w:rPr>
          <w:rFonts w:ascii="SimSun" w:hAnsi="SimSun" w:eastAsia="SimSun" w:cs="SimSun"/>
          <w:color w:val="000000"/>
          <w:sz w:val="24"/>
          <w:u w:val="none"/>
        </w:rPr>
        <w:t xml:space="preserve">图纸及工程量清单内的所有内容</w:t>
      </w:r>
      <w:r>
        <w:rPr>
          <w:rFonts w:ascii="SimSun" w:hAnsi="SimSun" w:eastAsia="SimSun" w:cs="SimSun"/>
          <w:color w:val="000000"/>
          <w:sz w:val="24"/>
        </w:rPr>
        <w:t xml:space="preserve">）施工。</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项目所属行业：建筑业</w:t>
      </w:r>
      <w:r/>
    </w:p>
    <w:p>
      <w:pPr>
        <w:ind w:left="0" w:right="0" w:firstLine="482"/>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二、采购标的汇总表</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 采购标的</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1.工程类标的</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9"/>
        <w:gridCol w:w="2654"/>
        <w:gridCol w:w="4346"/>
        <w:gridCol w:w="1677"/>
        <w:gridCol w:w="6662"/>
        <w:gridCol w:w="167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标的名称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计量单位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服务要求简述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开发区安置小区地下自行车库消防改造工程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完成图纸及工程量清单内所有内容的施工，质量：合格。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三、技术（服务）要求</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3.1、工程施工内容和标准</w:t>
      </w:r>
      <w:r/>
    </w:p>
    <w:p>
      <w:pPr>
        <w:ind w:left="0" w:right="0" w:firstLine="482"/>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（一）工程量清单及主要材料要求</w:t>
      </w:r>
      <w:r>
        <w:rPr>
          <w:rFonts w:ascii="SimSun" w:hAnsi="SimSun" w:eastAsia="SimSun" w:cs="SimSun"/>
          <w:color w:val="000000"/>
          <w:sz w:val="24"/>
        </w:rPr>
        <w:t xml:space="preserve"> </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1.详见工程量清单和施工图纸</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所投产品材料规格、型号必须响应工程量清单中相关采购要求。磋商响应文件须根据工程量清单中所提到的材料详列出材料分析表，即本工程中拟使用材料的具体品牌、型号、规格，如取得成交资格后未经采购人同意不得随意变更调整。 </w:t>
      </w:r>
      <w:r/>
    </w:p>
    <w:p>
      <w:pPr>
        <w:ind w:left="0" w:right="0" w:firstLine="482"/>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（二）工程施工注意事项 </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报价应以磋商文件提供的工程量为基础作明细报价，供应商应认真进行现场勘测并认真核对磋商文件提供的工程量清单。磋商响应文件中提供的工程量清单如有缺项、漏项、数量不足或不明确等情况，各供应商应及时提出，否则一切后果由供应商自行承担。成交并签定合同后采购人将不再承担采购范围内除合同总价之外的任何费用(必须按采购要求或工程量清单中项目特征描述施工，材料使用满足磋商文件要求，拆除工程及清运工作等自行计算并包含在报价内)。凡与本工程有关的主材、辅材（包括管道、线缆等）和安装全部包含在内，除采购人明确提出需要工程调</w:t>
      </w:r>
      <w:r>
        <w:rPr>
          <w:rFonts w:ascii="SimSun" w:hAnsi="SimSun" w:eastAsia="SimSun" w:cs="SimSun"/>
          <w:color w:val="000000"/>
          <w:sz w:val="24"/>
        </w:rPr>
        <w:t xml:space="preserve">整或变更外，不再增加任何费用。 </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2.施工中如遇现场施工与原设计有异或与原设计有冲突，应及时报知采购人及设计方，并由采购人协调解决。 </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3.工程项目中所用所有主材必须征得采购人认可，采购人保留主材采购人供应的权利。 </w:t>
      </w:r>
      <w:r/>
    </w:p>
    <w:p>
      <w:pPr>
        <w:ind w:left="0" w:right="0" w:firstLine="482"/>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（三）工程施工服务要求 </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1.供应商对该工程所使用的全部材料、配件及工程质量负责，提供缺陷责任期两年，从工程竣工验收合格之日起计算，缺陷责任期间除人为损坏，其他质量问题24小时内到位维修。</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2.在免费缺陷责任期内，供应商须对由于工程本身质量原因造成的任何缺损进行免费修补或更换。 </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3.供应商必须保证项目负责人亲临现场进行巡视、指导，检查施工进度和质量；施工时间内项目施工员必须全程驻留工地。 </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经采购人同意中标供应商不得更换项目负责人及管理班子人员，擅自每更换项目负责人一次，采购人将从工程款中扣除签约合同价2%的违约金；项目管理班子其他人员每擅自更换一次，采购人将从工程款中扣除违约金5000元。 </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5.项目完工后必须提供本项目最终的详细图纸及相关全部资料（装订成册）。</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6.材料进场、垃圾外运时需注意对业采购人道路、道板及绿化的保护，如有损坏，施工方应恢复原样，相关维修费由供应商自理。  </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7.供应商在施工过程中注意对已完工的成品保护，保证交付采购人使用的工程符合验收标准。</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8.供应商可以提供的其他服务措施和承诺。</w:t>
      </w:r>
      <w:r/>
    </w:p>
    <w:p>
      <w:pPr>
        <w:ind w:left="0" w:right="0" w:firstLine="482"/>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3.2、智慧消防服务内容和标准</w:t>
      </w:r>
      <w:r/>
    </w:p>
    <w:p>
      <w:pPr>
        <w:ind w:left="0" w:right="0" w:firstLine="482"/>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（一）智慧消防服务内容和标准 </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利用网络云平台进行24小时预警监测，充分利用火灾初期“黄金十分钟”抢救时间，坚决杜绝“小火亡人”事故发生，报警方式为电话、短信、APP等多种方式。监测服务点位详见工程量清单，并自费自行建设云平台，同时提供24小时值班值守、监测预警、火情通知、初期火情处置、设备运维等服务、系统升级（包括但不限于）。供应商应提供不少于1个智慧消防服务中心办公场所，且该场所满足本项目服务要求。</w:t>
      </w:r>
      <w:r/>
    </w:p>
    <w:p>
      <w:pPr>
        <w:ind w:left="0" w:right="0" w:firstLine="482"/>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（二）智慧消防实施依据</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GB 50016《建筑设计防火规范》 </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GB 50116《火灾自动报警系统设计规范》 </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GB 50166《火灾自动报警系统施工及验收标准》 </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GB 29837《火灾探测报警产品的维修保养与报废》</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GB 50116 - 2013 《火灾自动报警系统设计规范》</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DB3211/T 1066-2023《乡镇（街道）智慧消防服务中心建设规范》</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注：以上规范及标准发生废止或更新时，按照最新规定执行。</w:t>
      </w:r>
      <w:r/>
    </w:p>
    <w:p>
      <w:pPr>
        <w:ind w:left="0" w:right="0" w:firstLine="482"/>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（三）智慧消防建成效果</w:t>
      </w:r>
      <w:r/>
    </w:p>
    <w:p>
      <w:pPr>
        <w:ind w:left="0" w:right="0" w:firstLine="482"/>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1.全面掌握安置小区地下自行车库的消防安全现状</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慧消防建设的实施相当于给各场所聘请了一名消防专业管家。消防监管人员足不出户就可以通过前端设备24小时监测消防设施性能数据，并自动作出预警；平台能迅速精准定位，单位可以在第一时间赶到火灾点位及时处理初期火情；建立检查数据库，保留火警、故障、反馈和操作的历史记录，也便于吸取教训防患于未然。</w:t>
      </w:r>
      <w:r/>
    </w:p>
    <w:p>
      <w:pPr>
        <w:ind w:left="0" w:right="0" w:firstLine="482"/>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2.全面提升安置小区地下自行车库的安全监管能力</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一张图”就可以全面掌握监管相关场所火灾隐患情况，精准判断并处置，解决政府的痛点、盲点问题，形成网格化、标准化、痕迹化的大数据分析，提高监管效率。相比传统消防，智慧消防部署方便、快捷，不仅节省施工、巡检成本，更能节省时间成本，在最短时间内建立高新区消防安全体系，形成全方位的消防安全保障，提升高新区消防安全防控能力。</w:t>
      </w:r>
      <w:r/>
    </w:p>
    <w:p>
      <w:pPr>
        <w:ind w:left="0" w:right="0" w:firstLine="482"/>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3.全面为安置小区地下自行车库消防安全保驾护航</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智慧消防服务平台全面建成后，可以在第一时间发现火情，并及时得到处置，能有效避免因报警不及时导致的人员伤亡以及财产损失。</w:t>
      </w:r>
      <w:r/>
    </w:p>
    <w:p>
      <w:pPr>
        <w:ind w:left="0" w:right="0" w:firstLine="482"/>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4.全面提升全民消防安全意识</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通过智慧消防进入千家万户，老百姓会更加清晰地认识到消防安全的重要性，从而提升全民的消防安全意识。</w:t>
      </w:r>
      <w:r/>
    </w:p>
    <w:p>
      <w:pPr>
        <w:ind w:left="0" w:right="0" w:firstLine="482"/>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5.有效避免火灾事故的发生</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济建设是中心，消防工作是保障，经济建设促进消防工作发展，消防工作为经济建设健康、稳步发展提供良好的环境。本项目的实施，能够有效地保障高新区的消防安全，使各场所消防安全形势平稳可控，从而推动经济可持续发展。</w:t>
      </w:r>
      <w:r/>
    </w:p>
    <w:p>
      <w:pPr>
        <w:ind w:left="0" w:right="0" w:firstLine="482"/>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（四）智慧消防功能参数要求</w:t>
      </w:r>
      <w:r/>
    </w:p>
    <w:p>
      <w:pPr>
        <w:ind w:left="0" w:right="0" w:firstLine="482"/>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1.智慧消防服务内容</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点位要求：监测服务点位详见工程量清单，并自费自行建设云平台，同时提供24小时值班值守、监测预警、火情通知、初期火情处置、设备运维等服务、系统升级（包括但不限于）。供应商应提供不少于1个智慧消防服务中心办公场所，且该场所满足本项目服务要求。</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（2）设备运维要求：对辖区本项目的独立式火灾报警器进行维保服务，保障设备在线率不低于 99%</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（3）平台运维要求：提供软件正常升级服务，获取状态数据并保证数据正常传输</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（4）云平台服务(含NB物联网卡)：保障平台服务(物联网卡、流量、电话、短信通知、云平台数据存储)及相关费用</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（5）线下值守要求：制定紧急预案，至少提供不少于1个智慧消防服务中心，且服务中心须进行24小时人员值班值守，配置人员不低于8人，进行火情复核，5 秒钟响应，一分钟核实警情，如遇电话无人接听，立即启动紧急预案。如遇点位设备故障，30分钟内派员处置。</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（6）保险服务：本项目拟投入的所有设备都须投保产品责任险：承保产品安装地址内因产品存在缺陷导致的人身伤害或财产损失。</w:t>
      </w:r>
      <w:r/>
    </w:p>
    <w:p>
      <w:pPr>
        <w:ind w:left="0" w:right="0" w:firstLine="482"/>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2.智慧消防设备功能及参数要求</w:t>
      </w:r>
      <w:r/>
    </w:p>
    <w:p>
      <w:pPr>
        <w:ind w:left="0" w:right="0" w:firstLine="482"/>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2.1、独立式光电感烟火灾探测报警器</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（1）工作电压：DC3.0V；</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（2）监视电流：≤40uA 报警电流：≤100mA；</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（3）通讯方式：NB-IoT；</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（4）报警方式：声、光报警，报警时指示灯红色闪烁；</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（5）需支持本地报警，报警音量≥80db ，在报警器正前方6m处，光照度不超过500Lx的环境条件下，光信号应清晰可见；</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（6）报警器内置红外接收器，报警后可用红外遥控器(空调、电视机等任意型号)按任意键对报警器进行消音，也可通过手机APP、平台软件对设备进行消音处置。</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（7）具有自动复位功能，当烟雾浓度低于探测器设定的烟雾浓度报警阈值时，探测器可恢复正常监视状态，并将复位信息上传至平台；</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（8）状态指示：支持三种颜色指示灯显示设备正常监视、报警、故障（欠压、积灰、传感器故障）等状态，方便现场人员管理设备。</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（9）应支持红外光、蓝光双波长探测技术,具有1个红外信号发射管、 1个蓝光发射信号发射管、1个光信号接收管，支持双发一收（双光）、多发一收传感技术或两种火灾参数以上的复合型抗干扰（油烟、 粉尘、水汽）技术；</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（10）设备应支持场所信号判定功能，可通过设备表现、上线时间等判断现场信号强弱；</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设备具备数据信息上报功能，包括网络状态、烟雾浓度、信号强度、阈值、最低采集范围、最高采集范围、基站编号、原始信号强度、电池电量、电池电压、信号覆盖等级、信噪比、灵敏度、当前现值（背景光）、基值、IMSI、IMEI、ICCID、烟雾报警、设备型号、物理场所位置信息、环境温度、脱离底座、电量不足、积灰（迷宫污染）故障、蜂鸣器故障、传感器故障、电路失效故障等数据上传至管理平台。</w:t>
      </w:r>
      <w:r>
        <w:rPr>
          <w:rFonts w:ascii="SimSun" w:hAnsi="SimSun" w:eastAsia="SimSun" w:cs="SimSun"/>
          <w:b/>
          <w:color w:val="000000"/>
          <w:sz w:val="24"/>
        </w:rPr>
        <w:t xml:space="preserve">提供第三方检测机构出具的检测报告扫描件。</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（13）内置高性能单片机(MCU)，通过单片机内部固化的运算程序来完成对外界环境参数变化的补偿和火警判断，可有效降低误报情况发生。</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（14）具备防虫、防潮、防腐蚀、防盐雾、抗水汽干扰功能；</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（15）支持报警信号通过电话、短信、APP等形式通知到各级联系人（5个），报警时间≤10秒；</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（16）具备电流过载保护的能力，采用声光、光控制模块电流过载保护、升压模块电流过载保护设计，设备性能稳定可靠。</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（17）可远程OTA升级；</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（18）设备外壳应采用阻燃材质；</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（19）满足GB 20517-2006标准及对应型号的中国国家强制性产品认证证书（CCC）</w:t>
      </w:r>
      <w:r/>
    </w:p>
    <w:p>
      <w:pPr>
        <w:ind w:left="0" w:right="0" w:firstLine="482"/>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2.2、智慧消防云平台</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（1）平台应具有兼容性，支持智慧烟感、电气火灾设备、智慧消防水监控设备、智慧燃气报警设备、NFC巡检标签、视频监控等智能消防设备的连接和监控。</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（2）平台应支持视频联动功能，当监控场所内消防设备触发报警信息，可通过关联的视频监控设备实现远程视频联动确认火警真实情况。</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平台应支持消防资源一张图展示，当某个场所发生报警时，在地图的同一页面可展示报警点周围的微型消防站、消防水源、医院等资源信息，支持自定义资源信息搜索范围，并可在地图上自动规划导航路径，快速到达火灾现场。</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（4）平台应支持报警信息分类查看功能，可根据报警设备类型不同查看某一类型报警设备警情信息。</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（5）平台应具有统一的登录界面，支持权限分级设置功能，可根据用户、角色权限不同分配不同功能权限，展示不同界面。</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（6）平台应具有火警信息的处置功能，可通过平台对报警设备警情复核，手动录入现场警情详细信息，确认火警真实情况。</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（7）平台应能够显示所有设备的在线、离线状态信息、信号强度情况，信号强度支持图标和具体信号强度值两种显示方式。</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（8）平台可以查看用户端上传的监控场所隐患信息，包括：现场照片、音频和视频等信息。</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（9）平台应能够查看设备运行记录，协助用户清晰了解监管场所的设备运行状况，及时采取隐患排查措施。</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（10）平台应能够查看报警信息推送情况，协助管理人员确认报警信息推送结果、推送人以及推送时间。</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平台应具备报警事件智能弹窗功能，支持以不同颜色显示不同报警类型（如：火警、故障、事件），同时平台伴有声音报警、窗口闪烁提示。通过智能报警弹窗能查看报警事件详情信息，可调出报警单位联系人信息、联网单位信息、报警单位地图定位、现场视频监控信息等。</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平台应具有大数据统计分析与预测功能，能够根据火警情况、火警处置情况、设备故障情况、隐患信息等生成相应的柱状图或饼状图或曲线趋势图统计分析报表，并能够根据平台运行情况按照月度生成体检报告，体检报告支持导出功能，协助管理人员综合分析监管场所消防安全状况。</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平台应具有隐患管理功能，支持监督上报、巡查上报、社会上报等多途径隐患上报方式，支持图片、视频、语音、文字等方式的隐患信息上报，根据隐患严重程度可定义隐患级别，为管理人员监管隐患整改进度和审核整改结果提供有效的手段。</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平台应具有隐患曝光台，一张图展示监管场所最新的10条隐患信息、隐患上报方式统计信息、隐患处置统计信息、隐患级别统计信息、区域隐患统计信息等，协助管理人员综合掌握监管场所存在的隐患严重程度。</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平台应具有智慧消防可视化系统、智慧消防警情监管系统、运营信息管理系统，支持不同角色权限人员查阅不同的数据，管理人员可通过智慧消防可视化系统综合直观的查看监管场所消防设备的警情信息、视频信息、巡查及隐患信息等，同时针对建筑物的状态支持在地图上进行红色、黄色及绿色区分显示。</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平台应具有多点联动功能，当同一个场所下的2个点位及以上设备分别先后探测到火警，场所一级联系人将立即接收到报警信息，同时平台自动确认为真实火警，并以电话、短信方式通知场所二级联系人。用户可根据报警设备或报警信息查看相应的电话/短信推送情况；</w:t>
      </w:r>
      <w:r>
        <w:rPr>
          <w:rFonts w:ascii="SimSun" w:hAnsi="SimSun" w:eastAsia="SimSun" w:cs="SimSun"/>
          <w:b/>
          <w:color w:val="000000"/>
          <w:sz w:val="24"/>
        </w:rPr>
        <w:t xml:space="preserve">提供第三方检测机构出具的证书或检测报告扫描件。</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▲(17)平台应具有物理安装信息采集功能，具有生产日期、使用年限、安装图片、视频、投运日期、语音信息采集和生产厂商、安装人员、安装位置的编辑功能以及消息通知类型设置和报警状态推送设置功能。</w:t>
      </w:r>
      <w:r>
        <w:rPr>
          <w:rFonts w:ascii="SimSun" w:hAnsi="SimSun" w:eastAsia="SimSun" w:cs="SimSun"/>
          <w:b/>
          <w:color w:val="000000"/>
          <w:sz w:val="24"/>
        </w:rPr>
        <w:t xml:space="preserve">提供第三方检测机构出具的证书或检测报告扫描件。</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平台应具有单位信息管理功能，单位通过平台进行单位信息录入，上传单位LOGO、填写单位名称、单位类别、单位行业性质、所属国家、行政区域、单位地址、负责人、负责人电话、值班室联系电话、以及组合机构代码、消防安全责任人姓名、电话、身份证号、消防监管人姓名、电话、身份证号、法人姓名、身份证号、监管登记、上级单位名称、专职消防安全管理人姓名、电话、维保单位、施工单位、单位监管类型等。</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平台应具有设备巡查可视化管理，巡查任务灵活配置、巡查任务下发、巡查可视化、隐患上报、巡查信息APP推送功能。巡查人员在执行巡查任务的过程中，如发现有设备异常项，可通过拍照、文字描述、语音、视频的方式将故障情况上报平台。解决了巡检人员“不会查”、“不愿查”的问题。让巡查明确到人，精确到事，实现巡查可视化，方便巡查监督。</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具有数据投屏展示功能，可以综合查看报警、故障、事件、隐患、设备、项目总数统计，列表滚动展示最新报警信息，接入单位性质等级分布展示，网关在线/离线数量统计，联网单位设备数量（TOP5）展示，隐患统计，最新通知，语音电话推送数据统计，电话、短信、APP应答统计，推送数量统计（短信、电话、APP）等。 </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（21）平台应支持设备自动注册、手动添加、批量导入等多种添加方式，用户可以根据需要自主选择设备添加方式。</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（22）平台性能要求：</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①平台架构应采用B/S模式设计，用户可以随时随地通过浏览器登录并访问平台进行业务处理，无需单独安装客户端。</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②平台应保证较强的兼容性，可提供标准第三方系统/设备集成接口，可快速与第三方系统/设备完成平台对接。智慧消防云监控平台须与</w:t>
      </w:r>
      <w:r>
        <w:rPr>
          <w:rFonts w:ascii="SimSun" w:hAnsi="SimSun" w:eastAsia="SimSun" w:cs="SimSun"/>
          <w:color w:val="000000"/>
          <w:sz w:val="24"/>
          <w:highlight w:val="red"/>
        </w:rPr>
        <w:t xml:space="preserve">曲阿街道</w:t>
      </w:r>
      <w:r>
        <w:rPr>
          <w:rFonts w:ascii="SimSun" w:hAnsi="SimSun" w:eastAsia="SimSun" w:cs="SimSun"/>
          <w:color w:val="000000"/>
          <w:sz w:val="24"/>
        </w:rPr>
        <w:t xml:space="preserve">综合执法平台对接，接口由采购人负责免费开发。</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③采集的信息记录需要备份，其保存周期不小于10年，录音及视频文件的保存周期不小于6个月。</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④平台响应时间要求：报警时间应小于10秒。</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⑤平台应采用微服务、弹性扩容架构体系，支持高并发、高可用特性，系统并发用户数不少于10万个，并支持横向扩容。</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⑥平台应具有完整的安全性，支持“用户名+密码+动态验证码”登录。</w:t>
      </w:r>
      <w:r/>
    </w:p>
    <w:p>
      <w:pPr>
        <w:ind w:left="0" w:right="0" w:firstLine="482"/>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2.3、监控平台手机APP</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▲（1）具有支持通过电话、短信、APP等形式接收报警信息，且通知联系人数不少于5人；</w:t>
      </w:r>
      <w:r>
        <w:rPr>
          <w:rFonts w:ascii="SimSun" w:hAnsi="SimSun" w:eastAsia="SimSun" w:cs="SimSun"/>
          <w:b/>
          <w:color w:val="000000"/>
          <w:sz w:val="24"/>
        </w:rPr>
        <w:t xml:space="preserve">提供第三方检测机构出具的检测报告扫描件。</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▲（2）安卓系统和苹果系统均可下载和应用；</w:t>
      </w:r>
      <w:r>
        <w:rPr>
          <w:rFonts w:ascii="SimSun" w:hAnsi="SimSun" w:eastAsia="SimSun" w:cs="SimSun"/>
          <w:b/>
          <w:color w:val="000000"/>
          <w:sz w:val="24"/>
        </w:rPr>
        <w:t xml:space="preserve">提供相关证明材料</w:t>
      </w:r>
      <w:r>
        <w:rPr>
          <w:rFonts w:ascii="SimSun" w:hAnsi="SimSun" w:eastAsia="SimSun" w:cs="SimSun"/>
          <w:color w:val="000000"/>
          <w:sz w:val="24"/>
        </w:rPr>
        <w:t xml:space="preserve">。</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（3）APP客户端接收到报警信息后，可以对报警信息进行复核，复核时可支持现场图片、视频、音频信息上传功能，协助用户更直观的确认现场火灾情况。</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（4）用户可通过手机APP 实时查看消防设备的详细信息，如：火警、故障、在线、离线等状态、场所名称、安装位置，投运日期、设备及场所数量等信息。</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（5）用户可通过手机APP 查看报警、故障历史信息，并具有简单的统计分析功能。</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（6）APP客户端应具有警情复核功能，在接收到报警信息后，可以对警情信息进行复核，复核时能够支持现场图片、视频、音频信息的上传功能，协助用户更直观的确认现场火灾情况。</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（7）在警报处置过程中，为了更好的避免扰民，应具备手机APP告警远程消音的能力。</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（8）APP客户端支持隐患上报功能，能够将监管场所的隐患信息通过文字描述、图片、视频、语音的方式上传至手机APP、平台端，监管人员可通过手机APP跟进上报隐患的整改进度并审核隐患整改结果；</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（9）手机APP支持设备巡查点位添加，设备巡查任务执行，当发现设备出现异常情况，通过手机APP以文字描述、图片方式上报设备异常信息。</w:t>
      </w:r>
      <w:r/>
    </w:p>
    <w:p>
      <w:pPr>
        <w:ind w:left="0" w:right="0" w:firstLine="482"/>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（五）智慧消防服务要求</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1.在合同签订后30天内，供应商应提供不少于1个智慧消防服务中心办公场所，面积不小于80m</w:t>
      </w:r>
      <w:r>
        <w:rPr>
          <w:rFonts w:ascii="SimSun" w:hAnsi="SimSun" w:eastAsia="SimSun" w:cs="SimSun"/>
          <w:color w:val="000000"/>
          <w:sz w:val="24"/>
          <w:vertAlign w:val="superscript"/>
        </w:rPr>
        <w:t xml:space="preserve">2</w:t>
      </w:r>
      <w:r>
        <w:rPr>
          <w:rFonts w:ascii="SimSun" w:hAnsi="SimSun" w:eastAsia="SimSun" w:cs="SimSun"/>
          <w:color w:val="000000"/>
          <w:sz w:val="24"/>
        </w:rPr>
        <w:t xml:space="preserve">,且确保值班人员10分钟内到达各报警点位；供应商为本项目配备专业的施工、维护队伍，服务中心人员配备至少8人，每人配备手电筒、防护面罩、ABC干粉灭火器和对讲机若干。</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2.服务中心内应设置远端管理平台及LED监控显示屏，实现互联网线上监控，及时处理报警信息及在线故障。</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3.智慧消防服务中心应具有相关管理制度、报警处置流程。</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4.设备实时在线率（剔除第三方通信运营商检修等特殊情况）不低于99%。</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5.智慧消防服务中心24小时人员值班值守，进行火情复核，5 秒钟响应，一分钟核实警情，如遇电话无人接听，立即启动紧急预案，确保报警人工复核率100%；报警事件处置率100%。</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6.保险服务：本项目拟投入的所有设备都需投保产品责任险：承保产品安装地址内因产品存在缺陷导致的人身伤害或财产损失。</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7.在服务期内，供应商负责安装点位设备的维护和软件更新，包括损坏硬件的无偿更换，更换产品应当与原硬件保持一致。服务到期后，如需拆除，由成交供应商负责承担拆除的相关工作和费用。</w:t>
      </w:r>
      <w:r/>
    </w:p>
    <w:p>
      <w:pPr>
        <w:ind w:left="0" w:right="0" w:firstLine="482"/>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四、商务要求</w:t>
      </w:r>
      <w:r/>
    </w:p>
    <w:p>
      <w:pPr>
        <w:ind w:left="0" w:right="0" w:firstLine="482"/>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（一）投标报价要求</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对本项目所提供的工程建设服务，应报出最具有竞争力的价格。本工程项目采用固定单价报价方式，供应商应根据磋商文件所提供的工程量清单及图纸，计算出投标报价（即首轮报价）。工程完工验收后成交供应商按照相关规定的程序上报竣工结算书至采购人，工程最终结算以审计后金额为准。风险范围以外（即工程调整或变更部分）的合同价款调整方法在合同中约定。</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2.投标报价编制要求：</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工程量清单的工作内容应包含清单计价规范所列出的工作内容（但不仅限于此），其完整的工作内容应为按照设计图纸、现行的相关施工工艺、技术规范标准、施工质量验收规范标准等要求实施完成该项工程并达到设计使用要求的所有内容，供应商应按全部内容报价。工程量清单特征描述不全时，其相关技术规范及要求应参照施工图纸和招标文件报价；供应商在报价时应充分考虑“工程内容”而产生的费用，列入相应报价中。如果出现未填单价和合价的工程项目，该部分费用采购人将不予支付并均视为此费用已包括在投标报价中。</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（2）凡清单项目特征描述的按描述的为准，凡清单项目特征未描述或无需描述，但又是完成该分项工程必须有的工作内容，请结合设计图纸及实地勘察等进行报价，以上内容均包括在投标报价内。</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（3）投标报价应根据招标文件中的工程量清单和有关要求、施工现场实际情况、企业定额参照“计价表”及本磋商文件规定进行编制，并充分考虑风险因素，进行自主报价，但不得低于企业成本价。</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（4）采购人提供的暂列金额（若有），该部分价格供应商不得下浮，但须包含在投标报价中。暂列金额部分除合同另有约定外，由采购人结合工程具体情况，指令全部或部分使用，或者根本不予动用。</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须根据丹阳市有关环保规定组织施工，特别是出入口冲洗台设置、冲洗设施及给排水设施、冲洗设备的购置、安装、运行和维护须综合考虑，计入投标价，结算时费用不调整。但该冲洗设施在渣土外运处置单位使用期间的水电费、维修费用等由供应商与专业承包人自行协商解决，在报价中考虑。</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（6）供应商应充分考虑施工过程中产生的各项费用，投标报价时不应局限于采购人明确的各项施工措施项目。</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（7）建筑垃圾由中标单位自行解决并及时办理相关手续和缴纳相关规费。</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（8）材料由供应商自行采购供应，价格自主报价，必须符合技术规范和设计图纸要求。</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（9）工程量清单计价成果文件必须按照招标文件所提供的格式填入。</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3.每种工程量只允许有一种报价，任何有选择报价将不予接受。供应商必须对磋商文件中所采购的所有工程量进行报价，只报其中部分工程量的磋商响应文件无效。</w:t>
      </w:r>
      <w:r/>
    </w:p>
    <w:p>
      <w:pPr>
        <w:ind w:left="0" w:right="0" w:firstLine="482"/>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4.本次项目中含智慧消防服务内容，其服务费用不单独列支，包含在工程费用中。</w:t>
      </w:r>
      <w:r/>
    </w:p>
    <w:p>
      <w:pPr>
        <w:ind w:left="0" w:right="0" w:firstLine="482"/>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（二）合同履行期限</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合同签订后60天内完成工程量清单和施工图纸所有内容，</w:t>
      </w:r>
      <w:r>
        <w:rPr>
          <w:rFonts w:ascii="SimSun" w:hAnsi="SimSun" w:eastAsia="SimSun" w:cs="SimSun"/>
          <w:b/>
          <w:color w:val="000000"/>
          <w:sz w:val="24"/>
          <w:u w:val="single"/>
        </w:rPr>
        <w:t xml:space="preserve">智慧消防服务期从工程验收合格投入使用时起算至工程质保期2年满止。</w:t>
      </w:r>
      <w:r/>
    </w:p>
    <w:p>
      <w:pPr>
        <w:ind w:left="0" w:right="0" w:firstLine="482"/>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（三）最高限价：</w:t>
      </w:r>
      <w:r>
        <w:rPr>
          <w:rFonts w:ascii="SimSun" w:hAnsi="SimSun" w:eastAsia="SimSun" w:cs="SimSun"/>
          <w:color w:val="000000"/>
          <w:sz w:val="24"/>
        </w:rPr>
        <w:t xml:space="preserve">2417372.2元（报价超过招标控制价的为无效报价，按照无效响应处理）</w:t>
      </w:r>
      <w:r/>
    </w:p>
    <w:p>
      <w:pPr>
        <w:ind w:left="0" w:right="0" w:firstLine="482"/>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（四）付款方式：</w:t>
      </w:r>
      <w:r>
        <w:rPr>
          <w:rFonts w:ascii="SimSun" w:hAnsi="SimSun" w:eastAsia="SimSun" w:cs="SimSun"/>
          <w:color w:val="000000"/>
          <w:sz w:val="24"/>
        </w:rPr>
        <w:t xml:space="preserve">施工合同签订后，采购人收到供应商提供的相应金额的正规发票后10个工作日内，支付合同价（不含暂列金）10%的预付款（合同签订时甲乙双方协商是否需要，“因乙方......的原因，自愿放弃预付款”）；工程竣工验收合格且审计结束后，采购人收到供应商提供的相应金额的正规发票后10个工作日内付至审定价的70%，第二年采购人收到供应商提供的相应金额的正规发票后10个工作日内付至审定价的90%,第三年采购人收到供应商提供的相应金额的正规发票后10个工作日内付清余款。</w:t>
      </w:r>
      <w:r/>
    </w:p>
    <w:p>
      <w:pPr>
        <w:ind w:left="0" w:right="0" w:firstLine="482"/>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（五）验收要求：</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设备实施完成后，由中标方制定测试方案并经招标单位确认后，对产品的性能和配置进行测试验收，并形成测试验收报告。招标单位组织相关部门依据最新的消防验收标准进行验收。</w:t>
      </w:r>
      <w:r/>
    </w:p>
    <w:p>
      <w:pPr>
        <w:ind w:left="0" w:right="0" w:firstLine="482"/>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（六）知识产权：</w:t>
      </w:r>
      <w:r>
        <w:rPr>
          <w:rFonts w:ascii="Times New Roman" w:hAnsi="Times New Roman" w:eastAsia="Times New Roman" w:cs="Times New Roman"/>
          <w:b/>
          <w:color w:val="000000"/>
          <w:sz w:val="24"/>
        </w:rPr>
        <w:t xml:space="preserve"> </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1.供应商必须保证投标文件、中标后提供的文件及资料均未侵犯他人的知识产权，否则必须承担由此引起的全部法律责任和经济责任。</w:t>
      </w:r>
      <w:r/>
    </w:p>
    <w:p>
      <w:pPr>
        <w:ind w:left="357"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2.供应商提交的所有投标文件及成果，其所有权均归采购人所有，采购人可任意使用其全部成果。成交及未成交供应商的投标文件在递交后均不予退回。</w:t>
      </w:r>
      <w:r>
        <w:rPr>
          <w:rFonts w:ascii="Times New Roman" w:hAnsi="Times New Roman" w:eastAsia="Times New Roman" w:cs="Times New Roman"/>
          <w:color w:val="000000"/>
          <w:sz w:val="24"/>
        </w:rPr>
        <w:t xml:space="preserve"> </w:t>
      </w:r>
      <w:r/>
    </w:p>
    <w:p>
      <w:pPr>
        <w:ind w:left="0" w:right="0" w:firstLine="482"/>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（七）考核要求：</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成立考核小组，每月对服务中心运行情况组织考核，随机抽查平台中的设备在线率、事故处置情况。设备在线率低于99%及事故处置率低于100%，开具整改通知书，要求中标方在5个工作日内整改完毕。如中标方出现一次未在期限内整改到位的情况，则采购人有权解除合同，并上报政府采购监督管理部门处置，并将处置情况向我市消防大队备案，建议将其列入丹阳市智慧消防黑名单。</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36"/>
        <w:gridCol w:w="1336"/>
        <w:gridCol w:w="1336"/>
        <w:gridCol w:w="1336"/>
        <w:gridCol w:w="1336"/>
        <w:gridCol w:w="1336"/>
        <w:gridCol w:w="1336"/>
      </w:tblGrid>
      <w:tr>
        <w:trPr/>
        <w:tc>
          <w:tcPr>
            <w:gridSpan w:val="7"/>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top"/>
            <w:textDirection w:val="lrTb"/>
            <w:noWrap w:val="false"/>
          </w:tcPr>
          <w:p>
            <w:pPr>
              <w:ind w:left="0" w:right="0" w:firstLine="0"/>
              <w:jc w:val="center"/>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智慧消防</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月考核表</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考核项目</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考核标准及要求</w:t>
            </w:r>
            <w:r/>
          </w:p>
        </w:tc>
        <w:tc>
          <w:tcPr>
            <w:gridSpan w:val="2"/>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7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gridSpan w:val="2"/>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7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考核办法</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得分</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一、规章制度、操作规程、处置台账</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建立健全规章制度和操作规程及处置台账</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3"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有完备的台账资料得5分，缺少一项不得分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二、设备在线率</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24小时维护设备，确保在线率</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25分</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每月随机抽查平台中的设备在线率，全年度设备在线率达99％及以上，发现一次不在线不得分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三、事故处置率</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发生报警及时通知相关负责人，及时派人处置</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35分</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3"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每月随机抽查事故处置情况，全年度事故处理率达100％以上得35分，否则不得分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四、服务满意度</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提供专业的智慧消防服务</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15分</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3"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查看相关部门是否收到相关投诉，发生一次投诉扣10分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top"/>
            <w:textDirection w:val="lrTb"/>
            <w:noWrap w:val="false"/>
          </w:tcPr>
          <w:p>
            <w:pPr>
              <w:ind w:left="0" w:right="0" w:firstLine="0"/>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五、值班值守要求</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服务中心值班值守情况</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工作人员脱岗脱位一次扣10分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top"/>
            <w:textDirection w:val="lrTb"/>
            <w:noWrap w:val="false"/>
          </w:tcPr>
          <w:p>
            <w:pPr>
              <w:ind w:left="0" w:right="0" w:firstLine="0"/>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六、设备故障处置要求</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设备24小时正常运行，半小时处置故障</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3"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一次在半小时内未处置故障扣5分，设备故障原因造成一次火灾事故扣10分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top"/>
            <w:textDirection w:val="lrTb"/>
            <w:noWrap w:val="false"/>
          </w:tcPr>
          <w:p>
            <w:pPr>
              <w:ind w:left="0" w:right="0" w:firstLine="0"/>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填表人（签字）：</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3" w:type="dxa"/>
            <w:vAlign w:val="center"/>
            <w:textDirection w:val="lrTb"/>
            <w:noWrap w:val="false"/>
          </w:tcPr>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3" w:type="dxa"/>
            <w:vAlign w:val="center"/>
            <w:textDirection w:val="lrTb"/>
            <w:noWrap w:val="false"/>
          </w:tcPr>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审核人（签字）：</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3" w:type="dxa"/>
            <w:vAlign w:val="top"/>
            <w:textDirection w:val="lrTb"/>
            <w:noWrap w:val="false"/>
          </w:tcPr>
          <w:p>
            <w:pPr>
              <w:ind w:left="0" w:right="0" w:firstLine="0"/>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五、其他要求</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1.磋商响应货币：磋商响应文件中的所有设备单价和总价采用人民币报价，以元为单位标注。</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2.供应商必须针对上述要求在响应文件中逐条承诺，不允许负偏离（“3.2、智慧消防服务内容和标准”除外，</w:t>
      </w:r>
      <w:r>
        <w:rPr>
          <w:rFonts w:ascii="SimSun" w:hAnsi="SimSun" w:eastAsia="SimSun" w:cs="SimSun"/>
          <w:b/>
          <w:color w:val="000000"/>
          <w:sz w:val="24"/>
        </w:rPr>
        <w:t xml:space="preserve">招标文件“▲、一般”技术参数，需要提供相关证明材料，供应商未提供有效证明材料或证明材料中内容与所填报指标不一致的，该指标按不满足处理</w:t>
      </w:r>
      <w:r>
        <w:rPr>
          <w:rFonts w:ascii="SimSun" w:hAnsi="SimSun" w:eastAsia="SimSun" w:cs="SimSun"/>
          <w:color w:val="000000"/>
          <w:sz w:val="24"/>
        </w:rPr>
        <w:t xml:space="preserve">），否则作为无效投标处理。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pStyle w:val="642"/>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pStyle w:val="642"/>
        <w:ind w:left="0" w:right="0" w:firstLine="0"/>
        <w:jc w:val="center"/>
        <w:spacing w:before="340" w:after="330" w:line="5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第五部分磋商及评审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pStyle w:val="644"/>
        <w:ind w:left="0" w:right="0" w:firstLine="321"/>
        <w:spacing w:before="260" w:after="2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1．磋商小组职责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1.1熟悉和理解磋商文件，如磋商文件内容违反国家有关强制性规定的，磋商小组应当停止评审并向采购人或者采购代理机构说明情况。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1.2按照客观、公正、审慎的原则，根据磋商文件规定的评审程序、评审方法和评审标准进行独立评审。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1.3起草评审报告并进行签署。</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1.4推荐成交供应商。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1.5向采购人、采购代理机构、财政部门或者其他监督部门报告非法干预评审工作的行为。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1.6法律、法规和规章规定的其他职责。</w:t>
      </w:r>
      <w:r/>
    </w:p>
    <w:p>
      <w:pPr>
        <w:pStyle w:val="644"/>
        <w:ind w:left="0" w:right="0" w:firstLine="321"/>
        <w:spacing w:before="260" w:after="2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2．磋商及评审程序</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2.1磋商组织方按磋商小组名单核对身份并签到。</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2.2磋商组织方宣布磋商及评审纪律，磋商小组确认有无回避的情形。</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2.3磋商小组推选组长，负责组织磋商及评审活动，采购人代表不得担任组长。</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2.4磋商小组正式评审前，应当对磋商文件进行熟悉和理解，审查磋商文件。</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2.5磋商小组将对供应商进行资格审查，对首次响应文件进行有效性、完整性和响应程度审查。未通过审查的供应商不得参与磋商，磋商小组应书面告知供应商并说明理由。</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2.7磋商小组应集中与符合要求的单一供应商分别进行磋商，并给予所有参加磋商的供应商平等的磋商机会。</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2.9磋商文件能够详细列明采购标的的技术、服务要求的，磋商结束后，磋商小组应要求所有实质性响应的供应商在规定时间内提交最后报价。</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符合磋商文件供应商须知规定情形的，提交最后报价的供应商可以为2家。</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2.10经磋商确定最终采购需求和提交最后报价的供应商后，磋商小组应对提交最后报价的供应商的响应文件和最后报价进行评审。</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2.11磋商小组对磋商供应商得分按照从高到低进行排序，得分相同的磋商供应商，报价低者排名在前，评审得分且最后报价相同的，按技术指标优劣顺序排列。</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2.12推荐成交候选供应商，并出具书面评审报告。</w:t>
      </w:r>
      <w:r/>
    </w:p>
    <w:p>
      <w:pPr>
        <w:pStyle w:val="644"/>
        <w:ind w:left="0" w:right="0" w:firstLine="321"/>
        <w:spacing w:before="260" w:after="2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3．供应商资格审查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开启结束后，磋商小组将依法对供应商的资格进行审查。资格审查的内容如下：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7"/>
        <w:gridCol w:w="1391"/>
        <w:gridCol w:w="7516"/>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44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13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审查要素</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75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审查内容</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44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3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具有独立承担民事责任的能力</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1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提供法人或者其他组织的营业执照等证明文件扫描件；供应商为自然人的，提供其身份证扫描件。</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44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3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具有良好的商业信誉和健全的财务会计制度</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1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提供上一年度财务报告，成立不满一年的提供至少一个月财务报告，或银行出具的资信证明，或财政部门认可的政府采购专业担保机构出具的投标担保函等扫描件；或提供资格承诺函。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44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3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具有履行合同所必需的设备和专业技术能力</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1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提供供应商相关信息一览表或提供资格承诺函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44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3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有依法缴纳税收和社会保障资金的良好记录</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1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提供参加本次政府采购活动近半年内至少一个月依法缴纳税收和社会保险的凭据扫描件或提供资格承诺函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44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3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参加政府采购活动前三年内，在经营活动中没有重大违法记录</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1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（1）磋商承诺函或资格承诺函。</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44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3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法律、行政法规规定的其他条件</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1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44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3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落实政府采购政策需满足的资格要求</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1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本项目专门面向中小微企业，提供《中小企业声明函》原件扫描件或《残疾人福利性单位声明函》原件扫描件或监狱企业的证明文件原件扫描件。</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44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39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本项目的特定资格要求</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1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（1）供应商具有有效的消防设施工程专业承包资质二级（含）以上资质（原件扫描件）；</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（2）企业具有有效的安全生产许可证（原件扫描件）；</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（3）项目负责人具有机电工程注册二级建造师(含)以上资格证书（原件扫描件）；</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（4）项目负责人具有有效的安全考核合格证（B类证）（原件扫描件）；</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提供供应商为拟派项目负责人缴纳的近半年内至少一个月的社会保险证明材料扫描件；（如投标供应商注册所在地人力资源和社会保障部门明确的最大查询期与采购文件规定的月份不一致时，须提供相应的文件规定；项目经理达到国家法定退休年龄的，无需提供社保证明材料；项目经理未达到国家法定退休年龄，但提前退休的，提供人力资源和社会保障部门出具的退休证明材料。）</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（6）提供项目负责人无在建工程承诺函（原件扫描件，格式自拟）。</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注：建造师有效期为电子证书使用时限内，超出时限的电子证书无效。（如拟派项目负责人为一级建造师，须根据《住房和城乡建设部办公厅关于全面实行一级建造师电子注册证书的通知》）（建办事【2021】40 号）文件的规定提供有效的电子证书，否则资格审查不予通过；未手写签名或与签名图像笔记不一致的，该电子证书无效。</w:t>
            </w:r>
            <w:r/>
          </w:p>
        </w:tc>
      </w:tr>
      <w:tr>
        <w:trPr>
          <w:trHeight w:val="1571"/>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935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根据镇江市财政局《关于进一步降低政府采购活动成本减轻政府采购供应商负担的通知》中的要求：政府采购项目部分基本资格条件可以采取“信用承诺制”（上述（2）至（5）项）。供应商可选择提供资格承诺函（格式见磋商文件第六部分），在投标（响应）文件中无需再提供与上述四项相关的证明材料。供应商应当遵循诚实信用原则，不得作虚假承诺。供应商承诺不实的，属于提供虚假材料谋取中标（成交），应承担相应的法律责任。</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pStyle w:val="644"/>
        <w:ind w:left="0" w:right="0" w:firstLine="321"/>
        <w:spacing w:before="260" w:after="2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4．磋商响应文件的有效性、完整性和响应程度审查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4"/>
        <w:gridCol w:w="2479"/>
        <w:gridCol w:w="6081"/>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794"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2479"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审查要素</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081"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审查内容</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9354"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报价要求</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94"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2479"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投标文件有效性</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081" w:type="dxa"/>
            <w:vAlign w:val="center"/>
            <w:textDirection w:val="lrTb"/>
            <w:noWrap/>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1、电子投标文件的有效电子签章。</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报价未改变采购文件规定的暂估价、暂列金额及甲供材料价格；未改变采购文件（招标工程量清单）明确列出的不可竞争费用项目或费率或计算基础的；未改变招标文件提供的工程量清单的项目编码、项目名称、项目特征、计量单位和工程量的投标报价。</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3、未发现属无效投标的其他情形。</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9354"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商务要求</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94"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2479"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响应程度审查</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081" w:type="dxa"/>
            <w:vAlign w:val="center"/>
            <w:textDirection w:val="lrTb"/>
            <w:noWrap/>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满足招标文件商务部分的实质性要求和条件。</w:t>
            </w:r>
            <w:r/>
          </w:p>
        </w:tc>
      </w:tr>
      <w:tr>
        <w:trPr>
          <w:trHeight w:val="393"/>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94"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479"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有</w:t>
            </w:r>
            <w:r>
              <w:rPr>
                <w:rFonts w:ascii="SimSun" w:hAnsi="SimSun" w:eastAsia="SimSun" w:cs="SimSun"/>
                <w:color w:val="000000"/>
                <w:sz w:val="21"/>
              </w:rPr>
              <w:t xml:space="preserve">效性审查</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081" w:type="dxa"/>
            <w:vAlign w:val="center"/>
            <w:textDirection w:val="lrTb"/>
            <w:noWrap/>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法定代表人身份证明书；如有委托代理人，需提供法定代表人授权委托书，并同步提交投标单位为其缴纳的近半年内至少一个月的社保证明。（达到国家法定退休年龄的，无需提供社保证明材料；未达到国家法定退休年龄，但提前退休的，提供人力资源和社会保障部门出具的退休证明材料。）</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9354"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技术要求</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94"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2479"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对招标文件响应程度</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081" w:type="dxa"/>
            <w:vAlign w:val="center"/>
            <w:textDirection w:val="lrTb"/>
            <w:noWrap/>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实质性技术、商务条款（参数）未有负偏离；缺陷责任期、工期要求、工程量清单等实质性条款未有负偏离。</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94"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479"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投标文件有效性和完整性</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081" w:type="dxa"/>
            <w:vAlign w:val="center"/>
            <w:textDirection w:val="lrTb"/>
            <w:noWrap/>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按照招标文件的格式盖章签字等，投标文件内容完整性、齐全性、正确无误性。未发现属无效响应的情形。</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注：根据《关于推动解决政府采购异常低价问题相关工作的通知》苏财购〔2025〕62号的要求，评审委员会应当启动异常低价投标（响应）审查程序的情形包括：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1、投标（响应）报价低于采购项目预算 50% 的，即投标（响应）报价&lt;采购项目预算×50%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2、投标（响应）报价低于采购项目最高限价 45% 的，即投标（响应）报价&lt;采购项目最高限价×45%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3、评审委员会认定的供应商报价过低、有可能影响产品质量或者不能诚信履约的其他情形。</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上述情形的相关供应商，评审委员会应对其启动异常低价投标（响应）审查程序，包括：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ascii="SimSun" w:hAnsi="SimSun" w:eastAsia="SimSun" w:cs="SimSun"/>
          <w:color w:val="000000"/>
          <w:sz w:val="20"/>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pStyle w:val="644"/>
        <w:ind w:left="0" w:right="0" w:firstLine="321"/>
        <w:spacing w:before="260" w:after="2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5．磋商记录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5.1《磋商记录》包括供应商答复或承诺的内容、磋商文件的变动情况及最后报价等。</w:t>
      </w:r>
      <w:r/>
    </w:p>
    <w:p>
      <w:pPr>
        <w:pStyle w:val="644"/>
        <w:ind w:left="0" w:right="0" w:firstLine="321"/>
        <w:spacing w:before="260" w:after="2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6．综合评分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经磋商确定最终采购需求和提交最后报价的供应商后，磋商小组采用综合评分法对提交最后报价的供应商的磋商响应文件和最后报价进行综合评分，总分100分。</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8"/>
        <w:gridCol w:w="2338"/>
        <w:gridCol w:w="2339"/>
        <w:gridCol w:w="2339"/>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233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评分项目</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233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技术评估</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233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商务评估</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233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价格评估</w:t>
            </w:r>
            <w:r/>
          </w:p>
        </w:tc>
      </w:tr>
      <w:tr>
        <w:trPr>
          <w:trHeight w:val="482"/>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33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33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33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33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r>
    </w:tbl>
    <w:p>
      <w:pPr>
        <w:ind w:left="765" w:right="0" w:hanging="76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（一）技术评估</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5"/>
        <w:gridCol w:w="1332"/>
        <w:gridCol w:w="6557"/>
        <w:gridCol w:w="760"/>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70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133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55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评审细则</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76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59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技术方案评价</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6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0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33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技术参数响应</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557" w:type="dxa"/>
            <w:vAlign w:val="center"/>
            <w:textDirection w:val="lrTb"/>
            <w:noWrap w:val="false"/>
          </w:tcPr>
          <w:p>
            <w:pPr>
              <w:ind w:left="0" w:right="0" w:firstLine="218"/>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投技术参数响应磋商文件技术（服务）要求“（四）智慧消防功能参数要求”中“2.智慧消防设备功能及参数要求”的得14分；其中带“▲”（5个）的为重要条款每一项负偏离扣1分，最高扣5分；其余为一般参数（45个），每一项负偏离扣0.2分，最高扣9分。</w:t>
            </w:r>
            <w:r/>
          </w:p>
          <w:p>
            <w:pPr>
              <w:ind w:left="0" w:right="0" w:firstLine="218"/>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注：招标文件“▲”技术参数，如对“证明材料”有要求的，供应商须根据该项规定提供相关证明材料，供应商未提供有效证明材料或证明材料中内容与所填报指标不一致的，该指标按不满足处理。</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76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0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33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项目理解</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557" w:type="dxa"/>
            <w:vAlign w:val="center"/>
            <w:textDirection w:val="lrTb"/>
            <w:noWrap w:val="false"/>
          </w:tcPr>
          <w:p>
            <w:pPr>
              <w:ind w:left="0" w:right="0" w:firstLine="218"/>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中包含①需求及重点难点分析②标准规范③实施流程得3分；每缺少一项内容，方案内容明显错误，或内容非专门针对本项目，或内容不能满足本项目实际需求的，每一项扣1分。每一项方案针对性强的加1分，最高加3分。本项最高得6分。</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6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0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33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557" w:type="dxa"/>
            <w:vAlign w:val="center"/>
            <w:textDirection w:val="lrTb"/>
            <w:noWrap w:val="false"/>
          </w:tcPr>
          <w:p>
            <w:pPr>
              <w:ind w:left="0" w:right="0" w:firstLine="218"/>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中包含①人员配备②进度控制③硬件供货及安装调试④监控平台安装调试⑤系统对接得5分；每缺少一项内容，或内容明显错误，或内容非专门针对本项目，或内容不能满足本项目实际需求的，每一项扣1分。每一项方案针对性强的加1分，最高加5分。本项最高得10分。</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6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0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33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服务方案</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557" w:type="dxa"/>
            <w:vAlign w:val="center"/>
            <w:textDirection w:val="lrTb"/>
            <w:noWrap w:val="false"/>
          </w:tcPr>
          <w:p>
            <w:pPr>
              <w:ind w:left="0" w:right="0" w:firstLine="218"/>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中包含①人员配备②免费的定期上门巡检③保修返修的及时性④故障的响应速度及服务支持⑤火灾处置方案得5分；每缺少一项内容，或内容明显错误，或内容非专门针对本项目，或内容不能满足本项目实际需求的，每一项扣1分。每一项方案针对性强的加1分，最高加5分。本项最高得10分。</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6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0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33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安全控制方案</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557" w:type="dxa"/>
            <w:vAlign w:val="center"/>
            <w:textDirection w:val="lrTb"/>
            <w:noWrap w:val="false"/>
          </w:tcPr>
          <w:p>
            <w:pPr>
              <w:ind w:left="0" w:right="0" w:firstLine="218"/>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中包含括①安全体系②施工及服务期内火灾发生现场安全保障得4分；每缺少一项内容，或内容明显错误，或内容非专门针对本项目，或内容不能满足本项目实际需求的，每一项扣2分。每一项方案针对性强的加3分，最高加6分。本项最高得10分。</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6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0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33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质量控制方案</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557" w:type="dxa"/>
            <w:vAlign w:val="center"/>
            <w:textDirection w:val="lrTb"/>
            <w:noWrap w:val="false"/>
          </w:tcPr>
          <w:p>
            <w:pPr>
              <w:ind w:left="0" w:right="0" w:firstLine="218"/>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中包含括①内部质量控制②质量保证措施得4分；每缺少一项内容，或内容明显错误，或内容非专门针对本项目，或内容不能满足本项目实际需求的，每一项扣2分。每一项方案针对性强的加3分，最高加6分。本项最高得10分。</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6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bl>
    <w:p>
      <w:pPr>
        <w:ind w:left="765" w:right="0" w:hanging="76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（二）商务评估</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1"/>
        <w:gridCol w:w="1336"/>
        <w:gridCol w:w="6582"/>
        <w:gridCol w:w="735"/>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70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133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58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评审细则</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73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61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3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29.0</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0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33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类似业绩</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582" w:type="dxa"/>
            <w:vAlign w:val="center"/>
            <w:textDirection w:val="lrTb"/>
            <w:noWrap w:val="false"/>
          </w:tcPr>
          <w:p>
            <w:pPr>
              <w:ind w:left="0" w:right="0" w:firstLine="218"/>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自2023年1月1日（以合同签订之日为准）以来供应商承接过类似项目业绩的，有一个得2分，最高得10分。</w:t>
            </w:r>
            <w:r/>
          </w:p>
          <w:p>
            <w:pPr>
              <w:ind w:left="0" w:right="0" w:firstLine="218"/>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注：提供合同原件扫描件，未按以上要求提供不得分。</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73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0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33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服务团队实力</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582" w:type="dxa"/>
            <w:vAlign w:val="center"/>
            <w:textDirection w:val="lrTb"/>
            <w:noWrap w:val="false"/>
          </w:tcPr>
          <w:p>
            <w:pPr>
              <w:ind w:left="0" w:right="0" w:firstLine="218"/>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项目负责人具有有效期内国家注册一级消防工程师证书的加2分，最高得2分；</w:t>
            </w:r>
            <w:r/>
          </w:p>
          <w:p>
            <w:pPr>
              <w:ind w:left="0" w:right="0" w:firstLine="218"/>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技术负责人具有有效期内国家注册一级消防工程师的加2分，具有高级工程师的加2分，最高得4分；</w:t>
            </w:r>
            <w:r/>
          </w:p>
          <w:p>
            <w:pPr>
              <w:ind w:left="0" w:right="0" w:firstLine="218"/>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项目组成员中（除项目负责人、技术负责人外）质检员、安全员、施工员、材料员等拟选派为本项目服务的人员中具有中级工程师及以上的，每人得1分，最高得4分。</w:t>
            </w:r>
            <w:r/>
          </w:p>
          <w:p>
            <w:pPr>
              <w:ind w:left="0" w:right="0" w:firstLine="218"/>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注：提供人员证书原件扫描件及供应商参加本次政府采购活动近半年内（至少一个月）为其缴纳的社保证明材料扫描件，未按要求提供不得分。</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3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0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33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企业综合实力</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582" w:type="dxa"/>
            <w:vAlign w:val="center"/>
            <w:textDirection w:val="lrTb"/>
            <w:noWrap w:val="false"/>
          </w:tcPr>
          <w:p>
            <w:pPr>
              <w:ind w:left="0" w:right="0" w:firstLine="218"/>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投标人具备有效期及相关范围内的质量管理体系认证、环境管理体系认证、职业健康体系认证证书，每有一项得3分，满分9分；</w:t>
            </w:r>
            <w:r/>
          </w:p>
          <w:p>
            <w:pPr>
              <w:ind w:left="0" w:right="0" w:firstLine="218"/>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（以上需提供相关证书原件扫描件加盖公章。体系证书在全国认证认可信息公共服务平台“网址http://cx.cnca.cn/CertECloud/result/skipResultList?certItemOne=A&amp;cur rentPosition=undefined”上的查询结果截图，要求证书查询结果为有效。）</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3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r>
    </w:tbl>
    <w:p>
      <w:pPr>
        <w:ind w:left="765" w:right="0" w:hanging="76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（三）价格评估</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3"/>
        <w:gridCol w:w="1200"/>
        <w:gridCol w:w="5989"/>
        <w:gridCol w:w="636"/>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5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120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598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评审细则</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3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84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报价评价</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3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5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20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报价得分</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5989" w:type="dxa"/>
            <w:vAlign w:val="center"/>
            <w:textDirection w:val="lrTb"/>
            <w:noWrap w:val="false"/>
          </w:tcPr>
          <w:p>
            <w:pPr>
              <w:ind w:left="0" w:right="0" w:firstLine="218"/>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综合评分法中的价格分采用低价优先法计算，即满足磋商文件要求且最后报价最低的供应商的价格为磋商基准价，其价格分为满分11分。其他供应商的价格分统一按照下列公式计算：磋商报价得分= (磋商基准价／最后磋商报价)×11。</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3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321"/>
        <w:spacing w:before="260" w:after="2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7.允许修改评标结果的情形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7.1评标结果汇总完成后，除下列情形外，任何人不得修改评标结果：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（1）分值汇总计算错误的；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（2）分项评分超出评分标准范围的；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（3）评标委员会成员对客观评审因素评分不一致的；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（4）经评标委员会认定评分畸高、畸低的。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r/>
    </w:p>
    <w:p>
      <w:pPr>
        <w:ind w:left="0" w:right="0" w:firstLine="321"/>
        <w:spacing w:before="260" w:after="2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8．推荐成交供应商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应当根据综合评分情况，按照评审得分由高到低顺序推荐3名以上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采购人授权评标委员会直接确定中标候选人排序第一的为中标人。</w:t>
      </w:r>
      <w:r>
        <w:rPr>
          <w:rFonts w:ascii="SimSun" w:hAnsi="SimSun" w:eastAsia="SimSun" w:cs="SimSun"/>
          <w:color w:val="000000"/>
          <w:sz w:val="20"/>
        </w:rPr>
        <w:t xml:space="preserve"> </w:t>
      </w:r>
      <w:r/>
    </w:p>
    <w:p>
      <w:pPr>
        <w:pStyle w:val="642"/>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pStyle w:val="642"/>
        <w:ind w:left="0" w:right="0" w:firstLine="0"/>
        <w:jc w:val="center"/>
        <w:spacing w:before="340" w:after="330" w:line="5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第六部分磋商响应文件（格式）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480" w:after="48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磋 商 响 应 文 件</w:t>
      </w:r>
      <w:r/>
    </w:p>
    <w:p>
      <w:pPr>
        <w:ind w:left="0" w:right="0" w:firstLine="0"/>
        <w:jc w:val="center"/>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   </w:t>
      </w:r>
      <w:r/>
    </w:p>
    <w:p>
      <w:pPr>
        <w:ind w:left="0" w:right="0" w:firstLine="0"/>
        <w:jc w:val="center"/>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   </w:t>
      </w:r>
      <w:r/>
    </w:p>
    <w:p>
      <w:pPr>
        <w:ind w:left="0" w:right="0" w:firstLine="0"/>
        <w:jc w:val="center"/>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供应商（加盖公章）：   </w:t>
      </w:r>
      <w:r/>
    </w:p>
    <w:p>
      <w:pPr>
        <w:ind w:left="0" w:right="0" w:firstLine="0"/>
        <w:jc w:val="center"/>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日期：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一、资格部分</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(一)磋商承诺函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Sun" w:hAnsi="SimSun" w:eastAsia="SimSun" w:cs="SimSun"/>
          <w:color w:val="000000"/>
          <w:sz w:val="24"/>
        </w:rPr>
        <w:t xml:space="preserve">致   (磋商组织方)：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根据贵方关于   （项目编号：   ）的磋商邀请，我方已完全理解磋商文件的所有内容。</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据此函，我方兹宣布同意如下：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1．我方承诺：我方完全具备《政府采购法》第二十二条第一款规定的条件以及本项目磋商文件规定的参加磋商供应商须满足的特定条件。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2.我方承诺：参加本次采购活动前三年内，在经营活动中没有重大违法记录。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3.我方承诺：我方信用记录中没有被列入失信被执行人、没有被列入重大税收违法案件名单、没有被列入政府采购违法失信行为记录名单。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4.我方承诺按磋商文件要求提供的工程报价见报价一览表。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5．我方承诺根据磋商文件的规定，完成合同义务，并承担责任（如有偏离，在响应文件中另作说明）。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6．我方已详读全部磋商文件，包括磋商文件书面修改通知（如有），我方完全理解并同意放弃对这方面不明及误解的权利。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7．我方承诺响应文件及所有材料的完整、真实、合法、有效，并对其负责。承诺在磋商期间，如磋商小组对我方提出澄清要求，将及时作出响应，否则自行承担后果。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8．我方同意从规定的磋商日期起遵循本磋商文件，并在规定的磋商有效期期满之前均具有约束力。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9．我方同意向贵方提供贵方可能要求的与本磋商有关的任何证据或资料。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10.我方知道如用虚假材料或恶意方式向贵方提出质疑，将承担相应的法律责任。同时承诺：我方如果有上述行为，将无条件承担贵方相关的调查论证费用。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11．本次响应文件内容与磋商文件内容偏离见磋商偏离表（如果有）。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12．遵守磋商文件中要求的收费项目和标准。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13．我方将严格遵守《中华人民共和国政府采购法》，若存在违法违规行为，自愿承担相应的法律后果。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14．与本磋商有关的一切正式往来通讯请寄：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0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电话：    </w:t>
      </w:r>
      <w:r/>
    </w:p>
    <w:p>
      <w:pPr>
        <w:ind w:left="0" w:right="0" w:firstLine="30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    邮政编码：   </w:t>
      </w:r>
      <w:r/>
    </w:p>
    <w:p>
      <w:pPr>
        <w:ind w:left="0" w:right="0" w:firstLine="30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   </w:t>
      </w:r>
      <w:r/>
    </w:p>
    <w:p>
      <w:pPr>
        <w:ind w:left="0" w:right="0" w:firstLine="30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   </w:t>
      </w:r>
      <w:r/>
    </w:p>
    <w:p>
      <w:pPr>
        <w:ind w:left="0" w:right="0" w:firstLine="30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(二)独立承担民事责任的能力</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(三)良好的商业信誉和健全的财务会计制度</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(四)履行合同所必需的设备和专业技术能力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供应商相关信息一览表</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填写下述表格或提供资格承诺函（见本部分（八）资格承诺函）</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17"/>
        <w:gridCol w:w="1433"/>
        <w:gridCol w:w="1452"/>
        <w:gridCol w:w="976"/>
        <w:gridCol w:w="686"/>
        <w:gridCol w:w="558"/>
        <w:gridCol w:w="805"/>
        <w:gridCol w:w="325"/>
        <w:gridCol w:w="2201"/>
      </w:tblGrid>
      <w:tr>
        <w:trPr>
          <w:trHeight w:val="506"/>
        </w:trPr>
        <w:tc>
          <w:tcPr>
            <w:shd w:val="clear" w:color="d9d9d9" w:fill="d9d9d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w:t>
            </w:r>
            <w:r/>
          </w:p>
        </w:tc>
        <w:tc>
          <w:tcPr>
            <w:gridSpan w:val="8"/>
            <w:shd w:val="clear" w:color="d9d9d9" w:fill="d9d9d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公司基本信息</w:t>
            </w:r>
            <w:r/>
          </w:p>
        </w:tc>
      </w:tr>
      <w:tr>
        <w:trPr>
          <w:trHeight w:val="5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公司名称</w:t>
            </w:r>
            <w:r/>
          </w:p>
        </w:tc>
        <w:tc>
          <w:tcPr>
            <w:gridSpan w:val="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4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注册资金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公司地址</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从业人数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开户银行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账号</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联系电话</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467"/>
        </w:trPr>
        <w:tc>
          <w:tcPr>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p>
        </w:tc>
        <w:tc>
          <w:tcPr>
            <w:gridSpan w:val="8"/>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公司财务状况</w:t>
            </w:r>
            <w:r/>
          </w:p>
        </w:tc>
      </w:tr>
      <w:tr>
        <w:trPr>
          <w:trHeight w:val="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w:t>
            </w:r>
            <w:r/>
          </w:p>
        </w:tc>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2025</w:t>
            </w:r>
            <w:r>
              <w:rPr>
                <w:rFonts w:ascii="SimSun" w:hAnsi="SimSun" w:eastAsia="SimSun" w:cs="SimSun"/>
                <w:color w:val="000000"/>
                <w:sz w:val="24"/>
              </w:rPr>
              <w:t xml:space="preserve">年度财务状况</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营业收入（万）：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利润总额（万）</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7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年末“固定资产合计”（万）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年末“流动资产”余额（万）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7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年末“短期负债”余额（万）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年末“长期负债”余额（万）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7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年末“资产总计”余额（万）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年末“货币资金”余额（万）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47"/>
        </w:trPr>
        <w:tc>
          <w:tcPr>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w:t>
            </w:r>
            <w:r/>
          </w:p>
        </w:tc>
        <w:tc>
          <w:tcPr>
            <w:gridSpan w:val="8"/>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供应商其他信息</w:t>
            </w:r>
            <w:r/>
          </w:p>
        </w:tc>
      </w:tr>
      <w:tr>
        <w:trPr>
          <w:trHeight w:val="10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公司取得的相关资质及等级：</w:t>
            </w:r>
            <w:r/>
          </w:p>
        </w:tc>
        <w:tc>
          <w:tcPr>
            <w:gridSpan w:val="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10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公司2023年度后获得的荣誉及表彰情况</w:t>
            </w:r>
            <w:r/>
          </w:p>
        </w:tc>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57"/>
        </w:trPr>
        <w:tc>
          <w:tcPr>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w:t>
            </w:r>
            <w:r/>
          </w:p>
        </w:tc>
        <w:tc>
          <w:tcPr>
            <w:gridSpan w:val="8"/>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提供本项目服务所必须的专业设备一览表 </w:t>
            </w:r>
            <w:r/>
          </w:p>
        </w:tc>
      </w:tr>
      <w:tr>
        <w:trPr>
          <w:trHeight w:val="45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品牌、型号及主要参数配置简述</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购置年份</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w:t>
            </w:r>
            <w:r/>
          </w:p>
        </w:tc>
        <w:tc>
          <w:tcPr>
            <w:gridSpan w:val="2"/>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用途</w:t>
            </w:r>
            <w:r/>
          </w:p>
        </w:tc>
      </w:tr>
      <w:tr>
        <w:trPr>
          <w:trHeight w:val="48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6"/>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5"/>
        </w:trPr>
        <w:tc>
          <w:tcPr>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w:t>
            </w:r>
            <w:r/>
          </w:p>
        </w:tc>
        <w:tc>
          <w:tcPr>
            <w:gridSpan w:val="8"/>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提供本项目服务所必须的专业技术能力</w:t>
            </w:r>
            <w:r/>
          </w:p>
        </w:tc>
      </w:tr>
      <w:tr>
        <w:trPr>
          <w:trHeight w:val="1630"/>
        </w:trPr>
        <w:tc>
          <w:tcPr>
            <w:gridSpan w:val="9"/>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w:t>
      </w:r>
      <w:r>
        <w:rPr>
          <w:rFonts w:ascii="SimSun" w:hAnsi="SimSun" w:eastAsia="SimSun" w:cs="SimSun"/>
          <w:color w:val="000000"/>
          <w:sz w:val="24"/>
          <w:u w:val="single"/>
        </w:rPr>
        <w:t xml:space="preserve">如行数不够请自行添加。</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(五)依法缴纳税收和社会保障资金的良好记录</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(六)法律、行政法规规定的其他条件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(七)落实政府采购政策需满足的资格要求</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中小企业声明函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0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本公司（联合体）郑重声明，根据《政府采购促进中小企业发展管理办法》（财库﹝2020﹞46 号）的规定，本公司（联合体）参加</w:t>
      </w:r>
      <w:r>
        <w:rPr>
          <w:rFonts w:ascii="SimSun" w:hAnsi="SimSun" w:eastAsia="SimSun" w:cs="SimSun"/>
          <w:color w:val="000000"/>
          <w:spacing w:val="6"/>
          <w:sz w:val="24"/>
          <w:u w:val="single"/>
        </w:rPr>
        <w:t xml:space="preserve">（单位名称）</w:t>
      </w:r>
      <w:r>
        <w:rPr>
          <w:rFonts w:ascii="SimSun" w:hAnsi="SimSun" w:eastAsia="SimSun" w:cs="SimSun"/>
          <w:color w:val="000000"/>
          <w:spacing w:val="6"/>
          <w:sz w:val="24"/>
        </w:rPr>
        <w:t xml:space="preserve">的</w:t>
      </w:r>
      <w:r>
        <w:rPr>
          <w:rFonts w:ascii="SimSun" w:hAnsi="SimSun" w:eastAsia="SimSun" w:cs="SimSun"/>
          <w:color w:val="000000"/>
          <w:spacing w:val="6"/>
          <w:sz w:val="24"/>
          <w:u w:val="single"/>
        </w:rPr>
        <w:t xml:space="preserve">（项目名称）</w:t>
      </w:r>
      <w:r>
        <w:rPr>
          <w:rFonts w:ascii="SimSun" w:hAnsi="SimSun" w:eastAsia="SimSun" w:cs="SimSun"/>
          <w:color w:val="000000"/>
          <w:spacing w:val="6"/>
          <w:sz w:val="24"/>
        </w:rPr>
        <w:t xml:space="preserve">采购活动，工程的施工单位全部为符合政策要求的中小企业承接。相关企业（含联合体中的中小企业、签订分包意向协议的中小企业）的具体情况如下：</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 ，属于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 小型企业、微型企业）</w:t>
      </w: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w:t>
      </w: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 小型企业、微型企业）</w:t>
      </w: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 法承担相应责任。 </w:t>
      </w:r>
      <w:r/>
    </w:p>
    <w:p>
      <w:pPr>
        <w:ind w:left="0" w:right="0" w:firstLine="48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企业名称（公章）：</w:t>
      </w:r>
      <w:r/>
    </w:p>
    <w:p>
      <w:pPr>
        <w:ind w:left="0" w:right="0" w:firstLine="48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注：从业人员、营业收入、资产总额填报上一年度数据，无上一年度数据的新成立企业可不填报。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填写说明：1.本声明函中“属于（中型企业、小型企业、微型企业）”的内容，必须且只能选择其中之一填写。</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2.供应商应当根据采购文件中明确的所属行业，认真对照《关于印发中小企业划型标准规定的通知》（工信部联企业[2011]300号）提供声明函。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残疾人福利性单位声明函（可选）</w:t>
      </w:r>
      <w:r/>
    </w:p>
    <w:p>
      <w:pPr>
        <w:ind w:left="0" w:right="0" w:firstLine="0"/>
        <w:spacing w:before="240" w:after="24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6"/>
          <w:sz w:val="30"/>
        </w:rPr>
        <w:t xml:space="preserve"> </w:t>
      </w:r>
      <w:r/>
    </w:p>
    <w:p>
      <w:pPr>
        <w:ind w:left="0" w:right="0" w:firstLine="504"/>
        <w:spacing w:before="240" w:after="24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本单位郑重声明，根据《财政部 民政部 中国残疾人联合会关于促进残疾人就业政府采购政策的通知》（财库</w:t>
      </w:r>
      <w:r>
        <w:rPr>
          <w:rFonts w:ascii="SimSun" w:hAnsi="SimSun" w:eastAsia="SimSun" w:cs="SimSun"/>
          <w:color w:val="000000"/>
          <w:sz w:val="24"/>
        </w:rPr>
        <w:t xml:space="preserve">〔2017〕 141</w:t>
      </w:r>
      <w:r>
        <w:rPr>
          <w:rFonts w:ascii="SimSun" w:hAnsi="SimSun" w:eastAsia="SimSun" w:cs="SimSun"/>
          <w:color w:val="000000"/>
          <w:spacing w:val="6"/>
          <w:sz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504"/>
        <w:spacing w:before="240" w:after="24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本单位对上述声明的真实性负责。如有虚假，将依法承担相应责任。</w:t>
      </w:r>
      <w:r/>
    </w:p>
    <w:p>
      <w:pPr>
        <w:ind w:left="0" w:right="0" w:firstLine="584"/>
        <w:spacing w:before="240" w:after="240" w:line="587"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pacing w:val="6"/>
          <w:sz w:val="28"/>
        </w:rPr>
        <w:t xml:space="preserve"> </w:t>
      </w:r>
      <w:r/>
    </w:p>
    <w:p>
      <w:pPr>
        <w:ind w:left="0" w:right="0" w:firstLine="624"/>
        <w:spacing w:before="240" w:after="24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0" w:firstLine="584"/>
        <w:jc w:val="right"/>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单位名称（盖章）：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                                               日期：</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（八）资格承诺函（可选）</w:t>
      </w:r>
      <w:r/>
    </w:p>
    <w:p>
      <w:pPr>
        <w:ind w:left="0" w:right="0" w:firstLine="0"/>
        <w:jc w:val="center"/>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（采购人、采购代理机构）   </w:t>
      </w:r>
      <w:r/>
    </w:p>
    <w:p>
      <w:pPr>
        <w:ind w:left="0" w:right="0" w:firstLine="64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我单位参与</w:t>
      </w:r>
      <w:r>
        <w:rPr>
          <w:rFonts w:ascii="SimSun" w:hAnsi="SimSun" w:eastAsia="SimSun" w:cs="SimSun"/>
          <w:color w:val="000000"/>
          <w:sz w:val="24"/>
          <w:u w:val="single"/>
        </w:rPr>
        <w:t xml:space="preserve">  （项目名称）（项目编号：    ）</w:t>
      </w:r>
      <w:r>
        <w:rPr>
          <w:rFonts w:ascii="SimSun" w:hAnsi="SimSun" w:eastAsia="SimSun" w:cs="SimSun"/>
          <w:color w:val="000000"/>
          <w:sz w:val="24"/>
        </w:rPr>
        <w:t xml:space="preserve">项目的政府采购活动，现承诺如下：</w:t>
      </w:r>
      <w:r/>
    </w:p>
    <w:p>
      <w:pPr>
        <w:ind w:left="0" w:right="0" w:firstLine="64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1.我方具有良好的商业信誉和健全的财务会计制度。</w:t>
      </w:r>
      <w:r/>
    </w:p>
    <w:p>
      <w:pPr>
        <w:ind w:left="0" w:right="0" w:firstLine="64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2.我方具有履行合同所必需的设备和专业技术能力。</w:t>
      </w:r>
      <w:r/>
    </w:p>
    <w:p>
      <w:pPr>
        <w:ind w:left="0" w:right="0" w:firstLine="64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3.我方具有依法缴纳税收和社会保障资金的良好记录。</w:t>
      </w:r>
      <w:r/>
    </w:p>
    <w:p>
      <w:pPr>
        <w:ind w:left="0" w:right="0" w:firstLine="64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4.我方参加本项目采购活动前三年内，在经营活动中没有重大违法记录。</w:t>
      </w:r>
      <w:r/>
    </w:p>
    <w:p>
      <w:pPr>
        <w:ind w:left="0" w:right="0" w:firstLine="64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若我单位承诺不实，自愿承担提供虚假材料谋取中标、成交的法律责任。</w:t>
      </w:r>
      <w:r/>
    </w:p>
    <w:p>
      <w:pPr>
        <w:ind w:left="0" w:right="0" w:firstLine="64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投标（响应）供应商（全称并盖章）：</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64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供应商法定代表人或授权代表（签字或签章）：</w:t>
      </w:r>
      <w:r>
        <w:rPr>
          <w:rFonts w:ascii="SimSun" w:hAnsi="SimSun" w:eastAsia="SimSun" w:cs="SimSun"/>
          <w:color w:val="000000"/>
          <w:sz w:val="24"/>
          <w:u w:val="single"/>
        </w:rPr>
        <w:t xml:space="preserve">    </w:t>
      </w:r>
      <w:r/>
    </w:p>
    <w:p>
      <w:pPr>
        <w:ind w:left="0" w:right="0" w:firstLine="64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p>
    <w:p>
      <w:pPr>
        <w:ind w:left="0" w:right="0" w:firstLine="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说明：1.供应商可自行选择是否提供本承诺函，若不提供本承诺函的，应按采购文件要求提供相应的证明材料。</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2.供应商可删减承诺事项，删减的承诺事项须按采购文件要求提供相应的证明材料。比如删去本承诺函第3项的，则应按采购文件要求提供依法缴纳税收和社会保障资金的良好记录。</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(九)本项目的特定资格要求</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(十)法定代表人（负责人）身份证明书</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兹证明</w:t>
      </w:r>
      <w:r>
        <w:rPr>
          <w:rFonts w:ascii="SimSun" w:hAnsi="SimSun" w:eastAsia="SimSun" w:cs="SimSun"/>
          <w:color w:val="000000"/>
          <w:sz w:val="24"/>
          <w:u w:val="single"/>
        </w:rPr>
        <w:t xml:space="preserve"> （姓名） </w:t>
      </w:r>
      <w:r>
        <w:rPr>
          <w:rFonts w:ascii="SimSun" w:hAnsi="SimSun" w:eastAsia="SimSun" w:cs="SimSun"/>
          <w:color w:val="000000"/>
          <w:sz w:val="24"/>
        </w:rPr>
        <w:t xml:space="preserve">同志，性别</w:t>
      </w:r>
      <w:r>
        <w:rPr>
          <w:rFonts w:ascii="SimSun" w:hAnsi="SimSun" w:eastAsia="SimSun" w:cs="SimSun"/>
          <w:color w:val="000000"/>
          <w:sz w:val="24"/>
          <w:u w:val="single"/>
        </w:rPr>
        <w:t xml:space="preserve"> （男/女） </w:t>
      </w:r>
      <w:r>
        <w:rPr>
          <w:rFonts w:ascii="SimSun" w:hAnsi="SimSun" w:eastAsia="SimSun" w:cs="SimSun"/>
          <w:color w:val="000000"/>
          <w:sz w:val="24"/>
        </w:rPr>
        <w:t xml:space="preserve">，居民身份证号</w:t>
      </w:r>
      <w:r>
        <w:rPr>
          <w:rFonts w:ascii="SimSun" w:hAnsi="SimSun" w:eastAsia="SimSun" w:cs="SimSun"/>
          <w:color w:val="000000"/>
          <w:sz w:val="24"/>
          <w:u w:val="single"/>
        </w:rPr>
        <w:t xml:space="preserve"> （身份证号码） </w:t>
      </w:r>
      <w:r>
        <w:rPr>
          <w:rFonts w:ascii="SimSun" w:hAnsi="SimSun" w:eastAsia="SimSun" w:cs="SimSun"/>
          <w:color w:val="000000"/>
          <w:sz w:val="24"/>
        </w:rPr>
        <w:t xml:space="preserve">，在我单位任</w:t>
      </w:r>
      <w:r>
        <w:rPr>
          <w:rFonts w:ascii="SimSun" w:hAnsi="SimSun" w:eastAsia="SimSun" w:cs="SimSun"/>
          <w:color w:val="000000"/>
          <w:sz w:val="24"/>
          <w:u w:val="single"/>
        </w:rPr>
        <w:t xml:space="preserve"> （职务） </w:t>
      </w:r>
      <w:r>
        <w:rPr>
          <w:rFonts w:ascii="SimSun" w:hAnsi="SimSun" w:eastAsia="SimSun" w:cs="SimSun"/>
          <w:color w:val="000000"/>
          <w:sz w:val="24"/>
        </w:rPr>
        <w:t xml:space="preserve">，系我单位主要负责人即法定代表人。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rPr>
          <w:rFonts w:ascii="SimSun" w:hAnsi="SimSun" w:eastAsia="SimSun" w:cs="SimSun"/>
          <w:b/>
          <w:color w:val="000000"/>
          <w:sz w:val="24"/>
          <w:u w:val="single"/>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SimSun" w:hAnsi="SimSun" w:eastAsia="SimSun" w:cs="SimSun"/>
          <w:b/>
          <w:color w:val="000000"/>
          <w:sz w:val="24"/>
          <w:u w:val="single"/>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单位全称：</w:t>
      </w:r>
      <w:r>
        <w:rPr>
          <w:rFonts w:ascii="SimSun" w:hAnsi="SimSun" w:eastAsia="SimSun" w:cs="SimSun"/>
          <w:b/>
          <w:color w:val="000000"/>
          <w:sz w:val="24"/>
          <w:u w:val="single"/>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单位盖章（公章）：</w:t>
      </w:r>
      <w:r>
        <w:rPr>
          <w:rFonts w:ascii="SimSun" w:hAnsi="SimSun" w:eastAsia="SimSun" w:cs="SimSun"/>
          <w:b/>
          <w:color w:val="000000"/>
          <w:sz w:val="24"/>
          <w:u w:val="single"/>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240" w:after="240" w:line="85" w:lineRule="atLeast"/>
        <w:tabs>
          <w:tab w:val="left" w:pos="72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240" w:after="240" w:line="85" w:lineRule="atLeast"/>
        <w:tabs>
          <w:tab w:val="left" w:pos="72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附：法定代表人居民身份证扫描件</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注：1.“法定代表人”直接参加磋商响应活动的仅需填写本身份证明</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2.投标人属于非法人组织的，按照法律、行政法规规定能够对外代表其从事民事活动的主要负责人，视同法定代表人。</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(十一)法定代表人（负责人）授权委托书</w:t>
      </w:r>
      <w:r/>
    </w:p>
    <w:p>
      <w:pPr>
        <w:ind w:left="0" w:right="42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2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（供应商名称） </w:t>
      </w:r>
      <w:r>
        <w:rPr>
          <w:rFonts w:ascii="SimSun" w:hAnsi="SimSun" w:eastAsia="SimSun" w:cs="SimSun"/>
          <w:color w:val="000000"/>
          <w:sz w:val="24"/>
        </w:rPr>
        <w:t xml:space="preserve">法定代表人（负责人）</w:t>
      </w:r>
      <w:r>
        <w:rPr>
          <w:rFonts w:ascii="SimSun" w:hAnsi="SimSun" w:eastAsia="SimSun" w:cs="SimSun"/>
          <w:color w:val="000000"/>
          <w:sz w:val="24"/>
          <w:u w:val="single"/>
        </w:rPr>
        <w:t xml:space="preserve"> （姓名） </w:t>
      </w:r>
      <w:r>
        <w:rPr>
          <w:rFonts w:ascii="SimSun" w:hAnsi="SimSun" w:eastAsia="SimSun" w:cs="SimSun"/>
          <w:color w:val="000000"/>
          <w:sz w:val="24"/>
        </w:rPr>
        <w:t xml:space="preserve">授权委托</w:t>
      </w:r>
      <w:r>
        <w:rPr>
          <w:rFonts w:ascii="SimSun" w:hAnsi="SimSun" w:eastAsia="SimSun" w:cs="SimSun"/>
          <w:color w:val="000000"/>
          <w:sz w:val="24"/>
          <w:u w:val="single"/>
        </w:rPr>
        <w:t xml:space="preserve">（委托代理人的姓名、职务）</w:t>
      </w:r>
      <w:r>
        <w:rPr>
          <w:rFonts w:ascii="SimSun" w:hAnsi="SimSun" w:eastAsia="SimSun" w:cs="SimSun"/>
          <w:color w:val="000000"/>
          <w:sz w:val="24"/>
        </w:rPr>
        <w:t xml:space="preserve">为我方就</w:t>
      </w:r>
      <w:r>
        <w:rPr>
          <w:rFonts w:ascii="SimSun" w:hAnsi="SimSun" w:eastAsia="SimSun" w:cs="SimSun"/>
          <w:color w:val="000000"/>
          <w:sz w:val="24"/>
          <w:u w:val="single"/>
        </w:rPr>
        <w:t xml:space="preserve">××××（代理机构）代理的××××（项目编号、项目名称）</w:t>
      </w:r>
      <w:r>
        <w:rPr>
          <w:rFonts w:ascii="SimSun" w:hAnsi="SimSun" w:eastAsia="SimSun" w:cs="SimSun"/>
          <w:color w:val="000000"/>
          <w:sz w:val="24"/>
        </w:rPr>
        <w:t xml:space="preserve">项目的磋商活动的合法代理人，以本单位名义全权处理一切与该项目磋商有关的事务（含合同签订）。</w:t>
      </w:r>
      <w:r/>
    </w:p>
    <w:p>
      <w:pPr>
        <w:ind w:left="0" w:right="0" w:firstLine="480"/>
        <w:spacing w:before="240" w:after="240" w:line="85" w:lineRule="atLeast"/>
        <w:tabs>
          <w:tab w:val="left" w:pos="5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本授权委托书于</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日签字生效，特此声明。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委托代理人身份证号码：</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委托代理人联系电话：（手机）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法定代表人（负责人）签字或盖章</w:t>
      </w:r>
      <w:r>
        <w:rPr>
          <w:rFonts w:ascii="SimSun" w:hAnsi="SimSun" w:eastAsia="SimSun" w:cs="SimSun"/>
          <w:color w:val="000000"/>
          <w:sz w:val="24"/>
          <w:u w:val="single"/>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附：委托代理人居民身份证扫描件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注：“法定代表人（负责人）”授权委托其他人（必须为供应商正式员工，证明材料扫描件：参加本次政府采购活动近半年内至少一个月依法缴纳社保的材料扫描件附后）磋商的，须填写法定代表人证明书和本授权委托书。</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二、技术部分</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w:t>
      </w:r>
      <w:r>
        <w:rPr>
          <w:rFonts w:ascii="Times New Roman" w:hAnsi="Times New Roman" w:eastAsia="Times New Roman" w:cs="Times New Roman"/>
          <w:color w:val="000000"/>
          <w:sz w:val="24"/>
        </w:rPr>
        <w:t xml:space="preserve"> </w:t>
      </w:r>
      <w:r>
        <w:rPr>
          <w:rFonts w:ascii="SimSun" w:hAnsi="SimSun" w:eastAsia="SimSun" w:cs="SimSun"/>
          <w:color w:val="000000"/>
          <w:sz w:val="28"/>
        </w:rPr>
        <w:t xml:space="preserve">施工组织设计方案</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(二)服务响应及偏离表</w:t>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7"/>
        <w:gridCol w:w="1440"/>
        <w:gridCol w:w="2414"/>
        <w:gridCol w:w="2138"/>
        <w:gridCol w:w="1520"/>
        <w:gridCol w:w="112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所投方案的实际情况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符合/正偏离/负偏离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5"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供应商保证：除本服务响应及偏离表列出的偏离外，我单位对磋商文件的其他服务条款完全响应，无偏离。</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填表说明：</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1.供应商应当根据磋商文件“第四部分  采购需求”的</w:t>
      </w:r>
      <w:r>
        <w:rPr>
          <w:rFonts w:ascii="SimSun" w:hAnsi="SimSun" w:eastAsia="SimSun" w:cs="SimSun"/>
          <w:color w:val="000000"/>
          <w:sz w:val="24"/>
          <w:u w:val="none"/>
        </w:rPr>
        <w:t xml:space="preserve">服务要求</w:t>
      </w:r>
      <w:r>
        <w:rPr>
          <w:rFonts w:ascii="SimSun" w:hAnsi="SimSun" w:eastAsia="SimSun" w:cs="SimSun"/>
          <w:color w:val="000000"/>
          <w:sz w:val="24"/>
        </w:rPr>
        <w:t xml:space="preserve">填写。</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2.有偏离，供应商应将偏离条款逐条如实应答，并作出说明，行数不够，可自行添加；如对服务要求中的内容无偏离，本表盖章即可。</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3.供应商在《服务响应及偏离表》中须如实表述</w:t>
      </w:r>
      <w:r>
        <w:rPr>
          <w:rFonts w:ascii="SimSun" w:hAnsi="SimSun" w:eastAsia="SimSun" w:cs="SimSun"/>
          <w:color w:val="000000"/>
          <w:sz w:val="24"/>
          <w:u w:val="none"/>
        </w:rPr>
        <w:t xml:space="preserve">服务要求</w:t>
      </w:r>
      <w:r>
        <w:rPr>
          <w:rFonts w:ascii="SimSun" w:hAnsi="SimSun" w:eastAsia="SimSun" w:cs="SimSun"/>
          <w:color w:val="000000"/>
          <w:sz w:val="24"/>
        </w:rPr>
        <w:t xml:space="preserve">内容，虚构服务要求内容参数的，将视为虚假应标，按照无效投标处理。</w:t>
      </w:r>
      <w:r/>
    </w:p>
    <w:p>
      <w:pPr>
        <w:ind w:left="0" w:right="0" w:firstLine="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4.如不提供此表，则视为供应商不满足磋商文件“第四部分  采购需求”的的服务要求，其响应无效。</w:t>
      </w:r>
      <w:r/>
    </w:p>
    <w:p>
      <w:pPr>
        <w:ind w:left="0" w:right="0" w:firstLine="0"/>
        <w:jc w:val="right"/>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供应商法定代表人（或法定代表人授权代表）签字：</w:t>
      </w:r>
      <w:r/>
    </w:p>
    <w:p>
      <w:pPr>
        <w:ind w:left="0" w:right="0" w:firstLine="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供应商名称（签章）：</w:t>
      </w:r>
      <w:r/>
    </w:p>
    <w:p>
      <w:pPr>
        <w:ind w:left="0" w:right="0" w:firstLine="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三、商务部分</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(一)首次报价一览表</w:t>
      </w:r>
      <w:r/>
    </w:p>
    <w:p>
      <w:pPr>
        <w:ind w:left="0" w:right="0" w:firstLine="0"/>
        <w:jc w:val="center"/>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首次报价一览表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货币单位：人民币元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491"/>
        <w:gridCol w:w="2614"/>
        <w:gridCol w:w="3051"/>
      </w:tblGrid>
      <w:tr>
        <w:trPr>
          <w:trHeight w:val="63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w:t>
            </w:r>
            <w:r/>
          </w:p>
        </w:tc>
      </w:tr>
      <w:tr>
        <w:trPr>
          <w:trHeight w:val="10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开发区安置小区地下自行车库消防改造工程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详见响应文件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r>
      <w:tr>
        <w:trPr>
          <w:trHeight w:val="77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6" w:type="dxa"/>
            <w:vAlign w:val="center"/>
            <w:textDirection w:val="lrTb"/>
            <w:noWrap w:val="false"/>
          </w:tcPr>
          <w:p>
            <w:pPr>
              <w:ind w:left="0" w:right="0" w:firstLine="21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总价（大写）：</w:t>
            </w:r>
            <w:r/>
          </w:p>
        </w:tc>
      </w:tr>
    </w:tbl>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报价说明：</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1.报价包括完成项目的所有费用。采购人不再支付报价以外的任何费用。</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2.报价以总价为准，大小写不一致以大写为准；</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3.偏离说明：详见《偏离表》。</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4.报价保留至小数点后两位，四舍五入。</w:t>
      </w:r>
      <w:r/>
    </w:p>
    <w:p>
      <w:pPr>
        <w:ind w:left="0" w:right="0" w:firstLine="480"/>
        <w:jc w:val="right"/>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00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供应商法定代表人（或法定代表人授权代表）签字：</w:t>
      </w:r>
      <w:r/>
    </w:p>
    <w:p>
      <w:pPr>
        <w:ind w:left="0" w:right="0" w:firstLine="100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供应商名称（签章）：</w:t>
      </w:r>
      <w:r/>
    </w:p>
    <w:p>
      <w:pPr>
        <w:ind w:left="0" w:right="0" w:firstLine="100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 </w:t>
      </w:r>
      <w:r/>
    </w:p>
    <w:p>
      <w:pPr>
        <w:ind w:left="0" w:right="0" w:firstLine="100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(二)已标价工程量清单</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(三)最终报价表</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最终报价表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货币单位：人民币元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491"/>
        <w:gridCol w:w="2614"/>
        <w:gridCol w:w="3051"/>
      </w:tblGrid>
      <w:tr>
        <w:trPr>
          <w:trHeight w:val="63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w:t>
            </w:r>
            <w:r/>
          </w:p>
        </w:tc>
      </w:tr>
      <w:tr>
        <w:trPr>
          <w:trHeight w:val="10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开发区安置小区地下自行车库消防改造工程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详见响应文件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r>
      <w:tr>
        <w:trPr>
          <w:trHeight w:val="77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6" w:type="dxa"/>
            <w:vAlign w:val="center"/>
            <w:textDirection w:val="lrTb"/>
            <w:noWrap w:val="false"/>
          </w:tcPr>
          <w:p>
            <w:pPr>
              <w:ind w:left="0" w:right="0" w:firstLine="21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总价（大写）：</w:t>
            </w:r>
            <w:r/>
          </w:p>
        </w:tc>
      </w:tr>
    </w:tbl>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报价说明：</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1.报价包括完成项目的所有费用。采购人不再支付报价以外的任何费用。</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2.报价以总价为准，大小写不一致以大写为准；</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3.偏离说明：详见《偏离表》。</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4.报价保留至小数点后两位，四舍五入。</w:t>
      </w:r>
      <w:r/>
    </w:p>
    <w:p>
      <w:pPr>
        <w:ind w:left="0" w:right="0" w:firstLine="480"/>
        <w:jc w:val="right"/>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供应商法定代表人（或法定代表人授权代表）签字：</w:t>
      </w:r>
      <w:r/>
    </w:p>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供应商名称（签章）：</w:t>
      </w:r>
      <w:r/>
    </w:p>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日期：年月日</w:t>
      </w:r>
      <w:r>
        <w:rPr>
          <w:rFonts w:ascii="SimSun" w:hAnsi="SimSun" w:eastAsia="SimSun" w:cs="SimSun"/>
          <w:color w:val="000000"/>
          <w:sz w:val="28"/>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(四)项目负责人能力</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00"/>
        <w:gridCol w:w="757"/>
        <w:gridCol w:w="6597"/>
      </w:tblGrid>
      <w:tr>
        <w:trPr>
          <w:trHeight w:val="6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0" w:right="0" w:firstLine="482"/>
              <w:spacing w:before="200" w:after="20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97" w:type="dxa"/>
            <w:vAlign w:val="center"/>
            <w:textDirection w:val="lrTb"/>
            <w:noWrap w:val="false"/>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近3年工作业绩及承担的主要工作</w:t>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0"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性别</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97" w:type="dxa"/>
            <w:vAlign w:val="center"/>
            <w:vMerge w:val="restart"/>
            <w:textDirection w:val="lrTb"/>
            <w:noWrap w:val="false"/>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0"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年龄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0"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职称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毕业时间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所学专业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0"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学历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证书名称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专业资格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vMerge w:val="continue"/>
            <w:textDirection w:val="lrTb"/>
            <w:noWrap w:val="false"/>
          </w:tcPr>
          <w:p>
            <w:r/>
            <w:r/>
          </w:p>
        </w:tc>
      </w:tr>
      <w:tr>
        <w:trPr>
          <w:trHeight w:val="14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ind w:left="-15"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曾担任项目主要负责人的项目</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4" w:type="dxa"/>
            <w:vAlign w:val="center"/>
            <w:textDirection w:val="lrTb"/>
            <w:noWrap w:val="false"/>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注：1、</w:t>
      </w:r>
      <w:r>
        <w:rPr>
          <w:rFonts w:ascii="SimSun" w:hAnsi="SimSun" w:eastAsia="SimSun" w:cs="SimSun"/>
          <w:b/>
          <w:color w:val="000000"/>
          <w:sz w:val="24"/>
          <w:u w:val="single"/>
        </w:rPr>
        <w:t xml:space="preserve">项目负责人具有资格证书的，应在本栏目提交相关证书原件扫描件。</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rPr>
          <w:rFonts w:ascii="SimSun" w:hAnsi="SimSun" w:eastAsia="SimSun" w:cs="SimSun"/>
          <w:b/>
          <w:color w:val="000000"/>
          <w:sz w:val="24"/>
          <w:u w:val="single"/>
        </w:rPr>
        <w:t xml:space="preserve">列入本表人员如要更换，需经采购人同意。擅自更换属违约行为。</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rPr>
          <w:rFonts w:ascii="SimSun" w:hAnsi="SimSun" w:eastAsia="SimSun" w:cs="SimSun"/>
          <w:b/>
          <w:color w:val="000000"/>
          <w:sz w:val="24"/>
          <w:u w:val="single"/>
        </w:rPr>
        <w:t xml:space="preserve">提供供应商为项目负责人缴纳的近半年内至少一个月的社保证明材料。</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(五)项目实施成员能力</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13"/>
        <w:gridCol w:w="480"/>
        <w:gridCol w:w="822"/>
        <w:gridCol w:w="753"/>
        <w:gridCol w:w="1028"/>
        <w:gridCol w:w="1027"/>
        <w:gridCol w:w="478"/>
      </w:tblGrid>
      <w:tr>
        <w:trPr>
          <w:trHeight w:val="5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3"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身份证号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人员类别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技术证书、级别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相关工作经验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8"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480"/>
        <w:spacing w:before="156"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注：1、行数不够，请自行添加。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2、列入本表人员如要更换，须经采购人同意，擅自更换属违约行为。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3、提供供应商为列入本表人员缴纳的近半年内至少一个月的社保证明材料。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4、列入本表人员具有相关证书、工作经验的，应在本栏目提交相关证明材料扫描件。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(六)供应商类似业绩表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8"/>
        <w:gridCol w:w="2517"/>
        <w:gridCol w:w="2408"/>
        <w:gridCol w:w="1611"/>
        <w:gridCol w:w="1611"/>
      </w:tblGrid>
      <w:tr>
        <w:trPr>
          <w:trHeight w:val="11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1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签订时间</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7"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8" w:type="dxa"/>
            <w:vAlign w:val="top"/>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7"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8" w:type="dxa"/>
            <w:vAlign w:val="top"/>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7"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8" w:type="dxa"/>
            <w:vAlign w:val="top"/>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7"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8" w:type="dxa"/>
            <w:vAlign w:val="top"/>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7"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8" w:type="dxa"/>
            <w:vAlign w:val="top"/>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7"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8" w:type="dxa"/>
            <w:vAlign w:val="top"/>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7"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8" w:type="dxa"/>
            <w:vAlign w:val="top"/>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7"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8" w:type="dxa"/>
            <w:vAlign w:val="top"/>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7"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8" w:type="dxa"/>
            <w:vAlign w:val="top"/>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7"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8" w:type="dxa"/>
            <w:vAlign w:val="top"/>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7"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8" w:type="dxa"/>
            <w:vAlign w:val="top"/>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7"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8" w:type="dxa"/>
            <w:vAlign w:val="top"/>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1、根据评分标准中关于类似业绩的描述，提供证明材料原件扫描件；</w:t>
      </w:r>
      <w:r/>
    </w:p>
    <w:p>
      <w:pPr>
        <w:ind w:left="0" w:right="0" w:firstLine="523"/>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2、行数不够自行添加。</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（七）商务响应及偏离表</w:t>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7"/>
        <w:gridCol w:w="1440"/>
        <w:gridCol w:w="2414"/>
        <w:gridCol w:w="2138"/>
        <w:gridCol w:w="1520"/>
        <w:gridCol w:w="112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所投方案的实际情况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符合/正偏离/负偏离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4"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5"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填表说明：</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1、供应商应当根据磋商文件“第四部分  采购需求”商务部分要求填写。</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2、有偏离，供应商应将偏离条款逐条如实应答，并作出说明，行数不够，可自行添加；如对商务要求中的内容无偏离，本表盖章即可。</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3、供应商在《商务响应及偏离对照表》中须如实表述商务部分内容，虚构商务部分内容参数的，将视为虚假应标，按照无效投标处理。</w:t>
      </w:r>
      <w:r/>
    </w:p>
    <w:p>
      <w:pPr>
        <w:ind w:left="0" w:right="0" w:firstLine="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4.如不提供此表，则视为供应商不满足磋商文件“第四部分  采购需求”的商务要求，其响应无效。</w:t>
      </w:r>
      <w:r/>
    </w:p>
    <w:p>
      <w:pPr>
        <w:ind w:left="0" w:right="0" w:firstLine="0"/>
        <w:jc w:val="right"/>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供应商法定代表人（或法定代表人授权代表）签字：</w:t>
      </w:r>
      <w:r/>
    </w:p>
    <w:p>
      <w:pPr>
        <w:ind w:left="0" w:right="0" w:firstLine="0"/>
        <w:jc w:val="right"/>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供应商名称（签章）：</w:t>
      </w:r>
      <w:r/>
    </w:p>
    <w:p>
      <w:pPr>
        <w:ind w:left="0" w:right="0" w:firstLine="576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76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四、按磋商文件要求供应商所能提供的其他文件</w:t>
      </w:r>
      <w:r/>
    </w:p>
    <w:p>
      <w:pPr>
        <w:ind w:left="0" w:right="0" w:firstLine="643"/>
        <w:jc w:val="center"/>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643"/>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提 示 函</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各政府采购供应商：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为打造公开公平公正的政府采购营商环境，规范政府采购活动，请贵单位仔细阅读下列条款：</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一、基本要求：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1.应当遵循公开、公平、公正和诚实信用原则；</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2.不得有串通投标、提供虚假材料等违法违规行为；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3.不得捏造事实、提供虚假材料或者以非法手段取得证明材料进行投诉。</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二、经查实有下列行为的，将依法依规严肃处理: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(1)提供虚假材料谋取中标、成交的;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(2)采取不正当手段诋毁、排挤其他供应商的;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(3)与采购人、其他供应商或者采购代理机构恶意串通的;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(4)向采购人、采购代理机构行贿或者提供其他不正当利益的;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(5)在招标采购过程中与采购人进行协商谈判的;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(6)拒绝有关部门监督检查或者提供虚假情况的。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2．在“信用中国”网、中国政府采购网等相关网站有失信记录按规定被依法限制参与政府采购活动的，在规定期限内不得参加本市范围内的政府采购活动。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告供应商书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中标（成交）供应商：</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如您需要帮助，请致电镇江市财政局政府采购管理处，电话：0511-80909958。我们将竭诚为您服务！</w:t>
      </w:r>
      <w:r/>
    </w:p>
    <w:p>
      <w:pPr>
        <w:ind w:left="0" w:right="160" w:firstLine="64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60" w:firstLine="64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镇江市财政局</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SimHei">
    <w:panose1 w:val="02010609060101010101"/>
  </w:font>
  <w:font w:name="FangSong">
    <w:panose1 w:val="02010609060101010101"/>
  </w:font>
  <w:font w:name="Segoe UI Symbol">
    <w:panose1 w:val="020B0502040204020203"/>
  </w:font>
  <w:font w:name="MS Gothic">
    <w:panose1 w:val="020B0609070205080204"/>
  </w:font>
  <w:font w:name="Times New Roman">
    <w:panose1 w:val="02020603050405020304"/>
  </w:font>
  <w:font w:name="SimSun">
    <w:panose1 w:val="02010600030101010101"/>
  </w:font>
  <w:font w:name="KaiTi">
    <w:panose1 w:val="02010609060101010101"/>
  </w:font>
  <w:font w:name="Symbol">
    <w:panose1 w:val="05050102010706020507"/>
  </w:font>
  <w:font w:name="Wingdings">
    <w:panose1 w:val="05000000000000000000"/>
  </w:font>
  <w:font w:name="Courier New">
    <w:panose1 w:val="02070309020205020404"/>
  </w:font>
  <w:font w:name="STZhongsong">
    <w:panose1 w:val="0201060004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2">
    <w:name w:val="Heading 1"/>
    <w:link w:val="643"/>
    <w:uiPriority w:val="9"/>
    <w:qFormat/>
    <w:pPr>
      <w:keepLines/>
      <w:keepNext/>
      <w:spacing w:before="480" w:after="200"/>
      <w:outlineLvl w:val="0"/>
    </w:pPr>
    <w:rPr>
      <w:rFonts w:ascii="Arial" w:hAnsi="Arial" w:eastAsia="Arial" w:cs="Arial"/>
      <w:sz w:val="40"/>
      <w:szCs w:val="40"/>
    </w:rPr>
  </w:style>
  <w:style w:type="character" w:styleId="643">
    <w:name w:val="Heading 1 Char"/>
    <w:link w:val="642"/>
    <w:uiPriority w:val="9"/>
    <w:rPr>
      <w:rFonts w:ascii="Arial" w:hAnsi="Arial" w:eastAsia="Arial" w:cs="Arial"/>
      <w:sz w:val="40"/>
      <w:szCs w:val="40"/>
    </w:rPr>
  </w:style>
  <w:style w:type="paragraph" w:styleId="644">
    <w:name w:val="Heading 2"/>
    <w:link w:val="645"/>
    <w:uiPriority w:val="9"/>
    <w:unhideWhenUsed/>
    <w:qFormat/>
    <w:pPr>
      <w:keepLines/>
      <w:keepNext/>
      <w:spacing w:before="360" w:after="200"/>
      <w:outlineLvl w:val="1"/>
    </w:pPr>
    <w:rPr>
      <w:rFonts w:ascii="Arial" w:hAnsi="Arial" w:eastAsia="Arial" w:cs="Arial"/>
      <w:sz w:val="34"/>
    </w:rPr>
  </w:style>
  <w:style w:type="character" w:styleId="645">
    <w:name w:val="Heading 2 Char"/>
    <w:link w:val="644"/>
    <w:uiPriority w:val="9"/>
    <w:rPr>
      <w:rFonts w:ascii="Arial" w:hAnsi="Arial" w:eastAsia="Arial" w:cs="Arial"/>
      <w:sz w:val="34"/>
    </w:rPr>
  </w:style>
  <w:style w:type="paragraph" w:styleId="646">
    <w:name w:val="Heading 3"/>
    <w:link w:val="647"/>
    <w:uiPriority w:val="9"/>
    <w:unhideWhenUsed/>
    <w:qFormat/>
    <w:pPr>
      <w:keepLines/>
      <w:keepNext/>
      <w:spacing w:before="320" w:after="200"/>
      <w:outlineLvl w:val="2"/>
    </w:pPr>
    <w:rPr>
      <w:rFonts w:ascii="Arial" w:hAnsi="Arial" w:eastAsia="Arial" w:cs="Arial"/>
      <w:sz w:val="30"/>
      <w:szCs w:val="30"/>
    </w:rPr>
  </w:style>
  <w:style w:type="character" w:styleId="647">
    <w:name w:val="Heading 3 Char"/>
    <w:link w:val="646"/>
    <w:uiPriority w:val="9"/>
    <w:rPr>
      <w:rFonts w:ascii="Arial" w:hAnsi="Arial" w:eastAsia="Arial" w:cs="Arial"/>
      <w:sz w:val="30"/>
      <w:szCs w:val="30"/>
    </w:rPr>
  </w:style>
  <w:style w:type="paragraph" w:styleId="648">
    <w:name w:val="Heading 4"/>
    <w:link w:val="649"/>
    <w:uiPriority w:val="9"/>
    <w:unhideWhenUsed/>
    <w:qFormat/>
    <w:pPr>
      <w:keepLines/>
      <w:keepNext/>
      <w:spacing w:before="320" w:after="200"/>
      <w:outlineLvl w:val="3"/>
    </w:pPr>
    <w:rPr>
      <w:rFonts w:ascii="Arial" w:hAnsi="Arial" w:eastAsia="Arial" w:cs="Arial"/>
      <w:b/>
      <w:bCs/>
      <w:sz w:val="26"/>
      <w:szCs w:val="26"/>
    </w:rPr>
  </w:style>
  <w:style w:type="character" w:styleId="649">
    <w:name w:val="Heading 4 Char"/>
    <w:link w:val="648"/>
    <w:uiPriority w:val="9"/>
    <w:rPr>
      <w:rFonts w:ascii="Arial" w:hAnsi="Arial" w:eastAsia="Arial" w:cs="Arial"/>
      <w:b/>
      <w:bCs/>
      <w:sz w:val="26"/>
      <w:szCs w:val="26"/>
    </w:rPr>
  </w:style>
  <w:style w:type="paragraph" w:styleId="650">
    <w:name w:val="Heading 5"/>
    <w:link w:val="651"/>
    <w:uiPriority w:val="9"/>
    <w:unhideWhenUsed/>
    <w:qFormat/>
    <w:pPr>
      <w:keepLines/>
      <w:keepNext/>
      <w:spacing w:before="320" w:after="200"/>
      <w:outlineLvl w:val="4"/>
    </w:pPr>
    <w:rPr>
      <w:rFonts w:ascii="Arial" w:hAnsi="Arial" w:eastAsia="Arial" w:cs="Arial"/>
      <w:b/>
      <w:bCs/>
      <w:sz w:val="24"/>
      <w:szCs w:val="24"/>
    </w:rPr>
  </w:style>
  <w:style w:type="character" w:styleId="651">
    <w:name w:val="Heading 5 Char"/>
    <w:link w:val="650"/>
    <w:uiPriority w:val="9"/>
    <w:rPr>
      <w:rFonts w:ascii="Arial" w:hAnsi="Arial" w:eastAsia="Arial" w:cs="Arial"/>
      <w:b/>
      <w:bCs/>
      <w:sz w:val="24"/>
      <w:szCs w:val="24"/>
    </w:rPr>
  </w:style>
  <w:style w:type="paragraph" w:styleId="652">
    <w:name w:val="Heading 6"/>
    <w:link w:val="653"/>
    <w:uiPriority w:val="9"/>
    <w:unhideWhenUsed/>
    <w:qFormat/>
    <w:pPr>
      <w:keepLines/>
      <w:keepNext/>
      <w:spacing w:before="320" w:after="200"/>
      <w:outlineLvl w:val="5"/>
    </w:pPr>
    <w:rPr>
      <w:rFonts w:ascii="Arial" w:hAnsi="Arial" w:eastAsia="Arial" w:cs="Arial"/>
      <w:b/>
      <w:bCs/>
      <w:sz w:val="22"/>
      <w:szCs w:val="22"/>
    </w:rPr>
  </w:style>
  <w:style w:type="character" w:styleId="653">
    <w:name w:val="Heading 6 Char"/>
    <w:link w:val="652"/>
    <w:uiPriority w:val="9"/>
    <w:rPr>
      <w:rFonts w:ascii="Arial" w:hAnsi="Arial" w:eastAsia="Arial" w:cs="Arial"/>
      <w:b/>
      <w:bCs/>
      <w:sz w:val="22"/>
      <w:szCs w:val="22"/>
    </w:rPr>
  </w:style>
  <w:style w:type="paragraph" w:styleId="654">
    <w:name w:val="Heading 7"/>
    <w:link w:val="655"/>
    <w:uiPriority w:val="9"/>
    <w:unhideWhenUsed/>
    <w:qFormat/>
    <w:pPr>
      <w:keepLines/>
      <w:keepNext/>
      <w:spacing w:before="320" w:after="200"/>
      <w:outlineLvl w:val="6"/>
    </w:pPr>
    <w:rPr>
      <w:rFonts w:ascii="Arial" w:hAnsi="Arial" w:eastAsia="Arial" w:cs="Arial"/>
      <w:b/>
      <w:bCs/>
      <w:i/>
      <w:iCs/>
      <w:sz w:val="22"/>
      <w:szCs w:val="22"/>
    </w:rPr>
  </w:style>
  <w:style w:type="character" w:styleId="655">
    <w:name w:val="Heading 7 Char"/>
    <w:link w:val="654"/>
    <w:uiPriority w:val="9"/>
    <w:rPr>
      <w:rFonts w:ascii="Arial" w:hAnsi="Arial" w:eastAsia="Arial" w:cs="Arial"/>
      <w:b/>
      <w:bCs/>
      <w:i/>
      <w:iCs/>
      <w:sz w:val="22"/>
      <w:szCs w:val="22"/>
    </w:rPr>
  </w:style>
  <w:style w:type="paragraph" w:styleId="656">
    <w:name w:val="Heading 8"/>
    <w:link w:val="657"/>
    <w:uiPriority w:val="9"/>
    <w:unhideWhenUsed/>
    <w:qFormat/>
    <w:pPr>
      <w:keepLines/>
      <w:keepNext/>
      <w:spacing w:before="320" w:after="200"/>
      <w:outlineLvl w:val="7"/>
    </w:pPr>
    <w:rPr>
      <w:rFonts w:ascii="Arial" w:hAnsi="Arial" w:eastAsia="Arial" w:cs="Arial"/>
      <w:i/>
      <w:iCs/>
      <w:sz w:val="22"/>
      <w:szCs w:val="22"/>
    </w:rPr>
  </w:style>
  <w:style w:type="character" w:styleId="657">
    <w:name w:val="Heading 8 Char"/>
    <w:link w:val="656"/>
    <w:uiPriority w:val="9"/>
    <w:rPr>
      <w:rFonts w:ascii="Arial" w:hAnsi="Arial" w:eastAsia="Arial" w:cs="Arial"/>
      <w:i/>
      <w:iCs/>
      <w:sz w:val="22"/>
      <w:szCs w:val="22"/>
    </w:rPr>
  </w:style>
  <w:style w:type="paragraph" w:styleId="658">
    <w:name w:val="Heading 9"/>
    <w:link w:val="659"/>
    <w:uiPriority w:val="9"/>
    <w:unhideWhenUsed/>
    <w:qFormat/>
    <w:pPr>
      <w:keepLines/>
      <w:keepNext/>
      <w:spacing w:before="320" w:after="200"/>
      <w:outlineLvl w:val="8"/>
    </w:pPr>
    <w:rPr>
      <w:rFonts w:ascii="Arial" w:hAnsi="Arial" w:eastAsia="Arial" w:cs="Arial"/>
      <w:i/>
      <w:iCs/>
      <w:sz w:val="21"/>
      <w:szCs w:val="21"/>
    </w:rPr>
  </w:style>
  <w:style w:type="character" w:styleId="659">
    <w:name w:val="Heading 9 Char"/>
    <w:link w:val="658"/>
    <w:uiPriority w:val="9"/>
    <w:rPr>
      <w:rFonts w:ascii="Arial" w:hAnsi="Arial" w:eastAsia="Arial" w:cs="Arial"/>
      <w:i/>
      <w:iCs/>
      <w:sz w:val="21"/>
      <w:szCs w:val="21"/>
    </w:rPr>
  </w:style>
  <w:style w:type="paragraph" w:styleId="660">
    <w:name w:val="List Paragraph"/>
    <w:uiPriority w:val="34"/>
    <w:qFormat/>
    <w:pPr>
      <w:contextualSpacing/>
      <w:ind w:left="720"/>
    </w:pPr>
  </w:style>
  <w:style w:type="paragraph" w:styleId="661">
    <w:name w:val="No Spacing"/>
    <w:uiPriority w:val="1"/>
    <w:qFormat/>
    <w:pPr>
      <w:spacing w:before="0" w:after="0" w:line="240" w:lineRule="auto"/>
    </w:pPr>
  </w:style>
  <w:style w:type="paragraph" w:styleId="662">
    <w:name w:val="Title"/>
    <w:link w:val="663"/>
    <w:uiPriority w:val="10"/>
    <w:qFormat/>
    <w:pPr>
      <w:contextualSpacing/>
      <w:spacing w:before="300" w:after="200"/>
    </w:pPr>
    <w:rPr>
      <w:sz w:val="48"/>
      <w:szCs w:val="48"/>
    </w:rPr>
  </w:style>
  <w:style w:type="character" w:styleId="663">
    <w:name w:val="Title Char"/>
    <w:link w:val="662"/>
    <w:uiPriority w:val="10"/>
    <w:rPr>
      <w:sz w:val="48"/>
      <w:szCs w:val="48"/>
    </w:rPr>
  </w:style>
  <w:style w:type="paragraph" w:styleId="664">
    <w:name w:val="Subtitle"/>
    <w:link w:val="665"/>
    <w:uiPriority w:val="11"/>
    <w:qFormat/>
    <w:pPr>
      <w:spacing w:before="200" w:after="200"/>
    </w:pPr>
    <w:rPr>
      <w:sz w:val="24"/>
      <w:szCs w:val="24"/>
    </w:rPr>
  </w:style>
  <w:style w:type="character" w:styleId="665">
    <w:name w:val="Subtitle Char"/>
    <w:link w:val="664"/>
    <w:uiPriority w:val="11"/>
    <w:rPr>
      <w:sz w:val="24"/>
      <w:szCs w:val="24"/>
    </w:rPr>
  </w:style>
  <w:style w:type="paragraph" w:styleId="666">
    <w:name w:val="Quote"/>
    <w:link w:val="667"/>
    <w:uiPriority w:val="29"/>
    <w:qFormat/>
    <w:pPr>
      <w:ind w:left="720" w:right="720"/>
    </w:pPr>
    <w:rPr>
      <w:i/>
    </w:rPr>
  </w:style>
  <w:style w:type="character" w:styleId="667">
    <w:name w:val="Quote Char"/>
    <w:link w:val="666"/>
    <w:uiPriority w:val="29"/>
    <w:rPr>
      <w:i/>
    </w:rPr>
  </w:style>
  <w:style w:type="paragraph" w:styleId="668">
    <w:name w:val="Intense Quote"/>
    <w:link w:val="6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9">
    <w:name w:val="Intense Quote Char"/>
    <w:link w:val="668"/>
    <w:uiPriority w:val="30"/>
    <w:rPr>
      <w:i/>
    </w:rPr>
  </w:style>
  <w:style w:type="paragraph" w:styleId="670">
    <w:name w:val="Header"/>
    <w:link w:val="671"/>
    <w:uiPriority w:val="99"/>
    <w:unhideWhenUsed/>
    <w:pPr>
      <w:spacing w:after="0" w:line="240" w:lineRule="auto"/>
      <w:tabs>
        <w:tab w:val="center" w:pos="7143" w:leader="none"/>
        <w:tab w:val="right" w:pos="14287" w:leader="none"/>
      </w:tabs>
    </w:pPr>
  </w:style>
  <w:style w:type="character" w:styleId="671">
    <w:name w:val="Header Char"/>
    <w:link w:val="670"/>
    <w:uiPriority w:val="99"/>
  </w:style>
  <w:style w:type="paragraph" w:styleId="672">
    <w:name w:val="Footer"/>
    <w:link w:val="675"/>
    <w:uiPriority w:val="99"/>
    <w:unhideWhenUsed/>
    <w:pPr>
      <w:spacing w:after="0" w:line="240" w:lineRule="auto"/>
      <w:tabs>
        <w:tab w:val="center" w:pos="7143" w:leader="none"/>
        <w:tab w:val="right" w:pos="14287" w:leader="none"/>
      </w:tabs>
    </w:pPr>
  </w:style>
  <w:style w:type="character" w:styleId="673">
    <w:name w:val="Footer Char"/>
    <w:link w:val="672"/>
    <w:uiPriority w:val="99"/>
  </w:style>
  <w:style w:type="paragraph" w:styleId="674">
    <w:name w:val="Caption"/>
    <w:uiPriority w:val="35"/>
    <w:semiHidden/>
    <w:unhideWhenUsed/>
    <w:qFormat/>
    <w:pPr>
      <w:spacing w:line="276" w:lineRule="auto"/>
    </w:pPr>
    <w:rPr>
      <w:b/>
      <w:bCs/>
      <w:color w:val="4f81bd" w:themeColor="accent1"/>
      <w:sz w:val="18"/>
      <w:szCs w:val="18"/>
    </w:rPr>
  </w:style>
  <w:style w:type="character" w:styleId="675">
    <w:name w:val="Caption Char"/>
    <w:basedOn w:val="674"/>
    <w:link w:val="672"/>
    <w:uiPriority w:val="99"/>
  </w:style>
  <w:style w:type="table" w:styleId="67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2">
    <w:name w:val="Hyperlink"/>
    <w:uiPriority w:val="99"/>
    <w:unhideWhenUsed/>
    <w:rPr>
      <w:color w:val="0000ff" w:themeColor="hyperlink"/>
      <w:u w:val="single"/>
    </w:rPr>
  </w:style>
  <w:style w:type="paragraph" w:styleId="803">
    <w:name w:val="footnote text"/>
    <w:link w:val="804"/>
    <w:uiPriority w:val="99"/>
    <w:semiHidden/>
    <w:unhideWhenUsed/>
    <w:pPr>
      <w:spacing w:after="40" w:line="240" w:lineRule="auto"/>
    </w:pPr>
    <w:rPr>
      <w:sz w:val="18"/>
    </w:rPr>
  </w:style>
  <w:style w:type="character" w:styleId="804">
    <w:name w:val="Footnote Text Char"/>
    <w:link w:val="803"/>
    <w:uiPriority w:val="99"/>
    <w:rPr>
      <w:sz w:val="18"/>
    </w:rPr>
  </w:style>
  <w:style w:type="character" w:styleId="805">
    <w:name w:val="footnote reference"/>
    <w:uiPriority w:val="99"/>
    <w:unhideWhenUsed/>
    <w:rPr>
      <w:vertAlign w:val="superscript"/>
    </w:rPr>
  </w:style>
  <w:style w:type="paragraph" w:styleId="806">
    <w:name w:val="endnote text"/>
    <w:link w:val="807"/>
    <w:uiPriority w:val="99"/>
    <w:semiHidden/>
    <w:unhideWhenUsed/>
    <w:pPr>
      <w:spacing w:after="0" w:line="240" w:lineRule="auto"/>
    </w:pPr>
    <w:rPr>
      <w:sz w:val="20"/>
    </w:rPr>
  </w:style>
  <w:style w:type="character" w:styleId="807">
    <w:name w:val="Endnote Text Char"/>
    <w:link w:val="806"/>
    <w:uiPriority w:val="99"/>
    <w:rPr>
      <w:sz w:val="20"/>
    </w:rPr>
  </w:style>
  <w:style w:type="character" w:styleId="808">
    <w:name w:val="endnote reference"/>
    <w:uiPriority w:val="99"/>
    <w:semiHidden/>
    <w:unhideWhenUsed/>
    <w:rPr>
      <w:vertAlign w:val="superscript"/>
    </w:rPr>
  </w:style>
  <w:style w:type="paragraph" w:styleId="809">
    <w:name w:val="toc 1"/>
    <w:uiPriority w:val="39"/>
    <w:unhideWhenUsed/>
    <w:pPr>
      <w:ind w:left="0" w:right="0" w:firstLine="0"/>
      <w:spacing w:after="57"/>
    </w:pPr>
  </w:style>
  <w:style w:type="paragraph" w:styleId="810">
    <w:name w:val="toc 2"/>
    <w:uiPriority w:val="39"/>
    <w:unhideWhenUsed/>
    <w:pPr>
      <w:ind w:left="283" w:right="0" w:firstLine="0"/>
      <w:spacing w:after="57"/>
    </w:pPr>
  </w:style>
  <w:style w:type="paragraph" w:styleId="811">
    <w:name w:val="toc 3"/>
    <w:uiPriority w:val="39"/>
    <w:unhideWhenUsed/>
    <w:pPr>
      <w:ind w:left="567" w:right="0" w:firstLine="0"/>
      <w:spacing w:after="57"/>
    </w:pPr>
  </w:style>
  <w:style w:type="paragraph" w:styleId="812">
    <w:name w:val="toc 4"/>
    <w:uiPriority w:val="39"/>
    <w:unhideWhenUsed/>
    <w:pPr>
      <w:ind w:left="850" w:right="0" w:firstLine="0"/>
      <w:spacing w:after="57"/>
    </w:pPr>
  </w:style>
  <w:style w:type="paragraph" w:styleId="813">
    <w:name w:val="toc 5"/>
    <w:uiPriority w:val="39"/>
    <w:unhideWhenUsed/>
    <w:pPr>
      <w:ind w:left="1134" w:right="0" w:firstLine="0"/>
      <w:spacing w:after="57"/>
    </w:pPr>
  </w:style>
  <w:style w:type="paragraph" w:styleId="814">
    <w:name w:val="toc 6"/>
    <w:uiPriority w:val="39"/>
    <w:unhideWhenUsed/>
    <w:pPr>
      <w:ind w:left="1417" w:right="0" w:firstLine="0"/>
      <w:spacing w:after="57"/>
    </w:pPr>
  </w:style>
  <w:style w:type="paragraph" w:styleId="815">
    <w:name w:val="toc 7"/>
    <w:uiPriority w:val="39"/>
    <w:unhideWhenUsed/>
    <w:pPr>
      <w:ind w:left="1701" w:right="0" w:firstLine="0"/>
      <w:spacing w:after="57"/>
    </w:pPr>
  </w:style>
  <w:style w:type="paragraph" w:styleId="816">
    <w:name w:val="toc 8"/>
    <w:uiPriority w:val="39"/>
    <w:unhideWhenUsed/>
    <w:pPr>
      <w:ind w:left="1984" w:right="0" w:firstLine="0"/>
      <w:spacing w:after="57"/>
    </w:pPr>
  </w:style>
  <w:style w:type="paragraph" w:styleId="817">
    <w:name w:val="toc 9"/>
    <w:uiPriority w:val="39"/>
    <w:unhideWhenUsed/>
    <w:pPr>
      <w:ind w:left="2268" w:right="0" w:firstLine="0"/>
      <w:spacing w:after="57"/>
    </w:pPr>
  </w:style>
  <w:style w:type="paragraph" w:styleId="818">
    <w:name w:val="TOC Heading"/>
    <w:uiPriority w:val="39"/>
    <w:unhideWhenUsed/>
  </w:style>
  <w:style w:type="paragraph" w:styleId="819">
    <w:name w:val="table of figures"/>
    <w:uiPriority w:val="99"/>
    <w:unhideWhenUsed/>
    <w:pPr>
      <w:spacing w:after="0" w:afterAutospacing="0"/>
    </w:pPr>
  </w:style>
  <w:style w:type="character" w:styleId="820" w:default="1">
    <w:name w:val="Default Paragraph Font"/>
    <w:uiPriority w:val="1"/>
    <w:semiHidden/>
    <w:unhideWhenUsed/>
  </w:style>
  <w:style w:type="numbering" w:styleId="821" w:default="1">
    <w:name w:val="No List"/>
    <w:uiPriority w:val="99"/>
    <w:semiHidden/>
    <w:unhideWhenUsed/>
  </w:style>
  <w:style w:type="paragraph" w:styleId="822" w:default="1">
    <w:name w:val="Normal"/>
    <w:qFormat/>
  </w:style>
  <w:style w:type="table" w:styleId="8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48"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49"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50"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51"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52"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53"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54"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55"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56"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57"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58" TargetMode="External"/><Relationship Id="rId2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59" TargetMode="External"/><Relationship Id="rId2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60" TargetMode="External"/><Relationship Id="rId2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61" TargetMode="External"/><Relationship Id="rId2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62" TargetMode="External"/><Relationship Id="rId2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63" TargetMode="External"/><Relationship Id="rId2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64" TargetMode="External"/><Relationship Id="rId2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65" TargetMode="External"/><Relationship Id="rId2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66" TargetMode="External"/><Relationship Id="rId2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67" TargetMode="External"/><Relationship Id="rId2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68" TargetMode="External"/><Relationship Id="rId3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69" TargetMode="External"/><Relationship Id="rId3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70" TargetMode="External"/><Relationship Id="rId3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71" TargetMode="External"/><Relationship Id="rId3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72" TargetMode="External"/><Relationship Id="rId3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73" TargetMode="External"/><Relationship Id="rId3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74" TargetMode="External"/><Relationship Id="rId3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75" TargetMode="External"/><Relationship Id="rId3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76" TargetMode="External"/><Relationship Id="rId3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77" TargetMode="External"/><Relationship Id="rId3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78" TargetMode="External"/><Relationship Id="rId4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79" TargetMode="External"/><Relationship Id="rId4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80" TargetMode="External"/><Relationship Id="rId4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81" TargetMode="External"/><Relationship Id="rId4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82" TargetMode="External"/><Relationship Id="rId4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83" TargetMode="External"/><Relationship Id="rId4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84" TargetMode="External"/><Relationship Id="rId4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85" TargetMode="External"/><Relationship Id="rId4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86" TargetMode="External"/><Relationship Id="rId4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87" TargetMode="External"/><Relationship Id="rId4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88" TargetMode="External"/><Relationship Id="rId5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89" TargetMode="External"/><Relationship Id="rId5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90" TargetMode="External"/><Relationship Id="rId5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91" TargetMode="External"/><Relationship Id="rId5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92" TargetMode="External"/><Relationship Id="rId5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93" TargetMode="External"/><Relationship Id="rId5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194" TargetMode="External"/><Relationship Id="rId5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13" TargetMode="External"/><Relationship Id="rId5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14" TargetMode="External"/><Relationship Id="rId5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15" TargetMode="External"/><Relationship Id="rId5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16" TargetMode="External"/><Relationship Id="rId6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17" TargetMode="External"/><Relationship Id="rId6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18" TargetMode="External"/><Relationship Id="rId6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27" TargetMode="External"/><Relationship Id="rId6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28" TargetMode="External"/><Relationship Id="rId6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29" TargetMode="External"/><Relationship Id="rId6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30" TargetMode="External"/><Relationship Id="rId6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31" TargetMode="External"/><Relationship Id="rId6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32" TargetMode="External"/><Relationship Id="rId6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33" TargetMode="External"/><Relationship Id="rId6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34" TargetMode="External"/><Relationship Id="rId7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35" TargetMode="External"/><Relationship Id="rId7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36" TargetMode="External"/><Relationship Id="rId7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37" TargetMode="External"/><Relationship Id="rId7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38" TargetMode="External"/><Relationship Id="rId7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39" TargetMode="External"/><Relationship Id="rId7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40" TargetMode="External"/><Relationship Id="rId7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41" TargetMode="External"/><Relationship Id="rId7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42" TargetMode="External"/><Relationship Id="rId7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43" TargetMode="External"/><Relationship Id="rId7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44" TargetMode="External"/><Relationship Id="rId8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45" TargetMode="External"/><Relationship Id="rId8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46" TargetMode="External"/><Relationship Id="rId8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47" TargetMode="External"/><Relationship Id="rId8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49" TargetMode="External"/><Relationship Id="rId8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50" TargetMode="External"/><Relationship Id="rId8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51" TargetMode="External"/><Relationship Id="rId8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52" TargetMode="External"/><Relationship Id="rId8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53" TargetMode="External"/><Relationship Id="rId8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54" TargetMode="External"/><Relationship Id="rId8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55" TargetMode="External"/><Relationship Id="rId9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56" TargetMode="External"/><Relationship Id="rId9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57" TargetMode="External"/><Relationship Id="rId9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61" TargetMode="External"/><Relationship Id="rId9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62" TargetMode="External"/><Relationship Id="rId9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63" TargetMode="External"/><Relationship Id="rId9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65" TargetMode="External"/><Relationship Id="rId9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2793266" TargetMode="External"/><Relationship Id="rId97"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胡钇豪</cp:lastModifiedBy>
  <cp:revision>10</cp:revision>
  <dcterms:created xsi:type="dcterms:W3CDTF">2026-06-12T08:25:48Z</dcterms:created>
  <dcterms:modified xsi:type="dcterms:W3CDTF">2026-06-24T02:23:53Z</dcterms:modified>
</cp:coreProperties>
</file>