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54"/>
        <w:jc w:val="left"/>
        <w:rPr>
          <w:rFonts w:hint="eastAsia" w:ascii="仿宋" w:hAnsi="仿宋" w:eastAsia="仿宋" w:cs="仿宋"/>
          <w:color w:val="000000"/>
        </w:rPr>
      </w:pPr>
      <w:r>
        <w:rPr>
          <w:rFonts w:hint="eastAsia" w:ascii="仿宋" w:hAnsi="仿宋" w:eastAsia="仿宋" w:cs="仿宋"/>
          <w:color w:val="000000"/>
        </w:rPr>
      </w:r>
      <w:r/>
    </w:p>
    <w:p>
      <w:pPr>
        <w:pStyle w:val="754"/>
        <w:jc w:val="left"/>
        <w:rPr>
          <w:rFonts w:hint="eastAsia" w:ascii="仿宋" w:hAnsi="仿宋" w:eastAsia="仿宋" w:cs="仿宋"/>
          <w:color w:val="000000"/>
          <w:sz w:val="32"/>
        </w:rPr>
      </w:pPr>
      <w:r>
        <w:rPr>
          <w:rFonts w:hint="eastAsia" w:ascii="仿宋" w:hAnsi="仿宋" w:eastAsia="仿宋" w:cs="仿宋"/>
          <w:color w:val="000000"/>
        </w:rPr>
        <mc:AlternateContent>
          <mc:Choice Requires="wpg">
            <w:drawing>
              <wp:inline xmlns:wp="http://schemas.openxmlformats.org/drawingml/2006/wordprocessingDrawing" distT="0" distB="0" distL="0" distR="0">
                <wp:extent cx="1735620" cy="1183091"/>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1735620" cy="118309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36.7pt;height:93.2pt;mso-wrap-distance-left:0.0pt;mso-wrap-distance-top:0.0pt;mso-wrap-distance-right:0.0pt;mso-wrap-distance-bottom:0.0pt;" stroked="f">
                <v:path textboxrect="0,0,0,0"/>
                <v:imagedata r:id="rId12" o:title=""/>
              </v:shape>
            </w:pict>
          </mc:Fallback>
        </mc:AlternateContent>
      </w:r>
      <w:r>
        <w:rPr>
          <w:rFonts w:hint="eastAsia" w:ascii="仿宋" w:hAnsi="仿宋" w:eastAsia="仿宋" w:cs="仿宋"/>
          <w:color w:val="000000"/>
          <w:sz w:val="32"/>
        </w:rPr>
        <w:t xml:space="preserve">       </w:t>
      </w:r>
      <w:r>
        <w:rPr>
          <w:rFonts w:hint="eastAsia" w:ascii="仿宋" w:hAnsi="仿宋" w:eastAsia="仿宋" w:cs="仿宋"/>
          <w:color w:val="000000"/>
          <w:sz w:val="32"/>
        </w:rPr>
      </w:r>
      <w:r/>
    </w:p>
    <w:p>
      <w:pPr>
        <w:pStyle w:val="754"/>
        <w:jc w:val="center"/>
        <w:rPr>
          <w:rFonts w:hint="eastAsia" w:ascii="仿宋" w:hAnsi="仿宋" w:eastAsia="仿宋" w:cs="仿宋"/>
          <w:color w:val="000000"/>
          <w:spacing w:val="76"/>
          <w:sz w:val="144"/>
        </w:rPr>
      </w:pPr>
      <w:r>
        <w:rPr>
          <w:rFonts w:hint="eastAsia" w:ascii="仿宋" w:hAnsi="仿宋" w:eastAsia="仿宋" w:cs="仿宋"/>
          <w:color w:val="000000"/>
          <w:spacing w:val="76"/>
          <w:sz w:val="144"/>
        </w:rPr>
        <w:t xml:space="preserve">招</w:t>
      </w:r>
      <w:r>
        <w:rPr>
          <w:rFonts w:hint="eastAsia" w:ascii="仿宋" w:hAnsi="仿宋" w:eastAsia="仿宋" w:cs="仿宋"/>
          <w:color w:val="000000"/>
          <w:spacing w:val="76"/>
          <w:sz w:val="144"/>
        </w:rPr>
      </w:r>
      <w:r/>
    </w:p>
    <w:p>
      <w:pPr>
        <w:pStyle w:val="754"/>
        <w:jc w:val="center"/>
        <w:rPr>
          <w:rFonts w:hint="eastAsia" w:ascii="仿宋" w:hAnsi="仿宋" w:eastAsia="仿宋" w:cs="仿宋"/>
          <w:color w:val="000000"/>
          <w:spacing w:val="76"/>
          <w:sz w:val="144"/>
        </w:rPr>
      </w:pPr>
      <w:r>
        <w:rPr>
          <w:rFonts w:hint="eastAsia" w:ascii="仿宋" w:hAnsi="仿宋" w:eastAsia="仿宋" w:cs="仿宋"/>
          <w:color w:val="000000"/>
          <w:spacing w:val="76"/>
          <w:sz w:val="144"/>
        </w:rPr>
        <w:t xml:space="preserve">标</w:t>
      </w:r>
      <w:r>
        <w:rPr>
          <w:rFonts w:hint="eastAsia" w:ascii="仿宋" w:hAnsi="仿宋" w:eastAsia="仿宋" w:cs="仿宋"/>
          <w:color w:val="000000"/>
          <w:spacing w:val="76"/>
          <w:sz w:val="144"/>
        </w:rPr>
      </w:r>
      <w:r/>
    </w:p>
    <w:p>
      <w:pPr>
        <w:pStyle w:val="754"/>
        <w:jc w:val="center"/>
        <w:rPr>
          <w:rFonts w:hint="eastAsia" w:ascii="仿宋" w:hAnsi="仿宋" w:eastAsia="仿宋" w:cs="仿宋"/>
          <w:color w:val="000000"/>
          <w:spacing w:val="76"/>
          <w:sz w:val="144"/>
        </w:rPr>
      </w:pPr>
      <w:r>
        <w:rPr>
          <w:rFonts w:hint="eastAsia" w:ascii="仿宋" w:hAnsi="仿宋" w:eastAsia="仿宋" w:cs="仿宋"/>
          <w:color w:val="000000"/>
          <w:spacing w:val="76"/>
          <w:sz w:val="144"/>
        </w:rPr>
        <w:t xml:space="preserve">文</w:t>
      </w:r>
      <w:r>
        <w:rPr>
          <w:rFonts w:hint="eastAsia" w:ascii="仿宋" w:hAnsi="仿宋" w:eastAsia="仿宋" w:cs="仿宋"/>
          <w:color w:val="000000"/>
          <w:spacing w:val="76"/>
          <w:sz w:val="144"/>
        </w:rPr>
      </w:r>
      <w:r/>
    </w:p>
    <w:p>
      <w:pPr>
        <w:pStyle w:val="754"/>
        <w:jc w:val="center"/>
        <w:rPr>
          <w:rFonts w:hint="eastAsia" w:ascii="仿宋" w:hAnsi="仿宋" w:eastAsia="仿宋" w:cs="仿宋"/>
          <w:color w:val="000000"/>
          <w:spacing w:val="76"/>
          <w:sz w:val="144"/>
        </w:rPr>
      </w:pPr>
      <w:r>
        <w:rPr>
          <w:rFonts w:hint="eastAsia" w:ascii="仿宋" w:hAnsi="仿宋" w:eastAsia="仿宋" w:cs="仿宋"/>
          <w:color w:val="000000"/>
          <w:spacing w:val="76"/>
          <w:sz w:val="144"/>
        </w:rPr>
        <w:t xml:space="preserve">件</w:t>
      </w:r>
      <w:r>
        <w:rPr>
          <w:rFonts w:hint="eastAsia" w:ascii="仿宋" w:hAnsi="仿宋" w:eastAsia="仿宋" w:cs="仿宋"/>
          <w:color w:val="000000"/>
          <w:spacing w:val="76"/>
          <w:sz w:val="144"/>
        </w:rPr>
      </w:r>
      <w:r/>
    </w:p>
    <w:p>
      <w:pPr>
        <w:pStyle w:val="754"/>
        <w:jc w:val="center"/>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754"/>
        <w:ind w:firstLine="1200"/>
        <w:jc w:val="both"/>
        <w:rPr>
          <w:rFonts w:ascii="仿宋" w:hAnsi="仿宋" w:eastAsia="仿宋" w:cs="仿宋"/>
          <w:color w:val="000000"/>
          <w:sz w:val="30"/>
          <w:szCs w:val="30"/>
          <w:lang w:val="en-US" w:eastAsia="zh-CN"/>
        </w:rPr>
      </w:pPr>
      <w:r>
        <w:rPr>
          <w:rFonts w:hint="eastAsia" w:ascii="仿宋" w:hAnsi="仿宋" w:eastAsia="仿宋" w:cs="仿宋"/>
          <w:color w:val="000000"/>
          <w:sz w:val="30"/>
          <w:szCs w:val="30"/>
        </w:rPr>
        <w:t xml:space="preserve">项目名称：</w:t>
      </w:r>
      <w:r>
        <w:rPr>
          <w:rFonts w:hint="eastAsia" w:ascii="仿宋" w:hAnsi="仿宋" w:eastAsia="仿宋" w:cs="仿宋"/>
          <w:color w:val="000000"/>
          <w:sz w:val="30"/>
          <w:szCs w:val="30"/>
          <w:lang w:eastAsia="zh-CN"/>
        </w:rPr>
        <w:t xml:space="preserve">徐州生物工程职业技术学院</w:t>
      </w:r>
      <w:r>
        <w:rPr>
          <w:rFonts w:hint="eastAsia" w:ascii="仿宋" w:hAnsi="仿宋" w:eastAsia="仿宋" w:cs="仿宋"/>
          <w:color w:val="000000"/>
          <w:sz w:val="30"/>
          <w:szCs w:val="30"/>
          <w:lang w:val="en-US" w:eastAsia="zh-CN"/>
        </w:rPr>
        <w:t xml:space="preserve">报告厅设备采购与安装</w:t>
      </w:r>
      <w:r>
        <w:rPr>
          <w:rFonts w:ascii="仿宋" w:hAnsi="仿宋" w:eastAsia="仿宋" w:cs="仿宋"/>
          <w:color w:val="000000"/>
          <w:sz w:val="30"/>
          <w:szCs w:val="30"/>
          <w:lang w:val="en-US" w:eastAsia="zh-CN"/>
        </w:rPr>
      </w:r>
      <w:r/>
    </w:p>
    <w:p>
      <w:pPr>
        <w:pStyle w:val="754"/>
        <w:ind w:firstLine="1200"/>
        <w:jc w:val="both"/>
        <w:rPr>
          <w:rFonts w:hint="eastAsia" w:ascii="仿宋" w:hAnsi="仿宋" w:eastAsia="仿宋" w:cs="仿宋"/>
          <w:color w:val="000000"/>
          <w:sz w:val="30"/>
          <w:szCs w:val="30"/>
          <w:lang w:eastAsia="zh-CN"/>
        </w:rPr>
      </w:pPr>
      <w:r>
        <w:rPr>
          <w:rFonts w:hint="eastAsia" w:ascii="仿宋" w:hAnsi="仿宋" w:eastAsia="仿宋" w:cs="仿宋"/>
          <w:color w:val="000000"/>
          <w:sz w:val="30"/>
          <w:szCs w:val="30"/>
        </w:rPr>
        <w:t xml:space="preserve">项目编号：</w:t>
      </w:r>
      <w:r>
        <w:rPr>
          <w:rFonts w:hint="eastAsia" w:ascii="仿宋" w:hAnsi="仿宋" w:eastAsia="仿宋" w:cs="仿宋"/>
          <w:color w:val="000000"/>
          <w:sz w:val="30"/>
          <w:szCs w:val="30"/>
          <w:lang w:eastAsia="zh-CN"/>
        </w:rPr>
        <w:t xml:space="preserve">JSZC-320300-ZJZB-G2026-0074</w:t>
      </w:r>
      <w:r>
        <w:rPr>
          <w:rFonts w:hint="eastAsia" w:ascii="仿宋" w:hAnsi="仿宋" w:eastAsia="仿宋" w:cs="仿宋"/>
          <w:color w:val="000000"/>
          <w:sz w:val="30"/>
          <w:szCs w:val="30"/>
          <w:lang w:eastAsia="zh-CN"/>
        </w:rPr>
      </w:r>
      <w:r/>
    </w:p>
    <w:p>
      <w:pPr>
        <w:pStyle w:val="754"/>
        <w:ind w:firstLine="1200"/>
        <w:jc w:val="both"/>
        <w:rPr>
          <w:rFonts w:hint="eastAsia" w:ascii="仿宋" w:hAnsi="仿宋" w:eastAsia="仿宋" w:cs="仿宋"/>
          <w:color w:val="000000"/>
          <w:sz w:val="30"/>
          <w:szCs w:val="30"/>
          <w:lang w:eastAsia="zh-CN"/>
        </w:rPr>
      </w:pPr>
      <w:r>
        <w:rPr>
          <w:rFonts w:hint="eastAsia" w:ascii="仿宋" w:hAnsi="仿宋" w:eastAsia="仿宋" w:cs="仿宋"/>
          <w:color w:val="000000"/>
          <w:sz w:val="30"/>
          <w:szCs w:val="30"/>
        </w:rPr>
        <w:t xml:space="preserve">采 购 人：</w:t>
      </w:r>
      <w:r>
        <w:rPr>
          <w:rFonts w:hint="eastAsia" w:ascii="仿宋" w:hAnsi="仿宋" w:eastAsia="仿宋" w:cs="仿宋"/>
          <w:color w:val="000000"/>
          <w:sz w:val="30"/>
          <w:szCs w:val="30"/>
          <w:lang w:eastAsia="zh-CN"/>
        </w:rPr>
        <w:t xml:space="preserve">徐州生物工程职业技术学院</w:t>
      </w:r>
      <w:r>
        <w:rPr>
          <w:rFonts w:hint="eastAsia" w:ascii="仿宋" w:hAnsi="仿宋" w:eastAsia="仿宋" w:cs="仿宋"/>
          <w:color w:val="000000"/>
          <w:sz w:val="30"/>
          <w:szCs w:val="30"/>
          <w:lang w:eastAsia="zh-CN"/>
        </w:rPr>
      </w:r>
      <w:r/>
    </w:p>
    <w:p>
      <w:pPr>
        <w:pStyle w:val="754"/>
        <w:jc w:val="center"/>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754"/>
        <w:jc w:val="center"/>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采购代理机构：江苏中际招标代理有限公司</w:t>
      </w:r>
      <w:r>
        <w:rPr>
          <w:rFonts w:hint="eastAsia" w:ascii="仿宋" w:hAnsi="仿宋" w:eastAsia="仿宋" w:cs="仿宋"/>
          <w:color w:val="000000"/>
          <w:sz w:val="30"/>
          <w:szCs w:val="30"/>
        </w:rPr>
      </w:r>
      <w:r/>
    </w:p>
    <w:p>
      <w:pPr>
        <w:pStyle w:val="1016"/>
        <w:ind w:firstLine="0"/>
        <w:jc w:val="center"/>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1016"/>
        <w:ind w:firstLine="0"/>
        <w:jc w:val="center"/>
        <w:rPr>
          <w:rFonts w:hint="eastAsia" w:ascii="仿宋" w:hAnsi="仿宋" w:eastAsia="仿宋" w:cs="仿宋"/>
          <w:color w:val="000000"/>
          <w:sz w:val="30"/>
          <w:szCs w:val="30"/>
          <w:highlight w:val="none"/>
        </w:rPr>
      </w:pPr>
      <w:r>
        <w:rPr>
          <w:rFonts w:hint="eastAsia" w:ascii="仿宋" w:hAnsi="仿宋" w:eastAsia="仿宋" w:cs="仿宋"/>
          <w:color w:val="000000"/>
          <w:sz w:val="30"/>
          <w:szCs w:val="30"/>
        </w:rPr>
        <w:t xml:space="preserve">二〇二</w:t>
      </w:r>
      <w:r>
        <w:rPr>
          <w:rFonts w:hint="eastAsia" w:ascii="仿宋" w:hAnsi="仿宋" w:eastAsia="仿宋" w:cs="仿宋"/>
          <w:color w:val="000000"/>
          <w:sz w:val="30"/>
          <w:szCs w:val="30"/>
          <w:lang w:val="en-US" w:eastAsia="zh-CN"/>
        </w:rPr>
        <w:t xml:space="preserve">六</w:t>
      </w:r>
      <w:r>
        <w:rPr>
          <w:rFonts w:hint="eastAsia" w:ascii="仿宋" w:hAnsi="仿宋" w:eastAsia="仿宋" w:cs="仿宋"/>
          <w:color w:val="000000"/>
          <w:sz w:val="30"/>
          <w:szCs w:val="30"/>
        </w:rPr>
        <w:t xml:space="preserve">年</w:t>
      </w:r>
      <w:r>
        <w:rPr>
          <w:rFonts w:hint="eastAsia" w:ascii="仿宋" w:hAnsi="仿宋" w:eastAsia="仿宋" w:cs="仿宋"/>
          <w:color w:val="000000"/>
          <w:sz w:val="30"/>
          <w:szCs w:val="30"/>
          <w:lang w:val="en-US" w:eastAsia="zh-CN"/>
        </w:rPr>
        <w:t xml:space="preserve">六</w:t>
      </w:r>
      <w:r>
        <w:rPr>
          <w:rFonts w:hint="eastAsia" w:ascii="仿宋" w:hAnsi="仿宋" w:eastAsia="仿宋" w:cs="仿宋"/>
          <w:color w:val="000000"/>
          <w:sz w:val="30"/>
          <w:szCs w:val="30"/>
        </w:rPr>
        <w:t xml:space="preserve">月</w:t>
      </w:r>
      <w:r>
        <w:rPr>
          <w:rFonts w:hint="eastAsia" w:ascii="仿宋" w:hAnsi="仿宋" w:eastAsia="仿宋" w:cs="仿宋"/>
          <w:color w:val="000000"/>
          <w:sz w:val="30"/>
          <w:szCs w:val="30"/>
          <w:highlight w:val="none"/>
        </w:rPr>
      </w:r>
      <w:r/>
    </w:p>
    <w:p>
      <w:pPr>
        <w:pStyle w:val="754"/>
        <w:jc w:val="center"/>
        <w:widowControl/>
        <w:rPr>
          <w:rFonts w:hint="eastAsia" w:ascii="仿宋" w:hAnsi="仿宋" w:eastAsia="仿宋" w:cs="仿宋"/>
          <w:b/>
          <w:color w:val="000000"/>
          <w:sz w:val="44"/>
        </w:rPr>
      </w:pPr>
      <w:r>
        <w:rPr>
          <w:rFonts w:hint="eastAsia" w:ascii="仿宋" w:hAnsi="仿宋" w:eastAsia="仿宋" w:cs="仿宋"/>
          <w:b/>
          <w:color w:val="000000"/>
          <w:sz w:val="44"/>
        </w:rPr>
        <w:br w:type="page" w:clear="all"/>
      </w:r>
      <w:r>
        <w:rPr>
          <w:rFonts w:hint="eastAsia" w:ascii="仿宋" w:hAnsi="仿宋" w:eastAsia="仿宋" w:cs="仿宋"/>
          <w:b/>
          <w:color w:val="000000"/>
          <w:sz w:val="44"/>
        </w:rPr>
        <w:t xml:space="preserve">目 录</w:t>
      </w:r>
      <w:r>
        <w:rPr>
          <w:rFonts w:hint="eastAsia" w:ascii="仿宋" w:hAnsi="仿宋" w:eastAsia="仿宋" w:cs="仿宋"/>
          <w:b/>
          <w:color w:val="000000"/>
          <w:sz w:val="44"/>
        </w:rPr>
      </w:r>
      <w:r/>
    </w:p>
    <w:p>
      <w:pPr>
        <w:pStyle w:val="754"/>
        <w:jc w:val="center"/>
        <w:spacing w:line="520" w:lineRule="exact"/>
        <w:rPr>
          <w:rFonts w:hint="eastAsia" w:ascii="仿宋" w:hAnsi="仿宋" w:eastAsia="仿宋" w:cs="仿宋"/>
          <w:b/>
          <w:color w:val="000000"/>
          <w:sz w:val="44"/>
          <w:szCs w:val="44"/>
        </w:rPr>
      </w:pPr>
      <w:r/>
      <w:bookmarkStart w:id="0" w:name="_Toc522790130"/>
      <w:r>
        <w:rPr>
          <w:rFonts w:hint="eastAsia" w:ascii="仿宋" w:hAnsi="仿宋" w:eastAsia="仿宋" w:cs="仿宋"/>
          <w:b/>
          <w:color w:val="000000"/>
          <w:sz w:val="44"/>
          <w:szCs w:val="44"/>
        </w:rPr>
      </w:r>
      <w:r/>
    </w:p>
    <w:p>
      <w:pPr>
        <w:pStyle w:val="1026"/>
        <w:keepLines w:val="0"/>
        <w:keepNext w:val="0"/>
        <w:pageBreakBefore w:val="0"/>
        <w:spacing w:line="360" w:lineRule="auto"/>
        <w:widowControl w:val="off"/>
        <w:tabs>
          <w:tab w:val="right" w:pos="8306" w:leader="dot"/>
        </w:tabs>
        <w:rPr>
          <w:rFonts w:hint="eastAsia" w:ascii="仿宋" w:hAnsi="仿宋" w:eastAsia="仿宋" w:cs="仿宋"/>
          <w:color w:val="000000"/>
          <w:sz w:val="30"/>
          <w:szCs w:val="30"/>
        </w:rPr>
      </w:pPr>
      <w:r>
        <w:rPr>
          <w:rFonts w:hint="eastAsia" w:ascii="仿宋" w:hAnsi="仿宋" w:eastAsia="仿宋" w:cs="仿宋"/>
          <w:b/>
          <w:color w:val="000000"/>
          <w:sz w:val="30"/>
          <w:szCs w:val="30"/>
        </w:rPr>
        <w:fldChar w:fldCharType="begin"/>
      </w:r>
      <w:r>
        <w:rPr>
          <w:rFonts w:hint="eastAsia" w:ascii="仿宋" w:hAnsi="仿宋" w:eastAsia="仿宋" w:cs="仿宋"/>
          <w:b/>
          <w:color w:val="000000"/>
          <w:sz w:val="30"/>
          <w:szCs w:val="30"/>
        </w:rPr>
        <w:instrText xml:space="preserve"> TOC \o "1-3" \h \z \u </w:instrText>
      </w:r>
      <w:r>
        <w:rPr>
          <w:rFonts w:hint="eastAsia" w:ascii="仿宋" w:hAnsi="仿宋" w:eastAsia="仿宋" w:cs="仿宋"/>
          <w:b/>
          <w:color w:val="000000"/>
          <w:sz w:val="30"/>
          <w:szCs w:val="30"/>
        </w:rPr>
        <w:fldChar w:fldCharType="separate"/>
      </w:r>
      <w:r>
        <w:rPr>
          <w:rFonts w:hint="eastAsia" w:ascii="仿宋" w:hAnsi="仿宋" w:eastAsia="仿宋" w:cs="仿宋"/>
          <w:color w:val="000000"/>
          <w:sz w:val="30"/>
          <w:szCs w:val="30"/>
        </w:rPr>
        <w:fldChar w:fldCharType="begin"/>
      </w:r>
      <w:r>
        <w:rPr>
          <w:rFonts w:hint="eastAsia" w:ascii="仿宋" w:hAnsi="仿宋" w:eastAsia="仿宋" w:cs="仿宋"/>
          <w:color w:val="000000"/>
          <w:sz w:val="30"/>
          <w:szCs w:val="30"/>
        </w:rPr>
        <w:instrText xml:space="preserve"> HYPERLINK \l _Toc24257 </w:instrText>
      </w:r>
      <w:r>
        <w:rPr>
          <w:rFonts w:hint="eastAsia" w:ascii="仿宋" w:hAnsi="仿宋" w:eastAsia="仿宋" w:cs="仿宋"/>
          <w:color w:val="000000"/>
          <w:sz w:val="30"/>
          <w:szCs w:val="30"/>
        </w:rPr>
        <w:fldChar w:fldCharType="separate"/>
      </w:r>
      <w:r>
        <w:rPr>
          <w:rFonts w:hint="eastAsia" w:ascii="仿宋" w:hAnsi="仿宋" w:eastAsia="仿宋" w:cs="仿宋"/>
          <w:color w:val="000000"/>
          <w:sz w:val="30"/>
          <w:szCs w:val="30"/>
        </w:rPr>
        <w:t xml:space="preserve">第一章  投标邀请</w:t>
      </w:r>
      <w:r>
        <w:rPr>
          <w:rFonts w:hint="eastAsia" w:ascii="仿宋" w:hAnsi="仿宋" w:eastAsia="仿宋" w:cs="仿宋"/>
          <w:color w:val="000000"/>
          <w:sz w:val="30"/>
          <w:szCs w:val="30"/>
        </w:rPr>
        <w:tab/>
      </w:r>
      <w:r>
        <w:rPr>
          <w:rFonts w:hint="eastAsia" w:ascii="仿宋" w:hAnsi="仿宋" w:eastAsia="仿宋" w:cs="仿宋"/>
          <w:color w:val="000000"/>
          <w:sz w:val="30"/>
          <w:szCs w:val="30"/>
        </w:rPr>
        <w:fldChar w:fldCharType="begin"/>
      </w:r>
      <w:r>
        <w:rPr>
          <w:rFonts w:hint="eastAsia" w:ascii="仿宋" w:hAnsi="仿宋" w:eastAsia="仿宋" w:cs="仿宋"/>
          <w:color w:val="000000"/>
          <w:sz w:val="30"/>
          <w:szCs w:val="30"/>
        </w:rPr>
        <w:instrText xml:space="preserve"> PAGEREF _Toc24257 \h </w:instrText>
      </w:r>
      <w:r>
        <w:rPr>
          <w:rFonts w:hint="eastAsia" w:ascii="仿宋" w:hAnsi="仿宋" w:eastAsia="仿宋" w:cs="仿宋"/>
          <w:color w:val="000000"/>
          <w:sz w:val="30"/>
          <w:szCs w:val="30"/>
        </w:rPr>
        <w:fldChar w:fldCharType="separate"/>
      </w:r>
      <w:r>
        <w:rPr>
          <w:rFonts w:hint="eastAsia" w:ascii="仿宋" w:hAnsi="仿宋" w:eastAsia="仿宋" w:cs="仿宋"/>
          <w:color w:val="000000"/>
          <w:sz w:val="30"/>
          <w:szCs w:val="30"/>
        </w:rPr>
        <w:t xml:space="preserve">3</w:t>
      </w:r>
      <w:r>
        <w:rPr>
          <w:rFonts w:hint="eastAsia" w:ascii="仿宋" w:hAnsi="仿宋" w:eastAsia="仿宋" w:cs="仿宋"/>
          <w:color w:val="000000"/>
          <w:sz w:val="30"/>
          <w:szCs w:val="30"/>
        </w:rPr>
        <w:fldChar w:fldCharType="end"/>
      </w:r>
      <w:r>
        <w:rPr>
          <w:rFonts w:hint="eastAsia" w:ascii="仿宋" w:hAnsi="仿宋" w:eastAsia="仿宋" w:cs="仿宋"/>
          <w:color w:val="000000"/>
          <w:sz w:val="30"/>
          <w:szCs w:val="30"/>
        </w:rPr>
        <w:fldChar w:fldCharType="end"/>
      </w:r>
      <w:r>
        <w:rPr>
          <w:rFonts w:hint="eastAsia" w:ascii="仿宋" w:hAnsi="仿宋" w:eastAsia="仿宋" w:cs="仿宋"/>
          <w:color w:val="000000"/>
          <w:sz w:val="30"/>
          <w:szCs w:val="30"/>
        </w:rPr>
      </w:r>
      <w:r/>
    </w:p>
    <w:p>
      <w:pPr>
        <w:pStyle w:val="1026"/>
        <w:keepLines w:val="0"/>
        <w:keepNext w:val="0"/>
        <w:pageBreakBefore w:val="0"/>
        <w:spacing w:line="360" w:lineRule="auto"/>
        <w:widowControl w:val="off"/>
        <w:tabs>
          <w:tab w:val="right" w:pos="8306" w:leader="dot"/>
        </w:tabs>
        <w:rPr>
          <w:rFonts w:hint="eastAsia" w:ascii="仿宋" w:hAnsi="仿宋" w:eastAsia="仿宋" w:cs="仿宋"/>
          <w:color w:val="000000"/>
          <w:sz w:val="30"/>
          <w:szCs w:val="30"/>
        </w:rPr>
      </w:pPr>
      <w:r>
        <w:rPr>
          <w:rFonts w:hint="eastAsia" w:ascii="仿宋" w:hAnsi="仿宋" w:eastAsia="仿宋" w:cs="仿宋"/>
          <w:color w:val="000000"/>
          <w:sz w:val="30"/>
          <w:szCs w:val="30"/>
        </w:rPr>
        <w:fldChar w:fldCharType="begin"/>
      </w:r>
      <w:r>
        <w:rPr>
          <w:rFonts w:hint="eastAsia" w:ascii="仿宋" w:hAnsi="仿宋" w:eastAsia="仿宋" w:cs="仿宋"/>
          <w:color w:val="000000"/>
          <w:sz w:val="30"/>
          <w:szCs w:val="30"/>
        </w:rPr>
        <w:instrText xml:space="preserve"> HYPERLINK \l _Toc6866 </w:instrText>
      </w:r>
      <w:r>
        <w:rPr>
          <w:rFonts w:hint="eastAsia" w:ascii="仿宋" w:hAnsi="仿宋" w:eastAsia="仿宋" w:cs="仿宋"/>
          <w:color w:val="000000"/>
          <w:sz w:val="30"/>
          <w:szCs w:val="30"/>
        </w:rPr>
        <w:fldChar w:fldCharType="separate"/>
      </w:r>
      <w:r>
        <w:rPr>
          <w:rFonts w:hint="eastAsia" w:ascii="仿宋" w:hAnsi="仿宋" w:eastAsia="仿宋" w:cs="仿宋"/>
          <w:color w:val="000000"/>
          <w:sz w:val="30"/>
          <w:szCs w:val="30"/>
          <w:lang w:val="en-US" w:eastAsia="zh-CN"/>
        </w:rPr>
        <w:t xml:space="preserve">第二章  投标人须知</w:t>
      </w:r>
      <w:r>
        <w:rPr>
          <w:rFonts w:hint="eastAsia" w:ascii="仿宋" w:hAnsi="仿宋" w:eastAsia="仿宋" w:cs="仿宋"/>
          <w:color w:val="000000"/>
          <w:sz w:val="30"/>
          <w:szCs w:val="30"/>
        </w:rPr>
        <w:tab/>
      </w:r>
      <w:r>
        <w:rPr>
          <w:rFonts w:hint="eastAsia" w:ascii="仿宋" w:hAnsi="仿宋" w:eastAsia="仿宋" w:cs="仿宋"/>
          <w:color w:val="000000"/>
          <w:sz w:val="30"/>
          <w:szCs w:val="30"/>
        </w:rPr>
        <w:fldChar w:fldCharType="begin"/>
      </w:r>
      <w:r>
        <w:rPr>
          <w:rFonts w:hint="eastAsia" w:ascii="仿宋" w:hAnsi="仿宋" w:eastAsia="仿宋" w:cs="仿宋"/>
          <w:color w:val="000000"/>
          <w:sz w:val="30"/>
          <w:szCs w:val="30"/>
        </w:rPr>
        <w:instrText xml:space="preserve"> PAGEREF _Toc6866 \h </w:instrText>
      </w:r>
      <w:r>
        <w:rPr>
          <w:rFonts w:hint="eastAsia" w:ascii="仿宋" w:hAnsi="仿宋" w:eastAsia="仿宋" w:cs="仿宋"/>
          <w:color w:val="000000"/>
          <w:sz w:val="30"/>
          <w:szCs w:val="30"/>
        </w:rPr>
        <w:fldChar w:fldCharType="separate"/>
      </w:r>
      <w:r>
        <w:rPr>
          <w:rFonts w:hint="eastAsia" w:ascii="仿宋" w:hAnsi="仿宋" w:eastAsia="仿宋" w:cs="仿宋"/>
          <w:color w:val="000000"/>
          <w:sz w:val="30"/>
          <w:szCs w:val="30"/>
        </w:rPr>
        <w:t xml:space="preserve">5</w:t>
      </w:r>
      <w:r>
        <w:rPr>
          <w:rFonts w:hint="eastAsia" w:ascii="仿宋" w:hAnsi="仿宋" w:eastAsia="仿宋" w:cs="仿宋"/>
          <w:color w:val="000000"/>
          <w:sz w:val="30"/>
          <w:szCs w:val="30"/>
        </w:rPr>
        <w:fldChar w:fldCharType="end"/>
      </w:r>
      <w:r>
        <w:rPr>
          <w:rFonts w:hint="eastAsia" w:ascii="仿宋" w:hAnsi="仿宋" w:eastAsia="仿宋" w:cs="仿宋"/>
          <w:color w:val="000000"/>
          <w:sz w:val="30"/>
          <w:szCs w:val="30"/>
        </w:rPr>
        <w:fldChar w:fldCharType="end"/>
      </w:r>
      <w:r>
        <w:rPr>
          <w:rFonts w:hint="eastAsia" w:ascii="仿宋" w:hAnsi="仿宋" w:eastAsia="仿宋" w:cs="仿宋"/>
          <w:color w:val="000000"/>
          <w:sz w:val="30"/>
          <w:szCs w:val="30"/>
        </w:rPr>
      </w:r>
      <w:r/>
    </w:p>
    <w:p>
      <w:pPr>
        <w:pStyle w:val="1026"/>
        <w:keepLines w:val="0"/>
        <w:keepNext w:val="0"/>
        <w:pageBreakBefore w:val="0"/>
        <w:spacing w:line="360" w:lineRule="auto"/>
        <w:widowControl w:val="off"/>
        <w:tabs>
          <w:tab w:val="right" w:pos="8306" w:leader="dot"/>
        </w:tabs>
        <w:rPr>
          <w:rFonts w:hint="eastAsia" w:ascii="仿宋" w:hAnsi="仿宋" w:eastAsia="仿宋" w:cs="仿宋"/>
          <w:color w:val="000000"/>
          <w:sz w:val="30"/>
          <w:szCs w:val="30"/>
        </w:rPr>
      </w:pPr>
      <w:r>
        <w:rPr>
          <w:rFonts w:hint="eastAsia" w:ascii="仿宋" w:hAnsi="仿宋" w:eastAsia="仿宋" w:cs="仿宋"/>
          <w:color w:val="000000"/>
          <w:sz w:val="30"/>
          <w:szCs w:val="30"/>
        </w:rPr>
        <w:fldChar w:fldCharType="begin"/>
      </w:r>
      <w:r>
        <w:rPr>
          <w:rFonts w:hint="eastAsia" w:ascii="仿宋" w:hAnsi="仿宋" w:eastAsia="仿宋" w:cs="仿宋"/>
          <w:color w:val="000000"/>
          <w:sz w:val="30"/>
          <w:szCs w:val="30"/>
        </w:rPr>
        <w:instrText xml:space="preserve"> HYPERLINK \l _Toc12259 </w:instrText>
      </w:r>
      <w:r>
        <w:rPr>
          <w:rFonts w:hint="eastAsia" w:ascii="仿宋" w:hAnsi="仿宋" w:eastAsia="仿宋" w:cs="仿宋"/>
          <w:color w:val="000000"/>
          <w:sz w:val="30"/>
          <w:szCs w:val="30"/>
        </w:rPr>
        <w:fldChar w:fldCharType="separate"/>
      </w:r>
      <w:r>
        <w:rPr>
          <w:rFonts w:hint="eastAsia" w:ascii="仿宋" w:hAnsi="仿宋" w:eastAsia="仿宋" w:cs="仿宋"/>
          <w:color w:val="000000"/>
          <w:sz w:val="30"/>
          <w:szCs w:val="30"/>
        </w:rPr>
        <w:t xml:space="preserve">第三章  投标资料表</w:t>
      </w:r>
      <w:r>
        <w:rPr>
          <w:rFonts w:hint="eastAsia" w:ascii="仿宋" w:hAnsi="仿宋" w:eastAsia="仿宋" w:cs="仿宋"/>
          <w:color w:val="000000"/>
          <w:sz w:val="30"/>
          <w:szCs w:val="30"/>
        </w:rPr>
        <w:tab/>
      </w:r>
      <w:r>
        <w:rPr>
          <w:rFonts w:hint="eastAsia" w:ascii="仿宋" w:hAnsi="仿宋" w:eastAsia="仿宋" w:cs="仿宋"/>
          <w:color w:val="000000"/>
          <w:sz w:val="30"/>
          <w:szCs w:val="30"/>
        </w:rPr>
        <w:fldChar w:fldCharType="begin"/>
      </w:r>
      <w:r>
        <w:rPr>
          <w:rFonts w:hint="eastAsia" w:ascii="仿宋" w:hAnsi="仿宋" w:eastAsia="仿宋" w:cs="仿宋"/>
          <w:color w:val="000000"/>
          <w:sz w:val="30"/>
          <w:szCs w:val="30"/>
        </w:rPr>
        <w:instrText xml:space="preserve"> PAGEREF _Toc12259 \h </w:instrText>
      </w:r>
      <w:r>
        <w:rPr>
          <w:rFonts w:hint="eastAsia" w:ascii="仿宋" w:hAnsi="仿宋" w:eastAsia="仿宋" w:cs="仿宋"/>
          <w:color w:val="000000"/>
          <w:sz w:val="30"/>
          <w:szCs w:val="30"/>
        </w:rPr>
        <w:fldChar w:fldCharType="separate"/>
      </w:r>
      <w:r>
        <w:rPr>
          <w:rFonts w:hint="eastAsia" w:ascii="仿宋" w:hAnsi="仿宋" w:eastAsia="仿宋" w:cs="仿宋"/>
          <w:color w:val="000000"/>
          <w:sz w:val="30"/>
          <w:szCs w:val="30"/>
        </w:rPr>
        <w:t xml:space="preserve">17</w:t>
      </w:r>
      <w:r>
        <w:rPr>
          <w:rFonts w:hint="eastAsia" w:ascii="仿宋" w:hAnsi="仿宋" w:eastAsia="仿宋" w:cs="仿宋"/>
          <w:color w:val="000000"/>
          <w:sz w:val="30"/>
          <w:szCs w:val="30"/>
        </w:rPr>
        <w:fldChar w:fldCharType="end"/>
      </w:r>
      <w:r>
        <w:rPr>
          <w:rFonts w:hint="eastAsia" w:ascii="仿宋" w:hAnsi="仿宋" w:eastAsia="仿宋" w:cs="仿宋"/>
          <w:color w:val="000000"/>
          <w:sz w:val="30"/>
          <w:szCs w:val="30"/>
        </w:rPr>
        <w:fldChar w:fldCharType="end"/>
      </w:r>
      <w:r>
        <w:rPr>
          <w:rFonts w:hint="eastAsia" w:ascii="仿宋" w:hAnsi="仿宋" w:eastAsia="仿宋" w:cs="仿宋"/>
          <w:color w:val="000000"/>
          <w:sz w:val="30"/>
          <w:szCs w:val="30"/>
        </w:rPr>
      </w:r>
      <w:r/>
    </w:p>
    <w:p>
      <w:pPr>
        <w:pStyle w:val="1026"/>
        <w:keepLines w:val="0"/>
        <w:keepNext w:val="0"/>
        <w:pageBreakBefore w:val="0"/>
        <w:spacing w:line="360" w:lineRule="auto"/>
        <w:widowControl w:val="off"/>
        <w:tabs>
          <w:tab w:val="right" w:pos="8306" w:leader="dot"/>
        </w:tabs>
        <w:rPr>
          <w:rFonts w:hint="eastAsia" w:ascii="仿宋" w:hAnsi="仿宋" w:eastAsia="仿宋" w:cs="仿宋"/>
          <w:color w:val="000000"/>
          <w:sz w:val="30"/>
          <w:szCs w:val="30"/>
        </w:rPr>
      </w:pPr>
      <w:r>
        <w:rPr>
          <w:rFonts w:hint="eastAsia" w:ascii="仿宋" w:hAnsi="仿宋" w:eastAsia="仿宋" w:cs="仿宋"/>
          <w:color w:val="000000"/>
          <w:sz w:val="30"/>
          <w:szCs w:val="30"/>
        </w:rPr>
        <w:fldChar w:fldCharType="begin"/>
      </w:r>
      <w:r>
        <w:rPr>
          <w:rFonts w:hint="eastAsia" w:ascii="仿宋" w:hAnsi="仿宋" w:eastAsia="仿宋" w:cs="仿宋"/>
          <w:color w:val="000000"/>
          <w:sz w:val="30"/>
          <w:szCs w:val="30"/>
        </w:rPr>
        <w:instrText xml:space="preserve"> HYPERLINK \l _Toc9429 </w:instrText>
      </w:r>
      <w:r>
        <w:rPr>
          <w:rFonts w:hint="eastAsia" w:ascii="仿宋" w:hAnsi="仿宋" w:eastAsia="仿宋" w:cs="仿宋"/>
          <w:color w:val="000000"/>
          <w:sz w:val="30"/>
          <w:szCs w:val="30"/>
        </w:rPr>
        <w:fldChar w:fldCharType="separate"/>
      </w:r>
      <w:r>
        <w:rPr>
          <w:rFonts w:hint="eastAsia" w:ascii="仿宋" w:hAnsi="仿宋" w:eastAsia="仿宋" w:cs="仿宋"/>
          <w:bCs/>
          <w:color w:val="000000"/>
          <w:sz w:val="30"/>
          <w:szCs w:val="30"/>
        </w:rPr>
        <w:t xml:space="preserve">第四章 </w:t>
      </w:r>
      <w:r>
        <w:rPr>
          <w:rFonts w:hint="eastAsia" w:ascii="仿宋" w:hAnsi="仿宋" w:eastAsia="仿宋" w:cs="仿宋"/>
          <w:color w:val="000000"/>
          <w:sz w:val="30"/>
          <w:szCs w:val="30"/>
        </w:rPr>
        <w:t xml:space="preserve"> 评标标准</w:t>
      </w:r>
      <w:r>
        <w:rPr>
          <w:rFonts w:hint="eastAsia" w:ascii="仿宋" w:hAnsi="仿宋" w:eastAsia="仿宋" w:cs="仿宋"/>
          <w:color w:val="000000"/>
          <w:sz w:val="30"/>
          <w:szCs w:val="30"/>
        </w:rPr>
        <w:tab/>
      </w:r>
      <w:r>
        <w:rPr>
          <w:rFonts w:hint="eastAsia" w:ascii="仿宋" w:hAnsi="仿宋" w:eastAsia="仿宋" w:cs="仿宋"/>
          <w:color w:val="000000"/>
          <w:sz w:val="30"/>
          <w:szCs w:val="30"/>
        </w:rPr>
        <w:fldChar w:fldCharType="begin"/>
      </w:r>
      <w:r>
        <w:rPr>
          <w:rFonts w:hint="eastAsia" w:ascii="仿宋" w:hAnsi="仿宋" w:eastAsia="仿宋" w:cs="仿宋"/>
          <w:color w:val="000000"/>
          <w:sz w:val="30"/>
          <w:szCs w:val="30"/>
        </w:rPr>
        <w:instrText xml:space="preserve"> PAGEREF _Toc9429 \h </w:instrText>
      </w:r>
      <w:r>
        <w:rPr>
          <w:rFonts w:hint="eastAsia" w:ascii="仿宋" w:hAnsi="仿宋" w:eastAsia="仿宋" w:cs="仿宋"/>
          <w:color w:val="000000"/>
          <w:sz w:val="30"/>
          <w:szCs w:val="30"/>
        </w:rPr>
        <w:fldChar w:fldCharType="separate"/>
      </w:r>
      <w:r>
        <w:rPr>
          <w:rFonts w:hint="eastAsia" w:ascii="仿宋" w:hAnsi="仿宋" w:eastAsia="仿宋" w:cs="仿宋"/>
          <w:color w:val="000000"/>
          <w:sz w:val="30"/>
          <w:szCs w:val="30"/>
        </w:rPr>
        <w:t xml:space="preserve">30</w:t>
      </w:r>
      <w:r>
        <w:rPr>
          <w:rFonts w:hint="eastAsia" w:ascii="仿宋" w:hAnsi="仿宋" w:eastAsia="仿宋" w:cs="仿宋"/>
          <w:color w:val="000000"/>
          <w:sz w:val="30"/>
          <w:szCs w:val="30"/>
        </w:rPr>
        <w:fldChar w:fldCharType="end"/>
      </w:r>
      <w:r>
        <w:rPr>
          <w:rFonts w:hint="eastAsia" w:ascii="仿宋" w:hAnsi="仿宋" w:eastAsia="仿宋" w:cs="仿宋"/>
          <w:color w:val="000000"/>
          <w:sz w:val="30"/>
          <w:szCs w:val="30"/>
        </w:rPr>
        <w:fldChar w:fldCharType="end"/>
      </w:r>
      <w:r>
        <w:rPr>
          <w:rFonts w:hint="eastAsia" w:ascii="仿宋" w:hAnsi="仿宋" w:eastAsia="仿宋" w:cs="仿宋"/>
          <w:color w:val="000000"/>
          <w:sz w:val="30"/>
          <w:szCs w:val="30"/>
        </w:rPr>
      </w:r>
      <w:r/>
    </w:p>
    <w:p>
      <w:pPr>
        <w:pStyle w:val="1026"/>
        <w:keepLines w:val="0"/>
        <w:keepNext w:val="0"/>
        <w:pageBreakBefore w:val="0"/>
        <w:spacing w:line="360" w:lineRule="auto"/>
        <w:widowControl w:val="off"/>
        <w:tabs>
          <w:tab w:val="right" w:pos="8306" w:leader="dot"/>
        </w:tabs>
        <w:rPr>
          <w:rFonts w:hint="eastAsia" w:ascii="仿宋" w:hAnsi="仿宋" w:eastAsia="仿宋" w:cs="仿宋"/>
          <w:color w:val="000000"/>
          <w:sz w:val="30"/>
          <w:szCs w:val="30"/>
        </w:rPr>
      </w:pPr>
      <w:r>
        <w:rPr>
          <w:rFonts w:hint="eastAsia" w:ascii="仿宋" w:hAnsi="仿宋" w:eastAsia="仿宋" w:cs="仿宋"/>
          <w:color w:val="000000"/>
          <w:sz w:val="30"/>
          <w:szCs w:val="30"/>
        </w:rPr>
        <w:fldChar w:fldCharType="begin"/>
      </w:r>
      <w:r>
        <w:rPr>
          <w:rFonts w:hint="eastAsia" w:ascii="仿宋" w:hAnsi="仿宋" w:eastAsia="仿宋" w:cs="仿宋"/>
          <w:color w:val="000000"/>
          <w:sz w:val="30"/>
          <w:szCs w:val="30"/>
        </w:rPr>
        <w:instrText xml:space="preserve"> HYPERLINK \l _Toc14780 </w:instrText>
      </w:r>
      <w:r>
        <w:rPr>
          <w:rFonts w:hint="eastAsia" w:ascii="仿宋" w:hAnsi="仿宋" w:eastAsia="仿宋" w:cs="仿宋"/>
          <w:color w:val="000000"/>
          <w:sz w:val="30"/>
          <w:szCs w:val="30"/>
        </w:rPr>
        <w:fldChar w:fldCharType="separate"/>
      </w:r>
      <w:r>
        <w:rPr>
          <w:rFonts w:hint="eastAsia" w:ascii="仿宋" w:hAnsi="仿宋" w:eastAsia="仿宋" w:cs="仿宋"/>
          <w:color w:val="000000"/>
          <w:sz w:val="30"/>
          <w:szCs w:val="30"/>
        </w:rPr>
        <w:t xml:space="preserve">第五章  拟签订的合同文本</w:t>
      </w:r>
      <w:r>
        <w:rPr>
          <w:rFonts w:hint="eastAsia" w:ascii="仿宋" w:hAnsi="仿宋" w:eastAsia="仿宋" w:cs="仿宋"/>
          <w:color w:val="000000"/>
          <w:sz w:val="30"/>
          <w:szCs w:val="30"/>
        </w:rPr>
        <w:tab/>
      </w:r>
      <w:r>
        <w:rPr>
          <w:rFonts w:hint="eastAsia" w:ascii="仿宋" w:hAnsi="仿宋" w:eastAsia="仿宋" w:cs="仿宋"/>
          <w:color w:val="000000"/>
          <w:sz w:val="30"/>
          <w:szCs w:val="30"/>
        </w:rPr>
        <w:fldChar w:fldCharType="begin"/>
      </w:r>
      <w:r>
        <w:rPr>
          <w:rFonts w:hint="eastAsia" w:ascii="仿宋" w:hAnsi="仿宋" w:eastAsia="仿宋" w:cs="仿宋"/>
          <w:color w:val="000000"/>
          <w:sz w:val="30"/>
          <w:szCs w:val="30"/>
        </w:rPr>
        <w:instrText xml:space="preserve"> PAGEREF _Toc14780 \h </w:instrText>
      </w:r>
      <w:r>
        <w:rPr>
          <w:rFonts w:hint="eastAsia" w:ascii="仿宋" w:hAnsi="仿宋" w:eastAsia="仿宋" w:cs="仿宋"/>
          <w:color w:val="000000"/>
          <w:sz w:val="30"/>
          <w:szCs w:val="30"/>
        </w:rPr>
        <w:fldChar w:fldCharType="separate"/>
      </w:r>
      <w:r>
        <w:rPr>
          <w:rFonts w:hint="eastAsia" w:ascii="仿宋" w:hAnsi="仿宋" w:eastAsia="仿宋" w:cs="仿宋"/>
          <w:color w:val="000000"/>
          <w:sz w:val="30"/>
          <w:szCs w:val="30"/>
        </w:rPr>
        <w:t xml:space="preserve">32</w:t>
      </w:r>
      <w:r>
        <w:rPr>
          <w:rFonts w:hint="eastAsia" w:ascii="仿宋" w:hAnsi="仿宋" w:eastAsia="仿宋" w:cs="仿宋"/>
          <w:color w:val="000000"/>
          <w:sz w:val="30"/>
          <w:szCs w:val="30"/>
        </w:rPr>
        <w:fldChar w:fldCharType="end"/>
      </w:r>
      <w:r>
        <w:rPr>
          <w:rFonts w:hint="eastAsia" w:ascii="仿宋" w:hAnsi="仿宋" w:eastAsia="仿宋" w:cs="仿宋"/>
          <w:color w:val="000000"/>
          <w:sz w:val="30"/>
          <w:szCs w:val="30"/>
        </w:rPr>
        <w:fldChar w:fldCharType="end"/>
      </w:r>
      <w:r>
        <w:rPr>
          <w:rFonts w:hint="eastAsia" w:ascii="仿宋" w:hAnsi="仿宋" w:eastAsia="仿宋" w:cs="仿宋"/>
          <w:color w:val="000000"/>
          <w:sz w:val="30"/>
          <w:szCs w:val="30"/>
        </w:rPr>
      </w:r>
      <w:r/>
    </w:p>
    <w:p>
      <w:pPr>
        <w:pStyle w:val="1026"/>
        <w:keepLines w:val="0"/>
        <w:keepNext w:val="0"/>
        <w:pageBreakBefore w:val="0"/>
        <w:spacing w:line="360" w:lineRule="auto"/>
        <w:widowControl w:val="off"/>
        <w:tabs>
          <w:tab w:val="right" w:pos="8306" w:leader="dot"/>
        </w:tabs>
        <w:rPr>
          <w:rFonts w:hint="eastAsia" w:ascii="仿宋" w:hAnsi="仿宋" w:eastAsia="仿宋" w:cs="仿宋"/>
          <w:color w:val="000000"/>
          <w:sz w:val="30"/>
          <w:szCs w:val="30"/>
        </w:rPr>
      </w:pPr>
      <w:r>
        <w:rPr>
          <w:rFonts w:hint="eastAsia" w:ascii="仿宋" w:hAnsi="仿宋" w:eastAsia="仿宋" w:cs="仿宋"/>
          <w:color w:val="000000"/>
          <w:sz w:val="30"/>
          <w:szCs w:val="30"/>
        </w:rPr>
        <w:fldChar w:fldCharType="begin"/>
      </w:r>
      <w:r>
        <w:rPr>
          <w:rFonts w:hint="eastAsia" w:ascii="仿宋" w:hAnsi="仿宋" w:eastAsia="仿宋" w:cs="仿宋"/>
          <w:color w:val="000000"/>
          <w:sz w:val="30"/>
          <w:szCs w:val="30"/>
        </w:rPr>
        <w:instrText xml:space="preserve"> HYPERLINK \l _Toc12097 </w:instrText>
      </w:r>
      <w:r>
        <w:rPr>
          <w:rFonts w:hint="eastAsia" w:ascii="仿宋" w:hAnsi="仿宋" w:eastAsia="仿宋" w:cs="仿宋"/>
          <w:color w:val="000000"/>
          <w:sz w:val="30"/>
          <w:szCs w:val="30"/>
        </w:rPr>
        <w:fldChar w:fldCharType="separate"/>
      </w:r>
      <w:r>
        <w:rPr>
          <w:rFonts w:hint="eastAsia" w:ascii="仿宋" w:hAnsi="仿宋" w:eastAsia="仿宋" w:cs="仿宋"/>
          <w:color w:val="000000"/>
          <w:sz w:val="30"/>
          <w:szCs w:val="30"/>
        </w:rPr>
        <w:t xml:space="preserve">第六章  采购需求</w:t>
      </w:r>
      <w:r>
        <w:rPr>
          <w:rFonts w:hint="eastAsia" w:ascii="仿宋" w:hAnsi="仿宋" w:eastAsia="仿宋" w:cs="仿宋"/>
          <w:color w:val="000000"/>
          <w:sz w:val="30"/>
          <w:szCs w:val="30"/>
        </w:rPr>
        <w:tab/>
      </w:r>
      <w:r>
        <w:rPr>
          <w:rFonts w:hint="eastAsia" w:ascii="仿宋" w:hAnsi="仿宋" w:eastAsia="仿宋" w:cs="仿宋"/>
          <w:color w:val="000000"/>
          <w:sz w:val="30"/>
          <w:szCs w:val="30"/>
        </w:rPr>
        <w:fldChar w:fldCharType="begin"/>
      </w:r>
      <w:r>
        <w:rPr>
          <w:rFonts w:hint="eastAsia" w:ascii="仿宋" w:hAnsi="仿宋" w:eastAsia="仿宋" w:cs="仿宋"/>
          <w:color w:val="000000"/>
          <w:sz w:val="30"/>
          <w:szCs w:val="30"/>
        </w:rPr>
        <w:instrText xml:space="preserve"> PAGEREF _Toc12097 \h </w:instrText>
      </w:r>
      <w:r>
        <w:rPr>
          <w:rFonts w:hint="eastAsia" w:ascii="仿宋" w:hAnsi="仿宋" w:eastAsia="仿宋" w:cs="仿宋"/>
          <w:color w:val="000000"/>
          <w:sz w:val="30"/>
          <w:szCs w:val="30"/>
        </w:rPr>
        <w:fldChar w:fldCharType="separate"/>
      </w:r>
      <w:r>
        <w:rPr>
          <w:rFonts w:hint="eastAsia" w:ascii="仿宋" w:hAnsi="仿宋" w:eastAsia="仿宋" w:cs="仿宋"/>
          <w:color w:val="000000"/>
          <w:sz w:val="30"/>
          <w:szCs w:val="30"/>
          <w:lang w:val="en-US" w:eastAsia="zh-CN"/>
        </w:rPr>
        <w:t xml:space="preserve">5</w:t>
      </w:r>
      <w:r>
        <w:rPr>
          <w:rFonts w:hint="eastAsia" w:ascii="仿宋" w:hAnsi="仿宋" w:eastAsia="仿宋" w:cs="仿宋"/>
          <w:color w:val="000000"/>
          <w:sz w:val="30"/>
          <w:szCs w:val="30"/>
        </w:rPr>
        <w:t xml:space="preserve">2</w:t>
      </w:r>
      <w:r>
        <w:rPr>
          <w:rFonts w:hint="eastAsia" w:ascii="仿宋" w:hAnsi="仿宋" w:eastAsia="仿宋" w:cs="仿宋"/>
          <w:color w:val="000000"/>
          <w:sz w:val="30"/>
          <w:szCs w:val="30"/>
        </w:rPr>
        <w:fldChar w:fldCharType="end"/>
      </w:r>
      <w:r>
        <w:rPr>
          <w:rFonts w:hint="eastAsia" w:ascii="仿宋" w:hAnsi="仿宋" w:eastAsia="仿宋" w:cs="仿宋"/>
          <w:color w:val="000000"/>
          <w:sz w:val="30"/>
          <w:szCs w:val="30"/>
        </w:rPr>
        <w:fldChar w:fldCharType="end"/>
      </w:r>
      <w:r>
        <w:rPr>
          <w:rFonts w:hint="eastAsia" w:ascii="仿宋" w:hAnsi="仿宋" w:eastAsia="仿宋" w:cs="仿宋"/>
          <w:color w:val="000000"/>
          <w:sz w:val="30"/>
          <w:szCs w:val="30"/>
        </w:rPr>
      </w:r>
      <w:r/>
    </w:p>
    <w:p>
      <w:pPr>
        <w:pStyle w:val="1026"/>
        <w:keepLines w:val="0"/>
        <w:keepNext w:val="0"/>
        <w:pageBreakBefore w:val="0"/>
        <w:spacing w:line="360" w:lineRule="auto"/>
        <w:widowControl w:val="off"/>
        <w:tabs>
          <w:tab w:val="right" w:pos="8306" w:leader="dot"/>
        </w:tabs>
        <w:rPr>
          <w:rFonts w:hint="eastAsia" w:ascii="仿宋" w:hAnsi="仿宋" w:eastAsia="仿宋" w:cs="仿宋"/>
          <w:color w:val="000000"/>
        </w:rPr>
      </w:pPr>
      <w:r>
        <w:rPr>
          <w:rFonts w:hint="eastAsia" w:ascii="仿宋" w:hAnsi="仿宋" w:eastAsia="仿宋" w:cs="仿宋"/>
          <w:color w:val="000000"/>
          <w:sz w:val="30"/>
          <w:szCs w:val="30"/>
        </w:rPr>
        <w:fldChar w:fldCharType="begin"/>
      </w:r>
      <w:r>
        <w:rPr>
          <w:rFonts w:hint="eastAsia" w:ascii="仿宋" w:hAnsi="仿宋" w:eastAsia="仿宋" w:cs="仿宋"/>
          <w:color w:val="000000"/>
          <w:sz w:val="30"/>
          <w:szCs w:val="30"/>
        </w:rPr>
        <w:instrText xml:space="preserve"> HYPERLINK \l _Toc17335 </w:instrText>
      </w:r>
      <w:r>
        <w:rPr>
          <w:rFonts w:hint="eastAsia" w:ascii="仿宋" w:hAnsi="仿宋" w:eastAsia="仿宋" w:cs="仿宋"/>
          <w:color w:val="000000"/>
          <w:sz w:val="30"/>
          <w:szCs w:val="30"/>
        </w:rPr>
        <w:fldChar w:fldCharType="separate"/>
      </w:r>
      <w:r>
        <w:rPr>
          <w:rFonts w:hint="eastAsia" w:ascii="仿宋" w:hAnsi="仿宋" w:eastAsia="仿宋" w:cs="仿宋"/>
          <w:color w:val="000000"/>
          <w:sz w:val="30"/>
          <w:szCs w:val="30"/>
        </w:rPr>
        <w:t xml:space="preserve">第七章  投标文件相关格式</w:t>
      </w:r>
      <w:r>
        <w:rPr>
          <w:rFonts w:hint="eastAsia" w:ascii="仿宋" w:hAnsi="仿宋" w:eastAsia="仿宋" w:cs="仿宋"/>
          <w:color w:val="000000"/>
          <w:sz w:val="30"/>
          <w:szCs w:val="30"/>
        </w:rPr>
        <w:tab/>
      </w:r>
      <w:r>
        <w:rPr>
          <w:rFonts w:hint="eastAsia" w:ascii="仿宋" w:hAnsi="仿宋" w:eastAsia="仿宋" w:cs="仿宋"/>
          <w:color w:val="000000"/>
          <w:sz w:val="30"/>
          <w:szCs w:val="30"/>
        </w:rPr>
        <w:fldChar w:fldCharType="begin"/>
      </w:r>
      <w:r>
        <w:rPr>
          <w:rFonts w:hint="eastAsia" w:ascii="仿宋" w:hAnsi="仿宋" w:eastAsia="仿宋" w:cs="仿宋"/>
          <w:color w:val="000000"/>
          <w:sz w:val="30"/>
          <w:szCs w:val="30"/>
        </w:rPr>
        <w:instrText xml:space="preserve"> PAGEREF _Toc17335 \h </w:instrText>
      </w:r>
      <w:r>
        <w:rPr>
          <w:rFonts w:hint="eastAsia" w:ascii="仿宋" w:hAnsi="仿宋" w:eastAsia="仿宋" w:cs="仿宋"/>
          <w:color w:val="000000"/>
          <w:sz w:val="30"/>
          <w:szCs w:val="30"/>
        </w:rPr>
        <w:fldChar w:fldCharType="separate"/>
      </w:r>
      <w:r>
        <w:rPr>
          <w:rFonts w:hint="eastAsia" w:ascii="仿宋" w:hAnsi="仿宋" w:eastAsia="仿宋" w:cs="仿宋"/>
          <w:color w:val="000000"/>
          <w:sz w:val="30"/>
          <w:szCs w:val="30"/>
        </w:rPr>
        <w:t xml:space="preserve">88</w:t>
      </w:r>
      <w:r>
        <w:rPr>
          <w:rFonts w:hint="eastAsia" w:ascii="仿宋" w:hAnsi="仿宋" w:eastAsia="仿宋" w:cs="仿宋"/>
          <w:color w:val="000000"/>
          <w:sz w:val="30"/>
          <w:szCs w:val="30"/>
        </w:rPr>
        <w:fldChar w:fldCharType="end"/>
      </w:r>
      <w:r>
        <w:rPr>
          <w:rFonts w:hint="eastAsia" w:ascii="仿宋" w:hAnsi="仿宋" w:eastAsia="仿宋" w:cs="仿宋"/>
          <w:color w:val="000000"/>
          <w:sz w:val="30"/>
          <w:szCs w:val="30"/>
        </w:rPr>
        <w:fldChar w:fldCharType="end"/>
      </w:r>
      <w:r>
        <w:rPr>
          <w:rFonts w:hint="eastAsia" w:ascii="仿宋" w:hAnsi="仿宋" w:eastAsia="仿宋" w:cs="仿宋"/>
          <w:color w:val="000000"/>
        </w:rPr>
      </w:r>
      <w:r/>
    </w:p>
    <w:p>
      <w:pPr>
        <w:pStyle w:val="754"/>
        <w:jc w:val="center"/>
        <w:spacing w:line="520" w:lineRule="exact"/>
        <w:rPr>
          <w:rFonts w:hint="eastAsia" w:ascii="仿宋" w:hAnsi="仿宋" w:eastAsia="仿宋" w:cs="仿宋"/>
          <w:b/>
          <w:color w:val="000000"/>
          <w:sz w:val="44"/>
          <w:szCs w:val="44"/>
        </w:rPr>
      </w:pPr>
      <w:r>
        <w:rPr>
          <w:rFonts w:hint="eastAsia" w:ascii="仿宋" w:hAnsi="仿宋" w:eastAsia="仿宋" w:cs="仿宋"/>
          <w:color w:val="000000"/>
          <w:szCs w:val="30"/>
        </w:rPr>
        <w:fldChar w:fldCharType="end"/>
      </w:r>
      <w:r>
        <w:rPr>
          <w:rFonts w:hint="eastAsia" w:ascii="仿宋" w:hAnsi="仿宋" w:eastAsia="仿宋" w:cs="仿宋"/>
          <w:b/>
          <w:color w:val="000000"/>
          <w:sz w:val="44"/>
          <w:szCs w:val="44"/>
        </w:rPr>
      </w:r>
      <w:r/>
    </w:p>
    <w:p>
      <w:pPr>
        <w:pStyle w:val="754"/>
        <w:jc w:val="center"/>
        <w:spacing w:line="520" w:lineRule="exact"/>
        <w:rPr>
          <w:rFonts w:hint="eastAsia" w:ascii="仿宋" w:hAnsi="仿宋" w:eastAsia="仿宋" w:cs="仿宋"/>
          <w:b/>
          <w:color w:val="000000"/>
          <w:sz w:val="44"/>
          <w:szCs w:val="44"/>
        </w:rPr>
      </w:pPr>
      <w:r>
        <w:rPr>
          <w:rFonts w:hint="eastAsia" w:ascii="仿宋" w:hAnsi="仿宋" w:eastAsia="仿宋" w:cs="仿宋"/>
          <w:b/>
          <w:color w:val="000000"/>
          <w:sz w:val="44"/>
          <w:szCs w:val="44"/>
        </w:rPr>
      </w:r>
      <w:r/>
    </w:p>
    <w:p>
      <w:pPr>
        <w:pStyle w:val="754"/>
        <w:jc w:val="center"/>
        <w:spacing w:line="520" w:lineRule="exact"/>
        <w:rPr>
          <w:rFonts w:hint="eastAsia" w:ascii="仿宋" w:hAnsi="仿宋" w:eastAsia="仿宋" w:cs="仿宋"/>
          <w:b/>
          <w:color w:val="000000"/>
          <w:sz w:val="44"/>
          <w:szCs w:val="44"/>
        </w:rPr>
      </w:pPr>
      <w:r>
        <w:rPr>
          <w:rFonts w:hint="eastAsia" w:ascii="仿宋" w:hAnsi="仿宋" w:eastAsia="仿宋" w:cs="仿宋"/>
          <w:b/>
          <w:color w:val="000000"/>
          <w:sz w:val="44"/>
          <w:szCs w:val="44"/>
        </w:rPr>
      </w:r>
      <w:r/>
    </w:p>
    <w:p>
      <w:pPr>
        <w:pStyle w:val="754"/>
        <w:jc w:val="center"/>
        <w:spacing w:line="520" w:lineRule="exact"/>
        <w:rPr>
          <w:rFonts w:hint="eastAsia" w:ascii="仿宋" w:hAnsi="仿宋" w:eastAsia="仿宋" w:cs="仿宋"/>
          <w:b/>
          <w:color w:val="000000"/>
          <w:sz w:val="44"/>
          <w:szCs w:val="44"/>
        </w:rPr>
      </w:pPr>
      <w:r>
        <w:rPr>
          <w:rFonts w:hint="eastAsia" w:ascii="仿宋" w:hAnsi="仿宋" w:eastAsia="仿宋" w:cs="仿宋"/>
          <w:b/>
          <w:color w:val="000000"/>
          <w:sz w:val="44"/>
          <w:szCs w:val="44"/>
        </w:rPr>
      </w:r>
      <w:r/>
    </w:p>
    <w:p>
      <w:pPr>
        <w:pStyle w:val="754"/>
        <w:jc w:val="center"/>
        <w:spacing w:line="520" w:lineRule="exact"/>
        <w:rPr>
          <w:rFonts w:hint="eastAsia" w:ascii="仿宋" w:hAnsi="仿宋" w:eastAsia="仿宋" w:cs="仿宋"/>
          <w:b/>
          <w:color w:val="000000"/>
          <w:sz w:val="44"/>
          <w:szCs w:val="44"/>
        </w:rPr>
      </w:pPr>
      <w:r>
        <w:rPr>
          <w:rFonts w:hint="eastAsia" w:ascii="仿宋" w:hAnsi="仿宋" w:eastAsia="仿宋" w:cs="仿宋"/>
          <w:b/>
          <w:color w:val="000000"/>
          <w:sz w:val="44"/>
          <w:szCs w:val="44"/>
        </w:rPr>
      </w:r>
      <w:r/>
    </w:p>
    <w:p>
      <w:pPr>
        <w:pStyle w:val="754"/>
        <w:jc w:val="center"/>
        <w:spacing w:line="520" w:lineRule="exact"/>
        <w:rPr>
          <w:rFonts w:hint="eastAsia" w:ascii="仿宋" w:hAnsi="仿宋" w:eastAsia="仿宋" w:cs="仿宋"/>
          <w:b/>
          <w:color w:val="000000"/>
          <w:sz w:val="44"/>
          <w:szCs w:val="44"/>
        </w:rPr>
      </w:pPr>
      <w:r>
        <w:rPr>
          <w:rFonts w:hint="eastAsia" w:ascii="仿宋" w:hAnsi="仿宋" w:eastAsia="仿宋" w:cs="仿宋"/>
          <w:b/>
          <w:color w:val="000000"/>
          <w:sz w:val="44"/>
          <w:szCs w:val="44"/>
        </w:rPr>
      </w:r>
      <w:r/>
    </w:p>
    <w:p>
      <w:pPr>
        <w:pStyle w:val="754"/>
        <w:jc w:val="center"/>
        <w:spacing w:line="520" w:lineRule="exact"/>
        <w:rPr>
          <w:rFonts w:hint="eastAsia" w:ascii="仿宋" w:hAnsi="仿宋" w:eastAsia="仿宋" w:cs="仿宋"/>
          <w:b/>
          <w:color w:val="000000"/>
          <w:sz w:val="44"/>
          <w:szCs w:val="44"/>
        </w:rPr>
      </w:pPr>
      <w:r>
        <w:rPr>
          <w:rFonts w:hint="eastAsia" w:ascii="仿宋" w:hAnsi="仿宋" w:eastAsia="仿宋" w:cs="仿宋"/>
          <w:b/>
          <w:color w:val="000000"/>
          <w:sz w:val="44"/>
          <w:szCs w:val="44"/>
        </w:rPr>
      </w:r>
      <w:r/>
    </w:p>
    <w:p>
      <w:pPr>
        <w:pStyle w:val="754"/>
        <w:jc w:val="center"/>
        <w:spacing w:line="520" w:lineRule="exact"/>
        <w:rPr>
          <w:rFonts w:hint="eastAsia" w:ascii="仿宋" w:hAnsi="仿宋" w:eastAsia="仿宋" w:cs="仿宋"/>
          <w:b/>
          <w:color w:val="000000"/>
          <w:sz w:val="44"/>
          <w:szCs w:val="44"/>
        </w:rPr>
      </w:pPr>
      <w:r>
        <w:rPr>
          <w:rFonts w:hint="eastAsia" w:ascii="仿宋" w:hAnsi="仿宋" w:eastAsia="仿宋" w:cs="仿宋"/>
          <w:b/>
          <w:color w:val="000000"/>
          <w:sz w:val="44"/>
          <w:szCs w:val="44"/>
        </w:rPr>
      </w:r>
      <w:r/>
    </w:p>
    <w:p>
      <w:pPr>
        <w:pStyle w:val="754"/>
        <w:jc w:val="center"/>
        <w:spacing w:line="520" w:lineRule="exact"/>
        <w:rPr>
          <w:rFonts w:hint="eastAsia" w:ascii="仿宋" w:hAnsi="仿宋" w:eastAsia="仿宋" w:cs="仿宋"/>
          <w:b/>
          <w:color w:val="000000"/>
          <w:sz w:val="44"/>
          <w:szCs w:val="44"/>
        </w:rPr>
      </w:pPr>
      <w:r>
        <w:rPr>
          <w:rFonts w:hint="eastAsia" w:ascii="仿宋" w:hAnsi="仿宋" w:eastAsia="仿宋" w:cs="仿宋"/>
          <w:b/>
          <w:color w:val="000000"/>
          <w:sz w:val="44"/>
          <w:szCs w:val="44"/>
        </w:rPr>
      </w:r>
      <w:r/>
    </w:p>
    <w:p>
      <w:pPr>
        <w:pStyle w:val="754"/>
        <w:jc w:val="center"/>
        <w:spacing w:line="520" w:lineRule="exact"/>
        <w:rPr>
          <w:rFonts w:hint="eastAsia" w:ascii="仿宋" w:hAnsi="仿宋" w:eastAsia="仿宋" w:cs="仿宋"/>
          <w:b/>
          <w:color w:val="000000"/>
          <w:sz w:val="44"/>
          <w:szCs w:val="44"/>
        </w:rPr>
      </w:pPr>
      <w:r>
        <w:rPr>
          <w:rFonts w:hint="eastAsia" w:ascii="仿宋" w:hAnsi="仿宋" w:eastAsia="仿宋" w:cs="仿宋"/>
          <w:b/>
          <w:color w:val="000000"/>
          <w:sz w:val="44"/>
          <w:szCs w:val="44"/>
        </w:rPr>
      </w:r>
      <w:r/>
    </w:p>
    <w:p>
      <w:pPr>
        <w:pStyle w:val="754"/>
        <w:jc w:val="center"/>
        <w:spacing w:line="520" w:lineRule="exact"/>
        <w:rPr>
          <w:rFonts w:hint="eastAsia" w:ascii="仿宋" w:hAnsi="仿宋" w:eastAsia="仿宋" w:cs="仿宋"/>
          <w:b/>
          <w:color w:val="000000"/>
          <w:sz w:val="44"/>
          <w:szCs w:val="44"/>
        </w:rPr>
      </w:pPr>
      <w:r>
        <w:rPr>
          <w:rFonts w:hint="eastAsia" w:ascii="仿宋" w:hAnsi="仿宋" w:eastAsia="仿宋" w:cs="仿宋"/>
          <w:b/>
          <w:color w:val="000000"/>
          <w:sz w:val="44"/>
          <w:szCs w:val="44"/>
        </w:rPr>
      </w:r>
      <w:r/>
    </w:p>
    <w:p>
      <w:pPr>
        <w:pStyle w:val="754"/>
        <w:jc w:val="center"/>
        <w:spacing w:line="520" w:lineRule="exact"/>
        <w:rPr>
          <w:rFonts w:hint="eastAsia" w:ascii="仿宋" w:hAnsi="仿宋" w:eastAsia="仿宋" w:cs="仿宋"/>
          <w:b/>
          <w:color w:val="000000"/>
          <w:sz w:val="44"/>
          <w:szCs w:val="44"/>
        </w:rPr>
      </w:pPr>
      <w:r>
        <w:rPr>
          <w:rFonts w:hint="eastAsia" w:ascii="仿宋" w:hAnsi="仿宋" w:eastAsia="仿宋" w:cs="仿宋"/>
          <w:b/>
          <w:color w:val="000000"/>
          <w:sz w:val="44"/>
          <w:szCs w:val="44"/>
        </w:rPr>
      </w:r>
      <w:r/>
    </w:p>
    <w:p>
      <w:pPr>
        <w:pStyle w:val="754"/>
        <w:jc w:val="center"/>
        <w:spacing w:line="520" w:lineRule="exact"/>
        <w:rPr>
          <w:rFonts w:hint="eastAsia" w:ascii="仿宋" w:hAnsi="仿宋" w:eastAsia="仿宋" w:cs="仿宋"/>
          <w:b/>
          <w:color w:val="000000"/>
          <w:sz w:val="44"/>
          <w:szCs w:val="44"/>
        </w:rPr>
      </w:pPr>
      <w:r>
        <w:rPr>
          <w:rFonts w:hint="eastAsia" w:ascii="仿宋" w:hAnsi="仿宋" w:eastAsia="仿宋" w:cs="仿宋"/>
          <w:b/>
          <w:color w:val="000000"/>
          <w:sz w:val="44"/>
          <w:szCs w:val="44"/>
        </w:rPr>
      </w:r>
      <w:r/>
    </w:p>
    <w:p>
      <w:pPr>
        <w:pStyle w:val="754"/>
        <w:jc w:val="center"/>
        <w:spacing w:line="520" w:lineRule="exact"/>
        <w:rPr>
          <w:rFonts w:hint="eastAsia" w:ascii="仿宋" w:hAnsi="仿宋" w:eastAsia="仿宋" w:cs="仿宋"/>
          <w:b/>
          <w:color w:val="000000"/>
          <w:sz w:val="44"/>
          <w:szCs w:val="44"/>
        </w:rPr>
      </w:pPr>
      <w:r>
        <w:rPr>
          <w:rFonts w:hint="eastAsia" w:ascii="仿宋" w:hAnsi="仿宋" w:eastAsia="仿宋" w:cs="仿宋"/>
          <w:b/>
          <w:color w:val="000000"/>
          <w:sz w:val="44"/>
          <w:szCs w:val="44"/>
        </w:rPr>
      </w:r>
      <w:r/>
    </w:p>
    <w:p>
      <w:pPr>
        <w:pStyle w:val="754"/>
        <w:jc w:val="center"/>
        <w:spacing w:line="520" w:lineRule="exact"/>
        <w:rPr>
          <w:rFonts w:hint="eastAsia" w:ascii="仿宋" w:hAnsi="仿宋" w:eastAsia="仿宋" w:cs="仿宋"/>
          <w:b/>
          <w:color w:val="000000"/>
          <w:sz w:val="44"/>
          <w:szCs w:val="44"/>
        </w:rPr>
      </w:pPr>
      <w:r>
        <w:rPr>
          <w:rFonts w:hint="eastAsia" w:ascii="仿宋" w:hAnsi="仿宋" w:eastAsia="仿宋" w:cs="仿宋"/>
          <w:b/>
          <w:color w:val="000000"/>
          <w:sz w:val="44"/>
          <w:szCs w:val="44"/>
        </w:rPr>
      </w:r>
      <w:r/>
    </w:p>
    <w:p>
      <w:pPr>
        <w:pStyle w:val="754"/>
        <w:jc w:val="center"/>
        <w:widowControl/>
        <w:rPr>
          <w:rFonts w:hint="eastAsia" w:ascii="仿宋" w:hAnsi="仿宋" w:eastAsia="仿宋" w:cs="仿宋"/>
          <w:b/>
          <w:color w:val="000000"/>
          <w:sz w:val="44"/>
          <w:szCs w:val="44"/>
          <w:lang w:eastAsia="zh-CN"/>
        </w:rPr>
      </w:pPr>
      <w:r>
        <w:rPr>
          <w:rFonts w:hint="eastAsia" w:ascii="仿宋" w:hAnsi="仿宋" w:eastAsia="仿宋" w:cs="仿宋"/>
          <w:b/>
          <w:color w:val="000000"/>
          <w:sz w:val="44"/>
          <w:szCs w:val="44"/>
        </w:rPr>
        <w:br w:type="page" w:clear="all"/>
      </w:r>
      <w:r>
        <w:rPr>
          <w:rFonts w:hint="eastAsia" w:ascii="仿宋" w:hAnsi="仿宋" w:eastAsia="仿宋" w:cs="仿宋"/>
          <w:b/>
          <w:color w:val="000000"/>
          <w:sz w:val="44"/>
          <w:szCs w:val="44"/>
          <w:lang w:eastAsia="zh-CN"/>
        </w:rPr>
        <w:t xml:space="preserve">徐州生物工程职业技术学院</w:t>
      </w:r>
      <w:r>
        <w:rPr>
          <w:rFonts w:hint="eastAsia" w:ascii="仿宋" w:hAnsi="仿宋" w:eastAsia="仿宋" w:cs="仿宋"/>
          <w:b/>
          <w:color w:val="000000"/>
          <w:sz w:val="44"/>
          <w:szCs w:val="44"/>
          <w:lang w:eastAsia="zh-CN"/>
        </w:rPr>
      </w:r>
      <w:r/>
    </w:p>
    <w:p>
      <w:pPr>
        <w:pStyle w:val="754"/>
        <w:jc w:val="center"/>
        <w:spacing w:line="520" w:lineRule="exact"/>
        <w:rPr>
          <w:rFonts w:hint="eastAsia" w:ascii="仿宋" w:hAnsi="仿宋" w:eastAsia="仿宋" w:cs="仿宋"/>
          <w:b/>
          <w:color w:val="000000"/>
          <w:sz w:val="44"/>
          <w:szCs w:val="44"/>
        </w:rPr>
      </w:pPr>
      <w:r>
        <w:rPr>
          <w:rFonts w:hint="eastAsia" w:ascii="仿宋" w:hAnsi="仿宋" w:eastAsia="仿宋" w:cs="仿宋"/>
          <w:b/>
          <w:color w:val="000000"/>
          <w:sz w:val="44"/>
          <w:szCs w:val="44"/>
        </w:rPr>
        <w:t xml:space="preserve">《</w:t>
      </w:r>
      <w:r>
        <w:rPr>
          <w:rFonts w:hint="eastAsia" w:ascii="仿宋" w:hAnsi="仿宋" w:eastAsia="仿宋" w:cs="仿宋"/>
          <w:b/>
          <w:color w:val="000000"/>
          <w:sz w:val="44"/>
          <w:szCs w:val="44"/>
          <w:lang w:eastAsia="zh-CN"/>
        </w:rPr>
        <w:t xml:space="preserve">徐州生物工程职业技术学院报告厅设备采购与安装</w:t>
      </w:r>
      <w:r>
        <w:rPr>
          <w:rFonts w:hint="eastAsia" w:ascii="仿宋" w:hAnsi="仿宋" w:eastAsia="仿宋" w:cs="仿宋"/>
          <w:b/>
          <w:color w:val="000000"/>
          <w:sz w:val="44"/>
          <w:szCs w:val="44"/>
          <w:lang w:val="en-US" w:eastAsia="zh-CN"/>
        </w:rPr>
        <w:t xml:space="preserve">项目</w:t>
      </w:r>
      <w:r>
        <w:rPr>
          <w:rFonts w:hint="eastAsia" w:ascii="仿宋" w:hAnsi="仿宋" w:eastAsia="仿宋" w:cs="仿宋"/>
          <w:b/>
          <w:color w:val="000000"/>
          <w:sz w:val="44"/>
          <w:szCs w:val="44"/>
        </w:rPr>
        <w:t xml:space="preserve">》招标文件</w:t>
      </w:r>
      <w:r>
        <w:rPr>
          <w:rFonts w:hint="eastAsia" w:ascii="仿宋" w:hAnsi="仿宋" w:eastAsia="仿宋" w:cs="仿宋"/>
          <w:b/>
          <w:color w:val="000000"/>
          <w:sz w:val="44"/>
          <w:szCs w:val="44"/>
        </w:rPr>
      </w:r>
      <w:r/>
    </w:p>
    <w:p>
      <w:pPr>
        <w:pStyle w:val="754"/>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rPr>
          <w:rFonts w:hint="eastAsia" w:ascii="仿宋" w:hAnsi="仿宋" w:eastAsia="仿宋" w:cs="仿宋"/>
          <w:color w:val="000000"/>
          <w:sz w:val="30"/>
          <w:szCs w:val="30"/>
        </w:rPr>
      </w:r>
      <w:r/>
    </w:p>
    <w:p>
      <w:pPr>
        <w:pStyle w:val="754"/>
        <w:spacing w:line="360" w:lineRule="exact"/>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794"/>
        <w:spacing w:line="520" w:lineRule="exact"/>
        <w:rPr>
          <w:rFonts w:hint="eastAsia" w:ascii="仿宋" w:hAnsi="仿宋" w:eastAsia="仿宋" w:cs="仿宋"/>
          <w:color w:val="000000"/>
        </w:rPr>
      </w:pPr>
      <w:r/>
      <w:bookmarkStart w:id="1" w:name="_Toc24257"/>
      <w:r>
        <w:rPr>
          <w:rFonts w:hint="eastAsia" w:ascii="仿宋" w:hAnsi="仿宋" w:eastAsia="仿宋" w:cs="仿宋"/>
          <w:color w:val="000000"/>
        </w:rPr>
        <w:t xml:space="preserve">第一章  投标邀请</w:t>
      </w:r>
      <w:bookmarkEnd w:id="1"/>
      <w:r>
        <w:rPr>
          <w:rFonts w:hint="eastAsia" w:ascii="仿宋" w:hAnsi="仿宋" w:eastAsia="仿宋" w:cs="仿宋"/>
          <w:color w:val="000000"/>
        </w:rPr>
      </w:r>
      <w:r/>
    </w:p>
    <w:p>
      <w:pPr>
        <w:pStyle w:val="754"/>
        <w:jc w:val="center"/>
        <w:spacing w:line="360" w:lineRule="exact"/>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754"/>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江苏中际招标代理有限公司对</w:t>
      </w:r>
      <w:r>
        <w:rPr>
          <w:rFonts w:hint="eastAsia" w:ascii="仿宋" w:hAnsi="仿宋" w:eastAsia="仿宋" w:cs="仿宋"/>
          <w:color w:val="000000"/>
          <w:sz w:val="30"/>
          <w:szCs w:val="30"/>
          <w:lang w:eastAsia="zh-CN"/>
        </w:rPr>
        <w:t xml:space="preserve">徐州生物工程职业技术学院</w:t>
      </w:r>
      <w:r>
        <w:rPr>
          <w:rFonts w:hint="eastAsia" w:ascii="仿宋" w:hAnsi="仿宋" w:eastAsia="仿宋" w:cs="仿宋"/>
          <w:color w:val="000000"/>
          <w:sz w:val="30"/>
          <w:szCs w:val="30"/>
        </w:rPr>
        <w:t xml:space="preserve">“</w:t>
      </w:r>
      <w:r>
        <w:rPr>
          <w:rFonts w:hint="eastAsia" w:ascii="仿宋" w:hAnsi="仿宋" w:eastAsia="仿宋" w:cs="仿宋"/>
          <w:color w:val="000000"/>
          <w:sz w:val="30"/>
          <w:szCs w:val="30"/>
          <w:lang w:eastAsia="zh-CN"/>
        </w:rPr>
        <w:t xml:space="preserve">徐州生物工程职业技术学院报告厅设备采购与安装</w:t>
      </w:r>
      <w:r>
        <w:rPr>
          <w:rFonts w:hint="eastAsia" w:ascii="仿宋" w:hAnsi="仿宋" w:eastAsia="仿宋" w:cs="仿宋"/>
          <w:color w:val="000000"/>
          <w:sz w:val="30"/>
          <w:szCs w:val="30"/>
          <w:lang w:val="en-US" w:eastAsia="zh-CN"/>
        </w:rPr>
        <w:t xml:space="preserve">项目</w:t>
      </w:r>
      <w:r>
        <w:rPr>
          <w:rFonts w:hint="eastAsia" w:ascii="仿宋" w:hAnsi="仿宋" w:eastAsia="仿宋" w:cs="仿宋"/>
          <w:color w:val="000000"/>
          <w:sz w:val="30"/>
          <w:szCs w:val="30"/>
        </w:rPr>
        <w:t xml:space="preserve">”进行公开招标采购，现邀请符合相关条件的供应商投标。</w:t>
      </w:r>
      <w:r>
        <w:rPr>
          <w:rFonts w:hint="eastAsia" w:ascii="仿宋" w:hAnsi="仿宋" w:eastAsia="仿宋" w:cs="仿宋"/>
          <w:color w:val="000000"/>
          <w:sz w:val="30"/>
          <w:szCs w:val="30"/>
        </w:rPr>
      </w:r>
      <w:r/>
    </w:p>
    <w:p>
      <w:pPr>
        <w:pStyle w:val="754"/>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一、项目名称和项目编号</w:t>
      </w:r>
      <w:r>
        <w:rPr>
          <w:rFonts w:hint="eastAsia" w:ascii="仿宋" w:hAnsi="仿宋" w:eastAsia="仿宋" w:cs="仿宋"/>
          <w:color w:val="000000"/>
          <w:sz w:val="30"/>
          <w:szCs w:val="30"/>
        </w:rPr>
      </w:r>
      <w:r/>
    </w:p>
    <w:p>
      <w:pPr>
        <w:pStyle w:val="754"/>
        <w:ind w:firstLine="600"/>
        <w:spacing w:line="520" w:lineRule="exact"/>
        <w:rPr>
          <w:rFonts w:hint="eastAsia" w:ascii="仿宋" w:hAnsi="仿宋" w:eastAsia="仿宋" w:cs="仿宋"/>
          <w:color w:val="000000"/>
          <w:sz w:val="30"/>
          <w:szCs w:val="30"/>
          <w:lang w:eastAsia="zh-CN"/>
        </w:rPr>
      </w:pPr>
      <w:r>
        <w:rPr>
          <w:rFonts w:hint="eastAsia" w:ascii="仿宋" w:hAnsi="仿宋" w:eastAsia="仿宋" w:cs="仿宋"/>
          <w:color w:val="000000"/>
          <w:sz w:val="30"/>
          <w:szCs w:val="30"/>
        </w:rPr>
        <w:t xml:space="preserve">(一)项目名称：</w:t>
      </w:r>
      <w:r>
        <w:rPr>
          <w:rFonts w:hint="eastAsia" w:ascii="仿宋" w:hAnsi="仿宋" w:eastAsia="仿宋" w:cs="仿宋"/>
          <w:color w:val="000000"/>
          <w:sz w:val="30"/>
          <w:szCs w:val="30"/>
          <w:lang w:eastAsia="zh-CN"/>
        </w:rPr>
        <w:t xml:space="preserve">徐州生物工程职业技术学院报告厅设备采购与安装</w:t>
      </w:r>
      <w:r>
        <w:rPr>
          <w:rFonts w:hint="eastAsia" w:ascii="仿宋" w:hAnsi="仿宋" w:eastAsia="仿宋" w:cs="仿宋"/>
          <w:color w:val="000000"/>
          <w:sz w:val="30"/>
          <w:szCs w:val="30"/>
          <w:lang w:eastAsia="zh-CN"/>
        </w:rPr>
      </w:r>
      <w:r/>
    </w:p>
    <w:p>
      <w:pPr>
        <w:pStyle w:val="754"/>
        <w:ind w:firstLine="600"/>
        <w:spacing w:line="520" w:lineRule="exact"/>
        <w:rPr>
          <w:rFonts w:hint="eastAsia" w:ascii="仿宋" w:hAnsi="仿宋" w:eastAsia="仿宋" w:cs="仿宋"/>
          <w:color w:val="000000"/>
          <w:sz w:val="30"/>
          <w:szCs w:val="30"/>
          <w:lang w:eastAsia="zh-CN"/>
        </w:rPr>
      </w:pPr>
      <w:r>
        <w:rPr>
          <w:rFonts w:hint="eastAsia" w:ascii="仿宋" w:hAnsi="仿宋" w:eastAsia="仿宋" w:cs="仿宋"/>
          <w:color w:val="000000"/>
          <w:sz w:val="30"/>
          <w:szCs w:val="30"/>
        </w:rPr>
        <w:t xml:space="preserve">(二)项目编号：</w:t>
      </w:r>
      <w:r>
        <w:rPr>
          <w:rFonts w:hint="eastAsia" w:ascii="仿宋" w:hAnsi="仿宋" w:eastAsia="仿宋" w:cs="仿宋"/>
          <w:color w:val="000000"/>
          <w:sz w:val="30"/>
          <w:szCs w:val="30"/>
          <w:lang w:eastAsia="zh-CN"/>
        </w:rPr>
        <w:t xml:space="preserve">JSZC-320300-ZJZB-G2026-0074</w:t>
      </w:r>
      <w:r>
        <w:rPr>
          <w:rFonts w:hint="eastAsia" w:ascii="仿宋" w:hAnsi="仿宋" w:eastAsia="仿宋" w:cs="仿宋"/>
          <w:color w:val="000000"/>
          <w:sz w:val="30"/>
          <w:szCs w:val="30"/>
          <w:lang w:eastAsia="zh-CN"/>
        </w:rPr>
      </w:r>
      <w:r/>
    </w:p>
    <w:p>
      <w:pPr>
        <w:pStyle w:val="754"/>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二、对投标人的资格要求</w:t>
      </w:r>
      <w:r>
        <w:rPr>
          <w:rFonts w:hint="eastAsia" w:ascii="仿宋" w:hAnsi="仿宋" w:eastAsia="仿宋" w:cs="仿宋"/>
          <w:color w:val="000000"/>
          <w:sz w:val="30"/>
          <w:szCs w:val="30"/>
        </w:rPr>
      </w:r>
      <w:r/>
    </w:p>
    <w:p>
      <w:pPr>
        <w:pStyle w:val="754"/>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详见本项目公开招标公告。</w:t>
      </w:r>
      <w:r>
        <w:rPr>
          <w:rFonts w:hint="eastAsia" w:ascii="仿宋" w:hAnsi="仿宋" w:eastAsia="仿宋" w:cs="仿宋"/>
          <w:color w:val="000000"/>
          <w:sz w:val="30"/>
          <w:szCs w:val="30"/>
        </w:rPr>
      </w:r>
      <w:r/>
    </w:p>
    <w:p>
      <w:pPr>
        <w:pStyle w:val="754"/>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三、获取招标文件</w:t>
      </w:r>
      <w:bookmarkEnd w:id="0"/>
      <w:r>
        <w:rPr>
          <w:rFonts w:hint="eastAsia" w:ascii="仿宋" w:hAnsi="仿宋" w:eastAsia="仿宋" w:cs="仿宋"/>
          <w:color w:val="000000"/>
          <w:sz w:val="30"/>
          <w:szCs w:val="30"/>
        </w:rPr>
      </w:r>
      <w:r/>
    </w:p>
    <w:p>
      <w:pPr>
        <w:pStyle w:val="754"/>
        <w:ind w:firstLine="600"/>
        <w:spacing w:line="520" w:lineRule="exact"/>
        <w:rPr>
          <w:rFonts w:hint="eastAsia" w:ascii="仿宋" w:hAnsi="仿宋" w:eastAsia="仿宋" w:cs="仿宋"/>
          <w:bCs/>
          <w:color w:val="000000"/>
          <w:sz w:val="30"/>
          <w:szCs w:val="30"/>
        </w:rPr>
      </w:pPr>
      <w:r>
        <w:rPr>
          <w:rFonts w:hint="eastAsia" w:ascii="仿宋" w:hAnsi="仿宋" w:eastAsia="仿宋" w:cs="仿宋"/>
          <w:bCs/>
          <w:color w:val="000000"/>
          <w:sz w:val="30"/>
          <w:szCs w:val="30"/>
        </w:rPr>
        <w:t xml:space="preserve">（1）潜在供应商访问电子招标投标交易平台的网络地址和方法：</w:t>
      </w:r>
      <w:r>
        <w:rPr>
          <w:rFonts w:hint="eastAsia" w:ascii="仿宋" w:hAnsi="仿宋" w:eastAsia="仿宋" w:cs="仿宋"/>
          <w:bCs/>
          <w:color w:val="000000"/>
          <w:sz w:val="30"/>
          <w:szCs w:val="30"/>
        </w:rPr>
      </w:r>
      <w:r/>
    </w:p>
    <w:p>
      <w:pPr>
        <w:pStyle w:val="754"/>
        <w:ind w:firstLine="600"/>
        <w:spacing w:line="520" w:lineRule="exact"/>
        <w:rPr>
          <w:rFonts w:hint="eastAsia" w:ascii="仿宋" w:hAnsi="仿宋" w:eastAsia="仿宋" w:cs="仿宋"/>
          <w:bCs/>
          <w:color w:val="000000"/>
          <w:sz w:val="30"/>
          <w:szCs w:val="30"/>
        </w:rPr>
      </w:pPr>
      <w:r>
        <w:rPr>
          <w:rFonts w:hint="eastAsia" w:ascii="仿宋" w:hAnsi="仿宋" w:eastAsia="仿宋" w:cs="仿宋"/>
          <w:bCs/>
          <w:color w:val="000000"/>
          <w:sz w:val="30"/>
          <w:szCs w:val="30"/>
        </w:rPr>
        <w:t xml:space="preserve">①登录 http://jszfcg.jsczt.cn/ ，或进入徐州政府采购网--业务工作--用户登录，点击“苏采云”进入系统。</w:t>
      </w:r>
      <w:r>
        <w:rPr>
          <w:rFonts w:hint="eastAsia" w:ascii="仿宋" w:hAnsi="仿宋" w:eastAsia="仿宋" w:cs="仿宋"/>
          <w:bCs/>
          <w:color w:val="000000"/>
          <w:sz w:val="30"/>
          <w:szCs w:val="30"/>
        </w:rPr>
      </w:r>
      <w:r/>
    </w:p>
    <w:p>
      <w:pPr>
        <w:pStyle w:val="754"/>
        <w:ind w:firstLine="600"/>
        <w:spacing w:line="520" w:lineRule="exact"/>
        <w:rPr>
          <w:rFonts w:hint="eastAsia" w:ascii="仿宋" w:hAnsi="仿宋" w:eastAsia="仿宋" w:cs="仿宋"/>
          <w:bCs/>
          <w:color w:val="000000"/>
          <w:sz w:val="30"/>
          <w:szCs w:val="30"/>
        </w:rPr>
      </w:pPr>
      <w:r>
        <w:rPr>
          <w:rFonts w:hint="eastAsia" w:ascii="仿宋" w:hAnsi="仿宋" w:eastAsia="仿宋" w:cs="仿宋"/>
          <w:bCs/>
          <w:color w:val="000000"/>
          <w:sz w:val="30"/>
          <w:szCs w:val="30"/>
        </w:rPr>
        <w:t xml:space="preserve">②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rPr>
          <w:rFonts w:hint="eastAsia" w:ascii="仿宋" w:hAnsi="仿宋" w:eastAsia="仿宋" w:cs="仿宋"/>
          <w:bCs/>
          <w:color w:val="000000"/>
          <w:sz w:val="30"/>
          <w:szCs w:val="30"/>
        </w:rPr>
      </w:r>
      <w:r/>
    </w:p>
    <w:p>
      <w:pPr>
        <w:pStyle w:val="754"/>
        <w:ind w:firstLine="600"/>
        <w:spacing w:line="520" w:lineRule="exact"/>
        <w:rPr>
          <w:rFonts w:hint="eastAsia" w:ascii="仿宋" w:hAnsi="仿宋" w:eastAsia="仿宋" w:cs="仿宋"/>
          <w:bCs/>
          <w:color w:val="000000"/>
          <w:sz w:val="30"/>
          <w:szCs w:val="30"/>
        </w:rPr>
      </w:pPr>
      <w:r>
        <w:rPr>
          <w:rFonts w:hint="eastAsia" w:ascii="仿宋" w:hAnsi="仿宋" w:eastAsia="仿宋" w:cs="仿宋"/>
          <w:bCs/>
          <w:color w:val="000000"/>
          <w:sz w:val="30"/>
          <w:szCs w:val="30"/>
        </w:rPr>
        <w:t xml:space="preserve">（2）采购代理机构将数据电文形式的招标文件加载至电子招标投标交易平台，供潜在供应商下载或者查阅。</w:t>
      </w:r>
      <w:r>
        <w:rPr>
          <w:rFonts w:hint="eastAsia" w:ascii="仿宋" w:hAnsi="仿宋" w:eastAsia="仿宋" w:cs="仿宋"/>
          <w:bCs/>
          <w:color w:val="000000"/>
          <w:sz w:val="30"/>
          <w:szCs w:val="30"/>
        </w:rPr>
      </w:r>
      <w:r/>
    </w:p>
    <w:p>
      <w:pPr>
        <w:pStyle w:val="754"/>
        <w:ind w:firstLine="600"/>
        <w:spacing w:line="520" w:lineRule="exact"/>
        <w:rPr>
          <w:rFonts w:hint="eastAsia" w:ascii="仿宋" w:hAnsi="仿宋" w:eastAsia="仿宋" w:cs="仿宋"/>
          <w:color w:val="000000"/>
          <w:sz w:val="30"/>
          <w:szCs w:val="30"/>
        </w:rPr>
      </w:pPr>
      <w:r>
        <w:rPr>
          <w:rFonts w:hint="eastAsia" w:ascii="仿宋" w:hAnsi="仿宋" w:eastAsia="仿宋" w:cs="仿宋"/>
          <w:bCs/>
          <w:color w:val="000000"/>
          <w:sz w:val="30"/>
          <w:szCs w:val="30"/>
        </w:rPr>
        <w:t xml:space="preserve">（3）售价：免费。</w:t>
      </w:r>
      <w:r>
        <w:rPr>
          <w:rFonts w:hint="eastAsia" w:ascii="仿宋" w:hAnsi="仿宋" w:eastAsia="仿宋" w:cs="仿宋"/>
          <w:color w:val="000000"/>
          <w:sz w:val="30"/>
          <w:szCs w:val="30"/>
        </w:rPr>
      </w:r>
      <w:r/>
    </w:p>
    <w:p>
      <w:pPr>
        <w:pStyle w:val="754"/>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四、提交投标文件截止时间、开标时间和地点</w:t>
      </w:r>
      <w:r>
        <w:rPr>
          <w:rFonts w:hint="eastAsia" w:ascii="仿宋" w:hAnsi="仿宋" w:eastAsia="仿宋" w:cs="仿宋"/>
          <w:color w:val="000000"/>
          <w:sz w:val="30"/>
          <w:szCs w:val="30"/>
        </w:rPr>
      </w:r>
      <w:r/>
    </w:p>
    <w:p>
      <w:pPr>
        <w:pStyle w:val="754"/>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（一）投标截止时间：202</w:t>
      </w:r>
      <w:r>
        <w:rPr>
          <w:rFonts w:hint="eastAsia" w:ascii="仿宋" w:hAnsi="仿宋" w:eastAsia="仿宋" w:cs="仿宋"/>
          <w:color w:val="000000"/>
          <w:sz w:val="30"/>
          <w:szCs w:val="30"/>
          <w:lang w:val="en-US" w:eastAsia="zh-CN"/>
        </w:rPr>
        <w:t xml:space="preserve">6</w:t>
      </w:r>
      <w:r>
        <w:rPr>
          <w:rFonts w:hint="eastAsia" w:ascii="仿宋" w:hAnsi="仿宋" w:eastAsia="仿宋" w:cs="仿宋"/>
          <w:color w:val="000000"/>
          <w:sz w:val="30"/>
          <w:szCs w:val="30"/>
        </w:rPr>
        <w:t xml:space="preserve">年</w:t>
      </w:r>
      <w:r>
        <w:rPr>
          <w:rFonts w:hint="eastAsia" w:ascii="仿宋" w:hAnsi="仿宋" w:eastAsia="仿宋" w:cs="仿宋"/>
          <w:color w:val="000000"/>
          <w:sz w:val="30"/>
          <w:szCs w:val="30"/>
          <w:lang w:val="en-US" w:eastAsia="zh-CN"/>
        </w:rPr>
        <w:t xml:space="preserve">07月20日</w:t>
      </w:r>
      <w:r>
        <w:rPr>
          <w:rFonts w:hint="eastAsia" w:ascii="仿宋" w:hAnsi="仿宋" w:eastAsia="仿宋" w:cs="仿宋"/>
          <w:color w:val="000000"/>
          <w:sz w:val="30"/>
          <w:szCs w:val="30"/>
        </w:rPr>
        <w:t xml:space="preserve">北京时间</w:t>
      </w:r>
      <w:r>
        <w:rPr>
          <w:rFonts w:hint="eastAsia" w:ascii="仿宋" w:hAnsi="仿宋" w:eastAsia="仿宋" w:cs="仿宋"/>
          <w:color w:val="000000"/>
          <w:sz w:val="30"/>
          <w:szCs w:val="30"/>
          <w:lang w:val="en-US" w:eastAsia="zh-CN"/>
        </w:rPr>
        <w:t xml:space="preserve">09</w:t>
      </w:r>
      <w:r>
        <w:rPr>
          <w:rFonts w:hint="eastAsia" w:ascii="仿宋" w:hAnsi="仿宋" w:eastAsia="仿宋" w:cs="仿宋"/>
          <w:color w:val="000000"/>
          <w:sz w:val="30"/>
          <w:szCs w:val="30"/>
        </w:rPr>
        <w:t xml:space="preserve">：</w:t>
      </w:r>
      <w:r>
        <w:rPr>
          <w:rFonts w:hint="eastAsia" w:ascii="仿宋" w:hAnsi="仿宋" w:eastAsia="仿宋" w:cs="仿宋"/>
          <w:color w:val="000000"/>
          <w:sz w:val="30"/>
          <w:szCs w:val="30"/>
          <w:lang w:val="en-US" w:eastAsia="zh-CN"/>
        </w:rPr>
        <w:t xml:space="preserve">3</w:t>
      </w:r>
      <w:r>
        <w:rPr>
          <w:rFonts w:hint="eastAsia" w:ascii="仿宋" w:hAnsi="仿宋" w:eastAsia="仿宋" w:cs="仿宋"/>
          <w:color w:val="000000"/>
          <w:sz w:val="30"/>
          <w:szCs w:val="30"/>
        </w:rPr>
        <w:t xml:space="preserve">0。</w:t>
      </w:r>
      <w:r>
        <w:rPr>
          <w:rFonts w:hint="eastAsia" w:ascii="仿宋" w:hAnsi="仿宋" w:eastAsia="仿宋" w:cs="仿宋"/>
          <w:color w:val="000000"/>
          <w:sz w:val="30"/>
          <w:szCs w:val="30"/>
        </w:rPr>
      </w:r>
      <w:r/>
    </w:p>
    <w:p>
      <w:pPr>
        <w:pStyle w:val="754"/>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（二）开标时间：202</w:t>
      </w:r>
      <w:r>
        <w:rPr>
          <w:rFonts w:hint="eastAsia" w:ascii="仿宋" w:hAnsi="仿宋" w:eastAsia="仿宋" w:cs="仿宋"/>
          <w:color w:val="000000"/>
          <w:sz w:val="30"/>
          <w:szCs w:val="30"/>
          <w:lang w:val="en-US" w:eastAsia="zh-CN"/>
        </w:rPr>
        <w:t xml:space="preserve">6</w:t>
      </w:r>
      <w:r>
        <w:rPr>
          <w:rFonts w:hint="eastAsia" w:ascii="仿宋" w:hAnsi="仿宋" w:eastAsia="仿宋" w:cs="仿宋"/>
          <w:color w:val="000000"/>
          <w:sz w:val="30"/>
          <w:szCs w:val="30"/>
        </w:rPr>
        <w:t xml:space="preserve">年</w:t>
      </w:r>
      <w:r>
        <w:rPr>
          <w:rFonts w:hint="eastAsia" w:ascii="仿宋" w:hAnsi="仿宋" w:eastAsia="仿宋" w:cs="仿宋"/>
          <w:color w:val="000000"/>
          <w:sz w:val="30"/>
          <w:szCs w:val="30"/>
          <w:lang w:val="en-US" w:eastAsia="zh-CN"/>
        </w:rPr>
        <w:t xml:space="preserve">07月20日</w:t>
      </w:r>
      <w:r>
        <w:rPr>
          <w:rFonts w:hint="eastAsia" w:ascii="仿宋" w:hAnsi="仿宋" w:eastAsia="仿宋" w:cs="仿宋"/>
          <w:color w:val="000000"/>
          <w:sz w:val="30"/>
          <w:szCs w:val="30"/>
        </w:rPr>
        <w:t xml:space="preserve">北京时间</w:t>
      </w:r>
      <w:r>
        <w:rPr>
          <w:rFonts w:hint="eastAsia" w:ascii="仿宋" w:hAnsi="仿宋" w:eastAsia="仿宋" w:cs="仿宋"/>
          <w:color w:val="000000"/>
          <w:sz w:val="30"/>
          <w:szCs w:val="30"/>
          <w:lang w:val="en-US" w:eastAsia="zh-CN"/>
        </w:rPr>
        <w:t xml:space="preserve">09</w:t>
      </w:r>
      <w:r>
        <w:rPr>
          <w:rFonts w:hint="eastAsia" w:ascii="仿宋" w:hAnsi="仿宋" w:eastAsia="仿宋" w:cs="仿宋"/>
          <w:color w:val="000000"/>
          <w:sz w:val="30"/>
          <w:szCs w:val="30"/>
        </w:rPr>
        <w:t xml:space="preserve">：</w:t>
      </w:r>
      <w:r>
        <w:rPr>
          <w:rFonts w:hint="eastAsia" w:ascii="仿宋" w:hAnsi="仿宋" w:eastAsia="仿宋" w:cs="仿宋"/>
          <w:color w:val="000000"/>
          <w:sz w:val="30"/>
          <w:szCs w:val="30"/>
          <w:lang w:val="en-US" w:eastAsia="zh-CN"/>
        </w:rPr>
        <w:t xml:space="preserve">3</w:t>
      </w:r>
      <w:r>
        <w:rPr>
          <w:rFonts w:hint="eastAsia" w:ascii="仿宋" w:hAnsi="仿宋" w:eastAsia="仿宋" w:cs="仿宋"/>
          <w:color w:val="000000"/>
          <w:sz w:val="30"/>
          <w:szCs w:val="30"/>
        </w:rPr>
        <w:t xml:space="preserve">0。</w:t>
      </w:r>
      <w:r>
        <w:rPr>
          <w:rFonts w:hint="eastAsia" w:ascii="仿宋" w:hAnsi="仿宋" w:eastAsia="仿宋" w:cs="仿宋"/>
          <w:color w:val="000000"/>
          <w:sz w:val="30"/>
          <w:szCs w:val="30"/>
        </w:rPr>
      </w:r>
      <w:r/>
    </w:p>
    <w:p>
      <w:pPr>
        <w:pStyle w:val="754"/>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（三）开标地点：“苏采云”系统（网址： http://jszfcg.jsczt.cn/）“开标大厅”或进入徐州政府采购网（网址：</w:t>
      </w:r>
      <w:r>
        <w:rPr>
          <w:rFonts w:hint="eastAsia" w:ascii="仿宋" w:hAnsi="仿宋" w:eastAsia="仿宋" w:cs="仿宋"/>
          <w:color w:val="000000"/>
          <w:sz w:val="30"/>
          <w:szCs w:val="30"/>
          <w:lang w:eastAsia="zh-CN"/>
        </w:rPr>
        <w:t xml:space="preserve">https://czj.xz.gov.cn/zfcg/</w:t>
      </w:r>
      <w:r>
        <w:rPr>
          <w:rFonts w:hint="eastAsia" w:ascii="仿宋" w:hAnsi="仿宋" w:eastAsia="仿宋" w:cs="仿宋"/>
          <w:color w:val="000000"/>
          <w:sz w:val="30"/>
          <w:szCs w:val="30"/>
        </w:rPr>
        <w:t xml:space="preserve">）点击“苏采云”进入系统“开标大厅”。</w:t>
      </w:r>
      <w:r>
        <w:rPr>
          <w:rFonts w:hint="eastAsia" w:ascii="仿宋" w:hAnsi="仿宋" w:eastAsia="仿宋" w:cs="仿宋"/>
          <w:color w:val="000000"/>
          <w:sz w:val="30"/>
          <w:szCs w:val="30"/>
        </w:rPr>
      </w:r>
      <w:r/>
    </w:p>
    <w:p>
      <w:pPr>
        <w:pStyle w:val="754"/>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五、采购人</w:t>
      </w:r>
      <w:r>
        <w:rPr>
          <w:rFonts w:hint="eastAsia" w:ascii="仿宋" w:hAnsi="仿宋" w:eastAsia="仿宋" w:cs="仿宋"/>
          <w:color w:val="000000"/>
          <w:sz w:val="30"/>
          <w:szCs w:val="30"/>
        </w:rPr>
      </w:r>
      <w:r/>
    </w:p>
    <w:p>
      <w:pPr>
        <w:pStyle w:val="754"/>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（一）名称：</w:t>
      </w:r>
      <w:r>
        <w:rPr>
          <w:rFonts w:hint="eastAsia" w:ascii="仿宋" w:hAnsi="仿宋" w:eastAsia="仿宋" w:cs="仿宋"/>
          <w:color w:val="000000"/>
          <w:sz w:val="30"/>
          <w:szCs w:val="30"/>
          <w:lang w:eastAsia="zh-CN"/>
        </w:rPr>
        <w:t xml:space="preserve">徐州生物工程职业技术学院</w:t>
      </w:r>
      <w:r>
        <w:rPr>
          <w:rFonts w:hint="eastAsia" w:ascii="仿宋" w:hAnsi="仿宋" w:eastAsia="仿宋" w:cs="仿宋"/>
          <w:color w:val="000000"/>
          <w:sz w:val="30"/>
          <w:szCs w:val="30"/>
        </w:rPr>
        <w:t xml:space="preserve">。</w:t>
      </w:r>
      <w:r>
        <w:rPr>
          <w:rFonts w:hint="eastAsia" w:ascii="仿宋" w:hAnsi="仿宋" w:eastAsia="仿宋" w:cs="仿宋"/>
          <w:color w:val="000000"/>
          <w:sz w:val="30"/>
          <w:szCs w:val="30"/>
        </w:rPr>
      </w:r>
      <w:r/>
    </w:p>
    <w:p>
      <w:pPr>
        <w:pStyle w:val="754"/>
        <w:ind w:firstLine="600"/>
        <w:spacing w:line="520" w:lineRule="exact"/>
        <w:rPr>
          <w:rFonts w:hint="eastAsia" w:ascii="仿宋" w:hAnsi="仿宋" w:eastAsia="仿宋" w:cs="仿宋"/>
          <w:color w:val="000000"/>
          <w:sz w:val="30"/>
          <w:szCs w:val="30"/>
          <w:lang w:eastAsia="zh-CN"/>
        </w:rPr>
      </w:pPr>
      <w:r>
        <w:rPr>
          <w:rFonts w:hint="eastAsia" w:ascii="仿宋" w:hAnsi="仿宋" w:eastAsia="仿宋" w:cs="仿宋"/>
          <w:color w:val="000000"/>
          <w:sz w:val="30"/>
          <w:szCs w:val="30"/>
        </w:rPr>
        <w:t xml:space="preserve">（二）地址：</w:t>
      </w:r>
      <w:r>
        <w:rPr>
          <w:rFonts w:hint="eastAsia" w:ascii="仿宋" w:hAnsi="仿宋" w:eastAsia="仿宋" w:cs="仿宋"/>
          <w:color w:val="000000"/>
          <w:sz w:val="30"/>
          <w:szCs w:val="30"/>
          <w:lang w:eastAsia="zh-CN"/>
        </w:rPr>
        <w:t xml:space="preserve">徐州市西三环路297号。</w:t>
      </w:r>
      <w:r>
        <w:rPr>
          <w:rFonts w:hint="eastAsia" w:ascii="仿宋" w:hAnsi="仿宋" w:eastAsia="仿宋" w:cs="仿宋"/>
          <w:color w:val="000000"/>
          <w:sz w:val="30"/>
          <w:szCs w:val="30"/>
          <w:lang w:eastAsia="zh-CN"/>
        </w:rPr>
      </w:r>
      <w:r/>
    </w:p>
    <w:p>
      <w:pPr>
        <w:pStyle w:val="754"/>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（三）联系方法：</w:t>
      </w:r>
      <w:r>
        <w:rPr>
          <w:rFonts w:hint="eastAsia" w:ascii="仿宋" w:hAnsi="仿宋" w:eastAsia="仿宋" w:cs="仿宋"/>
          <w:color w:val="000000"/>
          <w:sz w:val="30"/>
          <w:szCs w:val="30"/>
          <w:lang w:eastAsia="zh-CN"/>
        </w:rPr>
        <w:t xml:space="preserve">0516-83628918</w:t>
      </w:r>
      <w:r>
        <w:rPr>
          <w:rFonts w:hint="eastAsia" w:ascii="仿宋" w:hAnsi="仿宋" w:eastAsia="仿宋" w:cs="仿宋"/>
          <w:color w:val="000000"/>
          <w:sz w:val="30"/>
          <w:szCs w:val="30"/>
        </w:rPr>
        <w:t xml:space="preserve">。</w:t>
      </w:r>
      <w:r>
        <w:rPr>
          <w:rFonts w:hint="eastAsia" w:ascii="仿宋" w:hAnsi="仿宋" w:eastAsia="仿宋" w:cs="仿宋"/>
          <w:color w:val="000000"/>
          <w:sz w:val="30"/>
          <w:szCs w:val="30"/>
        </w:rPr>
      </w:r>
      <w:r/>
    </w:p>
    <w:p>
      <w:pPr>
        <w:pStyle w:val="754"/>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（四）采购项目联系人：</w:t>
      </w:r>
      <w:r>
        <w:rPr>
          <w:rFonts w:hint="eastAsia" w:ascii="仿宋" w:hAnsi="仿宋" w:eastAsia="仿宋" w:cs="仿宋"/>
          <w:color w:val="000000"/>
          <w:sz w:val="30"/>
          <w:szCs w:val="30"/>
          <w:lang w:eastAsia="zh-CN"/>
        </w:rPr>
        <w:t xml:space="preserve">杜雷</w:t>
      </w:r>
      <w:r>
        <w:rPr>
          <w:rFonts w:hint="eastAsia" w:ascii="仿宋" w:hAnsi="仿宋" w:eastAsia="仿宋" w:cs="仿宋"/>
          <w:color w:val="000000"/>
          <w:sz w:val="30"/>
          <w:szCs w:val="30"/>
        </w:rPr>
        <w:t xml:space="preserve">；联系电话：</w:t>
      </w:r>
      <w:r>
        <w:rPr>
          <w:rFonts w:hint="eastAsia" w:ascii="仿宋" w:hAnsi="仿宋" w:eastAsia="仿宋" w:cs="仿宋"/>
          <w:color w:val="000000"/>
          <w:sz w:val="30"/>
          <w:szCs w:val="30"/>
          <w:lang w:eastAsia="zh-CN"/>
        </w:rPr>
        <w:t xml:space="preserve">0516-83628918</w:t>
      </w:r>
      <w:r>
        <w:rPr>
          <w:rFonts w:hint="eastAsia" w:ascii="仿宋" w:hAnsi="仿宋" w:eastAsia="仿宋" w:cs="仿宋"/>
          <w:color w:val="000000"/>
          <w:sz w:val="30"/>
          <w:szCs w:val="30"/>
        </w:rPr>
        <w:t xml:space="preserve">。</w:t>
      </w:r>
      <w:r>
        <w:rPr>
          <w:rFonts w:hint="eastAsia" w:ascii="仿宋" w:hAnsi="仿宋" w:eastAsia="仿宋" w:cs="仿宋"/>
          <w:color w:val="000000"/>
          <w:sz w:val="30"/>
          <w:szCs w:val="30"/>
        </w:rPr>
      </w:r>
      <w:r/>
    </w:p>
    <w:p>
      <w:pPr>
        <w:pStyle w:val="754"/>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六、采购代理机构</w:t>
      </w:r>
      <w:r>
        <w:rPr>
          <w:rFonts w:hint="eastAsia" w:ascii="仿宋" w:hAnsi="仿宋" w:eastAsia="仿宋" w:cs="仿宋"/>
          <w:color w:val="000000"/>
          <w:sz w:val="30"/>
          <w:szCs w:val="30"/>
        </w:rPr>
      </w:r>
      <w:r/>
    </w:p>
    <w:p>
      <w:pPr>
        <w:pStyle w:val="754"/>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（一）名称：江苏中际招标代理有限公司。</w:t>
      </w:r>
      <w:r>
        <w:rPr>
          <w:rFonts w:hint="eastAsia" w:ascii="仿宋" w:hAnsi="仿宋" w:eastAsia="仿宋" w:cs="仿宋"/>
          <w:color w:val="000000"/>
          <w:sz w:val="30"/>
          <w:szCs w:val="30"/>
        </w:rPr>
      </w:r>
      <w:r/>
    </w:p>
    <w:p>
      <w:pPr>
        <w:pStyle w:val="754"/>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（二）地址：徐州市云龙区绿地商务城LOFT领海办公楼5#1920室（汉风路和昆仑大道交叉口东北角）</w:t>
      </w:r>
      <w:r>
        <w:rPr>
          <w:rFonts w:hint="eastAsia" w:ascii="仿宋" w:hAnsi="仿宋" w:eastAsia="仿宋" w:cs="仿宋"/>
          <w:color w:val="000000"/>
          <w:sz w:val="30"/>
          <w:szCs w:val="30"/>
        </w:rPr>
      </w:r>
      <w:r/>
    </w:p>
    <w:p>
      <w:pPr>
        <w:pStyle w:val="754"/>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（三）联系方法：</w:t>
      </w:r>
      <w:r>
        <w:rPr>
          <w:rFonts w:hint="eastAsia" w:ascii="仿宋" w:hAnsi="仿宋" w:eastAsia="仿宋" w:cs="仿宋"/>
          <w:color w:val="000000"/>
          <w:sz w:val="30"/>
          <w:szCs w:val="30"/>
          <w:lang w:eastAsia="zh-CN"/>
        </w:rPr>
        <w:t xml:space="preserve">0516-83205176</w:t>
      </w:r>
      <w:r>
        <w:rPr>
          <w:rFonts w:hint="eastAsia" w:ascii="仿宋" w:hAnsi="仿宋" w:eastAsia="仿宋" w:cs="仿宋"/>
          <w:color w:val="000000"/>
          <w:sz w:val="30"/>
          <w:szCs w:val="30"/>
        </w:rPr>
        <w:t xml:space="preserve"> </w:t>
      </w:r>
      <w:r>
        <w:rPr>
          <w:rFonts w:hint="eastAsia" w:ascii="仿宋" w:hAnsi="仿宋" w:eastAsia="仿宋" w:cs="仿宋"/>
          <w:color w:val="000000"/>
          <w:sz w:val="30"/>
          <w:szCs w:val="30"/>
        </w:rPr>
      </w:r>
      <w:r/>
    </w:p>
    <w:p>
      <w:pPr>
        <w:pStyle w:val="754"/>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（四）采购项目联系人：</w:t>
      </w:r>
      <w:r>
        <w:rPr>
          <w:rFonts w:hint="eastAsia" w:ascii="仿宋" w:hAnsi="仿宋" w:eastAsia="仿宋" w:cs="仿宋"/>
          <w:color w:val="000000"/>
          <w:sz w:val="30"/>
          <w:szCs w:val="30"/>
          <w:lang w:eastAsia="zh-CN"/>
        </w:rPr>
        <w:t xml:space="preserve">李海沫、柴鑫</w:t>
      </w:r>
      <w:r>
        <w:rPr>
          <w:rFonts w:hint="eastAsia" w:ascii="仿宋" w:hAnsi="仿宋" w:eastAsia="仿宋" w:cs="仿宋"/>
          <w:color w:val="000000"/>
          <w:sz w:val="30"/>
          <w:szCs w:val="30"/>
        </w:rPr>
        <w:t xml:space="preserve">；联系电话：</w:t>
      </w:r>
      <w:r>
        <w:rPr>
          <w:rFonts w:hint="eastAsia" w:ascii="仿宋" w:hAnsi="仿宋" w:eastAsia="仿宋" w:cs="仿宋"/>
          <w:color w:val="000000"/>
          <w:sz w:val="30"/>
          <w:szCs w:val="30"/>
          <w:lang w:eastAsia="zh-CN"/>
        </w:rPr>
        <w:t xml:space="preserve">0516-83205176</w:t>
      </w:r>
      <w:r>
        <w:rPr>
          <w:rFonts w:hint="eastAsia" w:ascii="仿宋" w:hAnsi="仿宋" w:eastAsia="仿宋" w:cs="仿宋"/>
          <w:color w:val="000000"/>
          <w:sz w:val="30"/>
          <w:szCs w:val="30"/>
        </w:rPr>
        <w:t xml:space="preserve"> </w:t>
      </w:r>
      <w:r>
        <w:rPr>
          <w:rFonts w:hint="eastAsia" w:ascii="仿宋" w:hAnsi="仿宋" w:eastAsia="仿宋" w:cs="仿宋"/>
          <w:color w:val="000000"/>
          <w:sz w:val="30"/>
          <w:szCs w:val="30"/>
        </w:rPr>
      </w:r>
      <w:r/>
    </w:p>
    <w:p>
      <w:pPr>
        <w:pStyle w:val="754"/>
        <w:ind w:firstLine="600"/>
        <w:spacing w:line="360" w:lineRule="exact"/>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754"/>
        <w:jc w:val="center"/>
        <w:widowControl/>
        <w:rPr>
          <w:rFonts w:hint="eastAsia" w:ascii="仿宋" w:hAnsi="仿宋" w:eastAsia="仿宋" w:cs="仿宋"/>
          <w:color w:val="000000"/>
        </w:rPr>
      </w:pPr>
      <w:r/>
      <w:bookmarkStart w:id="2" w:name="_Toc522790131"/>
      <w:r/>
      <w:bookmarkStart w:id="3" w:name="_Toc6866"/>
      <w:r>
        <w:rPr>
          <w:rStyle w:val="793"/>
          <w:rFonts w:hint="eastAsia" w:ascii="仿宋" w:hAnsi="仿宋" w:eastAsia="仿宋" w:cs="仿宋"/>
          <w:color w:val="000000"/>
          <w:lang w:val="en-US" w:eastAsia="zh-CN"/>
        </w:rPr>
        <w:br w:type="page" w:clear="all"/>
      </w:r>
      <w:r>
        <w:rPr>
          <w:rStyle w:val="793"/>
          <w:rFonts w:hint="eastAsia" w:ascii="仿宋" w:hAnsi="仿宋" w:eastAsia="仿宋" w:cs="仿宋"/>
          <w:color w:val="000000"/>
          <w:lang w:val="en-US" w:eastAsia="zh-CN"/>
        </w:rPr>
        <w:t xml:space="preserve">第二章  投标人须知</w:t>
      </w:r>
      <w:bookmarkEnd w:id="2"/>
      <w:r/>
      <w:bookmarkEnd w:id="3"/>
      <w:r>
        <w:rPr>
          <w:rFonts w:hint="eastAsia" w:ascii="仿宋" w:hAnsi="仿宋" w:eastAsia="仿宋" w:cs="仿宋"/>
          <w:color w:val="000000"/>
        </w:rPr>
      </w:r>
      <w:r/>
    </w:p>
    <w:p>
      <w:pPr>
        <w:pStyle w:val="754"/>
        <w:ind w:firstLine="600"/>
        <w:spacing w:line="360" w:lineRule="exact"/>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754"/>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一、总则</w:t>
      </w:r>
      <w:r>
        <w:rPr>
          <w:rFonts w:hint="eastAsia" w:ascii="仿宋" w:hAnsi="仿宋" w:eastAsia="仿宋" w:cs="仿宋"/>
          <w:color w:val="000000"/>
          <w:sz w:val="30"/>
          <w:szCs w:val="30"/>
        </w:rPr>
      </w:r>
      <w:r/>
    </w:p>
    <w:p>
      <w:pPr>
        <w:pStyle w:val="754"/>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（一）采购人。采购人即指依法进行政府采购的国家机关、事业单位和团体组织。</w:t>
      </w:r>
      <w:r>
        <w:rPr>
          <w:rFonts w:hint="eastAsia" w:ascii="仿宋" w:hAnsi="仿宋" w:eastAsia="仿宋" w:cs="仿宋"/>
          <w:color w:val="000000"/>
          <w:sz w:val="30"/>
          <w:szCs w:val="30"/>
        </w:rPr>
      </w:r>
      <w:r/>
    </w:p>
    <w:p>
      <w:pPr>
        <w:pStyle w:val="754"/>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（二）政府招标采购方式。政府采购货物或服务（以下简称“货物服务”）的招标方式，分为公开招标和邀请招标。</w:t>
      </w:r>
      <w:r>
        <w:rPr>
          <w:rFonts w:hint="eastAsia" w:ascii="仿宋" w:hAnsi="仿宋" w:eastAsia="仿宋" w:cs="仿宋"/>
          <w:color w:val="000000"/>
          <w:sz w:val="30"/>
          <w:szCs w:val="30"/>
        </w:rPr>
      </w:r>
      <w:r/>
    </w:p>
    <w:p>
      <w:pPr>
        <w:pStyle w:val="754"/>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（三）采购人在采购货物服务的招标投标活动中，应当贯彻落实“节约能源、保护环境、扶持不发达地区和少数民族地区和促进中小企业发展”等政府采购政策。</w:t>
      </w:r>
      <w:r>
        <w:rPr>
          <w:rFonts w:hint="eastAsia" w:ascii="仿宋" w:hAnsi="仿宋" w:eastAsia="仿宋" w:cs="仿宋"/>
          <w:color w:val="000000"/>
          <w:sz w:val="30"/>
          <w:szCs w:val="30"/>
        </w:rPr>
      </w:r>
      <w:r/>
    </w:p>
    <w:p>
      <w:pPr>
        <w:pStyle w:val="754"/>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（四）采购人应当按照财政部制定的《政府采购品目分类目录》确定采购项目属性，对按照《政府采购品目分类目录》无法确定采购项目属性的，应按照有利于采购项目实施的原则确定。</w:t>
      </w:r>
      <w:r>
        <w:rPr>
          <w:rFonts w:hint="eastAsia" w:ascii="仿宋" w:hAnsi="仿宋" w:eastAsia="仿宋" w:cs="仿宋"/>
          <w:color w:val="000000"/>
          <w:sz w:val="30"/>
          <w:szCs w:val="30"/>
        </w:rPr>
      </w:r>
      <w:r/>
    </w:p>
    <w:p>
      <w:pPr>
        <w:pStyle w:val="754"/>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（五）采购人委托采购代理机构代理招标的，采购代理机构必须在采购人委托的范围内依法开展采购活动。</w:t>
      </w:r>
      <w:r>
        <w:rPr>
          <w:rFonts w:hint="eastAsia" w:ascii="仿宋" w:hAnsi="仿宋" w:eastAsia="仿宋" w:cs="仿宋"/>
          <w:color w:val="000000"/>
          <w:sz w:val="30"/>
          <w:szCs w:val="30"/>
        </w:rPr>
      </w:r>
      <w:r/>
    </w:p>
    <w:p>
      <w:pPr>
        <w:pStyle w:val="754"/>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（六）投标人的资格条件：</w:t>
      </w:r>
      <w:r>
        <w:rPr>
          <w:rFonts w:hint="eastAsia" w:ascii="仿宋" w:hAnsi="仿宋" w:eastAsia="仿宋" w:cs="仿宋"/>
          <w:color w:val="000000"/>
          <w:sz w:val="30"/>
          <w:szCs w:val="30"/>
        </w:rPr>
      </w:r>
      <w:r/>
    </w:p>
    <w:p>
      <w:pPr>
        <w:pStyle w:val="754"/>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1.参加“政府采购货物服务投标活动”的供应商（以下简称投标人），应当是能够提供本国货物服务的本国供应商，但法律、行政法规规定的外国供应商可以参加货物服务招标投标活动的除外。</w:t>
      </w:r>
      <w:r>
        <w:rPr>
          <w:rFonts w:hint="eastAsia" w:ascii="仿宋" w:hAnsi="仿宋" w:eastAsia="仿宋" w:cs="仿宋"/>
          <w:color w:val="000000"/>
          <w:sz w:val="30"/>
          <w:szCs w:val="30"/>
        </w:rPr>
      </w:r>
      <w:r/>
    </w:p>
    <w:p>
      <w:pPr>
        <w:pStyle w:val="754"/>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投标人是指响应招标、参加投标竞争的法人、其他组织或者自然人。</w:t>
      </w:r>
      <w:r>
        <w:rPr>
          <w:rFonts w:hint="eastAsia" w:ascii="仿宋" w:hAnsi="仿宋" w:eastAsia="仿宋" w:cs="仿宋"/>
          <w:color w:val="000000"/>
          <w:sz w:val="30"/>
          <w:szCs w:val="30"/>
        </w:rPr>
      </w:r>
      <w:r/>
    </w:p>
    <w:p>
      <w:pPr>
        <w:pStyle w:val="754"/>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2.投标人授权代表系指法定代表人或受法人委托的受托人。</w:t>
      </w:r>
      <w:r>
        <w:rPr>
          <w:rFonts w:hint="eastAsia" w:ascii="仿宋" w:hAnsi="仿宋" w:eastAsia="仿宋" w:cs="仿宋"/>
          <w:color w:val="000000"/>
          <w:sz w:val="30"/>
          <w:szCs w:val="30"/>
        </w:rPr>
      </w:r>
      <w:r/>
    </w:p>
    <w:p>
      <w:pPr>
        <w:pStyle w:val="754"/>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（七）投标费用：投标人应承担所有与准备和参加投标有关的费用。无论投标的结果如何，采购代理机构对上述费用不承担任何责任和义务。</w:t>
      </w:r>
      <w:r>
        <w:rPr>
          <w:rFonts w:hint="eastAsia" w:ascii="仿宋" w:hAnsi="仿宋" w:eastAsia="仿宋" w:cs="仿宋"/>
          <w:color w:val="000000"/>
          <w:sz w:val="30"/>
          <w:szCs w:val="30"/>
        </w:rPr>
      </w:r>
      <w:r/>
    </w:p>
    <w:p>
      <w:pPr>
        <w:pStyle w:val="754"/>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二、招标</w:t>
      </w:r>
      <w:r>
        <w:rPr>
          <w:rFonts w:hint="eastAsia" w:ascii="仿宋" w:hAnsi="仿宋" w:eastAsia="仿宋" w:cs="仿宋"/>
          <w:color w:val="000000"/>
          <w:sz w:val="30"/>
          <w:szCs w:val="30"/>
        </w:rPr>
      </w:r>
      <w:r/>
    </w:p>
    <w:p>
      <w:pPr>
        <w:pStyle w:val="754"/>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（八）招标文件应包括以下内容：</w:t>
      </w:r>
      <w:r>
        <w:rPr>
          <w:rFonts w:hint="eastAsia" w:ascii="仿宋" w:hAnsi="仿宋" w:eastAsia="仿宋" w:cs="仿宋"/>
          <w:color w:val="000000"/>
          <w:sz w:val="30"/>
          <w:szCs w:val="30"/>
        </w:rPr>
      </w:r>
      <w:r/>
    </w:p>
    <w:p>
      <w:pPr>
        <w:pStyle w:val="754"/>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第一章，投标邀请；</w:t>
      </w:r>
      <w:r>
        <w:rPr>
          <w:rFonts w:hint="eastAsia" w:ascii="仿宋" w:hAnsi="仿宋" w:eastAsia="仿宋" w:cs="仿宋"/>
          <w:color w:val="000000"/>
          <w:sz w:val="30"/>
          <w:szCs w:val="30"/>
        </w:rPr>
      </w:r>
      <w:r/>
    </w:p>
    <w:p>
      <w:pPr>
        <w:pStyle w:val="754"/>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第二章，投标人须知；</w:t>
      </w:r>
      <w:r>
        <w:rPr>
          <w:rFonts w:hint="eastAsia" w:ascii="仿宋" w:hAnsi="仿宋" w:eastAsia="仿宋" w:cs="仿宋"/>
          <w:color w:val="000000"/>
          <w:sz w:val="30"/>
          <w:szCs w:val="30"/>
        </w:rPr>
      </w:r>
      <w:r/>
    </w:p>
    <w:p>
      <w:pPr>
        <w:pStyle w:val="754"/>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第三章，投标资料表；</w:t>
      </w:r>
      <w:r>
        <w:rPr>
          <w:rFonts w:hint="eastAsia" w:ascii="仿宋" w:hAnsi="仿宋" w:eastAsia="仿宋" w:cs="仿宋"/>
          <w:color w:val="000000"/>
          <w:sz w:val="30"/>
          <w:szCs w:val="30"/>
        </w:rPr>
      </w:r>
      <w:r/>
    </w:p>
    <w:p>
      <w:pPr>
        <w:pStyle w:val="754"/>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第四章，评标标准；</w:t>
      </w:r>
      <w:r>
        <w:rPr>
          <w:rFonts w:hint="eastAsia" w:ascii="仿宋" w:hAnsi="仿宋" w:eastAsia="仿宋" w:cs="仿宋"/>
          <w:color w:val="000000"/>
          <w:sz w:val="30"/>
          <w:szCs w:val="30"/>
        </w:rPr>
      </w:r>
      <w:r/>
    </w:p>
    <w:p>
      <w:pPr>
        <w:pStyle w:val="754"/>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第五章，拟签订的合同文本；</w:t>
      </w:r>
      <w:r>
        <w:rPr>
          <w:rFonts w:hint="eastAsia" w:ascii="仿宋" w:hAnsi="仿宋" w:eastAsia="仿宋" w:cs="仿宋"/>
          <w:color w:val="000000"/>
          <w:sz w:val="30"/>
          <w:szCs w:val="30"/>
        </w:rPr>
      </w:r>
      <w:r/>
    </w:p>
    <w:p>
      <w:pPr>
        <w:pStyle w:val="754"/>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第六章，采购需求；</w:t>
      </w:r>
      <w:r>
        <w:rPr>
          <w:rFonts w:hint="eastAsia" w:ascii="仿宋" w:hAnsi="仿宋" w:eastAsia="仿宋" w:cs="仿宋"/>
          <w:color w:val="000000"/>
          <w:sz w:val="30"/>
          <w:szCs w:val="30"/>
        </w:rPr>
      </w:r>
      <w:r/>
    </w:p>
    <w:p>
      <w:pPr>
        <w:pStyle w:val="754"/>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第七章，投标文件相关格式。</w:t>
      </w:r>
      <w:r>
        <w:rPr>
          <w:rFonts w:hint="eastAsia" w:ascii="仿宋" w:hAnsi="仿宋" w:eastAsia="仿宋" w:cs="仿宋"/>
          <w:color w:val="000000"/>
          <w:sz w:val="30"/>
          <w:szCs w:val="30"/>
        </w:rPr>
      </w:r>
      <w:r/>
    </w:p>
    <w:p>
      <w:pPr>
        <w:pStyle w:val="754"/>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（九）招标文件澄清或者修改：</w:t>
      </w:r>
      <w:r>
        <w:rPr>
          <w:rFonts w:hint="eastAsia" w:ascii="仿宋" w:hAnsi="仿宋" w:eastAsia="仿宋" w:cs="仿宋"/>
          <w:color w:val="000000"/>
          <w:sz w:val="30"/>
          <w:szCs w:val="30"/>
        </w:rPr>
      </w:r>
      <w:r/>
    </w:p>
    <w:p>
      <w:pPr>
        <w:pStyle w:val="754"/>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rPr>
          <w:rFonts w:hint="eastAsia" w:ascii="仿宋" w:hAnsi="仿宋" w:eastAsia="仿宋" w:cs="仿宋"/>
          <w:color w:val="000000"/>
          <w:sz w:val="30"/>
          <w:szCs w:val="30"/>
        </w:rPr>
      </w:r>
      <w:r/>
    </w:p>
    <w:p>
      <w:pPr>
        <w:pStyle w:val="754"/>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rPr>
          <w:rFonts w:hint="eastAsia" w:ascii="仿宋" w:hAnsi="仿宋" w:eastAsia="仿宋" w:cs="仿宋"/>
          <w:color w:val="000000"/>
          <w:sz w:val="30"/>
          <w:szCs w:val="30"/>
        </w:rPr>
      </w:r>
      <w:r/>
    </w:p>
    <w:p>
      <w:pPr>
        <w:pStyle w:val="754"/>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2.现场考察以本文件第三章《投标资料表》中的要求为准。</w:t>
      </w:r>
      <w:r>
        <w:rPr>
          <w:rFonts w:hint="eastAsia" w:ascii="仿宋" w:hAnsi="仿宋" w:eastAsia="仿宋" w:cs="仿宋"/>
          <w:color w:val="000000"/>
          <w:sz w:val="30"/>
          <w:szCs w:val="30"/>
        </w:rPr>
      </w:r>
      <w:r/>
    </w:p>
    <w:p>
      <w:pPr>
        <w:pStyle w:val="754"/>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3.开标前答疑会以本文件第三章《投标资料表》中的要求为准。</w:t>
      </w:r>
      <w:r>
        <w:rPr>
          <w:rFonts w:hint="eastAsia" w:ascii="仿宋" w:hAnsi="仿宋" w:eastAsia="仿宋" w:cs="仿宋"/>
          <w:color w:val="000000"/>
          <w:sz w:val="30"/>
          <w:szCs w:val="30"/>
        </w:rPr>
      </w:r>
      <w:r/>
    </w:p>
    <w:p>
      <w:pPr>
        <w:pStyle w:val="754"/>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三、投标</w:t>
      </w:r>
      <w:r>
        <w:rPr>
          <w:rFonts w:hint="eastAsia" w:ascii="仿宋" w:hAnsi="仿宋" w:eastAsia="仿宋" w:cs="仿宋"/>
          <w:color w:val="000000"/>
          <w:sz w:val="30"/>
          <w:szCs w:val="30"/>
        </w:rPr>
      </w:r>
      <w:r/>
    </w:p>
    <w:p>
      <w:pPr>
        <w:pStyle w:val="754"/>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（十）投标人应当按照招标文件的要求编制投标文件。投标文件应对招标文件提出的要求和条件作出实质性响应。</w:t>
      </w:r>
      <w:r>
        <w:rPr>
          <w:rFonts w:hint="eastAsia" w:ascii="仿宋" w:hAnsi="仿宋" w:eastAsia="仿宋" w:cs="仿宋"/>
          <w:color w:val="000000"/>
          <w:sz w:val="30"/>
          <w:szCs w:val="30"/>
        </w:rPr>
      </w:r>
      <w:r/>
    </w:p>
    <w:p>
      <w:pPr>
        <w:pStyle w:val="754"/>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（十一）投标文件的语言。投标文件以及投标人与采购代理机构就有关投标的往来函电均应使用本文件第三章《投标资料表》规定的语言书写，否则无效。</w:t>
      </w:r>
      <w:r>
        <w:rPr>
          <w:rFonts w:hint="eastAsia" w:ascii="仿宋" w:hAnsi="仿宋" w:eastAsia="仿宋" w:cs="仿宋"/>
          <w:color w:val="000000"/>
          <w:sz w:val="30"/>
          <w:szCs w:val="30"/>
        </w:rPr>
      </w:r>
      <w:r/>
    </w:p>
    <w:p>
      <w:pPr>
        <w:pStyle w:val="754"/>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（十二）投标文件的构成：</w:t>
      </w:r>
      <w:r>
        <w:rPr>
          <w:rFonts w:hint="eastAsia" w:ascii="仿宋" w:hAnsi="仿宋" w:eastAsia="仿宋" w:cs="仿宋"/>
          <w:color w:val="000000"/>
          <w:sz w:val="30"/>
          <w:szCs w:val="30"/>
        </w:rPr>
      </w:r>
      <w:r/>
    </w:p>
    <w:p>
      <w:pPr>
        <w:pStyle w:val="754"/>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1.投标文件的构成以本文件第三章《投标资料表》中的要求为准。</w:t>
      </w:r>
      <w:r>
        <w:rPr>
          <w:rFonts w:hint="eastAsia" w:ascii="仿宋" w:hAnsi="仿宋" w:eastAsia="仿宋" w:cs="仿宋"/>
          <w:color w:val="000000"/>
          <w:sz w:val="30"/>
          <w:szCs w:val="30"/>
        </w:rPr>
      </w:r>
      <w:r/>
    </w:p>
    <w:p>
      <w:pPr>
        <w:pStyle w:val="754"/>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2.投标人应当提交的资格、资信证明文件，以本文件第三章《投标资料表》中的所提要求为准。</w:t>
      </w:r>
      <w:r>
        <w:rPr>
          <w:rFonts w:hint="eastAsia" w:ascii="仿宋" w:hAnsi="仿宋" w:eastAsia="仿宋" w:cs="仿宋"/>
          <w:color w:val="000000"/>
          <w:sz w:val="30"/>
          <w:szCs w:val="30"/>
        </w:rPr>
      </w:r>
      <w:r/>
    </w:p>
    <w:p>
      <w:pPr>
        <w:pStyle w:val="754"/>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（十三）投标函和价格表、商务条件、交货和提供服务的时间：</w:t>
      </w:r>
      <w:r>
        <w:rPr>
          <w:rFonts w:hint="eastAsia" w:ascii="仿宋" w:hAnsi="仿宋" w:eastAsia="仿宋" w:cs="仿宋"/>
          <w:color w:val="000000"/>
          <w:sz w:val="30"/>
          <w:szCs w:val="30"/>
        </w:rPr>
      </w:r>
      <w:r/>
    </w:p>
    <w:p>
      <w:pPr>
        <w:pStyle w:val="754"/>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1.投标函和价格表的要求见本章（十二）、（十三），格式见本文件第七章《投标文件相关格式》中《投标函》和《开标一览表》。</w:t>
      </w:r>
      <w:r>
        <w:rPr>
          <w:rFonts w:hint="eastAsia" w:ascii="仿宋" w:hAnsi="仿宋" w:eastAsia="仿宋" w:cs="仿宋"/>
          <w:color w:val="000000"/>
          <w:sz w:val="30"/>
          <w:szCs w:val="30"/>
        </w:rPr>
      </w:r>
      <w:r/>
    </w:p>
    <w:p>
      <w:pPr>
        <w:pStyle w:val="754"/>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2.商务条件以本文件第三章《投标资料表》中的要求为准。</w:t>
      </w:r>
      <w:r>
        <w:rPr>
          <w:rFonts w:hint="eastAsia" w:ascii="仿宋" w:hAnsi="仿宋" w:eastAsia="仿宋" w:cs="仿宋"/>
          <w:color w:val="000000"/>
          <w:sz w:val="30"/>
          <w:szCs w:val="30"/>
        </w:rPr>
      </w:r>
      <w:r/>
    </w:p>
    <w:p>
      <w:pPr>
        <w:pStyle w:val="754"/>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3.交货和提供服务的时间，以本文件第三章《投标资料表》中所提要求为准。</w:t>
      </w:r>
      <w:r>
        <w:rPr>
          <w:rFonts w:hint="eastAsia" w:ascii="仿宋" w:hAnsi="仿宋" w:eastAsia="仿宋" w:cs="仿宋"/>
          <w:color w:val="000000"/>
          <w:sz w:val="30"/>
          <w:szCs w:val="30"/>
        </w:rPr>
      </w:r>
      <w:r/>
    </w:p>
    <w:p>
      <w:pPr>
        <w:pStyle w:val="754"/>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（十四）投标报价要求：</w:t>
      </w:r>
      <w:r>
        <w:rPr>
          <w:rFonts w:hint="eastAsia" w:ascii="仿宋" w:hAnsi="仿宋" w:eastAsia="仿宋" w:cs="仿宋"/>
          <w:color w:val="000000"/>
          <w:sz w:val="30"/>
          <w:szCs w:val="30"/>
        </w:rPr>
      </w:r>
      <w:r/>
    </w:p>
    <w:p>
      <w:pPr>
        <w:pStyle w:val="754"/>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1.投标人应按照招标文件的要求报出分项价格和总价。</w:t>
      </w:r>
      <w:r>
        <w:rPr>
          <w:rFonts w:hint="eastAsia" w:ascii="仿宋" w:hAnsi="仿宋" w:eastAsia="仿宋" w:cs="仿宋"/>
          <w:color w:val="000000"/>
          <w:sz w:val="30"/>
          <w:szCs w:val="30"/>
        </w:rPr>
      </w:r>
      <w:r/>
    </w:p>
    <w:p>
      <w:pPr>
        <w:pStyle w:val="754"/>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2.投标人应按照招标文件的要求进行报价，如投标人作出偏离，应在《偏离表》中列出。</w:t>
      </w:r>
      <w:r>
        <w:rPr>
          <w:rFonts w:hint="eastAsia" w:ascii="仿宋" w:hAnsi="仿宋" w:eastAsia="仿宋" w:cs="仿宋"/>
          <w:color w:val="000000"/>
          <w:sz w:val="30"/>
          <w:szCs w:val="30"/>
        </w:rPr>
      </w:r>
      <w:r/>
    </w:p>
    <w:p>
      <w:pPr>
        <w:pStyle w:val="754"/>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3.采购人不支付报价以外的任何费用。</w:t>
      </w:r>
      <w:r>
        <w:rPr>
          <w:rFonts w:hint="eastAsia" w:ascii="仿宋" w:hAnsi="仿宋" w:eastAsia="仿宋" w:cs="仿宋"/>
          <w:color w:val="000000"/>
          <w:sz w:val="30"/>
          <w:szCs w:val="30"/>
        </w:rPr>
      </w:r>
      <w:r/>
    </w:p>
    <w:p>
      <w:pPr>
        <w:pStyle w:val="754"/>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4.投标人所报的价格，在合同执行过程中是固定的，不得以任何理由予以变更。投标人提交滑动价格的投标文件，在资格性、符合性检查时按照无效投标处理。</w:t>
      </w:r>
      <w:r>
        <w:rPr>
          <w:rFonts w:hint="eastAsia" w:ascii="仿宋" w:hAnsi="仿宋" w:eastAsia="仿宋" w:cs="仿宋"/>
          <w:color w:val="000000"/>
          <w:sz w:val="30"/>
          <w:szCs w:val="30"/>
        </w:rPr>
      </w:r>
      <w:r/>
    </w:p>
    <w:p>
      <w:pPr>
        <w:pStyle w:val="754"/>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5.投标人只能提交一个投标价格，投标人提交多个价格的投标文件，在资格性、符合性检查时按照无效投标处理。</w:t>
      </w:r>
      <w:r>
        <w:rPr>
          <w:rFonts w:hint="eastAsia" w:ascii="仿宋" w:hAnsi="仿宋" w:eastAsia="仿宋" w:cs="仿宋"/>
          <w:color w:val="000000"/>
          <w:sz w:val="30"/>
          <w:szCs w:val="30"/>
        </w:rPr>
      </w:r>
      <w:r/>
    </w:p>
    <w:p>
      <w:pPr>
        <w:pStyle w:val="754"/>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（十五）投标货币。以本文件第三章《投标资料表》中所提要求为准。</w:t>
      </w:r>
      <w:r>
        <w:rPr>
          <w:rFonts w:hint="eastAsia" w:ascii="仿宋" w:hAnsi="仿宋" w:eastAsia="仿宋" w:cs="仿宋"/>
          <w:color w:val="000000"/>
          <w:sz w:val="30"/>
          <w:szCs w:val="30"/>
        </w:rPr>
      </w:r>
      <w:r/>
    </w:p>
    <w:p>
      <w:pPr>
        <w:pStyle w:val="754"/>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（十六）投标有效期：</w:t>
      </w:r>
      <w:r>
        <w:rPr>
          <w:rFonts w:hint="eastAsia" w:ascii="仿宋" w:hAnsi="仿宋" w:eastAsia="仿宋" w:cs="仿宋"/>
          <w:color w:val="000000"/>
          <w:sz w:val="30"/>
          <w:szCs w:val="30"/>
        </w:rPr>
      </w:r>
      <w:r/>
    </w:p>
    <w:p>
      <w:pPr>
        <w:pStyle w:val="754"/>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1.投标有效期为开标之日后90天。采购人可以要求对投标有效期延长一次，但该延长期最长不得超过30天。</w:t>
      </w:r>
      <w:r>
        <w:rPr>
          <w:rFonts w:hint="eastAsia" w:ascii="仿宋" w:hAnsi="仿宋" w:eastAsia="仿宋" w:cs="仿宋"/>
          <w:color w:val="000000"/>
          <w:sz w:val="30"/>
          <w:szCs w:val="30"/>
        </w:rPr>
      </w:r>
      <w:r/>
    </w:p>
    <w:p>
      <w:pPr>
        <w:pStyle w:val="754"/>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2.采购人要求延长投标有效期的，必须要在距投标有效期满20日之前，以书面形式通知投标人，如果有关投标人同意延长投标有效期的要求，其应在原投标有效期期满前以书面形式向采购人确认。</w:t>
      </w:r>
      <w:r>
        <w:rPr>
          <w:rFonts w:hint="eastAsia" w:ascii="仿宋" w:hAnsi="仿宋" w:eastAsia="仿宋" w:cs="仿宋"/>
          <w:color w:val="000000"/>
          <w:sz w:val="30"/>
          <w:szCs w:val="30"/>
        </w:rPr>
      </w:r>
      <w:r/>
    </w:p>
    <w:p>
      <w:pPr>
        <w:pStyle w:val="754"/>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3.如果采购人发出要求延长投标有效期的通知，并在投标有效期届满前，没有收到投标人同意的书面通知，则视为该投标人不接受上述延期的要求。</w:t>
      </w:r>
      <w:r>
        <w:rPr>
          <w:rFonts w:hint="eastAsia" w:ascii="仿宋" w:hAnsi="仿宋" w:eastAsia="仿宋" w:cs="仿宋"/>
          <w:color w:val="000000"/>
          <w:sz w:val="30"/>
          <w:szCs w:val="30"/>
        </w:rPr>
      </w:r>
      <w:r/>
    </w:p>
    <w:p>
      <w:pPr>
        <w:pStyle w:val="754"/>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（十七）投标文件的编制要求和签署要求：</w:t>
      </w:r>
      <w:r>
        <w:rPr>
          <w:rFonts w:hint="eastAsia" w:ascii="仿宋" w:hAnsi="仿宋" w:eastAsia="仿宋" w:cs="仿宋"/>
          <w:color w:val="000000"/>
          <w:sz w:val="30"/>
          <w:szCs w:val="30"/>
        </w:rPr>
      </w:r>
      <w:r/>
    </w:p>
    <w:p>
      <w:pPr>
        <w:pStyle w:val="754"/>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1.电子投标文件要求</w:t>
      </w:r>
      <w:r>
        <w:rPr>
          <w:rFonts w:hint="eastAsia" w:ascii="仿宋" w:hAnsi="仿宋" w:eastAsia="仿宋" w:cs="仿宋"/>
          <w:color w:val="000000"/>
          <w:sz w:val="30"/>
          <w:szCs w:val="30"/>
        </w:rPr>
      </w:r>
      <w:r/>
    </w:p>
    <w:p>
      <w:pPr>
        <w:pStyle w:val="754"/>
        <w:ind w:firstLine="482"/>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（1）电子招标投标交易平台（即“苏采云”系统）相关要求是本招标文件的组成部分。</w:t>
      </w:r>
      <w:r>
        <w:rPr>
          <w:rFonts w:hint="eastAsia" w:ascii="仿宋" w:hAnsi="仿宋" w:eastAsia="仿宋" w:cs="仿宋"/>
          <w:color w:val="000000"/>
          <w:sz w:val="30"/>
          <w:szCs w:val="30"/>
        </w:rPr>
      </w:r>
      <w:r/>
    </w:p>
    <w:p>
      <w:pPr>
        <w:pStyle w:val="754"/>
        <w:ind w:firstLine="482"/>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（2）投标人应对 CA 证书妥善保管，如被他人盗用投标，因此带来的结果均由投标人自行承担。</w:t>
      </w:r>
      <w:r>
        <w:rPr>
          <w:rFonts w:hint="eastAsia" w:ascii="仿宋" w:hAnsi="仿宋" w:eastAsia="仿宋" w:cs="仿宋"/>
          <w:color w:val="000000"/>
          <w:sz w:val="30"/>
          <w:szCs w:val="30"/>
        </w:rPr>
      </w:r>
      <w:r/>
    </w:p>
    <w:p>
      <w:pPr>
        <w:pStyle w:val="754"/>
        <w:ind w:firstLine="482"/>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（3）投标人应当对招标文件提出的要求和条件作出实质性响应，并在电子投标系统逐条应答。</w:t>
      </w:r>
      <w:r>
        <w:rPr>
          <w:rFonts w:hint="eastAsia" w:ascii="仿宋" w:hAnsi="仿宋" w:eastAsia="仿宋" w:cs="仿宋"/>
          <w:color w:val="000000"/>
          <w:sz w:val="30"/>
          <w:szCs w:val="30"/>
        </w:rPr>
      </w:r>
      <w:r/>
    </w:p>
    <w:p>
      <w:pPr>
        <w:pStyle w:val="754"/>
        <w:ind w:firstLine="482"/>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（4）投标人应对要求提供的资格证明文件（如资质证书、资格证书）、技术资料（如白皮书、彩页、手册、检测报告等）扫描上传至投标系统。</w:t>
      </w:r>
      <w:r>
        <w:rPr>
          <w:rFonts w:hint="eastAsia" w:ascii="仿宋" w:hAnsi="仿宋" w:eastAsia="仿宋" w:cs="仿宋"/>
          <w:color w:val="000000"/>
          <w:sz w:val="30"/>
          <w:szCs w:val="30"/>
        </w:rPr>
      </w:r>
      <w:r/>
    </w:p>
    <w:p>
      <w:pPr>
        <w:pStyle w:val="754"/>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（十八）投标文件的盖章要求：</w:t>
      </w:r>
      <w:r>
        <w:rPr>
          <w:rFonts w:hint="eastAsia" w:ascii="仿宋" w:hAnsi="仿宋" w:eastAsia="仿宋" w:cs="仿宋"/>
          <w:color w:val="000000"/>
          <w:sz w:val="30"/>
          <w:szCs w:val="30"/>
        </w:rPr>
      </w:r>
      <w:r/>
    </w:p>
    <w:p>
      <w:pPr>
        <w:pStyle w:val="754"/>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投标文件的盖章要求，以本文件第三章《投标资料表》中所提要求为准。</w:t>
      </w:r>
      <w:r>
        <w:rPr>
          <w:rFonts w:hint="eastAsia" w:ascii="仿宋" w:hAnsi="仿宋" w:eastAsia="仿宋" w:cs="仿宋"/>
          <w:color w:val="000000"/>
          <w:sz w:val="30"/>
          <w:szCs w:val="30"/>
        </w:rPr>
      </w:r>
      <w:r/>
    </w:p>
    <w:p>
      <w:pPr>
        <w:pStyle w:val="754"/>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（十九）提交投标文件的截止 时间和收到投标文件后注意事项。投标人应在招标文件要求的提交投标文件的截止时间前，将投标文件提交至“苏采云”系统。</w:t>
      </w:r>
      <w:r>
        <w:rPr>
          <w:rFonts w:hint="eastAsia" w:ascii="仿宋" w:hAnsi="仿宋" w:eastAsia="仿宋" w:cs="仿宋"/>
          <w:color w:val="000000"/>
          <w:sz w:val="30"/>
          <w:szCs w:val="30"/>
        </w:rPr>
      </w:r>
      <w:r/>
    </w:p>
    <w:p>
      <w:pPr>
        <w:pStyle w:val="754"/>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w:t>
      </w:r>
      <w:r>
        <w:rPr>
          <w:rFonts w:hint="eastAsia" w:ascii="仿宋" w:hAnsi="仿宋" w:eastAsia="仿宋" w:cs="仿宋"/>
          <w:color w:val="000000"/>
          <w:sz w:val="30"/>
          <w:szCs w:val="30"/>
          <w:lang w:eastAsia="zh-CN"/>
        </w:rPr>
        <w:t xml:space="preserve">二十</w:t>
      </w:r>
      <w:r>
        <w:rPr>
          <w:rFonts w:hint="eastAsia" w:ascii="仿宋" w:hAnsi="仿宋" w:eastAsia="仿宋" w:cs="仿宋"/>
          <w:color w:val="000000"/>
          <w:sz w:val="30"/>
          <w:szCs w:val="30"/>
        </w:rPr>
        <w:t xml:space="preserve">）凡在招标文件要求提交投标文件的截止时间之后</w:t>
      </w:r>
      <w:r>
        <w:rPr>
          <w:rFonts w:hint="eastAsia" w:ascii="仿宋" w:hAnsi="仿宋" w:eastAsia="仿宋" w:cs="仿宋"/>
          <w:color w:val="000000"/>
          <w:sz w:val="30"/>
          <w:szCs w:val="30"/>
          <w:lang w:eastAsia="zh-CN"/>
        </w:rPr>
        <w:t xml:space="preserve">提交</w:t>
      </w:r>
      <w:r>
        <w:rPr>
          <w:rFonts w:hint="eastAsia" w:ascii="仿宋" w:hAnsi="仿宋" w:eastAsia="仿宋" w:cs="仿宋"/>
          <w:color w:val="000000"/>
          <w:sz w:val="30"/>
          <w:szCs w:val="30"/>
        </w:rPr>
        <w:t xml:space="preserve">的投标文件，均为无效投标文件，</w:t>
      </w:r>
      <w:r>
        <w:rPr>
          <w:rFonts w:hint="eastAsia" w:ascii="仿宋" w:hAnsi="仿宋" w:eastAsia="仿宋" w:cs="仿宋"/>
          <w:color w:val="000000"/>
          <w:sz w:val="30"/>
          <w:szCs w:val="30"/>
          <w:lang w:eastAsia="zh-CN"/>
        </w:rPr>
        <w:t xml:space="preserve">“苏采云”系统将自动拒收</w:t>
      </w:r>
      <w:r>
        <w:rPr>
          <w:rFonts w:hint="eastAsia" w:ascii="仿宋" w:hAnsi="仿宋" w:eastAsia="仿宋" w:cs="仿宋"/>
          <w:color w:val="000000"/>
          <w:sz w:val="30"/>
          <w:szCs w:val="30"/>
        </w:rPr>
        <w:t xml:space="preserve">。</w:t>
      </w:r>
      <w:r>
        <w:rPr>
          <w:rFonts w:hint="eastAsia" w:ascii="仿宋" w:hAnsi="仿宋" w:eastAsia="仿宋" w:cs="仿宋"/>
          <w:color w:val="000000"/>
          <w:sz w:val="30"/>
          <w:szCs w:val="30"/>
          <w:lang w:eastAsia="zh-CN"/>
        </w:rPr>
        <w:t xml:space="preserve">各投标人应</w:t>
      </w:r>
      <w:r>
        <w:rPr>
          <w:rFonts w:hint="eastAsia" w:ascii="仿宋" w:hAnsi="仿宋" w:eastAsia="仿宋" w:cs="仿宋"/>
          <w:color w:val="000000"/>
          <w:sz w:val="30"/>
          <w:szCs w:val="30"/>
        </w:rPr>
        <w:t xml:space="preserve">在规定时间内</w:t>
      </w:r>
      <w:r>
        <w:rPr>
          <w:rFonts w:hint="eastAsia" w:ascii="仿宋" w:hAnsi="仿宋" w:eastAsia="仿宋" w:cs="仿宋"/>
          <w:color w:val="000000"/>
          <w:sz w:val="30"/>
          <w:szCs w:val="30"/>
          <w:lang w:eastAsia="zh-CN"/>
        </w:rPr>
        <w:t xml:space="preserve">通过</w:t>
      </w:r>
      <w:r>
        <w:rPr>
          <w:rFonts w:hint="eastAsia" w:ascii="仿宋" w:hAnsi="仿宋" w:eastAsia="仿宋" w:cs="仿宋"/>
          <w:color w:val="000000"/>
          <w:sz w:val="30"/>
          <w:szCs w:val="30"/>
        </w:rPr>
        <w:t xml:space="preserve">CA锁进行网上解密。</w:t>
      </w:r>
      <w:r>
        <w:rPr>
          <w:rFonts w:hint="eastAsia" w:ascii="仿宋" w:hAnsi="仿宋" w:eastAsia="仿宋" w:cs="仿宋"/>
          <w:color w:val="000000"/>
          <w:sz w:val="30"/>
          <w:szCs w:val="30"/>
        </w:rPr>
      </w:r>
      <w:r/>
    </w:p>
    <w:p>
      <w:pPr>
        <w:pStyle w:val="754"/>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（二十</w:t>
      </w:r>
      <w:r>
        <w:rPr>
          <w:rFonts w:hint="eastAsia" w:ascii="仿宋" w:hAnsi="仿宋" w:eastAsia="仿宋" w:cs="仿宋"/>
          <w:color w:val="000000"/>
          <w:sz w:val="30"/>
          <w:szCs w:val="30"/>
          <w:lang w:eastAsia="zh-CN"/>
        </w:rPr>
        <w:t xml:space="preserve">一</w:t>
      </w:r>
      <w:r>
        <w:rPr>
          <w:rFonts w:hint="eastAsia" w:ascii="仿宋" w:hAnsi="仿宋" w:eastAsia="仿宋" w:cs="仿宋"/>
          <w:color w:val="000000"/>
          <w:sz w:val="30"/>
          <w:szCs w:val="30"/>
        </w:rPr>
        <w:t xml:space="preserve">）投标人在投标截止时间前，可以对所递交的投标文件进行补充、修改或者撤回，但应书面通知采购代理机构。其所进行补充、修改的内容，应当按照招标文件要求进行</w:t>
      </w:r>
      <w:r>
        <w:rPr>
          <w:rFonts w:hint="eastAsia" w:ascii="仿宋" w:hAnsi="仿宋" w:eastAsia="仿宋" w:cs="仿宋"/>
          <w:color w:val="000000"/>
          <w:sz w:val="30"/>
          <w:szCs w:val="30"/>
          <w:lang w:eastAsia="zh-CN"/>
        </w:rPr>
        <w:t xml:space="preserve">电子签章</w:t>
      </w:r>
      <w:r>
        <w:rPr>
          <w:rFonts w:hint="eastAsia" w:ascii="仿宋" w:hAnsi="仿宋" w:eastAsia="仿宋" w:cs="仿宋"/>
          <w:color w:val="000000"/>
          <w:sz w:val="30"/>
          <w:szCs w:val="30"/>
        </w:rPr>
        <w:t xml:space="preserve">，然后纳为投标文件的组成部分。</w:t>
      </w:r>
      <w:r>
        <w:rPr>
          <w:rFonts w:hint="eastAsia" w:ascii="仿宋" w:hAnsi="仿宋" w:eastAsia="仿宋" w:cs="仿宋"/>
          <w:color w:val="000000"/>
          <w:sz w:val="30"/>
          <w:szCs w:val="30"/>
        </w:rPr>
      </w:r>
      <w:r/>
    </w:p>
    <w:p>
      <w:pPr>
        <w:pStyle w:val="754"/>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（二十</w:t>
      </w:r>
      <w:r>
        <w:rPr>
          <w:rFonts w:hint="eastAsia" w:ascii="仿宋" w:hAnsi="仿宋" w:eastAsia="仿宋" w:cs="仿宋"/>
          <w:color w:val="000000"/>
          <w:sz w:val="30"/>
          <w:szCs w:val="30"/>
          <w:lang w:eastAsia="zh-CN"/>
        </w:rPr>
        <w:t xml:space="preserve">二</w:t>
      </w:r>
      <w:r>
        <w:rPr>
          <w:rFonts w:hint="eastAsia" w:ascii="仿宋" w:hAnsi="仿宋" w:eastAsia="仿宋" w:cs="仿宋"/>
          <w:color w:val="000000"/>
          <w:sz w:val="30"/>
          <w:szCs w:val="30"/>
        </w:rPr>
        <w:t xml:space="preserve">）本项目不允许分包。</w:t>
      </w:r>
      <w:r>
        <w:rPr>
          <w:rFonts w:hint="eastAsia" w:ascii="仿宋" w:hAnsi="仿宋" w:eastAsia="仿宋" w:cs="仿宋"/>
          <w:color w:val="000000"/>
          <w:sz w:val="30"/>
          <w:szCs w:val="30"/>
        </w:rPr>
      </w:r>
      <w:r/>
    </w:p>
    <w:p>
      <w:pPr>
        <w:pStyle w:val="754"/>
        <w:ind w:firstLine="600"/>
        <w:spacing w:line="520" w:lineRule="exact"/>
        <w:shd w:val="clear" w:color="auto" w:fill="ffffff"/>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（二十</w:t>
      </w:r>
      <w:r>
        <w:rPr>
          <w:rFonts w:hint="eastAsia" w:ascii="仿宋" w:hAnsi="仿宋" w:eastAsia="仿宋" w:cs="仿宋"/>
          <w:color w:val="000000"/>
          <w:sz w:val="30"/>
          <w:szCs w:val="30"/>
          <w:lang w:eastAsia="zh-CN"/>
        </w:rPr>
        <w:t xml:space="preserve">三</w:t>
      </w:r>
      <w:r>
        <w:rPr>
          <w:rFonts w:hint="eastAsia" w:ascii="仿宋" w:hAnsi="仿宋" w:eastAsia="仿宋" w:cs="仿宋"/>
          <w:color w:val="000000"/>
          <w:sz w:val="30"/>
          <w:szCs w:val="30"/>
        </w:rPr>
        <w:t xml:space="preserve">）投标人应当遵循公平竞争的原则，不得恶意串通，不得妨碍其他投标人的竞争行为，不得损害采购人或者其他投标人的合法权益。</w:t>
      </w:r>
      <w:r>
        <w:rPr>
          <w:rFonts w:hint="eastAsia" w:ascii="仿宋" w:hAnsi="仿宋" w:eastAsia="仿宋" w:cs="仿宋"/>
          <w:color w:val="000000"/>
          <w:sz w:val="30"/>
          <w:szCs w:val="30"/>
        </w:rPr>
      </w:r>
      <w:r/>
    </w:p>
    <w:p>
      <w:pPr>
        <w:pStyle w:val="754"/>
        <w:ind w:firstLine="600"/>
        <w:jc w:val="left"/>
        <w:spacing w:line="520" w:lineRule="exact"/>
        <w:shd w:val="clear" w:color="auto" w:fill="ffffff"/>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在评标过程中发现投标人有上述情形的，评标委员会应当认定其投标无效，并书面报告本级财政部门。</w:t>
      </w:r>
      <w:r>
        <w:rPr>
          <w:rFonts w:hint="eastAsia" w:ascii="仿宋" w:hAnsi="仿宋" w:eastAsia="仿宋" w:cs="仿宋"/>
          <w:color w:val="000000"/>
          <w:sz w:val="30"/>
          <w:szCs w:val="30"/>
        </w:rPr>
      </w:r>
      <w:r/>
    </w:p>
    <w:p>
      <w:pPr>
        <w:pStyle w:val="754"/>
        <w:ind w:firstLine="600"/>
        <w:jc w:val="left"/>
        <w:spacing w:line="520" w:lineRule="exact"/>
        <w:shd w:val="clear" w:color="auto" w:fill="ffffff"/>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（二十</w:t>
      </w:r>
      <w:r>
        <w:rPr>
          <w:rFonts w:hint="eastAsia" w:ascii="仿宋" w:hAnsi="仿宋" w:eastAsia="仿宋" w:cs="仿宋"/>
          <w:color w:val="000000"/>
          <w:sz w:val="30"/>
          <w:szCs w:val="30"/>
          <w:lang w:eastAsia="zh-CN"/>
        </w:rPr>
        <w:t xml:space="preserve">四</w:t>
      </w:r>
      <w:r>
        <w:rPr>
          <w:rFonts w:hint="eastAsia" w:ascii="仿宋" w:hAnsi="仿宋" w:eastAsia="仿宋" w:cs="仿宋"/>
          <w:color w:val="000000"/>
          <w:sz w:val="30"/>
          <w:szCs w:val="30"/>
        </w:rPr>
        <w:t xml:space="preserve">）有下列情形之一的，其投标无效。</w:t>
      </w:r>
      <w:r>
        <w:rPr>
          <w:rFonts w:hint="eastAsia" w:ascii="仿宋" w:hAnsi="仿宋" w:eastAsia="仿宋" w:cs="仿宋"/>
          <w:color w:val="000000"/>
          <w:sz w:val="30"/>
          <w:szCs w:val="30"/>
        </w:rPr>
      </w:r>
      <w:r/>
    </w:p>
    <w:p>
      <w:pPr>
        <w:pStyle w:val="754"/>
        <w:ind w:firstLine="600"/>
        <w:jc w:val="left"/>
        <w:spacing w:line="520" w:lineRule="exact"/>
        <w:shd w:val="clear" w:color="auto" w:fill="ffffff"/>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1.不同投标人的投标文件，由同一单位或者个人编制；</w:t>
      </w:r>
      <w:r>
        <w:rPr>
          <w:rFonts w:hint="eastAsia" w:ascii="仿宋" w:hAnsi="仿宋" w:eastAsia="仿宋" w:cs="仿宋"/>
          <w:color w:val="000000"/>
          <w:sz w:val="30"/>
          <w:szCs w:val="30"/>
        </w:rPr>
      </w:r>
      <w:r/>
    </w:p>
    <w:p>
      <w:pPr>
        <w:pStyle w:val="754"/>
        <w:ind w:firstLine="600"/>
        <w:jc w:val="left"/>
        <w:spacing w:line="520" w:lineRule="exact"/>
        <w:shd w:val="clear" w:color="auto" w:fill="ffffff"/>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2.不同投标人委托同一单位或者个人办理投标事宜；</w:t>
      </w:r>
      <w:r>
        <w:rPr>
          <w:rFonts w:hint="eastAsia" w:ascii="仿宋" w:hAnsi="仿宋" w:eastAsia="仿宋" w:cs="仿宋"/>
          <w:color w:val="000000"/>
          <w:sz w:val="30"/>
          <w:szCs w:val="30"/>
        </w:rPr>
      </w:r>
      <w:r/>
    </w:p>
    <w:p>
      <w:pPr>
        <w:pStyle w:val="754"/>
        <w:ind w:firstLine="600"/>
        <w:jc w:val="left"/>
        <w:spacing w:line="520" w:lineRule="exact"/>
        <w:shd w:val="clear" w:color="auto" w:fill="ffffff"/>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3.不同投标人的投标文件中，所载明的项目管理成员或联系人为同一人；</w:t>
      </w:r>
      <w:r>
        <w:rPr>
          <w:rFonts w:hint="eastAsia" w:ascii="仿宋" w:hAnsi="仿宋" w:eastAsia="仿宋" w:cs="仿宋"/>
          <w:color w:val="000000"/>
          <w:sz w:val="30"/>
          <w:szCs w:val="30"/>
        </w:rPr>
      </w:r>
      <w:r/>
    </w:p>
    <w:p>
      <w:pPr>
        <w:pStyle w:val="754"/>
        <w:ind w:firstLine="600"/>
        <w:jc w:val="left"/>
        <w:spacing w:line="520" w:lineRule="exact"/>
        <w:shd w:val="clear" w:color="auto" w:fill="ffffff"/>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4.不同投标人的投标文件，异常一致或者投标报价呈规律性差异；</w:t>
      </w:r>
      <w:r>
        <w:rPr>
          <w:rFonts w:hint="eastAsia" w:ascii="仿宋" w:hAnsi="仿宋" w:eastAsia="仿宋" w:cs="仿宋"/>
          <w:color w:val="000000"/>
          <w:sz w:val="30"/>
          <w:szCs w:val="30"/>
        </w:rPr>
      </w:r>
      <w:r/>
    </w:p>
    <w:p>
      <w:pPr>
        <w:pStyle w:val="754"/>
        <w:ind w:firstLine="600"/>
        <w:jc w:val="left"/>
        <w:spacing w:line="520" w:lineRule="exact"/>
        <w:shd w:val="clear" w:color="auto" w:fill="ffffff"/>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5.不同投标人的投标文件相互混装；</w:t>
      </w:r>
      <w:r>
        <w:rPr>
          <w:rFonts w:hint="eastAsia" w:ascii="仿宋" w:hAnsi="仿宋" w:eastAsia="仿宋" w:cs="仿宋"/>
          <w:color w:val="000000"/>
          <w:sz w:val="30"/>
          <w:szCs w:val="30"/>
        </w:rPr>
      </w:r>
      <w:r/>
    </w:p>
    <w:p>
      <w:pPr>
        <w:pStyle w:val="754"/>
        <w:ind w:firstLine="600"/>
        <w:jc w:val="left"/>
        <w:spacing w:line="520" w:lineRule="exact"/>
        <w:shd w:val="clear" w:color="auto" w:fill="ffffff"/>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6.不同投标人投标文件内容存在非正常一致、项目组成员出现同一人、投标文件中错误（或异常）一致或雷同、电子文档信息一致或雷同的、投标报价呈规律性差异的；</w:t>
      </w:r>
      <w:r>
        <w:rPr>
          <w:rFonts w:hint="eastAsia" w:ascii="仿宋" w:hAnsi="仿宋" w:eastAsia="仿宋" w:cs="仿宋"/>
          <w:color w:val="000000"/>
          <w:sz w:val="30"/>
          <w:szCs w:val="30"/>
        </w:rPr>
      </w:r>
      <w:r/>
    </w:p>
    <w:p>
      <w:pPr>
        <w:pStyle w:val="754"/>
        <w:ind w:firstLine="600"/>
        <w:jc w:val="left"/>
        <w:spacing w:line="520" w:lineRule="exact"/>
        <w:shd w:val="clear" w:color="auto" w:fill="ffffff"/>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7.电子投标文件未按规定期限投标的；</w:t>
      </w:r>
      <w:r>
        <w:rPr>
          <w:rFonts w:hint="eastAsia" w:ascii="仿宋" w:hAnsi="仿宋" w:eastAsia="仿宋" w:cs="仿宋"/>
          <w:color w:val="000000"/>
          <w:sz w:val="30"/>
          <w:szCs w:val="30"/>
        </w:rPr>
      </w:r>
      <w:r/>
    </w:p>
    <w:p>
      <w:pPr>
        <w:pStyle w:val="754"/>
        <w:ind w:firstLine="600"/>
        <w:jc w:val="left"/>
        <w:spacing w:line="520" w:lineRule="exact"/>
        <w:shd w:val="clear" w:color="auto" w:fill="ffffff"/>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8.电子投标文件未按招标文件要求签章的；</w:t>
      </w:r>
      <w:r>
        <w:rPr>
          <w:rFonts w:hint="eastAsia" w:ascii="仿宋" w:hAnsi="仿宋" w:eastAsia="仿宋" w:cs="仿宋"/>
          <w:color w:val="000000"/>
          <w:sz w:val="30"/>
          <w:szCs w:val="30"/>
        </w:rPr>
      </w:r>
      <w:r/>
    </w:p>
    <w:p>
      <w:pPr>
        <w:pStyle w:val="754"/>
        <w:ind w:firstLine="600"/>
        <w:jc w:val="left"/>
        <w:spacing w:line="520" w:lineRule="exact"/>
        <w:shd w:val="clear" w:color="auto" w:fill="ffffff"/>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9.投标人未在规定时间内解密电子投标文件的；</w:t>
      </w:r>
      <w:r>
        <w:rPr>
          <w:rFonts w:hint="eastAsia" w:ascii="仿宋" w:hAnsi="仿宋" w:eastAsia="仿宋" w:cs="仿宋"/>
          <w:color w:val="000000"/>
          <w:sz w:val="30"/>
          <w:szCs w:val="30"/>
        </w:rPr>
      </w:r>
      <w:r/>
    </w:p>
    <w:p>
      <w:pPr>
        <w:pStyle w:val="754"/>
        <w:ind w:firstLine="600"/>
        <w:jc w:val="left"/>
        <w:spacing w:line="520" w:lineRule="exact"/>
        <w:shd w:val="clear" w:color="auto" w:fill="ffffff"/>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10.投标文件未按招标文件规定的内容和要求填写的；没有在投标系统指定位置上传对应文件、材料的。</w:t>
      </w:r>
      <w:r>
        <w:rPr>
          <w:rFonts w:hint="eastAsia" w:ascii="仿宋" w:hAnsi="仿宋" w:eastAsia="仿宋" w:cs="仿宋"/>
          <w:color w:val="000000"/>
          <w:sz w:val="30"/>
          <w:szCs w:val="30"/>
        </w:rPr>
      </w:r>
      <w:r/>
    </w:p>
    <w:p>
      <w:pPr>
        <w:pStyle w:val="754"/>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w:t>
      </w:r>
      <w:r>
        <w:rPr>
          <w:rFonts w:hint="eastAsia" w:ascii="仿宋" w:hAnsi="仿宋" w:eastAsia="仿宋" w:cs="仿宋"/>
          <w:color w:val="000000"/>
          <w:sz w:val="30"/>
          <w:szCs w:val="30"/>
          <w:lang w:val="en-US" w:eastAsia="zh-CN"/>
        </w:rPr>
        <w:t xml:space="preserve">1</w:t>
      </w:r>
      <w:r>
        <w:rPr>
          <w:rFonts w:hint="eastAsia" w:ascii="仿宋" w:hAnsi="仿宋" w:eastAsia="仿宋" w:cs="仿宋"/>
          <w:color w:val="000000"/>
          <w:sz w:val="30"/>
          <w:szCs w:val="30"/>
        </w:rPr>
        <w:t xml:space="preserve">.不具备招标文件中规定的资格要求的；</w:t>
      </w:r>
      <w:r>
        <w:rPr>
          <w:rFonts w:hint="eastAsia" w:ascii="仿宋" w:hAnsi="仿宋" w:eastAsia="仿宋" w:cs="仿宋"/>
          <w:color w:val="000000"/>
          <w:sz w:val="30"/>
          <w:szCs w:val="30"/>
        </w:rPr>
      </w:r>
      <w:r/>
    </w:p>
    <w:p>
      <w:pPr>
        <w:pStyle w:val="754"/>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w:t>
      </w:r>
      <w:r>
        <w:rPr>
          <w:rFonts w:hint="eastAsia" w:ascii="仿宋" w:hAnsi="仿宋" w:eastAsia="仿宋" w:cs="仿宋"/>
          <w:color w:val="000000"/>
          <w:sz w:val="30"/>
          <w:szCs w:val="30"/>
          <w:lang w:val="en-US" w:eastAsia="zh-CN"/>
        </w:rPr>
        <w:t xml:space="preserve">2</w:t>
      </w:r>
      <w:r>
        <w:rPr>
          <w:rFonts w:hint="eastAsia" w:ascii="仿宋" w:hAnsi="仿宋" w:eastAsia="仿宋" w:cs="仿宋"/>
          <w:color w:val="000000"/>
          <w:sz w:val="30"/>
          <w:szCs w:val="30"/>
        </w:rPr>
        <w:t xml:space="preserve">.报价超过招标文件中规定的预算金额或者最高限价的；</w:t>
      </w:r>
      <w:r>
        <w:rPr>
          <w:rFonts w:hint="eastAsia" w:ascii="仿宋" w:hAnsi="仿宋" w:eastAsia="仿宋" w:cs="仿宋"/>
          <w:color w:val="000000"/>
          <w:sz w:val="30"/>
          <w:szCs w:val="30"/>
        </w:rPr>
      </w:r>
      <w:r/>
    </w:p>
    <w:p>
      <w:pPr>
        <w:pStyle w:val="754"/>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w:t>
      </w:r>
      <w:r>
        <w:rPr>
          <w:rFonts w:hint="eastAsia" w:ascii="仿宋" w:hAnsi="仿宋" w:eastAsia="仿宋" w:cs="仿宋"/>
          <w:color w:val="000000"/>
          <w:sz w:val="30"/>
          <w:szCs w:val="30"/>
          <w:lang w:val="en-US" w:eastAsia="zh-CN"/>
        </w:rPr>
        <w:t xml:space="preserve">3</w:t>
      </w:r>
      <w:r>
        <w:rPr>
          <w:rFonts w:hint="eastAsia" w:ascii="仿宋" w:hAnsi="仿宋" w:eastAsia="仿宋" w:cs="仿宋"/>
          <w:color w:val="000000"/>
          <w:sz w:val="30"/>
          <w:szCs w:val="30"/>
        </w:rPr>
        <w:t xml:space="preserve">.投标文件含有采购人不能接受的附加条件的；</w:t>
      </w:r>
      <w:r>
        <w:rPr>
          <w:rFonts w:hint="eastAsia" w:ascii="仿宋" w:hAnsi="仿宋" w:eastAsia="仿宋" w:cs="仿宋"/>
          <w:color w:val="000000"/>
          <w:sz w:val="30"/>
          <w:szCs w:val="30"/>
        </w:rPr>
      </w:r>
      <w:r/>
    </w:p>
    <w:p>
      <w:pPr>
        <w:pStyle w:val="754"/>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w:t>
      </w:r>
      <w:r>
        <w:rPr>
          <w:rFonts w:hint="eastAsia" w:ascii="仿宋" w:hAnsi="仿宋" w:eastAsia="仿宋" w:cs="仿宋"/>
          <w:color w:val="000000"/>
          <w:sz w:val="30"/>
          <w:szCs w:val="30"/>
          <w:lang w:val="en-US" w:eastAsia="zh-CN"/>
        </w:rPr>
        <w:t xml:space="preserve">4</w:t>
      </w:r>
      <w:r>
        <w:rPr>
          <w:rFonts w:hint="eastAsia" w:ascii="仿宋" w:hAnsi="仿宋" w:eastAsia="仿宋" w:cs="仿宋"/>
          <w:color w:val="000000"/>
          <w:sz w:val="30"/>
          <w:szCs w:val="30"/>
        </w:rPr>
        <w:t xml:space="preserve">.法律、法规和招标文件规定的其他无效情形。</w:t>
      </w:r>
      <w:r>
        <w:rPr>
          <w:rFonts w:hint="eastAsia" w:ascii="仿宋" w:hAnsi="仿宋" w:eastAsia="仿宋" w:cs="仿宋"/>
          <w:color w:val="000000"/>
          <w:sz w:val="30"/>
          <w:szCs w:val="30"/>
        </w:rPr>
      </w:r>
      <w:r/>
    </w:p>
    <w:p>
      <w:pPr>
        <w:pStyle w:val="754"/>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四、开标</w:t>
      </w:r>
      <w:r>
        <w:rPr>
          <w:rFonts w:hint="eastAsia" w:ascii="仿宋" w:hAnsi="仿宋" w:eastAsia="仿宋" w:cs="仿宋"/>
          <w:color w:val="000000"/>
          <w:sz w:val="30"/>
          <w:szCs w:val="30"/>
        </w:rPr>
      </w:r>
      <w:r/>
    </w:p>
    <w:p>
      <w:pPr>
        <w:pStyle w:val="754"/>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（二十</w:t>
      </w:r>
      <w:r>
        <w:rPr>
          <w:rFonts w:hint="eastAsia" w:ascii="仿宋" w:hAnsi="仿宋" w:eastAsia="仿宋" w:cs="仿宋"/>
          <w:color w:val="000000"/>
          <w:sz w:val="30"/>
          <w:szCs w:val="30"/>
          <w:lang w:eastAsia="zh-CN"/>
        </w:rPr>
        <w:t xml:space="preserve">五</w:t>
      </w:r>
      <w:r>
        <w:rPr>
          <w:rFonts w:hint="eastAsia" w:ascii="仿宋" w:hAnsi="仿宋" w:eastAsia="仿宋" w:cs="仿宋"/>
          <w:color w:val="000000"/>
          <w:sz w:val="30"/>
          <w:szCs w:val="30"/>
        </w:rPr>
        <w:t xml:space="preserve">）开标：</w:t>
      </w:r>
      <w:r>
        <w:rPr>
          <w:rFonts w:hint="eastAsia" w:ascii="仿宋" w:hAnsi="仿宋" w:eastAsia="仿宋" w:cs="仿宋"/>
          <w:color w:val="000000"/>
          <w:sz w:val="30"/>
          <w:szCs w:val="30"/>
        </w:rPr>
      </w:r>
      <w:r/>
    </w:p>
    <w:p>
      <w:pPr>
        <w:pStyle w:val="754"/>
        <w:ind w:firstLine="600"/>
        <w:spacing w:line="52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1.开标时间及地点。开标应当在招标文件确定的提交投标文件截止时间的同一时间公开进行；开标地点应当为招标文件中预先确定的地点。</w:t>
      </w:r>
      <w:r>
        <w:rPr>
          <w:rFonts w:hint="eastAsia" w:ascii="仿宋" w:hAnsi="仿宋" w:eastAsia="仿宋" w:cs="仿宋"/>
          <w:color w:val="000000"/>
          <w:sz w:val="30"/>
          <w:szCs w:val="30"/>
          <w:highlight w:val="none"/>
        </w:rPr>
      </w:r>
      <w:r/>
    </w:p>
    <w:p>
      <w:pPr>
        <w:pStyle w:val="754"/>
        <w:ind w:firstLine="600"/>
        <w:spacing w:line="52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2.由电子招标投标交易平台主持，邀请投标人参加。</w:t>
      </w:r>
      <w:r>
        <w:rPr>
          <w:rFonts w:hint="eastAsia" w:ascii="仿宋" w:hAnsi="仿宋" w:eastAsia="仿宋" w:cs="仿宋"/>
          <w:color w:val="000000"/>
          <w:sz w:val="30"/>
          <w:szCs w:val="30"/>
          <w:highlight w:val="none"/>
        </w:rPr>
      </w:r>
      <w:r/>
    </w:p>
    <w:p>
      <w:pPr>
        <w:pStyle w:val="754"/>
        <w:ind w:firstLine="600"/>
        <w:spacing w:line="52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3. 所有投标单位使用 CA 证书在开标时间时，解密各自投标文件，由工作人员操作系统进行开标，投标人不足3家的，不得评标。</w:t>
      </w:r>
      <w:r>
        <w:rPr>
          <w:rFonts w:hint="eastAsia" w:ascii="仿宋" w:hAnsi="仿宋" w:eastAsia="仿宋" w:cs="仿宋"/>
          <w:color w:val="000000"/>
          <w:sz w:val="30"/>
          <w:szCs w:val="30"/>
          <w:highlight w:val="none"/>
        </w:rPr>
      </w:r>
      <w:r/>
    </w:p>
    <w:p>
      <w:pPr>
        <w:pStyle w:val="754"/>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highlight w:val="none"/>
        </w:rPr>
        <w:t xml:space="preserve">4.投标人原因造成投标文件未解密的，视为撤销其投标文件;因投标人之外的原因造成投标文件未解密的，视为撤回其投标文件。部分投标文件未解密的，其他投标文件的开标可以继续进行。</w:t>
      </w:r>
      <w:r>
        <w:rPr>
          <w:rFonts w:hint="eastAsia" w:ascii="仿宋" w:hAnsi="仿宋" w:eastAsia="仿宋" w:cs="仿宋"/>
          <w:color w:val="000000"/>
          <w:sz w:val="30"/>
          <w:szCs w:val="30"/>
        </w:rPr>
      </w:r>
      <w:r/>
    </w:p>
    <w:p>
      <w:pPr>
        <w:pStyle w:val="754"/>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五、评标</w:t>
      </w:r>
      <w:r>
        <w:rPr>
          <w:rFonts w:hint="eastAsia" w:ascii="仿宋" w:hAnsi="仿宋" w:eastAsia="仿宋" w:cs="仿宋"/>
          <w:color w:val="000000"/>
          <w:sz w:val="30"/>
          <w:szCs w:val="30"/>
        </w:rPr>
      </w:r>
      <w:r/>
    </w:p>
    <w:p>
      <w:pPr>
        <w:pStyle w:val="754"/>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（二十</w:t>
      </w:r>
      <w:r>
        <w:rPr>
          <w:rFonts w:hint="eastAsia" w:ascii="仿宋" w:hAnsi="仿宋" w:eastAsia="仿宋" w:cs="仿宋"/>
          <w:color w:val="000000"/>
          <w:sz w:val="30"/>
          <w:szCs w:val="30"/>
          <w:lang w:eastAsia="zh-CN"/>
        </w:rPr>
        <w:t xml:space="preserve">六</w:t>
      </w:r>
      <w:r>
        <w:rPr>
          <w:rFonts w:hint="eastAsia" w:ascii="仿宋" w:hAnsi="仿宋" w:eastAsia="仿宋" w:cs="仿宋"/>
          <w:color w:val="000000"/>
          <w:sz w:val="30"/>
          <w:szCs w:val="30"/>
        </w:rPr>
        <w:t xml:space="preserve">）公开招标采购项目开标结束后，采购人依法对投标人的资格进行审查。合格投标人不足3家的，不得评标。</w:t>
      </w:r>
      <w:r>
        <w:rPr>
          <w:rFonts w:hint="eastAsia" w:ascii="仿宋" w:hAnsi="仿宋" w:eastAsia="仿宋" w:cs="仿宋"/>
          <w:color w:val="000000"/>
          <w:sz w:val="30"/>
          <w:szCs w:val="30"/>
        </w:rPr>
      </w:r>
      <w:r/>
    </w:p>
    <w:p>
      <w:pPr>
        <w:pStyle w:val="754"/>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1.评标工作由采购代理机构负责组织，并履行下列职责：</w:t>
      </w:r>
      <w:r>
        <w:rPr>
          <w:rFonts w:hint="eastAsia" w:ascii="仿宋" w:hAnsi="仿宋" w:eastAsia="仿宋" w:cs="仿宋"/>
          <w:color w:val="000000"/>
          <w:sz w:val="30"/>
          <w:szCs w:val="30"/>
        </w:rPr>
      </w:r>
      <w:r/>
    </w:p>
    <w:p>
      <w:pPr>
        <w:pStyle w:val="754"/>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（1）核对评审专家身份和采购人代表授权函，对评审专家在政府采购活动中的职责履行情况予以记录，并及时将有关违法违规行为向财政部门报告；</w:t>
      </w:r>
      <w:r>
        <w:rPr>
          <w:rFonts w:hint="eastAsia" w:ascii="仿宋" w:hAnsi="仿宋" w:eastAsia="仿宋" w:cs="仿宋"/>
          <w:color w:val="000000"/>
          <w:sz w:val="30"/>
          <w:szCs w:val="30"/>
        </w:rPr>
      </w:r>
      <w:r/>
    </w:p>
    <w:p>
      <w:pPr>
        <w:pStyle w:val="754"/>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（2）宣布评标纪律；</w:t>
      </w:r>
      <w:r>
        <w:rPr>
          <w:rFonts w:hint="eastAsia" w:ascii="仿宋" w:hAnsi="仿宋" w:eastAsia="仿宋" w:cs="仿宋"/>
          <w:color w:val="000000"/>
          <w:sz w:val="30"/>
          <w:szCs w:val="30"/>
        </w:rPr>
      </w:r>
      <w:r/>
    </w:p>
    <w:p>
      <w:pPr>
        <w:pStyle w:val="754"/>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（3）公布投标人名单，告知评审专家应当回避的情形；</w:t>
      </w:r>
      <w:r>
        <w:rPr>
          <w:rFonts w:hint="eastAsia" w:ascii="仿宋" w:hAnsi="仿宋" w:eastAsia="仿宋" w:cs="仿宋"/>
          <w:color w:val="000000"/>
          <w:sz w:val="30"/>
          <w:szCs w:val="30"/>
        </w:rPr>
      </w:r>
      <w:r/>
    </w:p>
    <w:p>
      <w:pPr>
        <w:pStyle w:val="754"/>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（4）组织评标委员会推选评标组长（采购人代表不得担任组长）；</w:t>
      </w:r>
      <w:r>
        <w:rPr>
          <w:rFonts w:hint="eastAsia" w:ascii="仿宋" w:hAnsi="仿宋" w:eastAsia="仿宋" w:cs="仿宋"/>
          <w:color w:val="000000"/>
          <w:sz w:val="30"/>
          <w:szCs w:val="30"/>
        </w:rPr>
      </w:r>
      <w:r/>
    </w:p>
    <w:p>
      <w:pPr>
        <w:pStyle w:val="754"/>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（5）在评标期间采取必要的通讯管理措施，保证评标活动不受外界干扰；</w:t>
      </w:r>
      <w:r>
        <w:rPr>
          <w:rFonts w:hint="eastAsia" w:ascii="仿宋" w:hAnsi="仿宋" w:eastAsia="仿宋" w:cs="仿宋"/>
          <w:color w:val="000000"/>
          <w:sz w:val="30"/>
          <w:szCs w:val="30"/>
        </w:rPr>
      </w:r>
      <w:r/>
    </w:p>
    <w:p>
      <w:pPr>
        <w:pStyle w:val="754"/>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（6）根据评标委员会的要求介绍政府采购相关政策法规、招标文件；</w:t>
      </w:r>
      <w:r>
        <w:rPr>
          <w:rFonts w:hint="eastAsia" w:ascii="仿宋" w:hAnsi="仿宋" w:eastAsia="仿宋" w:cs="仿宋"/>
          <w:color w:val="000000"/>
          <w:sz w:val="30"/>
          <w:szCs w:val="30"/>
        </w:rPr>
      </w:r>
      <w:r/>
    </w:p>
    <w:p>
      <w:pPr>
        <w:pStyle w:val="754"/>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（7）维护评标秩序，监督评标委员会依照招标文件规定的评标程序、方法和标准进行独立评审。及时制止和纠正采购人代表、评审专家的倾向性言论或者违法违规行为；</w:t>
      </w:r>
      <w:r>
        <w:rPr>
          <w:rFonts w:hint="eastAsia" w:ascii="仿宋" w:hAnsi="仿宋" w:eastAsia="仿宋" w:cs="仿宋"/>
          <w:color w:val="000000"/>
          <w:sz w:val="30"/>
          <w:szCs w:val="30"/>
        </w:rPr>
      </w:r>
      <w:r/>
    </w:p>
    <w:p>
      <w:pPr>
        <w:pStyle w:val="754"/>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（8）核对评标结果，对有《</w:t>
      </w:r>
      <w:r>
        <w:rPr>
          <w:rFonts w:hint="eastAsia" w:ascii="仿宋" w:hAnsi="仿宋" w:eastAsia="仿宋" w:cs="仿宋"/>
          <w:color w:val="000000"/>
        </w:rPr>
        <w:fldChar w:fldCharType="begin"/>
      </w:r>
      <w:r>
        <w:rPr>
          <w:rFonts w:hint="eastAsia" w:ascii="仿宋" w:hAnsi="仿宋" w:eastAsia="仿宋" w:cs="仿宋"/>
          <w:color w:val="000000"/>
        </w:rPr>
        <w:instrText xml:space="preserve"> HYPERLINK "http://www.caigou2003.com/" \t "_blank" </w:instrText>
      </w:r>
      <w:r>
        <w:rPr>
          <w:rFonts w:hint="eastAsia" w:ascii="仿宋" w:hAnsi="仿宋" w:eastAsia="仿宋" w:cs="仿宋"/>
          <w:color w:val="000000"/>
        </w:rPr>
        <w:fldChar w:fldCharType="separate"/>
      </w:r>
      <w:r>
        <w:rPr>
          <w:rFonts w:hint="eastAsia" w:ascii="仿宋" w:hAnsi="仿宋" w:eastAsia="仿宋" w:cs="仿宋"/>
          <w:color w:val="000000"/>
          <w:sz w:val="30"/>
          <w:szCs w:val="30"/>
        </w:rPr>
        <w:t xml:space="preserve">政府采购</w:t>
      </w:r>
      <w:r>
        <w:rPr>
          <w:rFonts w:hint="eastAsia" w:ascii="仿宋" w:hAnsi="仿宋" w:eastAsia="仿宋" w:cs="仿宋"/>
          <w:color w:val="000000"/>
          <w:sz w:val="30"/>
          <w:szCs w:val="30"/>
        </w:rPr>
        <w:fldChar w:fldCharType="end"/>
      </w:r>
      <w:r>
        <w:rPr>
          <w:rFonts w:hint="eastAsia" w:ascii="仿宋" w:hAnsi="仿宋" w:eastAsia="仿宋" w:cs="仿宋"/>
          <w:color w:val="000000"/>
          <w:sz w:val="30"/>
          <w:szCs w:val="30"/>
        </w:rPr>
        <w:t xml:space="preserve">货物和服务招标投标管理办法》第六十四条规定情形的，应要求评标委员会复核或者书面说明理由，评标委员会拒绝的，应予记录并向本级财政部门报告；</w:t>
      </w:r>
      <w:r>
        <w:rPr>
          <w:rFonts w:hint="eastAsia" w:ascii="仿宋" w:hAnsi="仿宋" w:eastAsia="仿宋" w:cs="仿宋"/>
          <w:color w:val="000000"/>
          <w:sz w:val="30"/>
          <w:szCs w:val="30"/>
        </w:rPr>
      </w:r>
      <w:r/>
    </w:p>
    <w:p>
      <w:pPr>
        <w:pStyle w:val="754"/>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（9）评审工作完成后，按照规定向评审专家支付劳务报酬和异地评审差旅费，不得向评审专家以外的其他人员支付评审劳务报酬； </w:t>
      </w:r>
      <w:r>
        <w:rPr>
          <w:rFonts w:hint="eastAsia" w:ascii="仿宋" w:hAnsi="仿宋" w:eastAsia="仿宋" w:cs="仿宋"/>
          <w:color w:val="000000"/>
          <w:sz w:val="30"/>
          <w:szCs w:val="30"/>
        </w:rPr>
      </w:r>
      <w:r/>
    </w:p>
    <w:p>
      <w:pPr>
        <w:pStyle w:val="754"/>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（10）处理与评标有关的其他事项。</w:t>
      </w:r>
      <w:r>
        <w:rPr>
          <w:rFonts w:hint="eastAsia" w:ascii="仿宋" w:hAnsi="仿宋" w:eastAsia="仿宋" w:cs="仿宋"/>
          <w:color w:val="000000"/>
          <w:sz w:val="30"/>
          <w:szCs w:val="30"/>
        </w:rPr>
      </w:r>
      <w:r/>
    </w:p>
    <w:p>
      <w:pPr>
        <w:pStyle w:val="754"/>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采购人可以在评标前说明项目背景和采购需求，说明内容不得含有歧视性、倾向性意见，不得超出招标文件所述范围。其说明应当提交书面材料，并随采购文件一并存档。</w:t>
      </w:r>
      <w:r>
        <w:rPr>
          <w:rFonts w:hint="eastAsia" w:ascii="仿宋" w:hAnsi="仿宋" w:eastAsia="仿宋" w:cs="仿宋"/>
          <w:color w:val="000000"/>
          <w:sz w:val="30"/>
          <w:szCs w:val="30"/>
        </w:rPr>
      </w:r>
      <w:r/>
    </w:p>
    <w:p>
      <w:pPr>
        <w:pStyle w:val="754"/>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2.评标委员会负责具体评标事务，并独立履行下列职责：</w:t>
      </w:r>
      <w:r>
        <w:rPr>
          <w:rFonts w:hint="eastAsia" w:ascii="仿宋" w:hAnsi="仿宋" w:eastAsia="仿宋" w:cs="仿宋"/>
          <w:color w:val="000000"/>
          <w:sz w:val="30"/>
          <w:szCs w:val="30"/>
        </w:rPr>
      </w:r>
      <w:r/>
    </w:p>
    <w:p>
      <w:pPr>
        <w:pStyle w:val="754"/>
        <w:ind w:firstLine="45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（1）审查、评价投标文件是否符合招标文件的商务、技术等实质性要求；</w:t>
      </w:r>
      <w:r>
        <w:rPr>
          <w:rFonts w:hint="eastAsia" w:ascii="仿宋" w:hAnsi="仿宋" w:eastAsia="仿宋" w:cs="仿宋"/>
          <w:color w:val="000000"/>
          <w:sz w:val="30"/>
          <w:szCs w:val="30"/>
        </w:rPr>
      </w:r>
      <w:r/>
    </w:p>
    <w:p>
      <w:pPr>
        <w:pStyle w:val="754"/>
        <w:ind w:firstLine="45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（2）要求投标人对投标文件有关事项作出澄清或者说明；</w:t>
      </w:r>
      <w:r>
        <w:rPr>
          <w:rFonts w:hint="eastAsia" w:ascii="仿宋" w:hAnsi="仿宋" w:eastAsia="仿宋" w:cs="仿宋"/>
          <w:color w:val="000000"/>
          <w:sz w:val="30"/>
          <w:szCs w:val="30"/>
        </w:rPr>
      </w:r>
      <w:r/>
    </w:p>
    <w:p>
      <w:pPr>
        <w:pStyle w:val="754"/>
        <w:ind w:firstLine="45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（3）对投标文件进行比较和评价；</w:t>
      </w:r>
      <w:r>
        <w:rPr>
          <w:rFonts w:hint="eastAsia" w:ascii="仿宋" w:hAnsi="仿宋" w:eastAsia="仿宋" w:cs="仿宋"/>
          <w:color w:val="000000"/>
          <w:sz w:val="30"/>
          <w:szCs w:val="30"/>
        </w:rPr>
      </w:r>
      <w:r/>
    </w:p>
    <w:p>
      <w:pPr>
        <w:pStyle w:val="754"/>
        <w:ind w:firstLine="45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（4）确定中标候选人名单，以及根据采购人委托直接确定中标人；</w:t>
      </w:r>
      <w:r>
        <w:rPr>
          <w:rFonts w:hint="eastAsia" w:ascii="仿宋" w:hAnsi="仿宋" w:eastAsia="仿宋" w:cs="仿宋"/>
          <w:color w:val="000000"/>
          <w:sz w:val="30"/>
          <w:szCs w:val="30"/>
        </w:rPr>
      </w:r>
      <w:r/>
    </w:p>
    <w:p>
      <w:pPr>
        <w:pStyle w:val="754"/>
        <w:ind w:firstLine="45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（5）向采购人、采购代理机构或有关部门报告评标中发现的违法行为。</w:t>
      </w:r>
      <w:r>
        <w:rPr>
          <w:rFonts w:hint="eastAsia" w:ascii="仿宋" w:hAnsi="仿宋" w:eastAsia="仿宋" w:cs="仿宋"/>
          <w:color w:val="000000"/>
          <w:sz w:val="30"/>
          <w:szCs w:val="30"/>
        </w:rPr>
      </w:r>
      <w:r/>
    </w:p>
    <w:p>
      <w:pPr>
        <w:pStyle w:val="754"/>
        <w:ind w:firstLine="45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（二十</w:t>
      </w:r>
      <w:r>
        <w:rPr>
          <w:rFonts w:hint="eastAsia" w:ascii="仿宋" w:hAnsi="仿宋" w:eastAsia="仿宋" w:cs="仿宋"/>
          <w:color w:val="000000"/>
          <w:sz w:val="30"/>
          <w:szCs w:val="30"/>
          <w:lang w:eastAsia="zh-CN"/>
        </w:rPr>
        <w:t xml:space="preserve">七</w:t>
      </w:r>
      <w:r>
        <w:rPr>
          <w:rFonts w:hint="eastAsia" w:ascii="仿宋" w:hAnsi="仿宋" w:eastAsia="仿宋" w:cs="仿宋"/>
          <w:color w:val="000000"/>
          <w:sz w:val="30"/>
          <w:szCs w:val="30"/>
        </w:rPr>
        <w:t xml:space="preserve">）评标方法分为最低评标价法和综合评分法。</w:t>
      </w:r>
      <w:r>
        <w:rPr>
          <w:rFonts w:hint="eastAsia" w:ascii="仿宋" w:hAnsi="仿宋" w:eastAsia="仿宋" w:cs="仿宋"/>
          <w:color w:val="000000"/>
          <w:sz w:val="30"/>
          <w:szCs w:val="30"/>
        </w:rPr>
      </w:r>
      <w:r/>
    </w:p>
    <w:p>
      <w:pPr>
        <w:pStyle w:val="754"/>
        <w:ind w:firstLine="45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（二十</w:t>
      </w:r>
      <w:r>
        <w:rPr>
          <w:rFonts w:hint="eastAsia" w:ascii="仿宋" w:hAnsi="仿宋" w:eastAsia="仿宋" w:cs="仿宋"/>
          <w:color w:val="000000"/>
          <w:sz w:val="30"/>
          <w:szCs w:val="30"/>
          <w:lang w:eastAsia="zh-CN"/>
        </w:rPr>
        <w:t xml:space="preserve">八</w:t>
      </w:r>
      <w:r>
        <w:rPr>
          <w:rFonts w:hint="eastAsia" w:ascii="仿宋" w:hAnsi="仿宋" w:eastAsia="仿宋" w:cs="仿宋"/>
          <w:color w:val="000000"/>
          <w:sz w:val="30"/>
          <w:szCs w:val="30"/>
        </w:rPr>
        <w:t xml:space="preserve">）评标</w:t>
      </w:r>
      <w:r>
        <w:rPr>
          <w:rFonts w:hint="eastAsia" w:ascii="仿宋" w:hAnsi="仿宋" w:eastAsia="仿宋" w:cs="仿宋"/>
          <w:color w:val="000000"/>
          <w:sz w:val="30"/>
          <w:szCs w:val="30"/>
        </w:rPr>
      </w:r>
      <w:r/>
    </w:p>
    <w:p>
      <w:pPr>
        <w:pStyle w:val="754"/>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1.评标工作程序：</w:t>
      </w:r>
      <w:r>
        <w:rPr>
          <w:rFonts w:hint="eastAsia" w:ascii="仿宋" w:hAnsi="仿宋" w:eastAsia="仿宋" w:cs="仿宋"/>
          <w:color w:val="000000"/>
          <w:sz w:val="30"/>
          <w:szCs w:val="30"/>
        </w:rPr>
      </w:r>
      <w:r/>
    </w:p>
    <w:p>
      <w:pPr>
        <w:pStyle w:val="754"/>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（1）投标文件初审。</w:t>
      </w:r>
      <w:r>
        <w:rPr>
          <w:rFonts w:hint="eastAsia" w:ascii="仿宋" w:hAnsi="仿宋" w:eastAsia="仿宋" w:cs="仿宋"/>
          <w:color w:val="000000"/>
          <w:sz w:val="30"/>
          <w:szCs w:val="30"/>
        </w:rPr>
      </w:r>
      <w:r/>
    </w:p>
    <w:p>
      <w:pPr>
        <w:pStyle w:val="754"/>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①资格性审查。</w:t>
      </w:r>
      <w:r>
        <w:rPr>
          <w:rFonts w:hint="eastAsia" w:ascii="仿宋" w:hAnsi="仿宋" w:eastAsia="仿宋" w:cs="仿宋"/>
          <w:color w:val="000000"/>
          <w:sz w:val="30"/>
          <w:szCs w:val="30"/>
        </w:rPr>
      </w:r>
      <w:r/>
    </w:p>
    <w:p>
      <w:pPr>
        <w:pStyle w:val="754"/>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②符合性审查。</w:t>
      </w:r>
      <w:r>
        <w:rPr>
          <w:rFonts w:hint="eastAsia" w:ascii="仿宋" w:hAnsi="仿宋" w:eastAsia="仿宋" w:cs="仿宋"/>
          <w:color w:val="000000"/>
          <w:sz w:val="30"/>
          <w:szCs w:val="30"/>
        </w:rPr>
      </w:r>
      <w:r/>
    </w:p>
    <w:p>
      <w:pPr>
        <w:pStyle w:val="754"/>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（2）澄清有关问题。</w:t>
      </w:r>
      <w:r>
        <w:rPr>
          <w:rFonts w:hint="eastAsia" w:ascii="仿宋" w:hAnsi="仿宋" w:eastAsia="仿宋" w:cs="仿宋"/>
          <w:color w:val="000000"/>
          <w:sz w:val="30"/>
          <w:szCs w:val="30"/>
        </w:rPr>
      </w:r>
      <w:r/>
    </w:p>
    <w:p>
      <w:pPr>
        <w:pStyle w:val="754"/>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（3）比较与评价。</w:t>
      </w:r>
      <w:r>
        <w:rPr>
          <w:rFonts w:hint="eastAsia" w:ascii="仿宋" w:hAnsi="仿宋" w:eastAsia="仿宋" w:cs="仿宋"/>
          <w:color w:val="000000"/>
          <w:sz w:val="30"/>
          <w:szCs w:val="30"/>
        </w:rPr>
      </w:r>
      <w:r/>
    </w:p>
    <w:p>
      <w:pPr>
        <w:pStyle w:val="754"/>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（4）推荐中标候选供应商名单。</w:t>
      </w:r>
      <w:r>
        <w:rPr>
          <w:rFonts w:hint="eastAsia" w:ascii="仿宋" w:hAnsi="仿宋" w:eastAsia="仿宋" w:cs="仿宋"/>
          <w:color w:val="000000"/>
          <w:sz w:val="30"/>
          <w:szCs w:val="30"/>
        </w:rPr>
      </w:r>
      <w:r/>
    </w:p>
    <w:p>
      <w:pPr>
        <w:pStyle w:val="754"/>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（5）编写评审报告（评标报告）。</w:t>
      </w:r>
      <w:r>
        <w:rPr>
          <w:rFonts w:hint="eastAsia" w:ascii="仿宋" w:hAnsi="仿宋" w:eastAsia="仿宋" w:cs="仿宋"/>
          <w:color w:val="000000"/>
          <w:sz w:val="30"/>
          <w:szCs w:val="30"/>
        </w:rPr>
      </w:r>
      <w:r/>
    </w:p>
    <w:p>
      <w:pPr>
        <w:pStyle w:val="754"/>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2.在评标中，不得改变招标文件中规定的评标标准、方法和中标条件。评标委员会对投标文件响应性的判定，要基于投标文件本身的内容，而不得寻求外部的证据。</w:t>
      </w:r>
      <w:r>
        <w:rPr>
          <w:rFonts w:hint="eastAsia" w:ascii="仿宋" w:hAnsi="仿宋" w:eastAsia="仿宋" w:cs="仿宋"/>
          <w:color w:val="000000"/>
          <w:sz w:val="30"/>
          <w:szCs w:val="30"/>
        </w:rPr>
      </w:r>
      <w:r/>
    </w:p>
    <w:p>
      <w:pPr>
        <w:pStyle w:val="754"/>
        <w:ind w:firstLine="600"/>
        <w:spacing w:line="520" w:lineRule="exact"/>
        <w:shd w:val="clear" w:color="auto" w:fill="ffffff"/>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3.采用</w:t>
      </w:r>
      <w:r>
        <w:rPr>
          <w:rFonts w:hint="eastAsia" w:ascii="仿宋" w:hAnsi="仿宋" w:eastAsia="仿宋" w:cs="仿宋"/>
          <w:color w:val="000000"/>
        </w:rPr>
        <w:fldChar w:fldCharType="begin"/>
      </w:r>
      <w:r>
        <w:rPr>
          <w:rFonts w:hint="eastAsia" w:ascii="仿宋" w:hAnsi="仿宋" w:eastAsia="仿宋" w:cs="仿宋"/>
          <w:color w:val="000000"/>
        </w:rPr>
        <w:instrText xml:space="preserve"> HYPERLINK "http://lilun.caigou2003.com/recijiedu/2365668.html" \t "_blank" </w:instrText>
      </w:r>
      <w:r>
        <w:rPr>
          <w:rFonts w:hint="eastAsia" w:ascii="仿宋" w:hAnsi="仿宋" w:eastAsia="仿宋" w:cs="仿宋"/>
          <w:color w:val="000000"/>
        </w:rPr>
        <w:fldChar w:fldCharType="separate"/>
      </w:r>
      <w:r>
        <w:rPr>
          <w:rFonts w:hint="eastAsia" w:ascii="仿宋" w:hAnsi="仿宋" w:eastAsia="仿宋" w:cs="仿宋"/>
          <w:color w:val="000000"/>
          <w:sz w:val="30"/>
          <w:szCs w:val="30"/>
        </w:rPr>
        <w:t xml:space="preserve">最低评标价法</w:t>
      </w:r>
      <w:r>
        <w:rPr>
          <w:rFonts w:hint="eastAsia" w:ascii="仿宋" w:hAnsi="仿宋" w:eastAsia="仿宋" w:cs="仿宋"/>
          <w:color w:val="000000"/>
          <w:sz w:val="30"/>
          <w:szCs w:val="30"/>
        </w:rPr>
        <w:fldChar w:fldCharType="end"/>
      </w:r>
      <w:r>
        <w:rPr>
          <w:rFonts w:hint="eastAsia" w:ascii="仿宋" w:hAnsi="仿宋" w:eastAsia="仿宋" w:cs="仿宋"/>
          <w:color w:val="000000"/>
          <w:sz w:val="30"/>
          <w:szCs w:val="30"/>
        </w:rPr>
        <w:t xml:space="preserve">的采购项目，对提供相同品牌产品的不同投标人参加同一合同项下投标的，应以其中通过资格审查、符合性审查的，并且报价最低的参加评标；报价相同的，采取随机抽取方式确定，其他投标无效。</w:t>
      </w:r>
      <w:r>
        <w:rPr>
          <w:rFonts w:hint="eastAsia" w:ascii="仿宋" w:hAnsi="仿宋" w:eastAsia="仿宋" w:cs="仿宋"/>
          <w:color w:val="000000"/>
          <w:sz w:val="30"/>
          <w:szCs w:val="30"/>
        </w:rPr>
      </w:r>
      <w:r/>
    </w:p>
    <w:p>
      <w:pPr>
        <w:pStyle w:val="754"/>
        <w:ind w:firstLine="600"/>
        <w:spacing w:line="520" w:lineRule="exact"/>
        <w:shd w:val="clear" w:color="auto" w:fill="ffffff"/>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采用</w:t>
      </w:r>
      <w:r>
        <w:rPr>
          <w:rFonts w:hint="eastAsia" w:ascii="仿宋" w:hAnsi="仿宋" w:eastAsia="仿宋" w:cs="仿宋"/>
          <w:color w:val="000000"/>
        </w:rPr>
        <w:fldChar w:fldCharType="begin"/>
      </w:r>
      <w:r>
        <w:rPr>
          <w:rFonts w:hint="eastAsia" w:ascii="仿宋" w:hAnsi="仿宋" w:eastAsia="仿宋" w:cs="仿宋"/>
          <w:color w:val="000000"/>
        </w:rPr>
        <w:instrText xml:space="preserve"> HYPERLINK "http://lilun.caigou2003.com/recijiedu/2365667.html" \t "_blank" </w:instrText>
      </w:r>
      <w:r>
        <w:rPr>
          <w:rFonts w:hint="eastAsia" w:ascii="仿宋" w:hAnsi="仿宋" w:eastAsia="仿宋" w:cs="仿宋"/>
          <w:color w:val="000000"/>
        </w:rPr>
        <w:fldChar w:fldCharType="separate"/>
      </w:r>
      <w:r>
        <w:rPr>
          <w:rFonts w:hint="eastAsia" w:ascii="仿宋" w:hAnsi="仿宋" w:eastAsia="仿宋" w:cs="仿宋"/>
          <w:color w:val="000000"/>
          <w:sz w:val="30"/>
          <w:szCs w:val="30"/>
        </w:rPr>
        <w:t xml:space="preserve">综合评分法</w:t>
      </w:r>
      <w:r>
        <w:rPr>
          <w:rFonts w:hint="eastAsia" w:ascii="仿宋" w:hAnsi="仿宋" w:eastAsia="仿宋" w:cs="仿宋"/>
          <w:color w:val="000000"/>
          <w:sz w:val="30"/>
          <w:szCs w:val="30"/>
        </w:rPr>
        <w:fldChar w:fldCharType="end"/>
      </w:r>
      <w:r>
        <w:rPr>
          <w:rFonts w:hint="eastAsia" w:ascii="仿宋" w:hAnsi="仿宋" w:eastAsia="仿宋" w:cs="仿宋"/>
          <w:color w:val="000000"/>
          <w:sz w:val="30"/>
          <w:szCs w:val="30"/>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rPr>
          <w:rFonts w:hint="eastAsia" w:ascii="仿宋" w:hAnsi="仿宋" w:eastAsia="仿宋" w:cs="仿宋"/>
          <w:color w:val="000000"/>
          <w:sz w:val="30"/>
          <w:szCs w:val="30"/>
        </w:rPr>
      </w:r>
      <w:r/>
    </w:p>
    <w:p>
      <w:pPr>
        <w:pStyle w:val="754"/>
        <w:ind w:firstLine="600"/>
        <w:spacing w:line="520" w:lineRule="exact"/>
        <w:shd w:val="clear" w:color="auto" w:fill="ffffff"/>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非单一产品采购项目，多家投标人提供的核心产品品牌相同的，按前两款规定处理。</w:t>
      </w:r>
      <w:r>
        <w:rPr>
          <w:rFonts w:hint="eastAsia" w:ascii="仿宋" w:hAnsi="仿宋" w:eastAsia="仿宋" w:cs="仿宋"/>
          <w:color w:val="000000"/>
          <w:sz w:val="30"/>
          <w:szCs w:val="30"/>
        </w:rPr>
      </w:r>
      <w:r/>
    </w:p>
    <w:p>
      <w:pPr>
        <w:pStyle w:val="754"/>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（二十</w:t>
      </w:r>
      <w:r>
        <w:rPr>
          <w:rFonts w:hint="eastAsia" w:ascii="仿宋" w:hAnsi="仿宋" w:eastAsia="仿宋" w:cs="仿宋"/>
          <w:color w:val="000000"/>
          <w:sz w:val="30"/>
          <w:szCs w:val="30"/>
          <w:lang w:eastAsia="zh-CN"/>
        </w:rPr>
        <w:t xml:space="preserve">九</w:t>
      </w:r>
      <w:r>
        <w:rPr>
          <w:rFonts w:hint="eastAsia" w:ascii="仿宋" w:hAnsi="仿宋" w:eastAsia="仿宋" w:cs="仿宋"/>
          <w:color w:val="000000"/>
          <w:sz w:val="30"/>
          <w:szCs w:val="30"/>
        </w:rPr>
        <w:t xml:space="preserve">）投标文件报价出现前后不一致的，按照下列规定修正：</w:t>
      </w:r>
      <w:r>
        <w:rPr>
          <w:rFonts w:hint="eastAsia" w:ascii="仿宋" w:hAnsi="仿宋" w:eastAsia="仿宋" w:cs="仿宋"/>
          <w:color w:val="000000"/>
          <w:sz w:val="30"/>
          <w:szCs w:val="30"/>
        </w:rPr>
      </w:r>
      <w:r/>
    </w:p>
    <w:p>
      <w:pPr>
        <w:pStyle w:val="754"/>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1.投标文件中开标一览表（报价表）内容与投标文件中相应内容不一致的，以开标一览表（报价表）为准；</w:t>
      </w:r>
      <w:r>
        <w:rPr>
          <w:rFonts w:hint="eastAsia" w:ascii="仿宋" w:hAnsi="仿宋" w:eastAsia="仿宋" w:cs="仿宋"/>
          <w:color w:val="000000"/>
          <w:sz w:val="30"/>
          <w:szCs w:val="30"/>
        </w:rPr>
      </w:r>
      <w:r/>
    </w:p>
    <w:p>
      <w:pPr>
        <w:pStyle w:val="754"/>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2.大写金额和小写金额不一致的，以大写金额为准；</w:t>
      </w:r>
      <w:r>
        <w:rPr>
          <w:rFonts w:hint="eastAsia" w:ascii="仿宋" w:hAnsi="仿宋" w:eastAsia="仿宋" w:cs="仿宋"/>
          <w:color w:val="000000"/>
          <w:sz w:val="30"/>
          <w:szCs w:val="30"/>
        </w:rPr>
      </w:r>
      <w:r/>
    </w:p>
    <w:p>
      <w:pPr>
        <w:pStyle w:val="754"/>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3.单价金额小数点或者百分比有明显错位的，以开标一览表的总价为准，并修改单价；</w:t>
      </w:r>
      <w:r>
        <w:rPr>
          <w:rFonts w:hint="eastAsia" w:ascii="仿宋" w:hAnsi="仿宋" w:eastAsia="仿宋" w:cs="仿宋"/>
          <w:color w:val="000000"/>
          <w:sz w:val="30"/>
          <w:szCs w:val="30"/>
        </w:rPr>
      </w:r>
      <w:r/>
    </w:p>
    <w:p>
      <w:pPr>
        <w:pStyle w:val="754"/>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4.总价金额与按单价合计金额不一致的，以单价金额计算结果为准。</w:t>
      </w:r>
      <w:r>
        <w:rPr>
          <w:rFonts w:hint="eastAsia" w:ascii="仿宋" w:hAnsi="仿宋" w:eastAsia="仿宋" w:cs="仿宋"/>
          <w:color w:val="000000"/>
          <w:sz w:val="30"/>
          <w:szCs w:val="30"/>
        </w:rPr>
      </w:r>
      <w:r/>
    </w:p>
    <w:p>
      <w:pPr>
        <w:pStyle w:val="754"/>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同时出现两种以上不一致的，按照前款规定的顺序修正。将修正后的报价，形成投标人的澄清、说明或补正材料，经投标人确认后产生约束力。投标人不确认的，其投标无效。</w:t>
      </w:r>
      <w:r>
        <w:rPr>
          <w:rFonts w:hint="eastAsia" w:ascii="仿宋" w:hAnsi="仿宋" w:eastAsia="仿宋" w:cs="仿宋"/>
          <w:color w:val="000000"/>
          <w:sz w:val="30"/>
          <w:szCs w:val="30"/>
        </w:rPr>
      </w:r>
      <w:r/>
    </w:p>
    <w:p>
      <w:pPr>
        <w:pStyle w:val="754"/>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评标中需要投标人对投标文件澄清或者说明的，应当通过“苏采云”系统交换数据电文。在评标期间，请投标人保持在线。</w:t>
      </w:r>
      <w:r>
        <w:rPr>
          <w:rFonts w:hint="eastAsia" w:ascii="仿宋" w:hAnsi="仿宋" w:eastAsia="仿宋" w:cs="仿宋"/>
          <w:color w:val="000000"/>
          <w:sz w:val="30"/>
          <w:szCs w:val="30"/>
        </w:rPr>
      </w:r>
      <w:r/>
    </w:p>
    <w:p>
      <w:pPr>
        <w:pStyle w:val="754"/>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rPr>
          <w:rFonts w:hint="eastAsia" w:ascii="仿宋" w:hAnsi="仿宋" w:eastAsia="仿宋" w:cs="仿宋"/>
          <w:color w:val="000000"/>
          <w:sz w:val="30"/>
          <w:szCs w:val="30"/>
        </w:rPr>
      </w:r>
      <w:r/>
    </w:p>
    <w:p>
      <w:pPr>
        <w:pStyle w:val="754"/>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rPr>
          <w:rFonts w:hint="eastAsia" w:ascii="仿宋" w:hAnsi="仿宋" w:eastAsia="仿宋" w:cs="仿宋"/>
          <w:color w:val="000000"/>
          <w:sz w:val="30"/>
          <w:szCs w:val="30"/>
        </w:rPr>
      </w:r>
      <w:r/>
    </w:p>
    <w:p>
      <w:pPr>
        <w:pStyle w:val="754"/>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（三十二）废标条款：</w:t>
      </w:r>
      <w:r>
        <w:rPr>
          <w:rFonts w:hint="eastAsia" w:ascii="仿宋" w:hAnsi="仿宋" w:eastAsia="仿宋" w:cs="仿宋"/>
          <w:color w:val="000000"/>
          <w:sz w:val="30"/>
          <w:szCs w:val="30"/>
        </w:rPr>
      </w:r>
      <w:r/>
    </w:p>
    <w:p>
      <w:pPr>
        <w:pStyle w:val="754"/>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出现下列情形之一的，应予废标。</w:t>
      </w:r>
      <w:r>
        <w:rPr>
          <w:rFonts w:hint="eastAsia" w:ascii="仿宋" w:hAnsi="仿宋" w:eastAsia="仿宋" w:cs="仿宋"/>
          <w:color w:val="000000"/>
          <w:sz w:val="30"/>
          <w:szCs w:val="30"/>
        </w:rPr>
      </w:r>
      <w:r/>
    </w:p>
    <w:p>
      <w:pPr>
        <w:pStyle w:val="754"/>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1.符合专业条件的供应商或者对招标文件作实质响应的供应商不足三家的；</w:t>
      </w:r>
      <w:r>
        <w:rPr>
          <w:rFonts w:hint="eastAsia" w:ascii="仿宋" w:hAnsi="仿宋" w:eastAsia="仿宋" w:cs="仿宋"/>
          <w:color w:val="000000"/>
          <w:sz w:val="30"/>
          <w:szCs w:val="30"/>
        </w:rPr>
      </w:r>
      <w:r/>
    </w:p>
    <w:p>
      <w:pPr>
        <w:pStyle w:val="754"/>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2.出现影响采购公正的违法、违规行为的；</w:t>
      </w:r>
      <w:r>
        <w:rPr>
          <w:rFonts w:hint="eastAsia" w:ascii="仿宋" w:hAnsi="仿宋" w:eastAsia="仿宋" w:cs="仿宋"/>
          <w:color w:val="000000"/>
          <w:sz w:val="30"/>
          <w:szCs w:val="30"/>
        </w:rPr>
      </w:r>
      <w:r/>
    </w:p>
    <w:p>
      <w:pPr>
        <w:pStyle w:val="754"/>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3.投标人的报价均超过了采购预算，采购人不能支付的；</w:t>
      </w:r>
      <w:r>
        <w:rPr>
          <w:rFonts w:hint="eastAsia" w:ascii="仿宋" w:hAnsi="仿宋" w:eastAsia="仿宋" w:cs="仿宋"/>
          <w:color w:val="000000"/>
          <w:sz w:val="30"/>
          <w:szCs w:val="30"/>
        </w:rPr>
      </w:r>
      <w:r/>
    </w:p>
    <w:p>
      <w:pPr>
        <w:pStyle w:val="754"/>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4.因重大变故，采购任务取消的。</w:t>
      </w:r>
      <w:r>
        <w:rPr>
          <w:rFonts w:hint="eastAsia" w:ascii="仿宋" w:hAnsi="仿宋" w:eastAsia="仿宋" w:cs="仿宋"/>
          <w:color w:val="000000"/>
          <w:sz w:val="30"/>
          <w:szCs w:val="30"/>
        </w:rPr>
      </w:r>
      <w:r/>
    </w:p>
    <w:p>
      <w:pPr>
        <w:pStyle w:val="754"/>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六、定标</w:t>
      </w:r>
      <w:r>
        <w:rPr>
          <w:rFonts w:hint="eastAsia" w:ascii="仿宋" w:hAnsi="仿宋" w:eastAsia="仿宋" w:cs="仿宋"/>
          <w:color w:val="000000"/>
          <w:sz w:val="30"/>
          <w:szCs w:val="30"/>
        </w:rPr>
      </w:r>
      <w:r/>
    </w:p>
    <w:p>
      <w:pPr>
        <w:pStyle w:val="754"/>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（三十三）采购代理机构应当在评标结束后2个工作日内将评标报告送采购人。</w:t>
      </w:r>
      <w:r>
        <w:rPr>
          <w:rFonts w:hint="eastAsia" w:ascii="仿宋" w:hAnsi="仿宋" w:eastAsia="仿宋" w:cs="仿宋"/>
          <w:color w:val="000000"/>
          <w:sz w:val="30"/>
          <w:szCs w:val="30"/>
        </w:rPr>
      </w:r>
      <w:r/>
    </w:p>
    <w:p>
      <w:pPr>
        <w:pStyle w:val="754"/>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（三十四）采购人应当自收到评标报告之日起5个工作日内，在评标报告确定的中标候选人名单中按顺序确定中标人。</w:t>
      </w:r>
      <w:r>
        <w:rPr>
          <w:rFonts w:hint="eastAsia" w:ascii="仿宋" w:hAnsi="仿宋" w:eastAsia="仿宋" w:cs="仿宋"/>
          <w:color w:val="000000"/>
          <w:sz w:val="30"/>
          <w:szCs w:val="30"/>
        </w:rPr>
      </w:r>
      <w:r/>
    </w:p>
    <w:p>
      <w:pPr>
        <w:pStyle w:val="754"/>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rPr>
          <w:rFonts w:hint="eastAsia" w:ascii="仿宋" w:hAnsi="仿宋" w:eastAsia="仿宋" w:cs="仿宋"/>
          <w:color w:val="000000"/>
          <w:sz w:val="30"/>
          <w:szCs w:val="30"/>
        </w:rPr>
      </w:r>
      <w:r/>
    </w:p>
    <w:p>
      <w:pPr>
        <w:pStyle w:val="754"/>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七、政府采购合同</w:t>
      </w:r>
      <w:r>
        <w:rPr>
          <w:rFonts w:hint="eastAsia" w:ascii="仿宋" w:hAnsi="仿宋" w:eastAsia="仿宋" w:cs="仿宋"/>
          <w:color w:val="000000"/>
          <w:sz w:val="30"/>
          <w:szCs w:val="30"/>
        </w:rPr>
      </w:r>
      <w:r/>
    </w:p>
    <w:p>
      <w:pPr>
        <w:pStyle w:val="754"/>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（三十六）签订政府采购合同（合同签订方式）：</w:t>
      </w:r>
      <w:r>
        <w:rPr>
          <w:rFonts w:hint="eastAsia" w:ascii="仿宋" w:hAnsi="仿宋" w:eastAsia="仿宋" w:cs="仿宋"/>
          <w:color w:val="000000"/>
          <w:sz w:val="30"/>
          <w:szCs w:val="30"/>
        </w:rPr>
      </w:r>
      <w:r/>
    </w:p>
    <w:p>
      <w:pPr>
        <w:pStyle w:val="754"/>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1.采购人应当自中标通知书发出之日起30日内，按照招标文件和中标人投标文件的规定，与中标人签订书面合同。所签订的合同不得对招标文件确定的事项和中标人投标文件作实质性修改。</w:t>
      </w:r>
      <w:r>
        <w:rPr>
          <w:rFonts w:hint="eastAsia" w:ascii="仿宋" w:hAnsi="仿宋" w:eastAsia="仿宋" w:cs="仿宋"/>
          <w:color w:val="000000"/>
          <w:sz w:val="30"/>
          <w:szCs w:val="30"/>
        </w:rPr>
      </w:r>
      <w:r/>
    </w:p>
    <w:p>
      <w:pPr>
        <w:pStyle w:val="754"/>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采购人不得向中标人提出任何不合理的要求作为签订合同的条件。</w:t>
      </w:r>
      <w:r>
        <w:rPr>
          <w:rFonts w:hint="eastAsia" w:ascii="仿宋" w:hAnsi="仿宋" w:eastAsia="仿宋" w:cs="仿宋"/>
          <w:color w:val="000000"/>
          <w:sz w:val="30"/>
          <w:szCs w:val="30"/>
        </w:rPr>
      </w:r>
      <w:r/>
    </w:p>
    <w:p>
      <w:pPr>
        <w:pStyle w:val="754"/>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2.中标或者成交供应商拒绝与采购人签订合同的，采购人可以按照评审报告推荐的中标或者成交候选人名单排序，确定下一个候选人为中标或者成交供应商，也可以重新开展政府采购活动。</w:t>
      </w:r>
      <w:r>
        <w:rPr>
          <w:rFonts w:hint="eastAsia" w:ascii="仿宋" w:hAnsi="仿宋" w:eastAsia="仿宋" w:cs="仿宋"/>
          <w:color w:val="000000"/>
          <w:sz w:val="30"/>
          <w:szCs w:val="30"/>
        </w:rPr>
      </w:r>
      <w:r/>
    </w:p>
    <w:p>
      <w:pPr>
        <w:pStyle w:val="754"/>
        <w:ind w:firstLine="600"/>
        <w:spacing w:line="520" w:lineRule="exact"/>
        <w:shd w:val="clear" w:color="auto" w:fill="ffffff"/>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（三十七）采购人与中标人应当根据合同的约定依法履行合同义务。政府采购合同的履行、违约责任和解决争议的方法等，按《中华人民共和国</w:t>
      </w:r>
      <w:r>
        <w:rPr>
          <w:rFonts w:hint="eastAsia" w:ascii="仿宋" w:hAnsi="仿宋" w:eastAsia="仿宋" w:cs="仿宋"/>
          <w:color w:val="000000"/>
          <w:sz w:val="30"/>
          <w:szCs w:val="30"/>
          <w:lang w:eastAsia="zh-CN"/>
        </w:rPr>
        <w:t xml:space="preserve">民法典</w:t>
      </w:r>
      <w:r>
        <w:rPr>
          <w:rFonts w:hint="eastAsia" w:ascii="仿宋" w:hAnsi="仿宋" w:eastAsia="仿宋" w:cs="仿宋"/>
          <w:color w:val="000000"/>
          <w:sz w:val="30"/>
          <w:szCs w:val="30"/>
        </w:rPr>
        <w:t xml:space="preserve">》相关条款执行。</w:t>
      </w:r>
      <w:r>
        <w:rPr>
          <w:rFonts w:hint="eastAsia" w:ascii="仿宋" w:hAnsi="仿宋" w:eastAsia="仿宋" w:cs="仿宋"/>
          <w:color w:val="000000"/>
          <w:sz w:val="30"/>
          <w:szCs w:val="30"/>
        </w:rPr>
      </w:r>
      <w:r/>
    </w:p>
    <w:p>
      <w:pPr>
        <w:pStyle w:val="754"/>
        <w:ind w:firstLine="600"/>
        <w:jc w:val="left"/>
        <w:spacing w:line="520" w:lineRule="exact"/>
        <w:shd w:val="clear" w:color="auto" w:fill="ffffff"/>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（三十八）履约保证金：</w:t>
      </w:r>
      <w:r>
        <w:rPr>
          <w:rFonts w:hint="eastAsia" w:ascii="仿宋" w:hAnsi="仿宋" w:eastAsia="仿宋" w:cs="仿宋"/>
          <w:color w:val="000000"/>
          <w:sz w:val="30"/>
          <w:szCs w:val="30"/>
        </w:rPr>
      </w:r>
      <w:r/>
    </w:p>
    <w:p>
      <w:pPr>
        <w:pStyle w:val="754"/>
        <w:ind w:firstLine="600"/>
        <w:jc w:val="left"/>
        <w:spacing w:line="520" w:lineRule="exact"/>
        <w:shd w:val="clear" w:color="auto" w:fill="ffffff"/>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1.中标人应当在中标公告起三日内向采购人提交本文件第三章《投标资料表》中规定金额的履约保证金。</w:t>
      </w:r>
      <w:r>
        <w:rPr>
          <w:rFonts w:hint="eastAsia" w:ascii="仿宋" w:hAnsi="仿宋" w:eastAsia="仿宋" w:cs="仿宋"/>
          <w:color w:val="000000"/>
          <w:sz w:val="30"/>
          <w:szCs w:val="30"/>
        </w:rPr>
      </w:r>
      <w:r/>
    </w:p>
    <w:p>
      <w:pPr>
        <w:pStyle w:val="754"/>
        <w:ind w:firstLine="600"/>
        <w:jc w:val="left"/>
        <w:spacing w:line="520" w:lineRule="exact"/>
        <w:shd w:val="clear" w:color="auto" w:fill="ffffff"/>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2.如果中标人没有遵守本章（三十八）1 或本章（三十九） 的规定，采购代理机构有权取消该中标决定。在此情况下，采购人可以与排位在中标人之后第一位的中标候选人签订政府采购合同，以此类推。</w:t>
      </w:r>
      <w:r>
        <w:rPr>
          <w:rFonts w:hint="eastAsia" w:ascii="仿宋" w:hAnsi="仿宋" w:eastAsia="仿宋" w:cs="仿宋"/>
          <w:color w:val="000000"/>
          <w:sz w:val="30"/>
          <w:szCs w:val="30"/>
        </w:rPr>
      </w:r>
      <w:r/>
    </w:p>
    <w:p>
      <w:pPr>
        <w:pStyle w:val="754"/>
        <w:ind w:firstLine="600"/>
        <w:jc w:val="left"/>
        <w:spacing w:line="520" w:lineRule="exact"/>
        <w:shd w:val="clear" w:color="auto" w:fill="ffffff"/>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3.中标人凭采购人出具验收书的复印件及收款收据办理履约保证金退付手续。履约保证金在采购人处存放期间，不计利息。</w:t>
      </w:r>
      <w:r>
        <w:rPr>
          <w:rFonts w:hint="eastAsia" w:ascii="仿宋" w:hAnsi="仿宋" w:eastAsia="仿宋" w:cs="仿宋"/>
          <w:color w:val="000000"/>
          <w:sz w:val="30"/>
          <w:szCs w:val="30"/>
        </w:rPr>
      </w:r>
      <w:r/>
    </w:p>
    <w:p>
      <w:pPr>
        <w:pStyle w:val="754"/>
        <w:ind w:firstLine="600"/>
        <w:jc w:val="left"/>
        <w:spacing w:line="520" w:lineRule="exact"/>
        <w:shd w:val="clear" w:color="auto" w:fill="ffffff"/>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（三十九）腐败和欺诈行为：</w:t>
      </w:r>
      <w:r>
        <w:rPr>
          <w:rFonts w:hint="eastAsia" w:ascii="仿宋" w:hAnsi="仿宋" w:eastAsia="仿宋" w:cs="仿宋"/>
          <w:color w:val="000000"/>
          <w:sz w:val="30"/>
          <w:szCs w:val="30"/>
        </w:rPr>
      </w:r>
      <w:r/>
    </w:p>
    <w:p>
      <w:pPr>
        <w:pStyle w:val="754"/>
        <w:ind w:firstLine="600"/>
        <w:jc w:val="left"/>
        <w:spacing w:line="520" w:lineRule="exact"/>
        <w:shd w:val="clear" w:color="auto" w:fill="ffffff"/>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1.采购代理机构、采购人、投标人等参与招投标的各方，均应在招标、采购、合同执行等过程中保持廉洁和最高的道德水准。</w:t>
      </w:r>
      <w:r>
        <w:rPr>
          <w:rFonts w:hint="eastAsia" w:ascii="仿宋" w:hAnsi="仿宋" w:eastAsia="仿宋" w:cs="仿宋"/>
          <w:color w:val="000000"/>
          <w:sz w:val="30"/>
          <w:szCs w:val="30"/>
        </w:rPr>
      </w:r>
      <w:r/>
    </w:p>
    <w:p>
      <w:pPr>
        <w:pStyle w:val="754"/>
        <w:ind w:firstLine="600"/>
        <w:jc w:val="left"/>
        <w:spacing w:line="520" w:lineRule="exact"/>
        <w:shd w:val="clear" w:color="auto" w:fill="ffffff"/>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（1）腐败和欺诈行为的含义：</w:t>
      </w:r>
      <w:r>
        <w:rPr>
          <w:rFonts w:hint="eastAsia" w:ascii="仿宋" w:hAnsi="仿宋" w:eastAsia="仿宋" w:cs="仿宋"/>
          <w:color w:val="000000"/>
          <w:sz w:val="30"/>
          <w:szCs w:val="30"/>
        </w:rPr>
      </w:r>
      <w:r/>
    </w:p>
    <w:p>
      <w:pPr>
        <w:pStyle w:val="754"/>
        <w:ind w:firstLine="600"/>
        <w:jc w:val="left"/>
        <w:spacing w:line="520" w:lineRule="exact"/>
        <w:shd w:val="clear" w:color="auto" w:fill="ffffff"/>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①“腐败行为”系指在招标、采购和合同执行等过程中，为了谋求私利，影响相关人员提供、给予、接受或索取有价物品，并导致损害买方、卖方、采购代理机构和他人利益的行为。</w:t>
      </w:r>
      <w:r>
        <w:rPr>
          <w:rFonts w:hint="eastAsia" w:ascii="仿宋" w:hAnsi="仿宋" w:eastAsia="仿宋" w:cs="仿宋"/>
          <w:color w:val="000000"/>
          <w:sz w:val="30"/>
          <w:szCs w:val="30"/>
        </w:rPr>
      </w:r>
      <w:r/>
    </w:p>
    <w:p>
      <w:pPr>
        <w:pStyle w:val="754"/>
        <w:ind w:firstLine="600"/>
        <w:jc w:val="left"/>
        <w:spacing w:line="520" w:lineRule="exact"/>
        <w:shd w:val="clear" w:color="auto" w:fill="ffffff"/>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②“欺诈行为”系指为了影响招标、采购和合同执行等过程，隐瞒事实真象，给买方、卖方、采购代理机构及他人造成损害的行为，其中包括投标人之间的串通行为。</w:t>
      </w:r>
      <w:r>
        <w:rPr>
          <w:rFonts w:hint="eastAsia" w:ascii="仿宋" w:hAnsi="仿宋" w:eastAsia="仿宋" w:cs="仿宋"/>
          <w:color w:val="000000"/>
          <w:sz w:val="30"/>
          <w:szCs w:val="30"/>
        </w:rPr>
      </w:r>
      <w:r/>
    </w:p>
    <w:p>
      <w:pPr>
        <w:pStyle w:val="754"/>
        <w:ind w:firstLine="600"/>
        <w:jc w:val="left"/>
        <w:spacing w:line="520" w:lineRule="exact"/>
        <w:shd w:val="clear" w:color="auto" w:fill="ffffff"/>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（2）如果被推荐的中标人有腐败和欺诈行为，将取消其中标资格。</w:t>
      </w:r>
      <w:r>
        <w:rPr>
          <w:rFonts w:hint="eastAsia" w:ascii="仿宋" w:hAnsi="仿宋" w:eastAsia="仿宋" w:cs="仿宋"/>
          <w:color w:val="000000"/>
          <w:sz w:val="30"/>
          <w:szCs w:val="30"/>
        </w:rPr>
      </w:r>
      <w:r/>
    </w:p>
    <w:p>
      <w:pPr>
        <w:pStyle w:val="754"/>
        <w:ind w:firstLine="600"/>
        <w:jc w:val="left"/>
        <w:spacing w:line="520" w:lineRule="exact"/>
        <w:shd w:val="clear" w:color="auto" w:fill="ffffff"/>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（3）如果投标人在任何时候，被法院及政府有关管理部门认定为有腐败和欺诈行为，采购代理机构有权拒绝其投标、取消其中标资格和撤消其已签署的合同。</w:t>
      </w:r>
      <w:r>
        <w:rPr>
          <w:rFonts w:hint="eastAsia" w:ascii="仿宋" w:hAnsi="仿宋" w:eastAsia="仿宋" w:cs="仿宋"/>
          <w:color w:val="000000"/>
          <w:sz w:val="30"/>
          <w:szCs w:val="30"/>
        </w:rPr>
      </w:r>
      <w:r/>
    </w:p>
    <w:p>
      <w:pPr>
        <w:pStyle w:val="754"/>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八、询问和质疑</w:t>
      </w:r>
      <w:r>
        <w:rPr>
          <w:rFonts w:hint="eastAsia" w:ascii="仿宋" w:hAnsi="仿宋" w:eastAsia="仿宋" w:cs="仿宋"/>
          <w:color w:val="000000"/>
          <w:sz w:val="30"/>
          <w:szCs w:val="30"/>
        </w:rPr>
      </w:r>
      <w:r/>
    </w:p>
    <w:p>
      <w:pPr>
        <w:pStyle w:val="754"/>
        <w:ind w:firstLine="600"/>
        <w:jc w:val="left"/>
        <w:keepLines w:val="0"/>
        <w:keepNext w:val="0"/>
        <w:pageBreakBefore w:val="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（四十）询问和质疑</w:t>
      </w:r>
      <w:r>
        <w:rPr>
          <w:rFonts w:hint="eastAsia" w:ascii="仿宋" w:hAnsi="仿宋" w:eastAsia="仿宋" w:cs="仿宋"/>
          <w:color w:val="000000"/>
          <w:sz w:val="30"/>
          <w:szCs w:val="30"/>
        </w:rPr>
      </w:r>
      <w:r/>
    </w:p>
    <w:p>
      <w:pPr>
        <w:pStyle w:val="754"/>
        <w:ind w:firstLine="600"/>
        <w:jc w:val="left"/>
        <w:keepLines w:val="0"/>
        <w:keepNext w:val="0"/>
        <w:pageBreakBefore w:val="0"/>
        <w:spacing w:line="520" w:lineRule="exact"/>
        <w:shd w:val="clear" w:color="auto" w:fill="ffffff"/>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仿宋" w:hAnsi="仿宋" w:eastAsia="仿宋" w:cs="仿宋"/>
          <w:color w:val="000000"/>
          <w:sz w:val="30"/>
          <w:szCs w:val="30"/>
        </w:rPr>
      </w:r>
      <w:r/>
    </w:p>
    <w:p>
      <w:pPr>
        <w:pStyle w:val="754"/>
        <w:ind w:firstLine="600"/>
        <w:keepLines w:val="0"/>
        <w:keepNext w:val="0"/>
        <w:pageBreakBefore w:val="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九、电子招标投标交易平台</w:t>
      </w:r>
      <w:r>
        <w:rPr>
          <w:rFonts w:hint="eastAsia" w:ascii="仿宋" w:hAnsi="仿宋" w:eastAsia="仿宋" w:cs="仿宋"/>
          <w:color w:val="000000"/>
          <w:sz w:val="30"/>
          <w:szCs w:val="30"/>
        </w:rPr>
      </w:r>
      <w:r/>
    </w:p>
    <w:p>
      <w:pPr>
        <w:pStyle w:val="1010"/>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（四十一）电子招标投标交易平台（即“苏采云”系统，网址：</w:t>
      </w:r>
      <w:r>
        <w:rPr>
          <w:rFonts w:hint="eastAsia" w:ascii="仿宋" w:hAnsi="仿宋" w:eastAsia="仿宋" w:cs="仿宋"/>
          <w:color w:val="000000"/>
          <w:sz w:val="30"/>
          <w:szCs w:val="30"/>
        </w:rPr>
        <w:fldChar w:fldCharType="begin"/>
      </w:r>
      <w:r>
        <w:rPr>
          <w:rFonts w:hint="eastAsia" w:ascii="仿宋" w:hAnsi="仿宋" w:eastAsia="仿宋" w:cs="仿宋"/>
          <w:color w:val="000000"/>
          <w:sz w:val="30"/>
          <w:szCs w:val="30"/>
        </w:rPr>
        <w:instrText xml:space="preserve"> HYPERLINK "http://jszfcg.jsczt.cn/" \o "http://jszfcg.jsczt.cn/" </w:instrText>
      </w:r>
      <w:r>
        <w:rPr>
          <w:rFonts w:hint="eastAsia" w:ascii="仿宋" w:hAnsi="仿宋" w:eastAsia="仿宋" w:cs="仿宋"/>
          <w:color w:val="000000"/>
          <w:sz w:val="30"/>
          <w:szCs w:val="30"/>
        </w:rPr>
        <w:fldChar w:fldCharType="separate"/>
      </w:r>
      <w:r>
        <w:rPr>
          <w:rFonts w:hint="eastAsia" w:ascii="仿宋" w:hAnsi="仿宋" w:eastAsia="仿宋" w:cs="仿宋"/>
          <w:color w:val="000000"/>
          <w:sz w:val="30"/>
          <w:szCs w:val="30"/>
        </w:rPr>
        <w:t xml:space="preserve">http://jszfcg.jsczt.cn/</w:t>
      </w:r>
      <w:r>
        <w:rPr>
          <w:rFonts w:hint="eastAsia" w:ascii="仿宋" w:hAnsi="仿宋" w:eastAsia="仿宋" w:cs="仿宋"/>
          <w:color w:val="000000"/>
          <w:sz w:val="30"/>
          <w:szCs w:val="30"/>
        </w:rPr>
        <w:fldChar w:fldCharType="end"/>
      </w:r>
      <w:r>
        <w:rPr>
          <w:rFonts w:hint="eastAsia" w:ascii="仿宋" w:hAnsi="仿宋" w:eastAsia="仿宋" w:cs="仿宋"/>
          <w:color w:val="000000"/>
          <w:sz w:val="30"/>
          <w:szCs w:val="30"/>
        </w:rPr>
        <w:t xml:space="preserve">）相关要求是本招标文件的组成部分。</w:t>
      </w:r>
      <w:r>
        <w:rPr>
          <w:rFonts w:hint="eastAsia" w:ascii="仿宋" w:hAnsi="仿宋" w:eastAsia="仿宋" w:cs="仿宋"/>
          <w:color w:val="000000"/>
          <w:sz w:val="30"/>
          <w:szCs w:val="30"/>
        </w:rPr>
      </w:r>
      <w:r/>
    </w:p>
    <w:p>
      <w:pPr>
        <w:pStyle w:val="1010"/>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特别说明：“苏采云”系统通过“江苏省政府采购一体化不见面开标大厅”提醒投标人。投标人自行查看，投标人因自身原因不及时查看导致没收到信息，“苏采云”系统不承担任何责任。</w:t>
      </w:r>
      <w:r>
        <w:rPr>
          <w:rFonts w:hint="eastAsia" w:ascii="仿宋" w:hAnsi="仿宋" w:eastAsia="仿宋" w:cs="仿宋"/>
          <w:color w:val="000000"/>
          <w:sz w:val="30"/>
          <w:szCs w:val="30"/>
        </w:rPr>
      </w:r>
      <w:r/>
    </w:p>
    <w:p>
      <w:pPr>
        <w:pStyle w:val="754"/>
        <w:ind w:firstLine="602"/>
        <w:jc w:val="center"/>
        <w:spacing w:line="360" w:lineRule="exact"/>
        <w:rPr>
          <w:rFonts w:hint="eastAsia" w:ascii="仿宋" w:hAnsi="仿宋" w:eastAsia="仿宋" w:cs="仿宋"/>
          <w:b/>
          <w:color w:val="000000"/>
          <w:sz w:val="30"/>
          <w:szCs w:val="30"/>
        </w:rPr>
      </w:pPr>
      <w:r>
        <w:rPr>
          <w:rFonts w:hint="eastAsia" w:ascii="仿宋" w:hAnsi="仿宋" w:eastAsia="仿宋" w:cs="仿宋"/>
          <w:b/>
          <w:color w:val="000000"/>
          <w:sz w:val="30"/>
          <w:szCs w:val="30"/>
        </w:rPr>
      </w:r>
      <w:r/>
    </w:p>
    <w:p>
      <w:pPr>
        <w:pStyle w:val="754"/>
        <w:jc w:val="center"/>
        <w:rPr>
          <w:rFonts w:hint="eastAsia" w:ascii="仿宋" w:hAnsi="仿宋" w:eastAsia="仿宋" w:cs="仿宋"/>
          <w:color w:val="000000"/>
        </w:rPr>
      </w:pPr>
      <w:r/>
      <w:bookmarkStart w:id="4" w:name="_Toc522790132"/>
      <w:r>
        <w:rPr>
          <w:rFonts w:hint="eastAsia" w:ascii="仿宋" w:hAnsi="仿宋" w:eastAsia="仿宋" w:cs="仿宋"/>
          <w:color w:val="000000"/>
        </w:rPr>
        <w:br w:type="page" w:clear="all"/>
      </w:r>
      <w:bookmarkStart w:id="5" w:name="_Toc12259"/>
      <w:r>
        <w:rPr>
          <w:rStyle w:val="793"/>
          <w:rFonts w:hint="eastAsia" w:ascii="仿宋" w:hAnsi="仿宋" w:eastAsia="仿宋" w:cs="仿宋"/>
          <w:color w:val="000000"/>
          <w:lang w:val="en-US" w:eastAsia="zh-CN"/>
        </w:rPr>
        <w:t xml:space="preserve">第三章  投标资料表</w:t>
      </w:r>
      <w:bookmarkEnd w:id="4"/>
      <w:r/>
      <w:bookmarkEnd w:id="5"/>
      <w:r>
        <w:rPr>
          <w:rFonts w:hint="eastAsia" w:ascii="仿宋" w:hAnsi="仿宋" w:eastAsia="仿宋" w:cs="仿宋"/>
          <w:color w:val="000000"/>
        </w:rPr>
      </w:r>
      <w:r/>
    </w:p>
    <w:p>
      <w:pPr>
        <w:pStyle w:val="754"/>
        <w:ind w:firstLine="600"/>
        <w:jc w:val="center"/>
        <w:spacing w:line="360" w:lineRule="exact"/>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1019"/>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该资料表的条款项号是与《投标人须知》的条款项号相对应的，若有增加的条款，是对《投标人须知》的补充、修改和完善，如果因此而造成矛盾时，应以本资料表为准。</w:t>
      </w:r>
      <w:r>
        <w:rPr>
          <w:rFonts w:hint="eastAsia" w:ascii="仿宋" w:hAnsi="仿宋" w:eastAsia="仿宋" w:cs="仿宋"/>
          <w:color w:val="000000"/>
          <w:sz w:val="30"/>
          <w:szCs w:val="30"/>
        </w:rPr>
      </w:r>
      <w:r/>
    </w:p>
    <w:p>
      <w:pPr>
        <w:pStyle w:val="754"/>
        <w:spacing w:line="240" w:lineRule="exact"/>
        <w:rPr>
          <w:rFonts w:hint="eastAsia" w:ascii="仿宋" w:hAnsi="仿宋" w:eastAsia="仿宋" w:cs="仿宋"/>
          <w:color w:val="000000"/>
        </w:rPr>
      </w:pPr>
      <w:r>
        <w:rPr>
          <w:rFonts w:hint="eastAsia" w:ascii="仿宋" w:hAnsi="仿宋" w:eastAsia="仿宋" w:cs="仿宋"/>
          <w:color w:val="000000"/>
        </w:rPr>
      </w:r>
      <w:r/>
    </w:p>
    <w:tbl>
      <w:tblPr>
        <w:tblW w:w="8780" w:type="dxa"/>
        <w:tblInd w:w="-35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60"/>
        <w:gridCol w:w="7220"/>
      </w:tblGrid>
      <w:tr>
        <w:trPr/>
        <w:tc>
          <w:tcPr>
            <w:tcW w:w="1560" w:type="dxa"/>
            <w:vAlign w:val="top"/>
            <w:textDirection w:val="lrTb"/>
            <w:noWrap w:val="false"/>
          </w:tcPr>
          <w:p>
            <w:pPr>
              <w:pStyle w:val="754"/>
              <w:jc w:val="center"/>
              <w:spacing w:line="400"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条款项号</w:t>
            </w:r>
            <w:r>
              <w:rPr>
                <w:rFonts w:hint="eastAsia" w:ascii="仿宋" w:hAnsi="仿宋" w:eastAsia="仿宋" w:cs="仿宋"/>
                <w:b/>
                <w:color w:val="000000"/>
                <w:sz w:val="28"/>
                <w:szCs w:val="28"/>
              </w:rPr>
            </w:r>
            <w:r/>
          </w:p>
        </w:tc>
        <w:tc>
          <w:tcPr>
            <w:tcW w:w="7220" w:type="dxa"/>
            <w:vAlign w:val="top"/>
            <w:textDirection w:val="lrTb"/>
            <w:noWrap w:val="false"/>
          </w:tcPr>
          <w:p>
            <w:pPr>
              <w:pStyle w:val="754"/>
              <w:jc w:val="center"/>
              <w:spacing w:line="400"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内    容</w:t>
            </w:r>
            <w:r>
              <w:rPr>
                <w:rFonts w:hint="eastAsia" w:ascii="仿宋" w:hAnsi="仿宋" w:eastAsia="仿宋" w:cs="仿宋"/>
                <w:b/>
                <w:color w:val="000000"/>
                <w:sz w:val="28"/>
                <w:szCs w:val="28"/>
              </w:rPr>
            </w:r>
            <w:r/>
          </w:p>
        </w:tc>
      </w:tr>
      <w:tr>
        <w:trPr/>
        <w:tc>
          <w:tcPr>
            <w:tcW w:w="1560" w:type="dxa"/>
            <w:vAlign w:val="top"/>
            <w:textDirection w:val="lrTb"/>
            <w:noWrap w:val="false"/>
          </w:tcPr>
          <w:p>
            <w:pPr>
              <w:pStyle w:val="754"/>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一</w:t>
            </w:r>
            <w:r>
              <w:rPr>
                <w:rFonts w:hint="eastAsia" w:ascii="仿宋" w:hAnsi="仿宋" w:eastAsia="仿宋" w:cs="仿宋"/>
                <w:color w:val="000000"/>
                <w:sz w:val="28"/>
                <w:szCs w:val="28"/>
              </w:rPr>
            </w:r>
            <w:r/>
          </w:p>
        </w:tc>
        <w:tc>
          <w:tcPr>
            <w:tcW w:w="7220" w:type="dxa"/>
            <w:vAlign w:val="top"/>
            <w:textDirection w:val="lrTb"/>
            <w:noWrap w:val="false"/>
          </w:tcPr>
          <w:p>
            <w:pPr>
              <w:pStyle w:val="754"/>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总则</w:t>
            </w:r>
            <w:r>
              <w:rPr>
                <w:rFonts w:hint="eastAsia" w:ascii="仿宋" w:hAnsi="仿宋" w:eastAsia="仿宋" w:cs="仿宋"/>
                <w:color w:val="000000"/>
                <w:sz w:val="28"/>
                <w:szCs w:val="28"/>
              </w:rPr>
            </w:r>
            <w:r/>
          </w:p>
        </w:tc>
      </w:tr>
      <w:tr>
        <w:trPr/>
        <w:tc>
          <w:tcPr>
            <w:tcW w:w="1560" w:type="dxa"/>
            <w:vAlign w:val="top"/>
            <w:textDirection w:val="lrTb"/>
            <w:noWrap w:val="false"/>
          </w:tcPr>
          <w:p>
            <w:pPr>
              <w:pStyle w:val="754"/>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(一)</w:t>
            </w:r>
            <w:r>
              <w:rPr>
                <w:rFonts w:hint="eastAsia" w:ascii="仿宋" w:hAnsi="仿宋" w:eastAsia="仿宋" w:cs="仿宋"/>
                <w:color w:val="000000"/>
                <w:sz w:val="28"/>
                <w:szCs w:val="28"/>
              </w:rPr>
            </w:r>
            <w:r/>
          </w:p>
        </w:tc>
        <w:tc>
          <w:tcPr>
            <w:tcW w:w="7220" w:type="dxa"/>
            <w:vAlign w:val="top"/>
            <w:textDirection w:val="lrTb"/>
            <w:noWrap w:val="false"/>
          </w:tcPr>
          <w:p>
            <w:pPr>
              <w:pStyle w:val="754"/>
              <w:spacing w:line="400" w:lineRule="exact"/>
              <w:rPr>
                <w:rFonts w:hint="eastAsia" w:ascii="仿宋" w:hAnsi="仿宋" w:eastAsia="仿宋" w:cs="仿宋"/>
                <w:color w:val="000000"/>
                <w:sz w:val="28"/>
                <w:szCs w:val="28"/>
                <w:lang w:eastAsia="zh-CN"/>
              </w:rPr>
            </w:pPr>
            <w:r>
              <w:rPr>
                <w:rFonts w:hint="eastAsia" w:ascii="仿宋" w:hAnsi="仿宋" w:eastAsia="仿宋" w:cs="仿宋"/>
                <w:color w:val="000000"/>
                <w:sz w:val="28"/>
                <w:szCs w:val="28"/>
              </w:rPr>
              <w:t xml:space="preserve">本项目采购人：</w:t>
            </w:r>
            <w:r>
              <w:rPr>
                <w:rFonts w:hint="eastAsia" w:ascii="仿宋" w:hAnsi="仿宋" w:eastAsia="仿宋" w:cs="仿宋"/>
                <w:color w:val="000000"/>
                <w:sz w:val="28"/>
                <w:szCs w:val="28"/>
                <w:lang w:eastAsia="zh-CN"/>
              </w:rPr>
              <w:t xml:space="preserve">徐州生物工程职业技术学院</w:t>
            </w:r>
            <w:r>
              <w:rPr>
                <w:rFonts w:hint="eastAsia" w:ascii="仿宋" w:hAnsi="仿宋" w:eastAsia="仿宋" w:cs="仿宋"/>
                <w:color w:val="000000"/>
                <w:sz w:val="28"/>
                <w:szCs w:val="28"/>
                <w:lang w:eastAsia="zh-CN"/>
              </w:rPr>
            </w:r>
            <w:r/>
          </w:p>
        </w:tc>
      </w:tr>
      <w:tr>
        <w:trPr/>
        <w:tc>
          <w:tcPr>
            <w:tcW w:w="1560" w:type="dxa"/>
            <w:vAlign w:val="top"/>
            <w:textDirection w:val="lrTb"/>
            <w:noWrap w:val="false"/>
          </w:tcPr>
          <w:p>
            <w:pPr>
              <w:pStyle w:val="754"/>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w:t>
            </w:r>
            <w:r>
              <w:rPr>
                <w:rFonts w:hint="eastAsia" w:ascii="仿宋" w:hAnsi="仿宋" w:eastAsia="仿宋" w:cs="仿宋"/>
                <w:color w:val="000000"/>
                <w:sz w:val="28"/>
                <w:szCs w:val="28"/>
              </w:rPr>
            </w:r>
            <w:r/>
          </w:p>
        </w:tc>
        <w:tc>
          <w:tcPr>
            <w:tcW w:w="7220" w:type="dxa"/>
            <w:vAlign w:val="top"/>
            <w:textDirection w:val="lrTb"/>
            <w:noWrap w:val="false"/>
          </w:tcPr>
          <w:p>
            <w:pPr>
              <w:pStyle w:val="754"/>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本次采购采用的政府采购方式：公开招标。</w:t>
            </w:r>
            <w:r>
              <w:rPr>
                <w:rFonts w:hint="eastAsia" w:ascii="仿宋" w:hAnsi="仿宋" w:eastAsia="仿宋" w:cs="仿宋"/>
                <w:color w:val="000000"/>
                <w:sz w:val="28"/>
                <w:szCs w:val="28"/>
              </w:rPr>
            </w:r>
            <w:r/>
          </w:p>
        </w:tc>
      </w:tr>
      <w:tr>
        <w:trPr/>
        <w:tc>
          <w:tcPr>
            <w:tcW w:w="1560" w:type="dxa"/>
            <w:vAlign w:val="top"/>
            <w:textDirection w:val="lrTb"/>
            <w:noWrap w:val="false"/>
          </w:tcPr>
          <w:p>
            <w:pPr>
              <w:pStyle w:val="754"/>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(四)</w:t>
            </w:r>
            <w:r>
              <w:rPr>
                <w:rFonts w:hint="eastAsia" w:ascii="仿宋" w:hAnsi="仿宋" w:eastAsia="仿宋" w:cs="仿宋"/>
                <w:color w:val="000000"/>
                <w:sz w:val="28"/>
                <w:szCs w:val="28"/>
              </w:rPr>
            </w:r>
            <w:r/>
          </w:p>
        </w:tc>
        <w:tc>
          <w:tcPr>
            <w:tcW w:w="7220" w:type="dxa"/>
            <w:vAlign w:val="top"/>
            <w:textDirection w:val="lrTb"/>
            <w:noWrap w:val="false"/>
          </w:tcPr>
          <w:p>
            <w:pPr>
              <w:pStyle w:val="754"/>
              <w:spacing w:line="400" w:lineRule="exact"/>
              <w:rPr>
                <w:rFonts w:hint="eastAsia" w:ascii="仿宋" w:hAnsi="仿宋" w:eastAsia="仿宋" w:cs="仿宋"/>
                <w:color w:val="000000"/>
                <w:sz w:val="28"/>
                <w:szCs w:val="28"/>
                <w:lang w:eastAsia="zh-CN"/>
              </w:rPr>
            </w:pPr>
            <w:r>
              <w:rPr>
                <w:rFonts w:hint="eastAsia" w:ascii="仿宋" w:hAnsi="仿宋" w:eastAsia="仿宋" w:cs="仿宋"/>
                <w:color w:val="000000"/>
                <w:sz w:val="28"/>
                <w:szCs w:val="28"/>
              </w:rPr>
              <w:t xml:space="preserve">采购人确定的采购项目属性：</w:t>
            </w:r>
            <w:r>
              <w:rPr>
                <w:rFonts w:hint="eastAsia" w:ascii="仿宋" w:hAnsi="仿宋" w:eastAsia="仿宋" w:cs="仿宋"/>
                <w:color w:val="000000"/>
                <w:sz w:val="28"/>
                <w:szCs w:val="28"/>
                <w:lang w:eastAsia="zh-CN"/>
              </w:rPr>
              <w:t xml:space="preserve">货物</w:t>
            </w:r>
            <w:r>
              <w:rPr>
                <w:rFonts w:hint="eastAsia" w:ascii="仿宋" w:hAnsi="仿宋" w:eastAsia="仿宋" w:cs="仿宋"/>
                <w:color w:val="000000"/>
                <w:sz w:val="28"/>
                <w:szCs w:val="28"/>
                <w:lang w:eastAsia="zh-CN"/>
              </w:rPr>
            </w:r>
            <w:r/>
          </w:p>
        </w:tc>
      </w:tr>
      <w:tr>
        <w:trPr/>
        <w:tc>
          <w:tcPr>
            <w:tcW w:w="1560" w:type="dxa"/>
            <w:vAlign w:val="top"/>
            <w:textDirection w:val="lrTb"/>
            <w:noWrap w:val="false"/>
          </w:tcPr>
          <w:p>
            <w:pPr>
              <w:pStyle w:val="754"/>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(五)</w:t>
            </w:r>
            <w:r>
              <w:rPr>
                <w:rFonts w:hint="eastAsia" w:ascii="仿宋" w:hAnsi="仿宋" w:eastAsia="仿宋" w:cs="仿宋"/>
                <w:color w:val="000000"/>
                <w:sz w:val="28"/>
                <w:szCs w:val="28"/>
              </w:rPr>
            </w:r>
            <w:r/>
          </w:p>
        </w:tc>
        <w:tc>
          <w:tcPr>
            <w:tcW w:w="7220" w:type="dxa"/>
            <w:vAlign w:val="top"/>
            <w:textDirection w:val="lrTb"/>
            <w:noWrap w:val="false"/>
          </w:tcPr>
          <w:p>
            <w:pPr>
              <w:pStyle w:val="754"/>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本项目采购代理机构：江苏中际招标代理有限公司</w:t>
            </w:r>
            <w:r>
              <w:rPr>
                <w:rFonts w:hint="eastAsia" w:ascii="仿宋" w:hAnsi="仿宋" w:eastAsia="仿宋" w:cs="仿宋"/>
                <w:color w:val="000000"/>
                <w:sz w:val="28"/>
                <w:szCs w:val="28"/>
              </w:rPr>
            </w:r>
            <w:r/>
          </w:p>
        </w:tc>
      </w:tr>
      <w:tr>
        <w:trPr/>
        <w:tc>
          <w:tcPr>
            <w:tcW w:w="1560" w:type="dxa"/>
            <w:vAlign w:val="top"/>
            <w:textDirection w:val="lrTb"/>
            <w:noWrap w:val="false"/>
          </w:tcPr>
          <w:p>
            <w:pPr>
              <w:pStyle w:val="754"/>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(六)</w:t>
            </w:r>
            <w:r>
              <w:rPr>
                <w:rFonts w:hint="eastAsia" w:ascii="仿宋" w:hAnsi="仿宋" w:eastAsia="仿宋" w:cs="仿宋"/>
                <w:color w:val="000000"/>
                <w:sz w:val="28"/>
                <w:szCs w:val="28"/>
              </w:rPr>
            </w:r>
            <w:r/>
          </w:p>
        </w:tc>
        <w:tc>
          <w:tcPr>
            <w:tcW w:w="7220" w:type="dxa"/>
            <w:vAlign w:val="top"/>
            <w:textDirection w:val="lrTb"/>
            <w:noWrap w:val="false"/>
          </w:tcPr>
          <w:p>
            <w:pPr>
              <w:pStyle w:val="754"/>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投标人的资格条件：</w:t>
            </w:r>
            <w:r>
              <w:rPr>
                <w:rFonts w:hint="eastAsia" w:ascii="仿宋" w:hAnsi="仿宋" w:eastAsia="仿宋" w:cs="仿宋"/>
                <w:color w:val="000000"/>
                <w:sz w:val="28"/>
                <w:szCs w:val="28"/>
              </w:rPr>
            </w:r>
            <w:r/>
          </w:p>
          <w:p>
            <w:pPr>
              <w:pStyle w:val="754"/>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1.符合《中华人民共和国政府采购法》第二十二条的规定；</w:t>
            </w:r>
            <w:r>
              <w:rPr>
                <w:rFonts w:hint="eastAsia" w:ascii="仿宋" w:hAnsi="仿宋" w:eastAsia="仿宋" w:cs="仿宋"/>
                <w:color w:val="000000"/>
                <w:sz w:val="28"/>
                <w:szCs w:val="28"/>
              </w:rPr>
            </w:r>
            <w:r/>
          </w:p>
          <w:p>
            <w:pPr>
              <w:pStyle w:val="754"/>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rPr>
              <w:t xml:space="preserve">本项目不属于专门面向中小微企业采购的项目</w:t>
            </w:r>
            <w:r>
              <w:rPr>
                <w:rFonts w:hint="eastAsia" w:ascii="仿宋" w:hAnsi="仿宋" w:eastAsia="仿宋" w:cs="仿宋"/>
                <w:color w:val="000000"/>
                <w:sz w:val="28"/>
                <w:szCs w:val="28"/>
              </w:rPr>
            </w:r>
            <w:r/>
          </w:p>
          <w:p>
            <w:pPr>
              <w:pStyle w:val="754"/>
              <w:spacing w:line="400" w:lineRule="exact"/>
              <w:rPr>
                <w:rFonts w:ascii="仿宋" w:hAnsi="仿宋" w:eastAsia="仿宋" w:cs="仿宋"/>
                <w:color w:val="000000"/>
                <w:sz w:val="28"/>
                <w:szCs w:val="28"/>
                <w:lang w:val="en-US"/>
              </w:rPr>
            </w:pPr>
            <w:r>
              <w:rPr>
                <w:rFonts w:hint="eastAsia" w:ascii="仿宋" w:hAnsi="仿宋" w:eastAsia="仿宋" w:cs="仿宋"/>
                <w:color w:val="000000"/>
                <w:sz w:val="28"/>
                <w:szCs w:val="28"/>
                <w:lang w:val="en-US" w:eastAsia="zh-CN"/>
              </w:rPr>
              <w:t xml:space="preserve">3.本顶目的特定资格要求：无</w:t>
            </w:r>
            <w:r>
              <w:rPr>
                <w:rFonts w:ascii="仿宋" w:hAnsi="仿宋" w:eastAsia="仿宋" w:cs="仿宋"/>
                <w:color w:val="000000"/>
                <w:sz w:val="28"/>
                <w:szCs w:val="28"/>
                <w:lang w:val="en-US"/>
              </w:rPr>
            </w:r>
            <w:r/>
          </w:p>
          <w:p>
            <w:pPr>
              <w:pStyle w:val="754"/>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同时明确相关事项如下：</w:t>
            </w:r>
            <w:r>
              <w:rPr>
                <w:rFonts w:hint="eastAsia" w:ascii="仿宋" w:hAnsi="仿宋" w:eastAsia="仿宋" w:cs="仿宋"/>
                <w:color w:val="000000"/>
                <w:sz w:val="28"/>
                <w:szCs w:val="28"/>
              </w:rPr>
            </w:r>
            <w:r/>
          </w:p>
          <w:p>
            <w:pPr>
              <w:pStyle w:val="754"/>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lang w:eastAsia="zh-CN"/>
              </w:rPr>
              <w:t xml:space="preserve">一、</w:t>
            </w:r>
            <w:r>
              <w:rPr>
                <w:rFonts w:hint="eastAsia" w:ascii="仿宋" w:hAnsi="仿宋" w:eastAsia="仿宋" w:cs="仿宋"/>
                <w:color w:val="000000"/>
                <w:sz w:val="28"/>
                <w:szCs w:val="28"/>
              </w:rPr>
              <w:t xml:space="preserve">本项目不接受联合体参与采购活动。</w:t>
            </w:r>
            <w:r>
              <w:rPr>
                <w:rFonts w:hint="eastAsia" w:ascii="仿宋" w:hAnsi="仿宋" w:eastAsia="仿宋" w:cs="仿宋"/>
                <w:color w:val="000000"/>
                <w:sz w:val="28"/>
                <w:szCs w:val="28"/>
              </w:rPr>
            </w:r>
            <w:r/>
          </w:p>
          <w:p>
            <w:pPr>
              <w:pStyle w:val="754"/>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lang w:eastAsia="zh-CN"/>
              </w:rPr>
              <w:t xml:space="preserve">二</w:t>
            </w:r>
            <w:r>
              <w:rPr>
                <w:rFonts w:hint="eastAsia" w:ascii="仿宋" w:hAnsi="仿宋" w:eastAsia="仿宋" w:cs="仿宋"/>
                <w:color w:val="000000"/>
                <w:sz w:val="28"/>
                <w:szCs w:val="28"/>
              </w:rPr>
              <w:t xml:space="preserve">、单位负责人为同一人或者存在直接控股、管理关系的不同供应商，不得参加同一合同项下的政府采购活动。</w:t>
            </w:r>
            <w:r>
              <w:rPr>
                <w:rFonts w:hint="eastAsia" w:ascii="仿宋" w:hAnsi="仿宋" w:eastAsia="仿宋" w:cs="仿宋"/>
                <w:color w:val="000000"/>
                <w:sz w:val="28"/>
                <w:szCs w:val="28"/>
              </w:rPr>
            </w:r>
            <w:r/>
          </w:p>
          <w:p>
            <w:pPr>
              <w:pStyle w:val="754"/>
              <w:ind w:left="560" w:hanging="560"/>
              <w:jc w:val="left"/>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lang w:eastAsia="zh-CN"/>
              </w:rPr>
              <w:t xml:space="preserve">三</w:t>
            </w:r>
            <w:r>
              <w:rPr>
                <w:rFonts w:hint="eastAsia" w:ascii="仿宋" w:hAnsi="仿宋" w:eastAsia="仿宋" w:cs="仿宋"/>
                <w:color w:val="000000"/>
                <w:sz w:val="28"/>
                <w:szCs w:val="28"/>
              </w:rPr>
              <w:t xml:space="preserve">、为本采购项目提供整体设计、规范编制或者项目管理、监理、检测等服务的供应商，不得再参加本采购项目的采购活动。</w:t>
            </w:r>
            <w:r>
              <w:rPr>
                <w:rFonts w:hint="eastAsia" w:ascii="仿宋" w:hAnsi="仿宋" w:eastAsia="仿宋" w:cs="仿宋"/>
                <w:color w:val="000000"/>
                <w:sz w:val="28"/>
                <w:szCs w:val="28"/>
              </w:rPr>
            </w:r>
            <w:r/>
          </w:p>
          <w:p>
            <w:pPr>
              <w:pStyle w:val="754"/>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lang w:eastAsia="zh-CN"/>
              </w:rPr>
              <w:t xml:space="preserve">四</w:t>
            </w:r>
            <w:r>
              <w:rPr>
                <w:rFonts w:hint="eastAsia" w:ascii="仿宋" w:hAnsi="仿宋" w:eastAsia="仿宋" w:cs="仿宋"/>
                <w:color w:val="000000"/>
                <w:sz w:val="28"/>
                <w:szCs w:val="28"/>
              </w:rPr>
              <w:t xml:space="preserve">、查询及使用供应商信用记录：</w:t>
            </w:r>
            <w:r>
              <w:rPr>
                <w:rFonts w:hint="eastAsia" w:ascii="仿宋" w:hAnsi="仿宋" w:eastAsia="仿宋" w:cs="仿宋"/>
                <w:color w:val="000000"/>
                <w:sz w:val="28"/>
                <w:szCs w:val="28"/>
              </w:rPr>
            </w:r>
            <w:r/>
          </w:p>
          <w:p>
            <w:pPr>
              <w:pStyle w:val="754"/>
              <w:ind w:firstLine="42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(一)由采购人查询信用信息。</w:t>
            </w:r>
            <w:r>
              <w:rPr>
                <w:rFonts w:hint="eastAsia" w:ascii="仿宋" w:hAnsi="仿宋" w:eastAsia="仿宋" w:cs="仿宋"/>
                <w:color w:val="000000"/>
                <w:sz w:val="28"/>
                <w:szCs w:val="28"/>
              </w:rPr>
            </w:r>
            <w:r/>
          </w:p>
          <w:p>
            <w:pPr>
              <w:pStyle w:val="754"/>
              <w:ind w:firstLine="42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(二)查询渠道包括：</w:t>
            </w:r>
            <w:r>
              <w:rPr>
                <w:rFonts w:hint="eastAsia" w:ascii="仿宋" w:hAnsi="仿宋" w:eastAsia="仿宋" w:cs="仿宋"/>
                <w:color w:val="000000"/>
                <w:sz w:val="28"/>
                <w:szCs w:val="28"/>
              </w:rPr>
            </w:r>
            <w:r/>
          </w:p>
          <w:p>
            <w:pPr>
              <w:pStyle w:val="754"/>
              <w:ind w:firstLine="70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1.“信用中国”网（</w:t>
            </w:r>
            <w:r>
              <w:rPr>
                <w:rFonts w:hint="eastAsia" w:ascii="仿宋" w:hAnsi="仿宋" w:eastAsia="仿宋" w:cs="仿宋"/>
                <w:color w:val="000000"/>
              </w:rPr>
              <w:fldChar w:fldCharType="begin"/>
            </w:r>
            <w:r>
              <w:rPr>
                <w:rFonts w:hint="eastAsia" w:ascii="仿宋" w:hAnsi="仿宋" w:eastAsia="仿宋" w:cs="仿宋"/>
                <w:color w:val="000000"/>
              </w:rPr>
              <w:instrText xml:space="preserve"> HYPERLINK "http://www.creditchina.gov.cn/" </w:instrText>
            </w:r>
            <w:r>
              <w:rPr>
                <w:rFonts w:hint="eastAsia" w:ascii="仿宋" w:hAnsi="仿宋" w:eastAsia="仿宋" w:cs="仿宋"/>
                <w:color w:val="000000"/>
              </w:rPr>
              <w:fldChar w:fldCharType="separate"/>
            </w:r>
            <w:r>
              <w:rPr>
                <w:rFonts w:hint="eastAsia" w:ascii="仿宋" w:hAnsi="仿宋" w:eastAsia="仿宋" w:cs="仿宋"/>
                <w:color w:val="000000"/>
                <w:sz w:val="28"/>
                <w:szCs w:val="28"/>
              </w:rPr>
              <w:t xml:space="preserve">www.creditchina.gov.cn</w:t>
            </w:r>
            <w:r>
              <w:rPr>
                <w:rFonts w:hint="eastAsia" w:ascii="仿宋" w:hAnsi="仿宋" w:eastAsia="仿宋" w:cs="仿宋"/>
                <w:color w:val="000000"/>
                <w:sz w:val="28"/>
                <w:szCs w:val="28"/>
              </w:rPr>
              <w:fldChar w:fldCharType="end"/>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r>
            <w:r/>
          </w:p>
          <w:p>
            <w:pPr>
              <w:pStyle w:val="754"/>
              <w:ind w:firstLine="70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2.中国政府采购网（</w:t>
            </w:r>
            <w:r>
              <w:rPr>
                <w:rFonts w:hint="eastAsia" w:ascii="仿宋" w:hAnsi="仿宋" w:eastAsia="仿宋" w:cs="仿宋"/>
                <w:color w:val="000000"/>
              </w:rPr>
              <w:fldChar w:fldCharType="begin"/>
            </w:r>
            <w:r>
              <w:rPr>
                <w:rFonts w:hint="eastAsia" w:ascii="仿宋" w:hAnsi="仿宋" w:eastAsia="仿宋" w:cs="仿宋"/>
                <w:color w:val="000000"/>
              </w:rPr>
              <w:instrText xml:space="preserve"> HYPERLINK "http://www.ccgp.gov.cn/" </w:instrText>
            </w:r>
            <w:r>
              <w:rPr>
                <w:rFonts w:hint="eastAsia" w:ascii="仿宋" w:hAnsi="仿宋" w:eastAsia="仿宋" w:cs="仿宋"/>
                <w:color w:val="000000"/>
              </w:rPr>
              <w:fldChar w:fldCharType="separate"/>
            </w:r>
            <w:r>
              <w:rPr>
                <w:rFonts w:hint="eastAsia" w:ascii="仿宋" w:hAnsi="仿宋" w:eastAsia="仿宋" w:cs="仿宋"/>
                <w:color w:val="000000"/>
                <w:sz w:val="28"/>
                <w:szCs w:val="28"/>
              </w:rPr>
              <w:t xml:space="preserve">www.ccgp.gov.cn</w:t>
            </w:r>
            <w:r>
              <w:rPr>
                <w:rFonts w:hint="eastAsia" w:ascii="仿宋" w:hAnsi="仿宋" w:eastAsia="仿宋" w:cs="仿宋"/>
                <w:color w:val="000000"/>
                <w:sz w:val="28"/>
                <w:szCs w:val="28"/>
              </w:rPr>
              <w:fldChar w:fldCharType="end"/>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r>
            <w:r/>
          </w:p>
          <w:p>
            <w:pPr>
              <w:pStyle w:val="754"/>
              <w:ind w:firstLine="70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3.“信用江苏”网（www.jscredit.gov.cn）；</w:t>
            </w:r>
            <w:r>
              <w:rPr>
                <w:rFonts w:hint="eastAsia" w:ascii="仿宋" w:hAnsi="仿宋" w:eastAsia="仿宋" w:cs="仿宋"/>
                <w:color w:val="000000"/>
                <w:sz w:val="28"/>
                <w:szCs w:val="28"/>
              </w:rPr>
            </w:r>
            <w:r/>
          </w:p>
          <w:p>
            <w:pPr>
              <w:pStyle w:val="754"/>
              <w:ind w:firstLine="70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4.“信用中国（江苏徐州）”网</w:t>
            </w:r>
            <w:r>
              <w:rPr>
                <w:rFonts w:hint="eastAsia" w:ascii="仿宋" w:hAnsi="仿宋" w:eastAsia="仿宋" w:cs="仿宋"/>
                <w:color w:val="000000"/>
                <w:sz w:val="28"/>
                <w:szCs w:val="28"/>
              </w:rPr>
            </w:r>
            <w:r/>
          </w:p>
          <w:p>
            <w:pPr>
              <w:pStyle w:val="754"/>
              <w:ind w:firstLine="70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rPr>
                <w:rFonts w:hint="eastAsia" w:ascii="仿宋" w:hAnsi="仿宋" w:eastAsia="仿宋" w:cs="仿宋"/>
                <w:color w:val="000000"/>
              </w:rPr>
              <w:fldChar w:fldCharType="begin"/>
            </w:r>
            <w:r>
              <w:rPr>
                <w:rFonts w:hint="eastAsia" w:ascii="仿宋" w:hAnsi="仿宋" w:eastAsia="仿宋" w:cs="仿宋"/>
                <w:color w:val="000000"/>
              </w:rPr>
              <w:instrText xml:space="preserve"> HYPERLINK "http://www.xuzhoucredit.gov.cn/" </w:instrText>
            </w:r>
            <w:r>
              <w:rPr>
                <w:rFonts w:hint="eastAsia" w:ascii="仿宋" w:hAnsi="仿宋" w:eastAsia="仿宋" w:cs="仿宋"/>
                <w:color w:val="000000"/>
              </w:rPr>
              <w:fldChar w:fldCharType="separate"/>
            </w:r>
            <w:r>
              <w:rPr>
                <w:rFonts w:hint="eastAsia" w:ascii="仿宋" w:hAnsi="仿宋" w:eastAsia="仿宋" w:cs="仿宋"/>
                <w:color w:val="000000"/>
                <w:sz w:val="28"/>
                <w:szCs w:val="28"/>
              </w:rPr>
              <w:t xml:space="preserve">http://www.xuzhoucredit.gov.cn</w:t>
            </w:r>
            <w:r>
              <w:rPr>
                <w:rFonts w:hint="eastAsia" w:ascii="仿宋" w:hAnsi="仿宋" w:eastAsia="仿宋" w:cs="仿宋"/>
                <w:color w:val="000000"/>
                <w:sz w:val="28"/>
                <w:szCs w:val="28"/>
              </w:rPr>
              <w:fldChar w:fldCharType="end"/>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r>
            <w:r/>
          </w:p>
          <w:p>
            <w:pPr>
              <w:pStyle w:val="754"/>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(三)截止时点（查询环节）：评标结束前。</w:t>
            </w:r>
            <w:r>
              <w:rPr>
                <w:rFonts w:hint="eastAsia" w:ascii="仿宋" w:hAnsi="仿宋" w:eastAsia="仿宋" w:cs="仿宋"/>
                <w:color w:val="000000"/>
                <w:sz w:val="28"/>
                <w:szCs w:val="28"/>
              </w:rPr>
            </w:r>
            <w:r/>
          </w:p>
          <w:p>
            <w:pPr>
              <w:pStyle w:val="754"/>
              <w:ind w:left="980" w:hanging="56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(四)信用信息查询记录和证据留存的具体方式：网页截屏打印，与其他采购文件一并保存。</w:t>
            </w:r>
            <w:r>
              <w:rPr>
                <w:rFonts w:hint="eastAsia" w:ascii="仿宋" w:hAnsi="仿宋" w:eastAsia="仿宋" w:cs="仿宋"/>
                <w:color w:val="000000"/>
                <w:sz w:val="28"/>
                <w:szCs w:val="28"/>
              </w:rPr>
            </w:r>
            <w:r/>
          </w:p>
          <w:p>
            <w:pPr>
              <w:pStyle w:val="754"/>
              <w:ind w:firstLine="42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(五)信用信息的使用规则：</w:t>
            </w:r>
            <w:r>
              <w:rPr>
                <w:rFonts w:hint="eastAsia" w:ascii="仿宋" w:hAnsi="仿宋" w:eastAsia="仿宋" w:cs="仿宋"/>
                <w:color w:val="000000"/>
                <w:sz w:val="28"/>
                <w:szCs w:val="28"/>
              </w:rPr>
            </w:r>
            <w:r/>
          </w:p>
          <w:p>
            <w:pPr>
              <w:pStyle w:val="754"/>
              <w:ind w:left="899"/>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rPr>
                <w:rFonts w:hint="eastAsia" w:ascii="仿宋" w:hAnsi="仿宋" w:eastAsia="仿宋" w:cs="仿宋"/>
                <w:color w:val="000000"/>
                <w:sz w:val="28"/>
                <w:szCs w:val="28"/>
              </w:rPr>
            </w:r>
            <w:r/>
          </w:p>
        </w:tc>
      </w:tr>
      <w:tr>
        <w:trPr/>
        <w:tc>
          <w:tcPr>
            <w:tcW w:w="1560" w:type="dxa"/>
            <w:vAlign w:val="top"/>
            <w:textDirection w:val="lrTb"/>
            <w:noWrap w:val="false"/>
          </w:tcPr>
          <w:p>
            <w:pPr>
              <w:pStyle w:val="754"/>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(七)</w:t>
            </w:r>
            <w:r>
              <w:rPr>
                <w:rFonts w:hint="eastAsia" w:ascii="仿宋" w:hAnsi="仿宋" w:eastAsia="仿宋" w:cs="仿宋"/>
                <w:color w:val="000000"/>
                <w:sz w:val="28"/>
                <w:szCs w:val="28"/>
              </w:rPr>
            </w:r>
            <w:r/>
          </w:p>
        </w:tc>
        <w:tc>
          <w:tcPr>
            <w:tcW w:w="7220" w:type="dxa"/>
            <w:vAlign w:val="top"/>
            <w:textDirection w:val="lrTb"/>
            <w:noWrap w:val="false"/>
          </w:tcPr>
          <w:p>
            <w:pPr>
              <w:pStyle w:val="754"/>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招标代理服务费由中标人支付，标准见《招标代理服务收费标准》（见附件）。</w:t>
            </w:r>
            <w:r>
              <w:rPr>
                <w:rFonts w:hint="eastAsia" w:ascii="仿宋" w:hAnsi="仿宋" w:eastAsia="仿宋" w:cs="仿宋"/>
                <w:color w:val="000000"/>
                <w:sz w:val="28"/>
                <w:szCs w:val="28"/>
              </w:rPr>
            </w:r>
            <w:r/>
          </w:p>
        </w:tc>
      </w:tr>
      <w:tr>
        <w:trPr/>
        <w:tc>
          <w:tcPr>
            <w:tcW w:w="1560" w:type="dxa"/>
            <w:vAlign w:val="top"/>
            <w:textDirection w:val="lrTb"/>
            <w:noWrap w:val="false"/>
          </w:tcPr>
          <w:p>
            <w:pPr>
              <w:pStyle w:val="754"/>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w:t>
            </w:r>
            <w:r>
              <w:rPr>
                <w:rFonts w:hint="eastAsia" w:ascii="仿宋" w:hAnsi="仿宋" w:eastAsia="仿宋" w:cs="仿宋"/>
                <w:color w:val="000000"/>
                <w:sz w:val="28"/>
                <w:szCs w:val="28"/>
              </w:rPr>
            </w:r>
            <w:r/>
          </w:p>
        </w:tc>
        <w:tc>
          <w:tcPr>
            <w:tcW w:w="7220" w:type="dxa"/>
            <w:vAlign w:val="top"/>
            <w:textDirection w:val="lrTb"/>
            <w:noWrap w:val="false"/>
          </w:tcPr>
          <w:p>
            <w:pPr>
              <w:pStyle w:val="754"/>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招标</w:t>
            </w:r>
            <w:r>
              <w:rPr>
                <w:rFonts w:hint="eastAsia" w:ascii="仿宋" w:hAnsi="仿宋" w:eastAsia="仿宋" w:cs="仿宋"/>
                <w:color w:val="000000"/>
                <w:sz w:val="28"/>
                <w:szCs w:val="28"/>
              </w:rPr>
            </w:r>
            <w:r/>
          </w:p>
        </w:tc>
      </w:tr>
      <w:tr>
        <w:trPr/>
        <w:tc>
          <w:tcPr>
            <w:tcW w:w="1560" w:type="dxa"/>
            <w:vAlign w:val="top"/>
            <w:textDirection w:val="lrTb"/>
            <w:noWrap w:val="false"/>
          </w:tcPr>
          <w:p>
            <w:pPr>
              <w:pStyle w:val="754"/>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(九)1</w:t>
            </w:r>
            <w:r>
              <w:rPr>
                <w:rFonts w:hint="eastAsia" w:ascii="仿宋" w:hAnsi="仿宋" w:eastAsia="仿宋" w:cs="仿宋"/>
                <w:color w:val="000000"/>
                <w:sz w:val="28"/>
                <w:szCs w:val="28"/>
              </w:rPr>
            </w:r>
            <w:r/>
          </w:p>
        </w:tc>
        <w:tc>
          <w:tcPr>
            <w:tcW w:w="7220" w:type="dxa"/>
            <w:vAlign w:val="top"/>
            <w:textDirection w:val="lrTb"/>
            <w:noWrap w:val="false"/>
          </w:tcPr>
          <w:p>
            <w:pPr>
              <w:pStyle w:val="754"/>
              <w:spacing w:line="400" w:lineRule="exact"/>
              <w:rPr>
                <w:rFonts w:hint="eastAsia" w:ascii="仿宋" w:hAnsi="仿宋" w:eastAsia="仿宋" w:cs="仿宋"/>
                <w:color w:val="000000"/>
                <w:sz w:val="28"/>
                <w:szCs w:val="28"/>
              </w:rPr>
            </w:pPr>
            <w:r>
              <w:rPr>
                <w:rFonts w:hint="eastAsia" w:ascii="仿宋" w:hAnsi="仿宋" w:eastAsia="仿宋" w:cs="仿宋"/>
                <w:bCs/>
                <w:color w:val="000000"/>
                <w:sz w:val="28"/>
                <w:szCs w:val="28"/>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rPr>
                <w:rFonts w:hint="eastAsia" w:ascii="仿宋" w:hAnsi="仿宋" w:eastAsia="仿宋" w:cs="仿宋"/>
                <w:color w:val="000000"/>
                <w:sz w:val="28"/>
                <w:szCs w:val="28"/>
              </w:rPr>
            </w:r>
            <w:r/>
          </w:p>
        </w:tc>
      </w:tr>
      <w:tr>
        <w:trPr/>
        <w:tc>
          <w:tcPr>
            <w:tcW w:w="1560" w:type="dxa"/>
            <w:vAlign w:val="top"/>
            <w:textDirection w:val="lrTb"/>
            <w:noWrap w:val="false"/>
          </w:tcPr>
          <w:p>
            <w:pPr>
              <w:pStyle w:val="754"/>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(九)2</w:t>
            </w:r>
            <w:r>
              <w:rPr>
                <w:rFonts w:hint="eastAsia" w:ascii="仿宋" w:hAnsi="仿宋" w:eastAsia="仿宋" w:cs="仿宋"/>
                <w:color w:val="000000"/>
                <w:sz w:val="28"/>
                <w:szCs w:val="28"/>
              </w:rPr>
            </w:r>
            <w:r/>
          </w:p>
        </w:tc>
        <w:tc>
          <w:tcPr>
            <w:tcW w:w="7220" w:type="dxa"/>
            <w:vAlign w:val="top"/>
            <w:textDirection w:val="lrTb"/>
            <w:noWrap w:val="false"/>
          </w:tcPr>
          <w:p>
            <w:pPr>
              <w:pStyle w:val="754"/>
              <w:spacing w:line="400" w:lineRule="exact"/>
              <w:tabs>
                <w:tab w:val="left" w:pos="5760"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不安排现场考察。</w:t>
            </w:r>
            <w:r>
              <w:rPr>
                <w:rFonts w:hint="eastAsia" w:ascii="仿宋" w:hAnsi="仿宋" w:eastAsia="仿宋" w:cs="仿宋"/>
                <w:color w:val="000000"/>
                <w:sz w:val="28"/>
                <w:szCs w:val="28"/>
              </w:rPr>
            </w:r>
            <w:r/>
          </w:p>
        </w:tc>
      </w:tr>
      <w:tr>
        <w:trPr>
          <w:trHeight w:val="375"/>
        </w:trPr>
        <w:tc>
          <w:tcPr>
            <w:tcW w:w="1560" w:type="dxa"/>
            <w:vAlign w:val="top"/>
            <w:textDirection w:val="lrTb"/>
            <w:noWrap w:val="false"/>
          </w:tcPr>
          <w:p>
            <w:pPr>
              <w:pStyle w:val="754"/>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(九)3</w:t>
            </w:r>
            <w:r>
              <w:rPr>
                <w:rFonts w:hint="eastAsia" w:ascii="仿宋" w:hAnsi="仿宋" w:eastAsia="仿宋" w:cs="仿宋"/>
                <w:color w:val="000000"/>
                <w:sz w:val="28"/>
                <w:szCs w:val="28"/>
              </w:rPr>
            </w:r>
            <w:r/>
          </w:p>
        </w:tc>
        <w:tc>
          <w:tcPr>
            <w:tcW w:w="7220" w:type="dxa"/>
            <w:vAlign w:val="top"/>
            <w:textDirection w:val="lrTb"/>
            <w:noWrap w:val="false"/>
          </w:tcPr>
          <w:p>
            <w:pPr>
              <w:pStyle w:val="754"/>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不安排开标前答疑会。</w:t>
            </w:r>
            <w:r>
              <w:rPr>
                <w:rFonts w:hint="eastAsia" w:ascii="仿宋" w:hAnsi="仿宋" w:eastAsia="仿宋" w:cs="仿宋"/>
                <w:color w:val="000000"/>
                <w:sz w:val="28"/>
                <w:szCs w:val="28"/>
              </w:rPr>
            </w:r>
            <w:r/>
          </w:p>
        </w:tc>
      </w:tr>
      <w:tr>
        <w:trPr/>
        <w:tc>
          <w:tcPr>
            <w:tcW w:w="1560" w:type="dxa"/>
            <w:vAlign w:val="top"/>
            <w:textDirection w:val="lrTb"/>
            <w:noWrap w:val="false"/>
          </w:tcPr>
          <w:p>
            <w:pPr>
              <w:pStyle w:val="754"/>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三</w:t>
            </w:r>
            <w:r>
              <w:rPr>
                <w:rFonts w:hint="eastAsia" w:ascii="仿宋" w:hAnsi="仿宋" w:eastAsia="仿宋" w:cs="仿宋"/>
                <w:color w:val="000000"/>
                <w:sz w:val="28"/>
                <w:szCs w:val="28"/>
              </w:rPr>
            </w:r>
            <w:r/>
          </w:p>
        </w:tc>
        <w:tc>
          <w:tcPr>
            <w:tcW w:w="7220" w:type="dxa"/>
            <w:vAlign w:val="top"/>
            <w:textDirection w:val="lrTb"/>
            <w:noWrap w:val="false"/>
          </w:tcPr>
          <w:p>
            <w:pPr>
              <w:pStyle w:val="754"/>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投标</w:t>
            </w:r>
            <w:r>
              <w:rPr>
                <w:rFonts w:hint="eastAsia" w:ascii="仿宋" w:hAnsi="仿宋" w:eastAsia="仿宋" w:cs="仿宋"/>
                <w:color w:val="000000"/>
                <w:sz w:val="28"/>
                <w:szCs w:val="28"/>
              </w:rPr>
            </w:r>
            <w:r/>
          </w:p>
        </w:tc>
      </w:tr>
      <w:tr>
        <w:trPr>
          <w:trHeight w:val="510"/>
        </w:trPr>
        <w:tc>
          <w:tcPr>
            <w:tcW w:w="1560" w:type="dxa"/>
            <w:vAlign w:val="top"/>
            <w:textDirection w:val="lrTb"/>
            <w:noWrap w:val="false"/>
          </w:tcPr>
          <w:p>
            <w:pPr>
              <w:pStyle w:val="754"/>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(十</w:t>
            </w:r>
            <w:r>
              <w:rPr>
                <w:rFonts w:hint="eastAsia" w:ascii="仿宋" w:hAnsi="仿宋" w:eastAsia="仿宋" w:cs="仿宋"/>
                <w:color w:val="000000"/>
                <w:sz w:val="28"/>
                <w:szCs w:val="28"/>
                <w:lang w:eastAsia="zh-CN"/>
              </w:rPr>
              <w:t xml:space="preserve">一</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r>
            <w:r/>
          </w:p>
        </w:tc>
        <w:tc>
          <w:tcPr>
            <w:tcW w:w="7220" w:type="dxa"/>
            <w:vAlign w:val="top"/>
            <w:textDirection w:val="lrTb"/>
            <w:noWrap w:val="false"/>
          </w:tcPr>
          <w:p>
            <w:pPr>
              <w:pStyle w:val="754"/>
              <w:spacing w:line="400" w:lineRule="exact"/>
              <w:tabs>
                <w:tab w:val="left" w:pos="5760"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投标文件的语言为中文</w:t>
            </w:r>
            <w:r>
              <w:rPr>
                <w:rFonts w:hint="eastAsia" w:ascii="仿宋" w:hAnsi="仿宋" w:eastAsia="仿宋" w:cs="仿宋"/>
                <w:color w:val="000000"/>
                <w:sz w:val="28"/>
                <w:szCs w:val="28"/>
              </w:rPr>
            </w:r>
            <w:r/>
          </w:p>
        </w:tc>
      </w:tr>
      <w:tr>
        <w:trPr>
          <w:trHeight w:val="90"/>
        </w:trPr>
        <w:tc>
          <w:tcPr>
            <w:tcW w:w="1560" w:type="dxa"/>
            <w:vAlign w:val="top"/>
            <w:textDirection w:val="lrTb"/>
            <w:noWrap w:val="false"/>
          </w:tcPr>
          <w:p>
            <w:pPr>
              <w:pStyle w:val="754"/>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(十二)1</w:t>
            </w:r>
            <w:r>
              <w:rPr>
                <w:rFonts w:hint="eastAsia" w:ascii="仿宋" w:hAnsi="仿宋" w:eastAsia="仿宋" w:cs="仿宋"/>
                <w:color w:val="000000"/>
                <w:sz w:val="28"/>
                <w:szCs w:val="28"/>
              </w:rPr>
            </w:r>
            <w:r/>
          </w:p>
          <w:p>
            <w:pPr>
              <w:pStyle w:val="754"/>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(十二)2</w:t>
            </w:r>
            <w:r>
              <w:rPr>
                <w:rFonts w:hint="eastAsia" w:ascii="仿宋" w:hAnsi="仿宋" w:eastAsia="仿宋" w:cs="仿宋"/>
                <w:color w:val="000000"/>
                <w:sz w:val="28"/>
                <w:szCs w:val="28"/>
              </w:rPr>
            </w:r>
            <w:r/>
          </w:p>
        </w:tc>
        <w:tc>
          <w:tcPr>
            <w:tcW w:w="7220" w:type="dxa"/>
            <w:vAlign w:val="top"/>
            <w:textDirection w:val="lrTb"/>
            <w:noWrap w:val="false"/>
          </w:tcPr>
          <w:p>
            <w:pPr>
              <w:pStyle w:val="754"/>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线上投标文件编制要求：</w:t>
            </w:r>
            <w:r>
              <w:rPr>
                <w:rFonts w:hint="eastAsia" w:ascii="仿宋" w:hAnsi="仿宋" w:eastAsia="仿宋" w:cs="仿宋"/>
                <w:color w:val="000000"/>
                <w:sz w:val="28"/>
                <w:szCs w:val="28"/>
              </w:rPr>
            </w:r>
            <w:r/>
          </w:p>
          <w:p>
            <w:pPr>
              <w:pStyle w:val="754"/>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请按照以下要求（包括但不限于以下要求）制作：</w:t>
            </w:r>
            <w:r>
              <w:rPr>
                <w:rFonts w:hint="eastAsia" w:ascii="仿宋" w:hAnsi="仿宋" w:eastAsia="仿宋" w:cs="仿宋"/>
                <w:color w:val="000000"/>
                <w:sz w:val="28"/>
                <w:szCs w:val="28"/>
              </w:rPr>
            </w:r>
            <w:r/>
          </w:p>
          <w:p>
            <w:pPr>
              <w:pStyle w:val="754"/>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一、基本目录</w:t>
            </w:r>
            <w:r>
              <w:rPr>
                <w:rFonts w:hint="eastAsia" w:ascii="仿宋" w:hAnsi="仿宋" w:eastAsia="仿宋" w:cs="仿宋"/>
                <w:color w:val="000000"/>
                <w:sz w:val="28"/>
                <w:szCs w:val="28"/>
              </w:rPr>
            </w:r>
            <w:r/>
          </w:p>
          <w:p>
            <w:pPr>
              <w:pStyle w:val="754"/>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1.《开标一览表》（加盖</w:t>
            </w:r>
            <w:r>
              <w:rPr>
                <w:rFonts w:hint="eastAsia" w:ascii="仿宋" w:hAnsi="仿宋" w:eastAsia="仿宋" w:cs="仿宋"/>
                <w:color w:val="000000"/>
                <w:sz w:val="28"/>
                <w:szCs w:val="28"/>
                <w:lang w:val="en-US" w:eastAsia="zh-CN"/>
              </w:rPr>
              <w:t xml:space="preserve">电子签章</w:t>
            </w:r>
            <w:r>
              <w:rPr>
                <w:rFonts w:hint="eastAsia" w:ascii="仿宋" w:hAnsi="仿宋" w:eastAsia="仿宋" w:cs="仿宋"/>
                <w:color w:val="000000"/>
                <w:sz w:val="28"/>
                <w:szCs w:val="28"/>
              </w:rPr>
              <w:t xml:space="preserve">，政府采购客户端工具输入报价自动生成）；</w:t>
            </w:r>
            <w:r>
              <w:rPr>
                <w:rFonts w:hint="eastAsia" w:ascii="仿宋" w:hAnsi="仿宋" w:eastAsia="仿宋" w:cs="仿宋"/>
                <w:color w:val="000000"/>
                <w:sz w:val="28"/>
                <w:szCs w:val="28"/>
              </w:rPr>
            </w:r>
            <w:r/>
          </w:p>
          <w:p>
            <w:pPr>
              <w:pStyle w:val="754"/>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2.《授权委托书》（提供原件的扫描件，格式见招标文件第七章《投标文件相关格式》）；</w:t>
            </w:r>
            <w:r>
              <w:rPr>
                <w:rFonts w:hint="eastAsia" w:ascii="仿宋" w:hAnsi="仿宋" w:eastAsia="仿宋" w:cs="仿宋"/>
                <w:color w:val="000000"/>
                <w:sz w:val="28"/>
                <w:szCs w:val="28"/>
              </w:rPr>
            </w:r>
            <w:r/>
          </w:p>
          <w:p>
            <w:pPr>
              <w:pStyle w:val="754"/>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3.所投产品的环境标志产品认证证书原件的扫描件（如有）。</w:t>
            </w:r>
            <w:r>
              <w:rPr>
                <w:rFonts w:hint="eastAsia" w:ascii="仿宋" w:hAnsi="仿宋" w:eastAsia="仿宋" w:cs="仿宋"/>
                <w:color w:val="000000"/>
                <w:sz w:val="28"/>
                <w:szCs w:val="28"/>
              </w:rPr>
            </w:r>
            <w:r/>
          </w:p>
          <w:p>
            <w:pPr>
              <w:pStyle w:val="754"/>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注：</w:t>
            </w:r>
            <w:r>
              <w:rPr>
                <w:rFonts w:hint="eastAsia" w:ascii="仿宋" w:hAnsi="仿宋" w:eastAsia="仿宋" w:cs="仿宋"/>
                <w:color w:val="000000"/>
                <w:sz w:val="28"/>
                <w:szCs w:val="28"/>
              </w:rPr>
            </w:r>
            <w:r/>
          </w:p>
          <w:p>
            <w:pPr>
              <w:pStyle w:val="754"/>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rPr>
                <w:rFonts w:hint="eastAsia" w:ascii="仿宋" w:hAnsi="仿宋" w:eastAsia="仿宋" w:cs="仿宋"/>
                <w:color w:val="000000"/>
                <w:sz w:val="28"/>
                <w:szCs w:val="28"/>
              </w:rPr>
            </w:r>
            <w:r/>
          </w:p>
          <w:p>
            <w:pPr>
              <w:pStyle w:val="754"/>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（2）环境标志产品认证证书是否符合要求，采购人评标时查询中国政府采购网（www.ccgp.gov.cn）相关内容后确定。</w:t>
            </w:r>
            <w:r>
              <w:rPr>
                <w:rFonts w:hint="eastAsia" w:ascii="仿宋" w:hAnsi="仿宋" w:eastAsia="仿宋" w:cs="仿宋"/>
                <w:color w:val="000000"/>
                <w:sz w:val="28"/>
                <w:szCs w:val="28"/>
              </w:rPr>
            </w:r>
            <w:r/>
          </w:p>
          <w:p>
            <w:pPr>
              <w:pStyle w:val="754"/>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4.所投产品的节能产品认证证书原件的扫描件（如有）。</w:t>
            </w:r>
            <w:r>
              <w:rPr>
                <w:rFonts w:hint="eastAsia" w:ascii="仿宋" w:hAnsi="仿宋" w:eastAsia="仿宋" w:cs="仿宋"/>
                <w:color w:val="000000"/>
                <w:sz w:val="28"/>
                <w:szCs w:val="28"/>
              </w:rPr>
            </w:r>
            <w:r/>
          </w:p>
          <w:p>
            <w:pPr>
              <w:pStyle w:val="754"/>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注：</w:t>
            </w:r>
            <w:r>
              <w:rPr>
                <w:rFonts w:hint="eastAsia" w:ascii="仿宋" w:hAnsi="仿宋" w:eastAsia="仿宋" w:cs="仿宋"/>
                <w:color w:val="000000"/>
                <w:sz w:val="28"/>
                <w:szCs w:val="28"/>
              </w:rPr>
            </w:r>
            <w:r/>
          </w:p>
          <w:p>
            <w:pPr>
              <w:pStyle w:val="754"/>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rPr>
                <w:rFonts w:hint="eastAsia" w:ascii="仿宋" w:hAnsi="仿宋" w:eastAsia="仿宋" w:cs="仿宋"/>
                <w:color w:val="000000"/>
                <w:sz w:val="28"/>
                <w:szCs w:val="28"/>
              </w:rPr>
            </w:r>
            <w:r/>
          </w:p>
          <w:p>
            <w:pPr>
              <w:pStyle w:val="754"/>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（2）节能产品认证证书是否符合要求，采购人评标时查询中国政府采购网（www.ccgp.gov.cn）相关内容后确定。</w:t>
            </w:r>
            <w:r>
              <w:rPr>
                <w:rFonts w:hint="eastAsia" w:ascii="仿宋" w:hAnsi="仿宋" w:eastAsia="仿宋" w:cs="仿宋"/>
                <w:color w:val="000000"/>
                <w:sz w:val="28"/>
                <w:szCs w:val="28"/>
              </w:rPr>
            </w:r>
            <w:r/>
          </w:p>
          <w:p>
            <w:pPr>
              <w:pStyle w:val="754"/>
              <w:spacing w:line="400" w:lineRule="exact"/>
              <w:widowControl/>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二、资格条件（1-</w:t>
            </w:r>
            <w:r>
              <w:rPr>
                <w:rFonts w:hint="eastAsia" w:ascii="仿宋" w:hAnsi="仿宋" w:eastAsia="仿宋" w:cs="仿宋"/>
                <w:b/>
                <w:bCs/>
                <w:color w:val="000000"/>
                <w:sz w:val="28"/>
                <w:szCs w:val="28"/>
                <w:lang w:val="en-US" w:eastAsia="zh-CN"/>
              </w:rPr>
              <w:t xml:space="preserve">7</w:t>
            </w:r>
            <w:r>
              <w:rPr>
                <w:rFonts w:hint="eastAsia" w:ascii="仿宋" w:hAnsi="仿宋" w:eastAsia="仿宋" w:cs="仿宋"/>
                <w:b/>
                <w:bCs/>
                <w:color w:val="000000"/>
                <w:sz w:val="28"/>
                <w:szCs w:val="28"/>
              </w:rPr>
              <w:t xml:space="preserve">必须提供，否则投标无效）</w:t>
            </w:r>
            <w:r>
              <w:rPr>
                <w:rFonts w:hint="eastAsia" w:ascii="仿宋" w:hAnsi="仿宋" w:eastAsia="仿宋" w:cs="仿宋"/>
                <w:b/>
                <w:bCs/>
                <w:color w:val="000000"/>
                <w:sz w:val="28"/>
                <w:szCs w:val="28"/>
              </w:rPr>
            </w:r>
            <w:r/>
          </w:p>
          <w:p>
            <w:pPr>
              <w:pStyle w:val="754"/>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1.投标人合法有效的法人或者其他组织的营业执照等证明文件，自然人的身份证明。以上证明文件提供原件的扫描件。</w:t>
            </w:r>
            <w:r>
              <w:rPr>
                <w:rFonts w:hint="eastAsia" w:ascii="仿宋" w:hAnsi="仿宋" w:eastAsia="仿宋" w:cs="仿宋"/>
                <w:color w:val="000000"/>
                <w:sz w:val="28"/>
                <w:szCs w:val="28"/>
              </w:rPr>
            </w:r>
            <w:r/>
          </w:p>
          <w:p>
            <w:pPr>
              <w:pStyle w:val="754"/>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2.财务状况报告（即提供投标人的本项目开标时间前6个月内任何时间的资产负债表、利润表各一份</w:t>
            </w:r>
            <w:r>
              <w:rPr>
                <w:rFonts w:hint="eastAsia" w:ascii="仿宋" w:hAnsi="仿宋" w:eastAsia="仿宋" w:cs="仿宋"/>
                <w:bCs w:val="0"/>
                <w:color w:val="000000"/>
                <w:sz w:val="28"/>
                <w:szCs w:val="28"/>
                <w:highlight w:val="none"/>
              </w:rPr>
              <w:t xml:space="preserve">加盖公章或其银行出具的资信证书</w:t>
            </w:r>
            <w:r>
              <w:rPr>
                <w:rFonts w:hint="eastAsia" w:ascii="仿宋" w:hAnsi="仿宋" w:eastAsia="仿宋" w:cs="仿宋"/>
                <w:bCs w:val="0"/>
                <w:color w:val="000000"/>
                <w:sz w:val="28"/>
                <w:szCs w:val="28"/>
                <w:highlight w:val="none"/>
                <w:lang w:eastAsia="zh-CN"/>
              </w:rPr>
              <w:t xml:space="preserve">扫描件</w:t>
            </w:r>
            <w:r>
              <w:rPr>
                <w:rFonts w:hint="eastAsia" w:ascii="仿宋" w:hAnsi="仿宋" w:eastAsia="仿宋" w:cs="仿宋"/>
                <w:bCs w:val="0"/>
                <w:color w:val="000000"/>
                <w:sz w:val="28"/>
                <w:szCs w:val="28"/>
                <w:highlight w:val="none"/>
              </w:rPr>
              <w:t xml:space="preserve">加盖公章(开标时间前6个月内)，或其2025年度经审计的财务报告</w:t>
            </w:r>
            <w:r>
              <w:rPr>
                <w:rFonts w:hint="eastAsia" w:ascii="仿宋" w:hAnsi="仿宋" w:eastAsia="仿宋" w:cs="仿宋"/>
                <w:bCs w:val="0"/>
                <w:color w:val="000000"/>
                <w:sz w:val="28"/>
                <w:szCs w:val="28"/>
                <w:highlight w:val="none"/>
                <w:lang w:eastAsia="zh-CN"/>
              </w:rPr>
              <w:t xml:space="preserve">扫描件</w:t>
            </w:r>
            <w:r>
              <w:rPr>
                <w:rFonts w:hint="eastAsia" w:ascii="仿宋" w:hAnsi="仿宋" w:eastAsia="仿宋" w:cs="仿宋"/>
                <w:bCs w:val="0"/>
                <w:color w:val="000000"/>
                <w:sz w:val="28"/>
                <w:szCs w:val="28"/>
                <w:highlight w:val="none"/>
              </w:rPr>
              <w:t xml:space="preserve">加盖公章(审计报告</w:t>
            </w:r>
            <w:r>
              <w:rPr>
                <w:rFonts w:hint="eastAsia" w:ascii="仿宋" w:hAnsi="仿宋" w:eastAsia="仿宋" w:cs="仿宋"/>
                <w:bCs w:val="0"/>
                <w:color w:val="000000"/>
                <w:sz w:val="28"/>
                <w:szCs w:val="28"/>
                <w:highlight w:val="none"/>
                <w:lang w:eastAsia="zh-CN"/>
              </w:rPr>
              <w:t xml:space="preserve">扫描件</w:t>
            </w:r>
            <w:r>
              <w:rPr>
                <w:rFonts w:hint="eastAsia" w:ascii="仿宋" w:hAnsi="仿宋" w:eastAsia="仿宋" w:cs="仿宋"/>
                <w:bCs w:val="0"/>
                <w:color w:val="000000"/>
                <w:sz w:val="28"/>
                <w:szCs w:val="28"/>
                <w:highlight w:val="none"/>
              </w:rPr>
              <w:t xml:space="preserve">至少应包括报告及报告中所附的完整内容，并由注册会计师签名、盖章以及会计师事务所盖章);</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r>
            <w:r/>
          </w:p>
          <w:p>
            <w:pPr>
              <w:pStyle w:val="754"/>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3.投标人的本项目开标时间前6个月内任何1个月的依法缴纳税收和社会保障资金的相关材料</w:t>
            </w:r>
            <w:r>
              <w:rPr>
                <w:rFonts w:hint="eastAsia" w:ascii="仿宋" w:hAnsi="仿宋" w:eastAsia="仿宋" w:cs="仿宋"/>
                <w:color w:val="000000"/>
                <w:sz w:val="28"/>
                <w:szCs w:val="28"/>
                <w:lang w:val="en-US" w:eastAsia="zh-CN"/>
              </w:rPr>
              <w:t xml:space="preserve">扫描</w:t>
            </w:r>
            <w:r>
              <w:rPr>
                <w:rFonts w:hint="eastAsia" w:ascii="仿宋" w:hAnsi="仿宋" w:eastAsia="仿宋" w:cs="仿宋"/>
                <w:color w:val="000000"/>
                <w:sz w:val="28"/>
                <w:szCs w:val="28"/>
              </w:rPr>
              <w:t xml:space="preserve">件（依法免税或不需要缴纳社会保障资金的供应商,提供相应文件证明其依法免税或不需要缴纳社会保障资金)；</w:t>
            </w:r>
            <w:r>
              <w:rPr>
                <w:rFonts w:hint="eastAsia" w:ascii="仿宋" w:hAnsi="仿宋" w:eastAsia="仿宋" w:cs="仿宋"/>
                <w:color w:val="000000"/>
                <w:sz w:val="28"/>
                <w:szCs w:val="28"/>
              </w:rPr>
            </w:r>
            <w:r/>
          </w:p>
          <w:p>
            <w:pPr>
              <w:pStyle w:val="754"/>
              <w:spacing w:line="400" w:lineRule="exact"/>
              <w:widowControl/>
              <w:rPr>
                <w:rFonts w:hint="eastAsia" w:ascii="仿宋" w:hAnsi="仿宋" w:eastAsia="仿宋" w:cs="仿宋"/>
                <w:b/>
                <w:bCs/>
                <w:color w:val="000000"/>
                <w:sz w:val="28"/>
                <w:szCs w:val="28"/>
              </w:rPr>
            </w:pPr>
            <w:r>
              <w:rPr>
                <w:rFonts w:hint="eastAsia" w:ascii="仿宋" w:hAnsi="仿宋" w:eastAsia="仿宋" w:cs="仿宋"/>
                <w:color w:val="000000"/>
                <w:sz w:val="28"/>
                <w:szCs w:val="28"/>
              </w:rPr>
              <w:t xml:space="preserve">4.具备履行合同所必需的设备和专业技术能力的证明材料</w:t>
            </w:r>
            <w:r>
              <w:rPr>
                <w:rFonts w:hint="eastAsia" w:ascii="仿宋" w:hAnsi="仿宋" w:eastAsia="仿宋" w:cs="仿宋"/>
                <w:b/>
                <w:bCs/>
                <w:color w:val="000000"/>
                <w:sz w:val="28"/>
                <w:szCs w:val="28"/>
              </w:rPr>
              <w:t xml:space="preserve">（即</w:t>
            </w:r>
            <w:r>
              <w:rPr>
                <w:rFonts w:hint="eastAsia" w:ascii="仿宋" w:hAnsi="仿宋" w:eastAsia="仿宋" w:cs="仿宋"/>
                <w:b/>
                <w:bCs/>
                <w:color w:val="000000"/>
                <w:sz w:val="28"/>
                <w:szCs w:val="28"/>
                <w:lang w:eastAsia="zh-CN"/>
              </w:rPr>
              <w:t xml:space="preserve">提供</w:t>
            </w:r>
            <w:r>
              <w:rPr>
                <w:rFonts w:hint="eastAsia" w:ascii="仿宋" w:hAnsi="仿宋" w:eastAsia="仿宋" w:cs="仿宋"/>
                <w:b/>
                <w:bCs/>
                <w:color w:val="000000"/>
                <w:sz w:val="28"/>
                <w:szCs w:val="28"/>
                <w:lang w:val="en-US" w:eastAsia="zh-CN"/>
              </w:rPr>
              <w:t xml:space="preserve">至</w:t>
            </w:r>
            <w:r>
              <w:rPr>
                <w:rFonts w:hint="eastAsia" w:ascii="仿宋" w:hAnsi="仿宋" w:eastAsia="仿宋" w:cs="仿宋"/>
                <w:b/>
                <w:bCs/>
                <w:color w:val="000000"/>
                <w:sz w:val="28"/>
                <w:szCs w:val="28"/>
                <w:lang w:eastAsia="zh-CN"/>
              </w:rPr>
              <w:t xml:space="preserve">少一名为本项目服务人员的劳动合同或身份证原件扫描件</w:t>
            </w:r>
            <w:r>
              <w:rPr>
                <w:rFonts w:hint="eastAsia" w:ascii="仿宋" w:hAnsi="仿宋" w:eastAsia="仿宋" w:cs="仿宋"/>
                <w:b/>
                <w:bCs/>
                <w:color w:val="000000"/>
                <w:sz w:val="28"/>
                <w:szCs w:val="28"/>
              </w:rPr>
              <w:t xml:space="preserve">）；</w:t>
            </w:r>
            <w:r>
              <w:rPr>
                <w:rFonts w:hint="eastAsia" w:ascii="仿宋" w:hAnsi="仿宋" w:eastAsia="仿宋" w:cs="仿宋"/>
                <w:b/>
                <w:bCs/>
                <w:color w:val="000000"/>
                <w:sz w:val="28"/>
                <w:szCs w:val="28"/>
              </w:rPr>
            </w:r>
            <w:r/>
          </w:p>
          <w:p>
            <w:pPr>
              <w:pStyle w:val="754"/>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5.投标人参加政府采购活动前3年内在经营活动中没有重大违法记录的书面声明（加盖</w:t>
            </w:r>
            <w:r>
              <w:rPr>
                <w:rFonts w:hint="eastAsia" w:ascii="仿宋" w:hAnsi="仿宋" w:eastAsia="仿宋" w:cs="仿宋"/>
                <w:color w:val="000000"/>
                <w:sz w:val="28"/>
                <w:szCs w:val="28"/>
                <w:lang w:val="en-US" w:eastAsia="zh-CN"/>
              </w:rPr>
              <w:t xml:space="preserve">电子签章</w:t>
            </w:r>
            <w:r>
              <w:rPr>
                <w:rFonts w:hint="eastAsia" w:ascii="仿宋" w:hAnsi="仿宋" w:eastAsia="仿宋" w:cs="仿宋"/>
                <w:color w:val="000000"/>
                <w:sz w:val="28"/>
                <w:szCs w:val="28"/>
              </w:rPr>
              <w:t xml:space="preserve">，格式见招标文件第七章《投标文件相关格式》）。</w:t>
            </w:r>
            <w:r>
              <w:rPr>
                <w:rFonts w:hint="eastAsia" w:ascii="仿宋" w:hAnsi="仿宋" w:eastAsia="仿宋" w:cs="仿宋"/>
                <w:color w:val="000000"/>
                <w:sz w:val="28"/>
                <w:szCs w:val="28"/>
              </w:rPr>
            </w:r>
            <w:r/>
          </w:p>
          <w:p>
            <w:pPr>
              <w:pStyle w:val="754"/>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6.供应商关于单位负责人为同一人或者存在直接控股、管理关系的不同供应商，不得参加同一合同项下的政府采购活动的承诺。（加盖电子签章，格式见招标文件第七章《投标文件相关格式》）。</w:t>
            </w:r>
            <w:r>
              <w:rPr>
                <w:rFonts w:hint="eastAsia" w:ascii="仿宋" w:hAnsi="仿宋" w:eastAsia="仿宋" w:cs="仿宋"/>
                <w:color w:val="000000"/>
                <w:sz w:val="28"/>
                <w:szCs w:val="28"/>
              </w:rPr>
            </w:r>
            <w:r/>
          </w:p>
          <w:p>
            <w:pPr>
              <w:pStyle w:val="754"/>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7.供应商不是为本采购项目提供整体设计、规范编制或者项目管理、监理、检测等服务的供应商的书面声明。（加盖电子签章，格式见招标文件第七章《投标文件相关格式》）。</w:t>
            </w:r>
            <w:r>
              <w:rPr>
                <w:rFonts w:hint="eastAsia" w:ascii="仿宋" w:hAnsi="仿宋" w:eastAsia="仿宋" w:cs="仿宋"/>
                <w:color w:val="000000"/>
                <w:sz w:val="28"/>
                <w:szCs w:val="28"/>
              </w:rPr>
            </w:r>
            <w:r/>
          </w:p>
          <w:p>
            <w:pPr>
              <w:pStyle w:val="831"/>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8.</w:t>
            </w:r>
            <w:r>
              <w:rPr>
                <w:rFonts w:hint="eastAsia" w:ascii="仿宋" w:hAnsi="仿宋" w:eastAsia="仿宋" w:cs="仿宋"/>
                <w:color w:val="000000"/>
                <w:sz w:val="28"/>
                <w:szCs w:val="28"/>
              </w:rPr>
              <w:t xml:space="preserve">投标人信用信息（要求见本章条款项号“(六)”中“四、”内容）</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r>
            <w:r/>
          </w:p>
          <w:p>
            <w:pPr>
              <w:pStyle w:val="754"/>
              <w:spacing w:line="40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三、符合条件（必须提供，否则投标无效）</w:t>
            </w:r>
            <w:r>
              <w:rPr>
                <w:rFonts w:hint="eastAsia" w:ascii="仿宋" w:hAnsi="仿宋" w:eastAsia="仿宋" w:cs="仿宋"/>
                <w:b/>
                <w:bCs/>
                <w:color w:val="000000"/>
                <w:sz w:val="28"/>
                <w:szCs w:val="28"/>
                <w:highlight w:val="none"/>
              </w:rPr>
            </w:r>
            <w:r/>
          </w:p>
          <w:p>
            <w:pPr>
              <w:pStyle w:val="754"/>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(一)报价</w:t>
            </w:r>
            <w:r>
              <w:rPr>
                <w:rFonts w:hint="eastAsia" w:ascii="仿宋" w:hAnsi="仿宋" w:eastAsia="仿宋" w:cs="仿宋"/>
                <w:color w:val="000000"/>
                <w:sz w:val="28"/>
                <w:szCs w:val="28"/>
                <w:highlight w:val="none"/>
              </w:rPr>
            </w:r>
            <w:r/>
          </w:p>
          <w:p>
            <w:pPr>
              <w:pStyle w:val="754"/>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1.《分项价格表》（加盖</w:t>
            </w:r>
            <w:r>
              <w:rPr>
                <w:rFonts w:hint="eastAsia" w:ascii="仿宋" w:hAnsi="仿宋" w:eastAsia="仿宋" w:cs="仿宋"/>
                <w:color w:val="000000"/>
                <w:sz w:val="28"/>
                <w:szCs w:val="28"/>
                <w:highlight w:val="none"/>
                <w:lang w:val="en-US" w:eastAsia="zh-CN"/>
              </w:rPr>
              <w:t xml:space="preserve">电子签章</w:t>
            </w:r>
            <w:r>
              <w:rPr>
                <w:rFonts w:hint="eastAsia" w:ascii="仿宋" w:hAnsi="仿宋" w:eastAsia="仿宋" w:cs="仿宋"/>
                <w:color w:val="000000"/>
                <w:sz w:val="28"/>
                <w:szCs w:val="28"/>
                <w:highlight w:val="none"/>
              </w:rPr>
              <w:t xml:space="preserve">，格式见招标文件第七章《投标文件相关格式》）。</w:t>
            </w:r>
            <w:r>
              <w:rPr>
                <w:rFonts w:hint="eastAsia" w:ascii="仿宋" w:hAnsi="仿宋" w:eastAsia="仿宋" w:cs="仿宋"/>
                <w:color w:val="000000"/>
                <w:sz w:val="28"/>
                <w:szCs w:val="28"/>
                <w:highlight w:val="none"/>
              </w:rPr>
            </w:r>
            <w:r/>
          </w:p>
          <w:p>
            <w:pPr>
              <w:pStyle w:val="754"/>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（二）商务资信</w:t>
            </w:r>
            <w:r>
              <w:rPr>
                <w:rFonts w:hint="eastAsia" w:ascii="仿宋" w:hAnsi="仿宋" w:eastAsia="仿宋" w:cs="仿宋"/>
                <w:color w:val="000000"/>
                <w:sz w:val="28"/>
                <w:szCs w:val="28"/>
                <w:highlight w:val="none"/>
              </w:rPr>
            </w:r>
            <w:r/>
          </w:p>
          <w:p>
            <w:pPr>
              <w:pStyle w:val="754"/>
              <w:spacing w:line="400" w:lineRule="exact"/>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 xml:space="preserve">1.《投标函》（加盖</w:t>
            </w:r>
            <w:r>
              <w:rPr>
                <w:rFonts w:hint="eastAsia" w:ascii="仿宋" w:hAnsi="仿宋" w:eastAsia="仿宋" w:cs="仿宋"/>
                <w:color w:val="000000"/>
                <w:sz w:val="28"/>
                <w:szCs w:val="28"/>
                <w:highlight w:val="none"/>
                <w:lang w:val="en-US" w:eastAsia="zh-CN"/>
              </w:rPr>
              <w:t xml:space="preserve">电子签章</w:t>
            </w:r>
            <w:r>
              <w:rPr>
                <w:rFonts w:hint="eastAsia" w:ascii="仿宋" w:hAnsi="仿宋" w:eastAsia="仿宋" w:cs="仿宋"/>
                <w:color w:val="000000"/>
                <w:sz w:val="28"/>
                <w:szCs w:val="28"/>
                <w:highlight w:val="none"/>
              </w:rPr>
              <w:t xml:space="preserve">，格式见招标文件第七章《投标文件相关格式》）</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eastAsia="zh-CN"/>
              </w:rPr>
            </w:r>
            <w:r/>
          </w:p>
          <w:p>
            <w:pPr>
              <w:pStyle w:val="754"/>
              <w:spacing w:line="400" w:lineRule="exact"/>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 xml:space="preserve">2.《授权委托书》（提供原件的扫描件，格式见招标文件第七章《投标文件相关格式》）</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eastAsia="zh-CN"/>
              </w:rPr>
            </w:r>
            <w:r/>
          </w:p>
          <w:p>
            <w:pPr>
              <w:pStyle w:val="754"/>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（三）技术响应</w:t>
            </w:r>
            <w:r>
              <w:rPr>
                <w:rFonts w:hint="eastAsia" w:ascii="仿宋" w:hAnsi="仿宋" w:eastAsia="仿宋" w:cs="仿宋"/>
                <w:color w:val="000000"/>
                <w:sz w:val="28"/>
                <w:szCs w:val="28"/>
                <w:highlight w:val="none"/>
              </w:rPr>
            </w:r>
            <w:r/>
          </w:p>
          <w:p>
            <w:pPr>
              <w:pStyle w:val="754"/>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1.《偏离表》（加盖</w:t>
            </w:r>
            <w:r>
              <w:rPr>
                <w:rFonts w:hint="eastAsia" w:ascii="仿宋" w:hAnsi="仿宋" w:eastAsia="仿宋" w:cs="仿宋"/>
                <w:color w:val="000000"/>
                <w:sz w:val="28"/>
                <w:szCs w:val="28"/>
                <w:highlight w:val="none"/>
                <w:lang w:val="en-US" w:eastAsia="zh-CN"/>
              </w:rPr>
              <w:t xml:space="preserve">电子签章</w:t>
            </w:r>
            <w:r>
              <w:rPr>
                <w:rFonts w:hint="eastAsia" w:ascii="仿宋" w:hAnsi="仿宋" w:eastAsia="仿宋" w:cs="仿宋"/>
                <w:color w:val="000000"/>
                <w:sz w:val="28"/>
                <w:szCs w:val="28"/>
                <w:highlight w:val="none"/>
              </w:rPr>
              <w:t xml:space="preserve">，格式见招标文件第七章《投标文件相关格式》）。</w:t>
            </w:r>
            <w:r>
              <w:rPr>
                <w:rFonts w:hint="eastAsia" w:ascii="仿宋" w:hAnsi="仿宋" w:eastAsia="仿宋" w:cs="仿宋"/>
                <w:color w:val="000000"/>
                <w:sz w:val="28"/>
                <w:szCs w:val="28"/>
                <w:highlight w:val="none"/>
              </w:rPr>
            </w:r>
            <w:r/>
          </w:p>
          <w:p>
            <w:pPr>
              <w:pStyle w:val="842"/>
              <w:ind w:left="0" w:right="0" w:firstLine="0"/>
              <w:jc w:val="both"/>
              <w:keepLines w:val="0"/>
              <w:keepNext w:val="0"/>
              <w:spacing w:before="0" w:beforeAutospacing="0" w:after="0" w:afterAutospacing="0"/>
              <w:widowControl w:val="off"/>
              <w:rPr>
                <w:rFonts w:hint="eastAsia" w:ascii="仿宋" w:hAnsi="仿宋" w:eastAsia="仿宋" w:cs="仿宋"/>
                <w:color w:val="000000"/>
                <w:sz w:val="28"/>
                <w:szCs w:val="28"/>
                <w:highlight w:val="none"/>
                <w:lang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8"/>
                <w:szCs w:val="28"/>
                <w:highlight w:val="none"/>
                <w:lang w:val="en-US" w:eastAsia="zh-CN" w:bidi="ar-SA"/>
              </w:rPr>
              <w:t xml:space="preserve">2</w:t>
            </w:r>
            <w:r>
              <w:rPr>
                <w:rFonts w:hint="eastAsia" w:ascii="仿宋" w:hAnsi="仿宋" w:eastAsia="仿宋" w:cs="仿宋"/>
                <w:color w:val="000000"/>
                <w:sz w:val="28"/>
                <w:szCs w:val="28"/>
                <w:highlight w:val="none"/>
                <w:lang w:bidi="ar-SA"/>
              </w:rPr>
              <w:t xml:space="preserve">.《采购需求符合性条件响应表》（加盖电子签章，格式见招标文件第七章《投标文件相关格式》。）</w:t>
            </w:r>
            <w:r>
              <w:rPr>
                <w:rFonts w:hint="eastAsia" w:ascii="仿宋" w:hAnsi="仿宋" w:eastAsia="仿宋" w:cs="仿宋"/>
                <w:color w:val="000000"/>
                <w:sz w:val="28"/>
                <w:szCs w:val="28"/>
                <w:highlight w:val="none"/>
                <w:lang w:bidi="ar-SA"/>
              </w:rPr>
            </w:r>
            <w:r/>
          </w:p>
          <w:p>
            <w:pPr>
              <w:pStyle w:val="754"/>
              <w:spacing w:line="40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四、综合评审评分项</w:t>
            </w:r>
            <w:r>
              <w:rPr>
                <w:rFonts w:hint="eastAsia" w:ascii="仿宋" w:hAnsi="仿宋" w:eastAsia="仿宋" w:cs="仿宋"/>
                <w:b/>
                <w:bCs/>
                <w:color w:val="000000"/>
                <w:sz w:val="28"/>
                <w:szCs w:val="28"/>
                <w:highlight w:val="none"/>
              </w:rPr>
            </w:r>
            <w:r/>
          </w:p>
          <w:p>
            <w:pPr>
              <w:pStyle w:val="754"/>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（一）技术部分</w:t>
            </w:r>
            <w:r>
              <w:rPr>
                <w:rFonts w:hint="eastAsia" w:ascii="仿宋" w:hAnsi="仿宋" w:eastAsia="仿宋" w:cs="仿宋"/>
                <w:color w:val="000000"/>
                <w:sz w:val="28"/>
                <w:szCs w:val="28"/>
                <w:highlight w:val="none"/>
              </w:rPr>
            </w:r>
            <w:r/>
          </w:p>
          <w:p>
            <w:pPr>
              <w:pStyle w:val="870"/>
              <w:spacing w:line="40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1.所投产品的技术规格（技术性能）（格式自拟，要求见招标文件第四章《评标标准》）；</w:t>
            </w:r>
            <w:r>
              <w:rPr>
                <w:rFonts w:hint="eastAsia" w:ascii="仿宋" w:hAnsi="仿宋" w:eastAsia="仿宋" w:cs="仿宋"/>
                <w:bCs/>
                <w:color w:val="000000"/>
                <w:sz w:val="28"/>
                <w:szCs w:val="28"/>
                <w:highlight w:val="none"/>
              </w:rPr>
            </w:r>
            <w:r/>
          </w:p>
          <w:p>
            <w:pPr>
              <w:pStyle w:val="870"/>
              <w:spacing w:line="40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2.供货保障方案（格式自拟，要求见招标文件第四章《评标标准》）；</w:t>
            </w:r>
            <w:r>
              <w:rPr>
                <w:rFonts w:hint="eastAsia" w:ascii="仿宋" w:hAnsi="仿宋" w:eastAsia="仿宋" w:cs="仿宋"/>
                <w:bCs/>
                <w:color w:val="000000"/>
                <w:sz w:val="28"/>
                <w:szCs w:val="28"/>
                <w:highlight w:val="none"/>
              </w:rPr>
            </w:r>
            <w:r/>
          </w:p>
          <w:p>
            <w:pPr>
              <w:pStyle w:val="870"/>
              <w:spacing w:line="40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lang w:val="en-US" w:eastAsia="zh-CN"/>
              </w:rPr>
              <w:t xml:space="preserve">3</w:t>
            </w:r>
            <w:r>
              <w:rPr>
                <w:rFonts w:hint="eastAsia" w:ascii="仿宋" w:hAnsi="仿宋" w:eastAsia="仿宋" w:cs="仿宋"/>
                <w:bCs/>
                <w:color w:val="000000"/>
                <w:sz w:val="28"/>
                <w:szCs w:val="28"/>
                <w:highlight w:val="none"/>
              </w:rPr>
              <w:t xml:space="preserve">.安装调试方案（格式自拟，要求见招标文件第四章《评标标准》）；</w:t>
            </w:r>
            <w:r>
              <w:rPr>
                <w:rFonts w:hint="eastAsia" w:ascii="仿宋" w:hAnsi="仿宋" w:eastAsia="仿宋" w:cs="仿宋"/>
                <w:bCs/>
                <w:color w:val="000000"/>
                <w:sz w:val="28"/>
                <w:szCs w:val="28"/>
                <w:highlight w:val="none"/>
              </w:rPr>
            </w:r>
            <w:r/>
          </w:p>
          <w:p>
            <w:pPr>
              <w:pStyle w:val="870"/>
              <w:spacing w:line="40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lang w:val="en-US" w:eastAsia="zh-CN"/>
              </w:rPr>
              <w:t xml:space="preserve">4</w:t>
            </w:r>
            <w:r>
              <w:rPr>
                <w:rFonts w:hint="eastAsia" w:ascii="仿宋" w:hAnsi="仿宋" w:eastAsia="仿宋" w:cs="仿宋"/>
                <w:bCs/>
                <w:color w:val="000000"/>
                <w:sz w:val="28"/>
                <w:szCs w:val="28"/>
                <w:highlight w:val="none"/>
              </w:rPr>
              <w:t xml:space="preserve">.培训方案（格式自拟，要求见招标文件第四章《评标标准》）；</w:t>
            </w:r>
            <w:r>
              <w:rPr>
                <w:rFonts w:hint="eastAsia" w:ascii="仿宋" w:hAnsi="仿宋" w:eastAsia="仿宋" w:cs="仿宋"/>
                <w:bCs/>
                <w:color w:val="000000"/>
                <w:sz w:val="28"/>
                <w:szCs w:val="28"/>
                <w:highlight w:val="none"/>
              </w:rPr>
            </w:r>
            <w:r/>
          </w:p>
          <w:p>
            <w:pPr>
              <w:pStyle w:val="870"/>
              <w:spacing w:line="40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lang w:val="en-US" w:eastAsia="zh-CN"/>
              </w:rPr>
              <w:t xml:space="preserve">5</w:t>
            </w:r>
            <w:r>
              <w:rPr>
                <w:rFonts w:hint="eastAsia" w:ascii="仿宋" w:hAnsi="仿宋" w:eastAsia="仿宋" w:cs="仿宋"/>
                <w:bCs/>
                <w:color w:val="000000"/>
                <w:sz w:val="28"/>
                <w:szCs w:val="28"/>
                <w:highlight w:val="none"/>
              </w:rPr>
              <w:t xml:space="preserve">.售后服务方案（格式自拟，要求见招标文件第四章《评标标准》）；</w:t>
            </w:r>
            <w:r>
              <w:rPr>
                <w:rFonts w:hint="eastAsia" w:ascii="仿宋" w:hAnsi="仿宋" w:eastAsia="仿宋" w:cs="仿宋"/>
                <w:bCs/>
                <w:color w:val="000000"/>
                <w:sz w:val="28"/>
                <w:szCs w:val="28"/>
                <w:highlight w:val="none"/>
              </w:rPr>
            </w:r>
            <w:r/>
          </w:p>
          <w:p>
            <w:pPr>
              <w:pStyle w:val="870"/>
              <w:spacing w:line="40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lang w:val="en-US" w:eastAsia="zh-CN"/>
              </w:rPr>
              <w:t xml:space="preserve">6</w:t>
            </w:r>
            <w:r>
              <w:rPr>
                <w:rFonts w:hint="eastAsia" w:ascii="仿宋" w:hAnsi="仿宋" w:eastAsia="仿宋" w:cs="仿宋"/>
                <w:bCs/>
                <w:color w:val="000000"/>
                <w:sz w:val="28"/>
                <w:szCs w:val="28"/>
                <w:highlight w:val="none"/>
              </w:rPr>
              <w:t xml:space="preserve">.设计深化能力（格式自拟，要求见招标文件第四章《评标标准》）；</w:t>
            </w:r>
            <w:r>
              <w:rPr>
                <w:rFonts w:hint="eastAsia" w:ascii="仿宋" w:hAnsi="仿宋" w:eastAsia="仿宋" w:cs="仿宋"/>
                <w:bCs/>
                <w:color w:val="000000"/>
                <w:sz w:val="28"/>
                <w:szCs w:val="28"/>
                <w:highlight w:val="none"/>
              </w:rPr>
            </w:r>
            <w:r/>
          </w:p>
          <w:p>
            <w:pPr>
              <w:pStyle w:val="870"/>
              <w:spacing w:line="400" w:lineRule="exact"/>
              <w:rPr>
                <w:rFonts w:hint="eastAsia" w:ascii="仿宋" w:hAnsi="仿宋" w:eastAsia="仿宋" w:cs="仿宋"/>
                <w:bCs/>
                <w:color w:val="000000"/>
                <w:sz w:val="28"/>
                <w:szCs w:val="28"/>
                <w:highlight w:val="none"/>
                <w:lang w:eastAsia="zh-CN"/>
              </w:rPr>
            </w:pPr>
            <w:r>
              <w:rPr>
                <w:rFonts w:hint="eastAsia" w:ascii="仿宋" w:hAnsi="仿宋" w:eastAsia="仿宋" w:cs="仿宋"/>
                <w:bCs/>
                <w:color w:val="000000"/>
                <w:sz w:val="28"/>
                <w:szCs w:val="28"/>
                <w:highlight w:val="none"/>
                <w:lang w:val="en-US" w:eastAsia="zh-CN"/>
              </w:rPr>
              <w:t xml:space="preserve">7</w:t>
            </w:r>
            <w:r>
              <w:rPr>
                <w:rFonts w:hint="eastAsia" w:ascii="仿宋" w:hAnsi="仿宋" w:eastAsia="仿宋" w:cs="仿宋"/>
                <w:bCs/>
                <w:color w:val="000000"/>
                <w:sz w:val="28"/>
                <w:szCs w:val="28"/>
                <w:highlight w:val="none"/>
              </w:rPr>
              <w:t xml:space="preserve">.项目实施方案（格式自拟，要求见招标文件第四章《评标标准》）</w:t>
            </w:r>
            <w:r>
              <w:rPr>
                <w:rFonts w:hint="eastAsia" w:ascii="仿宋" w:hAnsi="仿宋" w:eastAsia="仿宋" w:cs="仿宋"/>
                <w:bCs/>
                <w:color w:val="000000"/>
                <w:sz w:val="28"/>
                <w:szCs w:val="28"/>
                <w:highlight w:val="none"/>
                <w:lang w:eastAsia="zh-CN"/>
              </w:rPr>
              <w:t xml:space="preserve">。</w:t>
            </w:r>
            <w:r>
              <w:rPr>
                <w:rFonts w:hint="eastAsia" w:ascii="仿宋" w:hAnsi="仿宋" w:eastAsia="仿宋" w:cs="仿宋"/>
                <w:bCs/>
                <w:color w:val="000000"/>
                <w:sz w:val="28"/>
                <w:szCs w:val="28"/>
                <w:highlight w:val="none"/>
                <w:lang w:eastAsia="zh-CN"/>
              </w:rPr>
            </w:r>
            <w:r/>
          </w:p>
          <w:p>
            <w:pPr>
              <w:pStyle w:val="870"/>
              <w:spacing w:line="40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（二）商务部分</w:t>
            </w:r>
            <w:r>
              <w:rPr>
                <w:rFonts w:hint="eastAsia" w:ascii="仿宋" w:hAnsi="仿宋" w:eastAsia="仿宋" w:cs="仿宋"/>
                <w:bCs/>
                <w:color w:val="000000"/>
                <w:sz w:val="28"/>
                <w:szCs w:val="28"/>
                <w:highlight w:val="none"/>
              </w:rPr>
            </w:r>
            <w:r/>
          </w:p>
          <w:p>
            <w:pPr>
              <w:pStyle w:val="754"/>
              <w:spacing w:line="400" w:lineRule="exact"/>
              <w:widowControl/>
              <w:rPr>
                <w:rFonts w:hint="eastAsia" w:ascii="仿宋" w:hAnsi="仿宋" w:eastAsia="仿宋" w:cs="仿宋"/>
              </w:rPr>
            </w:pPr>
            <w:r>
              <w:rPr>
                <w:rFonts w:hint="eastAsia" w:ascii="仿宋" w:hAnsi="仿宋" w:eastAsia="仿宋" w:cs="仿宋"/>
                <w:bCs/>
                <w:color w:val="000000"/>
                <w:sz w:val="28"/>
                <w:szCs w:val="28"/>
                <w:highlight w:val="none"/>
              </w:rPr>
              <w:t xml:space="preserve">1.投标人业绩（要求见招标文件第四章《评标标准》）</w:t>
            </w:r>
            <w:r>
              <w:rPr>
                <w:rFonts w:hint="eastAsia" w:ascii="仿宋" w:hAnsi="仿宋" w:eastAsia="仿宋" w:cs="仿宋"/>
                <w:bCs/>
                <w:color w:val="000000"/>
                <w:sz w:val="28"/>
                <w:szCs w:val="28"/>
                <w:highlight w:val="none"/>
                <w:lang w:eastAsia="zh-CN"/>
              </w:rPr>
              <w:t xml:space="preserve">。</w:t>
            </w:r>
            <w:r>
              <w:rPr>
                <w:rFonts w:hint="eastAsia" w:ascii="仿宋" w:hAnsi="仿宋" w:eastAsia="仿宋" w:cs="仿宋"/>
              </w:rPr>
            </w:r>
            <w:r/>
          </w:p>
          <w:p>
            <w:pPr>
              <w:pStyle w:val="754"/>
              <w:spacing w:line="400" w:lineRule="exact"/>
              <w:widowControl/>
              <w:rPr>
                <w:rFonts w:hint="eastAsia" w:ascii="仿宋" w:hAnsi="仿宋" w:eastAsia="仿宋" w:cs="仿宋"/>
                <w:b/>
                <w:bCs/>
                <w:color w:val="000000"/>
                <w:sz w:val="28"/>
                <w:szCs w:val="28"/>
              </w:rPr>
            </w:pPr>
            <w:r>
              <w:rPr>
                <w:rFonts w:hint="eastAsia" w:ascii="仿宋" w:hAnsi="仿宋" w:eastAsia="仿宋" w:cs="仿宋"/>
                <w:b/>
                <w:bCs/>
                <w:color w:val="000000"/>
                <w:sz w:val="28"/>
                <w:szCs w:val="28"/>
                <w:lang w:val="en-US" w:eastAsia="zh-CN"/>
              </w:rPr>
              <w:t xml:space="preserve">五、</w:t>
            </w:r>
            <w:r>
              <w:rPr>
                <w:rFonts w:hint="eastAsia" w:ascii="仿宋" w:hAnsi="仿宋" w:eastAsia="仿宋" w:cs="仿宋"/>
                <w:b/>
                <w:bCs/>
                <w:color w:val="000000"/>
                <w:sz w:val="28"/>
                <w:szCs w:val="28"/>
              </w:rPr>
              <w:t xml:space="preserve">其他部分</w:t>
            </w:r>
            <w:r>
              <w:rPr>
                <w:rFonts w:hint="eastAsia" w:ascii="仿宋" w:hAnsi="仿宋" w:eastAsia="仿宋" w:cs="仿宋"/>
                <w:b/>
                <w:bCs/>
                <w:color w:val="000000"/>
                <w:sz w:val="28"/>
                <w:szCs w:val="28"/>
              </w:rPr>
            </w:r>
            <w:r/>
          </w:p>
          <w:p>
            <w:pPr>
              <w:pStyle w:val="754"/>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（一）投标人《关于符合本国产品标准的声明函》（填写完整，加盖公章，格式见招标文件第七章《投标文件相关格式》）（请填写完整，如不填写完整或未按要求填写的，视为非本国产品）。</w:t>
            </w:r>
            <w:r>
              <w:rPr>
                <w:rFonts w:hint="eastAsia" w:ascii="仿宋" w:hAnsi="仿宋" w:eastAsia="仿宋" w:cs="仿宋"/>
                <w:color w:val="000000"/>
                <w:sz w:val="28"/>
                <w:szCs w:val="28"/>
              </w:rPr>
            </w:r>
            <w:r/>
          </w:p>
          <w:p>
            <w:pPr>
              <w:pStyle w:val="754"/>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1、本国产品应当符合以下条件：</w:t>
            </w:r>
            <w:r>
              <w:rPr>
                <w:rFonts w:hint="eastAsia" w:ascii="仿宋" w:hAnsi="仿宋" w:eastAsia="仿宋" w:cs="仿宋"/>
                <w:color w:val="000000"/>
                <w:sz w:val="28"/>
                <w:szCs w:val="28"/>
              </w:rPr>
            </w:r>
            <w:r/>
          </w:p>
          <w:p>
            <w:pPr>
              <w:pStyle w:val="754"/>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（一）在中国境内生产</w:t>
            </w:r>
            <w:r>
              <w:rPr>
                <w:rFonts w:hint="eastAsia" w:ascii="仿宋" w:hAnsi="仿宋" w:eastAsia="仿宋" w:cs="仿宋"/>
                <w:color w:val="000000"/>
                <w:sz w:val="28"/>
                <w:szCs w:val="28"/>
              </w:rPr>
            </w:r>
            <w:r/>
          </w:p>
          <w:p>
            <w:pPr>
              <w:pStyle w:val="754"/>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产品应当在中国境内生产，即在中华人民共和国关境内实现从原材料、组件到产品的属性改变。</w:t>
            </w:r>
            <w:r>
              <w:rPr>
                <w:rFonts w:hint="eastAsia" w:ascii="仿宋" w:hAnsi="仿宋" w:eastAsia="仿宋" w:cs="仿宋"/>
                <w:color w:val="000000"/>
                <w:sz w:val="28"/>
                <w:szCs w:val="28"/>
              </w:rPr>
            </w:r>
            <w:r/>
          </w:p>
          <w:p>
            <w:pPr>
              <w:pStyle w:val="754"/>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属性改变是指经过制造、加工或者组装等工序，产生完全不同于原材料、组件的新产品，并具有新的名称和特征（用途）。属性改变不包括以下细微操作：</w:t>
            </w:r>
            <w:r>
              <w:rPr>
                <w:rFonts w:hint="eastAsia" w:ascii="仿宋" w:hAnsi="仿宋" w:eastAsia="仿宋" w:cs="仿宋"/>
                <w:color w:val="000000"/>
                <w:sz w:val="28"/>
                <w:szCs w:val="28"/>
              </w:rPr>
            </w:r>
            <w:r/>
          </w:p>
          <w:p>
            <w:pPr>
              <w:pStyle w:val="754"/>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1.为确保产品在运输或者储存期间保持某种状态而进行的操作；</w:t>
            </w:r>
            <w:r>
              <w:rPr>
                <w:rFonts w:hint="eastAsia" w:ascii="仿宋" w:hAnsi="仿宋" w:eastAsia="仿宋" w:cs="仿宋"/>
                <w:color w:val="000000"/>
                <w:sz w:val="28"/>
                <w:szCs w:val="28"/>
              </w:rPr>
            </w:r>
            <w:r/>
          </w:p>
          <w:p>
            <w:pPr>
              <w:pStyle w:val="754"/>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2.为产品运输或者销售进行的包装或者展示；</w:t>
            </w:r>
            <w:r>
              <w:rPr>
                <w:rFonts w:hint="eastAsia" w:ascii="仿宋" w:hAnsi="仿宋" w:eastAsia="仿宋" w:cs="仿宋"/>
                <w:color w:val="000000"/>
                <w:sz w:val="28"/>
                <w:szCs w:val="28"/>
              </w:rPr>
            </w:r>
            <w:r/>
          </w:p>
          <w:p>
            <w:pPr>
              <w:pStyle w:val="754"/>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3.在产品或者其包装上粘贴或者印刷品牌、标志、标识以及其他用于区别的标记；</w:t>
            </w:r>
            <w:r>
              <w:rPr>
                <w:rFonts w:hint="eastAsia" w:ascii="仿宋" w:hAnsi="仿宋" w:eastAsia="仿宋" w:cs="仿宋"/>
                <w:color w:val="000000"/>
                <w:sz w:val="28"/>
                <w:szCs w:val="28"/>
              </w:rPr>
            </w:r>
            <w:r/>
          </w:p>
          <w:p>
            <w:pPr>
              <w:pStyle w:val="754"/>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4.简单的上漆、磨光和分装；</w:t>
            </w:r>
            <w:r>
              <w:rPr>
                <w:rFonts w:hint="eastAsia" w:ascii="仿宋" w:hAnsi="仿宋" w:eastAsia="仿宋" w:cs="仿宋"/>
                <w:color w:val="000000"/>
                <w:sz w:val="28"/>
                <w:szCs w:val="28"/>
              </w:rPr>
            </w:r>
            <w:r/>
          </w:p>
          <w:p>
            <w:pPr>
              <w:pStyle w:val="754"/>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5.其他不属于属性改变的情形。</w:t>
            </w:r>
            <w:r>
              <w:rPr>
                <w:rFonts w:hint="eastAsia" w:ascii="仿宋" w:hAnsi="仿宋" w:eastAsia="仿宋" w:cs="仿宋"/>
                <w:color w:val="000000"/>
                <w:sz w:val="28"/>
                <w:szCs w:val="28"/>
              </w:rPr>
            </w:r>
            <w:r/>
          </w:p>
          <w:p>
            <w:pPr>
              <w:pStyle w:val="754"/>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（二）在中国境内生产的组件成本占比达到规定比例</w:t>
            </w:r>
            <w:r>
              <w:rPr>
                <w:rFonts w:hint="eastAsia" w:ascii="仿宋" w:hAnsi="仿宋" w:eastAsia="仿宋" w:cs="仿宋"/>
                <w:color w:val="000000"/>
                <w:sz w:val="28"/>
                <w:szCs w:val="28"/>
              </w:rPr>
            </w:r>
            <w:r/>
          </w:p>
          <w:p>
            <w:pPr>
              <w:pStyle w:val="754"/>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产品在中国境内生产的组件成本占比应当达到规定比例，计算公式为：</w:t>
            </w:r>
            <w:r>
              <w:rPr>
                <w:rFonts w:hint="eastAsia" w:ascii="仿宋" w:hAnsi="仿宋" w:eastAsia="仿宋" w:cs="仿宋"/>
                <w:color w:val="000000"/>
                <w:sz w:val="28"/>
                <w:szCs w:val="28"/>
              </w:rPr>
            </w:r>
            <w:r/>
          </w:p>
          <w:p>
            <w:pPr>
              <w:pStyle w:val="754"/>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mc:AlternateContent>
                <mc:Choice Requires="wpg">
                  <w:drawing>
                    <wp:inline xmlns:wp="http://schemas.openxmlformats.org/drawingml/2006/wordprocessingDrawing" distT="0" distB="0" distL="0" distR="0">
                      <wp:extent cx="3467100" cy="523240"/>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3467100" cy="5232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73.0pt;height:41.2pt;mso-wrap-distance-left:0.0pt;mso-wrap-distance-top:0.0pt;mso-wrap-distance-right:0.0pt;mso-wrap-distance-bottom:0.0pt;" stroked="f">
                      <v:path textboxrect="0,0,0,0"/>
                      <v:imagedata r:id="rId13" o:title=""/>
                    </v:shape>
                  </w:pict>
                </mc:Fallback>
              </mc:AlternateContent>
            </w:r>
            <w:r>
              <w:rPr>
                <w:rFonts w:hint="eastAsia" w:ascii="仿宋" w:hAnsi="仿宋" w:eastAsia="仿宋" w:cs="仿宋"/>
                <w:color w:val="000000"/>
                <w:sz w:val="28"/>
                <w:szCs w:val="28"/>
              </w:rPr>
            </w:r>
            <w:r/>
          </w:p>
          <w:p>
            <w:pPr>
              <w:pStyle w:val="754"/>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rPr>
                <w:rFonts w:hint="eastAsia" w:ascii="仿宋" w:hAnsi="仿宋" w:eastAsia="仿宋" w:cs="仿宋"/>
                <w:color w:val="000000"/>
                <w:sz w:val="28"/>
                <w:szCs w:val="28"/>
              </w:rPr>
            </w:r>
            <w:r/>
          </w:p>
          <w:p>
            <w:pPr>
              <w:pStyle w:val="754"/>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（三）特定产品的关键组件、关键工序符合相关要求</w:t>
            </w:r>
            <w:r>
              <w:rPr>
                <w:rFonts w:hint="eastAsia" w:ascii="仿宋" w:hAnsi="仿宋" w:eastAsia="仿宋" w:cs="仿宋"/>
                <w:color w:val="000000"/>
                <w:sz w:val="28"/>
                <w:szCs w:val="28"/>
              </w:rPr>
            </w:r>
            <w:r/>
          </w:p>
          <w:p>
            <w:pPr>
              <w:pStyle w:val="754"/>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对特定产品，在符合本通知第一条第（一）项和第（二）项条件的基础上，应当符合财政部会同有关行业主管部门确定的其关键组件、关键工序在中国境内生产、完成等要求。</w:t>
            </w:r>
            <w:r>
              <w:rPr>
                <w:rFonts w:hint="eastAsia" w:ascii="仿宋" w:hAnsi="仿宋" w:eastAsia="仿宋" w:cs="仿宋"/>
                <w:color w:val="000000"/>
                <w:sz w:val="28"/>
                <w:szCs w:val="28"/>
              </w:rPr>
            </w:r>
            <w:r/>
          </w:p>
          <w:p>
            <w:pPr>
              <w:pStyle w:val="754"/>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rPr>
                <w:rFonts w:hint="eastAsia" w:ascii="仿宋" w:hAnsi="仿宋" w:eastAsia="仿宋" w:cs="仿宋"/>
                <w:color w:val="000000"/>
                <w:sz w:val="28"/>
                <w:szCs w:val="28"/>
              </w:rPr>
            </w:r>
            <w:r/>
          </w:p>
          <w:p>
            <w:pPr>
              <w:pStyle w:val="754"/>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2、本国产品标准的适用范围</w:t>
            </w:r>
            <w:r>
              <w:rPr>
                <w:rFonts w:hint="eastAsia" w:ascii="仿宋" w:hAnsi="仿宋" w:eastAsia="仿宋" w:cs="仿宋"/>
                <w:color w:val="000000"/>
                <w:sz w:val="28"/>
                <w:szCs w:val="28"/>
              </w:rPr>
            </w:r>
            <w:r/>
          </w:p>
          <w:p>
            <w:pPr>
              <w:pStyle w:val="754"/>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仿宋" w:hAnsi="仿宋" w:eastAsia="仿宋" w:cs="仿宋"/>
                <w:color w:val="000000"/>
                <w:sz w:val="28"/>
                <w:szCs w:val="28"/>
              </w:rPr>
            </w:r>
            <w:r/>
          </w:p>
          <w:p>
            <w:pPr>
              <w:pStyle w:val="754"/>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3、对本国产品的支持政策</w:t>
            </w:r>
            <w:r>
              <w:rPr>
                <w:rFonts w:hint="eastAsia" w:ascii="仿宋" w:hAnsi="仿宋" w:eastAsia="仿宋" w:cs="仿宋"/>
                <w:color w:val="000000"/>
                <w:sz w:val="28"/>
                <w:szCs w:val="28"/>
              </w:rPr>
            </w:r>
            <w:r/>
          </w:p>
          <w:p>
            <w:pPr>
              <w:pStyle w:val="754"/>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政府采购活动中既有本国产品又有非本国产品参与竞争的，依法对本国产品给予价格评审优惠，对本国产品的报价给予20%的价格扣除，用扣除后的价格参与评审。</w:t>
            </w:r>
            <w:r>
              <w:rPr>
                <w:rFonts w:hint="eastAsia" w:ascii="仿宋" w:hAnsi="仿宋" w:eastAsia="仿宋" w:cs="仿宋"/>
                <w:color w:val="000000"/>
                <w:sz w:val="28"/>
                <w:szCs w:val="28"/>
              </w:rPr>
            </w:r>
            <w:r/>
          </w:p>
          <w:p>
            <w:pPr>
              <w:pStyle w:val="754"/>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仿宋" w:hAnsi="仿宋" w:eastAsia="仿宋" w:cs="仿宋"/>
                <w:color w:val="000000"/>
                <w:sz w:val="28"/>
                <w:szCs w:val="28"/>
              </w:rPr>
            </w:r>
            <w:r/>
          </w:p>
          <w:p>
            <w:pPr>
              <w:pStyle w:val="754"/>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具体以《国务院办公厅关于在政府采购中实施本国产品标准及相关政策的通知》（国办发〔2025〕34号）规定为准。</w:t>
            </w:r>
            <w:r>
              <w:rPr>
                <w:rFonts w:hint="eastAsia" w:ascii="仿宋" w:hAnsi="仿宋" w:eastAsia="仿宋" w:cs="仿宋"/>
                <w:color w:val="000000"/>
                <w:sz w:val="28"/>
                <w:szCs w:val="28"/>
              </w:rPr>
            </w:r>
            <w:r/>
          </w:p>
          <w:p>
            <w:pPr>
              <w:pStyle w:val="754"/>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注：中国境内生产的组件成本核算基本规则</w:t>
            </w:r>
            <w:r>
              <w:rPr>
                <w:rFonts w:hint="eastAsia" w:ascii="仿宋" w:hAnsi="仿宋" w:eastAsia="仿宋" w:cs="仿宋"/>
                <w:color w:val="000000"/>
                <w:sz w:val="28"/>
                <w:szCs w:val="28"/>
              </w:rPr>
            </w:r>
            <w:r/>
          </w:p>
          <w:p>
            <w:pPr>
              <w:pStyle w:val="754"/>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rPr>
                <w:rFonts w:hint="eastAsia" w:ascii="仿宋" w:hAnsi="仿宋" w:eastAsia="仿宋" w:cs="仿宋"/>
                <w:color w:val="000000"/>
                <w:sz w:val="28"/>
                <w:szCs w:val="28"/>
              </w:rPr>
            </w:r>
            <w:r/>
          </w:p>
          <w:p>
            <w:pPr>
              <w:pStyle w:val="754"/>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一、产品的一级组件是指直接组成产品的组件。产品的二级组件是指直接组成产品一级组件的组件。一级组件不可分解的，视同二级组件。</w:t>
            </w:r>
            <w:r>
              <w:rPr>
                <w:rFonts w:hint="eastAsia" w:ascii="仿宋" w:hAnsi="仿宋" w:eastAsia="仿宋" w:cs="仿宋"/>
                <w:color w:val="000000"/>
                <w:sz w:val="28"/>
                <w:szCs w:val="28"/>
              </w:rPr>
            </w:r>
            <w:r/>
          </w:p>
          <w:p>
            <w:pPr>
              <w:pStyle w:val="754"/>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二、二级组件在中国境内生产的，其全部成本计入中国境内生产的组件成本；二级组件不在中国境内生产的，其成本不计入中国境内生产的组件成本。</w:t>
            </w:r>
            <w:r>
              <w:rPr>
                <w:rFonts w:hint="eastAsia" w:ascii="仿宋" w:hAnsi="仿宋" w:eastAsia="仿宋" w:cs="仿宋"/>
                <w:color w:val="000000"/>
                <w:sz w:val="28"/>
                <w:szCs w:val="28"/>
              </w:rPr>
            </w:r>
            <w:r/>
          </w:p>
          <w:p>
            <w:pPr>
              <w:pStyle w:val="754"/>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三、产品总成本和组件成本以相关会计核算数据、采购合同、进货记录等为基础进行计算。</w:t>
            </w:r>
            <w:r>
              <w:rPr>
                <w:rFonts w:hint="eastAsia" w:ascii="仿宋" w:hAnsi="仿宋" w:eastAsia="仿宋" w:cs="仿宋"/>
                <w:color w:val="000000"/>
                <w:sz w:val="28"/>
                <w:szCs w:val="28"/>
              </w:rPr>
            </w:r>
            <w:r/>
          </w:p>
          <w:p>
            <w:pPr>
              <w:pStyle w:val="754"/>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四、需要对成本核算规则予以进一步明确的其他有关事项，由财政部会同有关部门另行规定。</w:t>
            </w:r>
            <w:r>
              <w:rPr>
                <w:rFonts w:hint="eastAsia" w:ascii="仿宋" w:hAnsi="仿宋" w:eastAsia="仿宋" w:cs="仿宋"/>
                <w:color w:val="000000"/>
                <w:sz w:val="28"/>
                <w:szCs w:val="28"/>
              </w:rPr>
            </w:r>
            <w:r/>
          </w:p>
          <w:p>
            <w:pPr>
              <w:pStyle w:val="754"/>
              <w:spacing w:line="400" w:lineRule="exact"/>
              <w:widowControl/>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lang w:val="en-US" w:eastAsia="zh-CN"/>
              </w:rPr>
              <w:t xml:space="preserve">六</w:t>
            </w:r>
            <w:r>
              <w:rPr>
                <w:rFonts w:hint="eastAsia" w:ascii="仿宋" w:hAnsi="仿宋" w:eastAsia="仿宋" w:cs="仿宋"/>
                <w:b/>
                <w:bCs/>
                <w:color w:val="000000"/>
                <w:sz w:val="28"/>
                <w:szCs w:val="28"/>
                <w:highlight w:val="none"/>
              </w:rPr>
              <w:t xml:space="preserve">、价格折扣文件格式</w:t>
            </w:r>
            <w:r>
              <w:rPr>
                <w:rFonts w:hint="eastAsia" w:ascii="仿宋" w:hAnsi="仿宋" w:eastAsia="仿宋" w:cs="仿宋"/>
                <w:b/>
                <w:bCs/>
                <w:color w:val="000000"/>
                <w:sz w:val="28"/>
                <w:szCs w:val="28"/>
                <w:highlight w:val="none"/>
              </w:rPr>
            </w:r>
            <w:r/>
          </w:p>
          <w:p>
            <w:pPr>
              <w:pStyle w:val="754"/>
              <w:ind w:firstLine="560"/>
              <w:spacing w:line="400" w:lineRule="exact"/>
              <w:widowControl/>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lang w:eastAsia="zh-CN"/>
              </w:rPr>
              <w:t xml:space="preserve">企业报价折扣证明：</w:t>
            </w:r>
            <w:r>
              <w:rPr>
                <w:rFonts w:hint="eastAsia" w:ascii="仿宋" w:hAnsi="仿宋" w:eastAsia="仿宋" w:cs="仿宋"/>
                <w:color w:val="000000"/>
                <w:sz w:val="28"/>
                <w:szCs w:val="28"/>
                <w:lang w:eastAsia="zh-CN"/>
              </w:rPr>
            </w:r>
            <w:r/>
          </w:p>
          <w:p>
            <w:pPr>
              <w:pStyle w:val="754"/>
              <w:ind w:firstLine="560"/>
              <w:spacing w:line="400" w:lineRule="exact"/>
              <w:widowControl/>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投标人提供的货物全部由符合政策要求的中小企业制造，提供《中小企业声明函》（加盖电子签章，格式见招标文件第七章《投标文件相关格式》）。（如不填写完整或未按要求填写的，视为无效）《中小企业声明函》查询渠道用微信搜索“中小企业规模类型自测小程序”；</w:t>
            </w:r>
            <w:r>
              <w:rPr>
                <w:rFonts w:hint="eastAsia" w:ascii="仿宋" w:hAnsi="仿宋" w:eastAsia="仿宋" w:cs="仿宋"/>
                <w:color w:val="000000"/>
                <w:sz w:val="28"/>
                <w:szCs w:val="28"/>
                <w:lang w:eastAsia="zh-CN"/>
              </w:rPr>
            </w:r>
            <w:r/>
          </w:p>
          <w:p>
            <w:pPr>
              <w:pStyle w:val="754"/>
              <w:ind w:firstLine="560"/>
              <w:spacing w:line="400" w:lineRule="exact"/>
              <w:widowControl/>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注：具体以《政府采购促进中小企业发展管理办法》（财库[2020]46号）和《关于印发中小企业划型标准规定的通知》（工信部联企业[2011]300号）的规定为准。</w:t>
            </w:r>
            <w:r>
              <w:rPr>
                <w:rFonts w:hint="eastAsia" w:ascii="仿宋" w:hAnsi="仿宋" w:eastAsia="仿宋" w:cs="仿宋"/>
                <w:color w:val="000000"/>
                <w:sz w:val="28"/>
                <w:szCs w:val="28"/>
                <w:lang w:eastAsia="zh-CN"/>
              </w:rPr>
            </w:r>
            <w:r/>
          </w:p>
          <w:p>
            <w:pPr>
              <w:pStyle w:val="754"/>
              <w:ind w:firstLine="560"/>
              <w:spacing w:line="400" w:lineRule="exact"/>
              <w:widowControl/>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注：监狱企业和残疾人福利性单位等同于小微企业。</w:t>
            </w:r>
            <w:r>
              <w:rPr>
                <w:rFonts w:hint="eastAsia" w:ascii="仿宋" w:hAnsi="仿宋" w:eastAsia="仿宋" w:cs="仿宋"/>
                <w:color w:val="000000"/>
                <w:sz w:val="28"/>
                <w:szCs w:val="28"/>
                <w:lang w:eastAsia="zh-CN"/>
              </w:rPr>
            </w:r>
            <w:r/>
          </w:p>
          <w:p>
            <w:pPr>
              <w:pStyle w:val="754"/>
              <w:ind w:firstLine="560"/>
              <w:spacing w:line="400" w:lineRule="exact"/>
              <w:widowControl/>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lang w:eastAsia="zh-CN"/>
              </w:rPr>
              <w:t xml:space="preserve">投标人为监狱企业的，提供省级以上监狱管理局、戒毒管理局（含新疆生产建设兵团）出具的属于监狱企业的证明文件原件的扫描件。</w:t>
            </w:r>
            <w:r>
              <w:rPr>
                <w:rFonts w:hint="eastAsia" w:ascii="仿宋" w:hAnsi="仿宋" w:eastAsia="仿宋" w:cs="仿宋"/>
                <w:color w:val="000000"/>
                <w:sz w:val="28"/>
                <w:szCs w:val="28"/>
                <w:lang w:eastAsia="zh-CN"/>
              </w:rPr>
            </w:r>
            <w:r/>
          </w:p>
          <w:p>
            <w:pPr>
              <w:pStyle w:val="754"/>
              <w:ind w:firstLine="560"/>
              <w:spacing w:line="400" w:lineRule="exact"/>
              <w:widowControl/>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具体以《财政部 司法部关于政府采购支持监狱企业发展有关问题的通知》（财库〔2014〕68号）的规定为准。</w:t>
            </w:r>
            <w:r>
              <w:rPr>
                <w:rFonts w:hint="eastAsia" w:ascii="仿宋" w:hAnsi="仿宋" w:eastAsia="仿宋" w:cs="仿宋"/>
                <w:color w:val="000000"/>
                <w:sz w:val="28"/>
                <w:szCs w:val="28"/>
                <w:lang w:eastAsia="zh-CN"/>
              </w:rPr>
            </w:r>
            <w:r/>
          </w:p>
          <w:p>
            <w:pPr>
              <w:pStyle w:val="754"/>
              <w:ind w:firstLine="560"/>
              <w:spacing w:line="400" w:lineRule="exact"/>
              <w:widowControl/>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val="en-US" w:eastAsia="zh-CN"/>
              </w:rPr>
              <w:t xml:space="preserve">3.</w:t>
            </w:r>
            <w:r>
              <w:rPr>
                <w:rFonts w:hint="eastAsia" w:ascii="仿宋" w:hAnsi="仿宋" w:eastAsia="仿宋" w:cs="仿宋"/>
                <w:color w:val="000000"/>
                <w:sz w:val="28"/>
                <w:szCs w:val="28"/>
                <w:lang w:eastAsia="zh-CN"/>
              </w:rPr>
              <w:t xml:space="preserve">投标人为享受政府采购支持政策的残疾人福利性单位的，提供《残疾人福利性单位声明函》（加盖电子签章，格式见招标文件第七章《投标文件相关格式》）。</w:t>
            </w:r>
            <w:r>
              <w:rPr>
                <w:rFonts w:hint="eastAsia" w:ascii="仿宋" w:hAnsi="仿宋" w:eastAsia="仿宋" w:cs="仿宋"/>
                <w:color w:val="000000"/>
                <w:sz w:val="28"/>
                <w:szCs w:val="28"/>
                <w:lang w:eastAsia="zh-CN"/>
              </w:rPr>
            </w:r>
            <w:r/>
          </w:p>
          <w:p>
            <w:pPr>
              <w:pStyle w:val="754"/>
              <w:ind w:firstLine="560"/>
              <w:spacing w:line="400" w:lineRule="exact"/>
              <w:widowControl/>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享受政府采购支持政策的残疾人福利性单位应当同时满足以下条件：</w:t>
            </w:r>
            <w:r>
              <w:rPr>
                <w:rFonts w:hint="eastAsia" w:ascii="仿宋" w:hAnsi="仿宋" w:eastAsia="仿宋" w:cs="仿宋"/>
                <w:color w:val="000000"/>
                <w:sz w:val="28"/>
                <w:szCs w:val="28"/>
                <w:lang w:eastAsia="zh-CN"/>
              </w:rPr>
            </w:r>
            <w:r/>
          </w:p>
          <w:p>
            <w:pPr>
              <w:pStyle w:val="754"/>
              <w:ind w:firstLine="560"/>
              <w:spacing w:line="400" w:lineRule="exact"/>
              <w:widowControl/>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①安置的残疾人占本单位在职职工人数的比例不低于25%（含25%），并且安置的残疾人人数不少于10人（含10人）；</w:t>
            </w:r>
            <w:r>
              <w:rPr>
                <w:rFonts w:hint="eastAsia" w:ascii="仿宋" w:hAnsi="仿宋" w:eastAsia="仿宋" w:cs="仿宋"/>
                <w:color w:val="000000"/>
                <w:sz w:val="28"/>
                <w:szCs w:val="28"/>
                <w:lang w:eastAsia="zh-CN"/>
              </w:rPr>
            </w:r>
            <w:r/>
          </w:p>
          <w:p>
            <w:pPr>
              <w:pStyle w:val="754"/>
              <w:ind w:firstLine="560"/>
              <w:spacing w:line="400" w:lineRule="exact"/>
              <w:widowControl/>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②依法与安置的每位残疾人签订了一年以上（含一年）的劳动合同或服务协议；</w:t>
            </w:r>
            <w:r>
              <w:rPr>
                <w:rFonts w:hint="eastAsia" w:ascii="仿宋" w:hAnsi="仿宋" w:eastAsia="仿宋" w:cs="仿宋"/>
                <w:color w:val="000000"/>
                <w:sz w:val="28"/>
                <w:szCs w:val="28"/>
                <w:lang w:eastAsia="zh-CN"/>
              </w:rPr>
            </w:r>
            <w:r/>
          </w:p>
          <w:p>
            <w:pPr>
              <w:pStyle w:val="754"/>
              <w:ind w:firstLine="560"/>
              <w:spacing w:line="400" w:lineRule="exact"/>
              <w:widowControl/>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③为安置的每位残疾人按月足额缴纳了基本养老保险、基本医疗保险、失业保险、工伤保险和生育保险等社会保险费；</w:t>
            </w:r>
            <w:r>
              <w:rPr>
                <w:rFonts w:hint="eastAsia" w:ascii="仿宋" w:hAnsi="仿宋" w:eastAsia="仿宋" w:cs="仿宋"/>
                <w:color w:val="000000"/>
                <w:sz w:val="28"/>
                <w:szCs w:val="28"/>
                <w:lang w:eastAsia="zh-CN"/>
              </w:rPr>
            </w:r>
            <w:r/>
          </w:p>
          <w:p>
            <w:pPr>
              <w:pStyle w:val="754"/>
              <w:ind w:firstLine="560"/>
              <w:spacing w:line="400" w:lineRule="exact"/>
              <w:widowControl/>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④通过银行等金融机构向安置的每位残疾人，按月支付了不低于单位所在区县适用的经省级人民政府批准的月最低工资标准的工资；</w:t>
            </w:r>
            <w:r>
              <w:rPr>
                <w:rFonts w:hint="eastAsia" w:ascii="仿宋" w:hAnsi="仿宋" w:eastAsia="仿宋" w:cs="仿宋"/>
                <w:color w:val="000000"/>
                <w:sz w:val="28"/>
                <w:szCs w:val="28"/>
                <w:lang w:eastAsia="zh-CN"/>
              </w:rPr>
            </w:r>
            <w:r/>
          </w:p>
          <w:p>
            <w:pPr>
              <w:pStyle w:val="754"/>
              <w:ind w:firstLine="560"/>
              <w:spacing w:line="400" w:lineRule="exact"/>
              <w:widowControl/>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⑤提供本单位制造的货物、承担的工程或者服务（以下简称产品），或者提供其他残疾人福利性单位制造的货物（不包括使用非残疾人福利性单位注册商标的货物）。</w:t>
            </w:r>
            <w:r>
              <w:rPr>
                <w:rFonts w:hint="eastAsia" w:ascii="仿宋" w:hAnsi="仿宋" w:eastAsia="仿宋" w:cs="仿宋"/>
                <w:color w:val="000000"/>
                <w:sz w:val="28"/>
                <w:szCs w:val="28"/>
                <w:lang w:eastAsia="zh-CN"/>
              </w:rPr>
            </w:r>
            <w:r/>
          </w:p>
          <w:p>
            <w:pPr>
              <w:pStyle w:val="754"/>
              <w:ind w:firstLine="560"/>
              <w:spacing w:line="400" w:lineRule="exact"/>
              <w:widowControl/>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rFonts w:hint="eastAsia" w:ascii="仿宋" w:hAnsi="仿宋" w:eastAsia="仿宋" w:cs="仿宋"/>
                <w:color w:val="000000"/>
                <w:sz w:val="28"/>
                <w:szCs w:val="28"/>
                <w:lang w:eastAsia="zh-CN"/>
              </w:rPr>
            </w:r>
            <w:r/>
          </w:p>
          <w:p>
            <w:pPr>
              <w:pStyle w:val="754"/>
              <w:ind w:firstLine="560"/>
              <w:spacing w:line="400" w:lineRule="exact"/>
              <w:widowControl/>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具体以《三部门联合发布关于促进残疾人就业政府采购政策的通知》（财库〔2017〕141号）规定为准。</w:t>
            </w:r>
            <w:r>
              <w:rPr>
                <w:rFonts w:hint="eastAsia" w:ascii="仿宋" w:hAnsi="仿宋" w:eastAsia="仿宋" w:cs="仿宋"/>
                <w:color w:val="000000"/>
                <w:sz w:val="28"/>
                <w:szCs w:val="28"/>
                <w:lang w:eastAsia="zh-CN"/>
              </w:rPr>
            </w:r>
            <w:r/>
          </w:p>
          <w:p>
            <w:pPr>
              <w:pStyle w:val="754"/>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注：</w:t>
            </w:r>
            <w:r>
              <w:rPr>
                <w:rFonts w:hint="eastAsia" w:ascii="仿宋" w:hAnsi="仿宋" w:eastAsia="仿宋" w:cs="仿宋"/>
                <w:color w:val="000000"/>
                <w:sz w:val="28"/>
                <w:szCs w:val="28"/>
              </w:rPr>
            </w:r>
            <w:r/>
          </w:p>
          <w:p>
            <w:pPr>
              <w:pStyle w:val="754"/>
              <w:ind w:firstLine="560"/>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1.投标人应对以上文件的合法性、真实性负责。</w:t>
            </w:r>
            <w:r>
              <w:rPr>
                <w:rFonts w:hint="eastAsia" w:ascii="仿宋" w:hAnsi="仿宋" w:eastAsia="仿宋" w:cs="仿宋"/>
                <w:color w:val="000000"/>
                <w:sz w:val="28"/>
                <w:szCs w:val="28"/>
              </w:rPr>
            </w:r>
            <w:r/>
          </w:p>
          <w:p>
            <w:pPr>
              <w:pStyle w:val="754"/>
              <w:ind w:left="832" w:hanging="280"/>
              <w:spacing w:line="400" w:lineRule="exact"/>
              <w:rPr>
                <w:rFonts w:hint="eastAsia" w:ascii="仿宋" w:hAnsi="仿宋" w:eastAsia="仿宋" w:cs="仿宋"/>
                <w:bCs/>
                <w:color w:val="000000"/>
                <w:sz w:val="28"/>
                <w:szCs w:val="28"/>
              </w:rPr>
            </w:pPr>
            <w:r>
              <w:rPr>
                <w:rFonts w:hint="eastAsia" w:ascii="仿宋" w:hAnsi="仿宋" w:eastAsia="仿宋" w:cs="仿宋"/>
                <w:color w:val="000000"/>
                <w:sz w:val="28"/>
                <w:szCs w:val="28"/>
              </w:rPr>
              <w:t xml:space="preserve">2.</w:t>
            </w:r>
            <w:r>
              <w:rPr>
                <w:rFonts w:hint="eastAsia" w:ascii="仿宋" w:hAnsi="仿宋" w:eastAsia="仿宋" w:cs="仿宋"/>
                <w:bCs/>
                <w:color w:val="000000"/>
                <w:sz w:val="28"/>
                <w:szCs w:val="28"/>
              </w:rPr>
              <w:t xml:space="preserve">签订合同前，中标人必须向采购人提交其投标文件中所有扫描件的原件，采购人核查无误后，签订合同。如中标人不能在采购人规定的时间内向采购人提供原件，将被采购人视为放弃中标资格。特别要求的除外。</w:t>
            </w:r>
            <w:r>
              <w:rPr>
                <w:rFonts w:hint="eastAsia" w:ascii="仿宋" w:hAnsi="仿宋" w:eastAsia="仿宋" w:cs="仿宋"/>
                <w:bCs/>
                <w:color w:val="000000"/>
                <w:sz w:val="28"/>
                <w:szCs w:val="28"/>
              </w:rPr>
            </w:r>
            <w:r/>
          </w:p>
        </w:tc>
      </w:tr>
      <w:tr>
        <w:trPr/>
        <w:tc>
          <w:tcPr>
            <w:tcW w:w="1560" w:type="dxa"/>
            <w:vAlign w:val="top"/>
            <w:textDirection w:val="lrTb"/>
            <w:noWrap w:val="false"/>
          </w:tcPr>
          <w:p>
            <w:pPr>
              <w:pStyle w:val="754"/>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(十三)2</w:t>
            </w:r>
            <w:r>
              <w:rPr>
                <w:rFonts w:hint="eastAsia" w:ascii="仿宋" w:hAnsi="仿宋" w:eastAsia="仿宋" w:cs="仿宋"/>
                <w:color w:val="000000"/>
                <w:sz w:val="28"/>
                <w:szCs w:val="28"/>
              </w:rPr>
            </w:r>
            <w:r/>
          </w:p>
        </w:tc>
        <w:tc>
          <w:tcPr>
            <w:tcW w:w="7220" w:type="dxa"/>
            <w:vAlign w:val="top"/>
            <w:textDirection w:val="lrTb"/>
            <w:noWrap w:val="false"/>
          </w:tcPr>
          <w:p>
            <w:pPr>
              <w:pStyle w:val="754"/>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商务条件见：</w:t>
            </w:r>
            <w:r>
              <w:rPr>
                <w:rFonts w:hint="eastAsia" w:ascii="仿宋" w:hAnsi="仿宋" w:eastAsia="仿宋" w:cs="仿宋"/>
                <w:color w:val="000000"/>
                <w:sz w:val="28"/>
                <w:szCs w:val="28"/>
              </w:rPr>
            </w:r>
            <w:r/>
          </w:p>
          <w:p>
            <w:pPr>
              <w:pStyle w:val="754"/>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一、本文件第四章《评标标准》中《评分细则》。</w:t>
            </w:r>
            <w:r>
              <w:rPr>
                <w:rFonts w:hint="eastAsia" w:ascii="仿宋" w:hAnsi="仿宋" w:eastAsia="仿宋" w:cs="仿宋"/>
                <w:color w:val="000000"/>
                <w:sz w:val="28"/>
                <w:szCs w:val="28"/>
              </w:rPr>
            </w:r>
            <w:r/>
          </w:p>
          <w:p>
            <w:pPr>
              <w:pStyle w:val="754"/>
              <w:spacing w:line="400" w:lineRule="exact"/>
              <w:rPr>
                <w:rFonts w:hint="eastAsia" w:ascii="仿宋" w:hAnsi="仿宋" w:eastAsia="仿宋" w:cs="仿宋"/>
                <w:bCs/>
                <w:color w:val="000000"/>
                <w:sz w:val="28"/>
                <w:szCs w:val="28"/>
              </w:rPr>
            </w:pPr>
            <w:r>
              <w:rPr>
                <w:rFonts w:hint="eastAsia" w:ascii="仿宋" w:hAnsi="仿宋" w:eastAsia="仿宋" w:cs="仿宋"/>
                <w:color w:val="000000"/>
                <w:sz w:val="28"/>
                <w:szCs w:val="28"/>
              </w:rPr>
              <w:t xml:space="preserve">二、本文件第三章《投标资料表》中(十二)1和(十二)2。</w:t>
            </w:r>
            <w:r>
              <w:rPr>
                <w:rFonts w:hint="eastAsia" w:ascii="仿宋" w:hAnsi="仿宋" w:eastAsia="仿宋" w:cs="仿宋"/>
                <w:bCs/>
                <w:color w:val="000000"/>
                <w:sz w:val="28"/>
                <w:szCs w:val="28"/>
              </w:rPr>
            </w:r>
            <w:r/>
          </w:p>
        </w:tc>
      </w:tr>
      <w:tr>
        <w:trPr/>
        <w:tc>
          <w:tcPr>
            <w:tcW w:w="1560" w:type="dxa"/>
            <w:vAlign w:val="top"/>
            <w:textDirection w:val="lrTb"/>
            <w:noWrap w:val="false"/>
          </w:tcPr>
          <w:p>
            <w:pPr>
              <w:pStyle w:val="754"/>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(十三)3</w:t>
            </w:r>
            <w:r>
              <w:rPr>
                <w:rFonts w:hint="eastAsia" w:ascii="仿宋" w:hAnsi="仿宋" w:eastAsia="仿宋" w:cs="仿宋"/>
                <w:color w:val="000000"/>
                <w:sz w:val="28"/>
                <w:szCs w:val="28"/>
              </w:rPr>
            </w:r>
            <w:r/>
          </w:p>
        </w:tc>
        <w:tc>
          <w:tcPr>
            <w:tcW w:w="7220" w:type="dxa"/>
            <w:vAlign w:val="top"/>
            <w:textDirection w:val="lrTb"/>
            <w:noWrap w:val="false"/>
          </w:tcPr>
          <w:p>
            <w:pPr>
              <w:pStyle w:val="754"/>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交货和提供服务的时间：见本文件第五章 《拟签订的合同文本》及或本文件第六章《采购需求》。</w:t>
            </w:r>
            <w:r>
              <w:rPr>
                <w:rFonts w:hint="eastAsia" w:ascii="仿宋" w:hAnsi="仿宋" w:eastAsia="仿宋" w:cs="仿宋"/>
                <w:color w:val="000000"/>
                <w:sz w:val="28"/>
                <w:szCs w:val="28"/>
              </w:rPr>
            </w:r>
            <w:r/>
          </w:p>
        </w:tc>
      </w:tr>
      <w:tr>
        <w:trPr/>
        <w:tc>
          <w:tcPr>
            <w:tcW w:w="1560" w:type="dxa"/>
            <w:vAlign w:val="top"/>
            <w:textDirection w:val="lrTb"/>
            <w:noWrap w:val="false"/>
          </w:tcPr>
          <w:p>
            <w:pPr>
              <w:pStyle w:val="754"/>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(十四)3</w:t>
            </w:r>
            <w:r>
              <w:rPr>
                <w:rFonts w:hint="eastAsia" w:ascii="仿宋" w:hAnsi="仿宋" w:eastAsia="仿宋" w:cs="仿宋"/>
                <w:color w:val="000000"/>
                <w:sz w:val="28"/>
                <w:szCs w:val="28"/>
              </w:rPr>
            </w:r>
            <w:r/>
          </w:p>
        </w:tc>
        <w:tc>
          <w:tcPr>
            <w:tcW w:w="7220" w:type="dxa"/>
            <w:vAlign w:val="top"/>
            <w:textDirection w:val="lrTb"/>
            <w:noWrap w:val="false"/>
          </w:tcPr>
          <w:p>
            <w:pPr>
              <w:pStyle w:val="754"/>
              <w:spacing w:line="400" w:lineRule="exact"/>
              <w:rPr>
                <w:rFonts w:hint="eastAsia" w:ascii="仿宋" w:hAnsi="仿宋" w:eastAsia="仿宋" w:cs="仿宋"/>
                <w:color w:val="000000"/>
                <w:sz w:val="28"/>
                <w:szCs w:val="28"/>
              </w:rPr>
            </w:pPr>
            <w:r>
              <w:rPr>
                <w:rFonts w:hint="eastAsia" w:ascii="仿宋" w:hAnsi="仿宋" w:eastAsia="仿宋" w:cs="仿宋"/>
                <w:bCs/>
                <w:color w:val="000000"/>
                <w:sz w:val="28"/>
                <w:szCs w:val="28"/>
              </w:rPr>
              <w:t xml:space="preserve">本项目不接受超</w:t>
            </w:r>
            <w:r>
              <w:rPr>
                <w:rFonts w:hint="eastAsia" w:ascii="仿宋" w:hAnsi="仿宋" w:eastAsia="仿宋" w:cs="仿宋"/>
                <w:bCs/>
                <w:color w:val="000000"/>
                <w:sz w:val="28"/>
                <w:szCs w:val="28"/>
                <w:highlight w:val="none"/>
              </w:rPr>
              <w:t xml:space="preserve">过</w:t>
            </w:r>
            <w:r>
              <w:rPr>
                <w:rFonts w:hint="eastAsia" w:ascii="仿宋" w:hAnsi="仿宋" w:eastAsia="仿宋" w:cs="仿宋"/>
                <w:bCs/>
                <w:color w:val="000000"/>
                <w:sz w:val="28"/>
                <w:szCs w:val="28"/>
                <w:highlight w:val="none"/>
                <w:u w:val="single"/>
                <w:lang w:val="en-US" w:eastAsia="zh-CN"/>
              </w:rPr>
              <w:t xml:space="preserve">210</w:t>
            </w:r>
            <w:r>
              <w:rPr>
                <w:rFonts w:hint="eastAsia" w:ascii="仿宋" w:hAnsi="仿宋" w:eastAsia="仿宋" w:cs="仿宋"/>
                <w:color w:val="000000"/>
                <w:sz w:val="28"/>
                <w:szCs w:val="28"/>
                <w:highlight w:val="none"/>
                <w:u w:val="single"/>
                <w:lang w:val="en-US" w:eastAsia="zh-CN"/>
              </w:rPr>
              <w:t xml:space="preserve">万元</w:t>
            </w:r>
            <w:r>
              <w:rPr>
                <w:rFonts w:hint="eastAsia" w:ascii="仿宋" w:hAnsi="仿宋" w:eastAsia="仿宋" w:cs="仿宋"/>
                <w:bCs/>
                <w:color w:val="000000"/>
                <w:sz w:val="28"/>
                <w:szCs w:val="28"/>
                <w:highlight w:val="none"/>
              </w:rPr>
              <w:t xml:space="preserve">人民币</w:t>
            </w:r>
            <w:r>
              <w:rPr>
                <w:rFonts w:hint="eastAsia" w:ascii="仿宋" w:hAnsi="仿宋" w:eastAsia="仿宋" w:cs="仿宋"/>
                <w:bCs/>
                <w:color w:val="000000"/>
                <w:sz w:val="28"/>
                <w:szCs w:val="28"/>
              </w:rPr>
              <w:t xml:space="preserve">（采购项目预算金额）的投标报价。</w:t>
            </w:r>
            <w:r>
              <w:rPr>
                <w:rFonts w:hint="eastAsia" w:ascii="仿宋" w:hAnsi="仿宋" w:eastAsia="仿宋" w:cs="仿宋"/>
                <w:color w:val="000000"/>
                <w:sz w:val="28"/>
                <w:szCs w:val="28"/>
              </w:rPr>
              <w:t xml:space="preserve">报价包括产品价、税金、运费、安装调试、检验、保险、验收等全部费用。用户不再支付报价以外的任何费用。</w:t>
            </w:r>
            <w:r>
              <w:rPr>
                <w:rFonts w:hint="eastAsia" w:ascii="仿宋" w:hAnsi="仿宋" w:eastAsia="仿宋" w:cs="仿宋"/>
                <w:color w:val="000000"/>
                <w:sz w:val="28"/>
                <w:szCs w:val="28"/>
              </w:rPr>
            </w:r>
            <w:r/>
          </w:p>
        </w:tc>
      </w:tr>
      <w:tr>
        <w:trPr/>
        <w:tc>
          <w:tcPr>
            <w:tcW w:w="1560" w:type="dxa"/>
            <w:vAlign w:val="top"/>
            <w:textDirection w:val="lrTb"/>
            <w:noWrap w:val="false"/>
          </w:tcPr>
          <w:p>
            <w:pPr>
              <w:pStyle w:val="754"/>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(十</w:t>
            </w:r>
            <w:r>
              <w:rPr>
                <w:rFonts w:hint="eastAsia" w:ascii="仿宋" w:hAnsi="仿宋" w:eastAsia="仿宋" w:cs="仿宋"/>
                <w:color w:val="000000"/>
                <w:sz w:val="28"/>
                <w:szCs w:val="28"/>
                <w:lang w:eastAsia="zh-CN"/>
              </w:rPr>
              <w:t xml:space="preserve">五</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r>
            <w:r/>
          </w:p>
        </w:tc>
        <w:tc>
          <w:tcPr>
            <w:tcW w:w="7220" w:type="dxa"/>
            <w:vAlign w:val="top"/>
            <w:textDirection w:val="lrTb"/>
            <w:noWrap w:val="false"/>
          </w:tcPr>
          <w:p>
            <w:pPr>
              <w:pStyle w:val="754"/>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以人民币报价。</w:t>
            </w:r>
            <w:r>
              <w:rPr>
                <w:rFonts w:hint="eastAsia" w:ascii="仿宋" w:hAnsi="仿宋" w:eastAsia="仿宋" w:cs="仿宋"/>
                <w:color w:val="000000"/>
                <w:sz w:val="28"/>
                <w:szCs w:val="28"/>
              </w:rPr>
            </w:r>
            <w:r/>
          </w:p>
        </w:tc>
      </w:tr>
      <w:tr>
        <w:trPr/>
        <w:tc>
          <w:tcPr>
            <w:tcW w:w="1560" w:type="dxa"/>
            <w:vAlign w:val="top"/>
            <w:textDirection w:val="lrTb"/>
            <w:noWrap w:val="false"/>
          </w:tcPr>
          <w:p>
            <w:pPr>
              <w:pStyle w:val="754"/>
              <w:jc w:val="center"/>
              <w:spacing w:line="40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（十七）</w:t>
            </w:r>
            <w:r>
              <w:rPr>
                <w:rFonts w:hint="eastAsia" w:ascii="仿宋" w:hAnsi="仿宋" w:eastAsia="仿宋" w:cs="仿宋"/>
                <w:bCs/>
                <w:color w:val="000000"/>
                <w:sz w:val="28"/>
                <w:szCs w:val="28"/>
              </w:rPr>
            </w:r>
            <w:r/>
          </w:p>
        </w:tc>
        <w:tc>
          <w:tcPr>
            <w:tcW w:w="7220" w:type="dxa"/>
            <w:vAlign w:val="top"/>
            <w:textDirection w:val="lrTb"/>
            <w:noWrap w:val="false"/>
          </w:tcPr>
          <w:p>
            <w:pPr>
              <w:pStyle w:val="754"/>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线上要求：</w:t>
            </w:r>
            <w:r>
              <w:rPr>
                <w:rFonts w:hint="eastAsia" w:ascii="仿宋" w:hAnsi="仿宋" w:eastAsia="仿宋" w:cs="仿宋"/>
                <w:color w:val="000000"/>
                <w:sz w:val="28"/>
                <w:szCs w:val="28"/>
              </w:rPr>
            </w:r>
            <w:r/>
          </w:p>
          <w:p>
            <w:pPr>
              <w:pStyle w:val="754"/>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投标人应当通过“苏采云”系统提交数据电文形式的投标文件（即电子投标）。</w:t>
            </w:r>
            <w:r>
              <w:rPr>
                <w:rFonts w:hint="eastAsia" w:ascii="仿宋" w:hAnsi="仿宋" w:eastAsia="仿宋" w:cs="仿宋"/>
                <w:color w:val="000000"/>
                <w:sz w:val="28"/>
                <w:szCs w:val="28"/>
              </w:rPr>
            </w:r>
            <w:r/>
          </w:p>
          <w:p>
            <w:pPr>
              <w:pStyle w:val="754"/>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特别说明：通过“苏采云”系统提交政府采购客户端工具导出加密的投标文件（后缀名为zip）。投标文件不得超过</w:t>
            </w: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rPr>
              <w:t xml:space="preserve">50M！</w:t>
            </w:r>
            <w:r>
              <w:rPr>
                <w:rFonts w:hint="eastAsia" w:ascii="仿宋" w:hAnsi="仿宋" w:eastAsia="仿宋" w:cs="仿宋"/>
                <w:color w:val="000000"/>
                <w:sz w:val="28"/>
                <w:szCs w:val="28"/>
              </w:rPr>
            </w:r>
            <w:r/>
          </w:p>
          <w:p>
            <w:pPr>
              <w:pStyle w:val="754"/>
              <w:spacing w:line="400" w:lineRule="exact"/>
              <w:rPr>
                <w:rFonts w:hint="eastAsia" w:ascii="仿宋" w:hAnsi="仿宋" w:eastAsia="仿宋" w:cs="仿宋"/>
                <w:color w:val="000000"/>
              </w:rPr>
            </w:pPr>
            <w:r>
              <w:rPr>
                <w:rFonts w:hint="eastAsia" w:ascii="仿宋" w:hAnsi="仿宋" w:eastAsia="仿宋" w:cs="仿宋"/>
                <w:color w:val="000000"/>
                <w:sz w:val="28"/>
                <w:szCs w:val="28"/>
              </w:rPr>
              <w:t xml:space="preserve">说明：本项目采用线上投标，即供应商投标文件从政府采购客户端工具制作通过“苏采云”系统提交，未提供线上投标文件的，投标无效。</w:t>
            </w:r>
            <w:r>
              <w:rPr>
                <w:rFonts w:hint="eastAsia" w:ascii="仿宋" w:hAnsi="仿宋" w:eastAsia="仿宋" w:cs="仿宋"/>
                <w:color w:val="000000"/>
              </w:rPr>
            </w:r>
            <w:r/>
          </w:p>
        </w:tc>
      </w:tr>
      <w:tr>
        <w:trPr/>
        <w:tc>
          <w:tcPr>
            <w:tcW w:w="1560" w:type="dxa"/>
            <w:vAlign w:val="top"/>
            <w:textDirection w:val="lrTb"/>
            <w:noWrap w:val="false"/>
          </w:tcPr>
          <w:p>
            <w:pPr>
              <w:pStyle w:val="754"/>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(十八)</w:t>
            </w:r>
            <w:r>
              <w:rPr>
                <w:rFonts w:hint="eastAsia" w:ascii="仿宋" w:hAnsi="仿宋" w:eastAsia="仿宋" w:cs="仿宋"/>
                <w:color w:val="000000"/>
                <w:sz w:val="28"/>
                <w:szCs w:val="28"/>
              </w:rPr>
            </w:r>
            <w:r/>
          </w:p>
        </w:tc>
        <w:tc>
          <w:tcPr>
            <w:tcW w:w="7220" w:type="dxa"/>
            <w:vAlign w:val="top"/>
            <w:textDirection w:val="lrTb"/>
            <w:noWrap w:val="false"/>
          </w:tcPr>
          <w:p>
            <w:pPr>
              <w:pStyle w:val="754"/>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线上投标文件的密封、签署、盖章要求：</w:t>
            </w:r>
            <w:r>
              <w:rPr>
                <w:rFonts w:hint="eastAsia" w:ascii="仿宋" w:hAnsi="仿宋" w:eastAsia="仿宋" w:cs="仿宋"/>
                <w:color w:val="000000"/>
                <w:sz w:val="28"/>
                <w:szCs w:val="28"/>
              </w:rPr>
            </w:r>
            <w:r/>
          </w:p>
          <w:p>
            <w:pPr>
              <w:pStyle w:val="754"/>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一、投标文件的密封（加密）要求：</w:t>
            </w:r>
            <w:r>
              <w:rPr>
                <w:rFonts w:hint="eastAsia" w:ascii="仿宋" w:hAnsi="仿宋" w:eastAsia="仿宋" w:cs="仿宋"/>
                <w:color w:val="000000"/>
                <w:sz w:val="28"/>
                <w:szCs w:val="28"/>
              </w:rPr>
            </w:r>
            <w:r/>
          </w:p>
          <w:p>
            <w:pPr>
              <w:pStyle w:val="754"/>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投标人应当按照招标文件和“苏采云”系统的要求编制并加密投标文件。本项目投标人须通过“苏采云”系统提供的政府采购客户端工具（使用“CA数字证书”）对其数据电文形式的投标文件加密。</w:t>
            </w:r>
            <w:r>
              <w:rPr>
                <w:rFonts w:hint="eastAsia" w:ascii="仿宋" w:hAnsi="仿宋" w:eastAsia="仿宋" w:cs="仿宋"/>
                <w:color w:val="000000"/>
                <w:sz w:val="28"/>
                <w:szCs w:val="28"/>
              </w:rPr>
            </w:r>
            <w:r/>
          </w:p>
          <w:p>
            <w:pPr>
              <w:pStyle w:val="754"/>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二、投标文件的签署要求：见招标文件第七章《投标文件相关格式》。</w:t>
            </w:r>
            <w:r>
              <w:rPr>
                <w:rFonts w:hint="eastAsia" w:ascii="仿宋" w:hAnsi="仿宋" w:eastAsia="仿宋" w:cs="仿宋"/>
                <w:color w:val="000000"/>
                <w:sz w:val="28"/>
                <w:szCs w:val="28"/>
              </w:rPr>
            </w:r>
            <w:r/>
          </w:p>
          <w:p>
            <w:pPr>
              <w:pStyle w:val="754"/>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三、投标文件的盖章要求：见招标文件第三章《投标资料表》和招标文件第七章《投标文件相关格式》。投标人须通过“苏采云”系统提供的政府采购客户端工具（使用“CA数字证书”）加盖电子签章。</w:t>
            </w:r>
            <w:r>
              <w:rPr>
                <w:rFonts w:hint="eastAsia" w:ascii="仿宋" w:hAnsi="仿宋" w:eastAsia="仿宋" w:cs="仿宋"/>
                <w:color w:val="000000"/>
                <w:sz w:val="28"/>
                <w:szCs w:val="28"/>
              </w:rPr>
            </w:r>
            <w:r/>
          </w:p>
          <w:p>
            <w:pPr>
              <w:pStyle w:val="754"/>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投标人未按规定加密的投标文件，“苏采云”系统应当拒收并提示。</w:t>
            </w:r>
            <w:r>
              <w:rPr>
                <w:rFonts w:hint="eastAsia" w:ascii="仿宋" w:hAnsi="仿宋" w:eastAsia="仿宋" w:cs="仿宋"/>
                <w:color w:val="000000"/>
                <w:sz w:val="28"/>
                <w:szCs w:val="28"/>
              </w:rPr>
            </w:r>
            <w:r/>
          </w:p>
        </w:tc>
      </w:tr>
      <w:tr>
        <w:trPr/>
        <w:tc>
          <w:tcPr>
            <w:tcW w:w="1560" w:type="dxa"/>
            <w:vAlign w:val="top"/>
            <w:textDirection w:val="lrTb"/>
            <w:noWrap w:val="false"/>
          </w:tcPr>
          <w:p>
            <w:pPr>
              <w:pStyle w:val="754"/>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(十九)</w:t>
            </w:r>
            <w:r>
              <w:rPr>
                <w:rFonts w:hint="eastAsia" w:ascii="仿宋" w:hAnsi="仿宋" w:eastAsia="仿宋" w:cs="仿宋"/>
                <w:color w:val="000000"/>
                <w:sz w:val="28"/>
                <w:szCs w:val="28"/>
              </w:rPr>
            </w:r>
            <w:r/>
          </w:p>
        </w:tc>
        <w:tc>
          <w:tcPr>
            <w:tcW w:w="7220" w:type="dxa"/>
            <w:vAlign w:val="top"/>
            <w:textDirection w:val="lrTb"/>
            <w:noWrap w:val="false"/>
          </w:tcPr>
          <w:p>
            <w:pPr>
              <w:pStyle w:val="754"/>
              <w:ind w:left="560" w:hanging="560"/>
              <w:spacing w:line="40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投标文件的提交： </w:t>
            </w:r>
            <w:r>
              <w:rPr>
                <w:rFonts w:hint="eastAsia" w:ascii="仿宋" w:hAnsi="仿宋" w:eastAsia="仿宋" w:cs="仿宋"/>
                <w:color w:val="000000"/>
                <w:sz w:val="28"/>
                <w:szCs w:val="28"/>
                <w:highlight w:val="none"/>
                <w:lang w:val="en-US" w:eastAsia="zh-CN"/>
              </w:rPr>
            </w:r>
            <w:r/>
          </w:p>
          <w:p>
            <w:pPr>
              <w:pStyle w:val="754"/>
              <w:spacing w:line="40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1.投标文件提交时间：2026年07月20日北京时间09:30前。</w:t>
            </w:r>
            <w:r>
              <w:rPr>
                <w:rFonts w:hint="eastAsia" w:ascii="仿宋" w:hAnsi="仿宋" w:eastAsia="仿宋" w:cs="仿宋"/>
                <w:color w:val="000000"/>
                <w:sz w:val="28"/>
                <w:szCs w:val="28"/>
                <w:highlight w:val="none"/>
                <w:lang w:val="en-US" w:eastAsia="zh-CN"/>
              </w:rPr>
            </w:r>
            <w:r/>
          </w:p>
          <w:p>
            <w:pPr>
              <w:pStyle w:val="754"/>
              <w:ind w:left="560" w:hanging="560"/>
              <w:spacing w:line="40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2.投标截止时间：2026年07月20日北京时间09:30。</w:t>
            </w:r>
            <w:r>
              <w:rPr>
                <w:rFonts w:hint="eastAsia" w:ascii="仿宋" w:hAnsi="仿宋" w:eastAsia="仿宋" w:cs="仿宋"/>
                <w:color w:val="000000"/>
                <w:sz w:val="28"/>
                <w:szCs w:val="28"/>
                <w:highlight w:val="none"/>
                <w:lang w:val="en-US" w:eastAsia="zh-CN"/>
              </w:rPr>
            </w:r>
            <w:r/>
          </w:p>
          <w:p>
            <w:pPr>
              <w:pStyle w:val="754"/>
              <w:spacing w:line="400" w:lineRule="exact"/>
              <w:rPr>
                <w:rFonts w:hint="eastAsia" w:ascii="仿宋" w:hAnsi="仿宋" w:eastAsia="仿宋" w:cs="仿宋"/>
                <w:color w:val="000000"/>
                <w:sz w:val="28"/>
                <w:szCs w:val="28"/>
                <w:highlight w:val="yellow"/>
              </w:rPr>
            </w:pPr>
            <w:r>
              <w:rPr>
                <w:rFonts w:hint="eastAsia" w:ascii="仿宋" w:hAnsi="仿宋" w:eastAsia="仿宋" w:cs="仿宋"/>
                <w:color w:val="000000"/>
                <w:sz w:val="28"/>
                <w:szCs w:val="28"/>
                <w:highlight w:val="none"/>
                <w:lang w:val="en-US" w:eastAsia="zh-CN"/>
              </w:rPr>
              <w:t xml:space="preserve">3.投标文件提交地点：投标人应当通过“苏采云”系统提交数据电文形式的投标文件（即电子投标），“苏采云”系统自动接收。</w:t>
            </w:r>
            <w:r>
              <w:rPr>
                <w:rFonts w:hint="eastAsia" w:ascii="仿宋" w:hAnsi="仿宋" w:eastAsia="仿宋" w:cs="仿宋"/>
                <w:color w:val="000000"/>
                <w:sz w:val="28"/>
                <w:szCs w:val="28"/>
                <w:highlight w:val="yellow"/>
              </w:rPr>
            </w:r>
            <w:r/>
          </w:p>
        </w:tc>
      </w:tr>
      <w:tr>
        <w:trPr/>
        <w:tc>
          <w:tcPr>
            <w:tcW w:w="1560" w:type="dxa"/>
            <w:vAlign w:val="top"/>
            <w:textDirection w:val="lrTb"/>
            <w:noWrap w:val="false"/>
          </w:tcPr>
          <w:p>
            <w:pPr>
              <w:pStyle w:val="754"/>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（二十）</w:t>
            </w:r>
            <w:r>
              <w:rPr>
                <w:rFonts w:hint="eastAsia" w:ascii="仿宋" w:hAnsi="仿宋" w:eastAsia="仿宋" w:cs="仿宋"/>
                <w:color w:val="000000"/>
                <w:sz w:val="28"/>
                <w:szCs w:val="28"/>
              </w:rPr>
            </w:r>
            <w:r/>
          </w:p>
        </w:tc>
        <w:tc>
          <w:tcPr>
            <w:tcW w:w="7220" w:type="dxa"/>
            <w:vAlign w:val="top"/>
            <w:textDirection w:val="lrTb"/>
            <w:noWrap w:val="false"/>
          </w:tcPr>
          <w:p>
            <w:pPr>
              <w:pStyle w:val="754"/>
              <w:spacing w:line="40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电子投标文件应由其法定代表人或法定代表人授权代表在规定的网上投标时间内，凭 CA 证书登陆“苏采云”系统在线编制投标文件（电子数据），并在投标截止时间之前上传投标文件。</w:t>
            </w:r>
            <w:r>
              <w:rPr>
                <w:rFonts w:hint="eastAsia" w:ascii="仿宋" w:hAnsi="仿宋" w:eastAsia="仿宋" w:cs="仿宋"/>
                <w:color w:val="000000"/>
                <w:sz w:val="28"/>
                <w:szCs w:val="28"/>
                <w:lang w:val="en-US" w:eastAsia="zh-CN"/>
              </w:rPr>
            </w:r>
            <w:r/>
          </w:p>
          <w:p>
            <w:pPr>
              <w:pStyle w:val="754"/>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投标人应在达到开标时间后，使用CA数字证书解密各自投标文件。</w:t>
            </w:r>
            <w:r>
              <w:rPr>
                <w:rFonts w:hint="eastAsia" w:ascii="仿宋" w:hAnsi="仿宋" w:eastAsia="仿宋" w:cs="仿宋"/>
                <w:color w:val="000000"/>
                <w:sz w:val="28"/>
                <w:szCs w:val="28"/>
              </w:rPr>
            </w:r>
            <w:r/>
          </w:p>
        </w:tc>
      </w:tr>
      <w:tr>
        <w:trPr/>
        <w:tc>
          <w:tcPr>
            <w:tcW w:w="1560" w:type="dxa"/>
            <w:vAlign w:val="top"/>
            <w:textDirection w:val="lrTb"/>
            <w:noWrap w:val="false"/>
          </w:tcPr>
          <w:p>
            <w:pPr>
              <w:pStyle w:val="754"/>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四</w:t>
            </w:r>
            <w:r>
              <w:rPr>
                <w:rFonts w:hint="eastAsia" w:ascii="仿宋" w:hAnsi="仿宋" w:eastAsia="仿宋" w:cs="仿宋"/>
                <w:color w:val="000000"/>
                <w:sz w:val="28"/>
                <w:szCs w:val="28"/>
              </w:rPr>
            </w:r>
            <w:r/>
          </w:p>
        </w:tc>
        <w:tc>
          <w:tcPr>
            <w:tcW w:w="7220" w:type="dxa"/>
            <w:vAlign w:val="top"/>
            <w:textDirection w:val="lrTb"/>
            <w:noWrap w:val="false"/>
          </w:tcPr>
          <w:p>
            <w:pPr>
              <w:pStyle w:val="754"/>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开标</w:t>
            </w:r>
            <w:r>
              <w:rPr>
                <w:rFonts w:hint="eastAsia" w:ascii="仿宋" w:hAnsi="仿宋" w:eastAsia="仿宋" w:cs="仿宋"/>
                <w:color w:val="000000"/>
                <w:sz w:val="28"/>
                <w:szCs w:val="28"/>
              </w:rPr>
            </w:r>
            <w:r/>
          </w:p>
        </w:tc>
      </w:tr>
      <w:tr>
        <w:trPr/>
        <w:tc>
          <w:tcPr>
            <w:tcW w:w="1560" w:type="dxa"/>
            <w:vAlign w:val="top"/>
            <w:textDirection w:val="lrTb"/>
            <w:noWrap w:val="false"/>
          </w:tcPr>
          <w:p>
            <w:pPr>
              <w:pStyle w:val="754"/>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(二十五)1</w:t>
            </w:r>
            <w:r>
              <w:rPr>
                <w:rFonts w:hint="eastAsia" w:ascii="仿宋" w:hAnsi="仿宋" w:eastAsia="仿宋" w:cs="仿宋"/>
                <w:color w:val="000000"/>
                <w:sz w:val="28"/>
                <w:szCs w:val="28"/>
              </w:rPr>
            </w:r>
            <w:r/>
          </w:p>
        </w:tc>
        <w:tc>
          <w:tcPr>
            <w:tcW w:w="7220" w:type="dxa"/>
            <w:vAlign w:val="top"/>
            <w:textDirection w:val="lrTb"/>
            <w:noWrap w:val="false"/>
          </w:tcPr>
          <w:p>
            <w:pPr>
              <w:pStyle w:val="754"/>
              <w:spacing w:line="40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开标时间及地点：</w:t>
            </w:r>
            <w:r>
              <w:rPr>
                <w:rFonts w:hint="eastAsia" w:ascii="仿宋" w:hAnsi="仿宋" w:eastAsia="仿宋" w:cs="仿宋"/>
                <w:color w:val="000000"/>
                <w:sz w:val="28"/>
                <w:szCs w:val="28"/>
                <w:lang w:val="en-US" w:eastAsia="zh-CN"/>
              </w:rPr>
            </w:r>
            <w:r/>
          </w:p>
          <w:p>
            <w:pPr>
              <w:pStyle w:val="754"/>
              <w:spacing w:line="40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1.开标时间：2026年07月20日09：30（标准时间）</w:t>
            </w:r>
            <w:r>
              <w:rPr>
                <w:rFonts w:hint="eastAsia" w:ascii="仿宋" w:hAnsi="仿宋" w:eastAsia="仿宋" w:cs="仿宋"/>
                <w:color w:val="000000"/>
                <w:sz w:val="28"/>
                <w:szCs w:val="28"/>
                <w:lang w:val="en-US" w:eastAsia="zh-CN"/>
              </w:rPr>
            </w:r>
            <w:r/>
          </w:p>
          <w:p>
            <w:pPr>
              <w:pStyle w:val="754"/>
              <w:spacing w:line="400" w:lineRule="exact"/>
              <w:rPr>
                <w:rFonts w:hint="eastAsia" w:ascii="仿宋" w:hAnsi="仿宋" w:eastAsia="仿宋" w:cs="仿宋"/>
                <w:color w:val="000000"/>
              </w:rPr>
            </w:pPr>
            <w:r>
              <w:rPr>
                <w:rFonts w:hint="eastAsia" w:ascii="仿宋" w:hAnsi="仿宋" w:eastAsia="仿宋" w:cs="仿宋"/>
                <w:color w:val="000000"/>
                <w:sz w:val="28"/>
                <w:szCs w:val="28"/>
                <w:lang w:val="en-US" w:eastAsia="zh-CN"/>
              </w:rPr>
              <w:t xml:space="preserve">2.开标地点：“苏采云”系统（网址： http://jszfcg.jsczt.cn/）“开标大厅”或进入徐州政府采购网（网址：https://czj.xz.gov.cn/zfcg/）--业务工作--用户登录，点击“苏采云”进入系统“开标大厅”。</w:t>
            </w:r>
            <w:r>
              <w:rPr>
                <w:rFonts w:hint="eastAsia" w:ascii="仿宋" w:hAnsi="仿宋" w:eastAsia="仿宋" w:cs="仿宋"/>
                <w:color w:val="000000"/>
              </w:rPr>
            </w:r>
            <w:r/>
          </w:p>
        </w:tc>
      </w:tr>
      <w:tr>
        <w:trPr/>
        <w:tc>
          <w:tcPr>
            <w:tcW w:w="1560" w:type="dxa"/>
            <w:vAlign w:val="top"/>
            <w:textDirection w:val="lrTb"/>
            <w:noWrap w:val="false"/>
          </w:tcPr>
          <w:p>
            <w:pPr>
              <w:pStyle w:val="754"/>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(二十五)3</w:t>
            </w:r>
            <w:r>
              <w:rPr>
                <w:rFonts w:hint="eastAsia" w:ascii="仿宋" w:hAnsi="仿宋" w:eastAsia="仿宋" w:cs="仿宋"/>
                <w:color w:val="000000"/>
                <w:sz w:val="28"/>
                <w:szCs w:val="28"/>
              </w:rPr>
            </w:r>
            <w:r/>
          </w:p>
        </w:tc>
        <w:tc>
          <w:tcPr>
            <w:tcW w:w="7220" w:type="dxa"/>
            <w:vAlign w:val="top"/>
            <w:textDirection w:val="lrTb"/>
            <w:noWrap w:val="false"/>
          </w:tcPr>
          <w:p>
            <w:pPr>
              <w:pStyle w:val="754"/>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rPr>
                <w:rFonts w:hint="eastAsia" w:ascii="仿宋" w:hAnsi="仿宋" w:eastAsia="仿宋" w:cs="仿宋"/>
                <w:color w:val="000000"/>
                <w:sz w:val="28"/>
                <w:szCs w:val="28"/>
              </w:rPr>
            </w:r>
            <w:r/>
          </w:p>
          <w:p>
            <w:pPr>
              <w:pStyle w:val="754"/>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所有投标人解密（或解密时间）结束后，“苏采云”系统生成开标记录并向社会公众公布，但依法应当保密的除外。</w:t>
            </w:r>
            <w:r>
              <w:rPr>
                <w:rFonts w:hint="eastAsia" w:ascii="仿宋" w:hAnsi="仿宋" w:eastAsia="仿宋" w:cs="仿宋"/>
                <w:color w:val="000000"/>
                <w:sz w:val="28"/>
                <w:szCs w:val="28"/>
              </w:rPr>
            </w:r>
            <w:r/>
          </w:p>
        </w:tc>
      </w:tr>
      <w:tr>
        <w:trPr/>
        <w:tc>
          <w:tcPr>
            <w:tcW w:w="1560" w:type="dxa"/>
            <w:vAlign w:val="top"/>
            <w:textDirection w:val="lrTb"/>
            <w:noWrap w:val="false"/>
          </w:tcPr>
          <w:p>
            <w:pPr>
              <w:pStyle w:val="754"/>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五</w:t>
            </w:r>
            <w:r>
              <w:rPr>
                <w:rFonts w:hint="eastAsia" w:ascii="仿宋" w:hAnsi="仿宋" w:eastAsia="仿宋" w:cs="仿宋"/>
                <w:color w:val="000000"/>
                <w:sz w:val="28"/>
                <w:szCs w:val="28"/>
              </w:rPr>
            </w:r>
            <w:r/>
          </w:p>
        </w:tc>
        <w:tc>
          <w:tcPr>
            <w:tcW w:w="7220" w:type="dxa"/>
            <w:vAlign w:val="top"/>
            <w:textDirection w:val="lrTb"/>
            <w:noWrap w:val="false"/>
          </w:tcPr>
          <w:p>
            <w:pPr>
              <w:pStyle w:val="754"/>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评标</w:t>
            </w:r>
            <w:r>
              <w:rPr>
                <w:rFonts w:hint="eastAsia" w:ascii="仿宋" w:hAnsi="仿宋" w:eastAsia="仿宋" w:cs="仿宋"/>
                <w:color w:val="000000"/>
                <w:sz w:val="28"/>
                <w:szCs w:val="28"/>
              </w:rPr>
            </w:r>
            <w:r/>
          </w:p>
        </w:tc>
      </w:tr>
      <w:tr>
        <w:trPr/>
        <w:tc>
          <w:tcPr>
            <w:tcW w:w="1560" w:type="dxa"/>
            <w:vAlign w:val="top"/>
            <w:textDirection w:val="lrTb"/>
            <w:noWrap w:val="false"/>
          </w:tcPr>
          <w:p>
            <w:pPr>
              <w:pStyle w:val="754"/>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(二十七)</w:t>
            </w:r>
            <w:r>
              <w:rPr>
                <w:rFonts w:hint="eastAsia" w:ascii="仿宋" w:hAnsi="仿宋" w:eastAsia="仿宋" w:cs="仿宋"/>
                <w:color w:val="000000"/>
                <w:sz w:val="28"/>
                <w:szCs w:val="28"/>
              </w:rPr>
            </w:r>
            <w:r/>
          </w:p>
        </w:tc>
        <w:tc>
          <w:tcPr>
            <w:tcW w:w="7220" w:type="dxa"/>
            <w:vAlign w:val="top"/>
            <w:textDirection w:val="lrTb"/>
            <w:noWrap w:val="false"/>
          </w:tcPr>
          <w:p>
            <w:pPr>
              <w:pStyle w:val="754"/>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采用综合评分法。</w:t>
            </w:r>
            <w:r>
              <w:rPr>
                <w:rFonts w:hint="eastAsia" w:ascii="仿宋" w:hAnsi="仿宋" w:eastAsia="仿宋" w:cs="仿宋"/>
                <w:color w:val="000000"/>
                <w:sz w:val="28"/>
                <w:szCs w:val="28"/>
              </w:rPr>
            </w:r>
            <w:r/>
          </w:p>
        </w:tc>
      </w:tr>
      <w:tr>
        <w:trPr>
          <w:trHeight w:val="90"/>
        </w:trPr>
        <w:tc>
          <w:tcPr>
            <w:tcW w:w="1560" w:type="dxa"/>
            <w:vAlign w:val="top"/>
            <w:textDirection w:val="lrTb"/>
            <w:noWrap w:val="false"/>
          </w:tcPr>
          <w:p>
            <w:pPr>
              <w:pStyle w:val="754"/>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(二十八)1</w:t>
            </w:r>
            <w:r>
              <w:rPr>
                <w:rFonts w:hint="eastAsia" w:ascii="仿宋" w:hAnsi="仿宋" w:eastAsia="仿宋" w:cs="仿宋"/>
                <w:color w:val="000000"/>
                <w:sz w:val="28"/>
                <w:szCs w:val="28"/>
              </w:rPr>
            </w:r>
            <w:r/>
          </w:p>
          <w:p>
            <w:pPr>
              <w:pStyle w:val="754"/>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(二十八)1（4）</w:t>
            </w:r>
            <w:r>
              <w:rPr>
                <w:rFonts w:hint="eastAsia" w:ascii="仿宋" w:hAnsi="仿宋" w:eastAsia="仿宋" w:cs="仿宋"/>
                <w:color w:val="000000"/>
                <w:sz w:val="28"/>
                <w:szCs w:val="28"/>
              </w:rPr>
            </w:r>
            <w:r/>
          </w:p>
        </w:tc>
        <w:tc>
          <w:tcPr>
            <w:tcW w:w="7220" w:type="dxa"/>
            <w:vAlign w:val="top"/>
            <w:textDirection w:val="lrTb"/>
            <w:noWrap w:val="false"/>
          </w:tcPr>
          <w:p>
            <w:pPr>
              <w:pStyle w:val="754"/>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一、推荐中标候选供应商名单。中标候选供应商数量应当根据采购需要确定，但必须按顺序排列中标候选供应商。</w:t>
            </w:r>
            <w:r>
              <w:rPr>
                <w:rFonts w:hint="eastAsia" w:ascii="仿宋" w:hAnsi="仿宋" w:eastAsia="仿宋" w:cs="仿宋"/>
                <w:color w:val="000000"/>
                <w:sz w:val="28"/>
                <w:szCs w:val="28"/>
              </w:rPr>
            </w:r>
            <w:r/>
          </w:p>
          <w:p>
            <w:pPr>
              <w:pStyle w:val="754"/>
              <w:spacing w:line="400" w:lineRule="exact"/>
              <w:rPr>
                <w:rFonts w:hint="eastAsia" w:ascii="仿宋" w:hAnsi="仿宋" w:eastAsia="仿宋" w:cs="仿宋"/>
                <w:color w:val="000000"/>
              </w:rPr>
            </w:pPr>
            <w:r>
              <w:rPr>
                <w:rFonts w:hint="eastAsia" w:ascii="仿宋" w:hAnsi="仿宋" w:eastAsia="仿宋" w:cs="仿宋"/>
                <w:color w:val="000000"/>
                <w:sz w:val="28"/>
                <w:szCs w:val="28"/>
              </w:rPr>
              <w:t xml:space="preserve">二、采用综合评分法的，按评审后得分由高到低顺序排列。得分相同的，按投标报价由低到高顺序排列。得分且投标报价相同的，按</w:t>
            </w:r>
            <w:r>
              <w:rPr>
                <w:rFonts w:hint="eastAsia" w:ascii="仿宋" w:hAnsi="仿宋" w:eastAsia="仿宋" w:cs="仿宋"/>
                <w:color w:val="000000"/>
                <w:sz w:val="28"/>
                <w:szCs w:val="28"/>
                <w:lang w:val="en-US" w:eastAsia="zh-CN"/>
              </w:rPr>
              <w:t xml:space="preserve">“所投产品的技术参数”</w:t>
            </w:r>
            <w:r>
              <w:rPr>
                <w:rFonts w:hint="eastAsia" w:ascii="仿宋" w:hAnsi="仿宋" w:eastAsia="仿宋" w:cs="仿宋"/>
                <w:color w:val="000000"/>
                <w:sz w:val="28"/>
                <w:szCs w:val="28"/>
                <w:highlight w:val="none"/>
              </w:rPr>
              <w:t xml:space="preserve">得分</w:t>
            </w:r>
            <w:r>
              <w:rPr>
                <w:rFonts w:hint="eastAsia" w:ascii="仿宋" w:hAnsi="仿宋" w:eastAsia="仿宋" w:cs="仿宋"/>
                <w:color w:val="000000"/>
                <w:sz w:val="28"/>
                <w:szCs w:val="28"/>
                <w:lang w:eastAsia="zh-CN"/>
              </w:rPr>
              <w:t xml:space="preserve">由高到低</w:t>
            </w:r>
            <w:r>
              <w:rPr>
                <w:rFonts w:hint="eastAsia" w:ascii="仿宋" w:hAnsi="仿宋" w:eastAsia="仿宋" w:cs="仿宋"/>
                <w:color w:val="000000"/>
                <w:sz w:val="28"/>
                <w:szCs w:val="28"/>
              </w:rPr>
              <w:t xml:space="preserve">顺序排列。</w:t>
            </w:r>
            <w:r>
              <w:rPr>
                <w:rFonts w:hint="eastAsia" w:ascii="仿宋" w:hAnsi="仿宋" w:eastAsia="仿宋" w:cs="仿宋"/>
                <w:color w:val="000000"/>
              </w:rPr>
            </w:r>
            <w:r/>
          </w:p>
        </w:tc>
      </w:tr>
      <w:tr>
        <w:trPr/>
        <w:tc>
          <w:tcPr>
            <w:tcW w:w="1560" w:type="dxa"/>
            <w:vAlign w:val="top"/>
            <w:textDirection w:val="lrTb"/>
            <w:noWrap w:val="false"/>
          </w:tcPr>
          <w:p>
            <w:pPr>
              <w:pStyle w:val="754"/>
              <w:jc w:val="center"/>
              <w:spacing w:line="400" w:lineRule="exact"/>
              <w:rPr>
                <w:rFonts w:hint="eastAsia" w:ascii="仿宋" w:hAnsi="仿宋" w:eastAsia="仿宋" w:cs="仿宋"/>
                <w:b w:val="0"/>
                <w:bCs w:val="0"/>
                <w:color w:val="000000"/>
                <w:sz w:val="30"/>
                <w:szCs w:val="30"/>
              </w:rPr>
            </w:pPr>
            <w:r>
              <w:rPr>
                <w:rFonts w:hint="eastAsia" w:ascii="仿宋" w:hAnsi="仿宋" w:eastAsia="仿宋" w:cs="仿宋"/>
                <w:b w:val="0"/>
                <w:bCs w:val="0"/>
                <w:color w:val="000000"/>
                <w:sz w:val="30"/>
                <w:szCs w:val="30"/>
              </w:rPr>
              <w:t xml:space="preserve">（二十九）</w:t>
            </w:r>
            <w:r>
              <w:rPr>
                <w:rFonts w:hint="eastAsia" w:ascii="仿宋" w:hAnsi="仿宋" w:eastAsia="仿宋" w:cs="仿宋"/>
                <w:b w:val="0"/>
                <w:bCs w:val="0"/>
                <w:color w:val="000000"/>
                <w:sz w:val="30"/>
                <w:szCs w:val="30"/>
              </w:rPr>
            </w:r>
            <w:r/>
          </w:p>
          <w:p>
            <w:pPr>
              <w:pStyle w:val="754"/>
              <w:jc w:val="center"/>
              <w:spacing w:line="400" w:lineRule="exact"/>
              <w:rPr>
                <w:rFonts w:hint="eastAsia" w:ascii="仿宋" w:hAnsi="仿宋" w:eastAsia="仿宋" w:cs="仿宋"/>
                <w:color w:val="000000"/>
                <w:sz w:val="28"/>
                <w:szCs w:val="28"/>
              </w:rPr>
            </w:pPr>
            <w:r>
              <w:rPr>
                <w:rFonts w:hint="eastAsia" w:ascii="仿宋" w:hAnsi="仿宋" w:eastAsia="仿宋" w:cs="仿宋"/>
                <w:b w:val="0"/>
                <w:bCs w:val="0"/>
                <w:color w:val="000000"/>
                <w:sz w:val="28"/>
                <w:szCs w:val="28"/>
              </w:rPr>
              <w:t xml:space="preserve">（4）</w:t>
            </w:r>
            <w:r>
              <w:rPr>
                <w:rFonts w:hint="eastAsia" w:ascii="仿宋" w:hAnsi="仿宋" w:eastAsia="仿宋" w:cs="仿宋"/>
                <w:color w:val="000000"/>
                <w:sz w:val="28"/>
                <w:szCs w:val="28"/>
              </w:rPr>
            </w:r>
            <w:r/>
          </w:p>
        </w:tc>
        <w:tc>
          <w:tcPr>
            <w:tcW w:w="7220" w:type="dxa"/>
            <w:vAlign w:val="top"/>
            <w:textDirection w:val="lrTb"/>
            <w:noWrap w:val="false"/>
          </w:tcPr>
          <w:p>
            <w:pPr>
              <w:pStyle w:val="754"/>
              <w:spacing w:line="400" w:lineRule="exact"/>
              <w:rPr>
                <w:rFonts w:hint="eastAsia" w:ascii="仿宋" w:hAnsi="仿宋" w:eastAsia="仿宋" w:cs="仿宋"/>
                <w:b w:val="0"/>
                <w:bCs w:val="0"/>
                <w:color w:val="000000"/>
                <w:sz w:val="28"/>
                <w:szCs w:val="28"/>
              </w:rPr>
            </w:pPr>
            <w:r>
              <w:rPr>
                <w:rFonts w:hint="eastAsia" w:ascii="仿宋" w:hAnsi="仿宋" w:eastAsia="仿宋" w:cs="仿宋"/>
                <w:b w:val="0"/>
                <w:bCs w:val="0"/>
                <w:color w:val="000000"/>
                <w:sz w:val="28"/>
                <w:szCs w:val="28"/>
              </w:rPr>
              <w:t xml:space="preserve">1.评标中需要投标人对投标文件澄清或者说明的，应当通过“苏采云”系统交换数据电文。在评标期间，请投标人保持在线。</w:t>
            </w:r>
            <w:r>
              <w:rPr>
                <w:rFonts w:hint="eastAsia" w:ascii="仿宋" w:hAnsi="仿宋" w:eastAsia="仿宋" w:cs="仿宋"/>
                <w:b w:val="0"/>
                <w:bCs w:val="0"/>
                <w:color w:val="000000"/>
                <w:sz w:val="28"/>
                <w:szCs w:val="28"/>
              </w:rPr>
            </w:r>
            <w:r/>
          </w:p>
          <w:p>
            <w:pPr>
              <w:pStyle w:val="754"/>
              <w:spacing w:line="400" w:lineRule="exact"/>
              <w:rPr>
                <w:rFonts w:hint="eastAsia" w:ascii="仿宋" w:hAnsi="仿宋" w:eastAsia="仿宋" w:cs="仿宋"/>
                <w:b w:val="0"/>
                <w:bCs w:val="0"/>
                <w:color w:val="000000"/>
                <w:sz w:val="28"/>
                <w:szCs w:val="28"/>
              </w:rPr>
            </w:pPr>
            <w:r>
              <w:rPr>
                <w:rFonts w:hint="eastAsia" w:ascii="仿宋" w:hAnsi="仿宋" w:eastAsia="仿宋" w:cs="仿宋"/>
                <w:b w:val="0"/>
                <w:bCs w:val="0"/>
                <w:color w:val="000000"/>
                <w:sz w:val="28"/>
                <w:szCs w:val="28"/>
              </w:rPr>
              <w:t xml:space="preserve">2.对于投标文件中含义不明确、同类问题表述不一致或者有明显文字和计算错误的内容，评标委员会通过“苏采云”系统要求投标人作出必要的澄清、说明或者补正，并规定回复时间。</w:t>
            </w:r>
            <w:r>
              <w:rPr>
                <w:rFonts w:hint="eastAsia" w:ascii="仿宋" w:hAnsi="仿宋" w:eastAsia="仿宋" w:cs="仿宋"/>
                <w:b w:val="0"/>
                <w:bCs w:val="0"/>
                <w:color w:val="000000"/>
                <w:sz w:val="28"/>
                <w:szCs w:val="28"/>
              </w:rPr>
            </w:r>
            <w:r/>
          </w:p>
          <w:p>
            <w:pPr>
              <w:pStyle w:val="754"/>
              <w:spacing w:line="400" w:lineRule="exact"/>
              <w:rPr>
                <w:rFonts w:hint="eastAsia" w:ascii="仿宋" w:hAnsi="仿宋" w:eastAsia="仿宋" w:cs="仿宋"/>
                <w:b w:val="0"/>
                <w:bCs w:val="0"/>
                <w:color w:val="000000"/>
                <w:sz w:val="28"/>
                <w:szCs w:val="28"/>
              </w:rPr>
            </w:pPr>
            <w:r>
              <w:rPr>
                <w:rFonts w:hint="eastAsia" w:ascii="仿宋" w:hAnsi="仿宋" w:eastAsia="仿宋" w:cs="仿宋"/>
                <w:b w:val="0"/>
                <w:bCs w:val="0"/>
                <w:color w:val="000000"/>
                <w:sz w:val="28"/>
                <w:szCs w:val="28"/>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rPr>
                <w:rFonts w:hint="eastAsia" w:ascii="仿宋" w:hAnsi="仿宋" w:eastAsia="仿宋" w:cs="仿宋"/>
                <w:b w:val="0"/>
                <w:bCs w:val="0"/>
                <w:color w:val="000000"/>
                <w:sz w:val="28"/>
                <w:szCs w:val="28"/>
              </w:rPr>
            </w:r>
            <w:r/>
          </w:p>
          <w:p>
            <w:pPr>
              <w:pStyle w:val="754"/>
              <w:spacing w:line="400" w:lineRule="exact"/>
              <w:rPr>
                <w:rFonts w:hint="eastAsia" w:ascii="仿宋" w:hAnsi="仿宋" w:eastAsia="仿宋" w:cs="仿宋"/>
                <w:color w:val="000000"/>
                <w:sz w:val="28"/>
                <w:szCs w:val="28"/>
              </w:rPr>
            </w:pPr>
            <w:r>
              <w:rPr>
                <w:rFonts w:hint="eastAsia" w:ascii="仿宋" w:hAnsi="仿宋" w:eastAsia="仿宋" w:cs="仿宋"/>
                <w:b w:val="0"/>
                <w:bCs w:val="0"/>
                <w:color w:val="000000"/>
                <w:sz w:val="28"/>
                <w:szCs w:val="28"/>
              </w:rPr>
              <w:t xml:space="preserve">特别说明：“苏采云”系统通过“江苏省政府采购一体化不见面开标大厅”提醒投标人。投标人自行查看，投标人因自身原因不及时查看导致没收到信息，“苏采云”系统不承担任何责任。</w:t>
            </w:r>
            <w:r>
              <w:rPr>
                <w:rFonts w:hint="eastAsia" w:ascii="仿宋" w:hAnsi="仿宋" w:eastAsia="仿宋" w:cs="仿宋"/>
                <w:color w:val="000000"/>
                <w:sz w:val="28"/>
                <w:szCs w:val="28"/>
              </w:rPr>
            </w:r>
            <w:r/>
          </w:p>
        </w:tc>
      </w:tr>
      <w:tr>
        <w:trPr/>
        <w:tc>
          <w:tcPr>
            <w:tcW w:w="1560" w:type="dxa"/>
            <w:vAlign w:val="top"/>
            <w:textDirection w:val="lrTb"/>
            <w:noWrap w:val="false"/>
          </w:tcPr>
          <w:p>
            <w:pPr>
              <w:pStyle w:val="754"/>
              <w:jc w:val="center"/>
              <w:spacing w:line="400" w:lineRule="exact"/>
              <w:rPr>
                <w:rFonts w:hint="eastAsia" w:ascii="仿宋" w:hAnsi="仿宋" w:eastAsia="仿宋" w:cs="仿宋"/>
                <w:b w:val="0"/>
                <w:bCs w:val="0"/>
                <w:color w:val="000000"/>
                <w:sz w:val="30"/>
                <w:szCs w:val="30"/>
                <w:lang w:val="en-US" w:eastAsia="zh-CN"/>
              </w:rPr>
            </w:pPr>
            <w:r>
              <w:rPr>
                <w:rFonts w:hint="eastAsia" w:ascii="仿宋" w:hAnsi="仿宋" w:eastAsia="仿宋" w:cs="仿宋"/>
                <w:b w:val="0"/>
                <w:bCs w:val="0"/>
                <w:color w:val="000000"/>
                <w:sz w:val="30"/>
                <w:szCs w:val="30"/>
              </w:rPr>
              <w:t xml:space="preserve">（三十）</w:t>
            </w:r>
            <w:r>
              <w:rPr>
                <w:rFonts w:hint="eastAsia" w:ascii="仿宋" w:hAnsi="仿宋" w:eastAsia="仿宋" w:cs="仿宋"/>
                <w:b w:val="0"/>
                <w:bCs w:val="0"/>
                <w:color w:val="000000"/>
                <w:sz w:val="30"/>
                <w:szCs w:val="30"/>
                <w:lang w:val="en-US" w:eastAsia="zh-CN"/>
              </w:rPr>
            </w:r>
            <w:r/>
          </w:p>
        </w:tc>
        <w:tc>
          <w:tcPr>
            <w:tcW w:w="7220" w:type="dxa"/>
            <w:vAlign w:val="top"/>
            <w:textDirection w:val="lrTb"/>
            <w:noWrap w:val="false"/>
          </w:tcPr>
          <w:p>
            <w:pPr>
              <w:pStyle w:val="754"/>
              <w:jc w:val="both"/>
              <w:spacing w:line="400" w:lineRule="exact"/>
              <w:rPr>
                <w:rFonts w:hint="eastAsia" w:ascii="仿宋" w:hAnsi="仿宋" w:eastAsia="仿宋" w:cs="仿宋"/>
                <w:b w:val="0"/>
                <w:bCs w:val="0"/>
                <w:color w:val="000000"/>
                <w:sz w:val="30"/>
                <w:szCs w:val="30"/>
                <w:lang w:val="en-US" w:eastAsia="zh-CN"/>
              </w:rPr>
            </w:pPr>
            <w:r>
              <w:rPr>
                <w:rFonts w:hint="eastAsia" w:ascii="仿宋" w:hAnsi="仿宋" w:eastAsia="仿宋" w:cs="仿宋"/>
                <w:b w:val="0"/>
                <w:bCs w:val="0"/>
                <w:color w:val="000000"/>
                <w:sz w:val="30"/>
                <w:szCs w:val="30"/>
              </w:rPr>
              <w:t xml:space="preserve">评审（评标）委员会启动异常低价投标（响应）审查后，通过“苏采云”系统要求相关供应商在评审现场合理的时间内对投标（响应）价格作出解释，相关供应商通过“苏采云”系统（使用“CA数字证书”,加盖电子签章）提供项目具体成本测算等与报价合理性相关的书面说明及必要的证明材料，包括但不限于原材料成本、人工成本、制造费用等。具体以《关于推动解决政府采购异常低价问题的通知》（财库〔2026〕2号）规定为准</w:t>
            </w:r>
            <w:r>
              <w:rPr>
                <w:rFonts w:hint="eastAsia" w:ascii="仿宋" w:hAnsi="仿宋" w:eastAsia="仿宋" w:cs="仿宋"/>
                <w:b w:val="0"/>
                <w:bCs w:val="0"/>
                <w:color w:val="000000"/>
                <w:sz w:val="30"/>
                <w:szCs w:val="30"/>
                <w:lang w:eastAsia="zh-CN"/>
              </w:rPr>
              <w:t xml:space="preserve">。</w:t>
            </w:r>
            <w:r>
              <w:rPr>
                <w:rFonts w:hint="eastAsia" w:ascii="仿宋" w:hAnsi="仿宋" w:eastAsia="仿宋" w:cs="仿宋"/>
                <w:b w:val="0"/>
                <w:bCs w:val="0"/>
                <w:color w:val="000000"/>
                <w:sz w:val="30"/>
                <w:szCs w:val="30"/>
                <w:lang w:val="en-US" w:eastAsia="zh-CN"/>
              </w:rPr>
            </w:r>
            <w:r/>
          </w:p>
          <w:p>
            <w:pPr>
              <w:pStyle w:val="754"/>
              <w:jc w:val="both"/>
              <w:spacing w:line="400" w:lineRule="exact"/>
              <w:rPr>
                <w:rFonts w:hint="eastAsia" w:ascii="仿宋" w:hAnsi="仿宋" w:eastAsia="仿宋" w:cs="仿宋"/>
                <w:b w:val="0"/>
                <w:bCs w:val="0"/>
                <w:color w:val="000000"/>
                <w:sz w:val="30"/>
                <w:szCs w:val="30"/>
                <w:lang w:val="en-US" w:eastAsia="zh-CN"/>
              </w:rPr>
            </w:pPr>
            <w:r>
              <w:rPr>
                <w:rFonts w:hint="eastAsia" w:ascii="仿宋" w:hAnsi="仿宋" w:eastAsia="仿宋" w:cs="仿宋"/>
                <w:b/>
                <w:bCs/>
                <w:color w:val="000000"/>
                <w:sz w:val="30"/>
                <w:szCs w:val="30"/>
              </w:rPr>
              <w:t xml:space="preserve">特别说明：“苏采云”系统通过“江苏省政府采购一体化不见面开标大厅”提醒投标人，投标人自行查看。投标人未及时查看或因自身原因导致未收到信息的，责任自负。</w:t>
            </w:r>
            <w:r>
              <w:rPr>
                <w:rFonts w:hint="eastAsia" w:ascii="仿宋" w:hAnsi="仿宋" w:eastAsia="仿宋" w:cs="仿宋"/>
                <w:b w:val="0"/>
                <w:bCs w:val="0"/>
                <w:color w:val="000000"/>
                <w:sz w:val="30"/>
                <w:szCs w:val="30"/>
                <w:lang w:val="en-US" w:eastAsia="zh-CN"/>
              </w:rPr>
            </w:r>
            <w:r/>
          </w:p>
        </w:tc>
      </w:tr>
      <w:tr>
        <w:trPr/>
        <w:tc>
          <w:tcPr>
            <w:tcW w:w="1560" w:type="dxa"/>
            <w:vAlign w:val="top"/>
            <w:textDirection w:val="lrTb"/>
            <w:noWrap w:val="false"/>
          </w:tcPr>
          <w:p>
            <w:pPr>
              <w:pStyle w:val="754"/>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七</w:t>
            </w:r>
            <w:r>
              <w:rPr>
                <w:rFonts w:hint="eastAsia" w:ascii="仿宋" w:hAnsi="仿宋" w:eastAsia="仿宋" w:cs="仿宋"/>
                <w:color w:val="000000"/>
                <w:sz w:val="28"/>
                <w:szCs w:val="28"/>
              </w:rPr>
            </w:r>
            <w:r/>
          </w:p>
        </w:tc>
        <w:tc>
          <w:tcPr>
            <w:tcW w:w="7220" w:type="dxa"/>
            <w:vAlign w:val="top"/>
            <w:textDirection w:val="lrTb"/>
            <w:noWrap w:val="false"/>
          </w:tcPr>
          <w:p>
            <w:pPr>
              <w:pStyle w:val="754"/>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政府采购合同</w:t>
            </w:r>
            <w:r>
              <w:rPr>
                <w:rFonts w:hint="eastAsia" w:ascii="仿宋" w:hAnsi="仿宋" w:eastAsia="仿宋" w:cs="仿宋"/>
                <w:color w:val="000000"/>
                <w:sz w:val="28"/>
                <w:szCs w:val="28"/>
              </w:rPr>
            </w:r>
            <w:r/>
          </w:p>
        </w:tc>
      </w:tr>
      <w:tr>
        <w:trPr/>
        <w:tc>
          <w:tcPr>
            <w:tcW w:w="1560" w:type="dxa"/>
            <w:vAlign w:val="top"/>
            <w:textDirection w:val="lrTb"/>
            <w:noWrap w:val="false"/>
          </w:tcPr>
          <w:p>
            <w:pPr>
              <w:pStyle w:val="754"/>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(三十七)</w:t>
            </w:r>
            <w:r>
              <w:rPr>
                <w:rFonts w:hint="eastAsia" w:ascii="仿宋" w:hAnsi="仿宋" w:eastAsia="仿宋" w:cs="仿宋"/>
                <w:color w:val="000000"/>
                <w:sz w:val="28"/>
                <w:szCs w:val="28"/>
              </w:rPr>
            </w:r>
            <w:r/>
          </w:p>
        </w:tc>
        <w:tc>
          <w:tcPr>
            <w:tcW w:w="7220" w:type="dxa"/>
            <w:vAlign w:val="top"/>
            <w:textDirection w:val="lrTb"/>
            <w:noWrap w:val="false"/>
          </w:tcPr>
          <w:p>
            <w:pPr>
              <w:pStyle w:val="754"/>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采购人与中标、成交供应商应当在中标、成交通知书发出之日起30日内，按照采购文件确定的事项签订政府采购合同。</w:t>
            </w:r>
            <w:r>
              <w:rPr>
                <w:rFonts w:hint="eastAsia" w:ascii="仿宋" w:hAnsi="仿宋" w:eastAsia="仿宋" w:cs="仿宋"/>
                <w:color w:val="000000"/>
                <w:sz w:val="28"/>
                <w:szCs w:val="28"/>
              </w:rPr>
            </w:r>
            <w:r/>
          </w:p>
        </w:tc>
      </w:tr>
      <w:tr>
        <w:trPr/>
        <w:tc>
          <w:tcPr>
            <w:tcW w:w="1560" w:type="dxa"/>
            <w:vAlign w:val="top"/>
            <w:textDirection w:val="lrTb"/>
            <w:noWrap w:val="false"/>
          </w:tcPr>
          <w:p>
            <w:pPr>
              <w:pStyle w:val="754"/>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（三十八）</w:t>
            </w:r>
            <w:r>
              <w:rPr>
                <w:rFonts w:hint="eastAsia" w:ascii="仿宋" w:hAnsi="仿宋" w:eastAsia="仿宋" w:cs="仿宋"/>
                <w:color w:val="000000"/>
                <w:sz w:val="28"/>
                <w:szCs w:val="28"/>
              </w:rPr>
            </w:r>
            <w:r/>
          </w:p>
        </w:tc>
        <w:tc>
          <w:tcPr>
            <w:tcW w:w="7220" w:type="dxa"/>
            <w:vAlign w:val="top"/>
            <w:textDirection w:val="lrTb"/>
            <w:noWrap w:val="false"/>
          </w:tcPr>
          <w:p>
            <w:pPr>
              <w:pStyle w:val="754"/>
              <w:spacing w:line="40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履约保证金：中标金额的5%，向采购人交纳。</w:t>
            </w:r>
            <w:r>
              <w:rPr>
                <w:rFonts w:hint="eastAsia" w:ascii="仿宋" w:hAnsi="仿宋" w:eastAsia="仿宋" w:cs="仿宋"/>
                <w:b/>
                <w:bCs/>
                <w:color w:val="000000"/>
                <w:sz w:val="28"/>
                <w:szCs w:val="28"/>
                <w:highlight w:val="none"/>
              </w:rPr>
            </w:r>
            <w:r/>
          </w:p>
          <w:p>
            <w:pPr>
              <w:pStyle w:val="754"/>
              <w:spacing w:line="400" w:lineRule="exact"/>
              <w:rPr>
                <w:rFonts w:hint="eastAsia" w:ascii="仿宋" w:hAnsi="仿宋" w:eastAsia="仿宋" w:cs="仿宋"/>
                <w:color w:val="000000"/>
                <w:sz w:val="28"/>
                <w:szCs w:val="28"/>
                <w:lang w:eastAsia="zh-CN"/>
              </w:rPr>
            </w:pPr>
            <w:r>
              <w:rPr>
                <w:rFonts w:hint="eastAsia" w:ascii="仿宋" w:hAnsi="仿宋" w:eastAsia="仿宋" w:cs="仿宋"/>
                <w:color w:val="000000"/>
                <w:sz w:val="28"/>
                <w:szCs w:val="28"/>
              </w:rPr>
              <w:t xml:space="preserve">履约保证金应当以支票、汇票、本票、电汇或者金融机构、担保机构出具的保函等非现金形式提交履约保证金，也可自愿使用履约保函（保险）代替缴纳履约保证金，具体详见《关于在全省政府采购领域推行电子履约保函（保险）的通知》（苏财购〔2023〕150号）规定。</w:t>
            </w:r>
            <w:r>
              <w:rPr>
                <w:rFonts w:hint="eastAsia" w:ascii="仿宋" w:hAnsi="仿宋" w:eastAsia="仿宋" w:cs="仿宋"/>
                <w:color w:val="000000"/>
                <w:sz w:val="28"/>
                <w:szCs w:val="28"/>
                <w:lang w:eastAsia="zh-CN"/>
              </w:rPr>
            </w:r>
            <w:r/>
          </w:p>
        </w:tc>
      </w:tr>
      <w:tr>
        <w:trPr/>
        <w:tc>
          <w:tcPr>
            <w:tcW w:w="1560" w:type="dxa"/>
            <w:vAlign w:val="top"/>
            <w:textDirection w:val="lrTb"/>
            <w:noWrap w:val="false"/>
          </w:tcPr>
          <w:p>
            <w:pPr>
              <w:pStyle w:val="754"/>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eastAsia="zh-CN"/>
              </w:rPr>
              <w:t xml:space="preserve">三十九</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r>
            <w:r/>
          </w:p>
        </w:tc>
        <w:tc>
          <w:tcPr>
            <w:tcW w:w="7220" w:type="dxa"/>
            <w:vAlign w:val="top"/>
            <w:textDirection w:val="lrTb"/>
            <w:noWrap w:val="false"/>
          </w:tcPr>
          <w:p>
            <w:pPr>
              <w:pStyle w:val="754"/>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一、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仿宋" w:hAnsi="仿宋" w:eastAsia="仿宋" w:cs="仿宋"/>
                <w:color w:val="000000"/>
                <w:sz w:val="28"/>
                <w:szCs w:val="28"/>
              </w:rPr>
            </w:r>
            <w:r/>
          </w:p>
          <w:p>
            <w:pPr>
              <w:pStyle w:val="754"/>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二、供应商在法定质疑期内一次性提出针对同一采购程序环节的质疑。</w:t>
            </w:r>
            <w:r>
              <w:rPr>
                <w:rFonts w:hint="eastAsia" w:ascii="仿宋" w:hAnsi="仿宋" w:eastAsia="仿宋" w:cs="仿宋"/>
                <w:color w:val="000000"/>
                <w:sz w:val="28"/>
                <w:szCs w:val="28"/>
              </w:rPr>
            </w:r>
            <w:r/>
          </w:p>
          <w:p>
            <w:pPr>
              <w:pStyle w:val="754"/>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质疑接收人：</w:t>
            </w:r>
            <w:r>
              <w:rPr>
                <w:rFonts w:hint="eastAsia" w:ascii="仿宋" w:hAnsi="仿宋" w:eastAsia="仿宋" w:cs="仿宋"/>
                <w:color w:val="000000"/>
                <w:sz w:val="28"/>
                <w:szCs w:val="28"/>
                <w:lang w:eastAsia="zh-CN"/>
              </w:rPr>
              <w:t xml:space="preserve">李海沫、柴鑫</w:t>
            </w:r>
            <w:r>
              <w:rPr>
                <w:rFonts w:hint="eastAsia" w:ascii="仿宋" w:hAnsi="仿宋" w:eastAsia="仿宋" w:cs="仿宋"/>
                <w:color w:val="000000"/>
                <w:sz w:val="28"/>
                <w:szCs w:val="28"/>
              </w:rPr>
              <w:t xml:space="preserve">;联系电话：</w:t>
            </w:r>
            <w:r>
              <w:rPr>
                <w:rFonts w:hint="eastAsia" w:ascii="仿宋" w:hAnsi="仿宋" w:eastAsia="仿宋" w:cs="仿宋"/>
                <w:color w:val="000000"/>
                <w:sz w:val="28"/>
                <w:szCs w:val="28"/>
                <w:lang w:eastAsia="zh-CN"/>
              </w:rPr>
              <w:t xml:space="preserve">0516-83205176</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r>
            <w:r/>
          </w:p>
          <w:p>
            <w:pPr>
              <w:pStyle w:val="754"/>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办公地址：徐州市云龙区绿地商务城LOFT领海办公楼5#19</w:t>
            </w:r>
            <w:r>
              <w:rPr>
                <w:rFonts w:hint="eastAsia" w:ascii="仿宋" w:hAnsi="仿宋" w:eastAsia="仿宋" w:cs="仿宋"/>
                <w:color w:val="000000"/>
                <w:sz w:val="28"/>
                <w:szCs w:val="28"/>
                <w:lang w:val="en-US" w:eastAsia="zh-CN"/>
              </w:rPr>
              <w:t xml:space="preserve">20</w:t>
            </w:r>
            <w:r>
              <w:rPr>
                <w:rFonts w:hint="eastAsia" w:ascii="仿宋" w:hAnsi="仿宋" w:eastAsia="仿宋" w:cs="仿宋"/>
                <w:color w:val="000000"/>
                <w:sz w:val="28"/>
                <w:szCs w:val="28"/>
              </w:rPr>
              <w:t xml:space="preserve">室（汉风路和昆仑大道交叉口东北角）</w:t>
            </w:r>
            <w:r>
              <w:rPr>
                <w:rFonts w:hint="eastAsia" w:ascii="仿宋" w:hAnsi="仿宋" w:eastAsia="仿宋" w:cs="仿宋"/>
                <w:color w:val="000000"/>
                <w:sz w:val="28"/>
                <w:szCs w:val="28"/>
              </w:rPr>
            </w:r>
            <w:r/>
          </w:p>
        </w:tc>
      </w:tr>
      <w:tr>
        <w:trPr/>
        <w:tc>
          <w:tcPr>
            <w:tcW w:w="1560" w:type="dxa"/>
            <w:vAlign w:val="top"/>
            <w:textDirection w:val="lrTb"/>
            <w:noWrap w:val="false"/>
          </w:tcPr>
          <w:p>
            <w:pPr>
              <w:pStyle w:val="754"/>
              <w:jc w:val="center"/>
              <w:spacing w:line="400" w:lineRule="exact"/>
              <w:rPr>
                <w:rFonts w:hint="eastAsia" w:ascii="仿宋" w:hAnsi="仿宋" w:eastAsia="仿宋" w:cs="仿宋"/>
                <w:color w:val="000000"/>
                <w:sz w:val="28"/>
                <w:szCs w:val="28"/>
              </w:rPr>
            </w:pPr>
            <w:r>
              <w:rPr>
                <w:rFonts w:hint="eastAsia" w:ascii="仿宋" w:hAnsi="仿宋" w:eastAsia="仿宋" w:cs="仿宋"/>
                <w:bCs/>
                <w:color w:val="000000"/>
                <w:sz w:val="28"/>
                <w:szCs w:val="28"/>
              </w:rPr>
              <w:t xml:space="preserve">附加说明</w:t>
            </w:r>
            <w:r>
              <w:rPr>
                <w:rFonts w:hint="eastAsia" w:ascii="仿宋" w:hAnsi="仿宋" w:eastAsia="仿宋" w:cs="仿宋"/>
                <w:color w:val="000000"/>
                <w:sz w:val="28"/>
                <w:szCs w:val="28"/>
              </w:rPr>
            </w:r>
            <w:r/>
          </w:p>
        </w:tc>
        <w:tc>
          <w:tcPr>
            <w:tcW w:w="7220" w:type="dxa"/>
            <w:vAlign w:val="top"/>
            <w:textDirection w:val="lrTb"/>
            <w:noWrap w:val="false"/>
          </w:tcPr>
          <w:p>
            <w:pPr>
              <w:pStyle w:val="754"/>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中标人在收到中标通知书时，须向采购代理机构提交《开标一览表》和《分项价格表》的数据文件（WORD格式）。</w:t>
            </w:r>
            <w:r>
              <w:rPr>
                <w:rFonts w:hint="eastAsia" w:ascii="仿宋" w:hAnsi="仿宋" w:eastAsia="仿宋" w:cs="仿宋"/>
                <w:color w:val="000000"/>
                <w:sz w:val="28"/>
                <w:szCs w:val="28"/>
              </w:rPr>
            </w:r>
            <w:r/>
          </w:p>
        </w:tc>
      </w:tr>
    </w:tbl>
    <w:p>
      <w:pPr>
        <w:pStyle w:val="754"/>
        <w:ind w:firstLine="600"/>
        <w:spacing w:line="520" w:lineRule="exact"/>
        <w:widowControl/>
        <w:rPr>
          <w:rFonts w:hint="eastAsia" w:ascii="仿宋" w:hAnsi="仿宋" w:eastAsia="仿宋" w:cs="仿宋"/>
          <w:b/>
          <w:color w:val="000000"/>
          <w:sz w:val="30"/>
          <w:szCs w:val="30"/>
        </w:rPr>
      </w:pPr>
      <w:r/>
      <w:bookmarkStart w:id="6" w:name="_Toc522790133"/>
      <w:r>
        <w:rPr>
          <w:rFonts w:hint="eastAsia" w:ascii="仿宋" w:hAnsi="仿宋" w:eastAsia="仿宋" w:cs="仿宋"/>
          <w:color w:val="000000"/>
          <w:sz w:val="30"/>
          <w:szCs w:val="30"/>
        </w:rPr>
        <w:br w:type="page" w:clear="all"/>
      </w:r>
      <w:r>
        <w:rPr>
          <w:rFonts w:hint="eastAsia" w:ascii="仿宋" w:hAnsi="仿宋" w:eastAsia="仿宋" w:cs="仿宋"/>
          <w:color w:val="000000"/>
          <w:sz w:val="30"/>
          <w:szCs w:val="30"/>
        </w:rPr>
        <w:t xml:space="preserve">本章附件：</w:t>
      </w:r>
      <w:r>
        <w:rPr>
          <w:rFonts w:hint="eastAsia" w:ascii="仿宋" w:hAnsi="仿宋" w:eastAsia="仿宋" w:cs="仿宋"/>
          <w:b/>
          <w:color w:val="000000"/>
          <w:sz w:val="30"/>
          <w:szCs w:val="30"/>
        </w:rPr>
        <w:t xml:space="preserve">招标代理服务收费标准</w:t>
      </w:r>
      <w:r>
        <w:rPr>
          <w:rFonts w:hint="eastAsia" w:ascii="仿宋" w:hAnsi="仿宋" w:eastAsia="仿宋" w:cs="仿宋"/>
          <w:b/>
          <w:color w:val="000000"/>
          <w:sz w:val="30"/>
          <w:szCs w:val="30"/>
        </w:rPr>
      </w:r>
      <w:r/>
    </w:p>
    <w:tbl>
      <w:tblPr>
        <w:tblW w:w="743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291"/>
        <w:gridCol w:w="3147"/>
      </w:tblGrid>
      <w:tr>
        <w:trPr>
          <w:trHeight w:val="23"/>
        </w:trPr>
        <w:tc>
          <w:tcPr>
            <w:tcW w:w="4291" w:type="dxa"/>
            <w:vAlign w:val="center"/>
            <w:textDirection w:val="lrTb"/>
            <w:noWrap w:val="false"/>
          </w:tcPr>
          <w:p>
            <w:pPr>
              <w:pStyle w:val="1046"/>
              <w:jc w:val="center"/>
              <w:spacing w:before="168" w:line="219" w:lineRule="auto"/>
              <w:rPr>
                <w:rFonts w:hint="eastAsia" w:ascii="仿宋" w:hAnsi="仿宋" w:eastAsia="仿宋" w:cs="仿宋"/>
                <w:color w:val="000000"/>
                <w:sz w:val="28"/>
                <w:szCs w:val="28"/>
              </w:rPr>
            </w:pPr>
            <w:r>
              <w:rPr>
                <w:rFonts w:hint="eastAsia" w:ascii="仿宋" w:hAnsi="仿宋" w:eastAsia="仿宋" w:cs="仿宋"/>
                <w:color w:val="000000"/>
                <w:spacing w:val="1"/>
                <w:sz w:val="28"/>
                <w:szCs w:val="28"/>
              </w:rPr>
              <w:t xml:space="preserve">中标或者成交金额</w:t>
            </w:r>
            <w:r>
              <w:rPr>
                <w:rFonts w:hint="eastAsia" w:ascii="仿宋" w:hAnsi="仿宋" w:eastAsia="仿宋" w:cs="仿宋"/>
                <w:color w:val="000000"/>
                <w:sz w:val="28"/>
                <w:szCs w:val="28"/>
              </w:rPr>
            </w:r>
            <w:r/>
          </w:p>
        </w:tc>
        <w:tc>
          <w:tcPr>
            <w:tcW w:w="3147" w:type="dxa"/>
            <w:vAlign w:val="center"/>
            <w:textDirection w:val="lrTb"/>
            <w:noWrap w:val="false"/>
          </w:tcPr>
          <w:p>
            <w:pPr>
              <w:pStyle w:val="1046"/>
              <w:jc w:val="center"/>
              <w:spacing w:before="168" w:line="219" w:lineRule="auto"/>
              <w:rPr>
                <w:rFonts w:hint="eastAsia" w:ascii="仿宋" w:hAnsi="仿宋" w:eastAsia="仿宋" w:cs="仿宋"/>
                <w:color w:val="000000"/>
                <w:sz w:val="28"/>
                <w:szCs w:val="28"/>
              </w:rPr>
            </w:pPr>
            <w:r>
              <w:rPr>
                <w:rFonts w:hint="eastAsia" w:ascii="仿宋" w:hAnsi="仿宋" w:eastAsia="仿宋" w:cs="仿宋"/>
                <w:color w:val="000000"/>
                <w:spacing w:val="7"/>
                <w:sz w:val="28"/>
                <w:szCs w:val="28"/>
              </w:rPr>
              <w:t xml:space="preserve">费率</w:t>
            </w:r>
            <w:r>
              <w:rPr>
                <w:rFonts w:hint="eastAsia" w:ascii="仿宋" w:hAnsi="仿宋" w:eastAsia="仿宋" w:cs="仿宋"/>
                <w:color w:val="000000"/>
                <w:sz w:val="28"/>
                <w:szCs w:val="28"/>
              </w:rPr>
            </w:r>
            <w:r/>
          </w:p>
        </w:tc>
      </w:tr>
      <w:tr>
        <w:trPr>
          <w:trHeight w:val="23"/>
        </w:trPr>
        <w:tc>
          <w:tcPr>
            <w:tcW w:w="4291" w:type="dxa"/>
            <w:vAlign w:val="center"/>
            <w:textDirection w:val="lrTb"/>
            <w:noWrap w:val="false"/>
          </w:tcPr>
          <w:p>
            <w:pPr>
              <w:pStyle w:val="1046"/>
              <w:spacing w:before="154" w:line="219" w:lineRule="auto"/>
              <w:rPr>
                <w:rFonts w:hint="eastAsia" w:ascii="仿宋" w:hAnsi="仿宋" w:eastAsia="仿宋" w:cs="仿宋"/>
                <w:color w:val="000000"/>
                <w:sz w:val="28"/>
                <w:szCs w:val="28"/>
              </w:rPr>
            </w:pPr>
            <w:r>
              <w:rPr>
                <w:rFonts w:hint="eastAsia" w:ascii="仿宋" w:hAnsi="仿宋" w:eastAsia="仿宋" w:cs="仿宋"/>
                <w:color w:val="000000"/>
                <w:spacing w:val="4"/>
                <w:sz w:val="28"/>
                <w:szCs w:val="28"/>
              </w:rPr>
              <w:t xml:space="preserve">最低收费金额(每个委托项目)</w:t>
            </w:r>
            <w:r>
              <w:rPr>
                <w:rFonts w:hint="eastAsia" w:ascii="仿宋" w:hAnsi="仿宋" w:eastAsia="仿宋" w:cs="仿宋"/>
                <w:color w:val="000000"/>
                <w:sz w:val="28"/>
                <w:szCs w:val="28"/>
              </w:rPr>
            </w:r>
            <w:r/>
          </w:p>
        </w:tc>
        <w:tc>
          <w:tcPr>
            <w:tcW w:w="3147" w:type="dxa"/>
            <w:vAlign w:val="center"/>
            <w:textDirection w:val="lrTb"/>
            <w:noWrap w:val="false"/>
          </w:tcPr>
          <w:p>
            <w:pPr>
              <w:pStyle w:val="1046"/>
              <w:jc w:val="center"/>
              <w:spacing w:before="155" w:line="220" w:lineRule="auto"/>
              <w:rPr>
                <w:rFonts w:hint="eastAsia" w:ascii="仿宋" w:hAnsi="仿宋" w:eastAsia="仿宋" w:cs="仿宋"/>
                <w:color w:val="000000"/>
                <w:sz w:val="28"/>
                <w:szCs w:val="28"/>
              </w:rPr>
            </w:pPr>
            <w:r>
              <w:rPr>
                <w:rFonts w:hint="eastAsia" w:ascii="仿宋" w:hAnsi="仿宋" w:eastAsia="仿宋" w:cs="仿宋"/>
                <w:color w:val="000000"/>
                <w:spacing w:val="2"/>
                <w:sz w:val="28"/>
                <w:szCs w:val="28"/>
              </w:rPr>
              <w:t xml:space="preserve">5000元</w:t>
            </w:r>
            <w:r>
              <w:rPr>
                <w:rFonts w:hint="eastAsia" w:ascii="仿宋" w:hAnsi="仿宋" w:eastAsia="仿宋" w:cs="仿宋"/>
                <w:color w:val="000000"/>
                <w:sz w:val="28"/>
                <w:szCs w:val="28"/>
              </w:rPr>
            </w:r>
            <w:r/>
          </w:p>
        </w:tc>
      </w:tr>
      <w:tr>
        <w:trPr>
          <w:trHeight w:val="23"/>
        </w:trPr>
        <w:tc>
          <w:tcPr>
            <w:tcW w:w="4291" w:type="dxa"/>
            <w:vAlign w:val="center"/>
            <w:textDirection w:val="lrTb"/>
            <w:noWrap w:val="false"/>
          </w:tcPr>
          <w:p>
            <w:pPr>
              <w:pStyle w:val="1046"/>
              <w:spacing w:before="155" w:line="219" w:lineRule="auto"/>
              <w:rPr>
                <w:rFonts w:hint="eastAsia" w:ascii="仿宋" w:hAnsi="仿宋" w:eastAsia="仿宋" w:cs="仿宋"/>
                <w:color w:val="000000"/>
                <w:sz w:val="28"/>
                <w:szCs w:val="28"/>
              </w:rPr>
            </w:pPr>
            <w:r>
              <w:rPr>
                <w:rFonts w:hint="eastAsia" w:ascii="仿宋" w:hAnsi="仿宋" w:eastAsia="仿宋" w:cs="仿宋"/>
                <w:color w:val="000000"/>
                <w:spacing w:val="5"/>
                <w:sz w:val="28"/>
                <w:szCs w:val="28"/>
              </w:rPr>
              <w:t xml:space="preserve">50万元以下(含50万元)</w:t>
            </w:r>
            <w:r>
              <w:rPr>
                <w:rFonts w:hint="eastAsia" w:ascii="仿宋" w:hAnsi="仿宋" w:eastAsia="仿宋" w:cs="仿宋"/>
                <w:color w:val="000000"/>
                <w:sz w:val="28"/>
                <w:szCs w:val="28"/>
              </w:rPr>
            </w:r>
            <w:r/>
          </w:p>
        </w:tc>
        <w:tc>
          <w:tcPr>
            <w:tcW w:w="3147" w:type="dxa"/>
            <w:vAlign w:val="center"/>
            <w:textDirection w:val="lrTb"/>
            <w:noWrap w:val="false"/>
          </w:tcPr>
          <w:p>
            <w:pPr>
              <w:pStyle w:val="1046"/>
              <w:jc w:val="center"/>
              <w:spacing w:before="236" w:line="184" w:lineRule="auto"/>
              <w:rPr>
                <w:rFonts w:hint="eastAsia" w:ascii="仿宋" w:hAnsi="仿宋" w:eastAsia="仿宋" w:cs="仿宋"/>
                <w:color w:val="000000"/>
                <w:sz w:val="28"/>
                <w:szCs w:val="28"/>
              </w:rPr>
            </w:pPr>
            <w:r>
              <w:rPr>
                <w:rFonts w:hint="eastAsia" w:ascii="仿宋" w:hAnsi="仿宋" w:eastAsia="仿宋" w:cs="仿宋"/>
                <w:color w:val="000000"/>
                <w:spacing w:val="-8"/>
                <w:sz w:val="28"/>
                <w:szCs w:val="28"/>
              </w:rPr>
              <w:t xml:space="preserve">1.6%</w:t>
            </w:r>
            <w:r>
              <w:rPr>
                <w:rFonts w:hint="eastAsia" w:ascii="仿宋" w:hAnsi="仿宋" w:eastAsia="仿宋" w:cs="仿宋"/>
                <w:color w:val="000000"/>
                <w:sz w:val="28"/>
                <w:szCs w:val="28"/>
              </w:rPr>
            </w:r>
            <w:r/>
          </w:p>
        </w:tc>
      </w:tr>
      <w:tr>
        <w:trPr>
          <w:trHeight w:val="23"/>
        </w:trPr>
        <w:tc>
          <w:tcPr>
            <w:tcW w:w="4291" w:type="dxa"/>
            <w:vAlign w:val="center"/>
            <w:textDirection w:val="lrTb"/>
            <w:noWrap w:val="false"/>
          </w:tcPr>
          <w:p>
            <w:pPr>
              <w:pStyle w:val="1046"/>
              <w:spacing w:before="156" w:line="219" w:lineRule="auto"/>
              <w:rPr>
                <w:rFonts w:hint="eastAsia" w:ascii="仿宋" w:hAnsi="仿宋" w:eastAsia="仿宋" w:cs="仿宋"/>
                <w:color w:val="000000"/>
                <w:sz w:val="28"/>
                <w:szCs w:val="28"/>
              </w:rPr>
            </w:pPr>
            <w:r>
              <w:rPr>
                <w:rFonts w:hint="eastAsia" w:ascii="仿宋" w:hAnsi="仿宋" w:eastAsia="仿宋" w:cs="仿宋"/>
                <w:color w:val="000000"/>
                <w:spacing w:val="4"/>
                <w:sz w:val="28"/>
                <w:szCs w:val="28"/>
              </w:rPr>
              <w:t xml:space="preserve">50-400万元(含400万元)</w:t>
            </w:r>
            <w:r>
              <w:rPr>
                <w:rFonts w:hint="eastAsia" w:ascii="仿宋" w:hAnsi="仿宋" w:eastAsia="仿宋" w:cs="仿宋"/>
                <w:color w:val="000000"/>
                <w:sz w:val="28"/>
                <w:szCs w:val="28"/>
              </w:rPr>
            </w:r>
            <w:r/>
          </w:p>
        </w:tc>
        <w:tc>
          <w:tcPr>
            <w:tcW w:w="3147" w:type="dxa"/>
            <w:vAlign w:val="center"/>
            <w:textDirection w:val="lrTb"/>
            <w:noWrap w:val="false"/>
          </w:tcPr>
          <w:p>
            <w:pPr>
              <w:pStyle w:val="1046"/>
              <w:jc w:val="center"/>
              <w:spacing w:before="237" w:line="184" w:lineRule="auto"/>
              <w:rPr>
                <w:rFonts w:hint="eastAsia" w:ascii="仿宋" w:hAnsi="仿宋" w:eastAsia="仿宋" w:cs="仿宋"/>
                <w:color w:val="000000"/>
                <w:sz w:val="28"/>
                <w:szCs w:val="28"/>
              </w:rPr>
            </w:pPr>
            <w:r>
              <w:rPr>
                <w:rFonts w:hint="eastAsia" w:ascii="仿宋" w:hAnsi="仿宋" w:eastAsia="仿宋" w:cs="仿宋"/>
                <w:color w:val="000000"/>
                <w:spacing w:val="-7"/>
                <w:sz w:val="28"/>
                <w:szCs w:val="28"/>
              </w:rPr>
              <w:t xml:space="preserve">1.5%</w:t>
            </w:r>
            <w:r>
              <w:rPr>
                <w:rFonts w:hint="eastAsia" w:ascii="仿宋" w:hAnsi="仿宋" w:eastAsia="仿宋" w:cs="仿宋"/>
                <w:color w:val="000000"/>
                <w:sz w:val="28"/>
                <w:szCs w:val="28"/>
              </w:rPr>
            </w:r>
            <w:r/>
          </w:p>
        </w:tc>
      </w:tr>
      <w:tr>
        <w:trPr>
          <w:trHeight w:val="23"/>
        </w:trPr>
        <w:tc>
          <w:tcPr>
            <w:tcW w:w="4291" w:type="dxa"/>
            <w:vAlign w:val="center"/>
            <w:textDirection w:val="lrTb"/>
            <w:noWrap w:val="false"/>
          </w:tcPr>
          <w:p>
            <w:pPr>
              <w:pStyle w:val="1046"/>
              <w:spacing w:before="167" w:line="219" w:lineRule="auto"/>
              <w:rPr>
                <w:rFonts w:hint="eastAsia" w:ascii="仿宋" w:hAnsi="仿宋" w:eastAsia="仿宋" w:cs="仿宋"/>
                <w:color w:val="000000"/>
                <w:sz w:val="28"/>
                <w:szCs w:val="28"/>
              </w:rPr>
            </w:pPr>
            <w:r>
              <w:rPr>
                <w:rFonts w:hint="eastAsia" w:ascii="仿宋" w:hAnsi="仿宋" w:eastAsia="仿宋" w:cs="仿宋"/>
                <w:color w:val="000000"/>
                <w:spacing w:val="3"/>
                <w:sz w:val="28"/>
                <w:szCs w:val="28"/>
              </w:rPr>
              <w:t xml:space="preserve">400-1000万元(含1000万元)</w:t>
            </w:r>
            <w:r>
              <w:rPr>
                <w:rFonts w:hint="eastAsia" w:ascii="仿宋" w:hAnsi="仿宋" w:eastAsia="仿宋" w:cs="仿宋"/>
                <w:color w:val="000000"/>
                <w:sz w:val="28"/>
                <w:szCs w:val="28"/>
              </w:rPr>
            </w:r>
            <w:r/>
          </w:p>
        </w:tc>
        <w:tc>
          <w:tcPr>
            <w:tcW w:w="3147" w:type="dxa"/>
            <w:vAlign w:val="center"/>
            <w:textDirection w:val="lrTb"/>
            <w:noWrap w:val="false"/>
          </w:tcPr>
          <w:p>
            <w:pPr>
              <w:pStyle w:val="1046"/>
              <w:jc w:val="center"/>
              <w:spacing w:before="248" w:line="184" w:lineRule="auto"/>
              <w:rPr>
                <w:rFonts w:hint="eastAsia" w:ascii="仿宋" w:hAnsi="仿宋" w:eastAsia="仿宋" w:cs="仿宋"/>
                <w:color w:val="000000"/>
                <w:sz w:val="28"/>
                <w:szCs w:val="28"/>
              </w:rPr>
            </w:pPr>
            <w:r>
              <w:rPr>
                <w:rFonts w:hint="eastAsia" w:ascii="仿宋" w:hAnsi="仿宋" w:eastAsia="仿宋" w:cs="仿宋"/>
                <w:color w:val="000000"/>
                <w:spacing w:val="-5"/>
                <w:sz w:val="28"/>
                <w:szCs w:val="28"/>
              </w:rPr>
              <w:t xml:space="preserve">1.1%</w:t>
            </w:r>
            <w:r>
              <w:rPr>
                <w:rFonts w:hint="eastAsia" w:ascii="仿宋" w:hAnsi="仿宋" w:eastAsia="仿宋" w:cs="仿宋"/>
                <w:color w:val="000000"/>
                <w:sz w:val="28"/>
                <w:szCs w:val="28"/>
              </w:rPr>
            </w:r>
            <w:r/>
          </w:p>
        </w:tc>
      </w:tr>
      <w:tr>
        <w:trPr>
          <w:trHeight w:val="23"/>
        </w:trPr>
        <w:tc>
          <w:tcPr>
            <w:tcW w:w="4291" w:type="dxa"/>
            <w:vAlign w:val="center"/>
            <w:textDirection w:val="lrTb"/>
            <w:noWrap w:val="false"/>
          </w:tcPr>
          <w:p>
            <w:pPr>
              <w:pStyle w:val="1046"/>
              <w:spacing w:before="158" w:line="219" w:lineRule="auto"/>
              <w:rPr>
                <w:rFonts w:hint="eastAsia" w:ascii="仿宋" w:hAnsi="仿宋" w:eastAsia="仿宋" w:cs="仿宋"/>
                <w:color w:val="000000"/>
                <w:sz w:val="28"/>
                <w:szCs w:val="28"/>
              </w:rPr>
            </w:pPr>
            <w:r>
              <w:rPr>
                <w:rFonts w:hint="eastAsia" w:ascii="仿宋" w:hAnsi="仿宋" w:eastAsia="仿宋" w:cs="仿宋"/>
                <w:color w:val="000000"/>
                <w:spacing w:val="3"/>
                <w:sz w:val="28"/>
                <w:szCs w:val="28"/>
              </w:rPr>
              <w:t xml:space="preserve">1000-5000万元(含5000万元)</w:t>
            </w:r>
            <w:r>
              <w:rPr>
                <w:rFonts w:hint="eastAsia" w:ascii="仿宋" w:hAnsi="仿宋" w:eastAsia="仿宋" w:cs="仿宋"/>
                <w:color w:val="000000"/>
                <w:sz w:val="28"/>
                <w:szCs w:val="28"/>
              </w:rPr>
            </w:r>
            <w:r/>
          </w:p>
        </w:tc>
        <w:tc>
          <w:tcPr>
            <w:tcW w:w="3147" w:type="dxa"/>
            <w:vAlign w:val="center"/>
            <w:textDirection w:val="lrTb"/>
            <w:noWrap w:val="false"/>
          </w:tcPr>
          <w:p>
            <w:pPr>
              <w:pStyle w:val="1046"/>
              <w:jc w:val="center"/>
              <w:spacing w:before="240" w:line="183" w:lineRule="auto"/>
              <w:rPr>
                <w:rFonts w:hint="eastAsia" w:ascii="仿宋" w:hAnsi="仿宋" w:eastAsia="仿宋" w:cs="仿宋"/>
                <w:color w:val="000000"/>
                <w:sz w:val="28"/>
                <w:szCs w:val="28"/>
              </w:rPr>
            </w:pPr>
            <w:r>
              <w:rPr>
                <w:rFonts w:hint="eastAsia" w:ascii="仿宋" w:hAnsi="仿宋" w:eastAsia="仿宋" w:cs="仿宋"/>
                <w:color w:val="000000"/>
                <w:spacing w:val="-3"/>
                <w:sz w:val="28"/>
                <w:szCs w:val="28"/>
              </w:rPr>
              <w:t xml:space="preserve">0.8%</w:t>
            </w:r>
            <w:r>
              <w:rPr>
                <w:rFonts w:hint="eastAsia" w:ascii="仿宋" w:hAnsi="仿宋" w:eastAsia="仿宋" w:cs="仿宋"/>
                <w:color w:val="000000"/>
                <w:sz w:val="28"/>
                <w:szCs w:val="28"/>
              </w:rPr>
            </w:r>
            <w:r/>
          </w:p>
        </w:tc>
      </w:tr>
      <w:tr>
        <w:trPr>
          <w:trHeight w:val="23"/>
        </w:trPr>
        <w:tc>
          <w:tcPr>
            <w:tcW w:w="4291" w:type="dxa"/>
            <w:vAlign w:val="center"/>
            <w:textDirection w:val="lrTb"/>
            <w:noWrap w:val="false"/>
          </w:tcPr>
          <w:p>
            <w:pPr>
              <w:pStyle w:val="1046"/>
              <w:spacing w:before="159" w:line="219" w:lineRule="auto"/>
              <w:rPr>
                <w:rFonts w:hint="eastAsia" w:ascii="仿宋" w:hAnsi="仿宋" w:eastAsia="仿宋" w:cs="仿宋"/>
                <w:color w:val="000000"/>
                <w:sz w:val="28"/>
                <w:szCs w:val="28"/>
              </w:rPr>
            </w:pPr>
            <w:r>
              <w:rPr>
                <w:rFonts w:hint="eastAsia" w:ascii="仿宋" w:hAnsi="仿宋" w:eastAsia="仿宋" w:cs="仿宋"/>
                <w:color w:val="000000"/>
                <w:spacing w:val="5"/>
                <w:sz w:val="28"/>
                <w:szCs w:val="28"/>
              </w:rPr>
              <w:t xml:space="preserve">5000-1亿元(含1亿元)</w:t>
            </w:r>
            <w:r>
              <w:rPr>
                <w:rFonts w:hint="eastAsia" w:ascii="仿宋" w:hAnsi="仿宋" w:eastAsia="仿宋" w:cs="仿宋"/>
                <w:color w:val="000000"/>
                <w:sz w:val="28"/>
                <w:szCs w:val="28"/>
              </w:rPr>
            </w:r>
            <w:r/>
          </w:p>
        </w:tc>
        <w:tc>
          <w:tcPr>
            <w:tcW w:w="3147" w:type="dxa"/>
            <w:vAlign w:val="center"/>
            <w:textDirection w:val="lrTb"/>
            <w:noWrap w:val="false"/>
          </w:tcPr>
          <w:p>
            <w:pPr>
              <w:pStyle w:val="1046"/>
              <w:jc w:val="center"/>
              <w:spacing w:before="241" w:line="183" w:lineRule="auto"/>
              <w:rPr>
                <w:rFonts w:hint="eastAsia" w:ascii="仿宋" w:hAnsi="仿宋" w:eastAsia="仿宋" w:cs="仿宋"/>
                <w:color w:val="000000"/>
                <w:sz w:val="28"/>
                <w:szCs w:val="28"/>
              </w:rPr>
            </w:pPr>
            <w:r>
              <w:rPr>
                <w:rFonts w:hint="eastAsia" w:ascii="仿宋" w:hAnsi="仿宋" w:eastAsia="仿宋" w:cs="仿宋"/>
                <w:color w:val="000000"/>
                <w:spacing w:val="-2"/>
                <w:sz w:val="28"/>
                <w:szCs w:val="28"/>
              </w:rPr>
              <w:t xml:space="preserve">0.25%</w:t>
            </w:r>
            <w:r>
              <w:rPr>
                <w:rFonts w:hint="eastAsia" w:ascii="仿宋" w:hAnsi="仿宋" w:eastAsia="仿宋" w:cs="仿宋"/>
                <w:color w:val="000000"/>
                <w:sz w:val="28"/>
                <w:szCs w:val="28"/>
              </w:rPr>
            </w:r>
            <w:r/>
          </w:p>
        </w:tc>
      </w:tr>
      <w:tr>
        <w:trPr>
          <w:trHeight w:val="23"/>
        </w:trPr>
        <w:tc>
          <w:tcPr>
            <w:tcW w:w="4291" w:type="dxa"/>
            <w:vAlign w:val="center"/>
            <w:textDirection w:val="lrTb"/>
            <w:noWrap w:val="false"/>
          </w:tcPr>
          <w:p>
            <w:pPr>
              <w:pStyle w:val="1046"/>
              <w:spacing w:before="170" w:line="219" w:lineRule="auto"/>
              <w:rPr>
                <w:rFonts w:hint="eastAsia" w:ascii="仿宋" w:hAnsi="仿宋" w:eastAsia="仿宋" w:cs="仿宋"/>
                <w:color w:val="000000"/>
                <w:sz w:val="28"/>
                <w:szCs w:val="28"/>
              </w:rPr>
            </w:pPr>
            <w:r>
              <w:rPr>
                <w:rFonts w:hint="eastAsia" w:ascii="仿宋" w:hAnsi="仿宋" w:eastAsia="仿宋" w:cs="仿宋"/>
                <w:color w:val="000000"/>
                <w:spacing w:val="5"/>
                <w:sz w:val="28"/>
                <w:szCs w:val="28"/>
              </w:rPr>
              <w:t xml:space="preserve">1-10亿元(含10亿元)</w:t>
            </w:r>
            <w:r>
              <w:rPr>
                <w:rFonts w:hint="eastAsia" w:ascii="仿宋" w:hAnsi="仿宋" w:eastAsia="仿宋" w:cs="仿宋"/>
                <w:color w:val="000000"/>
                <w:sz w:val="28"/>
                <w:szCs w:val="28"/>
              </w:rPr>
            </w:r>
            <w:r/>
          </w:p>
        </w:tc>
        <w:tc>
          <w:tcPr>
            <w:tcW w:w="3147" w:type="dxa"/>
            <w:vAlign w:val="center"/>
            <w:textDirection w:val="lrTb"/>
            <w:noWrap w:val="false"/>
          </w:tcPr>
          <w:p>
            <w:pPr>
              <w:pStyle w:val="1046"/>
              <w:jc w:val="center"/>
              <w:spacing w:before="252" w:line="183" w:lineRule="auto"/>
              <w:rPr>
                <w:rFonts w:hint="eastAsia" w:ascii="仿宋" w:hAnsi="仿宋" w:eastAsia="仿宋" w:cs="仿宋"/>
                <w:color w:val="000000"/>
                <w:sz w:val="28"/>
                <w:szCs w:val="28"/>
              </w:rPr>
            </w:pPr>
            <w:r>
              <w:rPr>
                <w:rFonts w:hint="eastAsia" w:ascii="仿宋" w:hAnsi="仿宋" w:eastAsia="仿宋" w:cs="仿宋"/>
                <w:color w:val="000000"/>
                <w:spacing w:val="-3"/>
                <w:sz w:val="28"/>
                <w:szCs w:val="28"/>
              </w:rPr>
              <w:t xml:space="preserve">0.05%</w:t>
            </w:r>
            <w:r>
              <w:rPr>
                <w:rFonts w:hint="eastAsia" w:ascii="仿宋" w:hAnsi="仿宋" w:eastAsia="仿宋" w:cs="仿宋"/>
                <w:color w:val="000000"/>
                <w:sz w:val="28"/>
                <w:szCs w:val="28"/>
              </w:rPr>
            </w:r>
            <w:r/>
          </w:p>
        </w:tc>
      </w:tr>
      <w:tr>
        <w:trPr>
          <w:trHeight w:val="23"/>
        </w:trPr>
        <w:tc>
          <w:tcPr>
            <w:tcW w:w="4291" w:type="dxa"/>
            <w:vAlign w:val="center"/>
            <w:textDirection w:val="lrTb"/>
            <w:noWrap w:val="false"/>
          </w:tcPr>
          <w:p>
            <w:pPr>
              <w:pStyle w:val="1046"/>
              <w:spacing w:before="162" w:line="219" w:lineRule="auto"/>
              <w:rPr>
                <w:rFonts w:hint="eastAsia" w:ascii="仿宋" w:hAnsi="仿宋" w:eastAsia="仿宋" w:cs="仿宋"/>
                <w:color w:val="000000"/>
                <w:sz w:val="28"/>
                <w:szCs w:val="28"/>
              </w:rPr>
            </w:pPr>
            <w:r>
              <w:rPr>
                <w:rFonts w:hint="eastAsia" w:ascii="仿宋" w:hAnsi="仿宋" w:eastAsia="仿宋" w:cs="仿宋"/>
                <w:color w:val="000000"/>
                <w:spacing w:val="5"/>
                <w:sz w:val="28"/>
                <w:szCs w:val="28"/>
              </w:rPr>
              <w:t xml:space="preserve">10-50亿元(含50亿元)</w:t>
            </w:r>
            <w:r>
              <w:rPr>
                <w:rFonts w:hint="eastAsia" w:ascii="仿宋" w:hAnsi="仿宋" w:eastAsia="仿宋" w:cs="仿宋"/>
                <w:color w:val="000000"/>
                <w:sz w:val="28"/>
                <w:szCs w:val="28"/>
              </w:rPr>
            </w:r>
            <w:r/>
          </w:p>
        </w:tc>
        <w:tc>
          <w:tcPr>
            <w:tcW w:w="3147" w:type="dxa"/>
            <w:vAlign w:val="center"/>
            <w:textDirection w:val="lrTb"/>
            <w:noWrap w:val="false"/>
          </w:tcPr>
          <w:p>
            <w:pPr>
              <w:pStyle w:val="1046"/>
              <w:jc w:val="center"/>
              <w:spacing w:before="243" w:line="184" w:lineRule="auto"/>
              <w:rPr>
                <w:rFonts w:hint="eastAsia" w:ascii="仿宋" w:hAnsi="仿宋" w:eastAsia="仿宋" w:cs="仿宋"/>
                <w:color w:val="000000"/>
                <w:sz w:val="28"/>
                <w:szCs w:val="28"/>
              </w:rPr>
            </w:pPr>
            <w:r>
              <w:rPr>
                <w:rFonts w:hint="eastAsia" w:ascii="仿宋" w:hAnsi="仿宋" w:eastAsia="仿宋" w:cs="仿宋"/>
                <w:color w:val="000000"/>
                <w:spacing w:val="-3"/>
                <w:sz w:val="28"/>
                <w:szCs w:val="28"/>
              </w:rPr>
              <w:t xml:space="preserve">0.01%</w:t>
            </w:r>
            <w:r>
              <w:rPr>
                <w:rFonts w:hint="eastAsia" w:ascii="仿宋" w:hAnsi="仿宋" w:eastAsia="仿宋" w:cs="仿宋"/>
                <w:color w:val="000000"/>
                <w:sz w:val="28"/>
                <w:szCs w:val="28"/>
              </w:rPr>
            </w:r>
            <w:r/>
          </w:p>
        </w:tc>
      </w:tr>
      <w:tr>
        <w:trPr>
          <w:trHeight w:val="23"/>
        </w:trPr>
        <w:tc>
          <w:tcPr>
            <w:tcW w:w="4291" w:type="dxa"/>
            <w:vAlign w:val="center"/>
            <w:textDirection w:val="lrTb"/>
            <w:noWrap w:val="false"/>
          </w:tcPr>
          <w:p>
            <w:pPr>
              <w:pStyle w:val="1046"/>
              <w:spacing w:before="164" w:line="220" w:lineRule="auto"/>
              <w:rPr>
                <w:rFonts w:hint="eastAsia" w:ascii="仿宋" w:hAnsi="仿宋" w:eastAsia="仿宋" w:cs="仿宋"/>
                <w:color w:val="000000"/>
                <w:sz w:val="28"/>
                <w:szCs w:val="28"/>
              </w:rPr>
            </w:pPr>
            <w:r>
              <w:rPr>
                <w:rFonts w:hint="eastAsia" w:ascii="仿宋" w:hAnsi="仿宋" w:eastAsia="仿宋" w:cs="仿宋"/>
                <w:color w:val="000000"/>
                <w:spacing w:val="2"/>
                <w:sz w:val="28"/>
                <w:szCs w:val="28"/>
              </w:rPr>
              <w:t xml:space="preserve">50亿元以上</w:t>
            </w:r>
            <w:r>
              <w:rPr>
                <w:rFonts w:hint="eastAsia" w:ascii="仿宋" w:hAnsi="仿宋" w:eastAsia="仿宋" w:cs="仿宋"/>
                <w:color w:val="000000"/>
                <w:sz w:val="28"/>
                <w:szCs w:val="28"/>
              </w:rPr>
            </w:r>
            <w:r/>
          </w:p>
        </w:tc>
        <w:tc>
          <w:tcPr>
            <w:tcW w:w="3147" w:type="dxa"/>
            <w:vAlign w:val="center"/>
            <w:textDirection w:val="lrTb"/>
            <w:noWrap w:val="false"/>
          </w:tcPr>
          <w:p>
            <w:pPr>
              <w:pStyle w:val="1046"/>
              <w:jc w:val="center"/>
              <w:spacing w:before="245" w:line="183" w:lineRule="auto"/>
              <w:rPr>
                <w:rFonts w:hint="eastAsia" w:ascii="仿宋" w:hAnsi="仿宋" w:eastAsia="仿宋" w:cs="仿宋"/>
                <w:color w:val="000000"/>
                <w:sz w:val="28"/>
                <w:szCs w:val="28"/>
              </w:rPr>
            </w:pPr>
            <w:r>
              <w:rPr>
                <w:rFonts w:hint="eastAsia" w:ascii="仿宋" w:hAnsi="仿宋" w:eastAsia="仿宋" w:cs="仿宋"/>
                <w:color w:val="000000"/>
                <w:spacing w:val="-2"/>
                <w:sz w:val="28"/>
                <w:szCs w:val="28"/>
              </w:rPr>
              <w:t xml:space="preserve">0.005%</w:t>
            </w:r>
            <w:r>
              <w:rPr>
                <w:rFonts w:hint="eastAsia" w:ascii="仿宋" w:hAnsi="仿宋" w:eastAsia="仿宋" w:cs="仿宋"/>
                <w:color w:val="000000"/>
                <w:sz w:val="28"/>
                <w:szCs w:val="28"/>
              </w:rPr>
            </w:r>
            <w:r/>
          </w:p>
        </w:tc>
      </w:tr>
    </w:tbl>
    <w:p>
      <w:pPr>
        <w:pStyle w:val="754"/>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说明：</w:t>
      </w:r>
      <w:r>
        <w:rPr>
          <w:rFonts w:hint="eastAsia" w:ascii="仿宋" w:hAnsi="仿宋" w:eastAsia="仿宋" w:cs="仿宋"/>
          <w:color w:val="000000"/>
          <w:sz w:val="28"/>
          <w:szCs w:val="28"/>
        </w:rPr>
      </w:r>
      <w:r/>
    </w:p>
    <w:p>
      <w:pPr>
        <w:pStyle w:val="754"/>
        <w:ind w:firstLine="560"/>
        <w:widowControl/>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1.按上表计算的收费为代理服务全过程的收费金额。各社会代理机构不再收取采购文件制作售卖费用。</w:t>
      </w:r>
      <w:r>
        <w:rPr>
          <w:rFonts w:hint="eastAsia" w:ascii="仿宋" w:hAnsi="仿宋" w:eastAsia="仿宋" w:cs="仿宋"/>
          <w:color w:val="000000"/>
          <w:sz w:val="28"/>
          <w:szCs w:val="28"/>
        </w:rPr>
      </w:r>
      <w:r/>
    </w:p>
    <w:p>
      <w:pPr>
        <w:pStyle w:val="754"/>
        <w:ind w:firstLine="560"/>
        <w:widowControl/>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2.代理服务费按差额定率累进法计算。</w:t>
      </w:r>
      <w:r>
        <w:rPr>
          <w:rFonts w:hint="eastAsia" w:ascii="仿宋" w:hAnsi="仿宋" w:eastAsia="仿宋" w:cs="仿宋"/>
          <w:color w:val="000000"/>
          <w:sz w:val="28"/>
          <w:szCs w:val="28"/>
        </w:rPr>
      </w:r>
      <w:r/>
    </w:p>
    <w:p>
      <w:pPr>
        <w:pStyle w:val="754"/>
        <w:ind w:firstLine="560"/>
        <w:widowControl/>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3.代理服务费基准金额(按差额定率累进法计算的)=中标金额(按差额定率累进法计算的)*费率(%)</w:t>
      </w:r>
      <w:r>
        <w:rPr>
          <w:rFonts w:hint="eastAsia" w:ascii="仿宋" w:hAnsi="仿宋" w:eastAsia="仿宋" w:cs="仿宋"/>
          <w:color w:val="000000"/>
          <w:sz w:val="28"/>
          <w:szCs w:val="28"/>
        </w:rPr>
      </w:r>
      <w:r/>
    </w:p>
    <w:p>
      <w:pPr>
        <w:pStyle w:val="754"/>
        <w:ind w:firstLine="560"/>
        <w:widowControl/>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4.代理服务费应收取金额=代理服务费基准金额(按差额定率累进法计算的)的合计数。</w:t>
      </w:r>
      <w:r>
        <w:rPr>
          <w:rFonts w:hint="eastAsia" w:ascii="仿宋" w:hAnsi="仿宋" w:eastAsia="仿宋" w:cs="仿宋"/>
          <w:color w:val="000000"/>
          <w:sz w:val="28"/>
          <w:szCs w:val="28"/>
        </w:rPr>
      </w:r>
      <w:r/>
    </w:p>
    <w:p>
      <w:pPr>
        <w:pStyle w:val="754"/>
        <w:ind w:firstLine="560"/>
        <w:widowControl/>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5.定点类等无金额或事先不能计算出价格总额的项目，按中标(成交)金额按100万元计算。</w:t>
      </w:r>
      <w:r>
        <w:rPr>
          <w:rFonts w:hint="eastAsia" w:ascii="仿宋" w:hAnsi="仿宋" w:eastAsia="仿宋" w:cs="仿宋"/>
          <w:color w:val="000000"/>
          <w:sz w:val="28"/>
          <w:szCs w:val="28"/>
        </w:rPr>
      </w:r>
      <w:r/>
    </w:p>
    <w:p>
      <w:pPr>
        <w:pStyle w:val="754"/>
        <w:ind w:firstLine="560"/>
        <w:widowControl/>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6.有分包(分标段)的以一个项目计算。</w:t>
      </w:r>
      <w:r>
        <w:rPr>
          <w:rFonts w:hint="eastAsia" w:ascii="仿宋" w:hAnsi="仿宋" w:eastAsia="仿宋" w:cs="仿宋"/>
          <w:color w:val="000000"/>
          <w:sz w:val="28"/>
          <w:szCs w:val="28"/>
        </w:rPr>
      </w:r>
      <w:r/>
    </w:p>
    <w:p>
      <w:pPr>
        <w:pStyle w:val="754"/>
        <w:ind w:firstLine="560"/>
        <w:widowControl/>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7.以上价格为协会指导价，双方可根据项目难易程度和优质优价原则协商确定。</w:t>
      </w:r>
      <w:r>
        <w:rPr>
          <w:rFonts w:hint="eastAsia" w:ascii="仿宋" w:hAnsi="仿宋" w:eastAsia="仿宋" w:cs="仿宋"/>
          <w:color w:val="000000"/>
          <w:sz w:val="28"/>
          <w:szCs w:val="28"/>
        </w:rPr>
      </w:r>
      <w:r/>
    </w:p>
    <w:p>
      <w:pPr>
        <w:pStyle w:val="754"/>
        <w:ind w:firstLine="560"/>
        <w:widowControl/>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8.账户信息：</w:t>
      </w:r>
      <w:r>
        <w:rPr>
          <w:rFonts w:hint="eastAsia" w:ascii="仿宋" w:hAnsi="仿宋" w:eastAsia="仿宋" w:cs="仿宋"/>
          <w:color w:val="000000"/>
          <w:sz w:val="28"/>
          <w:szCs w:val="28"/>
        </w:rPr>
      </w:r>
      <w:r/>
    </w:p>
    <w:p>
      <w:pPr>
        <w:pStyle w:val="754"/>
        <w:ind w:firstLine="560"/>
        <w:widowControl/>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收款人：江苏中际招标代理有限公司 </w:t>
      </w:r>
      <w:r>
        <w:rPr>
          <w:rFonts w:hint="eastAsia" w:ascii="仿宋" w:hAnsi="仿宋" w:eastAsia="仿宋" w:cs="仿宋"/>
          <w:color w:val="000000"/>
          <w:sz w:val="28"/>
          <w:szCs w:val="28"/>
        </w:rPr>
      </w:r>
      <w:r/>
    </w:p>
    <w:p>
      <w:pPr>
        <w:pStyle w:val="754"/>
        <w:ind w:firstLine="560"/>
        <w:widowControl/>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开户银行：徐州农村商业银行股份有限公司彭园支行 </w:t>
      </w:r>
      <w:r>
        <w:rPr>
          <w:rFonts w:hint="eastAsia" w:ascii="仿宋" w:hAnsi="仿宋" w:eastAsia="仿宋" w:cs="仿宋"/>
          <w:color w:val="000000"/>
          <w:sz w:val="28"/>
          <w:szCs w:val="28"/>
        </w:rPr>
      </w:r>
      <w:r/>
    </w:p>
    <w:p>
      <w:pPr>
        <w:pStyle w:val="754"/>
        <w:ind w:firstLine="560"/>
        <w:widowControl/>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账号：3203020171010000003980</w:t>
      </w:r>
      <w:r>
        <w:rPr>
          <w:rFonts w:hint="eastAsia" w:ascii="仿宋" w:hAnsi="仿宋" w:eastAsia="仿宋" w:cs="仿宋"/>
          <w:color w:val="000000"/>
          <w:sz w:val="28"/>
          <w:szCs w:val="28"/>
        </w:rPr>
      </w:r>
      <w:r/>
    </w:p>
    <w:p>
      <w:pPr>
        <w:pStyle w:val="754"/>
        <w:ind w:firstLine="560"/>
        <w:spacing w:line="44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行号：314303000180</w:t>
      </w:r>
      <w:r>
        <w:rPr>
          <w:rFonts w:hint="eastAsia" w:ascii="仿宋" w:hAnsi="仿宋" w:eastAsia="仿宋" w:cs="仿宋"/>
          <w:color w:val="000000"/>
          <w:sz w:val="28"/>
          <w:szCs w:val="28"/>
        </w:rPr>
      </w:r>
      <w:r/>
    </w:p>
    <w:p>
      <w:pPr>
        <w:pStyle w:val="754"/>
        <w:ind w:firstLine="562"/>
        <w:spacing w:line="440" w:lineRule="exact"/>
        <w:widowControl/>
        <w:rPr>
          <w:rFonts w:hint="eastAsia" w:ascii="仿宋" w:hAnsi="仿宋" w:eastAsia="仿宋" w:cs="仿宋"/>
          <w:b/>
          <w:color w:val="000000"/>
          <w:sz w:val="28"/>
          <w:szCs w:val="28"/>
        </w:rPr>
      </w:pPr>
      <w:r>
        <w:rPr>
          <w:rFonts w:hint="eastAsia" w:ascii="仿宋" w:hAnsi="仿宋" w:eastAsia="仿宋" w:cs="仿宋"/>
          <w:b/>
          <w:color w:val="000000"/>
          <w:sz w:val="28"/>
          <w:szCs w:val="28"/>
        </w:rPr>
      </w:r>
      <w:r/>
    </w:p>
    <w:p>
      <w:pPr>
        <w:pStyle w:val="754"/>
        <w:numPr>
          <w:ilvl w:val="0"/>
          <w:numId w:val="1"/>
        </w:numPr>
        <w:ind w:firstLine="420"/>
        <w:jc w:val="center"/>
        <w:spacing w:line="520" w:lineRule="exact"/>
        <w:widowControl/>
        <w:rPr>
          <w:rFonts w:hint="eastAsia" w:ascii="仿宋" w:hAnsi="仿宋" w:eastAsia="仿宋" w:cs="仿宋"/>
          <w:b/>
          <w:color w:val="000000"/>
          <w:sz w:val="32"/>
          <w:szCs w:val="28"/>
        </w:rPr>
      </w:pPr>
      <w:r>
        <w:rPr>
          <w:rFonts w:hint="eastAsia" w:ascii="仿宋" w:hAnsi="仿宋" w:eastAsia="仿宋" w:cs="仿宋"/>
          <w:color w:val="000000"/>
        </w:rPr>
        <w:br w:type="page" w:clear="all"/>
      </w:r>
      <w:bookmarkStart w:id="7" w:name="_Toc9429"/>
      <w:r>
        <w:rPr>
          <w:rStyle w:val="793"/>
          <w:rFonts w:hint="eastAsia" w:ascii="仿宋" w:hAnsi="仿宋" w:eastAsia="仿宋" w:cs="仿宋"/>
          <w:color w:val="000000"/>
        </w:rPr>
        <w:t xml:space="preserve"> 评标标准</w:t>
      </w:r>
      <w:bookmarkEnd w:id="6"/>
      <w:r/>
      <w:bookmarkEnd w:id="7"/>
      <w:r>
        <w:rPr>
          <w:rFonts w:hint="eastAsia" w:ascii="仿宋" w:hAnsi="仿宋" w:eastAsia="仿宋" w:cs="仿宋"/>
          <w:b/>
          <w:color w:val="000000"/>
          <w:sz w:val="32"/>
          <w:szCs w:val="28"/>
        </w:rPr>
      </w:r>
      <w:r/>
    </w:p>
    <w:tbl>
      <w:tblPr>
        <w:tblpPr w:horzAnchor="page" w:tblpX="706" w:vertAnchor="text" w:tblpY="468" w:leftFromText="180" w:topFromText="0" w:rightFromText="180" w:bottomFromText="0"/>
        <w:tblW w:w="10550" w:type="dxa"/>
        <w:tblInd w:w="-216"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88"/>
        <w:gridCol w:w="1347"/>
        <w:gridCol w:w="8315"/>
      </w:tblGrid>
      <w:tr>
        <w:trPr>
          <w:trHeight w:val="477"/>
        </w:trPr>
        <w:tc>
          <w:tcPr>
            <w:gridSpan w:val="2"/>
            <w:tcW w:w="2235" w:type="dxa"/>
            <w:vAlign w:val="center"/>
            <w:textDirection w:val="lrTb"/>
            <w:noWrap w:val="false"/>
          </w:tcPr>
          <w:p>
            <w:pPr>
              <w:pStyle w:val="754"/>
              <w:spacing w:line="400" w:lineRule="exact"/>
              <w:widowControl/>
              <w:rPr>
                <w:rFonts w:hint="eastAsia" w:ascii="仿宋" w:hAnsi="仿宋" w:eastAsia="仿宋" w:cs="仿宋"/>
                <w:b/>
                <w:bCs/>
                <w:color w:val="000000"/>
                <w:sz w:val="24"/>
                <w:szCs w:val="24"/>
                <w:highlight w:val="none"/>
              </w:rPr>
              <w:framePr w:vAnchor="text" w:hAnchor="page" w:x="706" w:y="468"/>
            </w:pPr>
            <w:r>
              <w:rPr>
                <w:rFonts w:hint="eastAsia" w:ascii="仿宋" w:hAnsi="仿宋" w:eastAsia="仿宋" w:cs="仿宋"/>
                <w:b/>
                <w:bCs/>
                <w:color w:val="000000"/>
                <w:sz w:val="24"/>
                <w:szCs w:val="24"/>
                <w:highlight w:val="none"/>
              </w:rPr>
              <w:t xml:space="preserve">评审因素</w:t>
            </w:r>
            <w:r>
              <w:rPr>
                <w:rFonts w:hint="eastAsia" w:ascii="仿宋" w:hAnsi="仿宋" w:eastAsia="仿宋" w:cs="仿宋"/>
                <w:b/>
                <w:bCs/>
                <w:color w:val="000000"/>
                <w:sz w:val="24"/>
                <w:szCs w:val="24"/>
                <w:highlight w:val="none"/>
              </w:rPr>
            </w:r>
            <w:r/>
          </w:p>
        </w:tc>
        <w:tc>
          <w:tcPr>
            <w:tcW w:w="8315" w:type="dxa"/>
            <w:vAlign w:val="center"/>
            <w:textDirection w:val="lrTb"/>
            <w:noWrap w:val="false"/>
          </w:tcPr>
          <w:p>
            <w:pPr>
              <w:pStyle w:val="754"/>
              <w:ind w:firstLine="482"/>
              <w:jc w:val="center"/>
              <w:spacing w:line="400" w:lineRule="exact"/>
              <w:widowControl/>
              <w:rPr>
                <w:rFonts w:hint="eastAsia" w:ascii="仿宋" w:hAnsi="仿宋" w:eastAsia="仿宋" w:cs="仿宋"/>
                <w:b/>
                <w:bCs/>
                <w:color w:val="000000"/>
                <w:sz w:val="24"/>
                <w:szCs w:val="24"/>
                <w:highlight w:val="none"/>
              </w:rPr>
              <w:framePr w:vAnchor="text" w:hAnchor="page" w:x="706" w:y="468"/>
            </w:pPr>
            <w:r>
              <w:rPr>
                <w:rFonts w:hint="eastAsia" w:ascii="仿宋" w:hAnsi="仿宋" w:eastAsia="仿宋" w:cs="仿宋"/>
                <w:b/>
                <w:bCs/>
                <w:color w:val="000000"/>
                <w:sz w:val="24"/>
                <w:szCs w:val="24"/>
                <w:highlight w:val="none"/>
              </w:rPr>
              <w:t xml:space="preserve">评审因素细化和量化</w:t>
            </w:r>
            <w:r>
              <w:rPr>
                <w:rFonts w:hint="eastAsia" w:ascii="仿宋" w:hAnsi="仿宋" w:eastAsia="仿宋" w:cs="仿宋"/>
                <w:b/>
                <w:bCs/>
                <w:color w:val="000000"/>
                <w:sz w:val="24"/>
                <w:szCs w:val="24"/>
                <w:highlight w:val="none"/>
              </w:rPr>
            </w:r>
            <w:r/>
          </w:p>
        </w:tc>
      </w:tr>
      <w:tr>
        <w:trPr>
          <w:trHeight w:val="1350"/>
        </w:trPr>
        <w:tc>
          <w:tcPr>
            <w:gridSpan w:val="2"/>
            <w:tcW w:w="2235" w:type="dxa"/>
            <w:vAlign w:val="center"/>
            <w:textDirection w:val="lrTb"/>
            <w:noWrap w:val="false"/>
          </w:tcPr>
          <w:p>
            <w:pPr>
              <w:pStyle w:val="754"/>
              <w:jc w:val="center"/>
              <w:spacing w:line="400" w:lineRule="exact"/>
              <w:widowControl/>
              <w:rPr>
                <w:rFonts w:hint="eastAsia" w:ascii="仿宋" w:hAnsi="仿宋" w:eastAsia="仿宋" w:cs="仿宋"/>
                <w:color w:val="000000"/>
                <w:sz w:val="24"/>
                <w:szCs w:val="24"/>
                <w:highlight w:val="none"/>
              </w:rPr>
              <w:framePr w:vAnchor="text" w:hAnchor="page" w:x="706" w:y="468"/>
            </w:pPr>
            <w:r>
              <w:rPr>
                <w:rFonts w:hint="eastAsia" w:ascii="仿宋" w:hAnsi="仿宋" w:eastAsia="仿宋" w:cs="仿宋"/>
                <w:color w:val="000000"/>
                <w:sz w:val="24"/>
                <w:szCs w:val="24"/>
                <w:highlight w:val="none"/>
              </w:rPr>
              <w:t xml:space="preserve">价格</w:t>
            </w:r>
            <w:r>
              <w:rPr>
                <w:rFonts w:hint="eastAsia" w:ascii="仿宋" w:hAnsi="仿宋" w:eastAsia="仿宋" w:cs="仿宋"/>
                <w:color w:val="000000"/>
                <w:sz w:val="24"/>
                <w:szCs w:val="24"/>
                <w:highlight w:val="none"/>
              </w:rPr>
            </w:r>
            <w:r/>
          </w:p>
          <w:p>
            <w:pPr>
              <w:pStyle w:val="754"/>
              <w:jc w:val="center"/>
              <w:spacing w:line="400" w:lineRule="exact"/>
              <w:widowControl/>
              <w:rPr>
                <w:rFonts w:hint="eastAsia" w:ascii="仿宋" w:hAnsi="仿宋" w:eastAsia="仿宋" w:cs="仿宋"/>
                <w:color w:val="000000"/>
                <w:sz w:val="24"/>
                <w:szCs w:val="24"/>
                <w:highlight w:val="none"/>
              </w:rPr>
              <w:framePr w:vAnchor="text" w:hAnchor="page" w:x="706" w:y="468"/>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eastAsia="zh-CN"/>
              </w:rPr>
              <w:t xml:space="preserve">30</w:t>
            </w:r>
            <w:r>
              <w:rPr>
                <w:rFonts w:hint="eastAsia" w:ascii="仿宋" w:hAnsi="仿宋" w:eastAsia="仿宋" w:cs="仿宋"/>
                <w:color w:val="000000"/>
                <w:sz w:val="24"/>
                <w:szCs w:val="24"/>
                <w:highlight w:val="none"/>
              </w:rPr>
              <w:t xml:space="preserve">分）</w:t>
            </w:r>
            <w:r>
              <w:rPr>
                <w:rFonts w:hint="eastAsia" w:ascii="仿宋" w:hAnsi="仿宋" w:eastAsia="仿宋" w:cs="仿宋"/>
                <w:color w:val="000000"/>
                <w:sz w:val="24"/>
                <w:szCs w:val="24"/>
                <w:highlight w:val="none"/>
              </w:rPr>
            </w:r>
            <w:r/>
          </w:p>
        </w:tc>
        <w:tc>
          <w:tcPr>
            <w:tcW w:w="8315" w:type="dxa"/>
            <w:vAlign w:val="center"/>
            <w:textDirection w:val="lrTb"/>
            <w:noWrap w:val="false"/>
          </w:tcPr>
          <w:p>
            <w:pPr>
              <w:pStyle w:val="754"/>
              <w:spacing w:line="0" w:lineRule="atLeast"/>
              <w:rPr>
                <w:rFonts w:hint="eastAsia" w:ascii="仿宋" w:hAnsi="仿宋" w:eastAsia="仿宋" w:cs="仿宋"/>
                <w:color w:val="000000"/>
                <w:sz w:val="24"/>
                <w:szCs w:val="24"/>
                <w:highlight w:val="none"/>
              </w:rPr>
              <w:framePr w:vAnchor="text" w:hAnchor="page" w:x="706" w:y="468"/>
            </w:pPr>
            <w:r>
              <w:rPr>
                <w:rFonts w:hint="eastAsia" w:ascii="仿宋" w:hAnsi="仿宋" w:eastAsia="仿宋" w:cs="仿宋"/>
                <w:color w:val="000000"/>
                <w:sz w:val="24"/>
                <w:szCs w:val="24"/>
                <w:highlight w:val="none"/>
              </w:rPr>
              <w:t xml:space="preserve">采用低价优先法计算，即满足招标文件要求且投标人评审价格最低的投标报价为评标基准价，其价格得分为满分；</w:t>
            </w:r>
            <w:r>
              <w:rPr>
                <w:rFonts w:hint="eastAsia" w:ascii="仿宋" w:hAnsi="仿宋" w:eastAsia="仿宋" w:cs="仿宋"/>
                <w:color w:val="000000"/>
                <w:sz w:val="24"/>
                <w:szCs w:val="24"/>
                <w:highlight w:val="none"/>
              </w:rPr>
            </w:r>
            <w:r/>
          </w:p>
          <w:p>
            <w:pPr>
              <w:pStyle w:val="754"/>
              <w:spacing w:line="0" w:lineRule="atLeast"/>
              <w:rPr>
                <w:rFonts w:hint="eastAsia" w:ascii="仿宋" w:hAnsi="仿宋" w:eastAsia="仿宋" w:cs="仿宋"/>
                <w:color w:val="000000"/>
                <w:sz w:val="24"/>
                <w:szCs w:val="24"/>
                <w:highlight w:val="none"/>
              </w:rPr>
              <w:framePr w:vAnchor="text" w:hAnchor="page" w:x="706" w:y="468"/>
            </w:pPr>
            <w:r>
              <w:rPr>
                <w:rFonts w:hint="eastAsia" w:ascii="仿宋" w:hAnsi="仿宋" w:eastAsia="仿宋" w:cs="仿宋"/>
                <w:color w:val="000000"/>
                <w:sz w:val="24"/>
                <w:szCs w:val="24"/>
                <w:highlight w:val="none"/>
              </w:rPr>
              <w:t xml:space="preserve">各投标人价格得分=评标基准价（投标人的最低评审价格）÷各投标人评审价格×</w:t>
            </w:r>
            <w:r>
              <w:rPr>
                <w:rFonts w:hint="eastAsia" w:ascii="仿宋" w:hAnsi="仿宋" w:eastAsia="仿宋" w:cs="仿宋"/>
                <w:color w:val="000000"/>
                <w:sz w:val="24"/>
                <w:szCs w:val="24"/>
                <w:highlight w:val="none"/>
                <w:lang w:val="en-US" w:eastAsia="zh-CN"/>
              </w:rPr>
              <w:t xml:space="preserve">30</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754"/>
              <w:spacing w:line="0" w:lineRule="atLeast"/>
              <w:rPr>
                <w:rFonts w:hint="eastAsia" w:ascii="仿宋" w:hAnsi="仿宋" w:eastAsia="仿宋" w:cs="仿宋"/>
                <w:b/>
                <w:bCs/>
                <w:color w:val="000000"/>
                <w:sz w:val="24"/>
                <w:szCs w:val="24"/>
                <w:highlight w:val="none"/>
              </w:rPr>
              <w:framePr w:vAnchor="text" w:hAnchor="page" w:x="706" w:y="468"/>
            </w:pPr>
            <w:r>
              <w:rPr>
                <w:rFonts w:hint="eastAsia" w:ascii="仿宋" w:hAnsi="仿宋" w:eastAsia="仿宋" w:cs="仿宋"/>
                <w:color w:val="000000"/>
                <w:sz w:val="24"/>
                <w:szCs w:val="24"/>
                <w:highlight w:val="none"/>
              </w:rPr>
              <w:t xml:space="preserve">得分四舍五入保留小数点后2位。</w:t>
            </w:r>
            <w:r>
              <w:rPr>
                <w:rFonts w:hint="eastAsia" w:ascii="仿宋" w:hAnsi="仿宋" w:eastAsia="仿宋" w:cs="仿宋"/>
                <w:b/>
                <w:bCs/>
                <w:color w:val="000000"/>
                <w:sz w:val="24"/>
                <w:szCs w:val="24"/>
                <w:highlight w:val="none"/>
              </w:rPr>
            </w:r>
            <w:r/>
          </w:p>
        </w:tc>
      </w:tr>
      <w:tr>
        <w:trPr>
          <w:trHeight w:val="1350"/>
        </w:trPr>
        <w:tc>
          <w:tcPr>
            <w:tcW w:w="888" w:type="dxa"/>
            <w:vAlign w:val="center"/>
            <w:textDirection w:val="lrTb"/>
            <w:noWrap w:val="false"/>
          </w:tcPr>
          <w:p>
            <w:pPr>
              <w:pStyle w:val="754"/>
              <w:jc w:val="center"/>
              <w:spacing w:line="400" w:lineRule="exact"/>
              <w:widowControl/>
              <w:rPr>
                <w:rFonts w:hint="eastAsia" w:ascii="仿宋" w:hAnsi="仿宋" w:eastAsia="仿宋" w:cs="仿宋"/>
                <w:color w:val="000000"/>
                <w:sz w:val="24"/>
                <w:szCs w:val="24"/>
                <w:highlight w:val="none"/>
              </w:rPr>
              <w:framePr w:vAnchor="text" w:hAnchor="page" w:x="706" w:y="468"/>
            </w:pPr>
            <w:r>
              <w:rPr>
                <w:rFonts w:hint="eastAsia" w:ascii="仿宋" w:hAnsi="仿宋" w:eastAsia="仿宋" w:cs="仿宋"/>
                <w:color w:val="000000"/>
                <w:sz w:val="24"/>
                <w:szCs w:val="24"/>
                <w:highlight w:val="none"/>
              </w:rPr>
              <w:t xml:space="preserve">商务部分（</w:t>
            </w: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rPr>
              <w:t xml:space="preserve">分）</w:t>
            </w:r>
            <w:r>
              <w:rPr>
                <w:rFonts w:hint="eastAsia" w:ascii="仿宋" w:hAnsi="仿宋" w:eastAsia="仿宋" w:cs="仿宋"/>
                <w:color w:val="000000"/>
                <w:sz w:val="24"/>
                <w:szCs w:val="24"/>
                <w:highlight w:val="none"/>
              </w:rPr>
            </w:r>
            <w:r/>
          </w:p>
        </w:tc>
        <w:tc>
          <w:tcPr>
            <w:tcW w:w="1347" w:type="dxa"/>
            <w:vAlign w:val="center"/>
            <w:textDirection w:val="lrTb"/>
            <w:noWrap w:val="false"/>
          </w:tcPr>
          <w:p>
            <w:pPr>
              <w:pStyle w:val="754"/>
              <w:jc w:val="center"/>
              <w:spacing w:line="400" w:lineRule="exact"/>
              <w:widowControl/>
              <w:rPr>
                <w:rFonts w:hint="eastAsia" w:ascii="仿宋" w:hAnsi="仿宋" w:eastAsia="仿宋" w:cs="仿宋"/>
                <w:color w:val="000000"/>
                <w:sz w:val="24"/>
                <w:szCs w:val="24"/>
                <w:highlight w:val="none"/>
              </w:rPr>
              <w:framePr w:vAnchor="text" w:hAnchor="page" w:x="706" w:y="468"/>
            </w:pPr>
            <w:r>
              <w:rPr>
                <w:rFonts w:hint="eastAsia" w:ascii="仿宋" w:hAnsi="仿宋" w:eastAsia="仿宋" w:cs="仿宋"/>
                <w:bCs/>
                <w:color w:val="000000"/>
                <w:sz w:val="24"/>
                <w:szCs w:val="24"/>
                <w:highlight w:val="none"/>
              </w:rPr>
              <w:t xml:space="preserve">投标人</w:t>
            </w:r>
            <w:r>
              <w:rPr>
                <w:rFonts w:hint="eastAsia" w:ascii="仿宋" w:hAnsi="仿宋" w:eastAsia="仿宋" w:cs="仿宋"/>
                <w:color w:val="000000"/>
                <w:sz w:val="24"/>
                <w:szCs w:val="24"/>
                <w:highlight w:val="none"/>
              </w:rPr>
              <w:t xml:space="preserve">业绩</w:t>
            </w:r>
            <w:r>
              <w:rPr>
                <w:rFonts w:hint="eastAsia" w:ascii="仿宋" w:hAnsi="仿宋" w:eastAsia="仿宋" w:cs="仿宋"/>
                <w:color w:val="000000"/>
                <w:sz w:val="24"/>
                <w:szCs w:val="24"/>
                <w:highlight w:val="none"/>
              </w:rPr>
            </w:r>
            <w:r/>
          </w:p>
          <w:p>
            <w:pPr>
              <w:pStyle w:val="754"/>
              <w:jc w:val="center"/>
              <w:spacing w:line="400" w:lineRule="exact"/>
              <w:widowControl/>
              <w:rPr>
                <w:rFonts w:hint="eastAsia" w:ascii="仿宋" w:hAnsi="仿宋" w:eastAsia="仿宋" w:cs="仿宋"/>
                <w:color w:val="000000"/>
                <w:sz w:val="24"/>
                <w:szCs w:val="24"/>
                <w:highlight w:val="none"/>
              </w:rPr>
              <w:framePr w:vAnchor="text" w:hAnchor="page" w:x="706" w:y="468"/>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rPr>
              <w:t xml:space="preserve">分）</w:t>
            </w:r>
            <w:r>
              <w:rPr>
                <w:rFonts w:hint="eastAsia" w:ascii="仿宋" w:hAnsi="仿宋" w:eastAsia="仿宋" w:cs="仿宋"/>
                <w:color w:val="000000"/>
                <w:sz w:val="24"/>
                <w:szCs w:val="24"/>
                <w:highlight w:val="none"/>
              </w:rPr>
            </w:r>
            <w:r/>
          </w:p>
        </w:tc>
        <w:tc>
          <w:tcPr>
            <w:tcW w:w="8315" w:type="dxa"/>
            <w:vAlign w:val="center"/>
            <w:textDirection w:val="lrTb"/>
            <w:noWrap w:val="false"/>
          </w:tcPr>
          <w:p>
            <w:pPr>
              <w:pStyle w:val="754"/>
              <w:spacing w:line="0" w:lineRule="atLeast"/>
              <w:rPr>
                <w:rFonts w:hint="eastAsia" w:ascii="仿宋" w:hAnsi="仿宋" w:eastAsia="仿宋" w:cs="仿宋"/>
                <w:color w:val="000000"/>
                <w:sz w:val="24"/>
                <w:szCs w:val="24"/>
                <w:highlight w:val="none"/>
                <w:lang w:val="en-US" w:eastAsia="zh-CN"/>
              </w:rPr>
              <w:framePr w:vAnchor="text" w:hAnchor="page" w:x="706" w:y="468"/>
            </w:pPr>
            <w:r>
              <w:rPr>
                <w:rFonts w:hint="eastAsia" w:ascii="仿宋" w:hAnsi="仿宋" w:eastAsia="仿宋" w:cs="仿宋"/>
                <w:color w:val="000000"/>
                <w:sz w:val="24"/>
                <w:szCs w:val="24"/>
                <w:highlight w:val="none"/>
              </w:rPr>
              <w:t xml:space="preserve">投标文件中提供投标人</w:t>
            </w:r>
            <w:r>
              <w:rPr>
                <w:rFonts w:hint="eastAsia" w:ascii="仿宋" w:hAnsi="仿宋" w:eastAsia="仿宋" w:cs="仿宋"/>
                <w:color w:val="000000"/>
                <w:sz w:val="24"/>
                <w:szCs w:val="24"/>
                <w:highlight w:val="none"/>
                <w:lang w:val="en-US" w:eastAsia="zh-CN"/>
              </w:rPr>
              <w:t xml:space="preserve">为卖方(乙方)，合同签订日期在2023年6月1日（含）之后，合同内容为本项目相同或类似业绩，每提供一个有效业绩的，得1分，本项最高得2分，未提供不得分。</w:t>
            </w:r>
            <w:r>
              <w:rPr>
                <w:rFonts w:hint="eastAsia" w:ascii="仿宋" w:hAnsi="仿宋" w:eastAsia="仿宋" w:cs="仿宋"/>
                <w:color w:val="000000"/>
                <w:sz w:val="24"/>
                <w:szCs w:val="24"/>
                <w:highlight w:val="none"/>
                <w:lang w:val="en-US" w:eastAsia="zh-CN"/>
              </w:rPr>
            </w:r>
            <w:r/>
          </w:p>
          <w:p>
            <w:pPr>
              <w:pStyle w:val="754"/>
              <w:spacing w:line="0" w:lineRule="atLeast"/>
              <w:rPr>
                <w:rFonts w:hint="eastAsia" w:ascii="仿宋" w:hAnsi="仿宋" w:eastAsia="仿宋" w:cs="仿宋"/>
                <w:color w:val="000000"/>
                <w:sz w:val="24"/>
                <w:szCs w:val="24"/>
                <w:highlight w:val="none"/>
              </w:rPr>
              <w:framePr w:vAnchor="text" w:hAnchor="page" w:x="706" w:y="468"/>
            </w:pPr>
            <w:r>
              <w:rPr>
                <w:rFonts w:hint="eastAsia" w:ascii="仿宋" w:hAnsi="仿宋" w:eastAsia="仿宋" w:cs="仿宋"/>
                <w:b/>
                <w:bCs/>
                <w:color w:val="000000"/>
                <w:sz w:val="24"/>
                <w:szCs w:val="24"/>
                <w:highlight w:val="none"/>
                <w:lang w:val="en-US" w:eastAsia="zh-CN"/>
              </w:rPr>
              <w:t xml:space="preserve">注：提供合同、具有甲方盖章的验收合格证明（竣工验收或项目完工证明），以上提供原件扫描件，业绩时间以合同签订时间为准，未提供或不符合不得分。</w:t>
            </w:r>
            <w:r>
              <w:rPr>
                <w:rFonts w:hint="eastAsia" w:ascii="仿宋" w:hAnsi="仿宋" w:eastAsia="仿宋" w:cs="仿宋"/>
                <w:color w:val="000000"/>
                <w:sz w:val="24"/>
                <w:szCs w:val="24"/>
                <w:highlight w:val="none"/>
              </w:rPr>
            </w:r>
            <w:r/>
          </w:p>
        </w:tc>
      </w:tr>
      <w:tr>
        <w:trPr>
          <w:trHeight w:val="411"/>
        </w:trPr>
        <w:tc>
          <w:tcPr>
            <w:tcW w:w="888" w:type="dxa"/>
            <w:vAlign w:val="center"/>
            <w:vMerge w:val="restart"/>
            <w:textDirection w:val="lrTb"/>
            <w:noWrap w:val="false"/>
          </w:tcPr>
          <w:p>
            <w:pPr>
              <w:pStyle w:val="754"/>
              <w:jc w:val="center"/>
              <w:spacing w:line="400" w:lineRule="exact"/>
              <w:widowControl/>
              <w:rPr>
                <w:rFonts w:ascii="仿宋" w:hAnsi="仿宋" w:eastAsia="仿宋" w:cs="仿宋"/>
                <w:color w:val="000000"/>
                <w:sz w:val="24"/>
                <w:szCs w:val="24"/>
                <w:highlight w:val="none"/>
                <w:lang w:val="en-US" w:eastAsia="zh-CN"/>
              </w:rPr>
              <w:framePr w:vAnchor="text" w:hAnchor="page" w:x="706" w:y="468"/>
            </w:pPr>
            <w:r>
              <w:rPr>
                <w:rFonts w:hint="eastAsia" w:ascii="仿宋" w:hAnsi="仿宋" w:eastAsia="仿宋" w:cs="仿宋"/>
                <w:color w:val="000000"/>
                <w:sz w:val="24"/>
                <w:szCs w:val="24"/>
                <w:highlight w:val="none"/>
                <w:lang w:val="en-US" w:eastAsia="zh-CN"/>
              </w:rPr>
              <w:t xml:space="preserve">技术部分（68</w:t>
            </w:r>
            <w:r>
              <w:rPr>
                <w:rFonts w:ascii="仿宋" w:hAnsi="仿宋" w:eastAsia="仿宋" w:cs="仿宋"/>
                <w:color w:val="000000"/>
                <w:sz w:val="24"/>
                <w:szCs w:val="24"/>
                <w:highlight w:val="none"/>
                <w:lang w:val="en-US" w:eastAsia="zh-CN"/>
              </w:rPr>
            </w:r>
            <w:r/>
          </w:p>
          <w:p>
            <w:pPr>
              <w:pStyle w:val="754"/>
              <w:jc w:val="center"/>
              <w:spacing w:line="400" w:lineRule="exact"/>
              <w:widowControl/>
              <w:rPr>
                <w:rFonts w:hint="eastAsia" w:ascii="仿宋" w:hAnsi="仿宋" w:eastAsia="仿宋" w:cs="仿宋"/>
                <w:color w:val="000000"/>
                <w:sz w:val="24"/>
                <w:szCs w:val="24"/>
                <w:highlight w:val="none"/>
                <w:lang w:val="en-US" w:eastAsia="zh-CN"/>
              </w:rPr>
              <w:framePr w:vAnchor="text" w:hAnchor="page" w:x="706" w:y="468"/>
            </w:pP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eastAsia="zh-CN"/>
              </w:rPr>
            </w:r>
            <w:r/>
          </w:p>
        </w:tc>
        <w:tc>
          <w:tcPr>
            <w:tcW w:w="1347" w:type="dxa"/>
            <w:vAlign w:val="center"/>
            <w:textDirection w:val="lrTb"/>
            <w:noWrap w:val="false"/>
          </w:tcPr>
          <w:p>
            <w:pPr>
              <w:pStyle w:val="754"/>
              <w:jc w:val="center"/>
              <w:spacing w:line="400" w:lineRule="exact"/>
              <w:widowControl/>
              <w:rPr>
                <w:rFonts w:hint="eastAsia" w:ascii="仿宋" w:hAnsi="仿宋" w:eastAsia="仿宋" w:cs="仿宋"/>
                <w:color w:val="000000"/>
                <w:sz w:val="24"/>
                <w:szCs w:val="24"/>
                <w:highlight w:val="none"/>
              </w:rPr>
              <w:framePr w:vAnchor="text" w:hAnchor="page" w:x="706" w:y="468"/>
            </w:pPr>
            <w:r>
              <w:rPr>
                <w:rFonts w:hint="eastAsia" w:ascii="仿宋" w:hAnsi="仿宋" w:eastAsia="仿宋" w:cs="仿宋"/>
                <w:color w:val="000000"/>
                <w:sz w:val="24"/>
                <w:szCs w:val="24"/>
                <w:highlight w:val="none"/>
              </w:rPr>
              <w:t xml:space="preserve">所投产品的技术参数（</w:t>
            </w:r>
            <w:r>
              <w:rPr>
                <w:rFonts w:hint="eastAsia" w:ascii="仿宋" w:hAnsi="仿宋" w:eastAsia="仿宋" w:cs="仿宋"/>
                <w:color w:val="000000"/>
                <w:sz w:val="24"/>
                <w:szCs w:val="24"/>
                <w:highlight w:val="none"/>
                <w:lang w:val="en-US" w:eastAsia="zh-CN"/>
              </w:rPr>
              <w:t xml:space="preserve">30</w:t>
            </w:r>
            <w:r>
              <w:rPr>
                <w:rFonts w:hint="eastAsia" w:ascii="仿宋" w:hAnsi="仿宋" w:eastAsia="仿宋" w:cs="仿宋"/>
                <w:color w:val="000000"/>
                <w:sz w:val="24"/>
                <w:szCs w:val="24"/>
                <w:highlight w:val="none"/>
              </w:rPr>
              <w:t xml:space="preserve">分）</w:t>
            </w:r>
            <w:r>
              <w:rPr>
                <w:rFonts w:hint="eastAsia" w:ascii="仿宋" w:hAnsi="仿宋" w:eastAsia="仿宋" w:cs="仿宋"/>
                <w:color w:val="000000"/>
                <w:sz w:val="24"/>
                <w:szCs w:val="24"/>
                <w:highlight w:val="none"/>
              </w:rPr>
            </w:r>
            <w:r/>
          </w:p>
        </w:tc>
        <w:tc>
          <w:tcPr>
            <w:tcW w:w="8315" w:type="dxa"/>
            <w:vAlign w:val="center"/>
            <w:textDirection w:val="lrTb"/>
            <w:noWrap w:val="false"/>
          </w:tcPr>
          <w:p>
            <w:pPr>
              <w:pStyle w:val="754"/>
              <w:spacing w:line="0" w:lineRule="atLeast"/>
              <w:rPr>
                <w:rFonts w:hint="eastAsia" w:ascii="仿宋" w:hAnsi="仿宋" w:eastAsia="仿宋" w:cs="仿宋"/>
                <w:color w:val="000000"/>
                <w:sz w:val="24"/>
                <w:szCs w:val="24"/>
                <w:highlight w:val="none"/>
              </w:rPr>
              <w:framePr w:vAnchor="text" w:hAnchor="page" w:x="706" w:y="468"/>
            </w:pPr>
            <w:r>
              <w:rPr>
                <w:rFonts w:hint="eastAsia" w:ascii="仿宋" w:hAnsi="仿宋" w:eastAsia="仿宋" w:cs="仿宋"/>
                <w:color w:val="000000"/>
                <w:sz w:val="24"/>
                <w:szCs w:val="24"/>
                <w:highlight w:val="none"/>
              </w:rPr>
              <w:t xml:space="preserve">对投标文件中《所投产品的技术规格（技术性能）》进行评价。</w:t>
            </w:r>
            <w:r>
              <w:rPr>
                <w:rFonts w:hint="eastAsia" w:ascii="仿宋" w:hAnsi="仿宋" w:eastAsia="仿宋" w:cs="仿宋"/>
                <w:color w:val="000000"/>
                <w:sz w:val="24"/>
                <w:szCs w:val="24"/>
                <w:highlight w:val="none"/>
              </w:rPr>
            </w:r>
            <w:r/>
          </w:p>
          <w:p>
            <w:pPr>
              <w:pStyle w:val="754"/>
              <w:spacing w:line="0" w:lineRule="atLeast"/>
              <w:rPr>
                <w:rFonts w:hint="eastAsia" w:ascii="仿宋" w:hAnsi="仿宋" w:eastAsia="仿宋" w:cs="仿宋"/>
                <w:color w:val="000000"/>
                <w:sz w:val="24"/>
                <w:szCs w:val="24"/>
                <w:highlight w:val="none"/>
              </w:rPr>
              <w:framePr w:vAnchor="text" w:hAnchor="page" w:x="706" w:y="468"/>
            </w:pPr>
            <w:r>
              <w:rPr>
                <w:rFonts w:hint="eastAsia" w:ascii="仿宋" w:hAnsi="仿宋" w:eastAsia="仿宋" w:cs="仿宋"/>
                <w:color w:val="000000"/>
                <w:sz w:val="24"/>
                <w:szCs w:val="24"/>
                <w:highlight w:val="none"/>
              </w:rPr>
              <w:t xml:space="preserve">完全符合招标文件第六章《采购需求》中“三、主要技术要求”响应指标满足要求的得基础分</w:t>
            </w:r>
            <w:r>
              <w:rPr>
                <w:rFonts w:hint="eastAsia" w:ascii="仿宋" w:hAnsi="仿宋" w:eastAsia="仿宋" w:cs="仿宋"/>
                <w:color w:val="000000"/>
                <w:sz w:val="24"/>
                <w:szCs w:val="24"/>
                <w:highlight w:val="none"/>
                <w:lang w:val="en-US" w:eastAsia="zh-CN"/>
              </w:rPr>
              <w:t xml:space="preserve">30</w:t>
            </w:r>
            <w:r>
              <w:rPr>
                <w:rFonts w:hint="eastAsia" w:ascii="仿宋" w:hAnsi="仿宋" w:eastAsia="仿宋" w:cs="仿宋"/>
                <w:color w:val="000000"/>
                <w:sz w:val="24"/>
                <w:szCs w:val="24"/>
                <w:highlight w:val="none"/>
              </w:rPr>
              <w:t xml:space="preserve">分。</w:t>
            </w:r>
            <w:r>
              <w:rPr>
                <w:rFonts w:hint="eastAsia" w:ascii="仿宋" w:hAnsi="仿宋" w:eastAsia="仿宋" w:cs="仿宋"/>
                <w:color w:val="000000"/>
                <w:sz w:val="24"/>
                <w:szCs w:val="24"/>
                <w:highlight w:val="none"/>
              </w:rPr>
            </w:r>
            <w:r/>
          </w:p>
          <w:p>
            <w:pPr>
              <w:pStyle w:val="754"/>
              <w:spacing w:line="0" w:lineRule="atLeast"/>
              <w:rPr>
                <w:rFonts w:hint="eastAsia" w:ascii="仿宋" w:hAnsi="仿宋" w:eastAsia="仿宋" w:cs="仿宋"/>
                <w:color w:val="000000"/>
                <w:sz w:val="24"/>
                <w:szCs w:val="24"/>
                <w:highlight w:val="none"/>
              </w:rPr>
              <w:framePr w:vAnchor="text" w:hAnchor="page" w:x="706" w:y="468"/>
            </w:pPr>
            <w:r>
              <w:rPr>
                <w:rFonts w:hint="eastAsia" w:ascii="仿宋" w:hAnsi="仿宋" w:eastAsia="仿宋" w:cs="仿宋"/>
                <w:color w:val="000000"/>
                <w:sz w:val="24"/>
                <w:szCs w:val="24"/>
                <w:highlight w:val="none"/>
              </w:rPr>
              <w:t xml:space="preserve">低于招标文件要求或负偏离的在基础分基础上每一项扣1分，扣完为止。</w:t>
            </w:r>
            <w:r>
              <w:rPr>
                <w:rFonts w:hint="eastAsia" w:ascii="仿宋" w:hAnsi="仿宋" w:eastAsia="仿宋" w:cs="仿宋"/>
                <w:color w:val="000000"/>
                <w:sz w:val="24"/>
                <w:szCs w:val="24"/>
                <w:highlight w:val="none"/>
              </w:rPr>
            </w:r>
            <w:r/>
          </w:p>
          <w:p>
            <w:pPr>
              <w:pStyle w:val="754"/>
              <w:spacing w:line="0" w:lineRule="atLeast"/>
              <w:rPr>
                <w:rFonts w:hint="eastAsia" w:ascii="仿宋" w:hAnsi="仿宋" w:eastAsia="仿宋" w:cs="仿宋"/>
                <w:color w:val="000000"/>
                <w:sz w:val="24"/>
                <w:szCs w:val="24"/>
                <w:highlight w:val="none"/>
              </w:rPr>
              <w:framePr w:vAnchor="text" w:hAnchor="page" w:x="706" w:y="468"/>
            </w:pPr>
            <w:r>
              <w:rPr>
                <w:rFonts w:hint="eastAsia" w:ascii="仿宋" w:hAnsi="仿宋" w:eastAsia="仿宋" w:cs="仿宋"/>
                <w:color w:val="000000"/>
                <w:sz w:val="24"/>
                <w:szCs w:val="24"/>
                <w:highlight w:val="none"/>
              </w:rPr>
              <w:t xml:space="preserve">本项最高得3</w:t>
            </w:r>
            <w:r>
              <w:rPr>
                <w:rFonts w:hint="eastAsia" w:ascii="仿宋" w:hAnsi="仿宋" w:eastAsia="仿宋" w:cs="仿宋"/>
                <w:color w:val="000000"/>
                <w:sz w:val="24"/>
                <w:szCs w:val="24"/>
                <w:highlight w:val="none"/>
                <w:lang w:val="en-US" w:eastAsia="zh-CN"/>
              </w:rPr>
              <w:t xml:space="preserve">0</w:t>
            </w:r>
            <w:r>
              <w:rPr>
                <w:rFonts w:hint="eastAsia" w:ascii="仿宋" w:hAnsi="仿宋" w:eastAsia="仿宋" w:cs="仿宋"/>
                <w:color w:val="000000"/>
                <w:sz w:val="24"/>
                <w:szCs w:val="24"/>
                <w:highlight w:val="none"/>
              </w:rPr>
              <w:t xml:space="preserve">分，最低得0分。</w:t>
            </w:r>
            <w:r>
              <w:rPr>
                <w:rFonts w:hint="eastAsia" w:ascii="仿宋" w:hAnsi="仿宋" w:eastAsia="仿宋" w:cs="仿宋"/>
                <w:color w:val="000000"/>
                <w:sz w:val="24"/>
                <w:szCs w:val="24"/>
                <w:highlight w:val="none"/>
              </w:rPr>
            </w:r>
            <w:r/>
          </w:p>
        </w:tc>
      </w:tr>
      <w:tr>
        <w:trPr>
          <w:trHeight w:val="411"/>
        </w:trPr>
        <w:tc>
          <w:tcPr>
            <w:tcW w:w="888" w:type="dxa"/>
            <w:vAlign w:val="center"/>
            <w:vMerge w:val="continue"/>
            <w:textDirection w:val="lrTb"/>
            <w:noWrap w:val="false"/>
          </w:tcPr>
          <w:p>
            <w:pPr>
              <w:pStyle w:val="754"/>
              <w:jc w:val="center"/>
              <w:spacing w:line="400" w:lineRule="exact"/>
              <w:widowControl/>
              <w:rPr>
                <w:rFonts w:hint="eastAsia" w:ascii="仿宋" w:hAnsi="仿宋" w:eastAsia="仿宋" w:cs="仿宋"/>
                <w:color w:val="000000"/>
                <w:sz w:val="24"/>
                <w:szCs w:val="24"/>
                <w:highlight w:val="none"/>
                <w:lang w:val="en-US" w:eastAsia="zh-CN"/>
              </w:rPr>
              <w:framePr w:vAnchor="text" w:hAnchor="page" w:x="706" w:y="468"/>
            </w:pPr>
            <w:r>
              <w:rPr>
                <w:rFonts w:hint="eastAsia" w:ascii="仿宋" w:hAnsi="仿宋" w:eastAsia="仿宋" w:cs="仿宋"/>
                <w:color w:val="000000"/>
                <w:sz w:val="24"/>
                <w:szCs w:val="24"/>
                <w:highlight w:val="none"/>
                <w:lang w:val="en-US" w:eastAsia="zh-CN"/>
              </w:rPr>
            </w:r>
            <w:r/>
          </w:p>
        </w:tc>
        <w:tc>
          <w:tcPr>
            <w:tcW w:w="1347" w:type="dxa"/>
            <w:vAlign w:val="center"/>
            <w:textDirection w:val="lrTb"/>
            <w:noWrap w:val="false"/>
          </w:tcPr>
          <w:p>
            <w:pPr>
              <w:pStyle w:val="754"/>
              <w:spacing w:line="0" w:lineRule="atLeast"/>
              <w:rPr>
                <w:rFonts w:hint="eastAsia" w:ascii="仿宋" w:hAnsi="仿宋" w:eastAsia="仿宋" w:cs="仿宋"/>
                <w:b w:val="0"/>
                <w:bCs w:val="0"/>
                <w:color w:val="000000"/>
                <w:sz w:val="24"/>
                <w:szCs w:val="24"/>
                <w:highlight w:val="none"/>
              </w:rPr>
              <w:framePr w:vAnchor="text" w:hAnchor="page" w:x="706" w:y="468"/>
            </w:pPr>
            <w:r>
              <w:rPr>
                <w:rFonts w:hint="eastAsia" w:ascii="仿宋" w:hAnsi="仿宋" w:eastAsia="仿宋" w:cs="仿宋"/>
                <w:b w:val="0"/>
                <w:bCs w:val="0"/>
                <w:color w:val="000000"/>
                <w:sz w:val="24"/>
                <w:szCs w:val="24"/>
                <w:highlight w:val="none"/>
              </w:rPr>
              <w:t xml:space="preserve">供货保障方案</w:t>
            </w:r>
            <w:r>
              <w:rPr>
                <w:rFonts w:hint="eastAsia" w:ascii="仿宋" w:hAnsi="仿宋" w:eastAsia="仿宋" w:cs="仿宋"/>
                <w:i w:val="0"/>
                <w:iCs w:val="0"/>
                <w:caps w:val="0"/>
                <w:color w:val="000000"/>
                <w:spacing w:val="0"/>
                <w:sz w:val="24"/>
                <w:szCs w:val="24"/>
                <w:highlight w:val="none"/>
                <w:shd w:val="clear" w:color="auto" w:fill="auto"/>
                <w:lang w:eastAsia="zh-CN"/>
              </w:rPr>
              <w:t xml:space="preserve">（</w:t>
            </w:r>
            <w:r>
              <w:rPr>
                <w:rFonts w:hint="eastAsia" w:ascii="仿宋" w:hAnsi="仿宋" w:eastAsia="仿宋" w:cs="仿宋"/>
                <w:i w:val="0"/>
                <w:iCs w:val="0"/>
                <w:caps w:val="0"/>
                <w:color w:val="000000"/>
                <w:spacing w:val="0"/>
                <w:sz w:val="24"/>
                <w:szCs w:val="24"/>
                <w:highlight w:val="none"/>
                <w:shd w:val="clear" w:color="auto" w:fill="auto"/>
                <w:lang w:val="en-US" w:eastAsia="zh-CN"/>
              </w:rPr>
              <w:t xml:space="preserve">6</w:t>
            </w:r>
            <w:r>
              <w:rPr>
                <w:rFonts w:hint="eastAsia" w:ascii="仿宋" w:hAnsi="仿宋" w:eastAsia="仿宋" w:cs="仿宋"/>
                <w:i w:val="0"/>
                <w:iCs w:val="0"/>
                <w:caps w:val="0"/>
                <w:color w:val="000000"/>
                <w:spacing w:val="0"/>
                <w:sz w:val="24"/>
                <w:szCs w:val="24"/>
                <w:highlight w:val="none"/>
                <w:shd w:val="clear" w:color="auto" w:fill="auto"/>
              </w:rPr>
              <w:t xml:space="preserve">分</w:t>
            </w:r>
            <w:r>
              <w:rPr>
                <w:rFonts w:hint="eastAsia" w:ascii="仿宋" w:hAnsi="仿宋" w:eastAsia="仿宋" w:cs="仿宋"/>
                <w:i w:val="0"/>
                <w:iCs w:val="0"/>
                <w:caps w:val="0"/>
                <w:color w:val="000000"/>
                <w:spacing w:val="0"/>
                <w:sz w:val="24"/>
                <w:szCs w:val="24"/>
                <w:highlight w:val="none"/>
                <w:shd w:val="clear" w:color="auto" w:fill="auto"/>
                <w:lang w:eastAsia="zh-CN"/>
              </w:rPr>
              <w:t xml:space="preserve">）</w:t>
            </w:r>
            <w:r>
              <w:rPr>
                <w:rFonts w:hint="eastAsia" w:ascii="仿宋" w:hAnsi="仿宋" w:eastAsia="仿宋" w:cs="仿宋"/>
                <w:b w:val="0"/>
                <w:bCs w:val="0"/>
                <w:color w:val="000000"/>
                <w:sz w:val="24"/>
                <w:szCs w:val="24"/>
                <w:highlight w:val="none"/>
              </w:rPr>
            </w:r>
            <w:r/>
          </w:p>
          <w:p>
            <w:pPr>
              <w:pStyle w:val="754"/>
              <w:jc w:val="left"/>
              <w:spacing w:line="0" w:lineRule="atLeast"/>
              <w:widowControl/>
              <w:rPr>
                <w:rFonts w:hint="eastAsia" w:ascii="仿宋" w:hAnsi="仿宋" w:eastAsia="仿宋" w:cs="仿宋"/>
                <w:color w:val="000000"/>
                <w:sz w:val="24"/>
                <w:szCs w:val="24"/>
                <w:highlight w:val="none"/>
              </w:rPr>
              <w:framePr w:vAnchor="text" w:hAnchor="page" w:x="706" w:y="468"/>
            </w:pPr>
            <w:r>
              <w:rPr>
                <w:rFonts w:hint="eastAsia" w:ascii="仿宋" w:hAnsi="仿宋" w:eastAsia="仿宋" w:cs="仿宋"/>
                <w:color w:val="000000"/>
                <w:sz w:val="24"/>
                <w:szCs w:val="24"/>
                <w:highlight w:val="none"/>
              </w:rPr>
            </w:r>
            <w:r/>
          </w:p>
        </w:tc>
        <w:tc>
          <w:tcPr>
            <w:tcW w:w="8315" w:type="dxa"/>
            <w:vAlign w:val="center"/>
            <w:textDirection w:val="lrTb"/>
            <w:noWrap w:val="false"/>
          </w:tcPr>
          <w:p>
            <w:pPr>
              <w:pStyle w:val="754"/>
              <w:spacing w:line="0" w:lineRule="atLeast"/>
              <w:rPr>
                <w:rFonts w:hint="eastAsia" w:ascii="仿宋" w:hAnsi="仿宋" w:eastAsia="仿宋" w:cs="仿宋"/>
                <w:b w:val="0"/>
                <w:bCs w:val="0"/>
                <w:color w:val="000000"/>
                <w:sz w:val="24"/>
                <w:szCs w:val="24"/>
                <w:highlight w:val="none"/>
              </w:rPr>
              <w:framePr w:vAnchor="text" w:hAnchor="page" w:x="706" w:y="468"/>
            </w:pPr>
            <w:r>
              <w:rPr>
                <w:rFonts w:hint="eastAsia" w:ascii="仿宋" w:hAnsi="仿宋" w:eastAsia="仿宋" w:cs="仿宋"/>
                <w:b w:val="0"/>
                <w:bCs w:val="0"/>
                <w:color w:val="000000"/>
                <w:sz w:val="24"/>
                <w:szCs w:val="24"/>
                <w:highlight w:val="none"/>
              </w:rPr>
              <w:tab/>
            </w:r>
            <w:r>
              <w:rPr>
                <w:rFonts w:hint="eastAsia" w:ascii="仿宋" w:hAnsi="仿宋" w:eastAsia="仿宋" w:cs="仿宋"/>
                <w:b w:val="0"/>
                <w:bCs w:val="0"/>
                <w:color w:val="000000"/>
                <w:sz w:val="24"/>
                <w:szCs w:val="24"/>
                <w:highlight w:val="none"/>
              </w:rPr>
              <w:t xml:space="preserve">方案要求对招标文件第六章《采购需求》“五、商务（服务）要求”中“★（一）工期要求”的供货时间要求（共4项：设备清单明细、分批到货计划、运输方式及路线、运输过程防护措施）进行完善，详细描述且列出具体方案措施。上述内容齐全，符合实际切实可行且无缺陷（</w:t>
            </w:r>
            <w:r>
              <w:rPr>
                <w:rFonts w:hint="eastAsia" w:ascii="仿宋" w:hAnsi="仿宋" w:eastAsia="仿宋" w:cs="仿宋"/>
                <w:b w:val="0"/>
                <w:bCs w:val="0"/>
                <w:color w:val="000000"/>
                <w:sz w:val="24"/>
                <w:szCs w:val="24"/>
                <w:highlight w:val="none"/>
                <w:lang w:eastAsia="zh-CN"/>
              </w:rPr>
              <w:t xml:space="preserve">缺陷是指：部分内容与项目无关、逻辑错误、科学原理错误、表述错误、不符合本项目涉及的相关规范或标准要求的任意一种情形</w:t>
            </w:r>
            <w:r>
              <w:rPr>
                <w:rFonts w:hint="eastAsia" w:ascii="仿宋" w:hAnsi="仿宋" w:eastAsia="仿宋" w:cs="仿宋"/>
                <w:b w:val="0"/>
                <w:bCs w:val="0"/>
                <w:color w:val="000000"/>
                <w:sz w:val="24"/>
                <w:szCs w:val="24"/>
                <w:highlight w:val="none"/>
              </w:rPr>
              <w:t xml:space="preserve">）得</w:t>
            </w:r>
            <w:r>
              <w:rPr>
                <w:rFonts w:hint="eastAsia" w:ascii="仿宋" w:hAnsi="仿宋" w:eastAsia="仿宋" w:cs="仿宋"/>
                <w:b w:val="0"/>
                <w:bCs w:val="0"/>
                <w:color w:val="000000"/>
                <w:sz w:val="24"/>
                <w:szCs w:val="24"/>
                <w:highlight w:val="none"/>
                <w:lang w:val="en-US" w:eastAsia="zh-CN"/>
              </w:rPr>
              <w:t xml:space="preserve">6</w:t>
            </w:r>
            <w:r>
              <w:rPr>
                <w:rFonts w:hint="eastAsia" w:ascii="仿宋" w:hAnsi="仿宋" w:eastAsia="仿宋" w:cs="仿宋"/>
                <w:b w:val="0"/>
                <w:bCs w:val="0"/>
                <w:color w:val="000000"/>
                <w:sz w:val="24"/>
                <w:szCs w:val="24"/>
                <w:highlight w:val="none"/>
              </w:rPr>
              <w:t xml:space="preserve">分，每缺少一项内容扣</w:t>
            </w:r>
            <w:r>
              <w:rPr>
                <w:rFonts w:hint="eastAsia" w:ascii="仿宋" w:hAnsi="仿宋" w:eastAsia="仿宋" w:cs="仿宋"/>
                <w:b w:val="0"/>
                <w:bCs w:val="0"/>
                <w:color w:val="000000"/>
                <w:sz w:val="24"/>
                <w:szCs w:val="24"/>
                <w:highlight w:val="none"/>
                <w:lang w:val="en-US" w:eastAsia="zh-CN"/>
              </w:rPr>
              <w:t xml:space="preserve">1.5</w:t>
            </w:r>
            <w:r>
              <w:rPr>
                <w:rFonts w:hint="eastAsia" w:ascii="仿宋" w:hAnsi="仿宋" w:eastAsia="仿宋" w:cs="仿宋"/>
                <w:b w:val="0"/>
                <w:bCs w:val="0"/>
                <w:color w:val="000000"/>
                <w:sz w:val="24"/>
                <w:szCs w:val="24"/>
                <w:highlight w:val="none"/>
              </w:rPr>
              <w:t xml:space="preserve">分，扣完为止；单项内容存在缺陷的，单项内容分得</w:t>
            </w:r>
            <w:r>
              <w:rPr>
                <w:rFonts w:hint="eastAsia" w:ascii="仿宋" w:hAnsi="仿宋" w:eastAsia="仿宋" w:cs="仿宋"/>
                <w:b w:val="0"/>
                <w:bCs w:val="0"/>
                <w:color w:val="000000"/>
                <w:sz w:val="24"/>
                <w:szCs w:val="24"/>
                <w:highlight w:val="none"/>
                <w:lang w:val="en-US" w:eastAsia="zh-CN"/>
              </w:rPr>
              <w:t xml:space="preserve">0.5</w:t>
            </w:r>
            <w:r>
              <w:rPr>
                <w:rFonts w:hint="eastAsia" w:ascii="仿宋" w:hAnsi="仿宋" w:eastAsia="仿宋" w:cs="仿宋"/>
                <w:b w:val="0"/>
                <w:bCs w:val="0"/>
                <w:color w:val="000000"/>
                <w:sz w:val="24"/>
                <w:szCs w:val="24"/>
                <w:highlight w:val="none"/>
              </w:rPr>
              <w:t xml:space="preserve">分。未提供的得0分，本项最高得</w:t>
            </w:r>
            <w:r>
              <w:rPr>
                <w:rFonts w:hint="eastAsia" w:ascii="仿宋" w:hAnsi="仿宋" w:eastAsia="仿宋" w:cs="仿宋"/>
                <w:b w:val="0"/>
                <w:bCs w:val="0"/>
                <w:color w:val="000000"/>
                <w:sz w:val="24"/>
                <w:szCs w:val="24"/>
                <w:highlight w:val="none"/>
                <w:lang w:val="en-US" w:eastAsia="zh-CN"/>
              </w:rPr>
              <w:t xml:space="preserve">6</w:t>
            </w:r>
            <w:r>
              <w:rPr>
                <w:rFonts w:hint="eastAsia" w:ascii="仿宋" w:hAnsi="仿宋" w:eastAsia="仿宋" w:cs="仿宋"/>
                <w:b w:val="0"/>
                <w:bCs w:val="0"/>
                <w:color w:val="000000"/>
                <w:sz w:val="24"/>
                <w:szCs w:val="24"/>
                <w:highlight w:val="none"/>
              </w:rPr>
              <w:t xml:space="preserve">分，最低得0分。</w:t>
            </w:r>
            <w:r>
              <w:rPr>
                <w:rFonts w:hint="eastAsia" w:ascii="仿宋" w:hAnsi="仿宋" w:eastAsia="仿宋" w:cs="仿宋"/>
                <w:b w:val="0"/>
                <w:bCs w:val="0"/>
                <w:color w:val="000000"/>
                <w:sz w:val="24"/>
                <w:szCs w:val="24"/>
                <w:highlight w:val="none"/>
              </w:rPr>
            </w:r>
            <w:r/>
          </w:p>
        </w:tc>
      </w:tr>
      <w:tr>
        <w:trPr>
          <w:trHeight w:val="411"/>
        </w:trPr>
        <w:tc>
          <w:tcPr>
            <w:tcW w:w="888" w:type="dxa"/>
            <w:vAlign w:val="center"/>
            <w:vMerge w:val="continue"/>
            <w:textDirection w:val="lrTb"/>
            <w:noWrap w:val="false"/>
          </w:tcPr>
          <w:p>
            <w:pPr>
              <w:pStyle w:val="754"/>
              <w:jc w:val="center"/>
              <w:spacing w:line="400" w:lineRule="exact"/>
              <w:widowControl/>
              <w:rPr>
                <w:rFonts w:hint="eastAsia" w:ascii="仿宋" w:hAnsi="仿宋" w:eastAsia="仿宋" w:cs="仿宋"/>
                <w:color w:val="000000"/>
                <w:sz w:val="24"/>
                <w:szCs w:val="24"/>
                <w:highlight w:val="none"/>
                <w:lang w:val="en-US" w:eastAsia="zh-CN"/>
              </w:rPr>
              <w:framePr w:vAnchor="text" w:hAnchor="page" w:x="706" w:y="468"/>
            </w:pPr>
            <w:r>
              <w:rPr>
                <w:rFonts w:hint="eastAsia" w:ascii="仿宋" w:hAnsi="仿宋" w:eastAsia="仿宋" w:cs="仿宋"/>
                <w:color w:val="000000"/>
                <w:sz w:val="24"/>
                <w:szCs w:val="24"/>
                <w:highlight w:val="none"/>
                <w:lang w:val="en-US" w:eastAsia="zh-CN"/>
              </w:rPr>
            </w:r>
            <w:r/>
          </w:p>
        </w:tc>
        <w:tc>
          <w:tcPr>
            <w:tcW w:w="1347" w:type="dxa"/>
            <w:vAlign w:val="center"/>
            <w:textDirection w:val="lrTb"/>
            <w:noWrap w:val="false"/>
          </w:tcPr>
          <w:p>
            <w:pPr>
              <w:pStyle w:val="754"/>
              <w:spacing w:line="0" w:lineRule="atLeast"/>
              <w:rPr>
                <w:rFonts w:hint="eastAsia" w:ascii="仿宋" w:hAnsi="仿宋" w:eastAsia="仿宋" w:cs="仿宋"/>
                <w:b w:val="0"/>
                <w:bCs w:val="0"/>
                <w:color w:val="000000"/>
                <w:sz w:val="24"/>
                <w:szCs w:val="24"/>
                <w:highlight w:val="none"/>
              </w:rPr>
              <w:framePr w:vAnchor="text" w:hAnchor="page" w:x="706" w:y="468"/>
            </w:pPr>
            <w:r>
              <w:rPr>
                <w:rFonts w:hint="eastAsia" w:ascii="仿宋" w:hAnsi="仿宋" w:eastAsia="仿宋" w:cs="仿宋"/>
                <w:b w:val="0"/>
                <w:bCs w:val="0"/>
                <w:color w:val="000000"/>
                <w:sz w:val="24"/>
                <w:szCs w:val="24"/>
                <w:highlight w:val="none"/>
              </w:rPr>
              <w:t xml:space="preserve">安装调试方案</w:t>
            </w:r>
            <w:r>
              <w:rPr>
                <w:rFonts w:hint="eastAsia" w:ascii="仿宋" w:hAnsi="仿宋" w:eastAsia="仿宋" w:cs="仿宋"/>
                <w:b w:val="0"/>
                <w:bCs w:val="0"/>
                <w:color w:val="000000"/>
                <w:sz w:val="24"/>
                <w:szCs w:val="24"/>
                <w:highlight w:val="none"/>
                <w:lang w:eastAsia="zh-CN"/>
              </w:rPr>
              <w:t xml:space="preserve">（</w:t>
            </w:r>
            <w:r>
              <w:rPr>
                <w:rFonts w:hint="eastAsia" w:ascii="仿宋" w:hAnsi="仿宋" w:eastAsia="仿宋" w:cs="仿宋"/>
                <w:b w:val="0"/>
                <w:bCs w:val="0"/>
                <w:color w:val="000000"/>
                <w:sz w:val="24"/>
                <w:szCs w:val="24"/>
                <w:highlight w:val="none"/>
              </w:rPr>
              <w:t xml:space="preserve">6分</w:t>
            </w:r>
            <w:r>
              <w:rPr>
                <w:rFonts w:hint="eastAsia" w:ascii="仿宋" w:hAnsi="仿宋" w:eastAsia="仿宋" w:cs="仿宋"/>
                <w:b w:val="0"/>
                <w:bCs w:val="0"/>
                <w:color w:val="000000"/>
                <w:sz w:val="24"/>
                <w:szCs w:val="24"/>
                <w:highlight w:val="none"/>
                <w:lang w:eastAsia="zh-CN"/>
              </w:rPr>
              <w:t xml:space="preserve">）</w:t>
            </w:r>
            <w:r>
              <w:rPr>
                <w:rFonts w:hint="eastAsia" w:ascii="仿宋" w:hAnsi="仿宋" w:eastAsia="仿宋" w:cs="仿宋"/>
                <w:b w:val="0"/>
                <w:bCs w:val="0"/>
                <w:color w:val="000000"/>
                <w:sz w:val="24"/>
                <w:szCs w:val="24"/>
                <w:highlight w:val="none"/>
              </w:rPr>
            </w:r>
            <w:r/>
          </w:p>
          <w:p>
            <w:pPr>
              <w:pStyle w:val="754"/>
              <w:jc w:val="left"/>
              <w:spacing w:line="0" w:lineRule="atLeast"/>
              <w:widowControl/>
              <w:rPr>
                <w:rFonts w:hint="eastAsia" w:ascii="仿宋" w:hAnsi="仿宋" w:eastAsia="仿宋" w:cs="仿宋"/>
                <w:color w:val="000000"/>
                <w:sz w:val="24"/>
                <w:szCs w:val="24"/>
                <w:highlight w:val="none"/>
              </w:rPr>
              <w:framePr w:vAnchor="text" w:hAnchor="page" w:x="706" w:y="468"/>
            </w:pPr>
            <w:r>
              <w:rPr>
                <w:rFonts w:hint="eastAsia" w:ascii="仿宋" w:hAnsi="仿宋" w:eastAsia="仿宋" w:cs="仿宋"/>
                <w:color w:val="000000"/>
                <w:sz w:val="24"/>
                <w:szCs w:val="24"/>
                <w:highlight w:val="none"/>
              </w:rPr>
            </w:r>
            <w:r/>
          </w:p>
        </w:tc>
        <w:tc>
          <w:tcPr>
            <w:tcW w:w="8315" w:type="dxa"/>
            <w:vAlign w:val="center"/>
            <w:textDirection w:val="lrTb"/>
            <w:noWrap w:val="false"/>
          </w:tcPr>
          <w:p>
            <w:pPr>
              <w:pStyle w:val="754"/>
              <w:spacing w:line="0" w:lineRule="atLeast"/>
              <w:rPr>
                <w:rFonts w:hint="eastAsia" w:ascii="仿宋" w:hAnsi="仿宋" w:eastAsia="仿宋" w:cs="仿宋"/>
                <w:b w:val="0"/>
                <w:bCs w:val="0"/>
                <w:color w:val="000000"/>
                <w:sz w:val="24"/>
                <w:szCs w:val="24"/>
                <w:highlight w:val="none"/>
              </w:rPr>
              <w:framePr w:vAnchor="text" w:hAnchor="page" w:x="706" w:y="468"/>
            </w:pPr>
            <w:r>
              <w:rPr>
                <w:rFonts w:hint="eastAsia" w:ascii="仿宋" w:hAnsi="仿宋" w:eastAsia="仿宋" w:cs="仿宋"/>
                <w:b w:val="0"/>
                <w:bCs w:val="0"/>
                <w:color w:val="000000"/>
                <w:sz w:val="24"/>
                <w:szCs w:val="24"/>
                <w:highlight w:val="none"/>
              </w:rPr>
              <w:t xml:space="preserve">方案要求对招标文件第六章《采购需求》的安装调试及验收时间要求以及“七、项目实施要求”（共4项：施工组织计划、人员安排、安全措施、阶段性验收节点）进行完善，详细描述且列出具体方案措施。上述内容齐全，符合实际切实可行且无缺陷（</w:t>
            </w:r>
            <w:r>
              <w:rPr>
                <w:rFonts w:hint="eastAsia" w:ascii="仿宋" w:hAnsi="仿宋" w:eastAsia="仿宋" w:cs="仿宋"/>
                <w:b w:val="0"/>
                <w:bCs w:val="0"/>
                <w:color w:val="000000"/>
                <w:sz w:val="24"/>
                <w:szCs w:val="24"/>
                <w:highlight w:val="none"/>
                <w:lang w:eastAsia="zh-CN"/>
              </w:rPr>
              <w:t xml:space="preserve">缺陷是指：部分内容与项目无关、逻辑错误、科学原理错误、表述错误、不符合本项目涉及的相关规范或标准要求的任意一种情形</w:t>
            </w:r>
            <w:r>
              <w:rPr>
                <w:rFonts w:hint="eastAsia" w:ascii="仿宋" w:hAnsi="仿宋" w:eastAsia="仿宋" w:cs="仿宋"/>
                <w:b w:val="0"/>
                <w:bCs w:val="0"/>
                <w:color w:val="000000"/>
                <w:sz w:val="24"/>
                <w:szCs w:val="24"/>
                <w:highlight w:val="none"/>
              </w:rPr>
              <w:t xml:space="preserve">）得6分，每缺少一项内容扣1.5分（最多扣6分）；单项内容存在缺陷的，单项内容分得</w:t>
            </w:r>
            <w:r>
              <w:rPr>
                <w:rFonts w:hint="eastAsia" w:ascii="仿宋" w:hAnsi="仿宋" w:eastAsia="仿宋" w:cs="仿宋"/>
                <w:b w:val="0"/>
                <w:bCs w:val="0"/>
                <w:color w:val="000000"/>
                <w:sz w:val="24"/>
                <w:szCs w:val="24"/>
                <w:highlight w:val="none"/>
                <w:lang w:val="en-US" w:eastAsia="zh-CN"/>
              </w:rPr>
              <w:t xml:space="preserve">0.5</w:t>
            </w:r>
            <w:r>
              <w:rPr>
                <w:rFonts w:hint="eastAsia" w:ascii="仿宋" w:hAnsi="仿宋" w:eastAsia="仿宋" w:cs="仿宋"/>
                <w:b w:val="0"/>
                <w:bCs w:val="0"/>
                <w:color w:val="000000"/>
                <w:sz w:val="24"/>
                <w:szCs w:val="24"/>
                <w:highlight w:val="none"/>
              </w:rPr>
              <w:t xml:space="preserve">分。未提供的得0分，本项最高得6分，最低得0分。</w:t>
            </w:r>
            <w:r>
              <w:rPr>
                <w:rFonts w:hint="eastAsia" w:ascii="仿宋" w:hAnsi="仿宋" w:eastAsia="仿宋" w:cs="仿宋"/>
                <w:b w:val="0"/>
                <w:bCs w:val="0"/>
                <w:color w:val="000000"/>
                <w:sz w:val="24"/>
                <w:szCs w:val="24"/>
                <w:highlight w:val="none"/>
              </w:rPr>
            </w:r>
            <w:r/>
          </w:p>
        </w:tc>
      </w:tr>
      <w:tr>
        <w:trPr>
          <w:trHeight w:val="411"/>
        </w:trPr>
        <w:tc>
          <w:tcPr>
            <w:tcW w:w="888" w:type="dxa"/>
            <w:vAlign w:val="center"/>
            <w:vMerge w:val="continue"/>
            <w:textDirection w:val="lrTb"/>
            <w:noWrap w:val="false"/>
          </w:tcPr>
          <w:p>
            <w:pPr>
              <w:pStyle w:val="754"/>
              <w:jc w:val="center"/>
              <w:spacing w:line="400" w:lineRule="exact"/>
              <w:widowControl/>
              <w:rPr>
                <w:rFonts w:hint="eastAsia" w:ascii="仿宋" w:hAnsi="仿宋" w:eastAsia="仿宋" w:cs="仿宋"/>
                <w:color w:val="000000"/>
                <w:sz w:val="24"/>
                <w:szCs w:val="24"/>
                <w:highlight w:val="none"/>
                <w:lang w:val="en-US" w:eastAsia="zh-CN"/>
              </w:rPr>
              <w:framePr w:vAnchor="text" w:hAnchor="page" w:x="706" w:y="468"/>
            </w:pPr>
            <w:r>
              <w:rPr>
                <w:rFonts w:hint="eastAsia" w:ascii="仿宋" w:hAnsi="仿宋" w:eastAsia="仿宋" w:cs="仿宋"/>
                <w:color w:val="000000"/>
                <w:sz w:val="24"/>
                <w:szCs w:val="24"/>
                <w:highlight w:val="none"/>
                <w:lang w:val="en-US" w:eastAsia="zh-CN"/>
              </w:rPr>
            </w:r>
            <w:r/>
          </w:p>
        </w:tc>
        <w:tc>
          <w:tcPr>
            <w:tcW w:w="1347" w:type="dxa"/>
            <w:vAlign w:val="center"/>
            <w:textDirection w:val="lrTb"/>
            <w:noWrap w:val="false"/>
          </w:tcPr>
          <w:p>
            <w:pPr>
              <w:pStyle w:val="754"/>
              <w:spacing w:line="0" w:lineRule="atLeast"/>
              <w:rPr>
                <w:rFonts w:hint="eastAsia" w:ascii="仿宋" w:hAnsi="仿宋" w:eastAsia="仿宋" w:cs="仿宋"/>
                <w:b w:val="0"/>
                <w:bCs w:val="0"/>
                <w:color w:val="000000"/>
                <w:sz w:val="24"/>
                <w:szCs w:val="24"/>
                <w:highlight w:val="none"/>
                <w:lang w:eastAsia="zh-CN"/>
              </w:rPr>
              <w:framePr w:vAnchor="text" w:hAnchor="page" w:x="706" w:y="468"/>
            </w:pPr>
            <w:r>
              <w:rPr>
                <w:rFonts w:hint="eastAsia" w:ascii="仿宋" w:hAnsi="仿宋" w:eastAsia="仿宋" w:cs="仿宋"/>
                <w:b w:val="0"/>
                <w:bCs w:val="0"/>
                <w:color w:val="000000"/>
                <w:sz w:val="24"/>
                <w:szCs w:val="24"/>
                <w:highlight w:val="none"/>
              </w:rPr>
              <w:t xml:space="preserve">培训方案</w:t>
            </w:r>
            <w:r>
              <w:rPr>
                <w:rFonts w:hint="eastAsia" w:ascii="仿宋" w:hAnsi="仿宋" w:eastAsia="仿宋" w:cs="仿宋"/>
                <w:b w:val="0"/>
                <w:bCs w:val="0"/>
                <w:color w:val="000000"/>
                <w:sz w:val="24"/>
                <w:szCs w:val="24"/>
                <w:highlight w:val="none"/>
                <w:lang w:eastAsia="zh-CN"/>
              </w:rPr>
              <w:t xml:space="preserve">（</w:t>
            </w:r>
            <w:r>
              <w:rPr>
                <w:rFonts w:hint="eastAsia" w:ascii="仿宋" w:hAnsi="仿宋" w:eastAsia="仿宋" w:cs="仿宋"/>
                <w:b w:val="0"/>
                <w:bCs w:val="0"/>
                <w:color w:val="000000"/>
                <w:sz w:val="24"/>
                <w:szCs w:val="24"/>
                <w:highlight w:val="none"/>
                <w:lang w:val="en-US" w:eastAsia="zh-CN"/>
              </w:rPr>
              <w:t xml:space="preserve">6</w:t>
            </w:r>
            <w:r>
              <w:rPr>
                <w:rFonts w:hint="eastAsia" w:ascii="仿宋" w:hAnsi="仿宋" w:eastAsia="仿宋" w:cs="仿宋"/>
                <w:b w:val="0"/>
                <w:bCs w:val="0"/>
                <w:color w:val="000000"/>
                <w:sz w:val="24"/>
                <w:szCs w:val="24"/>
                <w:highlight w:val="none"/>
              </w:rPr>
              <w:t xml:space="preserve">分</w:t>
            </w:r>
            <w:r>
              <w:rPr>
                <w:rFonts w:hint="eastAsia" w:ascii="仿宋" w:hAnsi="仿宋" w:eastAsia="仿宋" w:cs="仿宋"/>
                <w:b w:val="0"/>
                <w:bCs w:val="0"/>
                <w:color w:val="000000"/>
                <w:sz w:val="24"/>
                <w:szCs w:val="24"/>
                <w:highlight w:val="none"/>
                <w:lang w:eastAsia="zh-CN"/>
              </w:rPr>
              <w:t xml:space="preserve">）</w:t>
            </w:r>
            <w:r>
              <w:rPr>
                <w:rFonts w:hint="eastAsia" w:ascii="仿宋" w:hAnsi="仿宋" w:eastAsia="仿宋" w:cs="仿宋"/>
                <w:b w:val="0"/>
                <w:bCs w:val="0"/>
                <w:color w:val="000000"/>
                <w:sz w:val="24"/>
                <w:szCs w:val="24"/>
                <w:highlight w:val="none"/>
                <w:lang w:eastAsia="zh-CN"/>
              </w:rPr>
            </w:r>
            <w:r/>
          </w:p>
          <w:p>
            <w:pPr>
              <w:pStyle w:val="754"/>
              <w:jc w:val="left"/>
              <w:spacing w:line="0" w:lineRule="atLeast"/>
              <w:widowControl/>
              <w:rPr>
                <w:rFonts w:hint="eastAsia" w:ascii="仿宋" w:hAnsi="仿宋" w:eastAsia="仿宋" w:cs="仿宋"/>
                <w:color w:val="000000"/>
                <w:sz w:val="24"/>
                <w:szCs w:val="24"/>
                <w:highlight w:val="none"/>
              </w:rPr>
              <w:framePr w:vAnchor="text" w:hAnchor="page" w:x="706" w:y="468"/>
            </w:pPr>
            <w:r>
              <w:rPr>
                <w:rFonts w:hint="eastAsia" w:ascii="仿宋" w:hAnsi="仿宋" w:eastAsia="仿宋" w:cs="仿宋"/>
                <w:color w:val="000000"/>
                <w:sz w:val="24"/>
                <w:szCs w:val="24"/>
                <w:highlight w:val="none"/>
              </w:rPr>
            </w:r>
            <w:r/>
          </w:p>
        </w:tc>
        <w:tc>
          <w:tcPr>
            <w:tcW w:w="8315" w:type="dxa"/>
            <w:vAlign w:val="center"/>
            <w:textDirection w:val="lrTb"/>
            <w:noWrap w:val="false"/>
          </w:tcPr>
          <w:p>
            <w:pPr>
              <w:pStyle w:val="754"/>
              <w:spacing w:line="0" w:lineRule="atLeast"/>
              <w:rPr>
                <w:rFonts w:hint="eastAsia" w:ascii="仿宋" w:hAnsi="仿宋" w:eastAsia="仿宋" w:cs="仿宋"/>
                <w:b w:val="0"/>
                <w:bCs w:val="0"/>
                <w:color w:val="000000"/>
                <w:sz w:val="24"/>
                <w:szCs w:val="24"/>
                <w:highlight w:val="none"/>
              </w:rPr>
              <w:framePr w:vAnchor="text" w:hAnchor="page" w:x="706" w:y="468"/>
            </w:pPr>
            <w:r>
              <w:rPr>
                <w:rFonts w:hint="eastAsia" w:ascii="仿宋" w:hAnsi="仿宋" w:eastAsia="仿宋" w:cs="仿宋"/>
                <w:b w:val="0"/>
                <w:bCs w:val="0"/>
                <w:color w:val="000000"/>
                <w:sz w:val="24"/>
                <w:szCs w:val="24"/>
                <w:highlight w:val="none"/>
              </w:rPr>
              <w:t xml:space="preserve">方案要求对招标文件第六章《采购需求》“五、商务（服务）要求”中“（二）质保期及服务要求”的“3.培训要求”（共4项：培训内容、培训计划安排、培训人员资质、培训教材）进行完善，详细描述且列出具体方案措施。上述内容齐全，符合实际切实可行且无缺陷（</w:t>
            </w:r>
            <w:r>
              <w:rPr>
                <w:rFonts w:hint="eastAsia" w:ascii="仿宋" w:hAnsi="仿宋" w:eastAsia="仿宋" w:cs="仿宋"/>
                <w:b w:val="0"/>
                <w:bCs w:val="0"/>
                <w:color w:val="000000"/>
                <w:sz w:val="24"/>
                <w:szCs w:val="24"/>
                <w:highlight w:val="none"/>
                <w:lang w:eastAsia="zh-CN"/>
              </w:rPr>
              <w:t xml:space="preserve">缺陷是指：部分内容与项目无关、逻辑错误、科学原理错误、表述错误、不符合本项目涉及的相关规范或标准要求的任意一种情形</w:t>
            </w:r>
            <w:r>
              <w:rPr>
                <w:rFonts w:hint="eastAsia" w:ascii="仿宋" w:hAnsi="仿宋" w:eastAsia="仿宋" w:cs="仿宋"/>
                <w:b w:val="0"/>
                <w:bCs w:val="0"/>
                <w:color w:val="000000"/>
                <w:sz w:val="24"/>
                <w:szCs w:val="24"/>
                <w:highlight w:val="none"/>
              </w:rPr>
              <w:t xml:space="preserve">）得</w:t>
            </w:r>
            <w:r>
              <w:rPr>
                <w:rFonts w:hint="eastAsia" w:ascii="仿宋" w:hAnsi="仿宋" w:eastAsia="仿宋" w:cs="仿宋"/>
                <w:b w:val="0"/>
                <w:bCs w:val="0"/>
                <w:color w:val="000000"/>
                <w:sz w:val="24"/>
                <w:szCs w:val="24"/>
                <w:highlight w:val="none"/>
                <w:lang w:val="en-US" w:eastAsia="zh-CN"/>
              </w:rPr>
              <w:t xml:space="preserve">6</w:t>
            </w:r>
            <w:r>
              <w:rPr>
                <w:rFonts w:hint="eastAsia" w:ascii="仿宋" w:hAnsi="仿宋" w:eastAsia="仿宋" w:cs="仿宋"/>
                <w:b w:val="0"/>
                <w:bCs w:val="0"/>
                <w:color w:val="000000"/>
                <w:sz w:val="24"/>
                <w:szCs w:val="24"/>
                <w:highlight w:val="none"/>
              </w:rPr>
              <w:t xml:space="preserve">分，每缺少一项内容扣1.5分（最多扣</w:t>
            </w:r>
            <w:r>
              <w:rPr>
                <w:rFonts w:hint="eastAsia" w:ascii="仿宋" w:hAnsi="仿宋" w:eastAsia="仿宋" w:cs="仿宋"/>
                <w:b w:val="0"/>
                <w:bCs w:val="0"/>
                <w:color w:val="000000"/>
                <w:sz w:val="24"/>
                <w:szCs w:val="24"/>
                <w:highlight w:val="none"/>
                <w:lang w:val="en-US" w:eastAsia="zh-CN"/>
              </w:rPr>
              <w:t xml:space="preserve">6</w:t>
            </w:r>
            <w:r>
              <w:rPr>
                <w:rFonts w:hint="eastAsia" w:ascii="仿宋" w:hAnsi="仿宋" w:eastAsia="仿宋" w:cs="仿宋"/>
                <w:b w:val="0"/>
                <w:bCs w:val="0"/>
                <w:color w:val="000000"/>
                <w:sz w:val="24"/>
                <w:szCs w:val="24"/>
                <w:highlight w:val="none"/>
              </w:rPr>
              <w:t xml:space="preserve">分）；单项内容存在缺陷的，单项内容分得</w:t>
            </w:r>
            <w:r>
              <w:rPr>
                <w:rFonts w:hint="eastAsia" w:ascii="仿宋" w:hAnsi="仿宋" w:eastAsia="仿宋" w:cs="仿宋"/>
                <w:b w:val="0"/>
                <w:bCs w:val="0"/>
                <w:color w:val="000000"/>
                <w:sz w:val="24"/>
                <w:szCs w:val="24"/>
                <w:highlight w:val="none"/>
                <w:lang w:val="en-US" w:eastAsia="zh-CN"/>
              </w:rPr>
              <w:t xml:space="preserve">0.5</w:t>
            </w:r>
            <w:r>
              <w:rPr>
                <w:rFonts w:hint="eastAsia" w:ascii="仿宋" w:hAnsi="仿宋" w:eastAsia="仿宋" w:cs="仿宋"/>
                <w:b w:val="0"/>
                <w:bCs w:val="0"/>
                <w:color w:val="000000"/>
                <w:sz w:val="24"/>
                <w:szCs w:val="24"/>
                <w:highlight w:val="none"/>
              </w:rPr>
              <w:t xml:space="preserve">分。未提供的得0分，本项最高得</w:t>
            </w:r>
            <w:r>
              <w:rPr>
                <w:rFonts w:hint="eastAsia" w:ascii="仿宋" w:hAnsi="仿宋" w:eastAsia="仿宋" w:cs="仿宋"/>
                <w:b w:val="0"/>
                <w:bCs w:val="0"/>
                <w:color w:val="000000"/>
                <w:sz w:val="24"/>
                <w:szCs w:val="24"/>
                <w:highlight w:val="none"/>
                <w:lang w:val="en-US" w:eastAsia="zh-CN"/>
              </w:rPr>
              <w:t xml:space="preserve">6</w:t>
            </w:r>
            <w:r>
              <w:rPr>
                <w:rFonts w:hint="eastAsia" w:ascii="仿宋" w:hAnsi="仿宋" w:eastAsia="仿宋" w:cs="仿宋"/>
                <w:b w:val="0"/>
                <w:bCs w:val="0"/>
                <w:color w:val="000000"/>
                <w:sz w:val="24"/>
                <w:szCs w:val="24"/>
                <w:highlight w:val="none"/>
              </w:rPr>
              <w:t xml:space="preserve">分，最低得0分。</w:t>
            </w:r>
            <w:r>
              <w:rPr>
                <w:rFonts w:hint="eastAsia" w:ascii="仿宋" w:hAnsi="仿宋" w:eastAsia="仿宋" w:cs="仿宋"/>
                <w:b w:val="0"/>
                <w:bCs w:val="0"/>
                <w:color w:val="000000"/>
                <w:sz w:val="24"/>
                <w:szCs w:val="24"/>
                <w:highlight w:val="none"/>
              </w:rPr>
            </w:r>
            <w:r/>
          </w:p>
        </w:tc>
      </w:tr>
      <w:tr>
        <w:trPr>
          <w:trHeight w:val="411"/>
        </w:trPr>
        <w:tc>
          <w:tcPr>
            <w:tcW w:w="888" w:type="dxa"/>
            <w:vAlign w:val="center"/>
            <w:vMerge w:val="continue"/>
            <w:textDirection w:val="lrTb"/>
            <w:noWrap w:val="false"/>
          </w:tcPr>
          <w:p>
            <w:pPr>
              <w:pStyle w:val="754"/>
              <w:jc w:val="center"/>
              <w:spacing w:line="400" w:lineRule="exact"/>
              <w:widowControl/>
              <w:rPr>
                <w:rFonts w:hint="eastAsia" w:ascii="仿宋" w:hAnsi="仿宋" w:eastAsia="仿宋" w:cs="仿宋"/>
                <w:color w:val="000000"/>
                <w:sz w:val="24"/>
                <w:szCs w:val="24"/>
                <w:highlight w:val="none"/>
                <w:lang w:val="en-US" w:eastAsia="zh-CN"/>
              </w:rPr>
              <w:framePr w:vAnchor="text" w:hAnchor="page" w:x="706" w:y="468"/>
            </w:pPr>
            <w:r>
              <w:rPr>
                <w:rFonts w:hint="eastAsia" w:ascii="仿宋" w:hAnsi="仿宋" w:eastAsia="仿宋" w:cs="仿宋"/>
                <w:color w:val="000000"/>
                <w:sz w:val="24"/>
                <w:szCs w:val="24"/>
                <w:highlight w:val="none"/>
                <w:lang w:val="en-US" w:eastAsia="zh-CN"/>
              </w:rPr>
            </w:r>
            <w:r/>
          </w:p>
        </w:tc>
        <w:tc>
          <w:tcPr>
            <w:tcW w:w="1347" w:type="dxa"/>
            <w:vAlign w:val="center"/>
            <w:textDirection w:val="lrTb"/>
            <w:noWrap w:val="false"/>
          </w:tcPr>
          <w:p>
            <w:pPr>
              <w:pStyle w:val="754"/>
              <w:spacing w:line="0" w:lineRule="atLeast"/>
              <w:rPr>
                <w:rFonts w:hint="eastAsia" w:ascii="仿宋" w:hAnsi="仿宋" w:eastAsia="仿宋" w:cs="仿宋"/>
                <w:b w:val="0"/>
                <w:bCs w:val="0"/>
                <w:color w:val="000000"/>
                <w:sz w:val="24"/>
                <w:szCs w:val="24"/>
                <w:highlight w:val="none"/>
              </w:rPr>
              <w:framePr w:vAnchor="text" w:hAnchor="page" w:x="706" w:y="468"/>
            </w:pPr>
            <w:r>
              <w:rPr>
                <w:rFonts w:hint="eastAsia" w:ascii="仿宋" w:hAnsi="仿宋" w:eastAsia="仿宋" w:cs="仿宋"/>
                <w:b w:val="0"/>
                <w:bCs w:val="0"/>
                <w:color w:val="000000"/>
                <w:sz w:val="24"/>
                <w:szCs w:val="24"/>
                <w:highlight w:val="none"/>
              </w:rPr>
              <w:t xml:space="preserve">售后服务方案</w:t>
            </w:r>
            <w:r>
              <w:rPr>
                <w:rFonts w:hint="eastAsia" w:ascii="仿宋" w:hAnsi="仿宋" w:eastAsia="仿宋" w:cs="仿宋"/>
                <w:b w:val="0"/>
                <w:bCs w:val="0"/>
                <w:color w:val="000000"/>
                <w:sz w:val="24"/>
                <w:szCs w:val="24"/>
                <w:highlight w:val="none"/>
                <w:lang w:eastAsia="zh-CN"/>
              </w:rPr>
              <w:t xml:space="preserve">（</w:t>
            </w:r>
            <w:r>
              <w:rPr>
                <w:rFonts w:hint="eastAsia" w:ascii="仿宋" w:hAnsi="仿宋" w:eastAsia="仿宋" w:cs="仿宋"/>
                <w:b w:val="0"/>
                <w:bCs w:val="0"/>
                <w:color w:val="000000"/>
                <w:sz w:val="24"/>
                <w:szCs w:val="24"/>
                <w:highlight w:val="none"/>
                <w:lang w:val="en-US" w:eastAsia="zh-CN"/>
              </w:rPr>
              <w:t xml:space="preserve">6</w:t>
            </w:r>
            <w:r>
              <w:rPr>
                <w:rFonts w:hint="eastAsia" w:ascii="仿宋" w:hAnsi="仿宋" w:eastAsia="仿宋" w:cs="仿宋"/>
                <w:b w:val="0"/>
                <w:bCs w:val="0"/>
                <w:color w:val="000000"/>
                <w:sz w:val="24"/>
                <w:szCs w:val="24"/>
                <w:highlight w:val="none"/>
              </w:rPr>
              <w:t xml:space="preserve">分</w:t>
            </w:r>
            <w:r>
              <w:rPr>
                <w:rFonts w:hint="eastAsia" w:ascii="仿宋" w:hAnsi="仿宋" w:eastAsia="仿宋" w:cs="仿宋"/>
                <w:b w:val="0"/>
                <w:bCs w:val="0"/>
                <w:color w:val="000000"/>
                <w:sz w:val="24"/>
                <w:szCs w:val="24"/>
                <w:highlight w:val="none"/>
              </w:rPr>
              <w:tab/>
            </w:r>
            <w:r>
              <w:rPr>
                <w:rFonts w:hint="eastAsia" w:ascii="仿宋" w:hAnsi="仿宋" w:eastAsia="仿宋" w:cs="仿宋"/>
                <w:b w:val="0"/>
                <w:bCs w:val="0"/>
                <w:color w:val="000000"/>
                <w:sz w:val="24"/>
                <w:szCs w:val="24"/>
                <w:highlight w:val="none"/>
              </w:rPr>
            </w:r>
            <w:r/>
          </w:p>
          <w:p>
            <w:pPr>
              <w:pStyle w:val="754"/>
              <w:spacing w:line="0" w:lineRule="atLeast"/>
              <w:rPr>
                <w:rFonts w:hint="eastAsia" w:ascii="仿宋" w:hAnsi="仿宋" w:eastAsia="仿宋" w:cs="仿宋"/>
                <w:b w:val="0"/>
                <w:bCs w:val="0"/>
                <w:color w:val="000000"/>
                <w:sz w:val="24"/>
                <w:szCs w:val="24"/>
                <w:highlight w:val="none"/>
              </w:rPr>
              <w:framePr w:vAnchor="text" w:hAnchor="page" w:x="706" w:y="468"/>
            </w:pPr>
            <w:r>
              <w:rPr>
                <w:rFonts w:hint="eastAsia" w:ascii="仿宋" w:hAnsi="仿宋" w:eastAsia="仿宋" w:cs="仿宋"/>
                <w:b w:val="0"/>
                <w:bCs w:val="0"/>
                <w:color w:val="000000"/>
                <w:sz w:val="24"/>
                <w:szCs w:val="24"/>
                <w:highlight w:val="none"/>
                <w:lang w:eastAsia="zh-CN"/>
              </w:rPr>
              <w:t xml:space="preserve">）</w:t>
            </w:r>
            <w:r>
              <w:rPr>
                <w:rFonts w:hint="eastAsia" w:ascii="仿宋" w:hAnsi="仿宋" w:eastAsia="仿宋" w:cs="仿宋"/>
                <w:b w:val="0"/>
                <w:bCs w:val="0"/>
                <w:color w:val="000000"/>
                <w:sz w:val="24"/>
                <w:szCs w:val="24"/>
                <w:highlight w:val="none"/>
              </w:rPr>
            </w:r>
            <w:r/>
          </w:p>
          <w:p>
            <w:pPr>
              <w:pStyle w:val="754"/>
              <w:jc w:val="left"/>
              <w:spacing w:line="0" w:lineRule="atLeast"/>
              <w:widowControl/>
              <w:rPr>
                <w:rFonts w:hint="eastAsia" w:ascii="仿宋" w:hAnsi="仿宋" w:eastAsia="仿宋" w:cs="仿宋"/>
                <w:color w:val="000000"/>
                <w:sz w:val="24"/>
                <w:szCs w:val="24"/>
                <w:highlight w:val="none"/>
              </w:rPr>
              <w:framePr w:vAnchor="text" w:hAnchor="page" w:x="706" w:y="468"/>
            </w:pPr>
            <w:r>
              <w:rPr>
                <w:rFonts w:hint="eastAsia" w:ascii="仿宋" w:hAnsi="仿宋" w:eastAsia="仿宋" w:cs="仿宋"/>
                <w:color w:val="000000"/>
                <w:sz w:val="24"/>
                <w:szCs w:val="24"/>
                <w:highlight w:val="none"/>
              </w:rPr>
            </w:r>
            <w:r/>
          </w:p>
        </w:tc>
        <w:tc>
          <w:tcPr>
            <w:tcW w:w="8315" w:type="dxa"/>
            <w:vAlign w:val="center"/>
            <w:textDirection w:val="lrTb"/>
            <w:noWrap w:val="false"/>
          </w:tcPr>
          <w:p>
            <w:pPr>
              <w:pStyle w:val="754"/>
              <w:spacing w:line="0" w:lineRule="atLeast"/>
              <w:rPr>
                <w:rFonts w:hint="eastAsia" w:ascii="仿宋" w:hAnsi="仿宋" w:eastAsia="仿宋" w:cs="仿宋"/>
                <w:b w:val="0"/>
                <w:bCs w:val="0"/>
                <w:color w:val="000000"/>
                <w:sz w:val="24"/>
                <w:szCs w:val="24"/>
                <w:highlight w:val="none"/>
              </w:rPr>
              <w:framePr w:vAnchor="text" w:hAnchor="page" w:x="706" w:y="468"/>
            </w:pPr>
            <w:r>
              <w:rPr>
                <w:rFonts w:hint="eastAsia" w:ascii="仿宋" w:hAnsi="仿宋" w:eastAsia="仿宋" w:cs="仿宋"/>
                <w:b w:val="0"/>
                <w:bCs w:val="0"/>
                <w:color w:val="000000"/>
                <w:sz w:val="24"/>
                <w:szCs w:val="24"/>
                <w:highlight w:val="none"/>
              </w:rPr>
              <w:t xml:space="preserve">方案要求对招标文件第六章《采购需求》“五、商务（服务）要求”中“（二）质保期及服务要求”的“1.质保要求”（共</w:t>
            </w:r>
            <w:r>
              <w:rPr>
                <w:rFonts w:hint="eastAsia" w:ascii="仿宋" w:hAnsi="仿宋" w:eastAsia="仿宋" w:cs="仿宋"/>
                <w:b w:val="0"/>
                <w:bCs w:val="0"/>
                <w:color w:val="000000"/>
                <w:sz w:val="24"/>
                <w:szCs w:val="24"/>
                <w:highlight w:val="none"/>
                <w:lang w:val="en-US" w:eastAsia="zh-CN"/>
              </w:rPr>
              <w:t xml:space="preserve">4</w:t>
            </w:r>
            <w:r>
              <w:rPr>
                <w:rFonts w:hint="eastAsia" w:ascii="仿宋" w:hAnsi="仿宋" w:eastAsia="仿宋" w:cs="仿宋"/>
                <w:b w:val="0"/>
                <w:bCs w:val="0"/>
                <w:color w:val="000000"/>
                <w:sz w:val="24"/>
                <w:szCs w:val="24"/>
                <w:highlight w:val="none"/>
              </w:rPr>
              <w:t xml:space="preserve">项：4小时响应、24小时到场、12小时/24小时修复承诺、每年5次大型活动保障）进行完善，详细描述且列出具体方案措施。上述内容齐全，符合实际切实可行且无缺陷（</w:t>
            </w:r>
            <w:r>
              <w:rPr>
                <w:rFonts w:hint="eastAsia" w:ascii="仿宋" w:hAnsi="仿宋" w:eastAsia="仿宋" w:cs="仿宋"/>
                <w:b w:val="0"/>
                <w:bCs w:val="0"/>
                <w:color w:val="000000"/>
                <w:sz w:val="24"/>
                <w:szCs w:val="24"/>
                <w:highlight w:val="none"/>
                <w:lang w:eastAsia="zh-CN"/>
              </w:rPr>
              <w:t xml:space="preserve">缺陷是指：部分内容与项目无关、逻辑错误、科学原理错误、表述错误、不符合本项目涉及的相关规范或标准要求的任意一种情形</w:t>
            </w:r>
            <w:r>
              <w:rPr>
                <w:rFonts w:hint="eastAsia" w:ascii="仿宋" w:hAnsi="仿宋" w:eastAsia="仿宋" w:cs="仿宋"/>
                <w:b w:val="0"/>
                <w:bCs w:val="0"/>
                <w:color w:val="000000"/>
                <w:sz w:val="24"/>
                <w:szCs w:val="24"/>
                <w:highlight w:val="none"/>
              </w:rPr>
              <w:t xml:space="preserve">）得</w:t>
            </w:r>
            <w:r>
              <w:rPr>
                <w:rFonts w:hint="eastAsia" w:ascii="仿宋" w:hAnsi="仿宋" w:eastAsia="仿宋" w:cs="仿宋"/>
                <w:b w:val="0"/>
                <w:bCs w:val="0"/>
                <w:color w:val="000000"/>
                <w:sz w:val="24"/>
                <w:szCs w:val="24"/>
                <w:highlight w:val="none"/>
                <w:lang w:val="en-US" w:eastAsia="zh-CN"/>
              </w:rPr>
              <w:t xml:space="preserve">6</w:t>
            </w:r>
            <w:r>
              <w:rPr>
                <w:rFonts w:hint="eastAsia" w:ascii="仿宋" w:hAnsi="仿宋" w:eastAsia="仿宋" w:cs="仿宋"/>
                <w:b w:val="0"/>
                <w:bCs w:val="0"/>
                <w:color w:val="000000"/>
                <w:sz w:val="24"/>
                <w:szCs w:val="24"/>
                <w:highlight w:val="none"/>
              </w:rPr>
              <w:t xml:space="preserve">分，每缺少一项内容扣</w:t>
            </w:r>
            <w:r>
              <w:rPr>
                <w:rFonts w:hint="eastAsia" w:ascii="仿宋" w:hAnsi="仿宋" w:eastAsia="仿宋" w:cs="仿宋"/>
                <w:b w:val="0"/>
                <w:bCs w:val="0"/>
                <w:color w:val="000000"/>
                <w:sz w:val="24"/>
                <w:szCs w:val="24"/>
                <w:highlight w:val="none"/>
                <w:lang w:val="en-US" w:eastAsia="zh-CN"/>
              </w:rPr>
              <w:t xml:space="preserve">1.5</w:t>
            </w:r>
            <w:r>
              <w:rPr>
                <w:rFonts w:hint="eastAsia" w:ascii="仿宋" w:hAnsi="仿宋" w:eastAsia="仿宋" w:cs="仿宋"/>
                <w:b w:val="0"/>
                <w:bCs w:val="0"/>
                <w:color w:val="000000"/>
                <w:sz w:val="24"/>
                <w:szCs w:val="24"/>
                <w:highlight w:val="none"/>
              </w:rPr>
              <w:t xml:space="preserve">分，扣完为止；单项内容存在缺陷的，单项内容分得</w:t>
            </w:r>
            <w:r>
              <w:rPr>
                <w:rFonts w:hint="eastAsia" w:ascii="仿宋" w:hAnsi="仿宋" w:eastAsia="仿宋" w:cs="仿宋"/>
                <w:b w:val="0"/>
                <w:bCs w:val="0"/>
                <w:color w:val="000000"/>
                <w:sz w:val="24"/>
                <w:szCs w:val="24"/>
                <w:highlight w:val="none"/>
                <w:lang w:val="en-US" w:eastAsia="zh-CN"/>
              </w:rPr>
              <w:t xml:space="preserve">0.5</w:t>
            </w:r>
            <w:r>
              <w:rPr>
                <w:rFonts w:hint="eastAsia" w:ascii="仿宋" w:hAnsi="仿宋" w:eastAsia="仿宋" w:cs="仿宋"/>
                <w:b w:val="0"/>
                <w:bCs w:val="0"/>
                <w:color w:val="000000"/>
                <w:sz w:val="24"/>
                <w:szCs w:val="24"/>
                <w:highlight w:val="none"/>
              </w:rPr>
              <w:t xml:space="preserve">分。未提供的得0分，本项最高得</w:t>
            </w:r>
            <w:r>
              <w:rPr>
                <w:rFonts w:hint="eastAsia" w:ascii="仿宋" w:hAnsi="仿宋" w:eastAsia="仿宋" w:cs="仿宋"/>
                <w:b w:val="0"/>
                <w:bCs w:val="0"/>
                <w:color w:val="000000"/>
                <w:sz w:val="24"/>
                <w:szCs w:val="24"/>
                <w:highlight w:val="none"/>
                <w:lang w:val="en-US" w:eastAsia="zh-CN"/>
              </w:rPr>
              <w:t xml:space="preserve">6</w:t>
            </w:r>
            <w:r>
              <w:rPr>
                <w:rFonts w:hint="eastAsia" w:ascii="仿宋" w:hAnsi="仿宋" w:eastAsia="仿宋" w:cs="仿宋"/>
                <w:b w:val="0"/>
                <w:bCs w:val="0"/>
                <w:color w:val="000000"/>
                <w:sz w:val="24"/>
                <w:szCs w:val="24"/>
                <w:highlight w:val="none"/>
              </w:rPr>
              <w:t xml:space="preserve">分，最低得0分。</w:t>
            </w:r>
            <w:r>
              <w:rPr>
                <w:rFonts w:hint="eastAsia" w:ascii="仿宋" w:hAnsi="仿宋" w:eastAsia="仿宋" w:cs="仿宋"/>
                <w:b w:val="0"/>
                <w:bCs w:val="0"/>
                <w:color w:val="000000"/>
                <w:sz w:val="24"/>
                <w:szCs w:val="24"/>
                <w:highlight w:val="none"/>
              </w:rPr>
            </w:r>
            <w:r/>
          </w:p>
        </w:tc>
      </w:tr>
      <w:tr>
        <w:trPr>
          <w:trHeight w:val="411"/>
        </w:trPr>
        <w:tc>
          <w:tcPr>
            <w:tcW w:w="888" w:type="dxa"/>
            <w:vAlign w:val="center"/>
            <w:vMerge w:val="continue"/>
            <w:textDirection w:val="lrTb"/>
            <w:noWrap w:val="false"/>
          </w:tcPr>
          <w:p>
            <w:pPr>
              <w:pStyle w:val="754"/>
              <w:jc w:val="center"/>
              <w:spacing w:line="400" w:lineRule="exact"/>
              <w:widowControl/>
              <w:rPr>
                <w:rFonts w:hint="eastAsia" w:ascii="仿宋" w:hAnsi="仿宋" w:eastAsia="仿宋" w:cs="仿宋"/>
                <w:color w:val="000000"/>
                <w:sz w:val="24"/>
                <w:szCs w:val="24"/>
                <w:highlight w:val="none"/>
                <w:lang w:val="en-US" w:eastAsia="zh-CN"/>
              </w:rPr>
              <w:framePr w:vAnchor="text" w:hAnchor="page" w:x="706" w:y="468"/>
            </w:pPr>
            <w:r>
              <w:rPr>
                <w:rFonts w:hint="eastAsia" w:ascii="仿宋" w:hAnsi="仿宋" w:eastAsia="仿宋" w:cs="仿宋"/>
                <w:color w:val="000000"/>
                <w:sz w:val="24"/>
                <w:szCs w:val="24"/>
                <w:highlight w:val="none"/>
                <w:lang w:val="en-US" w:eastAsia="zh-CN"/>
              </w:rPr>
            </w:r>
            <w:r/>
          </w:p>
        </w:tc>
        <w:tc>
          <w:tcPr>
            <w:tcW w:w="1347" w:type="dxa"/>
            <w:vAlign w:val="center"/>
            <w:textDirection w:val="lrTb"/>
            <w:noWrap w:val="false"/>
          </w:tcPr>
          <w:p>
            <w:pPr>
              <w:pStyle w:val="754"/>
              <w:spacing w:line="0" w:lineRule="atLeast"/>
              <w:rPr>
                <w:rFonts w:hint="eastAsia" w:ascii="仿宋" w:hAnsi="仿宋" w:eastAsia="仿宋" w:cs="仿宋"/>
                <w:b w:val="0"/>
                <w:bCs w:val="0"/>
                <w:color w:val="000000"/>
                <w:sz w:val="24"/>
                <w:szCs w:val="24"/>
                <w:highlight w:val="none"/>
                <w:lang w:eastAsia="zh-CN"/>
              </w:rPr>
              <w:framePr w:vAnchor="text" w:hAnchor="page" w:x="706" w:y="468"/>
            </w:pPr>
            <w:r>
              <w:rPr>
                <w:rFonts w:hint="eastAsia" w:ascii="仿宋" w:hAnsi="仿宋" w:eastAsia="仿宋" w:cs="仿宋"/>
                <w:b w:val="0"/>
                <w:bCs w:val="0"/>
                <w:color w:val="000000"/>
                <w:sz w:val="24"/>
                <w:szCs w:val="24"/>
                <w:highlight w:val="none"/>
              </w:rPr>
              <w:t xml:space="preserve">设计深化能力</w:t>
            </w:r>
            <w:r>
              <w:rPr>
                <w:rFonts w:hint="eastAsia" w:ascii="仿宋" w:hAnsi="仿宋" w:eastAsia="仿宋" w:cs="仿宋"/>
                <w:b w:val="0"/>
                <w:bCs w:val="0"/>
                <w:color w:val="000000"/>
                <w:sz w:val="24"/>
                <w:szCs w:val="24"/>
                <w:highlight w:val="none"/>
                <w:lang w:eastAsia="zh-CN"/>
              </w:rPr>
              <w:t xml:space="preserve">（</w:t>
            </w:r>
            <w:r>
              <w:rPr>
                <w:rFonts w:hint="eastAsia" w:ascii="仿宋" w:hAnsi="仿宋" w:eastAsia="仿宋" w:cs="仿宋"/>
                <w:b w:val="0"/>
                <w:bCs w:val="0"/>
                <w:color w:val="000000"/>
                <w:sz w:val="24"/>
                <w:szCs w:val="24"/>
                <w:highlight w:val="none"/>
                <w:lang w:val="en-US" w:eastAsia="zh-CN"/>
              </w:rPr>
              <w:t xml:space="preserve">5分</w:t>
            </w:r>
            <w:r>
              <w:rPr>
                <w:rFonts w:hint="eastAsia" w:ascii="仿宋" w:hAnsi="仿宋" w:eastAsia="仿宋" w:cs="仿宋"/>
                <w:b w:val="0"/>
                <w:bCs w:val="0"/>
                <w:color w:val="000000"/>
                <w:sz w:val="24"/>
                <w:szCs w:val="24"/>
                <w:highlight w:val="none"/>
                <w:lang w:eastAsia="zh-CN"/>
              </w:rPr>
              <w:t xml:space="preserve">）</w:t>
            </w:r>
            <w:r>
              <w:rPr>
                <w:rFonts w:hint="eastAsia" w:ascii="仿宋" w:hAnsi="仿宋" w:eastAsia="仿宋" w:cs="仿宋"/>
                <w:b w:val="0"/>
                <w:bCs w:val="0"/>
                <w:color w:val="000000"/>
                <w:sz w:val="24"/>
                <w:szCs w:val="24"/>
                <w:highlight w:val="none"/>
                <w:lang w:eastAsia="zh-CN"/>
              </w:rPr>
            </w:r>
            <w:r/>
          </w:p>
          <w:p>
            <w:pPr>
              <w:pStyle w:val="754"/>
              <w:jc w:val="left"/>
              <w:spacing w:line="0" w:lineRule="atLeast"/>
              <w:widowControl/>
              <w:rPr>
                <w:rFonts w:hint="eastAsia" w:ascii="仿宋" w:hAnsi="仿宋" w:eastAsia="仿宋" w:cs="仿宋"/>
                <w:color w:val="000000"/>
                <w:sz w:val="24"/>
                <w:szCs w:val="24"/>
                <w:highlight w:val="none"/>
              </w:rPr>
              <w:framePr w:vAnchor="text" w:hAnchor="page" w:x="706" w:y="468"/>
            </w:pPr>
            <w:r>
              <w:rPr>
                <w:rFonts w:hint="eastAsia" w:ascii="仿宋" w:hAnsi="仿宋" w:eastAsia="仿宋" w:cs="仿宋"/>
                <w:color w:val="000000"/>
                <w:sz w:val="24"/>
                <w:szCs w:val="24"/>
                <w:highlight w:val="none"/>
              </w:rPr>
            </w:r>
            <w:r/>
          </w:p>
        </w:tc>
        <w:tc>
          <w:tcPr>
            <w:tcW w:w="8315" w:type="dxa"/>
            <w:vAlign w:val="center"/>
            <w:textDirection w:val="lrTb"/>
            <w:noWrap w:val="false"/>
          </w:tcPr>
          <w:p>
            <w:pPr>
              <w:pStyle w:val="754"/>
              <w:spacing w:line="0" w:lineRule="atLeast"/>
              <w:rPr>
                <w:rFonts w:hint="eastAsia" w:ascii="仿宋" w:hAnsi="仿宋" w:eastAsia="仿宋" w:cs="仿宋"/>
                <w:b w:val="0"/>
                <w:bCs w:val="0"/>
                <w:color w:val="000000"/>
                <w:sz w:val="24"/>
                <w:szCs w:val="24"/>
                <w:highlight w:val="none"/>
              </w:rPr>
              <w:framePr w:vAnchor="text" w:hAnchor="page" w:x="706" w:y="468"/>
            </w:pPr>
            <w:r>
              <w:rPr>
                <w:rFonts w:hint="eastAsia" w:ascii="仿宋" w:hAnsi="仿宋" w:eastAsia="仿宋" w:cs="仿宋"/>
                <w:b w:val="0"/>
                <w:bCs w:val="0"/>
                <w:color w:val="000000"/>
                <w:sz w:val="24"/>
                <w:szCs w:val="24"/>
                <w:highlight w:val="none"/>
              </w:rPr>
              <w:t xml:space="preserve">方案要求对招标文件第六章《采购需求》“五、商务（服务）要求”中“（二）质保期及服务要求”的“1.2”款（共1项：深化后图纸经总设计单位认可的承诺与计划）进行完善，详细描述且列出具体方案措施。上述内容齐全，符合实际切实可行且无缺陷（</w:t>
            </w:r>
            <w:r>
              <w:rPr>
                <w:rFonts w:hint="eastAsia" w:ascii="仿宋" w:hAnsi="仿宋" w:eastAsia="仿宋" w:cs="仿宋"/>
                <w:b w:val="0"/>
                <w:bCs w:val="0"/>
                <w:color w:val="000000"/>
                <w:sz w:val="24"/>
                <w:szCs w:val="24"/>
                <w:highlight w:val="none"/>
                <w:lang w:eastAsia="zh-CN"/>
              </w:rPr>
              <w:t xml:space="preserve">缺陷是指：部分内容与项目无关、逻辑错误、科学原理错误、表述错误、不符合本项目涉及的相关规范或标准要求的任意一种情形</w:t>
            </w:r>
            <w:r>
              <w:rPr>
                <w:rFonts w:hint="eastAsia" w:ascii="仿宋" w:hAnsi="仿宋" w:eastAsia="仿宋" w:cs="仿宋"/>
                <w:b w:val="0"/>
                <w:bCs w:val="0"/>
                <w:color w:val="000000"/>
                <w:sz w:val="24"/>
                <w:szCs w:val="24"/>
                <w:highlight w:val="none"/>
              </w:rPr>
              <w:t xml:space="preserve">）得</w:t>
            </w:r>
            <w:r>
              <w:rPr>
                <w:rFonts w:hint="eastAsia" w:ascii="仿宋" w:hAnsi="仿宋" w:eastAsia="仿宋" w:cs="仿宋"/>
                <w:b w:val="0"/>
                <w:bCs w:val="0"/>
                <w:color w:val="000000"/>
                <w:sz w:val="24"/>
                <w:szCs w:val="24"/>
                <w:highlight w:val="none"/>
                <w:lang w:val="en-US" w:eastAsia="zh-CN"/>
              </w:rPr>
              <w:t xml:space="preserve">5</w:t>
            </w:r>
            <w:r>
              <w:rPr>
                <w:rFonts w:hint="eastAsia" w:ascii="仿宋" w:hAnsi="仿宋" w:eastAsia="仿宋" w:cs="仿宋"/>
                <w:b w:val="0"/>
                <w:bCs w:val="0"/>
                <w:color w:val="000000"/>
                <w:sz w:val="24"/>
                <w:szCs w:val="24"/>
                <w:highlight w:val="none"/>
              </w:rPr>
              <w:t xml:space="preserve">分；内容存在缺陷的，单项内容分得</w:t>
            </w:r>
            <w:r>
              <w:rPr>
                <w:rFonts w:hint="eastAsia" w:ascii="仿宋" w:hAnsi="仿宋" w:eastAsia="仿宋" w:cs="仿宋"/>
                <w:b w:val="0"/>
                <w:bCs w:val="0"/>
                <w:color w:val="000000"/>
                <w:sz w:val="24"/>
                <w:szCs w:val="24"/>
                <w:highlight w:val="none"/>
                <w:lang w:val="en-US" w:eastAsia="zh-CN"/>
              </w:rPr>
              <w:t xml:space="preserve">2</w:t>
            </w:r>
            <w:r>
              <w:rPr>
                <w:rFonts w:hint="eastAsia" w:ascii="仿宋" w:hAnsi="仿宋" w:eastAsia="仿宋" w:cs="仿宋"/>
                <w:b w:val="0"/>
                <w:bCs w:val="0"/>
                <w:color w:val="000000"/>
                <w:sz w:val="24"/>
                <w:szCs w:val="24"/>
                <w:highlight w:val="none"/>
              </w:rPr>
              <w:t xml:space="preserve">分。未提供的得0分，本项最高得</w:t>
            </w:r>
            <w:r>
              <w:rPr>
                <w:rFonts w:hint="eastAsia" w:ascii="仿宋" w:hAnsi="仿宋" w:eastAsia="仿宋" w:cs="仿宋"/>
                <w:b w:val="0"/>
                <w:bCs w:val="0"/>
                <w:color w:val="000000"/>
                <w:sz w:val="24"/>
                <w:szCs w:val="24"/>
                <w:highlight w:val="none"/>
                <w:lang w:val="en-US" w:eastAsia="zh-CN"/>
              </w:rPr>
              <w:t xml:space="preserve">5</w:t>
            </w:r>
            <w:r>
              <w:rPr>
                <w:rFonts w:hint="eastAsia" w:ascii="仿宋" w:hAnsi="仿宋" w:eastAsia="仿宋" w:cs="仿宋"/>
                <w:b w:val="0"/>
                <w:bCs w:val="0"/>
                <w:color w:val="000000"/>
                <w:sz w:val="24"/>
                <w:szCs w:val="24"/>
                <w:highlight w:val="none"/>
              </w:rPr>
              <w:t xml:space="preserve">分，最低得0分。</w:t>
            </w:r>
            <w:r>
              <w:rPr>
                <w:rFonts w:hint="eastAsia" w:ascii="仿宋" w:hAnsi="仿宋" w:eastAsia="仿宋" w:cs="仿宋"/>
                <w:b w:val="0"/>
                <w:bCs w:val="0"/>
                <w:color w:val="000000"/>
                <w:sz w:val="24"/>
                <w:szCs w:val="24"/>
                <w:highlight w:val="none"/>
              </w:rPr>
            </w:r>
            <w:r/>
          </w:p>
        </w:tc>
      </w:tr>
      <w:tr>
        <w:trPr>
          <w:trHeight w:val="411"/>
        </w:trPr>
        <w:tc>
          <w:tcPr>
            <w:tcW w:w="888" w:type="dxa"/>
            <w:vAlign w:val="center"/>
            <w:vMerge w:val="continue"/>
            <w:textDirection w:val="lrTb"/>
            <w:noWrap w:val="false"/>
          </w:tcPr>
          <w:p>
            <w:pPr>
              <w:pStyle w:val="754"/>
              <w:jc w:val="center"/>
              <w:spacing w:line="400" w:lineRule="exact"/>
              <w:widowControl/>
              <w:rPr>
                <w:rFonts w:ascii="仿宋" w:hAnsi="仿宋" w:eastAsia="仿宋" w:cs="仿宋"/>
                <w:color w:val="000000"/>
                <w:sz w:val="24"/>
                <w:szCs w:val="24"/>
                <w:highlight w:val="none"/>
                <w:lang w:val="en-US" w:eastAsia="zh-CN"/>
              </w:rPr>
              <w:framePr w:vAnchor="text" w:hAnchor="page" w:x="706" w:y="468"/>
            </w:pPr>
            <w:r>
              <w:rPr>
                <w:rFonts w:ascii="仿宋" w:hAnsi="仿宋" w:eastAsia="仿宋" w:cs="仿宋"/>
                <w:color w:val="000000"/>
                <w:sz w:val="24"/>
                <w:szCs w:val="24"/>
                <w:highlight w:val="none"/>
                <w:lang w:val="en-US" w:eastAsia="zh-CN"/>
              </w:rPr>
            </w:r>
            <w:r/>
          </w:p>
        </w:tc>
        <w:tc>
          <w:tcPr>
            <w:tcW w:w="1347" w:type="dxa"/>
            <w:vAlign w:val="center"/>
            <w:textDirection w:val="lrTb"/>
            <w:noWrap w:val="false"/>
          </w:tcPr>
          <w:p>
            <w:pPr>
              <w:pStyle w:val="754"/>
              <w:jc w:val="left"/>
              <w:keepLines w:val="0"/>
              <w:keepNext w:val="0"/>
              <w:spacing w:line="0" w:lineRule="atLeast"/>
              <w:widowControl/>
              <w:rPr>
                <w:rFonts w:hint="eastAsia" w:ascii="仿宋" w:hAnsi="仿宋" w:eastAsia="仿宋" w:cs="仿宋"/>
                <w:color w:val="000000"/>
                <w:sz w:val="24"/>
                <w:szCs w:val="24"/>
                <w:highlight w:val="none"/>
              </w:rPr>
              <w:framePr w:vAnchor="text" w:hAnchor="page" w:x="706" w:y="468"/>
              <w:suppressLineNumbers w:val="0"/>
            </w:pPr>
            <w:r>
              <w:rPr>
                <w:rFonts w:hint="eastAsia" w:ascii="仿宋" w:hAnsi="仿宋" w:eastAsia="仿宋" w:cs="仿宋"/>
                <w:b w:val="0"/>
                <w:bCs w:val="0"/>
                <w:i w:val="0"/>
                <w:iCs w:val="0"/>
                <w:caps w:val="0"/>
                <w:color w:val="000000"/>
                <w:spacing w:val="0"/>
                <w:sz w:val="24"/>
                <w:szCs w:val="24"/>
                <w:highlight w:val="none"/>
                <w:lang w:val="en-US" w:eastAsia="zh-CN" w:bidi="ar"/>
              </w:rPr>
              <w:t xml:space="preserve">项目实施方案（5分）</w:t>
            </w:r>
            <w:r>
              <w:rPr>
                <w:rFonts w:hint="eastAsia" w:ascii="仿宋" w:hAnsi="仿宋" w:eastAsia="仿宋" w:cs="仿宋"/>
                <w:color w:val="000000"/>
                <w:sz w:val="24"/>
                <w:szCs w:val="24"/>
                <w:highlight w:val="none"/>
              </w:rPr>
            </w:r>
            <w:r/>
          </w:p>
        </w:tc>
        <w:tc>
          <w:tcPr>
            <w:tcW w:w="8315" w:type="dxa"/>
            <w:vAlign w:val="center"/>
            <w:textDirection w:val="lrTb"/>
            <w:noWrap w:val="false"/>
          </w:tcPr>
          <w:p>
            <w:pPr>
              <w:pStyle w:val="754"/>
              <w:jc w:val="left"/>
              <w:keepLines w:val="0"/>
              <w:keepNext w:val="0"/>
              <w:spacing w:line="0" w:lineRule="atLeast"/>
              <w:widowControl/>
              <w:rPr>
                <w:rFonts w:hint="eastAsia" w:ascii="仿宋" w:hAnsi="仿宋" w:eastAsia="仿宋" w:cs="仿宋"/>
                <w:b w:val="0"/>
                <w:bCs w:val="0"/>
                <w:color w:val="000000"/>
                <w:sz w:val="24"/>
                <w:szCs w:val="24"/>
                <w:highlight w:val="none"/>
              </w:rPr>
              <w:framePr w:vAnchor="text" w:hAnchor="page" w:x="706" w:y="468"/>
              <w:suppressLineNumbers w:val="0"/>
            </w:pPr>
            <w:r>
              <w:rPr>
                <w:rFonts w:hint="eastAsia" w:ascii="仿宋" w:hAnsi="仿宋" w:eastAsia="仿宋" w:cs="仿宋"/>
                <w:i w:val="0"/>
                <w:iCs w:val="0"/>
                <w:caps w:val="0"/>
                <w:color w:val="000000"/>
                <w:spacing w:val="0"/>
                <w:sz w:val="24"/>
                <w:szCs w:val="24"/>
                <w:highlight w:val="none"/>
                <w:lang w:val="en-US" w:eastAsia="zh-CN" w:bidi="ar"/>
              </w:rPr>
              <w:t xml:space="preserve">方案要求对招标文件第六章《采购需求》“七、项目实施要求”中（共1项：项目实施前报送详细的实施方案并经采购人审批）进行完善，详细描述且列出具体方案措施。上述内容齐全，符合实际切实可行且无缺陷（缺陷是指：部分内容与项目无关、逻辑错误、科学原理错误、表述错误、不符合本项目涉及的相关规范或标准要求的任意一种情形）得5分；未提供或存在缺陷的得2分。本项最高得5分，最低得0分。</w:t>
            </w:r>
            <w:r>
              <w:rPr>
                <w:rFonts w:hint="eastAsia" w:ascii="仿宋" w:hAnsi="仿宋" w:eastAsia="仿宋" w:cs="仿宋"/>
                <w:b w:val="0"/>
                <w:bCs w:val="0"/>
                <w:color w:val="000000"/>
                <w:sz w:val="24"/>
                <w:szCs w:val="24"/>
                <w:highlight w:val="none"/>
              </w:rPr>
            </w:r>
            <w:r/>
          </w:p>
        </w:tc>
      </w:tr>
      <w:tr>
        <w:trPr>
          <w:trHeight w:val="411"/>
        </w:trPr>
        <w:tc>
          <w:tcPr>
            <w:tcW w:w="888" w:type="dxa"/>
            <w:vAlign w:val="center"/>
            <w:vMerge w:val="continue"/>
            <w:textDirection w:val="lrTb"/>
            <w:noWrap w:val="false"/>
          </w:tcPr>
          <w:p>
            <w:pPr>
              <w:pStyle w:val="754"/>
              <w:jc w:val="center"/>
              <w:spacing w:line="400" w:lineRule="exact"/>
              <w:widowControl/>
              <w:rPr>
                <w:rFonts w:hint="eastAsia" w:ascii="仿宋" w:hAnsi="仿宋" w:eastAsia="仿宋" w:cs="仿宋"/>
                <w:color w:val="000000"/>
                <w:sz w:val="24"/>
                <w:szCs w:val="24"/>
                <w:highlight w:val="none"/>
                <w:lang w:val="en-US" w:eastAsia="zh-CN"/>
              </w:rPr>
              <w:framePr w:vAnchor="text" w:hAnchor="page" w:x="706" w:y="468"/>
            </w:pPr>
            <w:r>
              <w:rPr>
                <w:rFonts w:hint="eastAsia" w:ascii="仿宋" w:hAnsi="仿宋" w:eastAsia="仿宋" w:cs="仿宋"/>
                <w:color w:val="000000"/>
                <w:sz w:val="24"/>
                <w:szCs w:val="24"/>
                <w:highlight w:val="none"/>
                <w:lang w:val="en-US" w:eastAsia="zh-CN"/>
              </w:rPr>
            </w:r>
            <w:r/>
          </w:p>
        </w:tc>
        <w:tc>
          <w:tcPr>
            <w:tcW w:w="1347" w:type="dxa"/>
            <w:vAlign w:val="center"/>
            <w:textDirection w:val="lrTb"/>
            <w:noWrap w:val="false"/>
          </w:tcPr>
          <w:p>
            <w:pPr>
              <w:pStyle w:val="842"/>
              <w:ind w:left="0" w:right="0"/>
              <w:jc w:val="both"/>
              <w:keepLines w:val="0"/>
              <w:keepNext w:val="0"/>
              <w:spacing w:before="0" w:beforeAutospacing="0" w:after="0" w:afterAutospacing="0"/>
              <w:widowControl w:val="off"/>
              <w:rPr>
                <w:rFonts w:hint="eastAsia" w:ascii="仿宋" w:hAnsi="仿宋" w:eastAsia="仿宋" w:cs="仿宋"/>
                <w:b w:val="0"/>
                <w:bCs w:val="0"/>
                <w:i w:val="0"/>
                <w:iCs w:val="0"/>
                <w:caps w:val="0"/>
                <w:color w:val="000000"/>
                <w:spacing w:val="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framePr w:vAnchor="text" w:hAnchor="page" w:x="706" w:y="468"/>
              <w:suppressLineNumbers w:val="0"/>
            </w:pPr>
            <w:r>
              <w:rPr>
                <w:rFonts w:hint="eastAsia" w:ascii="仿宋" w:hAnsi="仿宋" w:eastAsia="仿宋" w:cs="仿宋"/>
                <w:color w:val="000000"/>
                <w:sz w:val="24"/>
                <w:szCs w:val="24"/>
                <w:highlight w:val="none"/>
                <w:lang w:bidi="ar-SA"/>
              </w:rPr>
              <w:t xml:space="preserve">质保期（</w:t>
            </w:r>
            <w:r>
              <w:rPr>
                <w:rFonts w:hint="eastAsia" w:ascii="仿宋" w:hAnsi="仿宋" w:eastAsia="仿宋" w:cs="仿宋"/>
                <w:color w:val="000000"/>
                <w:sz w:val="24"/>
                <w:szCs w:val="24"/>
                <w:highlight w:val="none"/>
                <w:lang w:val="en-US" w:eastAsia="zh-CN" w:bidi="ar-SA"/>
              </w:rPr>
              <w:t xml:space="preserve">4</w:t>
            </w:r>
            <w:r>
              <w:rPr>
                <w:rFonts w:hint="eastAsia" w:ascii="仿宋" w:hAnsi="仿宋" w:eastAsia="仿宋" w:cs="仿宋"/>
                <w:color w:val="000000"/>
                <w:sz w:val="24"/>
                <w:szCs w:val="24"/>
                <w:highlight w:val="none"/>
                <w:lang w:bidi="ar-SA"/>
              </w:rPr>
              <w:t xml:space="preserve">分）</w:t>
            </w:r>
            <w:r>
              <w:rPr>
                <w:rFonts w:hint="eastAsia" w:ascii="仿宋" w:hAnsi="仿宋" w:eastAsia="仿宋" w:cs="仿宋"/>
                <w:b w:val="0"/>
                <w:bCs w:val="0"/>
                <w:i w:val="0"/>
                <w:iCs w:val="0"/>
                <w:caps w:val="0"/>
                <w:color w:val="000000"/>
                <w:spacing w:val="0"/>
                <w:sz w:val="24"/>
                <w:szCs w:val="24"/>
                <w:highlight w:val="none"/>
                <w:lang w:val="en-US" w:eastAsia="zh-CN" w:bidi="ar-SA"/>
              </w:rPr>
            </w:r>
            <w:r/>
          </w:p>
        </w:tc>
        <w:tc>
          <w:tcPr>
            <w:tcW w:w="8315" w:type="dxa"/>
            <w:vAlign w:val="center"/>
            <w:textDirection w:val="lrTb"/>
            <w:noWrap w:val="false"/>
          </w:tcPr>
          <w:p>
            <w:pPr>
              <w:pStyle w:val="842"/>
              <w:jc w:val="both"/>
              <w:keepLines w:val="0"/>
              <w:keepNext w:val="0"/>
              <w:spacing w:before="0" w:beforeAutospacing="0" w:after="0" w:afterAutospacing="0"/>
              <w:widowControl w:val="off"/>
              <w:rPr>
                <w:rFonts w:hint="eastAsia" w:ascii="仿宋" w:hAnsi="仿宋" w:eastAsia="仿宋" w:cs="仿宋"/>
                <w:i w:val="0"/>
                <w:iCs w:val="0"/>
                <w:caps w:val="0"/>
                <w:color w:val="000000"/>
                <w:spacing w:val="0"/>
                <w:sz w:val="24"/>
                <w:szCs w:val="24"/>
                <w:highlight w:val="none"/>
                <w:shd w:val="clear" w:color="auto" w:fill="auto"/>
                <w:lang w:bidi="ar-SA"/>
              </w:rPr>
              <w:pBdr>
                <w:top w:val="none" w:color="000000" w:sz="0" w:space="0"/>
                <w:left w:val="none" w:color="000000" w:sz="0" w:space="0"/>
                <w:bottom w:val="none" w:color="000000" w:sz="0" w:space="0"/>
                <w:right w:val="none" w:color="000000" w:sz="0" w:space="0"/>
                <w:between w:val="none" w:color="000000" w:sz="0" w:space="0"/>
              </w:pBdr>
              <w:framePr w:vAnchor="text" w:hAnchor="page" w:x="706" w:y="468"/>
              <w:suppressLineNumbers w:val="0"/>
            </w:pPr>
            <w:r>
              <w:rPr>
                <w:rFonts w:hint="eastAsia" w:ascii="仿宋" w:hAnsi="仿宋" w:eastAsia="仿宋" w:cs="仿宋"/>
                <w:i w:val="0"/>
                <w:iCs w:val="0"/>
                <w:caps w:val="0"/>
                <w:color w:val="000000"/>
                <w:spacing w:val="0"/>
                <w:sz w:val="24"/>
                <w:szCs w:val="24"/>
                <w:highlight w:val="none"/>
                <w:shd w:val="clear" w:color="auto" w:fill="auto"/>
                <w:lang w:val="en-US" w:eastAsia="zh-CN" w:bidi="ar-SA"/>
              </w:rPr>
              <w:t xml:space="preserve">提供</w:t>
            </w:r>
            <w:r>
              <w:rPr>
                <w:rFonts w:hint="eastAsia" w:ascii="仿宋" w:hAnsi="仿宋" w:eastAsia="仿宋" w:cs="仿宋"/>
                <w:i w:val="0"/>
                <w:iCs w:val="0"/>
                <w:caps w:val="0"/>
                <w:color w:val="000000"/>
                <w:spacing w:val="0"/>
                <w:sz w:val="24"/>
                <w:szCs w:val="24"/>
                <w:highlight w:val="none"/>
                <w:shd w:val="clear" w:color="auto" w:fill="auto"/>
                <w:lang w:bidi="ar-SA"/>
              </w:rPr>
              <w:t xml:space="preserve">5年</w:t>
            </w:r>
            <w:r>
              <w:rPr>
                <w:rFonts w:hint="eastAsia" w:ascii="仿宋" w:hAnsi="仿宋" w:eastAsia="仿宋" w:cs="仿宋"/>
                <w:i w:val="0"/>
                <w:iCs w:val="0"/>
                <w:caps w:val="0"/>
                <w:color w:val="000000"/>
                <w:spacing w:val="0"/>
                <w:sz w:val="24"/>
                <w:szCs w:val="24"/>
                <w:highlight w:val="none"/>
                <w:shd w:val="clear" w:color="auto" w:fill="auto"/>
                <w:lang w:val="en-US" w:eastAsia="zh-CN" w:bidi="ar-SA"/>
              </w:rPr>
              <w:t xml:space="preserve">整体</w:t>
            </w:r>
            <w:r>
              <w:rPr>
                <w:rFonts w:hint="eastAsia" w:ascii="仿宋" w:hAnsi="仿宋" w:eastAsia="仿宋" w:cs="仿宋"/>
                <w:i w:val="0"/>
                <w:iCs w:val="0"/>
                <w:caps w:val="0"/>
                <w:color w:val="000000"/>
                <w:spacing w:val="0"/>
                <w:sz w:val="24"/>
                <w:szCs w:val="24"/>
                <w:highlight w:val="none"/>
                <w:shd w:val="clear" w:color="auto" w:fill="auto"/>
                <w:lang w:bidi="ar-SA"/>
              </w:rPr>
              <w:t xml:space="preserve">免费质保</w:t>
            </w:r>
            <w:r>
              <w:rPr>
                <w:rFonts w:hint="eastAsia" w:ascii="仿宋" w:hAnsi="仿宋" w:eastAsia="仿宋" w:cs="仿宋"/>
                <w:i w:val="0"/>
                <w:iCs w:val="0"/>
                <w:caps w:val="0"/>
                <w:color w:val="000000"/>
                <w:spacing w:val="0"/>
                <w:sz w:val="24"/>
                <w:szCs w:val="24"/>
                <w:highlight w:val="none"/>
                <w:shd w:val="clear" w:color="auto" w:fill="auto"/>
                <w:lang w:val="en-US" w:eastAsia="zh-CN" w:bidi="ar-SA"/>
              </w:rPr>
              <w:t xml:space="preserve">的</w:t>
            </w:r>
            <w:r>
              <w:rPr>
                <w:rFonts w:hint="eastAsia" w:ascii="仿宋" w:hAnsi="仿宋" w:eastAsia="仿宋" w:cs="仿宋"/>
                <w:i w:val="0"/>
                <w:iCs w:val="0"/>
                <w:caps w:val="0"/>
                <w:color w:val="000000"/>
                <w:spacing w:val="0"/>
                <w:sz w:val="24"/>
                <w:szCs w:val="24"/>
                <w:highlight w:val="none"/>
                <w:shd w:val="clear" w:color="auto" w:fill="auto"/>
                <w:lang w:bidi="ar-SA"/>
              </w:rPr>
              <w:t xml:space="preserve">得3分</w:t>
            </w:r>
            <w:r>
              <w:rPr>
                <w:rFonts w:hint="eastAsia" w:ascii="仿宋" w:hAnsi="仿宋" w:eastAsia="仿宋" w:cs="仿宋"/>
                <w:i w:val="0"/>
                <w:iCs w:val="0"/>
                <w:caps w:val="0"/>
                <w:color w:val="000000"/>
                <w:spacing w:val="0"/>
                <w:sz w:val="24"/>
                <w:szCs w:val="24"/>
                <w:highlight w:val="none"/>
                <w:shd w:val="clear" w:color="auto" w:fill="auto"/>
                <w:lang w:eastAsia="zh-CN" w:bidi="ar-SA"/>
              </w:rPr>
              <w:t xml:space="preserve">（</w:t>
            </w:r>
            <w:r>
              <w:rPr>
                <w:rFonts w:hint="eastAsia" w:ascii="仿宋" w:hAnsi="仿宋" w:eastAsia="仿宋" w:cs="仿宋"/>
                <w:color w:val="000000"/>
                <w:sz w:val="24"/>
                <w:szCs w:val="24"/>
                <w:highlight w:val="none"/>
                <w:lang w:bidi="ar-SA"/>
              </w:rPr>
              <w:t xml:space="preserve">不足</w:t>
            </w:r>
            <w:r>
              <w:rPr>
                <w:rFonts w:hint="eastAsia" w:ascii="仿宋" w:hAnsi="仿宋" w:eastAsia="仿宋" w:cs="仿宋"/>
                <w:color w:val="000000"/>
                <w:sz w:val="24"/>
                <w:szCs w:val="24"/>
                <w:highlight w:val="none"/>
                <w:lang w:val="en-US" w:eastAsia="zh-CN" w:bidi="ar-SA"/>
              </w:rPr>
              <w:t xml:space="preserve">五</w:t>
            </w:r>
            <w:r>
              <w:rPr>
                <w:rFonts w:hint="eastAsia" w:ascii="仿宋" w:hAnsi="仿宋" w:eastAsia="仿宋" w:cs="仿宋"/>
                <w:color w:val="000000"/>
                <w:sz w:val="24"/>
                <w:szCs w:val="24"/>
                <w:highlight w:val="none"/>
                <w:lang w:bidi="ar-SA"/>
              </w:rPr>
              <w:t xml:space="preserve">年得</w:t>
            </w:r>
            <w:r>
              <w:rPr>
                <w:rFonts w:hint="eastAsia" w:ascii="仿宋" w:hAnsi="仿宋" w:eastAsia="仿宋" w:cs="仿宋"/>
                <w:color w:val="000000"/>
                <w:sz w:val="24"/>
                <w:szCs w:val="24"/>
                <w:highlight w:val="none"/>
                <w:lang w:val="en-US" w:eastAsia="zh-CN" w:bidi="ar-SA"/>
              </w:rPr>
              <w:t xml:space="preserve">0</w:t>
            </w:r>
            <w:r>
              <w:rPr>
                <w:rFonts w:hint="eastAsia" w:ascii="仿宋" w:hAnsi="仿宋" w:eastAsia="仿宋" w:cs="仿宋"/>
                <w:color w:val="000000"/>
                <w:sz w:val="24"/>
                <w:szCs w:val="24"/>
                <w:highlight w:val="none"/>
                <w:lang w:bidi="ar-SA"/>
              </w:rPr>
              <w:t xml:space="preserve">分</w:t>
            </w:r>
            <w:r>
              <w:rPr>
                <w:rFonts w:hint="eastAsia" w:ascii="仿宋" w:hAnsi="仿宋" w:eastAsia="仿宋" w:cs="仿宋"/>
                <w:i w:val="0"/>
                <w:iCs w:val="0"/>
                <w:caps w:val="0"/>
                <w:color w:val="000000"/>
                <w:spacing w:val="0"/>
                <w:sz w:val="24"/>
                <w:szCs w:val="24"/>
                <w:highlight w:val="none"/>
                <w:shd w:val="clear" w:color="auto" w:fill="auto"/>
                <w:lang w:eastAsia="zh-CN" w:bidi="ar-SA"/>
              </w:rPr>
              <w:t xml:space="preserve">）</w:t>
            </w:r>
            <w:r>
              <w:rPr>
                <w:rFonts w:hint="eastAsia" w:ascii="仿宋" w:hAnsi="仿宋" w:eastAsia="仿宋" w:cs="仿宋"/>
                <w:i w:val="0"/>
                <w:iCs w:val="0"/>
                <w:caps w:val="0"/>
                <w:color w:val="000000"/>
                <w:spacing w:val="0"/>
                <w:sz w:val="24"/>
                <w:szCs w:val="24"/>
                <w:highlight w:val="none"/>
                <w:shd w:val="clear" w:color="auto" w:fill="auto"/>
                <w:lang w:bidi="ar-SA"/>
              </w:rPr>
              <w:t xml:space="preserve">；</w:t>
            </w:r>
            <w:r>
              <w:rPr>
                <w:rFonts w:hint="eastAsia" w:ascii="仿宋" w:hAnsi="仿宋" w:eastAsia="仿宋" w:cs="仿宋"/>
                <w:i w:val="0"/>
                <w:iCs w:val="0"/>
                <w:caps w:val="0"/>
                <w:color w:val="000000"/>
                <w:spacing w:val="0"/>
                <w:sz w:val="24"/>
                <w:szCs w:val="24"/>
                <w:highlight w:val="none"/>
                <w:shd w:val="clear" w:color="auto" w:fill="auto"/>
                <w:lang w:val="en-US" w:eastAsia="zh-CN" w:bidi="ar-SA"/>
              </w:rPr>
              <w:t xml:space="preserve">在5年整体</w:t>
            </w:r>
            <w:r>
              <w:rPr>
                <w:rFonts w:hint="eastAsia" w:ascii="仿宋" w:hAnsi="仿宋" w:eastAsia="仿宋" w:cs="仿宋"/>
                <w:i w:val="0"/>
                <w:iCs w:val="0"/>
                <w:caps w:val="0"/>
                <w:color w:val="000000"/>
                <w:spacing w:val="0"/>
                <w:sz w:val="24"/>
                <w:szCs w:val="24"/>
                <w:highlight w:val="none"/>
                <w:shd w:val="clear" w:color="auto" w:fill="auto"/>
                <w:lang w:bidi="ar-SA"/>
              </w:rPr>
              <w:t xml:space="preserve">免费质保</w:t>
            </w:r>
            <w:r>
              <w:rPr>
                <w:rFonts w:hint="eastAsia" w:ascii="仿宋" w:hAnsi="仿宋" w:eastAsia="仿宋" w:cs="仿宋"/>
                <w:i w:val="0"/>
                <w:iCs w:val="0"/>
                <w:caps w:val="0"/>
                <w:color w:val="000000"/>
                <w:spacing w:val="0"/>
                <w:sz w:val="24"/>
                <w:szCs w:val="24"/>
                <w:highlight w:val="none"/>
                <w:shd w:val="clear" w:color="auto" w:fill="auto"/>
                <w:lang w:val="en-US" w:eastAsia="zh-CN" w:bidi="ar-SA"/>
              </w:rPr>
              <w:t xml:space="preserve">的基础上</w:t>
            </w:r>
            <w:r>
              <w:rPr>
                <w:rFonts w:hint="eastAsia" w:ascii="仿宋" w:hAnsi="仿宋" w:eastAsia="仿宋" w:cs="仿宋"/>
                <w:i w:val="0"/>
                <w:iCs w:val="0"/>
                <w:caps w:val="0"/>
                <w:color w:val="000000"/>
                <w:spacing w:val="0"/>
                <w:sz w:val="24"/>
                <w:szCs w:val="24"/>
                <w:highlight w:val="none"/>
                <w:shd w:val="clear" w:color="auto" w:fill="auto"/>
                <w:lang w:bidi="ar-SA"/>
              </w:rPr>
              <w:t xml:space="preserve">每增加1年加1分</w:t>
            </w:r>
            <w:r>
              <w:rPr>
                <w:rFonts w:hint="eastAsia" w:ascii="仿宋" w:hAnsi="仿宋" w:eastAsia="仿宋" w:cs="仿宋"/>
                <w:color w:val="000000"/>
                <w:sz w:val="24"/>
                <w:szCs w:val="24"/>
                <w:highlight w:val="none"/>
                <w:lang w:bidi="ar-SA"/>
              </w:rPr>
              <w:t xml:space="preserve">（不足一年不得分）</w:t>
            </w:r>
            <w:r>
              <w:rPr>
                <w:rFonts w:hint="eastAsia" w:ascii="仿宋" w:hAnsi="仿宋" w:eastAsia="仿宋" w:cs="仿宋"/>
                <w:i w:val="0"/>
                <w:iCs w:val="0"/>
                <w:caps w:val="0"/>
                <w:color w:val="000000"/>
                <w:spacing w:val="0"/>
                <w:sz w:val="24"/>
                <w:szCs w:val="24"/>
                <w:highlight w:val="none"/>
                <w:shd w:val="clear" w:color="auto" w:fill="auto"/>
                <w:lang w:bidi="ar-SA"/>
              </w:rPr>
              <w:t xml:space="preserve">，最高加</w:t>
            </w:r>
            <w:r>
              <w:rPr>
                <w:rFonts w:hint="eastAsia" w:ascii="仿宋" w:hAnsi="仿宋" w:eastAsia="仿宋" w:cs="仿宋"/>
                <w:i w:val="0"/>
                <w:iCs w:val="0"/>
                <w:caps w:val="0"/>
                <w:color w:val="000000"/>
                <w:spacing w:val="0"/>
                <w:sz w:val="24"/>
                <w:szCs w:val="24"/>
                <w:highlight w:val="none"/>
                <w:shd w:val="clear" w:color="auto" w:fill="auto"/>
                <w:lang w:val="en-US" w:eastAsia="zh-CN" w:bidi="ar-SA"/>
              </w:rPr>
              <w:t xml:space="preserve">1</w:t>
            </w:r>
            <w:r>
              <w:rPr>
                <w:rFonts w:hint="eastAsia" w:ascii="仿宋" w:hAnsi="仿宋" w:eastAsia="仿宋" w:cs="仿宋"/>
                <w:i w:val="0"/>
                <w:iCs w:val="0"/>
                <w:caps w:val="0"/>
                <w:color w:val="000000"/>
                <w:spacing w:val="0"/>
                <w:sz w:val="24"/>
                <w:szCs w:val="24"/>
                <w:highlight w:val="none"/>
                <w:shd w:val="clear" w:color="auto" w:fill="auto"/>
                <w:lang w:bidi="ar-SA"/>
              </w:rPr>
              <w:t xml:space="preserve">分。</w:t>
            </w:r>
            <w:r>
              <w:rPr>
                <w:rFonts w:hint="eastAsia" w:ascii="仿宋" w:hAnsi="仿宋" w:eastAsia="仿宋" w:cs="仿宋"/>
                <w:i w:val="0"/>
                <w:iCs w:val="0"/>
                <w:caps w:val="0"/>
                <w:color w:val="000000"/>
                <w:spacing w:val="0"/>
                <w:sz w:val="24"/>
                <w:szCs w:val="24"/>
                <w:highlight w:val="none"/>
                <w:shd w:val="clear" w:color="auto" w:fill="auto"/>
                <w:lang w:bidi="ar-SA"/>
              </w:rPr>
            </w:r>
            <w:r/>
          </w:p>
          <w:p>
            <w:pPr>
              <w:pStyle w:val="842"/>
              <w:ind w:left="0" w:right="0"/>
              <w:jc w:val="both"/>
              <w:keepLines w:val="0"/>
              <w:keepNext w:val="0"/>
              <w:spacing w:before="0" w:beforeAutospacing="0" w:after="0" w:afterAutospacing="0"/>
              <w:widowControl w:val="off"/>
              <w:rPr>
                <w:rFonts w:hint="eastAsia" w:ascii="仿宋" w:hAnsi="仿宋" w:eastAsia="仿宋" w:cs="仿宋"/>
                <w:i w:val="0"/>
                <w:iCs w:val="0"/>
                <w:caps w:val="0"/>
                <w:color w:val="000000"/>
                <w:spacing w:val="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framePr w:vAnchor="text" w:hAnchor="page" w:x="706" w:y="468"/>
              <w:suppressLineNumbers w:val="0"/>
            </w:pPr>
            <w:r>
              <w:rPr>
                <w:rFonts w:hint="eastAsia" w:ascii="仿宋" w:hAnsi="仿宋" w:eastAsia="仿宋" w:cs="仿宋"/>
                <w:i w:val="0"/>
                <w:iCs w:val="0"/>
                <w:caps w:val="0"/>
                <w:color w:val="000000"/>
                <w:spacing w:val="0"/>
                <w:sz w:val="24"/>
                <w:szCs w:val="24"/>
                <w:highlight w:val="none"/>
                <w:shd w:val="clear" w:color="auto" w:fill="auto"/>
                <w:lang w:bidi="ar-SA"/>
              </w:rPr>
              <w:t xml:space="preserve">本项最高得</w:t>
            </w:r>
            <w:r>
              <w:rPr>
                <w:rFonts w:hint="eastAsia" w:ascii="仿宋" w:hAnsi="仿宋" w:eastAsia="仿宋" w:cs="仿宋"/>
                <w:i w:val="0"/>
                <w:iCs w:val="0"/>
                <w:caps w:val="0"/>
                <w:color w:val="000000"/>
                <w:spacing w:val="0"/>
                <w:sz w:val="24"/>
                <w:szCs w:val="24"/>
                <w:highlight w:val="none"/>
                <w:shd w:val="clear" w:color="auto" w:fill="auto"/>
                <w:lang w:val="en-US" w:eastAsia="zh-CN" w:bidi="ar-SA"/>
              </w:rPr>
              <w:t xml:space="preserve">4</w:t>
            </w:r>
            <w:r>
              <w:rPr>
                <w:rFonts w:hint="eastAsia" w:ascii="仿宋" w:hAnsi="仿宋" w:eastAsia="仿宋" w:cs="仿宋"/>
                <w:i w:val="0"/>
                <w:iCs w:val="0"/>
                <w:caps w:val="0"/>
                <w:color w:val="000000"/>
                <w:spacing w:val="0"/>
                <w:sz w:val="24"/>
                <w:szCs w:val="24"/>
                <w:highlight w:val="none"/>
                <w:shd w:val="clear" w:color="auto" w:fill="auto"/>
                <w:lang w:bidi="ar-SA"/>
              </w:rPr>
              <w:t xml:space="preserve">分，最低得0分。</w:t>
            </w:r>
            <w:r>
              <w:rPr>
                <w:rFonts w:hint="eastAsia" w:ascii="仿宋" w:hAnsi="仿宋" w:eastAsia="仿宋" w:cs="仿宋"/>
                <w:i w:val="0"/>
                <w:iCs w:val="0"/>
                <w:caps w:val="0"/>
                <w:color w:val="000000"/>
                <w:spacing w:val="0"/>
                <w:sz w:val="24"/>
                <w:szCs w:val="24"/>
                <w:highlight w:val="none"/>
                <w:lang w:val="en-US" w:eastAsia="zh-CN" w:bidi="ar-SA"/>
              </w:rPr>
            </w:r>
            <w:r/>
          </w:p>
        </w:tc>
      </w:tr>
    </w:tbl>
    <w:p>
      <w:pPr>
        <w:pStyle w:val="754"/>
        <w:numPr>
          <w:ilvl w:val="0"/>
          <w:numId w:val="0"/>
        </w:numPr>
        <w:jc w:val="center"/>
        <w:spacing w:line="520" w:lineRule="exact"/>
        <w:widowControl/>
        <w:rPr>
          <w:rStyle w:val="793"/>
          <w:rFonts w:hint="eastAsia" w:ascii="仿宋" w:hAnsi="仿宋" w:eastAsia="仿宋" w:cs="仿宋"/>
          <w:color w:val="000000"/>
        </w:rPr>
      </w:pPr>
      <w:r>
        <w:rPr>
          <w:rStyle w:val="793"/>
          <w:rFonts w:hint="eastAsia" w:ascii="仿宋" w:hAnsi="仿宋" w:eastAsia="仿宋" w:cs="仿宋"/>
          <w:color w:val="000000"/>
        </w:rPr>
      </w:r>
      <w:r/>
    </w:p>
    <w:p>
      <w:pPr>
        <w:pStyle w:val="754"/>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本章说明：本项目采用综合评分法。</w:t>
      </w:r>
      <w:r>
        <w:rPr>
          <w:rFonts w:hint="eastAsia" w:ascii="仿宋" w:hAnsi="仿宋" w:eastAsia="仿宋" w:cs="仿宋"/>
          <w:color w:val="000000"/>
          <w:sz w:val="30"/>
          <w:szCs w:val="30"/>
        </w:rPr>
      </w:r>
      <w:r/>
    </w:p>
    <w:p>
      <w:pPr>
        <w:pStyle w:val="794"/>
        <w:rPr>
          <w:rFonts w:hint="eastAsia" w:ascii="仿宋" w:hAnsi="仿宋" w:eastAsia="仿宋" w:cs="仿宋"/>
          <w:color w:val="000000"/>
        </w:rPr>
      </w:pPr>
      <w:r/>
      <w:bookmarkStart w:id="8" w:name="_Toc522790134"/>
      <w:r>
        <w:rPr>
          <w:rFonts w:hint="eastAsia" w:ascii="仿宋" w:hAnsi="仿宋" w:eastAsia="仿宋" w:cs="仿宋"/>
          <w:color w:val="000000"/>
        </w:rPr>
        <w:br w:type="page" w:clear="all"/>
      </w:r>
      <w:bookmarkStart w:id="9" w:name="_Toc14780"/>
      <w:r>
        <w:rPr>
          <w:rFonts w:hint="eastAsia" w:ascii="仿宋" w:hAnsi="仿宋" w:eastAsia="仿宋" w:cs="仿宋"/>
          <w:color w:val="000000"/>
        </w:rPr>
        <w:t xml:space="preserve">第五章  拟签订的合同文本</w:t>
      </w:r>
      <w:bookmarkEnd w:id="8"/>
      <w:r/>
      <w:bookmarkEnd w:id="9"/>
      <w:r>
        <w:rPr>
          <w:rFonts w:hint="eastAsia" w:ascii="仿宋" w:hAnsi="仿宋" w:eastAsia="仿宋" w:cs="仿宋"/>
          <w:color w:val="000000"/>
        </w:rPr>
      </w:r>
      <w:r/>
    </w:p>
    <w:p>
      <w:pPr>
        <w:pStyle w:val="819"/>
        <w:rPr>
          <w:rFonts w:hint="eastAsia" w:ascii="仿宋" w:hAnsi="仿宋" w:eastAsia="仿宋" w:cs="仿宋"/>
          <w:color w:val="000000"/>
          <w:sz w:val="28"/>
          <w:szCs w:val="28"/>
          <w:highlight w:val="none"/>
          <w:lang w:val="en-US" w:eastAsia="zh-CN"/>
        </w:rPr>
      </w:pPr>
      <w:r/>
      <w:bookmarkStart w:id="10" w:name="_Toc12097"/>
      <w:r/>
      <w:bookmarkStart w:id="11" w:name="_Toc522790135"/>
      <w:r>
        <w:rPr>
          <w:rFonts w:hint="eastAsia" w:ascii="仿宋" w:hAnsi="仿宋" w:eastAsia="仿宋" w:cs="仿宋"/>
          <w:color w:val="000000"/>
          <w:sz w:val="28"/>
          <w:szCs w:val="28"/>
          <w:highlight w:val="none"/>
        </w:rPr>
        <w:t xml:space="preserve">项目名称：</w:t>
      </w:r>
      <w:r>
        <w:rPr>
          <w:rFonts w:hint="eastAsia" w:ascii="仿宋" w:hAnsi="仿宋" w:eastAsia="仿宋" w:cs="仿宋"/>
          <w:i w:val="0"/>
          <w:iCs w:val="0"/>
          <w:caps w:val="0"/>
          <w:color w:val="000000"/>
          <w:spacing w:val="0"/>
          <w:sz w:val="28"/>
          <w:szCs w:val="28"/>
          <w:highlight w:val="none"/>
          <w:shd w:val="clear" w:color="auto" w:fill="auto"/>
          <w:lang w:eastAsia="zh-CN"/>
        </w:rPr>
        <w:t xml:space="preserve">徐州生物工程职业技术学院报告厅设备采购与安装</w:t>
      </w:r>
      <w:r>
        <w:rPr>
          <w:rFonts w:hint="eastAsia" w:ascii="仿宋" w:hAnsi="仿宋" w:eastAsia="仿宋" w:cs="仿宋"/>
          <w:color w:val="000000"/>
          <w:sz w:val="28"/>
          <w:szCs w:val="28"/>
          <w:highlight w:val="none"/>
          <w:lang w:val="en-US" w:eastAsia="zh-CN"/>
        </w:rPr>
      </w:r>
      <w:r/>
    </w:p>
    <w:p>
      <w:pPr>
        <w:pStyle w:val="81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项目编号：</w:t>
      </w:r>
      <w:r>
        <w:rPr>
          <w:rFonts w:hint="eastAsia" w:ascii="仿宋" w:hAnsi="仿宋" w:eastAsia="仿宋" w:cs="仿宋"/>
          <w:color w:val="000000"/>
          <w:sz w:val="28"/>
          <w:szCs w:val="28"/>
          <w:highlight w:val="none"/>
        </w:rPr>
      </w:r>
      <w:r/>
    </w:p>
    <w:p>
      <w:pPr>
        <w:pStyle w:val="819"/>
        <w:jc w:val="center"/>
        <w:rPr>
          <w:rFonts w:hint="eastAsia" w:ascii="仿宋" w:hAnsi="仿宋" w:eastAsia="仿宋" w:cs="仿宋"/>
          <w:color w:val="000000"/>
          <w:sz w:val="72"/>
          <w:szCs w:val="72"/>
          <w:highlight w:val="none"/>
        </w:rPr>
      </w:pPr>
      <w:r>
        <w:rPr>
          <w:rFonts w:hint="eastAsia" w:ascii="仿宋" w:hAnsi="仿宋" w:eastAsia="仿宋" w:cs="仿宋"/>
          <w:color w:val="000000"/>
          <w:sz w:val="72"/>
          <w:szCs w:val="72"/>
          <w:highlight w:val="none"/>
        </w:rPr>
        <w:t xml:space="preserve">合</w:t>
      </w:r>
      <w:r>
        <w:rPr>
          <w:rFonts w:hint="eastAsia" w:ascii="仿宋" w:hAnsi="仿宋" w:eastAsia="仿宋" w:cs="仿宋"/>
          <w:color w:val="000000"/>
          <w:sz w:val="72"/>
          <w:szCs w:val="72"/>
          <w:highlight w:val="none"/>
        </w:rPr>
      </w:r>
      <w:r/>
    </w:p>
    <w:p>
      <w:pPr>
        <w:pStyle w:val="819"/>
        <w:jc w:val="center"/>
        <w:rPr>
          <w:rFonts w:hint="eastAsia" w:ascii="仿宋" w:hAnsi="仿宋" w:eastAsia="仿宋" w:cs="仿宋"/>
          <w:color w:val="000000"/>
          <w:sz w:val="72"/>
          <w:szCs w:val="72"/>
          <w:highlight w:val="none"/>
        </w:rPr>
      </w:pPr>
      <w:r>
        <w:rPr>
          <w:rFonts w:hint="eastAsia" w:ascii="仿宋" w:hAnsi="仿宋" w:eastAsia="仿宋" w:cs="仿宋"/>
          <w:color w:val="000000"/>
          <w:sz w:val="72"/>
          <w:szCs w:val="72"/>
          <w:highlight w:val="none"/>
        </w:rPr>
      </w:r>
      <w:r/>
    </w:p>
    <w:p>
      <w:pPr>
        <w:pStyle w:val="819"/>
        <w:jc w:val="center"/>
        <w:rPr>
          <w:rFonts w:hint="eastAsia" w:ascii="仿宋" w:hAnsi="仿宋" w:eastAsia="仿宋" w:cs="仿宋"/>
          <w:color w:val="000000"/>
          <w:sz w:val="72"/>
          <w:szCs w:val="72"/>
          <w:highlight w:val="none"/>
        </w:rPr>
      </w:pPr>
      <w:r>
        <w:rPr>
          <w:rFonts w:hint="eastAsia" w:ascii="仿宋" w:hAnsi="仿宋" w:eastAsia="仿宋" w:cs="仿宋"/>
          <w:color w:val="000000"/>
          <w:sz w:val="72"/>
          <w:szCs w:val="72"/>
          <w:highlight w:val="none"/>
        </w:rPr>
      </w:r>
      <w:r/>
    </w:p>
    <w:p>
      <w:pPr>
        <w:pStyle w:val="819"/>
        <w:jc w:val="center"/>
        <w:rPr>
          <w:rFonts w:hint="eastAsia" w:ascii="仿宋" w:hAnsi="仿宋" w:eastAsia="仿宋" w:cs="仿宋"/>
          <w:color w:val="000000"/>
          <w:sz w:val="72"/>
          <w:szCs w:val="72"/>
          <w:highlight w:val="none"/>
        </w:rPr>
      </w:pPr>
      <w:r>
        <w:rPr>
          <w:rFonts w:hint="eastAsia" w:ascii="仿宋" w:hAnsi="仿宋" w:eastAsia="仿宋" w:cs="仿宋"/>
          <w:color w:val="000000"/>
          <w:sz w:val="72"/>
          <w:szCs w:val="72"/>
          <w:highlight w:val="none"/>
        </w:rPr>
      </w:r>
      <w:r/>
    </w:p>
    <w:p>
      <w:pPr>
        <w:pStyle w:val="819"/>
        <w:jc w:val="center"/>
        <w:rPr>
          <w:rFonts w:hint="eastAsia" w:ascii="仿宋" w:hAnsi="仿宋" w:eastAsia="仿宋" w:cs="仿宋"/>
          <w:color w:val="000000"/>
          <w:sz w:val="72"/>
          <w:szCs w:val="72"/>
          <w:highlight w:val="none"/>
        </w:rPr>
      </w:pPr>
      <w:r>
        <w:rPr>
          <w:rFonts w:hint="eastAsia" w:ascii="仿宋" w:hAnsi="仿宋" w:eastAsia="仿宋" w:cs="仿宋"/>
          <w:color w:val="000000"/>
          <w:sz w:val="72"/>
          <w:szCs w:val="72"/>
          <w:highlight w:val="none"/>
        </w:rPr>
        <w:t xml:space="preserve">同</w:t>
      </w:r>
      <w:r>
        <w:rPr>
          <w:rFonts w:hint="eastAsia" w:ascii="仿宋" w:hAnsi="仿宋" w:eastAsia="仿宋" w:cs="仿宋"/>
          <w:color w:val="000000"/>
          <w:sz w:val="72"/>
          <w:szCs w:val="72"/>
          <w:highlight w:val="none"/>
        </w:rPr>
      </w:r>
      <w:r/>
    </w:p>
    <w:p>
      <w:pPr>
        <w:pStyle w:val="819"/>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819"/>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819"/>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819"/>
        <w:jc w:val="lef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采  购  人：</w:t>
      </w:r>
      <w:r>
        <w:rPr>
          <w:rFonts w:hint="eastAsia" w:ascii="仿宋" w:hAnsi="仿宋" w:eastAsia="仿宋" w:cs="仿宋"/>
          <w:color w:val="000000"/>
          <w:sz w:val="28"/>
          <w:szCs w:val="28"/>
          <w:highlight w:val="none"/>
        </w:rPr>
      </w:r>
      <w:r/>
    </w:p>
    <w:p>
      <w:pPr>
        <w:pStyle w:val="819"/>
        <w:jc w:val="lef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eastAsia="zh-CN"/>
        </w:rPr>
        <w:t xml:space="preserve">中标人</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rPr>
      </w:r>
      <w:r/>
    </w:p>
    <w:p>
      <w:pPr>
        <w:pStyle w:val="819"/>
        <w:jc w:val="lef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合同签订日期： 年 月 日</w:t>
      </w:r>
      <w:r>
        <w:rPr>
          <w:rFonts w:hint="eastAsia" w:ascii="仿宋" w:hAnsi="仿宋" w:eastAsia="仿宋" w:cs="仿宋"/>
          <w:color w:val="000000"/>
          <w:sz w:val="28"/>
          <w:szCs w:val="28"/>
          <w:highlight w:val="none"/>
        </w:rPr>
      </w:r>
      <w:r/>
    </w:p>
    <w:p>
      <w:pPr>
        <w:pStyle w:val="754"/>
        <w:ind w:firstLine="560"/>
        <w:spacing w:line="3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友情提醒：采购人与中标、</w:t>
      </w:r>
      <w:r>
        <w:rPr>
          <w:rFonts w:hint="eastAsia" w:ascii="仿宋" w:hAnsi="仿宋" w:eastAsia="仿宋" w:cs="仿宋"/>
          <w:color w:val="000000"/>
          <w:sz w:val="28"/>
          <w:szCs w:val="28"/>
          <w:highlight w:val="none"/>
          <w:lang w:eastAsia="zh-CN"/>
        </w:rPr>
        <w:t xml:space="preserve">中标人</w:t>
      </w:r>
      <w:r>
        <w:rPr>
          <w:rFonts w:hint="eastAsia" w:ascii="仿宋" w:hAnsi="仿宋" w:eastAsia="仿宋" w:cs="仿宋"/>
          <w:color w:val="000000"/>
          <w:sz w:val="28"/>
          <w:szCs w:val="28"/>
          <w:highlight w:val="none"/>
        </w:rPr>
        <w:t xml:space="preserve">应当在中标、成交通知书发出之日起三十日内，按照采购文件确定的事项签订政府采购合同。</w:t>
      </w:r>
      <w:r>
        <w:rPr>
          <w:rFonts w:hint="eastAsia" w:ascii="仿宋" w:hAnsi="仿宋" w:eastAsia="仿宋" w:cs="仿宋"/>
          <w:color w:val="000000"/>
          <w:sz w:val="28"/>
          <w:szCs w:val="28"/>
          <w:highlight w:val="none"/>
        </w:rPr>
      </w:r>
      <w:r/>
    </w:p>
    <w:p>
      <w:pPr>
        <w:pStyle w:val="754"/>
        <w:ind w:firstLine="560"/>
        <w:spacing w:line="3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采购人应当自政府采购合同签订之日起2个工作日内，将政府采购合同在省级以上人民政府财政部门指定的媒体上公告，但政府采购合同中涉及国家秘密、商业秘密的内容除外。</w:t>
      </w:r>
      <w:r>
        <w:rPr>
          <w:rFonts w:hint="eastAsia" w:ascii="仿宋" w:hAnsi="仿宋" w:eastAsia="仿宋" w:cs="仿宋"/>
          <w:color w:val="000000"/>
          <w:sz w:val="28"/>
          <w:szCs w:val="28"/>
          <w:highlight w:val="none"/>
        </w:rPr>
      </w:r>
      <w:r/>
    </w:p>
    <w:p>
      <w:pPr>
        <w:pStyle w:val="754"/>
        <w:ind w:firstLine="480"/>
        <w:spacing w:line="36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754"/>
        <w:jc w:val="left"/>
        <w:spacing w:line="3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p>
      <w:pPr>
        <w:pStyle w:val="1014"/>
        <w:ind w:firstLine="600"/>
        <w:jc w:val="center"/>
        <w:tabs>
          <w:tab w:val="left" w:pos="1440" w:leader="none"/>
          <w:tab w:val="right" w:pos="8296" w:leader="dot"/>
        </w:tabs>
        <w:rPr>
          <w:rFonts w:hint="eastAsia" w:ascii="仿宋" w:hAnsi="仿宋" w:eastAsia="仿宋" w:cs="仿宋"/>
          <w:color w:val="000000"/>
          <w:sz w:val="24"/>
          <w:szCs w:val="24"/>
          <w:highlight w:val="none"/>
        </w:rPr>
      </w:pPr>
      <w:r>
        <w:rPr>
          <w:rFonts w:hint="eastAsia" w:ascii="仿宋" w:hAnsi="仿宋" w:eastAsia="仿宋" w:cs="仿宋"/>
          <w:color w:val="000000"/>
          <w:highlight w:val="none"/>
        </w:rPr>
        <w:br w:type="page" w:clear="all"/>
      </w:r>
      <w:r>
        <w:rPr>
          <w:rFonts w:hint="eastAsia" w:ascii="仿宋" w:hAnsi="仿宋" w:eastAsia="仿宋" w:cs="仿宋"/>
          <w:b/>
          <w:bCs/>
          <w:color w:val="000000"/>
          <w:sz w:val="28"/>
          <w:szCs w:val="28"/>
          <w:highlight w:val="none"/>
        </w:rPr>
        <w:t xml:space="preserve">第一节 政府采购合同协议书</w:t>
      </w:r>
      <w:r>
        <w:rPr>
          <w:rFonts w:hint="eastAsia" w:ascii="仿宋" w:hAnsi="仿宋" w:eastAsia="仿宋" w:cs="仿宋"/>
          <w:color w:val="000000"/>
          <w:sz w:val="24"/>
          <w:szCs w:val="24"/>
          <w:highlight w:val="none"/>
        </w:rPr>
      </w:r>
      <w:r/>
    </w:p>
    <w:p>
      <w:pPr>
        <w:pStyle w:val="754"/>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甲方（全称）：</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lang w:val="en-US" w:eastAsia="zh-CN"/>
        </w:rPr>
        <w:t xml:space="preserve">徐州生物工程职业技术学院 </w:t>
      </w:r>
      <w:r>
        <w:rPr>
          <w:rFonts w:hint="eastAsia" w:ascii="仿宋" w:hAnsi="仿宋" w:eastAsia="仿宋" w:cs="仿宋"/>
          <w:color w:val="000000"/>
          <w:sz w:val="24"/>
          <w:szCs w:val="24"/>
          <w:highlight w:val="none"/>
        </w:rPr>
      </w:r>
      <w:r/>
    </w:p>
    <w:p>
      <w:pPr>
        <w:pStyle w:val="754"/>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乙方（全称）：</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（供应商）</w:t>
      </w:r>
      <w:r>
        <w:rPr>
          <w:rFonts w:hint="eastAsia" w:ascii="仿宋" w:hAnsi="仿宋" w:eastAsia="仿宋" w:cs="仿宋"/>
          <w:color w:val="000000"/>
          <w:sz w:val="24"/>
          <w:szCs w:val="24"/>
          <w:highlight w:val="none"/>
        </w:rPr>
      </w:r>
      <w:r/>
    </w:p>
    <w:p>
      <w:pPr>
        <w:pStyle w:val="1048"/>
        <w:ind w:left="0" w:firstLine="560"/>
        <w:spacing w:after="0"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rPr>
          <w:rFonts w:hint="eastAsia" w:ascii="仿宋" w:hAnsi="仿宋" w:eastAsia="仿宋" w:cs="仿宋"/>
          <w:color w:val="000000"/>
          <w:sz w:val="24"/>
          <w:szCs w:val="24"/>
          <w:highlight w:val="none"/>
        </w:rPr>
      </w:r>
      <w:r/>
    </w:p>
    <w:p>
      <w:pPr>
        <w:pStyle w:val="754"/>
        <w:numPr>
          <w:ilvl w:val="0"/>
          <w:numId w:val="2"/>
        </w:numPr>
        <w:ind w:firstLine="562"/>
        <w:spacing w:line="520" w:lineRule="exact"/>
        <w:tabs>
          <w:tab w:val="left" w:pos="312" w:leader="none"/>
        </w:tabs>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项目信息</w:t>
      </w:r>
      <w:r>
        <w:rPr>
          <w:rFonts w:hint="eastAsia" w:ascii="仿宋" w:hAnsi="仿宋" w:eastAsia="仿宋" w:cs="仿宋"/>
          <w:b/>
          <w:color w:val="000000"/>
          <w:sz w:val="24"/>
          <w:szCs w:val="24"/>
          <w:highlight w:val="none"/>
        </w:rPr>
      </w:r>
      <w:r/>
    </w:p>
    <w:p>
      <w:pPr>
        <w:pStyle w:val="1048"/>
        <w:numPr>
          <w:ilvl w:val="0"/>
          <w:numId w:val="3"/>
        </w:numPr>
        <w:ind w:left="0" w:firstLine="560"/>
        <w:spacing w:after="0" w:line="520" w:lineRule="exact"/>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采购项目名称：</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rPr>
      </w:r>
      <w:r/>
    </w:p>
    <w:p>
      <w:pPr>
        <w:pStyle w:val="1048"/>
        <w:ind w:left="0" w:firstLine="560"/>
        <w:spacing w:after="0" w:line="520" w:lineRule="exact"/>
        <w:tabs>
          <w:tab w:val="left" w:pos="999"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采购项目编号：</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r>
      <w:r/>
    </w:p>
    <w:p>
      <w:pPr>
        <w:pStyle w:val="1048"/>
        <w:ind w:left="0" w:firstLine="560"/>
        <w:spacing w:after="0"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（2）采购计划编号：</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754"/>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（3）项目内容：</w:t>
      </w:r>
      <w:r>
        <w:rPr>
          <w:rFonts w:hint="eastAsia" w:ascii="仿宋" w:hAnsi="仿宋" w:eastAsia="仿宋" w:cs="仿宋"/>
          <w:color w:val="000000"/>
          <w:sz w:val="24"/>
          <w:szCs w:val="24"/>
          <w:highlight w:val="none"/>
        </w:rPr>
      </w:r>
      <w:r/>
    </w:p>
    <w:p>
      <w:pPr>
        <w:pStyle w:val="754"/>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采购标的及数量（台/套</w:t>
      </w:r>
      <w:r>
        <w:rPr>
          <w:rFonts w:hint="eastAsia" w:ascii="仿宋" w:hAnsi="仿宋" w:eastAsia="仿宋" w:cs="仿宋"/>
          <w:color w:val="000000"/>
          <w:sz w:val="24"/>
          <w:szCs w:val="24"/>
          <w:highlight w:val="none"/>
          <w:lang w:val="en"/>
        </w:rPr>
        <w:t xml:space="preserve">/个/架/组等</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754"/>
        <w:ind w:firstLine="560"/>
        <w:spacing w:line="520" w:lineRule="exact"/>
        <w:rPr>
          <w:rFonts w:hint="eastAsia" w:ascii="仿宋" w:hAnsi="仿宋" w:eastAsia="仿宋" w:cs="仿宋"/>
          <w:color w:val="000000"/>
          <w:sz w:val="24"/>
          <w:szCs w:val="24"/>
          <w:highlight w:val="none"/>
          <w:lang w:val="en"/>
        </w:rPr>
      </w:pPr>
      <w:r>
        <w:rPr>
          <w:rFonts w:hint="eastAsia" w:ascii="仿宋" w:hAnsi="仿宋" w:eastAsia="仿宋" w:cs="仿宋"/>
          <w:color w:val="000000"/>
          <w:sz w:val="24"/>
          <w:szCs w:val="24"/>
          <w:highlight w:val="none"/>
        </w:rPr>
        <w:t xml:space="preserve">     品牌：</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lang w:val="en"/>
        </w:rPr>
        <w:t xml:space="preserve"> </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lang w:val="en"/>
        </w:rPr>
        <w:t xml:space="preserve">     </w:t>
      </w:r>
      <w:r>
        <w:rPr>
          <w:rFonts w:hint="eastAsia" w:ascii="仿宋" w:hAnsi="仿宋" w:eastAsia="仿宋" w:cs="仿宋"/>
          <w:color w:val="000000"/>
          <w:sz w:val="24"/>
          <w:szCs w:val="24"/>
          <w:highlight w:val="none"/>
        </w:rPr>
        <w:t xml:space="preserve">规格型号：</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lang w:val="en"/>
        </w:rPr>
      </w:r>
      <w:r/>
    </w:p>
    <w:p>
      <w:pPr>
        <w:pStyle w:val="754"/>
        <w:ind w:firstLine="560"/>
        <w:spacing w:line="520" w:lineRule="exact"/>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采购标的的技术要求、商务要求具体见附件。</w:t>
      </w:r>
      <w:r>
        <w:rPr>
          <w:rFonts w:hint="eastAsia" w:ascii="仿宋" w:hAnsi="仿宋" w:eastAsia="仿宋" w:cs="仿宋"/>
          <w:color w:val="000000"/>
          <w:sz w:val="24"/>
          <w:szCs w:val="24"/>
          <w:highlight w:val="none"/>
          <w:u w:val="single"/>
        </w:rPr>
      </w:r>
      <w:r/>
    </w:p>
    <w:p>
      <w:pPr>
        <w:pStyle w:val="1049"/>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
        </w:rPr>
        <w:t xml:space="preserve">4</w:t>
      </w:r>
      <w:r>
        <w:rPr>
          <w:rFonts w:hint="eastAsia" w:ascii="仿宋" w:hAnsi="仿宋" w:eastAsia="仿宋" w:cs="仿宋"/>
          <w:color w:val="000000"/>
          <w:sz w:val="24"/>
          <w:szCs w:val="24"/>
          <w:highlight w:val="none"/>
        </w:rPr>
        <w:t xml:space="preserve">）政府采购组织形式：□政府集中采购  □部门集中采购  </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分散采购</w:t>
      </w:r>
      <w:r>
        <w:rPr>
          <w:rFonts w:hint="eastAsia" w:ascii="仿宋" w:hAnsi="仿宋" w:eastAsia="仿宋" w:cs="仿宋"/>
          <w:color w:val="000000"/>
          <w:sz w:val="24"/>
          <w:szCs w:val="24"/>
          <w:highlight w:val="none"/>
        </w:rPr>
      </w:r>
      <w:r/>
    </w:p>
    <w:p>
      <w:pPr>
        <w:pStyle w:val="1049"/>
        <w:ind w:firstLine="560"/>
        <w:spacing w:line="520" w:lineRule="exact"/>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
        </w:rPr>
        <w:t xml:space="preserve">5</w:t>
      </w:r>
      <w:r>
        <w:rPr>
          <w:rFonts w:hint="eastAsia" w:ascii="仿宋" w:hAnsi="仿宋" w:eastAsia="仿宋" w:cs="仿宋"/>
          <w:color w:val="000000"/>
          <w:sz w:val="24"/>
          <w:szCs w:val="24"/>
          <w:highlight w:val="none"/>
        </w:rPr>
        <w:t xml:space="preserve">）政府采购方式：</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公开招标 □邀请招标 □竞争性谈判 □竞争性磋商□询价 □单一来源 □框架协议 □其他：</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rPr>
      </w:r>
      <w:r/>
    </w:p>
    <w:p>
      <w:pPr>
        <w:pStyle w:val="1049"/>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（注：在框架协议采购的第二阶段，可选择使用该合同文本）</w:t>
      </w:r>
      <w:r>
        <w:rPr>
          <w:rFonts w:hint="eastAsia" w:ascii="仿宋" w:hAnsi="仿宋" w:eastAsia="仿宋" w:cs="仿宋"/>
          <w:color w:val="000000"/>
          <w:sz w:val="24"/>
          <w:szCs w:val="24"/>
          <w:highlight w:val="none"/>
        </w:rPr>
      </w:r>
      <w:r/>
    </w:p>
    <w:p>
      <w:pPr>
        <w:pStyle w:val="1049"/>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
        </w:rPr>
        <w:t xml:space="preserve">6</w:t>
      </w:r>
      <w:r>
        <w:rPr>
          <w:rFonts w:hint="eastAsia" w:ascii="仿宋" w:hAnsi="仿宋" w:eastAsia="仿宋" w:cs="仿宋"/>
          <w:color w:val="000000"/>
          <w:sz w:val="24"/>
          <w:szCs w:val="24"/>
          <w:highlight w:val="none"/>
        </w:rPr>
        <w:t xml:space="preserve">）中标（成交）采购标的制造商是否为中小企业：□是      □否</w:t>
      </w:r>
      <w:r>
        <w:rPr>
          <w:rFonts w:hint="eastAsia" w:ascii="仿宋" w:hAnsi="仿宋" w:eastAsia="仿宋" w:cs="仿宋"/>
          <w:color w:val="000000"/>
          <w:sz w:val="24"/>
          <w:szCs w:val="24"/>
          <w:highlight w:val="none"/>
        </w:rPr>
      </w:r>
      <w:r/>
    </w:p>
    <w:p>
      <w:pPr>
        <w:pStyle w:val="754"/>
        <w:ind w:firstLine="560"/>
        <w:spacing w:line="520" w:lineRule="exact"/>
        <w:rPr>
          <w:rFonts w:hint="eastAsia" w:ascii="仿宋" w:hAnsi="仿宋" w:eastAsia="仿宋" w:cs="仿宋"/>
          <w:iCs/>
          <w:color w:val="000000"/>
          <w:sz w:val="24"/>
          <w:szCs w:val="24"/>
          <w:highlight w:val="none"/>
        </w:rPr>
      </w:pPr>
      <w:r>
        <w:rPr>
          <w:rFonts w:hint="eastAsia" w:ascii="仿宋" w:hAnsi="仿宋" w:eastAsia="仿宋" w:cs="仿宋"/>
          <w:color w:val="000000"/>
          <w:sz w:val="24"/>
          <w:szCs w:val="24"/>
          <w:highlight w:val="none"/>
        </w:rPr>
        <w:t xml:space="preserve">本合同是否为专门面向中小企业的采购合同（中小企业预留合同）：</w:t>
      </w:r>
      <w:r>
        <w:rPr>
          <w:rFonts w:hint="eastAsia" w:ascii="仿宋" w:hAnsi="仿宋" w:eastAsia="仿宋" w:cs="仿宋"/>
          <w:iCs/>
          <w:color w:val="000000"/>
          <w:sz w:val="24"/>
          <w:szCs w:val="24"/>
          <w:highlight w:val="none"/>
        </w:rPr>
        <w:t xml:space="preserve">□是    </w:t>
      </w:r>
      <w:r>
        <w:rPr>
          <w:rFonts w:hint="eastAsia" w:ascii="仿宋" w:hAnsi="仿宋" w:eastAsia="仿宋" w:cs="仿宋"/>
          <w:iCs/>
          <w:color w:val="000000"/>
          <w:sz w:val="24"/>
          <w:szCs w:val="24"/>
          <w:highlight w:val="none"/>
          <w:lang w:eastAsia="zh-CN"/>
        </w:rPr>
        <w:t xml:space="preserve">☑</w:t>
      </w:r>
      <w:r>
        <w:rPr>
          <w:rFonts w:hint="eastAsia" w:ascii="仿宋" w:hAnsi="仿宋" w:eastAsia="仿宋" w:cs="仿宋"/>
          <w:iCs/>
          <w:color w:val="000000"/>
          <w:sz w:val="24"/>
          <w:szCs w:val="24"/>
          <w:highlight w:val="none"/>
        </w:rPr>
        <w:t xml:space="preserve">否</w:t>
      </w:r>
      <w:r>
        <w:rPr>
          <w:rFonts w:hint="eastAsia" w:ascii="仿宋" w:hAnsi="仿宋" w:eastAsia="仿宋" w:cs="仿宋"/>
          <w:iCs/>
          <w:color w:val="000000"/>
          <w:sz w:val="24"/>
          <w:szCs w:val="24"/>
          <w:highlight w:val="none"/>
        </w:rPr>
      </w:r>
      <w:r/>
    </w:p>
    <w:p>
      <w:pPr>
        <w:pStyle w:val="754"/>
        <w:ind w:firstLine="560"/>
        <w:spacing w:line="520" w:lineRule="exact"/>
        <w:rPr>
          <w:rFonts w:hint="eastAsia" w:ascii="仿宋" w:hAnsi="仿宋" w:eastAsia="仿宋" w:cs="仿宋"/>
          <w:iCs/>
          <w:color w:val="000000"/>
          <w:sz w:val="24"/>
          <w:szCs w:val="24"/>
          <w:highlight w:val="none"/>
        </w:rPr>
      </w:pPr>
      <w:r>
        <w:rPr>
          <w:rFonts w:hint="eastAsia" w:ascii="仿宋" w:hAnsi="仿宋" w:eastAsia="仿宋" w:cs="仿宋"/>
          <w:color w:val="000000"/>
          <w:sz w:val="24"/>
          <w:szCs w:val="24"/>
          <w:highlight w:val="none"/>
        </w:rPr>
        <w:t xml:space="preserve">若本项目不专门面向中小企业采购，是否给予小微企业评审优惠：</w:t>
      </w:r>
      <w:r>
        <w:rPr>
          <w:rFonts w:hint="eastAsia" w:ascii="仿宋" w:hAnsi="仿宋" w:eastAsia="仿宋" w:cs="仿宋"/>
          <w:iCs/>
          <w:color w:val="000000"/>
          <w:sz w:val="24"/>
          <w:szCs w:val="24"/>
          <w:highlight w:val="none"/>
        </w:rPr>
        <w:t xml:space="preserve">□是   □否</w:t>
      </w:r>
      <w:r>
        <w:rPr>
          <w:rFonts w:hint="eastAsia" w:ascii="仿宋" w:hAnsi="仿宋" w:eastAsia="仿宋" w:cs="仿宋"/>
          <w:iCs/>
          <w:color w:val="000000"/>
          <w:sz w:val="24"/>
          <w:szCs w:val="24"/>
          <w:highlight w:val="none"/>
        </w:rPr>
      </w:r>
      <w:r/>
    </w:p>
    <w:p>
      <w:pPr>
        <w:pStyle w:val="754"/>
        <w:ind w:firstLine="560"/>
        <w:spacing w:line="520" w:lineRule="exact"/>
        <w:rPr>
          <w:rFonts w:hint="eastAsia" w:ascii="仿宋" w:hAnsi="仿宋" w:eastAsia="仿宋" w:cs="仿宋"/>
          <w:iCs/>
          <w:color w:val="000000"/>
          <w:sz w:val="24"/>
          <w:szCs w:val="24"/>
          <w:highlight w:val="none"/>
        </w:rPr>
      </w:pPr>
      <w:r>
        <w:rPr>
          <w:rFonts w:hint="eastAsia" w:ascii="仿宋" w:hAnsi="仿宋" w:eastAsia="仿宋" w:cs="仿宋"/>
          <w:color w:val="000000"/>
          <w:sz w:val="24"/>
          <w:szCs w:val="24"/>
          <w:highlight w:val="none"/>
        </w:rPr>
        <w:t xml:space="preserve">中标（成交）采购标的制造商是否为残疾人福利性单位：</w:t>
      </w:r>
      <w:r>
        <w:rPr>
          <w:rFonts w:hint="eastAsia" w:ascii="仿宋" w:hAnsi="仿宋" w:eastAsia="仿宋" w:cs="仿宋"/>
          <w:iCs/>
          <w:color w:val="000000"/>
          <w:sz w:val="24"/>
          <w:szCs w:val="24"/>
          <w:highlight w:val="none"/>
        </w:rPr>
        <w:t xml:space="preserve">□是   □否</w:t>
      </w:r>
      <w:r>
        <w:rPr>
          <w:rFonts w:hint="eastAsia" w:ascii="仿宋" w:hAnsi="仿宋" w:eastAsia="仿宋" w:cs="仿宋"/>
          <w:iCs/>
          <w:color w:val="000000"/>
          <w:sz w:val="24"/>
          <w:szCs w:val="24"/>
          <w:highlight w:val="none"/>
        </w:rPr>
      </w:r>
      <w:r/>
    </w:p>
    <w:p>
      <w:pPr>
        <w:pStyle w:val="754"/>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中标（成交）采购标的制造商是否为监狱企业：</w:t>
      </w:r>
      <w:r>
        <w:rPr>
          <w:rFonts w:hint="eastAsia" w:ascii="仿宋" w:hAnsi="仿宋" w:eastAsia="仿宋" w:cs="仿宋"/>
          <w:iCs/>
          <w:color w:val="000000"/>
          <w:sz w:val="24"/>
          <w:szCs w:val="24"/>
          <w:highlight w:val="none"/>
        </w:rPr>
        <w:t xml:space="preserve">□是       □否</w:t>
      </w:r>
      <w:r>
        <w:rPr>
          <w:rFonts w:hint="eastAsia" w:ascii="仿宋" w:hAnsi="仿宋" w:eastAsia="仿宋" w:cs="仿宋"/>
          <w:color w:val="000000"/>
          <w:sz w:val="24"/>
          <w:szCs w:val="24"/>
          <w:highlight w:val="none"/>
        </w:rPr>
      </w:r>
      <w:r/>
    </w:p>
    <w:p>
      <w:pPr>
        <w:pStyle w:val="754"/>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
        </w:rPr>
        <w:t xml:space="preserve">7</w:t>
      </w:r>
      <w:r>
        <w:rPr>
          <w:rFonts w:hint="eastAsia" w:ascii="仿宋" w:hAnsi="仿宋" w:eastAsia="仿宋" w:cs="仿宋"/>
          <w:color w:val="000000"/>
          <w:sz w:val="24"/>
          <w:szCs w:val="24"/>
          <w:highlight w:val="none"/>
        </w:rPr>
        <w:t xml:space="preserve">）合同是否分包：</w:t>
      </w:r>
      <w:r>
        <w:rPr>
          <w:rFonts w:hint="eastAsia" w:ascii="仿宋" w:hAnsi="仿宋" w:eastAsia="仿宋" w:cs="仿宋"/>
          <w:iCs/>
          <w:color w:val="000000"/>
          <w:sz w:val="24"/>
          <w:szCs w:val="24"/>
          <w:highlight w:val="none"/>
        </w:rPr>
        <w:t xml:space="preserve">□是       </w:t>
      </w:r>
      <w:r>
        <w:rPr>
          <w:rFonts w:hint="eastAsia" w:ascii="仿宋" w:hAnsi="仿宋" w:eastAsia="仿宋" w:cs="仿宋"/>
          <w:iCs/>
          <w:color w:val="000000"/>
          <w:sz w:val="24"/>
          <w:szCs w:val="24"/>
          <w:highlight w:val="none"/>
          <w:lang w:eastAsia="zh-CN"/>
        </w:rPr>
        <w:t xml:space="preserve">☑</w:t>
      </w:r>
      <w:r>
        <w:rPr>
          <w:rFonts w:hint="eastAsia" w:ascii="仿宋" w:hAnsi="仿宋" w:eastAsia="仿宋" w:cs="仿宋"/>
          <w:iCs/>
          <w:color w:val="000000"/>
          <w:sz w:val="24"/>
          <w:szCs w:val="24"/>
          <w:highlight w:val="none"/>
        </w:rPr>
        <w:t xml:space="preserve">否</w:t>
      </w:r>
      <w:r>
        <w:rPr>
          <w:rFonts w:hint="eastAsia" w:ascii="仿宋" w:hAnsi="仿宋" w:eastAsia="仿宋" w:cs="仿宋"/>
          <w:color w:val="000000"/>
          <w:sz w:val="24"/>
          <w:szCs w:val="24"/>
          <w:highlight w:val="none"/>
        </w:rPr>
      </w:r>
      <w:r/>
    </w:p>
    <w:p>
      <w:pPr>
        <w:pStyle w:val="754"/>
        <w:ind w:firstLine="560"/>
        <w:spacing w:line="520" w:lineRule="exact"/>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 分包主要内容：</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rPr>
      </w:r>
      <w:r/>
    </w:p>
    <w:p>
      <w:pPr>
        <w:pStyle w:val="754"/>
        <w:ind w:firstLine="560"/>
        <w:spacing w:line="520" w:lineRule="exact"/>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 分包供应商/制造商名称（如供应商和制造商不同，请分别填写）：</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rPr>
      </w:r>
      <w:r/>
    </w:p>
    <w:p>
      <w:pPr>
        <w:pStyle w:val="754"/>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分包供应商/制造商类型（如果供应商和制造商不同，只填写制造商类型）：</w:t>
      </w:r>
      <w:r>
        <w:rPr>
          <w:rFonts w:hint="eastAsia" w:ascii="仿宋" w:hAnsi="仿宋" w:eastAsia="仿宋" w:cs="仿宋"/>
          <w:iCs/>
          <w:color w:val="000000"/>
          <w:sz w:val="24"/>
          <w:szCs w:val="24"/>
          <w:highlight w:val="none"/>
        </w:rPr>
        <w:t xml:space="preserve">□大型企业  □中型企业  □小微型企业  □残疾人福利性单位 □监狱企业 □其他</w:t>
      </w:r>
      <w:r>
        <w:rPr>
          <w:rFonts w:hint="eastAsia" w:ascii="仿宋" w:hAnsi="仿宋" w:eastAsia="仿宋" w:cs="仿宋"/>
          <w:color w:val="000000"/>
          <w:sz w:val="24"/>
          <w:szCs w:val="24"/>
          <w:highlight w:val="none"/>
        </w:rPr>
      </w:r>
      <w:r/>
    </w:p>
    <w:p>
      <w:pPr>
        <w:pStyle w:val="754"/>
        <w:ind w:firstLine="560"/>
        <w:spacing w:line="520" w:lineRule="exact"/>
        <w:rPr>
          <w:rFonts w:hint="eastAsia" w:ascii="仿宋" w:hAnsi="仿宋" w:eastAsia="仿宋" w:cs="仿宋"/>
          <w:iCs/>
          <w:color w:val="000000"/>
          <w:sz w:val="24"/>
          <w:szCs w:val="24"/>
          <w:highlight w:val="none"/>
        </w:rPr>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
        </w:rPr>
        <w:t xml:space="preserve">8</w:t>
      </w:r>
      <w:r>
        <w:rPr>
          <w:rFonts w:hint="eastAsia" w:ascii="仿宋" w:hAnsi="仿宋" w:eastAsia="仿宋" w:cs="仿宋"/>
          <w:color w:val="000000"/>
          <w:sz w:val="24"/>
          <w:szCs w:val="24"/>
          <w:highlight w:val="none"/>
        </w:rPr>
        <w:t xml:space="preserve">）中标（成交）供应商是否为外商投资企业：</w:t>
      </w:r>
      <w:r>
        <w:rPr>
          <w:rFonts w:hint="eastAsia" w:ascii="仿宋" w:hAnsi="仿宋" w:eastAsia="仿宋" w:cs="仿宋"/>
          <w:iCs/>
          <w:color w:val="000000"/>
          <w:sz w:val="24"/>
          <w:szCs w:val="24"/>
          <w:highlight w:val="none"/>
        </w:rPr>
        <w:t xml:space="preserve">□是       </w:t>
      </w:r>
      <w:r>
        <w:rPr>
          <w:rFonts w:hint="eastAsia" w:ascii="仿宋" w:hAnsi="仿宋" w:eastAsia="仿宋" w:cs="仿宋"/>
          <w:iCs/>
          <w:color w:val="000000"/>
          <w:sz w:val="24"/>
          <w:szCs w:val="24"/>
          <w:highlight w:val="none"/>
          <w:lang w:eastAsia="zh-CN"/>
        </w:rPr>
        <w:t xml:space="preserve">□</w:t>
      </w:r>
      <w:r>
        <w:rPr>
          <w:rFonts w:hint="eastAsia" w:ascii="仿宋" w:hAnsi="仿宋" w:eastAsia="仿宋" w:cs="仿宋"/>
          <w:iCs/>
          <w:color w:val="000000"/>
          <w:sz w:val="24"/>
          <w:szCs w:val="24"/>
          <w:highlight w:val="none"/>
        </w:rPr>
        <w:t xml:space="preserve">否</w:t>
      </w:r>
      <w:r>
        <w:rPr>
          <w:rFonts w:hint="eastAsia" w:ascii="仿宋" w:hAnsi="仿宋" w:eastAsia="仿宋" w:cs="仿宋"/>
          <w:iCs/>
          <w:color w:val="000000"/>
          <w:sz w:val="24"/>
          <w:szCs w:val="24"/>
          <w:highlight w:val="none"/>
        </w:rPr>
      </w:r>
      <w:r/>
    </w:p>
    <w:p>
      <w:pPr>
        <w:pStyle w:val="1049"/>
        <w:ind w:firstLine="560"/>
        <w:spacing w:line="520" w:lineRule="exact"/>
        <w:tabs>
          <w:tab w:val="left" w:pos="1340" w:leader="none"/>
        </w:tabs>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外商投资企业类型：</w:t>
      </w:r>
      <w:r>
        <w:rPr>
          <w:rFonts w:hint="eastAsia" w:ascii="仿宋" w:hAnsi="仿宋" w:eastAsia="仿宋" w:cs="仿宋"/>
          <w:iCs/>
          <w:color w:val="000000"/>
          <w:sz w:val="24"/>
          <w:szCs w:val="24"/>
          <w:highlight w:val="none"/>
        </w:rPr>
        <w:t xml:space="preserve">□</w:t>
      </w:r>
      <w:r>
        <w:rPr>
          <w:rFonts w:hint="eastAsia" w:ascii="仿宋" w:hAnsi="仿宋" w:eastAsia="仿宋" w:cs="仿宋"/>
          <w:color w:val="000000"/>
          <w:sz w:val="24"/>
          <w:szCs w:val="24"/>
          <w:highlight w:val="none"/>
        </w:rPr>
        <w:t xml:space="preserve">全部由外国投资者投资  </w:t>
      </w:r>
      <w:r>
        <w:rPr>
          <w:rFonts w:hint="eastAsia" w:ascii="仿宋" w:hAnsi="仿宋" w:eastAsia="仿宋" w:cs="仿宋"/>
          <w:iCs/>
          <w:color w:val="000000"/>
          <w:sz w:val="24"/>
          <w:szCs w:val="24"/>
          <w:highlight w:val="none"/>
        </w:rPr>
        <w:t xml:space="preserve">□部分由外国投资者投资</w:t>
      </w:r>
      <w:r>
        <w:rPr>
          <w:rFonts w:hint="eastAsia" w:ascii="仿宋" w:hAnsi="仿宋" w:eastAsia="仿宋" w:cs="仿宋"/>
          <w:color w:val="000000"/>
          <w:sz w:val="24"/>
          <w:szCs w:val="24"/>
          <w:highlight w:val="none"/>
          <w:u w:val="single"/>
        </w:rPr>
      </w:r>
      <w:r/>
    </w:p>
    <w:p>
      <w:pPr>
        <w:pStyle w:val="754"/>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
        </w:rPr>
        <w:t xml:space="preserve">9</w:t>
      </w:r>
      <w:r>
        <w:rPr>
          <w:rFonts w:hint="eastAsia" w:ascii="仿宋" w:hAnsi="仿宋" w:eastAsia="仿宋" w:cs="仿宋"/>
          <w:color w:val="000000"/>
          <w:sz w:val="24"/>
          <w:szCs w:val="24"/>
          <w:highlight w:val="none"/>
        </w:rPr>
        <w:t xml:space="preserve">）是否涉及进口产品：</w:t>
      </w:r>
      <w:r>
        <w:rPr>
          <w:rFonts w:hint="eastAsia" w:ascii="仿宋" w:hAnsi="仿宋" w:eastAsia="仿宋" w:cs="仿宋"/>
          <w:color w:val="000000"/>
          <w:sz w:val="24"/>
          <w:szCs w:val="24"/>
          <w:highlight w:val="none"/>
        </w:rPr>
      </w:r>
      <w:r/>
    </w:p>
    <w:p>
      <w:pPr>
        <w:pStyle w:val="754"/>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□是，《政府采购品目分类目录》底级品目名称：</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 金额：</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国别：</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 品牌：</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 规格型号：</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754"/>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□否</w:t>
      </w:r>
      <w:r>
        <w:rPr>
          <w:rFonts w:hint="eastAsia" w:ascii="仿宋" w:hAnsi="仿宋" w:eastAsia="仿宋" w:cs="仿宋"/>
          <w:color w:val="000000"/>
          <w:sz w:val="24"/>
          <w:szCs w:val="24"/>
          <w:highlight w:val="none"/>
        </w:rPr>
      </w:r>
      <w:r/>
    </w:p>
    <w:p>
      <w:pPr>
        <w:pStyle w:val="754"/>
        <w:ind w:firstLine="560"/>
        <w:spacing w:line="520" w:lineRule="exact"/>
        <w:tabs>
          <w:tab w:val="left" w:pos="74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en"/>
        </w:rPr>
        <w:t xml:space="preserve">0</w:t>
      </w:r>
      <w:r>
        <w:rPr>
          <w:rFonts w:hint="eastAsia" w:ascii="仿宋" w:hAnsi="仿宋" w:eastAsia="仿宋" w:cs="仿宋"/>
          <w:color w:val="000000"/>
          <w:sz w:val="24"/>
          <w:szCs w:val="24"/>
          <w:highlight w:val="none"/>
        </w:rPr>
        <w:t xml:space="preserve">）是否涉及节能产品：</w:t>
      </w:r>
      <w:r>
        <w:rPr>
          <w:rFonts w:hint="eastAsia" w:ascii="仿宋" w:hAnsi="仿宋" w:eastAsia="仿宋" w:cs="仿宋"/>
          <w:color w:val="000000"/>
          <w:sz w:val="24"/>
          <w:szCs w:val="24"/>
          <w:highlight w:val="none"/>
        </w:rPr>
      </w:r>
      <w:r/>
    </w:p>
    <w:p>
      <w:pPr>
        <w:pStyle w:val="754"/>
        <w:ind w:firstLine="560"/>
        <w:spacing w:line="520" w:lineRule="exact"/>
        <w:tabs>
          <w:tab w:val="left" w:pos="740" w:leader="none"/>
        </w:tabs>
        <w:rPr>
          <w:rFonts w:hint="eastAsia" w:ascii="仿宋" w:hAnsi="仿宋" w:eastAsia="仿宋" w:cs="仿宋"/>
          <w:iCs/>
          <w:color w:val="000000"/>
          <w:sz w:val="24"/>
          <w:szCs w:val="24"/>
          <w:highlight w:val="none"/>
        </w:rPr>
      </w:pPr>
      <w:r>
        <w:rPr>
          <w:rFonts w:hint="eastAsia" w:ascii="仿宋" w:hAnsi="仿宋" w:eastAsia="仿宋" w:cs="仿宋"/>
          <w:color w:val="000000"/>
          <w:sz w:val="24"/>
          <w:szCs w:val="24"/>
          <w:highlight w:val="none"/>
        </w:rPr>
        <w:t xml:space="preserve">□是，《节能产品政府采购品目清单》的底级品目名称：</w:t>
      </w:r>
      <w:r>
        <w:rPr>
          <w:rFonts w:hint="eastAsia" w:ascii="仿宋" w:hAnsi="仿宋" w:eastAsia="仿宋" w:cs="仿宋"/>
          <w:color w:val="000000"/>
          <w:sz w:val="24"/>
          <w:szCs w:val="24"/>
          <w:highlight w:val="none"/>
          <w:u w:val="single"/>
        </w:rPr>
        <w:t xml:space="preserve">         </w:t>
      </w:r>
      <w:r>
        <w:rPr>
          <w:rFonts w:hint="eastAsia" w:ascii="仿宋" w:hAnsi="仿宋" w:eastAsia="仿宋" w:cs="仿宋"/>
          <w:iCs/>
          <w:color w:val="000000"/>
          <w:sz w:val="24"/>
          <w:szCs w:val="24"/>
          <w:highlight w:val="none"/>
        </w:rPr>
        <w:t xml:space="preserve">     </w:t>
      </w:r>
      <w:r>
        <w:rPr>
          <w:rFonts w:hint="eastAsia" w:ascii="仿宋" w:hAnsi="仿宋" w:eastAsia="仿宋" w:cs="仿宋"/>
          <w:iCs/>
          <w:color w:val="000000"/>
          <w:sz w:val="24"/>
          <w:szCs w:val="24"/>
          <w:highlight w:val="none"/>
        </w:rPr>
      </w:r>
      <w:r/>
    </w:p>
    <w:p>
      <w:pPr>
        <w:pStyle w:val="754"/>
        <w:ind w:firstLine="560"/>
        <w:spacing w:line="520" w:lineRule="exact"/>
        <w:tabs>
          <w:tab w:val="left" w:pos="740" w:leader="none"/>
        </w:tabs>
        <w:rPr>
          <w:rFonts w:hint="eastAsia" w:ascii="仿宋" w:hAnsi="仿宋" w:eastAsia="仿宋" w:cs="仿宋"/>
          <w:iCs/>
          <w:color w:val="000000"/>
          <w:sz w:val="24"/>
          <w:szCs w:val="24"/>
          <w:highlight w:val="none"/>
        </w:rPr>
      </w:pPr>
      <w:r>
        <w:rPr>
          <w:rFonts w:hint="eastAsia" w:ascii="仿宋" w:hAnsi="仿宋" w:eastAsia="仿宋" w:cs="仿宋"/>
          <w:iCs/>
          <w:color w:val="000000"/>
          <w:sz w:val="24"/>
          <w:szCs w:val="24"/>
          <w:highlight w:val="none"/>
        </w:rPr>
        <w:t xml:space="preserve">     □强制采购       □优先采购    </w:t>
      </w:r>
      <w:r>
        <w:rPr>
          <w:rFonts w:hint="eastAsia" w:ascii="仿宋" w:hAnsi="仿宋" w:eastAsia="仿宋" w:cs="仿宋"/>
          <w:iCs/>
          <w:color w:val="000000"/>
          <w:sz w:val="24"/>
          <w:szCs w:val="24"/>
          <w:highlight w:val="none"/>
        </w:rPr>
      </w:r>
      <w:r/>
    </w:p>
    <w:p>
      <w:pPr>
        <w:pStyle w:val="754"/>
        <w:ind w:firstLine="560"/>
        <w:spacing w:line="520" w:lineRule="exact"/>
        <w:tabs>
          <w:tab w:val="left" w:pos="74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□否</w:t>
      </w:r>
      <w:r>
        <w:rPr>
          <w:rFonts w:hint="eastAsia" w:ascii="仿宋" w:hAnsi="仿宋" w:eastAsia="仿宋" w:cs="仿宋"/>
          <w:color w:val="000000"/>
          <w:sz w:val="24"/>
          <w:szCs w:val="24"/>
          <w:highlight w:val="none"/>
        </w:rPr>
      </w:r>
      <w:r/>
    </w:p>
    <w:p>
      <w:pPr>
        <w:pStyle w:val="754"/>
        <w:ind w:firstLine="560"/>
        <w:spacing w:line="520" w:lineRule="exact"/>
        <w:tabs>
          <w:tab w:val="left" w:pos="74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是否涉及环境标志产品：</w:t>
      </w:r>
      <w:r>
        <w:rPr>
          <w:rFonts w:hint="eastAsia" w:ascii="仿宋" w:hAnsi="仿宋" w:eastAsia="仿宋" w:cs="仿宋"/>
          <w:color w:val="000000"/>
          <w:sz w:val="24"/>
          <w:szCs w:val="24"/>
          <w:highlight w:val="none"/>
        </w:rPr>
      </w:r>
      <w:r/>
    </w:p>
    <w:p>
      <w:pPr>
        <w:pStyle w:val="754"/>
        <w:ind w:firstLine="560"/>
        <w:spacing w:line="520" w:lineRule="exact"/>
        <w:tabs>
          <w:tab w:val="left" w:pos="74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□是，《环境标志产品政府采购品目清单》的底级品目名称：</w:t>
      </w:r>
      <w:r>
        <w:rPr>
          <w:rFonts w:hint="eastAsia" w:ascii="仿宋" w:hAnsi="仿宋" w:eastAsia="仿宋" w:cs="仿宋"/>
          <w:color w:val="000000"/>
          <w:sz w:val="24"/>
          <w:szCs w:val="24"/>
          <w:highlight w:val="none"/>
          <w:u w:val="single"/>
        </w:rPr>
        <w:t xml:space="preserve">         </w:t>
      </w:r>
      <w:r>
        <w:rPr>
          <w:rFonts w:hint="eastAsia" w:ascii="仿宋" w:hAnsi="仿宋" w:eastAsia="仿宋" w:cs="仿宋"/>
          <w:iCs/>
          <w:color w:val="000000"/>
          <w:sz w:val="24"/>
          <w:szCs w:val="24"/>
          <w:highlight w:val="none"/>
        </w:rPr>
        <w:t xml:space="preserve"> </w:t>
      </w:r>
      <w:r>
        <w:rPr>
          <w:rFonts w:hint="eastAsia" w:ascii="仿宋" w:hAnsi="仿宋" w:eastAsia="仿宋" w:cs="仿宋"/>
          <w:color w:val="000000"/>
          <w:sz w:val="24"/>
          <w:szCs w:val="24"/>
          <w:highlight w:val="none"/>
        </w:rPr>
      </w:r>
      <w:r/>
    </w:p>
    <w:p>
      <w:pPr>
        <w:pStyle w:val="754"/>
        <w:ind w:firstLine="560"/>
        <w:spacing w:line="520" w:lineRule="exact"/>
        <w:tabs>
          <w:tab w:val="left" w:pos="740" w:leader="none"/>
        </w:tabs>
        <w:rPr>
          <w:rFonts w:hint="eastAsia" w:ascii="仿宋" w:hAnsi="仿宋" w:eastAsia="仿宋" w:cs="仿宋"/>
          <w:iCs/>
          <w:color w:val="000000"/>
          <w:sz w:val="24"/>
          <w:szCs w:val="24"/>
          <w:highlight w:val="none"/>
        </w:rPr>
      </w:pPr>
      <w:r>
        <w:rPr>
          <w:rFonts w:hint="eastAsia" w:ascii="仿宋" w:hAnsi="仿宋" w:eastAsia="仿宋" w:cs="仿宋"/>
          <w:iCs/>
          <w:color w:val="000000"/>
          <w:sz w:val="24"/>
          <w:szCs w:val="24"/>
          <w:highlight w:val="none"/>
        </w:rPr>
        <w:t xml:space="preserve">        □强制采购       □优先采购    </w:t>
      </w:r>
      <w:r>
        <w:rPr>
          <w:rFonts w:hint="eastAsia" w:ascii="仿宋" w:hAnsi="仿宋" w:eastAsia="仿宋" w:cs="仿宋"/>
          <w:iCs/>
          <w:color w:val="000000"/>
          <w:sz w:val="24"/>
          <w:szCs w:val="24"/>
          <w:highlight w:val="none"/>
        </w:rPr>
      </w:r>
      <w:r/>
    </w:p>
    <w:p>
      <w:pPr>
        <w:pStyle w:val="754"/>
        <w:ind w:firstLine="560"/>
        <w:spacing w:line="520" w:lineRule="exact"/>
        <w:tabs>
          <w:tab w:val="left" w:pos="74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□否</w:t>
      </w:r>
      <w:r>
        <w:rPr>
          <w:rFonts w:hint="eastAsia" w:ascii="仿宋" w:hAnsi="仿宋" w:eastAsia="仿宋" w:cs="仿宋"/>
          <w:color w:val="000000"/>
          <w:sz w:val="24"/>
          <w:szCs w:val="24"/>
          <w:highlight w:val="none"/>
        </w:rPr>
      </w:r>
      <w:r/>
    </w:p>
    <w:p>
      <w:pPr>
        <w:pStyle w:val="1049"/>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是否涉及绿色产品： </w:t>
      </w:r>
      <w:r>
        <w:rPr>
          <w:rFonts w:hint="eastAsia" w:ascii="仿宋" w:hAnsi="仿宋" w:eastAsia="仿宋" w:cs="仿宋"/>
          <w:color w:val="000000"/>
          <w:sz w:val="24"/>
          <w:szCs w:val="24"/>
          <w:highlight w:val="none"/>
        </w:rPr>
      </w:r>
      <w:r/>
    </w:p>
    <w:p>
      <w:pPr>
        <w:pStyle w:val="1049"/>
        <w:ind w:firstLine="560"/>
        <w:spacing w:line="520" w:lineRule="exact"/>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□是，绿色产品政府采购相关政策确定的底级品目名称：</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rPr>
      </w:r>
      <w:r/>
    </w:p>
    <w:p>
      <w:pPr>
        <w:pStyle w:val="754"/>
        <w:ind w:firstLine="560"/>
        <w:spacing w:line="520" w:lineRule="exact"/>
        <w:tabs>
          <w:tab w:val="left" w:pos="740" w:leader="none"/>
        </w:tabs>
        <w:rPr>
          <w:rFonts w:hint="eastAsia" w:ascii="仿宋" w:hAnsi="仿宋" w:eastAsia="仿宋" w:cs="仿宋"/>
          <w:iCs/>
          <w:color w:val="000000"/>
          <w:sz w:val="24"/>
          <w:szCs w:val="24"/>
          <w:highlight w:val="none"/>
        </w:rPr>
      </w:pPr>
      <w:r>
        <w:rPr>
          <w:rFonts w:hint="eastAsia" w:ascii="仿宋" w:hAnsi="仿宋" w:eastAsia="仿宋" w:cs="仿宋"/>
          <w:iCs/>
          <w:color w:val="000000"/>
          <w:sz w:val="24"/>
          <w:szCs w:val="24"/>
          <w:highlight w:val="none"/>
        </w:rPr>
        <w:t xml:space="preserve">      □强制采购       □优先采购    </w:t>
      </w:r>
      <w:r>
        <w:rPr>
          <w:rFonts w:hint="eastAsia" w:ascii="仿宋" w:hAnsi="仿宋" w:eastAsia="仿宋" w:cs="仿宋"/>
          <w:iCs/>
          <w:color w:val="000000"/>
          <w:sz w:val="24"/>
          <w:szCs w:val="24"/>
          <w:highlight w:val="none"/>
        </w:rPr>
      </w:r>
      <w:r/>
    </w:p>
    <w:p>
      <w:pPr>
        <w:pStyle w:val="1049"/>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□否</w:t>
      </w:r>
      <w:r>
        <w:rPr>
          <w:rFonts w:hint="eastAsia" w:ascii="仿宋" w:hAnsi="仿宋" w:eastAsia="仿宋" w:cs="仿宋"/>
          <w:color w:val="000000"/>
          <w:sz w:val="24"/>
          <w:szCs w:val="24"/>
          <w:highlight w:val="none"/>
        </w:rPr>
      </w:r>
      <w:r/>
    </w:p>
    <w:p>
      <w:pPr>
        <w:pStyle w:val="754"/>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en"/>
        </w:rPr>
        <w:t xml:space="preserve">1</w:t>
      </w:r>
      <w:r>
        <w:rPr>
          <w:rFonts w:hint="eastAsia" w:ascii="仿宋" w:hAnsi="仿宋" w:eastAsia="仿宋" w:cs="仿宋"/>
          <w:color w:val="000000"/>
          <w:sz w:val="24"/>
          <w:szCs w:val="24"/>
          <w:highlight w:val="none"/>
        </w:rPr>
        <w:t xml:space="preserve">）涉及商品包装和快递包装的，是否参考《商品包装政府采购需求标准（试行）》、《快递包装政府采购需求标准（试行）》明确产品及相关快递服务的具体包装要求：</w:t>
      </w:r>
      <w:r>
        <w:rPr>
          <w:rFonts w:hint="eastAsia" w:ascii="仿宋" w:hAnsi="仿宋" w:eastAsia="仿宋" w:cs="仿宋"/>
          <w:color w:val="000000"/>
          <w:sz w:val="24"/>
          <w:szCs w:val="24"/>
          <w:highlight w:val="none"/>
        </w:rPr>
      </w:r>
      <w:r/>
    </w:p>
    <w:p>
      <w:pPr>
        <w:pStyle w:val="754"/>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□是       □否      □不涉及</w:t>
      </w:r>
      <w:r>
        <w:rPr>
          <w:rFonts w:hint="eastAsia" w:ascii="仿宋" w:hAnsi="仿宋" w:eastAsia="仿宋" w:cs="仿宋"/>
          <w:color w:val="000000"/>
          <w:sz w:val="24"/>
          <w:szCs w:val="24"/>
          <w:highlight w:val="none"/>
        </w:rPr>
      </w:r>
      <w:r/>
    </w:p>
    <w:p>
      <w:pPr>
        <w:pStyle w:val="754"/>
        <w:numPr>
          <w:ilvl w:val="0"/>
          <w:numId w:val="2"/>
        </w:numPr>
        <w:ind w:firstLine="562"/>
        <w:spacing w:line="520" w:lineRule="exact"/>
        <w:tabs>
          <w:tab w:val="left" w:pos="312" w:leader="none"/>
        </w:tabs>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合同金额</w:t>
      </w:r>
      <w:r>
        <w:rPr>
          <w:rFonts w:hint="eastAsia" w:ascii="仿宋" w:hAnsi="仿宋" w:eastAsia="仿宋" w:cs="仿宋"/>
          <w:b/>
          <w:color w:val="000000"/>
          <w:sz w:val="24"/>
          <w:szCs w:val="24"/>
          <w:highlight w:val="none"/>
        </w:rPr>
      </w:r>
      <w:r/>
    </w:p>
    <w:p>
      <w:pPr>
        <w:pStyle w:val="754"/>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（1）合同金额小写：</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r>
      <w:r/>
    </w:p>
    <w:p>
      <w:pPr>
        <w:pStyle w:val="754"/>
        <w:ind w:firstLine="560"/>
        <w:spacing w:line="520" w:lineRule="exact"/>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             大写：</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rPr>
      </w:r>
      <w:r/>
    </w:p>
    <w:p>
      <w:pPr>
        <w:pStyle w:val="754"/>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（注：固定单价合同应填写单价和最高限价）</w:t>
      </w:r>
      <w:r>
        <w:rPr>
          <w:rFonts w:hint="eastAsia" w:ascii="仿宋" w:hAnsi="仿宋" w:eastAsia="仿宋" w:cs="仿宋"/>
          <w:color w:val="000000"/>
          <w:sz w:val="24"/>
          <w:szCs w:val="24"/>
          <w:highlight w:val="none"/>
        </w:rPr>
      </w:r>
      <w:r/>
    </w:p>
    <w:p>
      <w:pPr>
        <w:pStyle w:val="754"/>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（2）合同定价方式（采用组合定价方式的，可以勾选多项）：</w:t>
      </w:r>
      <w:r>
        <w:rPr>
          <w:rFonts w:hint="eastAsia" w:ascii="仿宋" w:hAnsi="仿宋" w:eastAsia="仿宋" w:cs="仿宋"/>
          <w:color w:val="000000"/>
          <w:sz w:val="24"/>
          <w:szCs w:val="24"/>
          <w:highlight w:val="none"/>
        </w:rPr>
      </w:r>
      <w:r/>
    </w:p>
    <w:p>
      <w:pPr>
        <w:pStyle w:val="754"/>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iCs/>
          <w:color w:val="000000"/>
          <w:sz w:val="24"/>
          <w:szCs w:val="24"/>
          <w:highlight w:val="none"/>
          <w:lang w:eastAsia="zh-CN"/>
        </w:rPr>
        <w:t xml:space="preserve">☑</w:t>
      </w:r>
      <w:r>
        <w:rPr>
          <w:rFonts w:hint="eastAsia" w:ascii="仿宋" w:hAnsi="仿宋" w:eastAsia="仿宋" w:cs="仿宋"/>
          <w:iCs/>
          <w:color w:val="000000"/>
          <w:sz w:val="24"/>
          <w:szCs w:val="24"/>
          <w:highlight w:val="none"/>
        </w:rPr>
        <w:t xml:space="preserve">固定总价 □固定单价 □固定费率 □成本补偿 □绩效激励 □其他</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r>
      <w:r/>
    </w:p>
    <w:p>
      <w:pPr>
        <w:pStyle w:val="1050"/>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（3）付款方式（按项目实际勾选填写）：</w:t>
      </w:r>
      <w:r>
        <w:rPr>
          <w:rFonts w:hint="eastAsia" w:ascii="仿宋" w:hAnsi="仿宋" w:eastAsia="仿宋" w:cs="仿宋"/>
          <w:color w:val="000000"/>
          <w:sz w:val="24"/>
          <w:szCs w:val="24"/>
          <w:highlight w:val="none"/>
        </w:rPr>
      </w:r>
      <w:r/>
    </w:p>
    <w:p>
      <w:pPr>
        <w:pStyle w:val="754"/>
        <w:ind w:firstLine="560"/>
        <w:spacing w:line="520" w:lineRule="exact"/>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□全额付款：</w:t>
      </w:r>
      <w:r>
        <w:rPr>
          <w:rFonts w:hint="eastAsia" w:ascii="仿宋" w:hAnsi="仿宋" w:eastAsia="仿宋" w:cs="仿宋"/>
          <w:color w:val="000000"/>
          <w:sz w:val="24"/>
          <w:szCs w:val="24"/>
          <w:highlight w:val="none"/>
          <w:u w:val="single"/>
        </w:rPr>
        <w:t xml:space="preserve">（应明确一次性支付合同款项的条件） </w:t>
      </w:r>
      <w:r>
        <w:rPr>
          <w:rFonts w:hint="eastAsia" w:ascii="仿宋" w:hAnsi="仿宋" w:eastAsia="仿宋" w:cs="仿宋"/>
          <w:color w:val="000000"/>
          <w:sz w:val="24"/>
          <w:szCs w:val="24"/>
          <w:highlight w:val="none"/>
          <w:u w:val="single"/>
        </w:rPr>
      </w:r>
      <w:r/>
    </w:p>
    <w:p>
      <w:pPr>
        <w:pStyle w:val="754"/>
        <w:ind w:firstLine="60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分期付款：本合同总金额为人民币大写金额</w:t>
      </w:r>
      <w:r>
        <w:rPr>
          <w:rFonts w:hint="eastAsia" w:ascii="仿宋" w:hAnsi="仿宋" w:eastAsia="仿宋" w:cs="仿宋"/>
          <w:color w:val="000000"/>
          <w:sz w:val="24"/>
          <w:szCs w:val="24"/>
          <w:highlight w:val="none"/>
          <w:u w:val="single"/>
        </w:rPr>
        <w:t xml:space="preserve">        元（小写金额：         元）</w:t>
      </w:r>
      <w:r>
        <w:rPr>
          <w:rFonts w:hint="eastAsia" w:ascii="仿宋" w:hAnsi="仿宋" w:eastAsia="仿宋" w:cs="仿宋"/>
          <w:color w:val="000000"/>
          <w:sz w:val="24"/>
          <w:szCs w:val="24"/>
          <w:highlight w:val="none"/>
        </w:rPr>
        <w:t xml:space="preserve">，经双方协商一致，选择以下第</w:t>
      </w:r>
      <w:r>
        <w:rPr>
          <w:rFonts w:hint="eastAsia" w:ascii="仿宋" w:hAnsi="仿宋" w:eastAsia="仿宋" w:cs="仿宋"/>
          <w:color w:val="000000"/>
          <w:sz w:val="24"/>
          <w:szCs w:val="24"/>
          <w:highlight w:val="none"/>
          <w:u w:val="single"/>
          <w:lang w:val="en-US" w:eastAsia="zh-CN"/>
        </w:rPr>
        <w:t xml:space="preserve">一 </w:t>
      </w:r>
      <w:r>
        <w:rPr>
          <w:rFonts w:hint="eastAsia" w:ascii="仿宋" w:hAnsi="仿宋" w:eastAsia="仿宋" w:cs="仿宋"/>
          <w:color w:val="000000"/>
          <w:sz w:val="24"/>
          <w:szCs w:val="24"/>
          <w:highlight w:val="none"/>
        </w:rPr>
        <w:t xml:space="preserve">种付款方式：</w:t>
      </w:r>
      <w:r>
        <w:rPr>
          <w:rFonts w:hint="eastAsia" w:ascii="仿宋" w:hAnsi="仿宋" w:eastAsia="仿宋" w:cs="仿宋"/>
          <w:color w:val="000000"/>
          <w:sz w:val="24"/>
          <w:szCs w:val="24"/>
          <w:highlight w:val="none"/>
        </w:rPr>
      </w:r>
      <w:r/>
    </w:p>
    <w:p>
      <w:pPr>
        <w:pStyle w:val="1018"/>
        <w:ind w:firstLine="608"/>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（一）付款方式一：提交预付款保函的</w:t>
      </w:r>
      <w:r>
        <w:rPr>
          <w:rFonts w:hint="eastAsia" w:ascii="仿宋" w:hAnsi="仿宋" w:eastAsia="仿宋" w:cs="仿宋"/>
          <w:b/>
          <w:bCs/>
          <w:color w:val="000000"/>
          <w:sz w:val="24"/>
          <w:szCs w:val="24"/>
          <w:highlight w:val="none"/>
        </w:rPr>
      </w:r>
      <w:r/>
    </w:p>
    <w:p>
      <w:pPr>
        <w:pStyle w:val="1018"/>
        <w:ind w:firstLine="606"/>
        <w:spacing w:line="480" w:lineRule="exact"/>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合同总价的百分之四十(40%)即￥</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大写：人民币</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作为预付款，在合同签订生效且卖方向买方出具合同总价的百分之四十（40%)即￥</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大写：人民币</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的预付款保函，买方自收到收据（收据金额为合同总价的40%）后10个工作日内，将资金支付到合同约定的卖方账户。</w:t>
      </w:r>
      <w:r>
        <w:rPr>
          <w:rFonts w:hint="eastAsia" w:ascii="仿宋" w:hAnsi="仿宋" w:eastAsia="仿宋" w:cs="仿宋"/>
          <w:color w:val="000000"/>
          <w:sz w:val="24"/>
          <w:szCs w:val="24"/>
          <w:highlight w:val="none"/>
        </w:rPr>
      </w:r>
      <w:r/>
    </w:p>
    <w:p>
      <w:pPr>
        <w:pStyle w:val="1018"/>
        <w:ind w:firstLine="606"/>
        <w:spacing w:line="48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结算款:经甲方最终验收合格，乙方提交结算资料，经甲方审核确认后，甲方收到发票(发票金额为扣除预付款、考核扣款后的最终结算价款数额)后</w:t>
      </w:r>
      <w:r>
        <w:rPr>
          <w:rFonts w:hint="eastAsia" w:ascii="仿宋" w:hAnsi="仿宋" w:eastAsia="仿宋" w:cs="仿宋"/>
          <w:bCs/>
          <w:color w:val="000000"/>
          <w:sz w:val="24"/>
          <w:szCs w:val="24"/>
          <w:highlight w:val="none"/>
          <w:lang w:eastAsia="zh-CN"/>
        </w:rPr>
        <w:t xml:space="preserve">，</w:t>
      </w:r>
      <w:r>
        <w:rPr>
          <w:rFonts w:hint="eastAsia" w:ascii="仿宋" w:hAnsi="仿宋" w:eastAsia="仿宋" w:cs="仿宋"/>
          <w:bCs/>
          <w:color w:val="000000"/>
          <w:sz w:val="24"/>
          <w:szCs w:val="24"/>
          <w:highlight w:val="none"/>
          <w:lang w:val="en-US" w:eastAsia="zh-CN"/>
        </w:rPr>
        <w:t xml:space="preserve">提交财政资金申请程序后20个工作日内</w:t>
      </w:r>
      <w:r>
        <w:rPr>
          <w:rFonts w:hint="eastAsia" w:ascii="仿宋" w:hAnsi="仿宋" w:eastAsia="仿宋" w:cs="仿宋"/>
          <w:bCs/>
          <w:color w:val="000000"/>
          <w:sz w:val="24"/>
          <w:szCs w:val="24"/>
          <w:highlight w:val="none"/>
        </w:rPr>
        <w:t xml:space="preserve">将资金支付到合同约定的乙方账户。</w:t>
      </w:r>
      <w:r>
        <w:rPr>
          <w:rFonts w:hint="eastAsia" w:ascii="仿宋" w:hAnsi="仿宋" w:eastAsia="仿宋" w:cs="仿宋"/>
          <w:bCs/>
          <w:color w:val="000000"/>
          <w:sz w:val="24"/>
          <w:szCs w:val="24"/>
          <w:highlight w:val="none"/>
        </w:rPr>
      </w:r>
      <w:r/>
    </w:p>
    <w:p>
      <w:pPr>
        <w:pStyle w:val="754"/>
        <w:ind w:firstLine="605"/>
        <w:spacing w:line="480" w:lineRule="exact"/>
        <w:rPr>
          <w:rFonts w:hint="eastAsia" w:ascii="仿宋" w:hAnsi="仿宋" w:eastAsia="仿宋" w:cs="仿宋"/>
          <w:b/>
          <w:color w:val="000000"/>
          <w:sz w:val="24"/>
          <w:szCs w:val="24"/>
          <w:highlight w:val="none"/>
        </w:rPr>
      </w:pPr>
      <w:r>
        <w:rPr>
          <w:rFonts w:hint="eastAsia" w:ascii="仿宋" w:hAnsi="仿宋" w:eastAsia="仿宋" w:cs="仿宋"/>
          <w:b/>
          <w:bCs/>
          <w:color w:val="000000"/>
          <w:sz w:val="24"/>
          <w:szCs w:val="24"/>
          <w:highlight w:val="none"/>
        </w:rPr>
        <w:t xml:space="preserve">（二）</w:t>
      </w:r>
      <w:r>
        <w:rPr>
          <w:rFonts w:hint="eastAsia" w:ascii="仿宋" w:hAnsi="仿宋" w:eastAsia="仿宋" w:cs="仿宋"/>
          <w:b/>
          <w:color w:val="000000"/>
          <w:sz w:val="24"/>
          <w:szCs w:val="24"/>
          <w:highlight w:val="none"/>
        </w:rPr>
        <w:t xml:space="preserve">付款方式二：不提交预付款保函的</w:t>
      </w:r>
      <w:r>
        <w:rPr>
          <w:rFonts w:hint="eastAsia" w:ascii="仿宋" w:hAnsi="仿宋" w:eastAsia="仿宋" w:cs="仿宋"/>
          <w:b/>
          <w:color w:val="000000"/>
          <w:sz w:val="24"/>
          <w:szCs w:val="24"/>
          <w:highlight w:val="none"/>
        </w:rPr>
      </w:r>
      <w:r/>
    </w:p>
    <w:p>
      <w:pPr>
        <w:pStyle w:val="1018"/>
        <w:ind w:firstLine="606"/>
        <w:spacing w:line="480" w:lineRule="exact"/>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rPr>
        <w:t xml:space="preserve">合同总价的百分之三十(30%)即￥</w:t>
      </w:r>
      <w:r>
        <w:rPr>
          <w:rFonts w:hint="eastAsia" w:ascii="仿宋" w:hAnsi="仿宋" w:eastAsia="仿宋" w:cs="仿宋"/>
          <w:bCs/>
          <w:color w:val="000000"/>
          <w:sz w:val="24"/>
          <w:szCs w:val="24"/>
          <w:highlight w:val="none"/>
          <w:u w:val="single"/>
        </w:rPr>
        <w:t xml:space="preserve">        </w:t>
      </w:r>
      <w:r>
        <w:rPr>
          <w:rFonts w:hint="eastAsia" w:ascii="仿宋" w:hAnsi="仿宋" w:eastAsia="仿宋" w:cs="仿宋"/>
          <w:bCs/>
          <w:color w:val="000000"/>
          <w:sz w:val="24"/>
          <w:szCs w:val="24"/>
          <w:highlight w:val="none"/>
        </w:rPr>
        <w:t xml:space="preserve">大写:人民币</w:t>
      </w:r>
      <w:r>
        <w:rPr>
          <w:rFonts w:hint="eastAsia" w:ascii="仿宋" w:hAnsi="仿宋" w:eastAsia="仿宋" w:cs="仿宋"/>
          <w:bCs/>
          <w:color w:val="000000"/>
          <w:sz w:val="24"/>
          <w:szCs w:val="24"/>
          <w:highlight w:val="none"/>
          <w:u w:val="single"/>
        </w:rPr>
        <w:t xml:space="preserve">      </w:t>
      </w:r>
      <w:r>
        <w:rPr>
          <w:rFonts w:hint="eastAsia" w:ascii="仿宋" w:hAnsi="仿宋" w:eastAsia="仿宋" w:cs="仿宋"/>
          <w:bCs/>
          <w:color w:val="000000"/>
          <w:sz w:val="24"/>
          <w:szCs w:val="24"/>
          <w:highlight w:val="none"/>
        </w:rPr>
        <w:t xml:space="preserve">作为预付款，在合同签订生效</w:t>
      </w:r>
      <w:r>
        <w:rPr>
          <w:rFonts w:hint="eastAsia" w:ascii="仿宋" w:hAnsi="仿宋" w:eastAsia="仿宋" w:cs="仿宋"/>
          <w:bCs/>
          <w:color w:val="000000"/>
          <w:sz w:val="24"/>
          <w:szCs w:val="24"/>
          <w:highlight w:val="none"/>
          <w:lang w:val="en-US" w:eastAsia="zh-CN"/>
        </w:rPr>
        <w:t xml:space="preserve">后10个工作日内</w:t>
      </w:r>
      <w:r>
        <w:rPr>
          <w:rFonts w:hint="eastAsia" w:ascii="仿宋" w:hAnsi="仿宋" w:eastAsia="仿宋" w:cs="仿宋"/>
          <w:bCs/>
          <w:color w:val="000000"/>
          <w:sz w:val="24"/>
          <w:szCs w:val="24"/>
          <w:highlight w:val="none"/>
        </w:rPr>
        <w:t xml:space="preserve">，</w:t>
      </w:r>
      <w:r>
        <w:rPr>
          <w:rFonts w:hint="eastAsia" w:ascii="仿宋" w:hAnsi="仿宋" w:eastAsia="仿宋" w:cs="仿宋"/>
          <w:bCs/>
          <w:color w:val="000000"/>
          <w:sz w:val="24"/>
          <w:szCs w:val="24"/>
          <w:highlight w:val="none"/>
          <w:lang w:val="en-US" w:eastAsia="zh-CN"/>
        </w:rPr>
        <w:t xml:space="preserve">甲方办理财政资金结算手续，将资金支付到合同约定的乙方账户。</w:t>
      </w:r>
      <w:r>
        <w:rPr>
          <w:rFonts w:hint="eastAsia" w:ascii="仿宋" w:hAnsi="仿宋" w:eastAsia="仿宋" w:cs="仿宋"/>
          <w:bCs/>
          <w:color w:val="000000"/>
          <w:sz w:val="24"/>
          <w:szCs w:val="24"/>
          <w:highlight w:val="none"/>
          <w:lang w:val="en-US" w:eastAsia="zh-CN"/>
        </w:rPr>
      </w:r>
      <w:r/>
    </w:p>
    <w:p>
      <w:pPr>
        <w:pStyle w:val="1018"/>
        <w:ind w:firstLine="606"/>
        <w:spacing w:line="480" w:lineRule="exact"/>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 xml:space="preserve">乙方需提交的支付文件包括：</w:t>
      </w:r>
      <w:r>
        <w:rPr>
          <w:rFonts w:hint="eastAsia" w:ascii="仿宋" w:hAnsi="仿宋" w:eastAsia="仿宋" w:cs="仿宋"/>
          <w:bCs/>
          <w:color w:val="000000"/>
          <w:sz w:val="24"/>
          <w:szCs w:val="24"/>
          <w:highlight w:val="none"/>
          <w:lang w:val="en-US" w:eastAsia="zh-CN"/>
        </w:rPr>
      </w:r>
      <w:r/>
    </w:p>
    <w:p>
      <w:pPr>
        <w:pStyle w:val="1018"/>
        <w:ind w:firstLine="606"/>
        <w:spacing w:line="480" w:lineRule="exact"/>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 xml:space="preserve">乙方出具的合同价款的百分之三十（30%）增值税专用发票。</w:t>
      </w:r>
      <w:r>
        <w:rPr>
          <w:rFonts w:hint="eastAsia" w:ascii="仿宋" w:hAnsi="仿宋" w:eastAsia="仿宋" w:cs="仿宋"/>
          <w:bCs/>
          <w:color w:val="000000"/>
          <w:sz w:val="24"/>
          <w:szCs w:val="24"/>
          <w:highlight w:val="none"/>
          <w:lang w:val="en-US" w:eastAsia="zh-CN"/>
        </w:rPr>
      </w:r>
      <w:r/>
    </w:p>
    <w:p>
      <w:pPr>
        <w:pStyle w:val="1018"/>
        <w:ind w:firstLine="606"/>
        <w:spacing w:line="480" w:lineRule="exact"/>
        <w:rPr>
          <w:rFonts w:hint="eastAsia" w:ascii="仿宋" w:hAnsi="仿宋" w:eastAsia="仿宋" w:cs="仿宋"/>
          <w:bCs/>
          <w:color w:val="000000"/>
          <w:sz w:val="24"/>
          <w:szCs w:val="24"/>
          <w:highlight w:val="none"/>
          <w:u w:val="none"/>
          <w:lang w:val="en-US" w:eastAsia="zh-CN"/>
        </w:rPr>
      </w:pPr>
      <w:r>
        <w:rPr>
          <w:rFonts w:hint="eastAsia" w:ascii="仿宋" w:hAnsi="仿宋" w:eastAsia="仿宋" w:cs="仿宋"/>
          <w:bCs/>
          <w:color w:val="000000"/>
          <w:sz w:val="24"/>
          <w:szCs w:val="24"/>
          <w:highlight w:val="none"/>
          <w:lang w:val="en-US" w:eastAsia="zh-CN"/>
        </w:rPr>
        <w:t xml:space="preserve">合同总价的百分之三十（30%）</w:t>
      </w:r>
      <w:r>
        <w:rPr>
          <w:rFonts w:hint="eastAsia" w:ascii="仿宋" w:hAnsi="仿宋" w:eastAsia="仿宋" w:cs="仿宋"/>
          <w:bCs/>
          <w:color w:val="000000"/>
          <w:sz w:val="24"/>
          <w:szCs w:val="24"/>
          <w:highlight w:val="none"/>
        </w:rPr>
        <w:t xml:space="preserve">即￥</w:t>
      </w:r>
      <w:r>
        <w:rPr>
          <w:rFonts w:hint="eastAsia" w:ascii="仿宋" w:hAnsi="仿宋" w:eastAsia="仿宋" w:cs="仿宋"/>
          <w:bCs/>
          <w:color w:val="000000"/>
          <w:sz w:val="24"/>
          <w:szCs w:val="24"/>
          <w:highlight w:val="none"/>
          <w:u w:val="single"/>
        </w:rPr>
        <w:t xml:space="preserve">        </w:t>
      </w:r>
      <w:r>
        <w:rPr>
          <w:rFonts w:hint="eastAsia" w:ascii="仿宋" w:hAnsi="仿宋" w:eastAsia="仿宋" w:cs="仿宋"/>
          <w:bCs/>
          <w:color w:val="000000"/>
          <w:sz w:val="24"/>
          <w:szCs w:val="24"/>
          <w:highlight w:val="none"/>
        </w:rPr>
        <w:t xml:space="preserve">大写:人民币</w:t>
      </w:r>
      <w:r>
        <w:rPr>
          <w:rFonts w:hint="eastAsia" w:ascii="仿宋" w:hAnsi="仿宋" w:eastAsia="仿宋" w:cs="仿宋"/>
          <w:bCs/>
          <w:color w:val="000000"/>
          <w:sz w:val="24"/>
          <w:szCs w:val="24"/>
          <w:highlight w:val="none"/>
          <w:u w:val="single"/>
        </w:rPr>
        <w:t xml:space="preserve">      </w:t>
      </w:r>
      <w:r>
        <w:rPr>
          <w:rFonts w:hint="eastAsia" w:ascii="仿宋" w:hAnsi="仿宋" w:eastAsia="仿宋" w:cs="仿宋"/>
          <w:bCs/>
          <w:color w:val="000000"/>
          <w:sz w:val="24"/>
          <w:szCs w:val="24"/>
          <w:highlight w:val="none"/>
          <w:u w:val="none"/>
          <w:lang w:val="en-US" w:eastAsia="zh-CN"/>
        </w:rPr>
        <w:t xml:space="preserve">经甲方预验收合格，乙方设备及系统已调试完成，相关技术人员以及备用物料已准备妥当，满足设备进场条件，经甲方审核确认后10个工作日内，甲方办理财政资金结算手续，将资金支付到合同约定的乙方账户。</w:t>
      </w:r>
      <w:r>
        <w:rPr>
          <w:rFonts w:hint="eastAsia" w:ascii="仿宋" w:hAnsi="仿宋" w:eastAsia="仿宋" w:cs="仿宋"/>
          <w:bCs/>
          <w:color w:val="000000"/>
          <w:sz w:val="24"/>
          <w:szCs w:val="24"/>
          <w:highlight w:val="none"/>
          <w:u w:val="none"/>
          <w:lang w:val="en-US" w:eastAsia="zh-CN"/>
        </w:rPr>
      </w:r>
      <w:r/>
    </w:p>
    <w:p>
      <w:pPr>
        <w:pStyle w:val="1018"/>
        <w:ind w:firstLine="606"/>
        <w:spacing w:line="480" w:lineRule="exact"/>
        <w:rPr>
          <w:rFonts w:hint="eastAsia" w:ascii="仿宋" w:hAnsi="仿宋" w:eastAsia="仿宋" w:cs="仿宋"/>
          <w:bCs/>
          <w:color w:val="000000"/>
          <w:sz w:val="24"/>
          <w:szCs w:val="24"/>
          <w:highlight w:val="none"/>
          <w:u w:val="none"/>
          <w:lang w:val="en-US" w:eastAsia="zh-CN"/>
        </w:rPr>
      </w:pPr>
      <w:r>
        <w:rPr>
          <w:rFonts w:hint="eastAsia" w:ascii="仿宋" w:hAnsi="仿宋" w:eastAsia="仿宋" w:cs="仿宋"/>
          <w:bCs/>
          <w:color w:val="000000"/>
          <w:sz w:val="24"/>
          <w:szCs w:val="24"/>
          <w:highlight w:val="none"/>
          <w:u w:val="none"/>
          <w:lang w:val="en-US" w:eastAsia="zh-CN"/>
        </w:rPr>
        <w:t xml:space="preserve">乙方需提交的支付文件包括：</w:t>
      </w:r>
      <w:r>
        <w:rPr>
          <w:rFonts w:hint="eastAsia" w:ascii="仿宋" w:hAnsi="仿宋" w:eastAsia="仿宋" w:cs="仿宋"/>
          <w:bCs/>
          <w:color w:val="000000"/>
          <w:sz w:val="24"/>
          <w:szCs w:val="24"/>
          <w:highlight w:val="none"/>
          <w:u w:val="none"/>
          <w:lang w:val="en-US" w:eastAsia="zh-CN"/>
        </w:rPr>
      </w:r>
      <w:r/>
    </w:p>
    <w:p>
      <w:pPr>
        <w:pStyle w:val="1018"/>
        <w:numPr>
          <w:ilvl w:val="0"/>
          <w:numId w:val="4"/>
        </w:numPr>
        <w:ind w:firstLine="606"/>
        <w:spacing w:line="480" w:lineRule="exact"/>
        <w:rPr>
          <w:rFonts w:hint="eastAsia" w:ascii="仿宋" w:hAnsi="仿宋" w:eastAsia="仿宋" w:cs="仿宋"/>
          <w:bCs/>
          <w:color w:val="000000"/>
          <w:sz w:val="24"/>
          <w:szCs w:val="24"/>
          <w:highlight w:val="none"/>
          <w:u w:val="none"/>
          <w:lang w:val="en-US" w:eastAsia="zh-CN"/>
        </w:rPr>
      </w:pPr>
      <w:r>
        <w:rPr>
          <w:rFonts w:hint="eastAsia" w:ascii="仿宋" w:hAnsi="仿宋" w:eastAsia="仿宋" w:cs="仿宋"/>
          <w:bCs/>
          <w:color w:val="000000"/>
          <w:sz w:val="24"/>
          <w:szCs w:val="24"/>
          <w:highlight w:val="none"/>
          <w:u w:val="none"/>
          <w:lang w:val="en-US" w:eastAsia="zh-CN"/>
        </w:rPr>
        <w:t xml:space="preserve">项目预验收意见书；</w:t>
      </w:r>
      <w:r>
        <w:rPr>
          <w:rFonts w:hint="eastAsia" w:ascii="仿宋" w:hAnsi="仿宋" w:eastAsia="仿宋" w:cs="仿宋"/>
          <w:bCs/>
          <w:color w:val="000000"/>
          <w:sz w:val="24"/>
          <w:szCs w:val="24"/>
          <w:highlight w:val="none"/>
          <w:u w:val="none"/>
          <w:lang w:val="en-US" w:eastAsia="zh-CN"/>
        </w:rPr>
      </w:r>
      <w:r/>
    </w:p>
    <w:p>
      <w:pPr>
        <w:pStyle w:val="1018"/>
        <w:numPr>
          <w:ilvl w:val="0"/>
          <w:numId w:val="4"/>
        </w:numPr>
        <w:ind w:firstLine="606"/>
        <w:spacing w:line="480" w:lineRule="exact"/>
        <w:rPr>
          <w:rFonts w:hint="eastAsia" w:ascii="仿宋" w:hAnsi="仿宋" w:eastAsia="仿宋" w:cs="仿宋"/>
          <w:bCs/>
          <w:color w:val="000000"/>
          <w:sz w:val="24"/>
          <w:szCs w:val="24"/>
          <w:highlight w:val="none"/>
          <w:u w:val="none"/>
          <w:lang w:val="en-US" w:eastAsia="zh-CN"/>
        </w:rPr>
      </w:pPr>
      <w:r>
        <w:rPr>
          <w:rFonts w:hint="eastAsia" w:ascii="仿宋" w:hAnsi="仿宋" w:eastAsia="仿宋" w:cs="仿宋"/>
          <w:bCs/>
          <w:color w:val="000000"/>
          <w:sz w:val="24"/>
          <w:szCs w:val="24"/>
          <w:highlight w:val="none"/>
          <w:u w:val="none"/>
          <w:lang w:val="en-US" w:eastAsia="zh-CN"/>
        </w:rPr>
        <w:t xml:space="preserve">乙方出具的合同价款的百分之三十（30%）增值税专用发票。</w:t>
      </w:r>
      <w:r>
        <w:rPr>
          <w:rFonts w:hint="eastAsia" w:ascii="仿宋" w:hAnsi="仿宋" w:eastAsia="仿宋" w:cs="仿宋"/>
          <w:bCs/>
          <w:color w:val="000000"/>
          <w:sz w:val="24"/>
          <w:szCs w:val="24"/>
          <w:highlight w:val="none"/>
          <w:u w:val="none"/>
          <w:lang w:val="en-US" w:eastAsia="zh-CN"/>
        </w:rPr>
      </w:r>
      <w:r/>
    </w:p>
    <w:p>
      <w:pPr>
        <w:pStyle w:val="1018"/>
        <w:ind w:firstLine="606"/>
        <w:spacing w:line="480" w:lineRule="exact"/>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rPr>
        <w:t xml:space="preserve">合同总价的百分之</w:t>
      </w:r>
      <w:r>
        <w:rPr>
          <w:rFonts w:hint="eastAsia" w:ascii="仿宋" w:hAnsi="仿宋" w:eastAsia="仿宋" w:cs="仿宋"/>
          <w:bCs/>
          <w:color w:val="000000"/>
          <w:sz w:val="24"/>
          <w:szCs w:val="24"/>
          <w:highlight w:val="none"/>
          <w:lang w:val="en-US" w:eastAsia="zh-CN"/>
        </w:rPr>
        <w:t xml:space="preserve">四十</w:t>
      </w:r>
      <w:r>
        <w:rPr>
          <w:rFonts w:hint="eastAsia" w:ascii="仿宋" w:hAnsi="仿宋" w:eastAsia="仿宋" w:cs="仿宋"/>
          <w:bCs/>
          <w:color w:val="000000"/>
          <w:sz w:val="24"/>
          <w:szCs w:val="24"/>
          <w:highlight w:val="none"/>
        </w:rPr>
        <w:t xml:space="preserve">(</w:t>
      </w:r>
      <w:r>
        <w:rPr>
          <w:rFonts w:hint="eastAsia" w:ascii="仿宋" w:hAnsi="仿宋" w:eastAsia="仿宋" w:cs="仿宋"/>
          <w:bCs/>
          <w:color w:val="000000"/>
          <w:sz w:val="24"/>
          <w:szCs w:val="24"/>
          <w:highlight w:val="none"/>
          <w:lang w:val="en-US" w:eastAsia="zh-CN"/>
        </w:rPr>
        <w:t xml:space="preserve">40</w:t>
      </w:r>
      <w:r>
        <w:rPr>
          <w:rFonts w:hint="eastAsia" w:ascii="仿宋" w:hAnsi="仿宋" w:eastAsia="仿宋" w:cs="仿宋"/>
          <w:bCs/>
          <w:color w:val="000000"/>
          <w:sz w:val="24"/>
          <w:szCs w:val="24"/>
          <w:highlight w:val="none"/>
        </w:rPr>
        <w:t xml:space="preserve">%)即￥</w:t>
      </w:r>
      <w:r>
        <w:rPr>
          <w:rFonts w:hint="eastAsia" w:ascii="仿宋" w:hAnsi="仿宋" w:eastAsia="仿宋" w:cs="仿宋"/>
          <w:bCs/>
          <w:color w:val="000000"/>
          <w:sz w:val="24"/>
          <w:szCs w:val="24"/>
          <w:highlight w:val="none"/>
          <w:u w:val="single"/>
        </w:rPr>
        <w:t xml:space="preserve">        </w:t>
      </w:r>
      <w:r>
        <w:rPr>
          <w:rFonts w:hint="eastAsia" w:ascii="仿宋" w:hAnsi="仿宋" w:eastAsia="仿宋" w:cs="仿宋"/>
          <w:bCs/>
          <w:color w:val="000000"/>
          <w:sz w:val="24"/>
          <w:szCs w:val="24"/>
          <w:highlight w:val="none"/>
        </w:rPr>
        <w:t xml:space="preserve">大写:人民币</w:t>
      </w:r>
      <w:r>
        <w:rPr>
          <w:rFonts w:hint="eastAsia" w:ascii="仿宋" w:hAnsi="仿宋" w:eastAsia="仿宋" w:cs="仿宋"/>
          <w:bCs/>
          <w:color w:val="000000"/>
          <w:sz w:val="24"/>
          <w:szCs w:val="24"/>
          <w:highlight w:val="none"/>
          <w:u w:val="single"/>
        </w:rPr>
        <w:t xml:space="preserve">      </w:t>
      </w:r>
      <w:r>
        <w:rPr>
          <w:rFonts w:hint="eastAsia" w:ascii="仿宋" w:hAnsi="仿宋" w:eastAsia="仿宋" w:cs="仿宋"/>
          <w:bCs/>
          <w:color w:val="000000"/>
          <w:sz w:val="24"/>
          <w:szCs w:val="24"/>
          <w:highlight w:val="none"/>
          <w:u w:val="none"/>
          <w:lang w:eastAsia="zh-CN"/>
        </w:rPr>
        <w:t xml:space="preserve">，</w:t>
      </w:r>
      <w:r>
        <w:rPr>
          <w:rFonts w:hint="eastAsia" w:ascii="仿宋" w:hAnsi="仿宋" w:eastAsia="仿宋" w:cs="仿宋"/>
          <w:bCs/>
          <w:color w:val="000000"/>
          <w:sz w:val="24"/>
          <w:szCs w:val="24"/>
          <w:highlight w:val="none"/>
          <w:u w:val="none"/>
          <w:lang w:val="en-US" w:eastAsia="zh-CN"/>
        </w:rPr>
        <w:t xml:space="preserve">合同标的全部交付并安装完毕</w:t>
      </w:r>
      <w:r>
        <w:rPr>
          <w:rFonts w:hint="eastAsia" w:ascii="仿宋" w:hAnsi="仿宋" w:eastAsia="仿宋" w:cs="仿宋"/>
          <w:bCs/>
          <w:color w:val="000000"/>
          <w:sz w:val="24"/>
          <w:szCs w:val="24"/>
          <w:highlight w:val="none"/>
        </w:rPr>
        <w:t xml:space="preserve">经甲方最终验收合格</w:t>
      </w:r>
      <w:r>
        <w:rPr>
          <w:rFonts w:hint="eastAsia" w:ascii="仿宋" w:hAnsi="仿宋" w:eastAsia="仿宋" w:cs="仿宋"/>
          <w:bCs/>
          <w:color w:val="000000"/>
          <w:sz w:val="24"/>
          <w:szCs w:val="24"/>
          <w:highlight w:val="none"/>
          <w:lang w:val="en-US" w:eastAsia="zh-CN"/>
        </w:rPr>
        <w:t xml:space="preserve">后10个工作日内</w:t>
      </w:r>
      <w:r>
        <w:rPr>
          <w:rFonts w:hint="eastAsia" w:ascii="仿宋" w:hAnsi="仿宋" w:eastAsia="仿宋" w:cs="仿宋"/>
          <w:bCs/>
          <w:color w:val="000000"/>
          <w:sz w:val="24"/>
          <w:szCs w:val="24"/>
          <w:highlight w:val="none"/>
        </w:rPr>
        <w:t xml:space="preserve">，甲方办理财政资金结算手续，将资金支付到合同约定的乙方账户。</w:t>
      </w:r>
      <w:r>
        <w:rPr>
          <w:rFonts w:hint="eastAsia" w:ascii="仿宋" w:hAnsi="仿宋" w:eastAsia="仿宋" w:cs="仿宋"/>
          <w:bCs/>
          <w:color w:val="000000"/>
          <w:sz w:val="24"/>
          <w:szCs w:val="24"/>
          <w:highlight w:val="none"/>
          <w:lang w:val="en-US" w:eastAsia="zh-CN"/>
        </w:rPr>
      </w:r>
      <w:r/>
    </w:p>
    <w:p>
      <w:pPr>
        <w:pStyle w:val="1018"/>
        <w:ind w:firstLine="606"/>
        <w:spacing w:line="48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lang w:val="en-US" w:eastAsia="zh-CN"/>
        </w:rPr>
        <w:t xml:space="preserve">已</w:t>
      </w:r>
      <w:r>
        <w:rPr>
          <w:rFonts w:hint="eastAsia" w:ascii="仿宋" w:hAnsi="仿宋" w:eastAsia="仿宋" w:cs="仿宋"/>
          <w:bCs/>
          <w:color w:val="000000"/>
          <w:sz w:val="24"/>
          <w:szCs w:val="24"/>
          <w:highlight w:val="none"/>
        </w:rPr>
        <w:t xml:space="preserve">方需提交的支付文件包括：</w:t>
      </w:r>
      <w:r>
        <w:rPr>
          <w:rFonts w:hint="eastAsia" w:ascii="仿宋" w:hAnsi="仿宋" w:eastAsia="仿宋" w:cs="仿宋"/>
          <w:bCs/>
          <w:color w:val="000000"/>
          <w:sz w:val="24"/>
          <w:szCs w:val="24"/>
          <w:highlight w:val="none"/>
        </w:rPr>
      </w:r>
      <w:r/>
    </w:p>
    <w:p>
      <w:pPr>
        <w:pStyle w:val="1018"/>
        <w:numPr>
          <w:ilvl w:val="0"/>
          <w:numId w:val="5"/>
        </w:numPr>
        <w:ind w:firstLine="606"/>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项目移交确认单</w:t>
      </w:r>
      <w:r>
        <w:rPr>
          <w:rFonts w:hint="eastAsia" w:ascii="仿宋" w:hAnsi="仿宋" w:eastAsia="仿宋" w:cs="仿宋"/>
          <w:color w:val="000000"/>
          <w:sz w:val="24"/>
          <w:szCs w:val="24"/>
          <w:highlight w:val="none"/>
        </w:rPr>
      </w:r>
      <w:r/>
    </w:p>
    <w:p>
      <w:pPr>
        <w:pStyle w:val="1018"/>
        <w:numPr>
          <w:ilvl w:val="0"/>
          <w:numId w:val="5"/>
        </w:numPr>
        <w:ind w:firstLine="606"/>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项目终验收报告</w:t>
      </w:r>
      <w:r>
        <w:rPr>
          <w:rFonts w:hint="eastAsia" w:ascii="仿宋" w:hAnsi="仿宋" w:eastAsia="仿宋" w:cs="仿宋"/>
          <w:color w:val="000000"/>
          <w:sz w:val="24"/>
          <w:szCs w:val="24"/>
          <w:highlight w:val="none"/>
        </w:rPr>
      </w:r>
      <w:r/>
    </w:p>
    <w:p>
      <w:pPr>
        <w:pStyle w:val="1018"/>
        <w:numPr>
          <w:ilvl w:val="0"/>
          <w:numId w:val="5"/>
        </w:numPr>
        <w:ind w:firstLine="606"/>
        <w:spacing w:line="480" w:lineRule="exact"/>
        <w:rPr>
          <w:rFonts w:hint="eastAsia" w:ascii="仿宋" w:hAnsi="仿宋" w:eastAsia="仿宋" w:cs="仿宋"/>
          <w:color w:val="000000"/>
          <w:sz w:val="24"/>
          <w:szCs w:val="24"/>
          <w:highlight w:val="none"/>
        </w:rPr>
      </w:pPr>
      <w:r>
        <w:rPr>
          <w:rFonts w:hint="eastAsia" w:ascii="仿宋" w:hAnsi="仿宋" w:eastAsia="仿宋" w:cs="仿宋"/>
          <w:bCs w:val="0"/>
          <w:color w:val="000000"/>
          <w:sz w:val="24"/>
          <w:szCs w:val="24"/>
          <w:highlight w:val="none"/>
          <w:u w:val="none"/>
          <w:lang w:val="en-US" w:eastAsia="zh-CN"/>
        </w:rPr>
        <w:t xml:space="preserve">乙方出具的合同价款的百分之四十（40%）增值税专用发票。</w:t>
      </w:r>
      <w:r>
        <w:rPr>
          <w:rFonts w:hint="eastAsia" w:ascii="仿宋" w:hAnsi="仿宋" w:eastAsia="仿宋" w:cs="仿宋"/>
          <w:color w:val="000000"/>
          <w:sz w:val="24"/>
          <w:szCs w:val="24"/>
          <w:highlight w:val="none"/>
        </w:rPr>
      </w:r>
      <w:r/>
    </w:p>
    <w:p>
      <w:pPr>
        <w:pStyle w:val="754"/>
        <w:numPr>
          <w:ilvl w:val="0"/>
          <w:numId w:val="2"/>
        </w:numPr>
        <w:ind w:firstLine="562"/>
        <w:spacing w:line="520" w:lineRule="exact"/>
        <w:tabs>
          <w:tab w:val="left" w:pos="312" w:leader="none"/>
        </w:tabs>
        <w:rPr>
          <w:rFonts w:hint="eastAsia" w:ascii="仿宋" w:hAnsi="仿宋" w:eastAsia="仿宋" w:cs="仿宋"/>
          <w:b/>
          <w:color w:val="000000"/>
          <w:sz w:val="24"/>
          <w:szCs w:val="24"/>
          <w:highlight w:val="none"/>
          <w:u w:val="single"/>
        </w:rPr>
      </w:pPr>
      <w:r>
        <w:rPr>
          <w:rFonts w:hint="eastAsia" w:ascii="仿宋" w:hAnsi="仿宋" w:eastAsia="仿宋" w:cs="仿宋"/>
          <w:b/>
          <w:color w:val="000000"/>
          <w:sz w:val="24"/>
          <w:szCs w:val="24"/>
          <w:highlight w:val="none"/>
        </w:rPr>
        <w:t xml:space="preserve">合同履行</w:t>
      </w:r>
      <w:r>
        <w:rPr>
          <w:rFonts w:hint="eastAsia" w:ascii="仿宋" w:hAnsi="仿宋" w:eastAsia="仿宋" w:cs="仿宋"/>
          <w:b/>
          <w:color w:val="000000"/>
          <w:sz w:val="24"/>
          <w:szCs w:val="24"/>
          <w:highlight w:val="none"/>
          <w:u w:val="single"/>
        </w:rPr>
      </w:r>
      <w:r/>
    </w:p>
    <w:p>
      <w:pPr>
        <w:pStyle w:val="754"/>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（1）合同生效日后，</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lang w:val="en-US" w:eastAsia="zh-CN"/>
        </w:rPr>
        <w:t xml:space="preserve">30日内</w:t>
      </w:r>
      <w:r>
        <w:rPr>
          <w:rFonts w:hint="eastAsia" w:ascii="仿宋" w:hAnsi="仿宋" w:eastAsia="仿宋" w:cs="仿宋"/>
          <w:color w:val="000000"/>
          <w:sz w:val="24"/>
          <w:szCs w:val="24"/>
          <w:highlight w:val="none"/>
        </w:rPr>
        <w:t xml:space="preserve">将合同标的全部交付完毕。</w:t>
      </w:r>
      <w:r>
        <w:rPr>
          <w:rFonts w:hint="eastAsia" w:ascii="仿宋" w:hAnsi="仿宋" w:eastAsia="仿宋" w:cs="仿宋"/>
          <w:color w:val="000000"/>
          <w:sz w:val="24"/>
          <w:szCs w:val="24"/>
          <w:highlight w:val="none"/>
        </w:rPr>
      </w:r>
      <w:r/>
    </w:p>
    <w:p>
      <w:pPr>
        <w:pStyle w:val="754"/>
        <w:ind w:firstLine="560"/>
        <w:spacing w:line="520" w:lineRule="exact"/>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lang w:eastAsia="zh-CN"/>
        </w:rPr>
        <w:t xml:space="preserve">）合同生效日后， </w:t>
      </w:r>
      <w:r>
        <w:rPr>
          <w:rFonts w:hint="eastAsia" w:ascii="仿宋" w:hAnsi="仿宋" w:eastAsia="仿宋" w:cs="仿宋"/>
          <w:color w:val="000000"/>
          <w:sz w:val="24"/>
          <w:szCs w:val="24"/>
          <w:highlight w:val="none"/>
          <w:u w:val="single"/>
          <w:lang w:val="en-US" w:eastAsia="zh-CN"/>
        </w:rPr>
        <w:t xml:space="preserve">50日内</w:t>
      </w:r>
      <w:r>
        <w:rPr>
          <w:rFonts w:hint="eastAsia" w:ascii="仿宋" w:hAnsi="仿宋" w:eastAsia="仿宋" w:cs="仿宋"/>
          <w:color w:val="000000"/>
          <w:sz w:val="24"/>
          <w:szCs w:val="24"/>
          <w:highlight w:val="none"/>
          <w:lang w:eastAsia="zh-CN"/>
        </w:rPr>
        <w:t xml:space="preserve">将合同标的全部</w:t>
      </w:r>
      <w:r>
        <w:rPr>
          <w:rFonts w:hint="eastAsia" w:ascii="仿宋" w:hAnsi="仿宋" w:eastAsia="仿宋" w:cs="仿宋"/>
          <w:color w:val="000000"/>
          <w:sz w:val="24"/>
          <w:szCs w:val="24"/>
          <w:highlight w:val="none"/>
          <w:lang w:val="en-US" w:eastAsia="zh-CN"/>
        </w:rPr>
        <w:t xml:space="preserve">安装</w:t>
      </w:r>
      <w:r>
        <w:rPr>
          <w:rFonts w:hint="eastAsia" w:ascii="仿宋" w:hAnsi="仿宋" w:eastAsia="仿宋" w:cs="仿宋"/>
          <w:color w:val="000000"/>
          <w:sz w:val="24"/>
          <w:szCs w:val="24"/>
          <w:highlight w:val="none"/>
          <w:lang w:eastAsia="zh-CN"/>
        </w:rPr>
        <w:t xml:space="preserve">完毕</w:t>
      </w:r>
      <w:r>
        <w:rPr>
          <w:rFonts w:hint="eastAsia" w:ascii="仿宋" w:hAnsi="仿宋" w:eastAsia="仿宋" w:cs="仿宋"/>
          <w:color w:val="000000"/>
          <w:sz w:val="24"/>
          <w:szCs w:val="24"/>
          <w:highlight w:val="none"/>
          <w:lang w:eastAsia="zh-CN"/>
        </w:rPr>
      </w:r>
      <w:r/>
    </w:p>
    <w:p>
      <w:pPr>
        <w:pStyle w:val="754"/>
        <w:ind w:firstLine="560"/>
        <w:spacing w:line="520" w:lineRule="exact"/>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rPr>
        <w:t xml:space="preserve">）履约地点</w:t>
      </w:r>
      <w:r>
        <w:rPr>
          <w:rFonts w:hint="eastAsia" w:ascii="仿宋" w:hAnsi="仿宋" w:eastAsia="仿宋" w:cs="仿宋"/>
          <w:bCs/>
          <w:color w:val="000000"/>
          <w:sz w:val="24"/>
          <w:szCs w:val="24"/>
          <w:highlight w:val="none"/>
        </w:rPr>
        <w:t xml:space="preserve">：</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rPr>
      </w:r>
      <w:r/>
    </w:p>
    <w:p>
      <w:pPr>
        <w:pStyle w:val="754"/>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bCs/>
          <w:color w:val="000000"/>
          <w:sz w:val="24"/>
          <w:szCs w:val="24"/>
          <w:highlight w:val="none"/>
        </w:rPr>
        <w:t xml:space="preserve">（</w:t>
      </w:r>
      <w:r>
        <w:rPr>
          <w:rFonts w:hint="eastAsia" w:ascii="仿宋" w:hAnsi="仿宋" w:eastAsia="仿宋" w:cs="仿宋"/>
          <w:bCs/>
          <w:color w:val="000000"/>
          <w:sz w:val="24"/>
          <w:szCs w:val="24"/>
          <w:highlight w:val="none"/>
          <w:lang w:val="en-US" w:eastAsia="zh-CN"/>
        </w:rPr>
        <w:t xml:space="preserve">4</w:t>
      </w:r>
      <w:r>
        <w:rPr>
          <w:rFonts w:hint="eastAsia" w:ascii="仿宋" w:hAnsi="仿宋" w:eastAsia="仿宋" w:cs="仿宋"/>
          <w:bCs/>
          <w:color w:val="000000"/>
          <w:sz w:val="24"/>
          <w:szCs w:val="24"/>
          <w:highlight w:val="none"/>
        </w:rPr>
        <w:t xml:space="preserve">）履约担保：</w:t>
      </w:r>
      <w:r>
        <w:rPr>
          <w:rFonts w:hint="eastAsia" w:ascii="仿宋" w:hAnsi="仿宋" w:eastAsia="仿宋" w:cs="仿宋"/>
          <w:color w:val="000000"/>
          <w:sz w:val="24"/>
          <w:szCs w:val="24"/>
          <w:highlight w:val="none"/>
        </w:rPr>
        <w:t xml:space="preserve">是否收取履约保证金：</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是    </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否</w:t>
      </w:r>
      <w:r>
        <w:rPr>
          <w:rFonts w:hint="eastAsia" w:ascii="仿宋" w:hAnsi="仿宋" w:eastAsia="仿宋" w:cs="仿宋"/>
          <w:color w:val="000000"/>
          <w:sz w:val="24"/>
          <w:szCs w:val="24"/>
          <w:highlight w:val="none"/>
        </w:rPr>
      </w:r>
      <w:r/>
    </w:p>
    <w:p>
      <w:pPr>
        <w:pStyle w:val="1018"/>
        <w:ind w:firstLine="606"/>
        <w:spacing w:line="480" w:lineRule="exact"/>
        <w:rPr>
          <w:rFonts w:hint="eastAsia" w:ascii="仿宋" w:hAnsi="仿宋" w:eastAsia="仿宋" w:cs="仿宋"/>
          <w:color w:val="000000"/>
          <w:sz w:val="24"/>
          <w:szCs w:val="24"/>
          <w:highlight w:val="none"/>
        </w:rPr>
      </w:pPr>
      <w:r>
        <w:rPr>
          <w:rFonts w:hint="eastAsia" w:ascii="仿宋" w:hAnsi="仿宋" w:eastAsia="仿宋" w:cs="仿宋"/>
          <w:bCs/>
          <w:color w:val="000000"/>
          <w:sz w:val="24"/>
          <w:szCs w:val="24"/>
          <w:highlight w:val="none"/>
        </w:rPr>
        <w:t xml:space="preserve"> </w:t>
      </w:r>
      <w:r>
        <w:rPr>
          <w:rFonts w:hint="eastAsia" w:ascii="仿宋" w:hAnsi="仿宋" w:eastAsia="仿宋" w:cs="仿宋"/>
          <w:b/>
          <w:bCs w:val="0"/>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收取履约保证金形式：</w:t>
      </w:r>
      <w:r>
        <w:rPr>
          <w:rFonts w:hint="eastAsia" w:ascii="仿宋" w:hAnsi="仿宋" w:eastAsia="仿宋" w:cs="仿宋"/>
          <w:bCs/>
          <w:color w:val="000000"/>
          <w:sz w:val="24"/>
          <w:szCs w:val="24"/>
          <w:highlight w:val="none"/>
          <w:u w:val="single"/>
        </w:rPr>
        <w:t xml:space="preserve">                            </w:t>
      </w:r>
      <w:r>
        <w:rPr>
          <w:rFonts w:hint="eastAsia" w:ascii="仿宋" w:hAnsi="仿宋" w:eastAsia="仿宋" w:cs="仿宋"/>
          <w:color w:val="000000"/>
          <w:sz w:val="24"/>
          <w:szCs w:val="24"/>
          <w:highlight w:val="none"/>
        </w:rPr>
      </w:r>
      <w:r/>
    </w:p>
    <w:p>
      <w:pPr>
        <w:pStyle w:val="1049"/>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收取履约保证金金额：</w:t>
      </w:r>
      <w:r>
        <w:rPr>
          <w:rFonts w:hint="eastAsia" w:ascii="仿宋" w:hAnsi="仿宋" w:eastAsia="仿宋" w:cs="仿宋"/>
          <w:bCs/>
          <w:color w:val="000000"/>
          <w:sz w:val="24"/>
          <w:szCs w:val="24"/>
          <w:highlight w:val="none"/>
          <w:u w:val="single"/>
        </w:rPr>
        <w:t xml:space="preserve">                            </w:t>
      </w:r>
      <w:r>
        <w:rPr>
          <w:rFonts w:hint="eastAsia" w:ascii="仿宋" w:hAnsi="仿宋" w:eastAsia="仿宋" w:cs="仿宋"/>
          <w:color w:val="000000"/>
          <w:sz w:val="24"/>
          <w:szCs w:val="24"/>
          <w:highlight w:val="none"/>
        </w:rPr>
      </w:r>
      <w:r/>
    </w:p>
    <w:p>
      <w:pPr>
        <w:pStyle w:val="754"/>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bCs/>
          <w:color w:val="000000"/>
          <w:sz w:val="24"/>
          <w:szCs w:val="24"/>
          <w:highlight w:val="none"/>
        </w:rPr>
        <w:t xml:space="preserve">    履约担保期限：</w:t>
      </w:r>
      <w:r>
        <w:rPr>
          <w:rFonts w:hint="eastAsia" w:ascii="仿宋" w:hAnsi="仿宋" w:eastAsia="仿宋" w:cs="仿宋"/>
          <w:bCs/>
          <w:color w:val="000000"/>
          <w:sz w:val="24"/>
          <w:szCs w:val="24"/>
          <w:highlight w:val="none"/>
          <w:u w:val="single"/>
        </w:rPr>
        <w:t xml:space="preserve">                                  </w:t>
      </w:r>
      <w:r>
        <w:rPr>
          <w:rFonts w:hint="eastAsia" w:ascii="仿宋" w:hAnsi="仿宋" w:eastAsia="仿宋" w:cs="仿宋"/>
          <w:color w:val="000000"/>
          <w:sz w:val="24"/>
          <w:szCs w:val="24"/>
          <w:highlight w:val="none"/>
        </w:rPr>
      </w:r>
      <w:r/>
    </w:p>
    <w:p>
      <w:pPr>
        <w:pStyle w:val="754"/>
        <w:ind w:firstLine="560"/>
        <w:spacing w:line="52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（4）分期履行要求：</w:t>
      </w:r>
      <w:r>
        <w:rPr>
          <w:rFonts w:hint="eastAsia" w:ascii="仿宋" w:hAnsi="仿宋" w:eastAsia="仿宋" w:cs="仿宋"/>
          <w:bCs/>
          <w:color w:val="000000"/>
          <w:sz w:val="24"/>
          <w:szCs w:val="24"/>
          <w:highlight w:val="none"/>
          <w:u w:val="single"/>
        </w:rPr>
        <w:t xml:space="preserve">                                                        </w:t>
      </w:r>
      <w:r>
        <w:rPr>
          <w:rFonts w:hint="eastAsia" w:ascii="仿宋" w:hAnsi="仿宋" w:eastAsia="仿宋" w:cs="仿宋"/>
          <w:bCs/>
          <w:color w:val="000000"/>
          <w:sz w:val="24"/>
          <w:szCs w:val="24"/>
          <w:highlight w:val="none"/>
        </w:rPr>
      </w:r>
      <w:r/>
    </w:p>
    <w:p>
      <w:pPr>
        <w:pStyle w:val="754"/>
        <w:ind w:firstLine="560"/>
        <w:spacing w:line="520" w:lineRule="exact"/>
        <w:rPr>
          <w:rFonts w:hint="eastAsia" w:ascii="仿宋" w:hAnsi="仿宋" w:eastAsia="仿宋" w:cs="仿宋"/>
          <w:color w:val="000000"/>
          <w:sz w:val="24"/>
          <w:szCs w:val="24"/>
          <w:highlight w:val="none"/>
          <w:u w:val="single"/>
        </w:rPr>
      </w:pPr>
      <w:r>
        <w:rPr>
          <w:rFonts w:hint="eastAsia" w:ascii="仿宋" w:hAnsi="仿宋" w:eastAsia="仿宋" w:cs="仿宋"/>
          <w:bCs/>
          <w:color w:val="000000"/>
          <w:sz w:val="24"/>
          <w:szCs w:val="24"/>
          <w:highlight w:val="none"/>
        </w:rPr>
        <w:t xml:space="preserve">（5）风险处置措施和替代方案：</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rPr>
      </w:r>
      <w:r/>
    </w:p>
    <w:p>
      <w:pPr>
        <w:pStyle w:val="754"/>
        <w:numPr>
          <w:ilvl w:val="0"/>
          <w:numId w:val="2"/>
        </w:numPr>
        <w:ind w:firstLine="562"/>
        <w:spacing w:line="520" w:lineRule="exact"/>
        <w:tabs>
          <w:tab w:val="left" w:pos="312" w:leader="none"/>
        </w:tabs>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合同验收</w:t>
      </w:r>
      <w:r>
        <w:rPr>
          <w:rFonts w:hint="eastAsia" w:ascii="仿宋" w:hAnsi="仿宋" w:eastAsia="仿宋" w:cs="仿宋"/>
          <w:b/>
          <w:color w:val="000000"/>
          <w:sz w:val="24"/>
          <w:szCs w:val="24"/>
          <w:highlight w:val="none"/>
        </w:rPr>
      </w:r>
      <w:r/>
    </w:p>
    <w:p>
      <w:pPr>
        <w:pStyle w:val="754"/>
        <w:ind w:firstLine="560"/>
        <w:spacing w:line="52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（1）验收组织方式：</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bCs/>
          <w:color w:val="000000"/>
          <w:sz w:val="24"/>
          <w:szCs w:val="24"/>
          <w:highlight w:val="none"/>
        </w:rPr>
        <w:t xml:space="preserve">自行组织 </w:t>
      </w:r>
      <w:r>
        <w:rPr>
          <w:rFonts w:hint="eastAsia" w:ascii="仿宋" w:hAnsi="仿宋" w:eastAsia="仿宋" w:cs="仿宋"/>
          <w:color w:val="000000"/>
          <w:sz w:val="24"/>
          <w:szCs w:val="24"/>
          <w:highlight w:val="none"/>
        </w:rPr>
        <w:t xml:space="preserve">□</w:t>
      </w:r>
      <w:r>
        <w:rPr>
          <w:rFonts w:hint="eastAsia" w:ascii="仿宋" w:hAnsi="仿宋" w:eastAsia="仿宋" w:cs="仿宋"/>
          <w:bCs/>
          <w:color w:val="000000"/>
          <w:sz w:val="24"/>
          <w:szCs w:val="24"/>
          <w:highlight w:val="none"/>
        </w:rPr>
        <w:t xml:space="preserve">委托第三方组织</w:t>
      </w:r>
      <w:r>
        <w:rPr>
          <w:rFonts w:hint="eastAsia" w:ascii="仿宋" w:hAnsi="仿宋" w:eastAsia="仿宋" w:cs="仿宋"/>
          <w:bCs/>
          <w:color w:val="000000"/>
          <w:sz w:val="24"/>
          <w:szCs w:val="24"/>
          <w:highlight w:val="none"/>
        </w:rPr>
      </w:r>
      <w:r/>
    </w:p>
    <w:p>
      <w:pPr>
        <w:pStyle w:val="754"/>
        <w:ind w:firstLine="560"/>
        <w:spacing w:line="52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验收主体：</w:t>
      </w:r>
      <w:r>
        <w:rPr>
          <w:rFonts w:hint="eastAsia" w:ascii="仿宋" w:hAnsi="仿宋" w:eastAsia="仿宋" w:cs="仿宋"/>
          <w:bCs/>
          <w:color w:val="000000"/>
          <w:sz w:val="24"/>
          <w:szCs w:val="24"/>
          <w:highlight w:val="none"/>
          <w:u w:val="single"/>
        </w:rPr>
        <w:t xml:space="preserve"> </w:t>
      </w:r>
      <w:r>
        <w:rPr>
          <w:rFonts w:hint="eastAsia" w:ascii="仿宋" w:hAnsi="仿宋" w:eastAsia="仿宋" w:cs="仿宋"/>
          <w:bCs/>
          <w:color w:val="000000"/>
          <w:sz w:val="24"/>
          <w:szCs w:val="24"/>
          <w:highlight w:val="none"/>
          <w:u w:val="single"/>
          <w:lang w:val="en-US" w:eastAsia="zh-CN"/>
        </w:rPr>
        <w:t xml:space="preserve">徐州生物工程职业技术学院</w:t>
      </w:r>
      <w:r>
        <w:rPr>
          <w:rFonts w:hint="eastAsia" w:ascii="仿宋" w:hAnsi="仿宋" w:eastAsia="仿宋" w:cs="仿宋"/>
          <w:bCs/>
          <w:color w:val="000000"/>
          <w:sz w:val="24"/>
          <w:szCs w:val="24"/>
          <w:highlight w:val="none"/>
          <w:u w:val="single"/>
        </w:rPr>
        <w:t xml:space="preserve">     </w:t>
      </w:r>
      <w:r>
        <w:rPr>
          <w:rFonts w:hint="eastAsia" w:ascii="仿宋" w:hAnsi="仿宋" w:eastAsia="仿宋" w:cs="仿宋"/>
          <w:bCs/>
          <w:color w:val="000000"/>
          <w:sz w:val="24"/>
          <w:szCs w:val="24"/>
          <w:highlight w:val="none"/>
        </w:rPr>
      </w:r>
      <w:r/>
    </w:p>
    <w:p>
      <w:pPr>
        <w:pStyle w:val="754"/>
        <w:ind w:firstLine="560"/>
        <w:spacing w:line="52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是否邀请本项目的其他供应商参加验收：</w:t>
      </w:r>
      <w:r>
        <w:rPr>
          <w:rFonts w:hint="eastAsia" w:ascii="仿宋" w:hAnsi="仿宋" w:eastAsia="仿宋" w:cs="仿宋"/>
          <w:color w:val="000000"/>
          <w:sz w:val="24"/>
          <w:szCs w:val="24"/>
          <w:highlight w:val="none"/>
        </w:rPr>
        <w:t xml:space="preserve">□</w:t>
      </w:r>
      <w:r>
        <w:rPr>
          <w:rFonts w:hint="eastAsia" w:ascii="仿宋" w:hAnsi="仿宋" w:eastAsia="仿宋" w:cs="仿宋"/>
          <w:bCs/>
          <w:color w:val="000000"/>
          <w:sz w:val="24"/>
          <w:szCs w:val="24"/>
          <w:highlight w:val="none"/>
        </w:rPr>
        <w:t xml:space="preserve">是  </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bCs/>
          <w:color w:val="000000"/>
          <w:sz w:val="24"/>
          <w:szCs w:val="24"/>
          <w:highlight w:val="none"/>
        </w:rPr>
        <w:t xml:space="preserve">否</w:t>
      </w:r>
      <w:r>
        <w:rPr>
          <w:rFonts w:hint="eastAsia" w:ascii="仿宋" w:hAnsi="仿宋" w:eastAsia="仿宋" w:cs="仿宋"/>
          <w:bCs/>
          <w:color w:val="000000"/>
          <w:sz w:val="24"/>
          <w:szCs w:val="24"/>
          <w:highlight w:val="none"/>
        </w:rPr>
      </w:r>
      <w:r/>
    </w:p>
    <w:p>
      <w:pPr>
        <w:pStyle w:val="754"/>
        <w:ind w:firstLine="560"/>
        <w:spacing w:line="52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是否邀请专家参加验收：</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bCs/>
          <w:color w:val="000000"/>
          <w:sz w:val="24"/>
          <w:szCs w:val="24"/>
          <w:highlight w:val="none"/>
        </w:rPr>
        <w:t xml:space="preserve">是  </w:t>
      </w:r>
      <w:r>
        <w:rPr>
          <w:rFonts w:hint="eastAsia" w:ascii="仿宋" w:hAnsi="仿宋" w:eastAsia="仿宋" w:cs="仿宋"/>
          <w:color w:val="000000"/>
          <w:sz w:val="24"/>
          <w:szCs w:val="24"/>
          <w:highlight w:val="none"/>
        </w:rPr>
        <w:t xml:space="preserve">□</w:t>
      </w:r>
      <w:r>
        <w:rPr>
          <w:rFonts w:hint="eastAsia" w:ascii="仿宋" w:hAnsi="仿宋" w:eastAsia="仿宋" w:cs="仿宋"/>
          <w:bCs/>
          <w:color w:val="000000"/>
          <w:sz w:val="24"/>
          <w:szCs w:val="24"/>
          <w:highlight w:val="none"/>
        </w:rPr>
        <w:t xml:space="preserve">否</w:t>
      </w:r>
      <w:r>
        <w:rPr>
          <w:rFonts w:hint="eastAsia" w:ascii="仿宋" w:hAnsi="仿宋" w:eastAsia="仿宋" w:cs="仿宋"/>
          <w:bCs/>
          <w:color w:val="000000"/>
          <w:sz w:val="24"/>
          <w:szCs w:val="24"/>
          <w:highlight w:val="none"/>
        </w:rPr>
      </w:r>
      <w:r/>
    </w:p>
    <w:p>
      <w:pPr>
        <w:pStyle w:val="754"/>
        <w:ind w:firstLine="560"/>
        <w:spacing w:line="52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是否邀请服务对象参加验收：</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bCs/>
          <w:color w:val="000000"/>
          <w:sz w:val="24"/>
          <w:szCs w:val="24"/>
          <w:highlight w:val="none"/>
        </w:rPr>
        <w:t xml:space="preserve">是  </w:t>
      </w:r>
      <w:r>
        <w:rPr>
          <w:rFonts w:hint="eastAsia" w:ascii="仿宋" w:hAnsi="仿宋" w:eastAsia="仿宋" w:cs="仿宋"/>
          <w:color w:val="000000"/>
          <w:sz w:val="24"/>
          <w:szCs w:val="24"/>
          <w:highlight w:val="none"/>
        </w:rPr>
        <w:t xml:space="preserve">□</w:t>
      </w:r>
      <w:r>
        <w:rPr>
          <w:rFonts w:hint="eastAsia" w:ascii="仿宋" w:hAnsi="仿宋" w:eastAsia="仿宋" w:cs="仿宋"/>
          <w:bCs/>
          <w:color w:val="000000"/>
          <w:sz w:val="24"/>
          <w:szCs w:val="24"/>
          <w:highlight w:val="none"/>
        </w:rPr>
        <w:t xml:space="preserve">否</w:t>
      </w:r>
      <w:r>
        <w:rPr>
          <w:rFonts w:hint="eastAsia" w:ascii="仿宋" w:hAnsi="仿宋" w:eastAsia="仿宋" w:cs="仿宋"/>
          <w:bCs/>
          <w:color w:val="000000"/>
          <w:sz w:val="24"/>
          <w:szCs w:val="24"/>
          <w:highlight w:val="none"/>
        </w:rPr>
      </w:r>
      <w:r/>
    </w:p>
    <w:p>
      <w:pPr>
        <w:pStyle w:val="754"/>
        <w:ind w:firstLine="560"/>
        <w:spacing w:line="52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是否邀请第三方检测机构参加验收：</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bCs/>
          <w:color w:val="000000"/>
          <w:sz w:val="24"/>
          <w:szCs w:val="24"/>
          <w:highlight w:val="none"/>
        </w:rPr>
        <w:t xml:space="preserve">是  </w:t>
      </w:r>
      <w:r>
        <w:rPr>
          <w:rFonts w:hint="eastAsia" w:ascii="仿宋" w:hAnsi="仿宋" w:eastAsia="仿宋" w:cs="仿宋"/>
          <w:color w:val="000000"/>
          <w:sz w:val="24"/>
          <w:szCs w:val="24"/>
          <w:highlight w:val="none"/>
        </w:rPr>
        <w:t xml:space="preserve">□</w:t>
      </w:r>
      <w:r>
        <w:rPr>
          <w:rFonts w:hint="eastAsia" w:ascii="仿宋" w:hAnsi="仿宋" w:eastAsia="仿宋" w:cs="仿宋"/>
          <w:bCs/>
          <w:color w:val="000000"/>
          <w:sz w:val="24"/>
          <w:szCs w:val="24"/>
          <w:highlight w:val="none"/>
        </w:rPr>
        <w:t xml:space="preserve">否</w:t>
      </w:r>
      <w:r>
        <w:rPr>
          <w:rFonts w:hint="eastAsia" w:ascii="仿宋" w:hAnsi="仿宋" w:eastAsia="仿宋" w:cs="仿宋"/>
          <w:bCs/>
          <w:color w:val="000000"/>
          <w:sz w:val="24"/>
          <w:szCs w:val="24"/>
          <w:highlight w:val="none"/>
        </w:rPr>
      </w:r>
      <w:r/>
    </w:p>
    <w:p>
      <w:pPr>
        <w:pStyle w:val="754"/>
        <w:ind w:firstLine="560"/>
        <w:spacing w:line="52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是否进行抽查检测：</w:t>
      </w:r>
      <w:r>
        <w:rPr>
          <w:rFonts w:hint="eastAsia" w:ascii="仿宋" w:hAnsi="仿宋" w:eastAsia="仿宋" w:cs="仿宋"/>
          <w:color w:val="000000"/>
          <w:sz w:val="24"/>
          <w:szCs w:val="24"/>
          <w:highlight w:val="none"/>
        </w:rPr>
        <w:t xml:space="preserve">□</w:t>
      </w:r>
      <w:r>
        <w:rPr>
          <w:rFonts w:hint="eastAsia" w:ascii="仿宋" w:hAnsi="仿宋" w:eastAsia="仿宋" w:cs="仿宋"/>
          <w:bCs/>
          <w:color w:val="000000"/>
          <w:sz w:val="24"/>
          <w:szCs w:val="24"/>
          <w:highlight w:val="none"/>
        </w:rPr>
        <w:t xml:space="preserve">是，抽查比例：</w:t>
      </w:r>
      <w:r>
        <w:rPr>
          <w:rFonts w:hint="eastAsia" w:ascii="仿宋" w:hAnsi="仿宋" w:eastAsia="仿宋" w:cs="仿宋"/>
          <w:bCs/>
          <w:color w:val="000000"/>
          <w:sz w:val="24"/>
          <w:szCs w:val="24"/>
          <w:highlight w:val="none"/>
          <w:u w:val="single"/>
        </w:rPr>
        <w:t xml:space="preserve">        </w:t>
      </w:r>
      <w:r>
        <w:rPr>
          <w:rFonts w:hint="eastAsia" w:ascii="仿宋" w:hAnsi="仿宋" w:eastAsia="仿宋" w:cs="仿宋"/>
          <w:bCs/>
          <w:color w:val="000000"/>
          <w:sz w:val="24"/>
          <w:szCs w:val="24"/>
          <w:highlight w:val="none"/>
        </w:rPr>
        <w:t xml:space="preserve"> </w:t>
      </w:r>
      <w:r>
        <w:rPr>
          <w:rFonts w:hint="eastAsia" w:ascii="仿宋" w:hAnsi="仿宋" w:eastAsia="仿宋" w:cs="仿宋"/>
          <w:color w:val="000000"/>
          <w:sz w:val="24"/>
          <w:szCs w:val="24"/>
          <w:highlight w:val="none"/>
        </w:rPr>
        <w:t xml:space="preserve">□</w:t>
      </w:r>
      <w:r>
        <w:rPr>
          <w:rFonts w:hint="eastAsia" w:ascii="仿宋" w:hAnsi="仿宋" w:eastAsia="仿宋" w:cs="仿宋"/>
          <w:bCs/>
          <w:color w:val="000000"/>
          <w:sz w:val="24"/>
          <w:szCs w:val="24"/>
          <w:highlight w:val="none"/>
        </w:rPr>
        <w:t xml:space="preserve">否</w:t>
      </w:r>
      <w:r>
        <w:rPr>
          <w:rFonts w:hint="eastAsia" w:ascii="仿宋" w:hAnsi="仿宋" w:eastAsia="仿宋" w:cs="仿宋"/>
          <w:bCs/>
          <w:color w:val="000000"/>
          <w:sz w:val="24"/>
          <w:szCs w:val="24"/>
          <w:highlight w:val="none"/>
        </w:rPr>
      </w:r>
      <w:r/>
    </w:p>
    <w:p>
      <w:pPr>
        <w:pStyle w:val="754"/>
        <w:ind w:firstLine="560"/>
        <w:spacing w:line="52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是否存在破坏性检测：</w:t>
      </w:r>
      <w:r>
        <w:rPr>
          <w:rFonts w:hint="eastAsia" w:ascii="仿宋" w:hAnsi="仿宋" w:eastAsia="仿宋" w:cs="仿宋"/>
          <w:color w:val="000000"/>
          <w:sz w:val="24"/>
          <w:szCs w:val="24"/>
          <w:highlight w:val="none"/>
        </w:rPr>
        <w:t xml:space="preserve">□</w:t>
      </w:r>
      <w:r>
        <w:rPr>
          <w:rFonts w:hint="eastAsia" w:ascii="仿宋" w:hAnsi="仿宋" w:eastAsia="仿宋" w:cs="仿宋"/>
          <w:bCs/>
          <w:color w:val="000000"/>
          <w:sz w:val="24"/>
          <w:szCs w:val="24"/>
          <w:highlight w:val="none"/>
        </w:rPr>
        <w:t xml:space="preserve">是，</w:t>
      </w:r>
      <w:r>
        <w:rPr>
          <w:rFonts w:hint="eastAsia" w:ascii="仿宋" w:hAnsi="仿宋" w:eastAsia="仿宋" w:cs="仿宋"/>
          <w:bCs/>
          <w:color w:val="000000"/>
          <w:sz w:val="24"/>
          <w:szCs w:val="24"/>
          <w:highlight w:val="none"/>
          <w:u w:val="single"/>
        </w:rPr>
        <w:t xml:space="preserve">（应明确对被破坏的检测产品的处理方式）</w:t>
      </w:r>
      <w:r>
        <w:rPr>
          <w:rFonts w:hint="eastAsia" w:ascii="仿宋" w:hAnsi="仿宋" w:eastAsia="仿宋" w:cs="仿宋"/>
          <w:bCs/>
          <w:color w:val="000000"/>
          <w:sz w:val="24"/>
          <w:szCs w:val="24"/>
          <w:highlight w:val="none"/>
        </w:rPr>
        <w:t xml:space="preserve">          </w:t>
      </w:r>
      <w:r>
        <w:rPr>
          <w:rFonts w:hint="eastAsia" w:ascii="仿宋" w:hAnsi="仿宋" w:eastAsia="仿宋" w:cs="仿宋"/>
          <w:color w:val="000000"/>
          <w:sz w:val="24"/>
          <w:szCs w:val="24"/>
          <w:highlight w:val="none"/>
        </w:rPr>
        <w:t xml:space="preserve">□</w:t>
      </w:r>
      <w:r>
        <w:rPr>
          <w:rFonts w:hint="eastAsia" w:ascii="仿宋" w:hAnsi="仿宋" w:eastAsia="仿宋" w:cs="仿宋"/>
          <w:bCs/>
          <w:color w:val="000000"/>
          <w:sz w:val="24"/>
          <w:szCs w:val="24"/>
          <w:highlight w:val="none"/>
        </w:rPr>
        <w:t xml:space="preserve">否</w:t>
      </w:r>
      <w:r>
        <w:rPr>
          <w:rFonts w:hint="eastAsia" w:ascii="仿宋" w:hAnsi="仿宋" w:eastAsia="仿宋" w:cs="仿宋"/>
          <w:bCs/>
          <w:color w:val="000000"/>
          <w:sz w:val="24"/>
          <w:szCs w:val="24"/>
          <w:highlight w:val="none"/>
        </w:rPr>
      </w:r>
      <w:r/>
    </w:p>
    <w:p>
      <w:pPr>
        <w:pStyle w:val="754"/>
        <w:ind w:firstLine="560"/>
        <w:spacing w:line="520" w:lineRule="exact"/>
        <w:rPr>
          <w:rFonts w:hint="eastAsia" w:ascii="仿宋" w:hAnsi="仿宋" w:eastAsia="仿宋" w:cs="仿宋"/>
          <w:bCs/>
          <w:color w:val="000000"/>
          <w:sz w:val="24"/>
          <w:szCs w:val="24"/>
          <w:highlight w:val="none"/>
          <w:u w:val="single"/>
        </w:rPr>
      </w:pPr>
      <w:r>
        <w:rPr>
          <w:rFonts w:hint="eastAsia" w:ascii="仿宋" w:hAnsi="仿宋" w:eastAsia="仿宋" w:cs="仿宋"/>
          <w:bCs/>
          <w:color w:val="000000"/>
          <w:sz w:val="24"/>
          <w:szCs w:val="24"/>
          <w:highlight w:val="none"/>
        </w:rPr>
        <w:t xml:space="preserve">验收组织的其他事项：</w:t>
      </w:r>
      <w:r>
        <w:rPr>
          <w:rFonts w:hint="eastAsia" w:ascii="仿宋" w:hAnsi="仿宋" w:eastAsia="仿宋" w:cs="仿宋"/>
          <w:bCs/>
          <w:color w:val="000000"/>
          <w:sz w:val="24"/>
          <w:szCs w:val="24"/>
          <w:highlight w:val="none"/>
          <w:u w:val="single"/>
        </w:rPr>
        <w:t xml:space="preserve">                </w:t>
      </w:r>
      <w:r>
        <w:rPr>
          <w:rFonts w:hint="eastAsia" w:ascii="仿宋" w:hAnsi="仿宋" w:eastAsia="仿宋" w:cs="仿宋"/>
          <w:bCs/>
          <w:color w:val="000000"/>
          <w:sz w:val="24"/>
          <w:szCs w:val="24"/>
          <w:highlight w:val="none"/>
          <w:u w:val="single"/>
        </w:rPr>
      </w:r>
      <w:r/>
    </w:p>
    <w:p>
      <w:pPr>
        <w:pStyle w:val="754"/>
        <w:ind w:firstLine="560"/>
        <w:spacing w:line="520" w:lineRule="exact"/>
        <w:rPr>
          <w:rFonts w:hint="eastAsia" w:ascii="仿宋" w:hAnsi="仿宋" w:eastAsia="仿宋" w:cs="仿宋"/>
          <w:bCs/>
          <w:color w:val="000000"/>
          <w:sz w:val="24"/>
          <w:szCs w:val="24"/>
          <w:highlight w:val="none"/>
          <w:u w:val="single"/>
        </w:rPr>
      </w:pPr>
      <w:r>
        <w:rPr>
          <w:rFonts w:hint="eastAsia" w:ascii="仿宋" w:hAnsi="仿宋" w:eastAsia="仿宋" w:cs="仿宋"/>
          <w:bCs/>
          <w:color w:val="000000"/>
          <w:sz w:val="24"/>
          <w:szCs w:val="24"/>
          <w:highlight w:val="none"/>
        </w:rPr>
        <w:t xml:space="preserve">（2）履约验收时间：</w:t>
      </w:r>
      <w:r>
        <w:rPr>
          <w:rFonts w:hint="eastAsia" w:ascii="仿宋" w:hAnsi="仿宋" w:eastAsia="仿宋" w:cs="仿宋"/>
          <w:bCs/>
          <w:color w:val="000000"/>
          <w:sz w:val="24"/>
          <w:szCs w:val="24"/>
          <w:highlight w:val="none"/>
          <w:u w:val="single"/>
        </w:rPr>
        <w:t xml:space="preserve">（供应商提出验收申请之日起</w:t>
      </w:r>
      <w:r>
        <w:rPr>
          <w:rFonts w:hint="eastAsia" w:ascii="仿宋" w:hAnsi="仿宋" w:eastAsia="仿宋" w:cs="仿宋"/>
          <w:bCs/>
          <w:color w:val="000000"/>
          <w:sz w:val="24"/>
          <w:szCs w:val="24"/>
          <w:highlight w:val="none"/>
          <w:u w:val="single"/>
          <w:lang w:val="en-US" w:eastAsia="zh-CN"/>
        </w:rPr>
        <w:t xml:space="preserve">7</w:t>
      </w:r>
      <w:r>
        <w:rPr>
          <w:rFonts w:hint="eastAsia" w:ascii="仿宋" w:hAnsi="仿宋" w:eastAsia="仿宋" w:cs="仿宋"/>
          <w:bCs/>
          <w:color w:val="000000"/>
          <w:sz w:val="24"/>
          <w:szCs w:val="24"/>
          <w:highlight w:val="none"/>
          <w:u w:val="single"/>
        </w:rPr>
        <w:t xml:space="preserve">日内组织验收） </w:t>
      </w:r>
      <w:r>
        <w:rPr>
          <w:rFonts w:hint="eastAsia" w:ascii="仿宋" w:hAnsi="仿宋" w:eastAsia="仿宋" w:cs="仿宋"/>
          <w:bCs/>
          <w:color w:val="000000"/>
          <w:sz w:val="24"/>
          <w:szCs w:val="24"/>
          <w:highlight w:val="none"/>
          <w:u w:val="single"/>
        </w:rPr>
      </w:r>
      <w:r/>
    </w:p>
    <w:p>
      <w:pPr>
        <w:pStyle w:val="754"/>
        <w:ind w:firstLine="560"/>
        <w:spacing w:line="52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（3）履约验收方式：</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bCs/>
          <w:color w:val="000000"/>
          <w:sz w:val="24"/>
          <w:szCs w:val="24"/>
          <w:highlight w:val="none"/>
        </w:rPr>
        <w:t xml:space="preserve">一次性验收         </w:t>
      </w:r>
      <w:r>
        <w:rPr>
          <w:rFonts w:hint="eastAsia" w:ascii="仿宋" w:hAnsi="仿宋" w:eastAsia="仿宋" w:cs="仿宋"/>
          <w:bCs/>
          <w:color w:val="000000"/>
          <w:sz w:val="24"/>
          <w:szCs w:val="24"/>
          <w:highlight w:val="none"/>
        </w:rPr>
      </w:r>
      <w:r/>
    </w:p>
    <w:p>
      <w:pPr>
        <w:pStyle w:val="754"/>
        <w:ind w:firstLine="560"/>
        <w:spacing w:line="52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                  </w:t>
      </w:r>
      <w:r>
        <w:rPr>
          <w:rFonts w:hint="eastAsia" w:ascii="仿宋" w:hAnsi="仿宋" w:eastAsia="仿宋" w:cs="仿宋"/>
          <w:color w:val="000000"/>
          <w:sz w:val="24"/>
          <w:szCs w:val="24"/>
          <w:highlight w:val="none"/>
        </w:rPr>
        <w:t xml:space="preserve">□</w:t>
      </w:r>
      <w:r>
        <w:rPr>
          <w:rFonts w:hint="eastAsia" w:ascii="仿宋" w:hAnsi="仿宋" w:eastAsia="仿宋" w:cs="仿宋"/>
          <w:bCs/>
          <w:color w:val="000000"/>
          <w:sz w:val="24"/>
          <w:szCs w:val="24"/>
          <w:highlight w:val="none"/>
        </w:rPr>
        <w:t xml:space="preserve">分期/分项验收：</w:t>
      </w:r>
      <w:r>
        <w:rPr>
          <w:rFonts w:hint="eastAsia" w:ascii="仿宋" w:hAnsi="仿宋" w:eastAsia="仿宋" w:cs="仿宋"/>
          <w:bCs/>
          <w:color w:val="000000"/>
          <w:sz w:val="24"/>
          <w:szCs w:val="24"/>
          <w:highlight w:val="none"/>
          <w:u w:val="single"/>
        </w:rPr>
        <w:t xml:space="preserve">（应明确分期</w:t>
      </w:r>
      <w:r>
        <w:rPr>
          <w:rFonts w:hint="eastAsia" w:ascii="仿宋" w:hAnsi="仿宋" w:eastAsia="仿宋" w:cs="仿宋"/>
          <w:bCs/>
          <w:color w:val="000000"/>
          <w:sz w:val="24"/>
          <w:szCs w:val="24"/>
          <w:highlight w:val="none"/>
          <w:u w:val="single"/>
          <w:lang w:val="en"/>
        </w:rPr>
        <w:t xml:space="preserve">/分项验收的工作安排</w:t>
      </w:r>
      <w:r>
        <w:rPr>
          <w:rFonts w:hint="eastAsia" w:ascii="仿宋" w:hAnsi="仿宋" w:eastAsia="仿宋" w:cs="仿宋"/>
          <w:bCs/>
          <w:color w:val="000000"/>
          <w:sz w:val="24"/>
          <w:szCs w:val="24"/>
          <w:highlight w:val="none"/>
          <w:u w:val="single"/>
        </w:rPr>
        <w:t xml:space="preserve">）</w:t>
      </w:r>
      <w:r>
        <w:rPr>
          <w:rFonts w:hint="eastAsia" w:ascii="仿宋" w:hAnsi="仿宋" w:eastAsia="仿宋" w:cs="仿宋"/>
          <w:bCs/>
          <w:color w:val="000000"/>
          <w:sz w:val="24"/>
          <w:szCs w:val="24"/>
          <w:highlight w:val="none"/>
        </w:rPr>
      </w:r>
      <w:r/>
    </w:p>
    <w:p>
      <w:pPr>
        <w:pStyle w:val="754"/>
        <w:ind w:firstLine="560"/>
        <w:spacing w:line="52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（4）履约验收程序：</w:t>
      </w:r>
      <w:r>
        <w:rPr>
          <w:rFonts w:hint="eastAsia" w:ascii="仿宋" w:hAnsi="仿宋" w:eastAsia="仿宋" w:cs="仿宋"/>
          <w:bCs/>
          <w:color w:val="000000"/>
          <w:sz w:val="24"/>
          <w:szCs w:val="24"/>
          <w:highlight w:val="none"/>
          <w:u w:val="single"/>
        </w:rPr>
        <w:t xml:space="preserve">                                         </w:t>
      </w:r>
      <w:r>
        <w:rPr>
          <w:rFonts w:hint="eastAsia" w:ascii="仿宋" w:hAnsi="仿宋" w:eastAsia="仿宋" w:cs="仿宋"/>
          <w:bCs/>
          <w:color w:val="000000"/>
          <w:sz w:val="24"/>
          <w:szCs w:val="24"/>
          <w:highlight w:val="none"/>
        </w:rPr>
      </w:r>
      <w:r/>
    </w:p>
    <w:p>
      <w:pPr>
        <w:pStyle w:val="754"/>
        <w:ind w:firstLine="560"/>
        <w:spacing w:line="520" w:lineRule="exact"/>
        <w:rPr>
          <w:rFonts w:hint="eastAsia" w:ascii="仿宋" w:hAnsi="仿宋" w:eastAsia="仿宋" w:cs="仿宋"/>
          <w:bCs/>
          <w:color w:val="000000"/>
          <w:sz w:val="24"/>
          <w:szCs w:val="24"/>
          <w:highlight w:val="none"/>
          <w:u w:val="single"/>
        </w:rPr>
      </w:pPr>
      <w:r>
        <w:rPr>
          <w:rFonts w:hint="eastAsia" w:ascii="仿宋" w:hAnsi="仿宋" w:eastAsia="仿宋" w:cs="仿宋"/>
          <w:bCs/>
          <w:color w:val="000000"/>
          <w:sz w:val="24"/>
          <w:szCs w:val="24"/>
          <w:highlight w:val="none"/>
        </w:rPr>
        <w:t xml:space="preserve">（5）履约验收的内容：</w:t>
      </w:r>
      <w:r>
        <w:rPr>
          <w:rFonts w:hint="eastAsia" w:ascii="仿宋" w:hAnsi="仿宋" w:eastAsia="仿宋" w:cs="仿宋"/>
          <w:bCs/>
          <w:color w:val="000000"/>
          <w:sz w:val="24"/>
          <w:szCs w:val="24"/>
          <w:highlight w:val="none"/>
          <w:u w:val="single"/>
        </w:rPr>
        <w:t xml:space="preserve"> （应当包括每一项技术和商务要求的履约情况，特别是落实政府采购扶持中小企业，支持绿色发展和乡村振兴等政策情况）                                      </w:t>
      </w:r>
      <w:r>
        <w:rPr>
          <w:rFonts w:hint="eastAsia" w:ascii="仿宋" w:hAnsi="仿宋" w:eastAsia="仿宋" w:cs="仿宋"/>
          <w:bCs/>
          <w:color w:val="000000"/>
          <w:sz w:val="24"/>
          <w:szCs w:val="24"/>
          <w:highlight w:val="none"/>
          <w:u w:val="single"/>
        </w:rPr>
      </w:r>
      <w:r/>
    </w:p>
    <w:p>
      <w:pPr>
        <w:pStyle w:val="754"/>
        <w:ind w:firstLine="560"/>
        <w:spacing w:line="520" w:lineRule="exact"/>
        <w:rPr>
          <w:rFonts w:hint="eastAsia" w:ascii="仿宋" w:hAnsi="仿宋" w:eastAsia="宋体" w:cs="仿宋"/>
          <w:bCs/>
          <w:color w:val="000000"/>
          <w:sz w:val="24"/>
          <w:szCs w:val="24"/>
          <w:highlight w:val="green"/>
          <w:u w:val="single"/>
          <w:lang w:val="en-US" w:eastAsia="zh-CN"/>
        </w:rPr>
      </w:pPr>
      <w:r>
        <w:rPr>
          <w:rFonts w:hint="eastAsia" w:ascii="仿宋" w:hAnsi="仿宋" w:eastAsia="仿宋" w:cs="仿宋"/>
          <w:bCs/>
          <w:color w:val="000000"/>
          <w:sz w:val="24"/>
          <w:szCs w:val="24"/>
          <w:highlight w:val="none"/>
        </w:rPr>
        <w:t xml:space="preserve">（6）履约验收标准：</w:t>
      </w:r>
      <w:r>
        <w:rPr>
          <w:rFonts w:hint="eastAsia" w:ascii="仿宋" w:hAnsi="仿宋" w:eastAsia="仿宋" w:cs="仿宋"/>
          <w:bCs/>
          <w:color w:val="000000"/>
          <w:sz w:val="24"/>
          <w:szCs w:val="24"/>
          <w:highlight w:val="green"/>
          <w:u w:val="single"/>
        </w:rPr>
        <w:t xml:space="preserve"> </w:t>
      </w:r>
      <w:r>
        <w:rPr>
          <w:rFonts w:hint="eastAsia" w:ascii="仿宋" w:hAnsi="仿宋" w:eastAsia="仿宋" w:cs="仿宋"/>
          <w:bCs/>
          <w:color w:val="000000"/>
          <w:sz w:val="24"/>
          <w:szCs w:val="24"/>
          <w:highlight w:val="green"/>
          <w:u w:val="single"/>
          <w:lang w:val="en-US" w:eastAsia="zh-CN"/>
        </w:rPr>
        <w:t xml:space="preserve">符合GB50231-2009《机械设备安装工程施工及验收通用规范》、‌GB 7000.217-2023‌《灯具 第2-17部分：特殊要求 舞台灯光、电视、电影及摄影场所(室内外)用灯具》要求。</w:t>
      </w:r>
      <w:r>
        <w:rPr>
          <w:rFonts w:hint="eastAsia" w:ascii="仿宋" w:hAnsi="仿宋" w:eastAsia="宋体" w:cs="仿宋"/>
          <w:bCs/>
          <w:color w:val="000000"/>
          <w:sz w:val="24"/>
          <w:szCs w:val="24"/>
          <w:highlight w:val="green"/>
          <w:u w:val="single"/>
          <w:lang w:val="en-US" w:eastAsia="zh-CN"/>
        </w:rPr>
      </w:r>
      <w:r/>
    </w:p>
    <w:p>
      <w:pPr>
        <w:pStyle w:val="1049"/>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bCs/>
          <w:color w:val="000000"/>
          <w:sz w:val="24"/>
          <w:szCs w:val="24"/>
          <w:highlight w:val="none"/>
        </w:rPr>
        <w:t xml:space="preserve">（7）是否以采购活动中供应商提供的样品作为参考：</w:t>
      </w:r>
      <w:r>
        <w:rPr>
          <w:rFonts w:hint="eastAsia" w:ascii="仿宋" w:hAnsi="仿宋" w:eastAsia="仿宋" w:cs="仿宋"/>
          <w:color w:val="000000"/>
          <w:sz w:val="24"/>
          <w:szCs w:val="24"/>
          <w:highlight w:val="none"/>
        </w:rPr>
        <w:t xml:space="preserve">□</w:t>
      </w:r>
      <w:r>
        <w:rPr>
          <w:rFonts w:hint="eastAsia" w:ascii="仿宋" w:hAnsi="仿宋" w:eastAsia="仿宋" w:cs="仿宋"/>
          <w:bCs/>
          <w:color w:val="000000"/>
          <w:sz w:val="24"/>
          <w:szCs w:val="24"/>
          <w:highlight w:val="none"/>
        </w:rPr>
        <w:t xml:space="preserve">是  </w:t>
      </w:r>
      <w:r>
        <w:rPr>
          <w:rFonts w:hint="eastAsia" w:ascii="仿宋" w:hAnsi="仿宋" w:eastAsia="仿宋" w:cs="仿宋"/>
          <w:color w:val="000000"/>
          <w:sz w:val="24"/>
          <w:szCs w:val="24"/>
          <w:highlight w:val="none"/>
        </w:rPr>
        <w:t xml:space="preserve">□</w:t>
      </w:r>
      <w:r>
        <w:rPr>
          <w:rFonts w:hint="eastAsia" w:ascii="仿宋" w:hAnsi="仿宋" w:eastAsia="仿宋" w:cs="仿宋"/>
          <w:bCs/>
          <w:color w:val="000000"/>
          <w:sz w:val="24"/>
          <w:szCs w:val="24"/>
          <w:highlight w:val="none"/>
        </w:rPr>
        <w:t xml:space="preserve">否</w:t>
      </w:r>
      <w:r>
        <w:rPr>
          <w:rFonts w:hint="eastAsia" w:ascii="仿宋" w:hAnsi="仿宋" w:eastAsia="仿宋" w:cs="仿宋"/>
          <w:color w:val="000000"/>
          <w:sz w:val="24"/>
          <w:szCs w:val="24"/>
          <w:highlight w:val="none"/>
        </w:rPr>
      </w:r>
      <w:r/>
    </w:p>
    <w:p>
      <w:pPr>
        <w:pStyle w:val="754"/>
        <w:ind w:firstLine="560"/>
        <w:spacing w:line="520" w:lineRule="exact"/>
        <w:rPr>
          <w:rFonts w:hint="eastAsia" w:ascii="仿宋" w:hAnsi="仿宋" w:eastAsia="仿宋" w:cs="仿宋"/>
          <w:bCs/>
          <w:color w:val="000000"/>
          <w:sz w:val="24"/>
          <w:szCs w:val="24"/>
          <w:highlight w:val="none"/>
          <w:u w:val="single"/>
        </w:rPr>
      </w:pPr>
      <w:r>
        <w:rPr>
          <w:rFonts w:hint="eastAsia" w:ascii="仿宋" w:hAnsi="仿宋" w:eastAsia="仿宋" w:cs="仿宋"/>
          <w:bCs/>
          <w:color w:val="000000"/>
          <w:sz w:val="24"/>
          <w:szCs w:val="24"/>
          <w:highlight w:val="none"/>
        </w:rPr>
        <w:t xml:space="preserve">（8）履约验收其他事项：</w:t>
      </w:r>
      <w:r>
        <w:rPr>
          <w:rFonts w:hint="eastAsia" w:ascii="仿宋" w:hAnsi="仿宋" w:eastAsia="仿宋" w:cs="仿宋"/>
          <w:bCs/>
          <w:color w:val="000000"/>
          <w:sz w:val="24"/>
          <w:szCs w:val="24"/>
          <w:highlight w:val="none"/>
          <w:u w:val="single"/>
        </w:rPr>
        <w:t xml:space="preserve">      （产权过户登记等）          </w:t>
      </w:r>
      <w:r>
        <w:rPr>
          <w:rFonts w:hint="eastAsia" w:ascii="仿宋" w:hAnsi="仿宋" w:eastAsia="仿宋" w:cs="仿宋"/>
          <w:bCs/>
          <w:color w:val="000000"/>
          <w:sz w:val="24"/>
          <w:szCs w:val="24"/>
          <w:highlight w:val="none"/>
          <w:u w:val="single"/>
        </w:rPr>
      </w:r>
      <w:r/>
    </w:p>
    <w:p>
      <w:pPr>
        <w:pStyle w:val="754"/>
        <w:numPr>
          <w:ilvl w:val="0"/>
          <w:numId w:val="2"/>
        </w:numPr>
        <w:ind w:firstLine="562"/>
        <w:spacing w:line="520" w:lineRule="exact"/>
        <w:tabs>
          <w:tab w:val="left" w:pos="312" w:leader="none"/>
        </w:tabs>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组成合同的文件</w:t>
      </w:r>
      <w:r>
        <w:rPr>
          <w:rFonts w:hint="eastAsia" w:ascii="仿宋" w:hAnsi="仿宋" w:eastAsia="仿宋" w:cs="仿宋"/>
          <w:b/>
          <w:color w:val="000000"/>
          <w:sz w:val="24"/>
          <w:szCs w:val="24"/>
          <w:highlight w:val="none"/>
        </w:rPr>
      </w:r>
      <w:r/>
    </w:p>
    <w:p>
      <w:pPr>
        <w:pStyle w:val="754"/>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本协议书与下列文件一起构成合同文件，如下述文件之间有任何抵触、矛盾或歧义，应按以下顺序解释：</w:t>
      </w:r>
      <w:r>
        <w:rPr>
          <w:rFonts w:hint="eastAsia" w:ascii="仿宋" w:hAnsi="仿宋" w:eastAsia="仿宋" w:cs="仿宋"/>
          <w:color w:val="000000"/>
          <w:sz w:val="24"/>
          <w:szCs w:val="24"/>
          <w:highlight w:val="none"/>
        </w:rPr>
      </w:r>
      <w:r/>
    </w:p>
    <w:p>
      <w:pPr>
        <w:pStyle w:val="754"/>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（1）政府采购合同协议书及其变更、补充协议</w:t>
      </w:r>
      <w:r>
        <w:rPr>
          <w:rFonts w:hint="eastAsia" w:ascii="仿宋" w:hAnsi="仿宋" w:eastAsia="仿宋" w:cs="仿宋"/>
          <w:color w:val="000000"/>
          <w:sz w:val="24"/>
          <w:szCs w:val="24"/>
          <w:highlight w:val="none"/>
        </w:rPr>
      </w:r>
      <w:r/>
    </w:p>
    <w:p>
      <w:pPr>
        <w:pStyle w:val="754"/>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（2）政府采购合同专用条款</w:t>
      </w:r>
      <w:r>
        <w:rPr>
          <w:rFonts w:hint="eastAsia" w:ascii="仿宋" w:hAnsi="仿宋" w:eastAsia="仿宋" w:cs="仿宋"/>
          <w:color w:val="000000"/>
          <w:sz w:val="24"/>
          <w:szCs w:val="24"/>
          <w:highlight w:val="none"/>
        </w:rPr>
      </w:r>
      <w:r/>
    </w:p>
    <w:p>
      <w:pPr>
        <w:pStyle w:val="754"/>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（3）政府采购合同通用条款</w:t>
      </w:r>
      <w:r>
        <w:rPr>
          <w:rFonts w:hint="eastAsia" w:ascii="仿宋" w:hAnsi="仿宋" w:eastAsia="仿宋" w:cs="仿宋"/>
          <w:color w:val="000000"/>
          <w:sz w:val="24"/>
          <w:szCs w:val="24"/>
          <w:highlight w:val="none"/>
        </w:rPr>
      </w:r>
      <w:r/>
    </w:p>
    <w:p>
      <w:pPr>
        <w:pStyle w:val="754"/>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（4）中标（成交）通知书</w:t>
      </w:r>
      <w:r>
        <w:rPr>
          <w:rFonts w:hint="eastAsia" w:ascii="仿宋" w:hAnsi="仿宋" w:eastAsia="仿宋" w:cs="仿宋"/>
          <w:color w:val="000000"/>
          <w:sz w:val="24"/>
          <w:szCs w:val="24"/>
          <w:highlight w:val="none"/>
        </w:rPr>
      </w:r>
      <w:r/>
    </w:p>
    <w:p>
      <w:pPr>
        <w:pStyle w:val="754"/>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（5）投标（响应）文件</w:t>
      </w:r>
      <w:r>
        <w:rPr>
          <w:rFonts w:hint="eastAsia" w:ascii="仿宋" w:hAnsi="仿宋" w:eastAsia="仿宋" w:cs="仿宋"/>
          <w:color w:val="000000"/>
          <w:sz w:val="24"/>
          <w:szCs w:val="24"/>
          <w:highlight w:val="none"/>
        </w:rPr>
      </w:r>
      <w:r/>
    </w:p>
    <w:p>
      <w:pPr>
        <w:pStyle w:val="754"/>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（6）采购文件</w:t>
      </w:r>
      <w:r>
        <w:rPr>
          <w:rFonts w:hint="eastAsia" w:ascii="仿宋" w:hAnsi="仿宋" w:eastAsia="仿宋" w:cs="仿宋"/>
          <w:color w:val="000000"/>
          <w:sz w:val="24"/>
          <w:szCs w:val="24"/>
          <w:highlight w:val="none"/>
        </w:rPr>
      </w:r>
      <w:r/>
    </w:p>
    <w:p>
      <w:pPr>
        <w:pStyle w:val="754"/>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（7）有关技术文件，图纸</w:t>
      </w:r>
      <w:r>
        <w:rPr>
          <w:rFonts w:hint="eastAsia" w:ascii="仿宋" w:hAnsi="仿宋" w:eastAsia="仿宋" w:cs="仿宋"/>
          <w:color w:val="000000"/>
          <w:sz w:val="24"/>
          <w:szCs w:val="24"/>
          <w:highlight w:val="none"/>
        </w:rPr>
      </w:r>
      <w:r/>
    </w:p>
    <w:p>
      <w:pPr>
        <w:pStyle w:val="1049"/>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（8）国家法律、行政法规和规章制度规定或合同约定的作为合同组成部分的其他文件</w:t>
      </w:r>
      <w:r>
        <w:rPr>
          <w:rFonts w:hint="eastAsia" w:ascii="仿宋" w:hAnsi="仿宋" w:eastAsia="仿宋" w:cs="仿宋"/>
          <w:color w:val="000000"/>
          <w:sz w:val="24"/>
          <w:szCs w:val="24"/>
          <w:highlight w:val="none"/>
        </w:rPr>
      </w:r>
      <w:r/>
    </w:p>
    <w:p>
      <w:pPr>
        <w:pStyle w:val="754"/>
        <w:numPr>
          <w:ilvl w:val="0"/>
          <w:numId w:val="2"/>
        </w:numPr>
        <w:ind w:firstLine="562"/>
        <w:spacing w:line="520" w:lineRule="exact"/>
        <w:tabs>
          <w:tab w:val="left" w:pos="312" w:leader="none"/>
        </w:tabs>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合同生效</w:t>
      </w:r>
      <w:r>
        <w:rPr>
          <w:rFonts w:hint="eastAsia" w:ascii="仿宋" w:hAnsi="仿宋" w:eastAsia="仿宋" w:cs="仿宋"/>
          <w:b/>
          <w:color w:val="000000"/>
          <w:sz w:val="24"/>
          <w:szCs w:val="24"/>
          <w:highlight w:val="none"/>
        </w:rPr>
      </w:r>
      <w:r/>
    </w:p>
    <w:p>
      <w:pPr>
        <w:pStyle w:val="754"/>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本合同自</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生效。</w:t>
      </w:r>
      <w:r>
        <w:rPr>
          <w:rFonts w:hint="eastAsia" w:ascii="仿宋" w:hAnsi="仿宋" w:eastAsia="仿宋" w:cs="仿宋"/>
          <w:color w:val="000000"/>
          <w:sz w:val="24"/>
          <w:szCs w:val="24"/>
          <w:highlight w:val="none"/>
        </w:rPr>
      </w:r>
      <w:r/>
    </w:p>
    <w:p>
      <w:pPr>
        <w:pStyle w:val="754"/>
        <w:numPr>
          <w:ilvl w:val="0"/>
          <w:numId w:val="2"/>
        </w:numPr>
        <w:ind w:firstLine="562"/>
        <w:spacing w:line="520" w:lineRule="exact"/>
        <w:tabs>
          <w:tab w:val="left" w:pos="312" w:leader="none"/>
        </w:tabs>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合同份数</w:t>
      </w:r>
      <w:r>
        <w:rPr>
          <w:rFonts w:hint="eastAsia" w:ascii="仿宋" w:hAnsi="仿宋" w:eastAsia="仿宋" w:cs="仿宋"/>
          <w:b/>
          <w:color w:val="000000"/>
          <w:sz w:val="24"/>
          <w:szCs w:val="24"/>
          <w:highlight w:val="none"/>
        </w:rPr>
      </w:r>
      <w:r/>
    </w:p>
    <w:p>
      <w:pPr>
        <w:pStyle w:val="754"/>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本合同一式</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lang w:val="en-US" w:eastAsia="zh-CN"/>
        </w:rPr>
        <w:t xml:space="preserve">6</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份，甲方执</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lang w:val="en-US" w:eastAsia="zh-CN"/>
        </w:rPr>
        <w:t xml:space="preserve">3</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份，乙方执</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lang w:val="en-US" w:eastAsia="zh-CN"/>
        </w:rPr>
        <w:t xml:space="preserve">3</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份，均具有同等法律效力。</w:t>
      </w:r>
      <w:r>
        <w:rPr>
          <w:rFonts w:hint="eastAsia" w:ascii="仿宋" w:hAnsi="仿宋" w:eastAsia="仿宋" w:cs="仿宋"/>
          <w:color w:val="000000"/>
          <w:sz w:val="24"/>
          <w:szCs w:val="24"/>
          <w:highlight w:val="none"/>
        </w:rPr>
      </w:r>
      <w:r/>
    </w:p>
    <w:p>
      <w:pPr>
        <w:pStyle w:val="754"/>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合同订立时间：</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年</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月</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日</w:t>
      </w:r>
      <w:r>
        <w:rPr>
          <w:rFonts w:hint="eastAsia" w:ascii="仿宋" w:hAnsi="仿宋" w:eastAsia="仿宋" w:cs="仿宋"/>
          <w:color w:val="000000"/>
          <w:sz w:val="24"/>
          <w:szCs w:val="24"/>
          <w:highlight w:val="none"/>
        </w:rPr>
      </w:r>
      <w:r/>
    </w:p>
    <w:p>
      <w:pPr>
        <w:pStyle w:val="754"/>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合同订立地点：</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r>
      <w:r/>
    </w:p>
    <w:p>
      <w:pPr>
        <w:pStyle w:val="754"/>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附件：具体标的及其技术要求和商务要求、联合协议、分包意向协议等。</w:t>
      </w:r>
      <w:r>
        <w:rPr>
          <w:rFonts w:hint="eastAsia" w:ascii="仿宋" w:hAnsi="仿宋" w:eastAsia="仿宋" w:cs="仿宋"/>
          <w:color w:val="000000"/>
          <w:sz w:val="24"/>
          <w:szCs w:val="24"/>
          <w:highlight w:val="none"/>
        </w:rPr>
      </w:r>
      <w:r/>
    </w:p>
    <w:tbl>
      <w:tblPr>
        <w:tblpPr w:horzAnchor="page" w:tblpXSpec="center" w:vertAnchor="text" w:tblpY="565" w:leftFromText="180" w:topFromText="0" w:rightFromText="180" w:bottomFromText="0"/>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891"/>
        <w:gridCol w:w="2412"/>
        <w:gridCol w:w="1979"/>
        <w:gridCol w:w="2116"/>
      </w:tblGrid>
      <w:tr>
        <w:trPr>
          <w:trHeight w:val="1229"/>
        </w:trPr>
        <w:tc>
          <w:tcPr>
            <w:gridSpan w:val="2"/>
            <w:tcW w:w="4303" w:type="dxa"/>
            <w:vAlign w:val="center"/>
            <w:textDirection w:val="lrTb"/>
            <w:noWrap w:val="false"/>
          </w:tcPr>
          <w:p>
            <w:pPr>
              <w:pStyle w:val="754"/>
              <w:spacing w:line="300" w:lineRule="exact"/>
              <w:rPr>
                <w:rFonts w:hint="eastAsia" w:ascii="仿宋" w:hAnsi="仿宋" w:eastAsia="仿宋" w:cs="仿宋"/>
                <w:color w:val="000000"/>
                <w:sz w:val="24"/>
                <w:szCs w:val="24"/>
                <w:highlight w:val="none"/>
              </w:rPr>
              <w:framePr w:vAnchor="text" w:hAnchor="page" w:xAlign="center" w:y="565"/>
            </w:pPr>
            <w:r>
              <w:rPr>
                <w:rFonts w:hint="eastAsia" w:ascii="仿宋" w:hAnsi="仿宋" w:eastAsia="仿宋" w:cs="仿宋"/>
                <w:color w:val="000000"/>
                <w:sz w:val="24"/>
                <w:szCs w:val="24"/>
                <w:highlight w:val="none"/>
              </w:rPr>
              <w:t xml:space="preserve">甲方（采购人、受采购人委托签订合同的单位或采购文件约定的合同甲方）</w:t>
            </w:r>
            <w:r>
              <w:rPr>
                <w:rFonts w:hint="eastAsia" w:ascii="仿宋" w:hAnsi="仿宋" w:eastAsia="仿宋" w:cs="仿宋"/>
                <w:color w:val="000000"/>
                <w:sz w:val="24"/>
                <w:szCs w:val="24"/>
                <w:highlight w:val="none"/>
              </w:rPr>
            </w:r>
            <w:r/>
          </w:p>
        </w:tc>
        <w:tc>
          <w:tcPr>
            <w:gridSpan w:val="2"/>
            <w:tcW w:w="4095" w:type="dxa"/>
            <w:vAlign w:val="center"/>
            <w:textDirection w:val="lrTb"/>
            <w:noWrap w:val="false"/>
          </w:tcPr>
          <w:p>
            <w:pPr>
              <w:pStyle w:val="754"/>
              <w:jc w:val="center"/>
              <w:spacing w:line="300" w:lineRule="exact"/>
              <w:rPr>
                <w:rFonts w:hint="eastAsia" w:ascii="仿宋" w:hAnsi="仿宋" w:eastAsia="仿宋" w:cs="仿宋"/>
                <w:color w:val="000000"/>
                <w:sz w:val="24"/>
                <w:szCs w:val="24"/>
                <w:highlight w:val="none"/>
              </w:rPr>
              <w:framePr w:vAnchor="text" w:hAnchor="page" w:xAlign="center" w:y="565"/>
            </w:pPr>
            <w:r>
              <w:rPr>
                <w:rFonts w:hint="eastAsia" w:ascii="仿宋" w:hAnsi="仿宋" w:eastAsia="仿宋" w:cs="仿宋"/>
                <w:color w:val="000000"/>
                <w:sz w:val="24"/>
                <w:szCs w:val="24"/>
                <w:highlight w:val="none"/>
              </w:rPr>
              <w:t xml:space="preserve">乙方（供应商）</w:t>
            </w:r>
            <w:r>
              <w:rPr>
                <w:rFonts w:hint="eastAsia" w:ascii="仿宋" w:hAnsi="仿宋" w:eastAsia="仿宋" w:cs="仿宋"/>
                <w:color w:val="000000"/>
                <w:sz w:val="24"/>
                <w:szCs w:val="24"/>
                <w:highlight w:val="none"/>
              </w:rPr>
            </w:r>
            <w:r/>
          </w:p>
        </w:tc>
      </w:tr>
      <w:tr>
        <w:trPr>
          <w:trHeight w:val="917"/>
        </w:trPr>
        <w:tc>
          <w:tcPr>
            <w:tcW w:w="1891" w:type="dxa"/>
            <w:vAlign w:val="center"/>
            <w:textDirection w:val="lrTb"/>
            <w:noWrap w:val="false"/>
          </w:tcPr>
          <w:p>
            <w:pPr>
              <w:pStyle w:val="754"/>
              <w:jc w:val="center"/>
              <w:spacing w:line="300" w:lineRule="exact"/>
              <w:rPr>
                <w:rFonts w:hint="eastAsia" w:ascii="仿宋" w:hAnsi="仿宋" w:eastAsia="仿宋" w:cs="仿宋"/>
                <w:color w:val="000000"/>
                <w:sz w:val="24"/>
                <w:szCs w:val="24"/>
                <w:highlight w:val="none"/>
              </w:rPr>
              <w:framePr w:vAnchor="text" w:hAnchor="page" w:xAlign="center" w:y="565"/>
            </w:pPr>
            <w:r>
              <w:rPr>
                <w:rFonts w:hint="eastAsia" w:ascii="仿宋" w:hAnsi="仿宋" w:eastAsia="仿宋" w:cs="仿宋"/>
                <w:color w:val="000000"/>
                <w:sz w:val="24"/>
                <w:szCs w:val="24"/>
                <w:highlight w:val="none"/>
              </w:rPr>
              <w:t xml:space="preserve">单位名称（公章或合同章）</w:t>
            </w:r>
            <w:r>
              <w:rPr>
                <w:rFonts w:hint="eastAsia" w:ascii="仿宋" w:hAnsi="仿宋" w:eastAsia="仿宋" w:cs="仿宋"/>
                <w:color w:val="000000"/>
                <w:sz w:val="24"/>
                <w:szCs w:val="24"/>
                <w:highlight w:val="none"/>
              </w:rPr>
            </w:r>
            <w:r/>
          </w:p>
        </w:tc>
        <w:tc>
          <w:tcPr>
            <w:tcW w:w="2412" w:type="dxa"/>
            <w:vAlign w:val="center"/>
            <w:textDirection w:val="lrTb"/>
            <w:noWrap w:val="false"/>
          </w:tcPr>
          <w:p>
            <w:pPr>
              <w:pStyle w:val="754"/>
              <w:jc w:val="center"/>
              <w:spacing w:line="300" w:lineRule="exact"/>
              <w:rPr>
                <w:rFonts w:hint="eastAsia" w:ascii="仿宋" w:hAnsi="仿宋" w:eastAsia="仿宋" w:cs="仿宋"/>
                <w:color w:val="000000"/>
                <w:sz w:val="24"/>
                <w:szCs w:val="24"/>
                <w:highlight w:val="none"/>
                <w:lang w:val="en-US" w:eastAsia="zh-CN"/>
              </w:rPr>
              <w:framePr w:vAnchor="text" w:hAnchor="page" w:xAlign="center" w:y="565"/>
            </w:pPr>
            <w:r>
              <w:rPr>
                <w:rFonts w:hint="eastAsia" w:ascii="仿宋" w:hAnsi="仿宋" w:eastAsia="仿宋" w:cs="仿宋"/>
                <w:color w:val="000000"/>
                <w:sz w:val="24"/>
                <w:szCs w:val="24"/>
                <w:highlight w:val="none"/>
                <w:lang w:val="en-US" w:eastAsia="zh-CN"/>
              </w:rPr>
              <w:t xml:space="preserve">徐州生物工程职业技术学院</w:t>
            </w:r>
            <w:r>
              <w:rPr>
                <w:rFonts w:hint="eastAsia" w:ascii="仿宋" w:hAnsi="仿宋" w:eastAsia="仿宋" w:cs="仿宋"/>
                <w:color w:val="000000"/>
                <w:sz w:val="24"/>
                <w:szCs w:val="24"/>
                <w:highlight w:val="none"/>
                <w:lang w:val="en-US" w:eastAsia="zh-CN"/>
              </w:rPr>
            </w:r>
            <w:r/>
          </w:p>
        </w:tc>
        <w:tc>
          <w:tcPr>
            <w:tcW w:w="1979" w:type="dxa"/>
            <w:vAlign w:val="center"/>
            <w:textDirection w:val="lrTb"/>
            <w:noWrap w:val="false"/>
          </w:tcPr>
          <w:p>
            <w:pPr>
              <w:pStyle w:val="754"/>
              <w:jc w:val="center"/>
              <w:spacing w:line="300" w:lineRule="exact"/>
              <w:rPr>
                <w:rFonts w:hint="eastAsia" w:ascii="仿宋" w:hAnsi="仿宋" w:eastAsia="仿宋" w:cs="仿宋"/>
                <w:color w:val="000000"/>
                <w:sz w:val="24"/>
                <w:szCs w:val="24"/>
                <w:highlight w:val="none"/>
              </w:rPr>
              <w:framePr w:vAnchor="text" w:hAnchor="page" w:xAlign="center" w:y="565"/>
            </w:pPr>
            <w:r>
              <w:rPr>
                <w:rFonts w:hint="eastAsia" w:ascii="仿宋" w:hAnsi="仿宋" w:eastAsia="仿宋" w:cs="仿宋"/>
                <w:color w:val="000000"/>
                <w:sz w:val="24"/>
                <w:szCs w:val="24"/>
                <w:highlight w:val="none"/>
              </w:rPr>
              <w:t xml:space="preserve">单位名称（公章或合同章）</w:t>
            </w:r>
            <w:r>
              <w:rPr>
                <w:rFonts w:hint="eastAsia" w:ascii="仿宋" w:hAnsi="仿宋" w:eastAsia="仿宋" w:cs="仿宋"/>
                <w:color w:val="000000"/>
                <w:sz w:val="24"/>
                <w:szCs w:val="24"/>
                <w:highlight w:val="none"/>
              </w:rPr>
            </w:r>
            <w:r/>
          </w:p>
        </w:tc>
        <w:tc>
          <w:tcPr>
            <w:tcW w:w="2116" w:type="dxa"/>
            <w:vAlign w:val="center"/>
            <w:textDirection w:val="lrTb"/>
            <w:noWrap w:val="false"/>
          </w:tcPr>
          <w:p>
            <w:pPr>
              <w:pStyle w:val="754"/>
              <w:jc w:val="center"/>
              <w:spacing w:line="300" w:lineRule="exact"/>
              <w:rPr>
                <w:rFonts w:hint="eastAsia" w:ascii="仿宋" w:hAnsi="仿宋" w:eastAsia="仿宋" w:cs="仿宋"/>
                <w:color w:val="000000"/>
                <w:spacing w:val="20"/>
                <w:sz w:val="24"/>
                <w:szCs w:val="24"/>
                <w:highlight w:val="none"/>
              </w:rPr>
              <w:framePr w:vAnchor="text" w:hAnchor="page" w:xAlign="center" w:y="565"/>
            </w:pPr>
            <w:r>
              <w:rPr>
                <w:rFonts w:hint="eastAsia" w:ascii="仿宋" w:hAnsi="仿宋" w:eastAsia="仿宋" w:cs="仿宋"/>
                <w:color w:val="000000"/>
                <w:spacing w:val="20"/>
                <w:sz w:val="24"/>
                <w:szCs w:val="24"/>
                <w:highlight w:val="none"/>
              </w:rPr>
            </w:r>
            <w:r/>
          </w:p>
        </w:tc>
      </w:tr>
      <w:tr>
        <w:trPr>
          <w:trHeight w:val="1171"/>
        </w:trPr>
        <w:tc>
          <w:tcPr>
            <w:tcW w:w="1891" w:type="dxa"/>
            <w:vAlign w:val="center"/>
            <w:vMerge w:val="restart"/>
            <w:textDirection w:val="lrTb"/>
            <w:noWrap w:val="false"/>
          </w:tcPr>
          <w:p>
            <w:pPr>
              <w:pStyle w:val="754"/>
              <w:jc w:val="center"/>
              <w:spacing w:line="300" w:lineRule="exact"/>
              <w:rPr>
                <w:rFonts w:hint="eastAsia" w:ascii="仿宋" w:hAnsi="仿宋" w:eastAsia="仿宋" w:cs="仿宋"/>
                <w:color w:val="000000"/>
                <w:sz w:val="24"/>
                <w:szCs w:val="24"/>
                <w:highlight w:val="none"/>
              </w:rPr>
              <w:framePr w:vAnchor="text" w:hAnchor="page" w:xAlign="center" w:y="565"/>
            </w:pPr>
            <w:r>
              <w:rPr>
                <w:rFonts w:hint="eastAsia" w:ascii="仿宋" w:hAnsi="仿宋" w:eastAsia="仿宋" w:cs="仿宋"/>
                <w:color w:val="000000"/>
                <w:sz w:val="24"/>
                <w:szCs w:val="24"/>
                <w:highlight w:val="none"/>
              </w:rPr>
              <w:t xml:space="preserve">法定代表人</w:t>
            </w:r>
            <w:r>
              <w:rPr>
                <w:rFonts w:hint="eastAsia" w:ascii="仿宋" w:hAnsi="仿宋" w:eastAsia="仿宋" w:cs="仿宋"/>
                <w:color w:val="000000"/>
                <w:sz w:val="24"/>
                <w:szCs w:val="24"/>
                <w:highlight w:val="none"/>
              </w:rPr>
            </w:r>
            <w:r/>
          </w:p>
          <w:p>
            <w:pPr>
              <w:pStyle w:val="754"/>
              <w:ind w:firstLine="134"/>
              <w:jc w:val="center"/>
              <w:spacing w:line="300" w:lineRule="exact"/>
              <w:rPr>
                <w:rFonts w:hint="eastAsia" w:ascii="仿宋" w:hAnsi="仿宋" w:eastAsia="仿宋" w:cs="仿宋"/>
                <w:color w:val="000000"/>
                <w:sz w:val="24"/>
                <w:szCs w:val="24"/>
                <w:highlight w:val="none"/>
              </w:rPr>
              <w:framePr w:vAnchor="text" w:hAnchor="page" w:xAlign="center" w:y="565"/>
            </w:pPr>
            <w:r>
              <w:rPr>
                <w:rFonts w:hint="eastAsia" w:ascii="仿宋" w:hAnsi="仿宋" w:eastAsia="仿宋" w:cs="仿宋"/>
                <w:color w:val="000000"/>
                <w:sz w:val="24"/>
                <w:szCs w:val="24"/>
                <w:highlight w:val="none"/>
              </w:rPr>
              <w:t xml:space="preserve">或其委托代理人（签章）</w:t>
            </w:r>
            <w:r>
              <w:rPr>
                <w:rFonts w:hint="eastAsia" w:ascii="仿宋" w:hAnsi="仿宋" w:eastAsia="仿宋" w:cs="仿宋"/>
                <w:color w:val="000000"/>
                <w:sz w:val="24"/>
                <w:szCs w:val="24"/>
                <w:highlight w:val="none"/>
              </w:rPr>
            </w:r>
            <w:r/>
          </w:p>
        </w:tc>
        <w:tc>
          <w:tcPr>
            <w:tcW w:w="2412" w:type="dxa"/>
            <w:vAlign w:val="center"/>
            <w:vMerge w:val="restart"/>
            <w:textDirection w:val="lrTb"/>
            <w:noWrap w:val="false"/>
          </w:tcPr>
          <w:p>
            <w:pPr>
              <w:pStyle w:val="754"/>
              <w:jc w:val="center"/>
              <w:spacing w:line="300" w:lineRule="exact"/>
              <w:rPr>
                <w:rFonts w:hint="eastAsia" w:ascii="仿宋" w:hAnsi="仿宋" w:eastAsia="仿宋" w:cs="仿宋"/>
                <w:color w:val="000000"/>
                <w:sz w:val="24"/>
                <w:szCs w:val="24"/>
                <w:highlight w:val="none"/>
                <w:lang w:val="en-US" w:eastAsia="zh-CN"/>
              </w:rPr>
              <w:framePr w:vAnchor="text" w:hAnchor="page" w:xAlign="center" w:y="565"/>
            </w:pPr>
            <w:r>
              <w:rPr>
                <w:rFonts w:hint="eastAsia" w:ascii="仿宋" w:hAnsi="仿宋" w:eastAsia="仿宋" w:cs="仿宋"/>
                <w:color w:val="000000"/>
                <w:sz w:val="24"/>
                <w:szCs w:val="24"/>
                <w:highlight w:val="none"/>
                <w:lang w:val="en-US" w:eastAsia="zh-CN"/>
              </w:rPr>
            </w:r>
            <w:r/>
          </w:p>
        </w:tc>
        <w:tc>
          <w:tcPr>
            <w:tcW w:w="1979" w:type="dxa"/>
            <w:vAlign w:val="center"/>
            <w:textDirection w:val="lrTb"/>
            <w:noWrap w:val="false"/>
          </w:tcPr>
          <w:p>
            <w:pPr>
              <w:pStyle w:val="754"/>
              <w:jc w:val="center"/>
              <w:spacing w:line="300" w:lineRule="exact"/>
              <w:rPr>
                <w:rFonts w:hint="eastAsia" w:ascii="仿宋" w:hAnsi="仿宋" w:eastAsia="仿宋" w:cs="仿宋"/>
                <w:color w:val="000000"/>
                <w:sz w:val="24"/>
                <w:szCs w:val="24"/>
                <w:highlight w:val="none"/>
              </w:rPr>
              <w:framePr w:vAnchor="text" w:hAnchor="page" w:xAlign="center" w:y="565"/>
            </w:pPr>
            <w:r>
              <w:rPr>
                <w:rFonts w:hint="eastAsia" w:ascii="仿宋" w:hAnsi="仿宋" w:eastAsia="仿宋" w:cs="仿宋"/>
                <w:color w:val="000000"/>
                <w:sz w:val="24"/>
                <w:szCs w:val="24"/>
                <w:highlight w:val="none"/>
              </w:rPr>
              <w:t xml:space="preserve">法定代表人</w:t>
            </w:r>
            <w:r>
              <w:rPr>
                <w:rFonts w:hint="eastAsia" w:ascii="仿宋" w:hAnsi="仿宋" w:eastAsia="仿宋" w:cs="仿宋"/>
                <w:color w:val="000000"/>
                <w:sz w:val="24"/>
                <w:szCs w:val="24"/>
                <w:highlight w:val="none"/>
              </w:rPr>
            </w:r>
            <w:r/>
          </w:p>
          <w:p>
            <w:pPr>
              <w:pStyle w:val="754"/>
              <w:jc w:val="center"/>
              <w:spacing w:line="300" w:lineRule="exact"/>
              <w:rPr>
                <w:rFonts w:hint="eastAsia" w:ascii="仿宋" w:hAnsi="仿宋" w:eastAsia="仿宋" w:cs="仿宋"/>
                <w:color w:val="000000"/>
                <w:sz w:val="24"/>
                <w:szCs w:val="24"/>
                <w:highlight w:val="none"/>
              </w:rPr>
              <w:framePr w:vAnchor="text" w:hAnchor="page" w:xAlign="center" w:y="565"/>
            </w:pPr>
            <w:r>
              <w:rPr>
                <w:rFonts w:hint="eastAsia" w:ascii="仿宋" w:hAnsi="仿宋" w:eastAsia="仿宋" w:cs="仿宋"/>
                <w:color w:val="000000"/>
                <w:sz w:val="24"/>
                <w:szCs w:val="24"/>
                <w:highlight w:val="none"/>
              </w:rPr>
              <w:t xml:space="preserve">或其委托代理人（签章）</w:t>
            </w:r>
            <w:r>
              <w:rPr>
                <w:rFonts w:hint="eastAsia" w:ascii="仿宋" w:hAnsi="仿宋" w:eastAsia="仿宋" w:cs="仿宋"/>
                <w:color w:val="000000"/>
                <w:sz w:val="24"/>
                <w:szCs w:val="24"/>
                <w:highlight w:val="none"/>
              </w:rPr>
            </w:r>
            <w:r/>
          </w:p>
        </w:tc>
        <w:tc>
          <w:tcPr>
            <w:tcW w:w="2116" w:type="dxa"/>
            <w:vAlign w:val="center"/>
            <w:textDirection w:val="lrTb"/>
            <w:noWrap w:val="false"/>
          </w:tcPr>
          <w:p>
            <w:pPr>
              <w:pStyle w:val="754"/>
              <w:jc w:val="center"/>
              <w:spacing w:line="300" w:lineRule="exact"/>
              <w:rPr>
                <w:rFonts w:hint="eastAsia" w:ascii="仿宋" w:hAnsi="仿宋" w:eastAsia="仿宋" w:cs="仿宋"/>
                <w:color w:val="000000"/>
                <w:sz w:val="24"/>
                <w:szCs w:val="24"/>
                <w:highlight w:val="none"/>
              </w:rPr>
              <w:framePr w:vAnchor="text" w:hAnchor="page" w:xAlign="center" w:y="565"/>
            </w:pPr>
            <w:r>
              <w:rPr>
                <w:rFonts w:hint="eastAsia" w:ascii="仿宋" w:hAnsi="仿宋" w:eastAsia="仿宋" w:cs="仿宋"/>
                <w:color w:val="000000"/>
                <w:sz w:val="24"/>
                <w:szCs w:val="24"/>
                <w:highlight w:val="none"/>
              </w:rPr>
            </w:r>
            <w:r/>
          </w:p>
        </w:tc>
      </w:tr>
      <w:tr>
        <w:trPr>
          <w:trHeight w:val="483"/>
        </w:trPr>
        <w:tc>
          <w:tcPr>
            <w:tcW w:w="1891" w:type="dxa"/>
            <w:vAlign w:val="center"/>
            <w:vMerge w:val="continue"/>
            <w:textDirection w:val="lrTb"/>
            <w:noWrap w:val="false"/>
          </w:tcPr>
          <w:p>
            <w:pPr>
              <w:pStyle w:val="754"/>
              <w:jc w:val="center"/>
              <w:spacing w:line="300" w:lineRule="exact"/>
              <w:rPr>
                <w:rFonts w:hint="eastAsia" w:ascii="仿宋" w:hAnsi="仿宋" w:eastAsia="仿宋" w:cs="仿宋"/>
                <w:color w:val="000000"/>
                <w:sz w:val="24"/>
                <w:szCs w:val="24"/>
                <w:highlight w:val="none"/>
              </w:rPr>
              <w:framePr w:vAnchor="text" w:hAnchor="page" w:xAlign="center" w:y="565"/>
            </w:pPr>
            <w:r>
              <w:rPr>
                <w:rFonts w:hint="eastAsia" w:ascii="仿宋" w:hAnsi="仿宋" w:eastAsia="仿宋" w:cs="仿宋"/>
                <w:color w:val="000000"/>
                <w:sz w:val="24"/>
                <w:szCs w:val="24"/>
                <w:highlight w:val="none"/>
              </w:rPr>
            </w:r>
            <w:r/>
          </w:p>
        </w:tc>
        <w:tc>
          <w:tcPr>
            <w:tcW w:w="2412" w:type="dxa"/>
            <w:vAlign w:val="center"/>
            <w:vMerge w:val="continue"/>
            <w:textDirection w:val="lrTb"/>
            <w:noWrap w:val="false"/>
          </w:tcPr>
          <w:p>
            <w:pPr>
              <w:pStyle w:val="754"/>
              <w:jc w:val="center"/>
              <w:spacing w:line="300" w:lineRule="exact"/>
              <w:rPr>
                <w:rFonts w:hint="eastAsia" w:ascii="仿宋" w:hAnsi="仿宋" w:eastAsia="仿宋" w:cs="仿宋"/>
                <w:color w:val="000000"/>
                <w:sz w:val="24"/>
                <w:szCs w:val="24"/>
                <w:highlight w:val="none"/>
              </w:rPr>
              <w:framePr w:vAnchor="text" w:hAnchor="page" w:xAlign="center" w:y="565"/>
            </w:pPr>
            <w:r>
              <w:rPr>
                <w:rFonts w:hint="eastAsia" w:ascii="仿宋" w:hAnsi="仿宋" w:eastAsia="仿宋" w:cs="仿宋"/>
                <w:color w:val="000000"/>
                <w:sz w:val="24"/>
                <w:szCs w:val="24"/>
                <w:highlight w:val="none"/>
              </w:rPr>
            </w:r>
            <w:r/>
          </w:p>
        </w:tc>
        <w:tc>
          <w:tcPr>
            <w:tcW w:w="1979" w:type="dxa"/>
            <w:vAlign w:val="center"/>
            <w:textDirection w:val="lrTb"/>
            <w:noWrap w:val="false"/>
          </w:tcPr>
          <w:p>
            <w:pPr>
              <w:pStyle w:val="754"/>
              <w:jc w:val="center"/>
              <w:spacing w:line="300" w:lineRule="exact"/>
              <w:rPr>
                <w:rFonts w:hint="eastAsia" w:ascii="仿宋" w:hAnsi="仿宋" w:eastAsia="仿宋" w:cs="仿宋"/>
                <w:color w:val="000000"/>
                <w:sz w:val="24"/>
                <w:szCs w:val="24"/>
                <w:highlight w:val="none"/>
              </w:rPr>
              <w:framePr w:vAnchor="text" w:hAnchor="page" w:xAlign="center" w:y="565"/>
            </w:pPr>
            <w:r>
              <w:rPr>
                <w:rFonts w:hint="eastAsia" w:ascii="仿宋" w:hAnsi="仿宋" w:eastAsia="仿宋" w:cs="仿宋"/>
                <w:color w:val="000000"/>
                <w:sz w:val="24"/>
                <w:szCs w:val="24"/>
                <w:highlight w:val="none"/>
              </w:rPr>
              <w:t xml:space="preserve">拥有者性别</w:t>
            </w:r>
            <w:r>
              <w:rPr>
                <w:rFonts w:hint="eastAsia" w:ascii="仿宋" w:hAnsi="仿宋" w:eastAsia="仿宋" w:cs="仿宋"/>
                <w:color w:val="000000"/>
                <w:sz w:val="24"/>
                <w:szCs w:val="24"/>
                <w:highlight w:val="none"/>
              </w:rPr>
            </w:r>
            <w:r/>
          </w:p>
        </w:tc>
        <w:tc>
          <w:tcPr>
            <w:tcW w:w="2116" w:type="dxa"/>
            <w:vAlign w:val="center"/>
            <w:textDirection w:val="lrTb"/>
            <w:noWrap w:val="false"/>
          </w:tcPr>
          <w:p>
            <w:pPr>
              <w:pStyle w:val="754"/>
              <w:jc w:val="center"/>
              <w:spacing w:line="300" w:lineRule="exact"/>
              <w:rPr>
                <w:rFonts w:hint="eastAsia" w:ascii="仿宋" w:hAnsi="仿宋" w:eastAsia="仿宋" w:cs="仿宋"/>
                <w:color w:val="000000"/>
                <w:spacing w:val="20"/>
                <w:sz w:val="24"/>
                <w:szCs w:val="24"/>
                <w:highlight w:val="none"/>
              </w:rPr>
              <w:framePr w:vAnchor="text" w:hAnchor="page" w:xAlign="center" w:y="565"/>
            </w:pPr>
            <w:r>
              <w:rPr>
                <w:rFonts w:hint="eastAsia" w:ascii="仿宋" w:hAnsi="仿宋" w:eastAsia="仿宋" w:cs="仿宋"/>
                <w:color w:val="000000"/>
                <w:spacing w:val="20"/>
                <w:sz w:val="24"/>
                <w:szCs w:val="24"/>
                <w:highlight w:val="none"/>
              </w:rPr>
            </w:r>
            <w:r/>
          </w:p>
        </w:tc>
      </w:tr>
      <w:tr>
        <w:trPr>
          <w:trHeight w:val="483"/>
        </w:trPr>
        <w:tc>
          <w:tcPr>
            <w:tcW w:w="1891" w:type="dxa"/>
            <w:vAlign w:val="center"/>
            <w:textDirection w:val="lrTb"/>
            <w:noWrap w:val="false"/>
          </w:tcPr>
          <w:p>
            <w:pPr>
              <w:pStyle w:val="754"/>
              <w:jc w:val="center"/>
              <w:spacing w:line="300" w:lineRule="exact"/>
              <w:rPr>
                <w:rFonts w:hint="eastAsia" w:ascii="仿宋" w:hAnsi="仿宋" w:eastAsia="仿宋" w:cs="仿宋"/>
                <w:color w:val="000000"/>
                <w:sz w:val="24"/>
                <w:szCs w:val="24"/>
                <w:highlight w:val="none"/>
              </w:rPr>
              <w:framePr w:vAnchor="text" w:hAnchor="page" w:xAlign="center" w:y="565"/>
            </w:pPr>
            <w:r>
              <w:rPr>
                <w:rFonts w:hint="eastAsia" w:ascii="仿宋" w:hAnsi="仿宋" w:eastAsia="仿宋" w:cs="仿宋"/>
                <w:color w:val="000000"/>
                <w:sz w:val="24"/>
                <w:szCs w:val="24"/>
                <w:highlight w:val="none"/>
              </w:rPr>
              <w:t xml:space="preserve">住  所</w:t>
            </w:r>
            <w:r>
              <w:rPr>
                <w:rFonts w:hint="eastAsia" w:ascii="仿宋" w:hAnsi="仿宋" w:eastAsia="仿宋" w:cs="仿宋"/>
                <w:color w:val="000000"/>
                <w:sz w:val="24"/>
                <w:szCs w:val="24"/>
                <w:highlight w:val="none"/>
              </w:rPr>
            </w:r>
            <w:r/>
          </w:p>
        </w:tc>
        <w:tc>
          <w:tcPr>
            <w:tcW w:w="2412" w:type="dxa"/>
            <w:vAlign w:val="center"/>
            <w:textDirection w:val="lrTb"/>
            <w:noWrap w:val="false"/>
          </w:tcPr>
          <w:p>
            <w:pPr>
              <w:pStyle w:val="754"/>
              <w:jc w:val="center"/>
              <w:spacing w:line="300" w:lineRule="exact"/>
              <w:rPr>
                <w:rFonts w:hint="eastAsia" w:ascii="仿宋" w:hAnsi="仿宋" w:eastAsia="仿宋" w:cs="仿宋"/>
                <w:color w:val="000000"/>
                <w:sz w:val="24"/>
                <w:szCs w:val="24"/>
                <w:highlight w:val="none"/>
                <w:lang w:val="en-US" w:eastAsia="zh-CN"/>
              </w:rPr>
              <w:framePr w:vAnchor="text" w:hAnchor="page" w:xAlign="center" w:y="565"/>
            </w:pPr>
            <w:r>
              <w:rPr>
                <w:rFonts w:hint="eastAsia" w:ascii="仿宋" w:hAnsi="仿宋" w:eastAsia="仿宋" w:cs="仿宋"/>
                <w:color w:val="000000"/>
                <w:sz w:val="24"/>
                <w:szCs w:val="24"/>
                <w:highlight w:val="none"/>
                <w:lang w:val="en-US" w:eastAsia="zh-CN"/>
              </w:rPr>
            </w:r>
            <w:r/>
          </w:p>
        </w:tc>
        <w:tc>
          <w:tcPr>
            <w:tcW w:w="1979" w:type="dxa"/>
            <w:vAlign w:val="center"/>
            <w:textDirection w:val="lrTb"/>
            <w:noWrap w:val="false"/>
          </w:tcPr>
          <w:p>
            <w:pPr>
              <w:pStyle w:val="754"/>
              <w:jc w:val="center"/>
              <w:spacing w:line="300" w:lineRule="exact"/>
              <w:rPr>
                <w:rFonts w:hint="eastAsia" w:ascii="仿宋" w:hAnsi="仿宋" w:eastAsia="仿宋" w:cs="仿宋"/>
                <w:color w:val="000000"/>
                <w:sz w:val="24"/>
                <w:szCs w:val="24"/>
                <w:highlight w:val="none"/>
              </w:rPr>
              <w:framePr w:vAnchor="text" w:hAnchor="page" w:xAlign="center" w:y="565"/>
            </w:pPr>
            <w:r>
              <w:rPr>
                <w:rFonts w:hint="eastAsia" w:ascii="仿宋" w:hAnsi="仿宋" w:eastAsia="仿宋" w:cs="仿宋"/>
                <w:color w:val="000000"/>
                <w:sz w:val="24"/>
                <w:szCs w:val="24"/>
                <w:highlight w:val="none"/>
              </w:rPr>
              <w:t xml:space="preserve">住  所</w:t>
            </w:r>
            <w:r>
              <w:rPr>
                <w:rFonts w:hint="eastAsia" w:ascii="仿宋" w:hAnsi="仿宋" w:eastAsia="仿宋" w:cs="仿宋"/>
                <w:color w:val="000000"/>
                <w:sz w:val="24"/>
                <w:szCs w:val="24"/>
                <w:highlight w:val="none"/>
              </w:rPr>
            </w:r>
            <w:r/>
          </w:p>
        </w:tc>
        <w:tc>
          <w:tcPr>
            <w:tcW w:w="2116" w:type="dxa"/>
            <w:vAlign w:val="center"/>
            <w:textDirection w:val="lrTb"/>
            <w:noWrap w:val="false"/>
          </w:tcPr>
          <w:p>
            <w:pPr>
              <w:pStyle w:val="754"/>
              <w:jc w:val="center"/>
              <w:spacing w:line="300" w:lineRule="exact"/>
              <w:rPr>
                <w:rFonts w:hint="eastAsia" w:ascii="仿宋" w:hAnsi="仿宋" w:eastAsia="仿宋" w:cs="仿宋"/>
                <w:color w:val="000000"/>
                <w:spacing w:val="20"/>
                <w:sz w:val="24"/>
                <w:szCs w:val="24"/>
                <w:highlight w:val="none"/>
              </w:rPr>
              <w:framePr w:vAnchor="text" w:hAnchor="page" w:xAlign="center" w:y="565"/>
            </w:pPr>
            <w:r>
              <w:rPr>
                <w:rFonts w:hint="eastAsia" w:ascii="仿宋" w:hAnsi="仿宋" w:eastAsia="仿宋" w:cs="仿宋"/>
                <w:color w:val="000000"/>
                <w:spacing w:val="20"/>
                <w:sz w:val="24"/>
                <w:szCs w:val="24"/>
                <w:highlight w:val="none"/>
              </w:rPr>
            </w:r>
            <w:r/>
          </w:p>
        </w:tc>
      </w:tr>
      <w:tr>
        <w:trPr>
          <w:trHeight w:val="540"/>
        </w:trPr>
        <w:tc>
          <w:tcPr>
            <w:tcW w:w="1891" w:type="dxa"/>
            <w:vAlign w:val="center"/>
            <w:textDirection w:val="lrTb"/>
            <w:noWrap w:val="false"/>
          </w:tcPr>
          <w:p>
            <w:pPr>
              <w:pStyle w:val="754"/>
              <w:jc w:val="center"/>
              <w:spacing w:line="300" w:lineRule="exact"/>
              <w:rPr>
                <w:rFonts w:hint="eastAsia" w:ascii="仿宋" w:hAnsi="仿宋" w:eastAsia="仿宋" w:cs="仿宋"/>
                <w:color w:val="000000"/>
                <w:sz w:val="24"/>
                <w:szCs w:val="24"/>
                <w:highlight w:val="none"/>
              </w:rPr>
              <w:framePr w:vAnchor="text" w:hAnchor="page" w:xAlign="center" w:y="565"/>
            </w:pPr>
            <w:r>
              <w:rPr>
                <w:rFonts w:hint="eastAsia" w:ascii="仿宋" w:hAnsi="仿宋" w:eastAsia="仿宋" w:cs="仿宋"/>
                <w:color w:val="000000"/>
                <w:sz w:val="24"/>
                <w:szCs w:val="24"/>
                <w:highlight w:val="none"/>
              </w:rPr>
              <w:t xml:space="preserve">联 系 人</w:t>
            </w:r>
            <w:r>
              <w:rPr>
                <w:rFonts w:hint="eastAsia" w:ascii="仿宋" w:hAnsi="仿宋" w:eastAsia="仿宋" w:cs="仿宋"/>
                <w:color w:val="000000"/>
                <w:sz w:val="24"/>
                <w:szCs w:val="24"/>
                <w:highlight w:val="none"/>
              </w:rPr>
            </w:r>
            <w:r/>
          </w:p>
        </w:tc>
        <w:tc>
          <w:tcPr>
            <w:tcW w:w="2412" w:type="dxa"/>
            <w:vAlign w:val="center"/>
            <w:textDirection w:val="lrTb"/>
            <w:noWrap w:val="false"/>
          </w:tcPr>
          <w:p>
            <w:pPr>
              <w:pStyle w:val="754"/>
              <w:jc w:val="center"/>
              <w:spacing w:line="300" w:lineRule="exact"/>
              <w:rPr>
                <w:rFonts w:hint="eastAsia" w:ascii="仿宋" w:hAnsi="仿宋" w:eastAsia="仿宋" w:cs="仿宋"/>
                <w:color w:val="000000"/>
                <w:sz w:val="24"/>
                <w:szCs w:val="24"/>
                <w:highlight w:val="none"/>
                <w:lang w:val="en-US" w:eastAsia="zh-CN"/>
              </w:rPr>
              <w:framePr w:vAnchor="text" w:hAnchor="page" w:xAlign="center" w:y="565"/>
            </w:pPr>
            <w:r>
              <w:rPr>
                <w:rFonts w:hint="eastAsia" w:ascii="仿宋" w:hAnsi="仿宋" w:eastAsia="仿宋" w:cs="仿宋"/>
                <w:color w:val="000000"/>
                <w:sz w:val="24"/>
                <w:szCs w:val="24"/>
                <w:highlight w:val="none"/>
                <w:lang w:val="en-US" w:eastAsia="zh-CN"/>
              </w:rPr>
            </w:r>
            <w:r/>
          </w:p>
        </w:tc>
        <w:tc>
          <w:tcPr>
            <w:tcW w:w="1979" w:type="dxa"/>
            <w:vAlign w:val="center"/>
            <w:textDirection w:val="lrTb"/>
            <w:noWrap w:val="false"/>
          </w:tcPr>
          <w:p>
            <w:pPr>
              <w:pStyle w:val="754"/>
              <w:jc w:val="center"/>
              <w:spacing w:line="300" w:lineRule="exact"/>
              <w:rPr>
                <w:rFonts w:hint="eastAsia" w:ascii="仿宋" w:hAnsi="仿宋" w:eastAsia="仿宋" w:cs="仿宋"/>
                <w:color w:val="000000"/>
                <w:sz w:val="24"/>
                <w:szCs w:val="24"/>
                <w:highlight w:val="none"/>
              </w:rPr>
              <w:framePr w:vAnchor="text" w:hAnchor="page" w:xAlign="center" w:y="565"/>
            </w:pPr>
            <w:r>
              <w:rPr>
                <w:rFonts w:hint="eastAsia" w:ascii="仿宋" w:hAnsi="仿宋" w:eastAsia="仿宋" w:cs="仿宋"/>
                <w:color w:val="000000"/>
                <w:sz w:val="24"/>
                <w:szCs w:val="24"/>
                <w:highlight w:val="none"/>
              </w:rPr>
              <w:t xml:space="preserve">联 系 人</w:t>
            </w:r>
            <w:r>
              <w:rPr>
                <w:rFonts w:hint="eastAsia" w:ascii="仿宋" w:hAnsi="仿宋" w:eastAsia="仿宋" w:cs="仿宋"/>
                <w:color w:val="000000"/>
                <w:sz w:val="24"/>
                <w:szCs w:val="24"/>
                <w:highlight w:val="none"/>
              </w:rPr>
            </w:r>
            <w:r/>
          </w:p>
        </w:tc>
        <w:tc>
          <w:tcPr>
            <w:tcW w:w="2116" w:type="dxa"/>
            <w:vAlign w:val="center"/>
            <w:textDirection w:val="lrTb"/>
            <w:noWrap w:val="false"/>
          </w:tcPr>
          <w:p>
            <w:pPr>
              <w:pStyle w:val="754"/>
              <w:jc w:val="center"/>
              <w:spacing w:line="300" w:lineRule="exact"/>
              <w:rPr>
                <w:rFonts w:hint="eastAsia" w:ascii="仿宋" w:hAnsi="仿宋" w:eastAsia="仿宋" w:cs="仿宋"/>
                <w:color w:val="000000"/>
                <w:spacing w:val="20"/>
                <w:sz w:val="24"/>
                <w:szCs w:val="24"/>
                <w:highlight w:val="none"/>
              </w:rPr>
              <w:framePr w:vAnchor="text" w:hAnchor="page" w:xAlign="center" w:y="565"/>
            </w:pPr>
            <w:r>
              <w:rPr>
                <w:rFonts w:hint="eastAsia" w:ascii="仿宋" w:hAnsi="仿宋" w:eastAsia="仿宋" w:cs="仿宋"/>
                <w:color w:val="000000"/>
                <w:spacing w:val="20"/>
                <w:sz w:val="24"/>
                <w:szCs w:val="24"/>
                <w:highlight w:val="none"/>
              </w:rPr>
            </w:r>
            <w:r/>
          </w:p>
        </w:tc>
      </w:tr>
      <w:tr>
        <w:trPr>
          <w:trHeight w:val="483"/>
        </w:trPr>
        <w:tc>
          <w:tcPr>
            <w:tcW w:w="1891" w:type="dxa"/>
            <w:vAlign w:val="center"/>
            <w:textDirection w:val="lrTb"/>
            <w:noWrap w:val="false"/>
          </w:tcPr>
          <w:p>
            <w:pPr>
              <w:pStyle w:val="754"/>
              <w:jc w:val="center"/>
              <w:spacing w:line="300" w:lineRule="exact"/>
              <w:rPr>
                <w:rFonts w:hint="eastAsia" w:ascii="仿宋" w:hAnsi="仿宋" w:eastAsia="仿宋" w:cs="仿宋"/>
                <w:color w:val="000000"/>
                <w:sz w:val="24"/>
                <w:szCs w:val="24"/>
                <w:highlight w:val="none"/>
              </w:rPr>
              <w:framePr w:vAnchor="text" w:hAnchor="page" w:xAlign="center" w:y="565"/>
            </w:pPr>
            <w:r>
              <w:rPr>
                <w:rFonts w:hint="eastAsia" w:ascii="仿宋" w:hAnsi="仿宋" w:eastAsia="仿宋" w:cs="仿宋"/>
                <w:color w:val="000000"/>
                <w:sz w:val="24"/>
                <w:szCs w:val="24"/>
                <w:highlight w:val="none"/>
              </w:rPr>
              <w:t xml:space="preserve">联系电话</w:t>
            </w:r>
            <w:r>
              <w:rPr>
                <w:rFonts w:hint="eastAsia" w:ascii="仿宋" w:hAnsi="仿宋" w:eastAsia="仿宋" w:cs="仿宋"/>
                <w:color w:val="000000"/>
                <w:sz w:val="24"/>
                <w:szCs w:val="24"/>
                <w:highlight w:val="none"/>
              </w:rPr>
            </w:r>
            <w:r/>
          </w:p>
        </w:tc>
        <w:tc>
          <w:tcPr>
            <w:tcW w:w="2412" w:type="dxa"/>
            <w:vAlign w:val="center"/>
            <w:textDirection w:val="lrTb"/>
            <w:noWrap w:val="false"/>
          </w:tcPr>
          <w:p>
            <w:pPr>
              <w:pStyle w:val="754"/>
              <w:jc w:val="center"/>
              <w:spacing w:line="300" w:lineRule="exact"/>
              <w:rPr>
                <w:rFonts w:hint="eastAsia" w:ascii="仿宋" w:hAnsi="仿宋" w:eastAsia="仿宋" w:cs="仿宋"/>
                <w:color w:val="000000"/>
                <w:sz w:val="24"/>
                <w:szCs w:val="24"/>
                <w:highlight w:val="none"/>
              </w:rPr>
              <w:framePr w:vAnchor="text" w:hAnchor="page" w:xAlign="center" w:y="565"/>
            </w:pPr>
            <w:r>
              <w:rPr>
                <w:rFonts w:hint="eastAsia" w:ascii="仿宋" w:hAnsi="仿宋" w:eastAsia="仿宋" w:cs="仿宋"/>
                <w:color w:val="000000"/>
                <w:sz w:val="24"/>
                <w:szCs w:val="24"/>
                <w:highlight w:val="none"/>
              </w:rPr>
            </w:r>
            <w:r/>
          </w:p>
        </w:tc>
        <w:tc>
          <w:tcPr>
            <w:tcW w:w="1979" w:type="dxa"/>
            <w:vAlign w:val="center"/>
            <w:textDirection w:val="lrTb"/>
            <w:noWrap w:val="false"/>
          </w:tcPr>
          <w:p>
            <w:pPr>
              <w:pStyle w:val="754"/>
              <w:jc w:val="center"/>
              <w:spacing w:line="300" w:lineRule="exact"/>
              <w:rPr>
                <w:rFonts w:hint="eastAsia" w:ascii="仿宋" w:hAnsi="仿宋" w:eastAsia="仿宋" w:cs="仿宋"/>
                <w:color w:val="000000"/>
                <w:sz w:val="24"/>
                <w:szCs w:val="24"/>
                <w:highlight w:val="none"/>
              </w:rPr>
              <w:framePr w:vAnchor="text" w:hAnchor="page" w:xAlign="center" w:y="565"/>
            </w:pPr>
            <w:r>
              <w:rPr>
                <w:rFonts w:hint="eastAsia" w:ascii="仿宋" w:hAnsi="仿宋" w:eastAsia="仿宋" w:cs="仿宋"/>
                <w:color w:val="000000"/>
                <w:sz w:val="24"/>
                <w:szCs w:val="24"/>
                <w:highlight w:val="none"/>
              </w:rPr>
              <w:t xml:space="preserve">联系电话</w:t>
            </w:r>
            <w:r>
              <w:rPr>
                <w:rFonts w:hint="eastAsia" w:ascii="仿宋" w:hAnsi="仿宋" w:eastAsia="仿宋" w:cs="仿宋"/>
                <w:color w:val="000000"/>
                <w:sz w:val="24"/>
                <w:szCs w:val="24"/>
                <w:highlight w:val="none"/>
              </w:rPr>
            </w:r>
            <w:r/>
          </w:p>
        </w:tc>
        <w:tc>
          <w:tcPr>
            <w:tcW w:w="2116" w:type="dxa"/>
            <w:vAlign w:val="center"/>
            <w:textDirection w:val="lrTb"/>
            <w:noWrap w:val="false"/>
          </w:tcPr>
          <w:p>
            <w:pPr>
              <w:pStyle w:val="754"/>
              <w:jc w:val="center"/>
              <w:spacing w:line="300" w:lineRule="exact"/>
              <w:rPr>
                <w:rFonts w:hint="eastAsia" w:ascii="仿宋" w:hAnsi="仿宋" w:eastAsia="仿宋" w:cs="仿宋"/>
                <w:color w:val="000000"/>
                <w:spacing w:val="20"/>
                <w:sz w:val="24"/>
                <w:szCs w:val="24"/>
                <w:highlight w:val="none"/>
              </w:rPr>
              <w:framePr w:vAnchor="text" w:hAnchor="page" w:xAlign="center" w:y="565"/>
            </w:pPr>
            <w:r>
              <w:rPr>
                <w:rFonts w:hint="eastAsia" w:ascii="仿宋" w:hAnsi="仿宋" w:eastAsia="仿宋" w:cs="仿宋"/>
                <w:color w:val="000000"/>
                <w:spacing w:val="20"/>
                <w:sz w:val="24"/>
                <w:szCs w:val="24"/>
                <w:highlight w:val="none"/>
              </w:rPr>
            </w:r>
            <w:r/>
          </w:p>
        </w:tc>
      </w:tr>
      <w:tr>
        <w:trPr>
          <w:trHeight w:val="483"/>
        </w:trPr>
        <w:tc>
          <w:tcPr>
            <w:tcW w:w="1891" w:type="dxa"/>
            <w:vAlign w:val="center"/>
            <w:textDirection w:val="lrTb"/>
            <w:noWrap w:val="false"/>
          </w:tcPr>
          <w:p>
            <w:pPr>
              <w:pStyle w:val="754"/>
              <w:jc w:val="center"/>
              <w:spacing w:line="300" w:lineRule="exact"/>
              <w:rPr>
                <w:rFonts w:hint="eastAsia" w:ascii="仿宋" w:hAnsi="仿宋" w:eastAsia="仿宋" w:cs="仿宋"/>
                <w:color w:val="000000"/>
                <w:sz w:val="24"/>
                <w:szCs w:val="24"/>
                <w:highlight w:val="none"/>
              </w:rPr>
              <w:framePr w:vAnchor="text" w:hAnchor="page" w:xAlign="center" w:y="565"/>
            </w:pPr>
            <w:r>
              <w:rPr>
                <w:rFonts w:hint="eastAsia" w:ascii="仿宋" w:hAnsi="仿宋" w:eastAsia="仿宋" w:cs="仿宋"/>
                <w:color w:val="000000"/>
                <w:sz w:val="24"/>
                <w:szCs w:val="24"/>
                <w:highlight w:val="none"/>
              </w:rPr>
              <w:t xml:space="preserve">通信地址</w:t>
            </w:r>
            <w:r>
              <w:rPr>
                <w:rFonts w:hint="eastAsia" w:ascii="仿宋" w:hAnsi="仿宋" w:eastAsia="仿宋" w:cs="仿宋"/>
                <w:color w:val="000000"/>
                <w:sz w:val="24"/>
                <w:szCs w:val="24"/>
                <w:highlight w:val="none"/>
              </w:rPr>
            </w:r>
            <w:r/>
          </w:p>
        </w:tc>
        <w:tc>
          <w:tcPr>
            <w:tcW w:w="2412" w:type="dxa"/>
            <w:vAlign w:val="center"/>
            <w:textDirection w:val="lrTb"/>
            <w:noWrap w:val="false"/>
          </w:tcPr>
          <w:p>
            <w:pPr>
              <w:pStyle w:val="754"/>
              <w:jc w:val="center"/>
              <w:spacing w:line="300" w:lineRule="exact"/>
              <w:rPr>
                <w:rFonts w:hint="eastAsia" w:ascii="仿宋" w:hAnsi="仿宋" w:eastAsia="仿宋" w:cs="仿宋"/>
                <w:color w:val="000000"/>
                <w:sz w:val="24"/>
                <w:szCs w:val="24"/>
                <w:highlight w:val="none"/>
              </w:rPr>
              <w:framePr w:vAnchor="text" w:hAnchor="page" w:xAlign="center" w:y="565"/>
            </w:pPr>
            <w:r>
              <w:rPr>
                <w:rFonts w:hint="eastAsia" w:ascii="仿宋" w:hAnsi="仿宋" w:eastAsia="仿宋" w:cs="仿宋"/>
                <w:color w:val="000000"/>
                <w:sz w:val="24"/>
                <w:szCs w:val="24"/>
                <w:highlight w:val="none"/>
              </w:rPr>
            </w:r>
            <w:r/>
          </w:p>
        </w:tc>
        <w:tc>
          <w:tcPr>
            <w:tcW w:w="1979" w:type="dxa"/>
            <w:vAlign w:val="center"/>
            <w:textDirection w:val="lrTb"/>
            <w:noWrap w:val="false"/>
          </w:tcPr>
          <w:p>
            <w:pPr>
              <w:pStyle w:val="754"/>
              <w:jc w:val="center"/>
              <w:spacing w:line="300" w:lineRule="exact"/>
              <w:rPr>
                <w:rFonts w:hint="eastAsia" w:ascii="仿宋" w:hAnsi="仿宋" w:eastAsia="仿宋" w:cs="仿宋"/>
                <w:color w:val="000000"/>
                <w:sz w:val="24"/>
                <w:szCs w:val="24"/>
                <w:highlight w:val="none"/>
              </w:rPr>
              <w:framePr w:vAnchor="text" w:hAnchor="page" w:xAlign="center" w:y="565"/>
            </w:pPr>
            <w:r>
              <w:rPr>
                <w:rFonts w:hint="eastAsia" w:ascii="仿宋" w:hAnsi="仿宋" w:eastAsia="仿宋" w:cs="仿宋"/>
                <w:color w:val="000000"/>
                <w:sz w:val="24"/>
                <w:szCs w:val="24"/>
                <w:highlight w:val="none"/>
              </w:rPr>
              <w:t xml:space="preserve">通信地址</w:t>
            </w:r>
            <w:r>
              <w:rPr>
                <w:rFonts w:hint="eastAsia" w:ascii="仿宋" w:hAnsi="仿宋" w:eastAsia="仿宋" w:cs="仿宋"/>
                <w:color w:val="000000"/>
                <w:sz w:val="24"/>
                <w:szCs w:val="24"/>
                <w:highlight w:val="none"/>
              </w:rPr>
            </w:r>
            <w:r/>
          </w:p>
        </w:tc>
        <w:tc>
          <w:tcPr>
            <w:tcW w:w="2116" w:type="dxa"/>
            <w:vAlign w:val="center"/>
            <w:textDirection w:val="lrTb"/>
            <w:noWrap w:val="false"/>
          </w:tcPr>
          <w:p>
            <w:pPr>
              <w:pStyle w:val="754"/>
              <w:jc w:val="center"/>
              <w:spacing w:line="300" w:lineRule="exact"/>
              <w:rPr>
                <w:rFonts w:hint="eastAsia" w:ascii="仿宋" w:hAnsi="仿宋" w:eastAsia="仿宋" w:cs="仿宋"/>
                <w:color w:val="000000"/>
                <w:spacing w:val="20"/>
                <w:sz w:val="24"/>
                <w:szCs w:val="24"/>
                <w:highlight w:val="none"/>
              </w:rPr>
              <w:framePr w:vAnchor="text" w:hAnchor="page" w:xAlign="center" w:y="565"/>
            </w:pPr>
            <w:r>
              <w:rPr>
                <w:rFonts w:hint="eastAsia" w:ascii="仿宋" w:hAnsi="仿宋" w:eastAsia="仿宋" w:cs="仿宋"/>
                <w:color w:val="000000"/>
                <w:spacing w:val="20"/>
                <w:sz w:val="24"/>
                <w:szCs w:val="24"/>
                <w:highlight w:val="none"/>
              </w:rPr>
            </w:r>
            <w:r/>
          </w:p>
        </w:tc>
      </w:tr>
      <w:tr>
        <w:trPr>
          <w:trHeight w:val="483"/>
        </w:trPr>
        <w:tc>
          <w:tcPr>
            <w:tcW w:w="1891" w:type="dxa"/>
            <w:vAlign w:val="center"/>
            <w:textDirection w:val="lrTb"/>
            <w:noWrap w:val="false"/>
          </w:tcPr>
          <w:p>
            <w:pPr>
              <w:pStyle w:val="754"/>
              <w:jc w:val="center"/>
              <w:spacing w:line="300" w:lineRule="exact"/>
              <w:rPr>
                <w:rFonts w:hint="eastAsia" w:ascii="仿宋" w:hAnsi="仿宋" w:eastAsia="仿宋" w:cs="仿宋"/>
                <w:color w:val="000000"/>
                <w:sz w:val="24"/>
                <w:szCs w:val="24"/>
                <w:highlight w:val="none"/>
              </w:rPr>
              <w:framePr w:vAnchor="text" w:hAnchor="page" w:xAlign="center" w:y="565"/>
            </w:pPr>
            <w:r>
              <w:rPr>
                <w:rFonts w:hint="eastAsia" w:ascii="仿宋" w:hAnsi="仿宋" w:eastAsia="仿宋" w:cs="仿宋"/>
                <w:color w:val="000000"/>
                <w:sz w:val="24"/>
                <w:szCs w:val="24"/>
                <w:highlight w:val="none"/>
              </w:rPr>
              <w:t xml:space="preserve">邮政编码</w:t>
            </w:r>
            <w:r>
              <w:rPr>
                <w:rFonts w:hint="eastAsia" w:ascii="仿宋" w:hAnsi="仿宋" w:eastAsia="仿宋" w:cs="仿宋"/>
                <w:color w:val="000000"/>
                <w:sz w:val="24"/>
                <w:szCs w:val="24"/>
                <w:highlight w:val="none"/>
              </w:rPr>
            </w:r>
            <w:r/>
          </w:p>
        </w:tc>
        <w:tc>
          <w:tcPr>
            <w:tcW w:w="2412" w:type="dxa"/>
            <w:vAlign w:val="center"/>
            <w:textDirection w:val="lrTb"/>
            <w:noWrap w:val="false"/>
          </w:tcPr>
          <w:p>
            <w:pPr>
              <w:pStyle w:val="754"/>
              <w:jc w:val="center"/>
              <w:spacing w:line="300" w:lineRule="exact"/>
              <w:rPr>
                <w:rFonts w:hint="eastAsia" w:ascii="仿宋" w:hAnsi="仿宋" w:eastAsia="仿宋" w:cs="仿宋"/>
                <w:color w:val="000000"/>
                <w:sz w:val="24"/>
                <w:szCs w:val="24"/>
                <w:highlight w:val="none"/>
                <w:lang w:val="en-US" w:eastAsia="zh-CN"/>
              </w:rPr>
              <w:framePr w:vAnchor="text" w:hAnchor="page" w:xAlign="center" w:y="565"/>
            </w:pPr>
            <w:r>
              <w:rPr>
                <w:rFonts w:hint="eastAsia" w:ascii="仿宋" w:hAnsi="仿宋" w:eastAsia="仿宋" w:cs="仿宋"/>
                <w:color w:val="000000"/>
                <w:sz w:val="24"/>
                <w:szCs w:val="24"/>
                <w:highlight w:val="none"/>
                <w:lang w:val="en-US" w:eastAsia="zh-CN"/>
              </w:rPr>
            </w:r>
            <w:r/>
          </w:p>
        </w:tc>
        <w:tc>
          <w:tcPr>
            <w:tcW w:w="1979" w:type="dxa"/>
            <w:vAlign w:val="center"/>
            <w:textDirection w:val="lrTb"/>
            <w:noWrap w:val="false"/>
          </w:tcPr>
          <w:p>
            <w:pPr>
              <w:pStyle w:val="754"/>
              <w:jc w:val="center"/>
              <w:spacing w:line="300" w:lineRule="exact"/>
              <w:rPr>
                <w:rFonts w:hint="eastAsia" w:ascii="仿宋" w:hAnsi="仿宋" w:eastAsia="仿宋" w:cs="仿宋"/>
                <w:color w:val="000000"/>
                <w:sz w:val="24"/>
                <w:szCs w:val="24"/>
                <w:highlight w:val="none"/>
              </w:rPr>
              <w:framePr w:vAnchor="text" w:hAnchor="page" w:xAlign="center" w:y="565"/>
            </w:pPr>
            <w:r>
              <w:rPr>
                <w:rFonts w:hint="eastAsia" w:ascii="仿宋" w:hAnsi="仿宋" w:eastAsia="仿宋" w:cs="仿宋"/>
                <w:color w:val="000000"/>
                <w:sz w:val="24"/>
                <w:szCs w:val="24"/>
                <w:highlight w:val="none"/>
              </w:rPr>
              <w:t xml:space="preserve">邮政编码</w:t>
            </w:r>
            <w:r>
              <w:rPr>
                <w:rFonts w:hint="eastAsia" w:ascii="仿宋" w:hAnsi="仿宋" w:eastAsia="仿宋" w:cs="仿宋"/>
                <w:color w:val="000000"/>
                <w:sz w:val="24"/>
                <w:szCs w:val="24"/>
                <w:highlight w:val="none"/>
              </w:rPr>
            </w:r>
            <w:r/>
          </w:p>
        </w:tc>
        <w:tc>
          <w:tcPr>
            <w:tcW w:w="2116" w:type="dxa"/>
            <w:vAlign w:val="center"/>
            <w:textDirection w:val="lrTb"/>
            <w:noWrap w:val="false"/>
          </w:tcPr>
          <w:p>
            <w:pPr>
              <w:pStyle w:val="754"/>
              <w:jc w:val="center"/>
              <w:spacing w:line="300" w:lineRule="exact"/>
              <w:rPr>
                <w:rFonts w:hint="eastAsia" w:ascii="仿宋" w:hAnsi="仿宋" w:eastAsia="仿宋" w:cs="仿宋"/>
                <w:color w:val="000000"/>
                <w:spacing w:val="20"/>
                <w:sz w:val="24"/>
                <w:szCs w:val="24"/>
                <w:highlight w:val="none"/>
              </w:rPr>
              <w:framePr w:vAnchor="text" w:hAnchor="page" w:xAlign="center" w:y="565"/>
            </w:pPr>
            <w:r>
              <w:rPr>
                <w:rFonts w:hint="eastAsia" w:ascii="仿宋" w:hAnsi="仿宋" w:eastAsia="仿宋" w:cs="仿宋"/>
                <w:color w:val="000000"/>
                <w:spacing w:val="20"/>
                <w:sz w:val="24"/>
                <w:szCs w:val="24"/>
                <w:highlight w:val="none"/>
              </w:rPr>
            </w:r>
            <w:r/>
          </w:p>
        </w:tc>
      </w:tr>
      <w:tr>
        <w:trPr>
          <w:trHeight w:val="483"/>
        </w:trPr>
        <w:tc>
          <w:tcPr>
            <w:tcW w:w="1891" w:type="dxa"/>
            <w:vAlign w:val="center"/>
            <w:textDirection w:val="lrTb"/>
            <w:noWrap w:val="false"/>
          </w:tcPr>
          <w:p>
            <w:pPr>
              <w:pStyle w:val="754"/>
              <w:jc w:val="center"/>
              <w:spacing w:line="300" w:lineRule="exact"/>
              <w:rPr>
                <w:rFonts w:hint="eastAsia" w:ascii="仿宋" w:hAnsi="仿宋" w:eastAsia="仿宋" w:cs="仿宋"/>
                <w:color w:val="000000"/>
                <w:sz w:val="24"/>
                <w:szCs w:val="24"/>
                <w:highlight w:val="none"/>
              </w:rPr>
              <w:framePr w:vAnchor="text" w:hAnchor="page" w:xAlign="center" w:y="565"/>
            </w:pPr>
            <w:r>
              <w:rPr>
                <w:rFonts w:hint="eastAsia" w:ascii="仿宋" w:hAnsi="仿宋" w:eastAsia="仿宋" w:cs="仿宋"/>
                <w:color w:val="000000"/>
                <w:sz w:val="24"/>
                <w:szCs w:val="24"/>
                <w:highlight w:val="none"/>
              </w:rPr>
              <w:t xml:space="preserve">电子邮箱</w:t>
            </w:r>
            <w:r>
              <w:rPr>
                <w:rFonts w:hint="eastAsia" w:ascii="仿宋" w:hAnsi="仿宋" w:eastAsia="仿宋" w:cs="仿宋"/>
                <w:color w:val="000000"/>
                <w:sz w:val="24"/>
                <w:szCs w:val="24"/>
                <w:highlight w:val="none"/>
              </w:rPr>
            </w:r>
            <w:r/>
          </w:p>
        </w:tc>
        <w:tc>
          <w:tcPr>
            <w:tcW w:w="2412" w:type="dxa"/>
            <w:vAlign w:val="center"/>
            <w:textDirection w:val="lrTb"/>
            <w:noWrap w:val="false"/>
          </w:tcPr>
          <w:p>
            <w:pPr>
              <w:pStyle w:val="754"/>
              <w:jc w:val="both"/>
              <w:spacing w:line="300" w:lineRule="exact"/>
              <w:rPr>
                <w:rFonts w:hint="eastAsia" w:ascii="仿宋" w:hAnsi="仿宋" w:eastAsia="仿宋" w:cs="仿宋"/>
                <w:color w:val="000000"/>
                <w:sz w:val="24"/>
                <w:szCs w:val="24"/>
                <w:highlight w:val="none"/>
                <w:lang w:val="en-US" w:eastAsia="zh-CN"/>
              </w:rPr>
              <w:framePr w:vAnchor="text" w:hAnchor="page" w:xAlign="center" w:y="565"/>
            </w:pPr>
            <w:r>
              <w:rPr>
                <w:rFonts w:hint="eastAsia" w:ascii="仿宋" w:hAnsi="仿宋" w:eastAsia="仿宋" w:cs="仿宋"/>
                <w:color w:val="000000"/>
                <w:sz w:val="24"/>
                <w:szCs w:val="24"/>
                <w:highlight w:val="none"/>
                <w:lang w:val="en-US" w:eastAsia="zh-CN"/>
              </w:rPr>
            </w:r>
            <w:r/>
          </w:p>
        </w:tc>
        <w:tc>
          <w:tcPr>
            <w:tcW w:w="1979" w:type="dxa"/>
            <w:vAlign w:val="center"/>
            <w:textDirection w:val="lrTb"/>
            <w:noWrap w:val="false"/>
          </w:tcPr>
          <w:p>
            <w:pPr>
              <w:pStyle w:val="754"/>
              <w:jc w:val="center"/>
              <w:spacing w:line="300" w:lineRule="exact"/>
              <w:rPr>
                <w:rFonts w:hint="eastAsia" w:ascii="仿宋" w:hAnsi="仿宋" w:eastAsia="仿宋" w:cs="仿宋"/>
                <w:color w:val="000000"/>
                <w:sz w:val="24"/>
                <w:szCs w:val="24"/>
                <w:highlight w:val="none"/>
              </w:rPr>
              <w:framePr w:vAnchor="text" w:hAnchor="page" w:xAlign="center" w:y="565"/>
            </w:pPr>
            <w:r>
              <w:rPr>
                <w:rFonts w:hint="eastAsia" w:ascii="仿宋" w:hAnsi="仿宋" w:eastAsia="仿宋" w:cs="仿宋"/>
                <w:color w:val="000000"/>
                <w:sz w:val="24"/>
                <w:szCs w:val="24"/>
                <w:highlight w:val="none"/>
              </w:rPr>
              <w:t xml:space="preserve">电子邮箱</w:t>
            </w:r>
            <w:r>
              <w:rPr>
                <w:rFonts w:hint="eastAsia" w:ascii="仿宋" w:hAnsi="仿宋" w:eastAsia="仿宋" w:cs="仿宋"/>
                <w:color w:val="000000"/>
                <w:sz w:val="24"/>
                <w:szCs w:val="24"/>
                <w:highlight w:val="none"/>
              </w:rPr>
            </w:r>
            <w:r/>
          </w:p>
        </w:tc>
        <w:tc>
          <w:tcPr>
            <w:tcW w:w="2116" w:type="dxa"/>
            <w:vAlign w:val="center"/>
            <w:textDirection w:val="lrTb"/>
            <w:noWrap w:val="false"/>
          </w:tcPr>
          <w:p>
            <w:pPr>
              <w:pStyle w:val="754"/>
              <w:jc w:val="center"/>
              <w:spacing w:line="300" w:lineRule="exact"/>
              <w:rPr>
                <w:rFonts w:hint="eastAsia" w:ascii="仿宋" w:hAnsi="仿宋" w:eastAsia="仿宋" w:cs="仿宋"/>
                <w:color w:val="000000"/>
                <w:spacing w:val="20"/>
                <w:sz w:val="24"/>
                <w:szCs w:val="24"/>
                <w:highlight w:val="none"/>
              </w:rPr>
              <w:framePr w:vAnchor="text" w:hAnchor="page" w:xAlign="center" w:y="565"/>
            </w:pPr>
            <w:r>
              <w:rPr>
                <w:rFonts w:hint="eastAsia" w:ascii="仿宋" w:hAnsi="仿宋" w:eastAsia="仿宋" w:cs="仿宋"/>
                <w:color w:val="000000"/>
                <w:spacing w:val="20"/>
                <w:sz w:val="24"/>
                <w:szCs w:val="24"/>
                <w:highlight w:val="none"/>
              </w:rPr>
            </w:r>
            <w:r/>
          </w:p>
        </w:tc>
      </w:tr>
      <w:tr>
        <w:trPr>
          <w:trHeight w:val="878"/>
        </w:trPr>
        <w:tc>
          <w:tcPr>
            <w:tcW w:w="1891" w:type="dxa"/>
            <w:vAlign w:val="center"/>
            <w:textDirection w:val="lrTb"/>
            <w:noWrap w:val="false"/>
          </w:tcPr>
          <w:p>
            <w:pPr>
              <w:pStyle w:val="754"/>
              <w:jc w:val="center"/>
              <w:spacing w:line="300" w:lineRule="exact"/>
              <w:rPr>
                <w:rFonts w:hint="eastAsia" w:ascii="仿宋" w:hAnsi="仿宋" w:eastAsia="仿宋" w:cs="仿宋"/>
                <w:color w:val="000000"/>
                <w:sz w:val="24"/>
                <w:szCs w:val="24"/>
                <w:highlight w:val="none"/>
              </w:rPr>
              <w:framePr w:vAnchor="text" w:hAnchor="page" w:xAlign="center" w:y="565"/>
            </w:pPr>
            <w:r>
              <w:rPr>
                <w:rFonts w:hint="eastAsia" w:ascii="仿宋" w:hAnsi="仿宋" w:eastAsia="仿宋" w:cs="仿宋"/>
                <w:color w:val="000000"/>
                <w:sz w:val="24"/>
                <w:szCs w:val="24"/>
                <w:highlight w:val="none"/>
              </w:rPr>
              <w:t xml:space="preserve">统一社会信用代码</w:t>
            </w:r>
            <w:r>
              <w:rPr>
                <w:rFonts w:hint="eastAsia" w:ascii="仿宋" w:hAnsi="仿宋" w:eastAsia="仿宋" w:cs="仿宋"/>
                <w:color w:val="000000"/>
                <w:sz w:val="24"/>
                <w:szCs w:val="24"/>
                <w:highlight w:val="none"/>
              </w:rPr>
            </w:r>
            <w:r/>
          </w:p>
        </w:tc>
        <w:tc>
          <w:tcPr>
            <w:tcW w:w="2412" w:type="dxa"/>
            <w:vAlign w:val="center"/>
            <w:textDirection w:val="lrTb"/>
            <w:noWrap w:val="false"/>
          </w:tcPr>
          <w:p>
            <w:pPr>
              <w:pStyle w:val="754"/>
              <w:jc w:val="center"/>
              <w:spacing w:line="300" w:lineRule="exact"/>
              <w:rPr>
                <w:rFonts w:hint="eastAsia" w:ascii="仿宋" w:hAnsi="仿宋" w:eastAsia="仿宋" w:cs="仿宋"/>
                <w:color w:val="000000"/>
                <w:sz w:val="24"/>
                <w:szCs w:val="24"/>
                <w:highlight w:val="none"/>
              </w:rPr>
              <w:framePr w:vAnchor="text" w:hAnchor="page" w:xAlign="center" w:y="565"/>
            </w:pPr>
            <w:r>
              <w:rPr>
                <w:rFonts w:hint="eastAsia" w:ascii="仿宋" w:hAnsi="仿宋" w:eastAsia="仿宋" w:cs="仿宋"/>
                <w:color w:val="000000"/>
                <w:sz w:val="24"/>
                <w:szCs w:val="24"/>
                <w:highlight w:val="none"/>
              </w:rPr>
            </w:r>
            <w:r/>
          </w:p>
        </w:tc>
        <w:tc>
          <w:tcPr>
            <w:tcW w:w="1979" w:type="dxa"/>
            <w:vAlign w:val="center"/>
            <w:textDirection w:val="lrTb"/>
            <w:noWrap w:val="false"/>
          </w:tcPr>
          <w:p>
            <w:pPr>
              <w:pStyle w:val="754"/>
              <w:jc w:val="center"/>
              <w:spacing w:line="300" w:lineRule="exact"/>
              <w:rPr>
                <w:rFonts w:hint="eastAsia" w:ascii="仿宋" w:hAnsi="仿宋" w:eastAsia="仿宋" w:cs="仿宋"/>
                <w:color w:val="000000"/>
                <w:sz w:val="24"/>
                <w:szCs w:val="24"/>
                <w:highlight w:val="none"/>
              </w:rPr>
              <w:framePr w:vAnchor="text" w:hAnchor="page" w:xAlign="center" w:y="565"/>
            </w:pPr>
            <w:r>
              <w:rPr>
                <w:rFonts w:hint="eastAsia" w:ascii="仿宋" w:hAnsi="仿宋" w:eastAsia="仿宋" w:cs="仿宋"/>
                <w:color w:val="000000"/>
                <w:sz w:val="24"/>
                <w:szCs w:val="24"/>
                <w:highlight w:val="none"/>
              </w:rPr>
              <w:t xml:space="preserve">统一社会信用代码</w:t>
            </w:r>
            <w:r>
              <w:rPr>
                <w:rFonts w:hint="eastAsia" w:ascii="仿宋" w:hAnsi="仿宋" w:eastAsia="仿宋" w:cs="仿宋"/>
                <w:color w:val="000000"/>
                <w:sz w:val="24"/>
                <w:szCs w:val="24"/>
                <w:highlight w:val="none"/>
              </w:rPr>
            </w:r>
            <w:r/>
          </w:p>
        </w:tc>
        <w:tc>
          <w:tcPr>
            <w:tcW w:w="2116" w:type="dxa"/>
            <w:vAlign w:val="center"/>
            <w:textDirection w:val="lrTb"/>
            <w:noWrap w:val="false"/>
          </w:tcPr>
          <w:p>
            <w:pPr>
              <w:pStyle w:val="754"/>
              <w:jc w:val="center"/>
              <w:spacing w:line="300" w:lineRule="exact"/>
              <w:rPr>
                <w:rFonts w:hint="eastAsia" w:ascii="仿宋" w:hAnsi="仿宋" w:eastAsia="仿宋" w:cs="仿宋"/>
                <w:color w:val="000000"/>
                <w:spacing w:val="20"/>
                <w:sz w:val="24"/>
                <w:szCs w:val="24"/>
                <w:highlight w:val="none"/>
              </w:rPr>
              <w:framePr w:vAnchor="text" w:hAnchor="page" w:xAlign="center" w:y="565"/>
            </w:pPr>
            <w:r>
              <w:rPr>
                <w:rFonts w:hint="eastAsia" w:ascii="仿宋" w:hAnsi="仿宋" w:eastAsia="仿宋" w:cs="仿宋"/>
                <w:color w:val="000000"/>
                <w:spacing w:val="20"/>
                <w:sz w:val="24"/>
                <w:szCs w:val="24"/>
                <w:highlight w:val="none"/>
              </w:rPr>
            </w:r>
            <w:r/>
          </w:p>
        </w:tc>
      </w:tr>
      <w:tr>
        <w:trPr>
          <w:trHeight w:val="483"/>
        </w:trPr>
        <w:tc>
          <w:tcPr>
            <w:tcW w:w="1891" w:type="dxa"/>
            <w:vAlign w:val="center"/>
            <w:textDirection w:val="lrTb"/>
            <w:noWrap w:val="false"/>
          </w:tcPr>
          <w:p>
            <w:pPr>
              <w:pStyle w:val="754"/>
              <w:jc w:val="center"/>
              <w:spacing w:line="300" w:lineRule="exact"/>
              <w:rPr>
                <w:rFonts w:hint="eastAsia" w:ascii="仿宋" w:hAnsi="仿宋" w:eastAsia="仿宋" w:cs="仿宋"/>
                <w:color w:val="000000"/>
                <w:sz w:val="24"/>
                <w:szCs w:val="24"/>
                <w:highlight w:val="none"/>
              </w:rPr>
              <w:framePr w:vAnchor="text" w:hAnchor="page" w:xAlign="center" w:y="565"/>
            </w:pPr>
            <w:r>
              <w:rPr>
                <w:rFonts w:hint="eastAsia" w:ascii="仿宋" w:hAnsi="仿宋" w:eastAsia="仿宋" w:cs="仿宋"/>
                <w:color w:val="000000"/>
                <w:sz w:val="24"/>
                <w:szCs w:val="24"/>
                <w:highlight w:val="none"/>
              </w:rPr>
            </w:r>
            <w:r/>
          </w:p>
        </w:tc>
        <w:tc>
          <w:tcPr>
            <w:tcW w:w="2412" w:type="dxa"/>
            <w:vAlign w:val="center"/>
            <w:textDirection w:val="lrTb"/>
            <w:noWrap w:val="false"/>
          </w:tcPr>
          <w:p>
            <w:pPr>
              <w:pStyle w:val="754"/>
              <w:jc w:val="center"/>
              <w:spacing w:line="300" w:lineRule="exact"/>
              <w:rPr>
                <w:rFonts w:hint="eastAsia" w:ascii="仿宋" w:hAnsi="仿宋" w:eastAsia="仿宋" w:cs="仿宋"/>
                <w:color w:val="000000"/>
                <w:sz w:val="24"/>
                <w:szCs w:val="24"/>
                <w:highlight w:val="none"/>
              </w:rPr>
              <w:framePr w:vAnchor="text" w:hAnchor="page" w:xAlign="center" w:y="565"/>
            </w:pPr>
            <w:r>
              <w:rPr>
                <w:rFonts w:hint="eastAsia" w:ascii="仿宋" w:hAnsi="仿宋" w:eastAsia="仿宋" w:cs="仿宋"/>
                <w:color w:val="000000"/>
                <w:sz w:val="24"/>
                <w:szCs w:val="24"/>
                <w:highlight w:val="none"/>
              </w:rPr>
            </w:r>
            <w:r/>
          </w:p>
        </w:tc>
        <w:tc>
          <w:tcPr>
            <w:tcW w:w="1979" w:type="dxa"/>
            <w:vAlign w:val="center"/>
            <w:textDirection w:val="lrTb"/>
            <w:noWrap w:val="false"/>
          </w:tcPr>
          <w:p>
            <w:pPr>
              <w:pStyle w:val="754"/>
              <w:jc w:val="center"/>
              <w:spacing w:line="300" w:lineRule="exact"/>
              <w:rPr>
                <w:rFonts w:hint="eastAsia" w:ascii="仿宋" w:hAnsi="仿宋" w:eastAsia="仿宋" w:cs="仿宋"/>
                <w:color w:val="000000"/>
                <w:sz w:val="24"/>
                <w:szCs w:val="24"/>
                <w:highlight w:val="none"/>
              </w:rPr>
              <w:framePr w:vAnchor="text" w:hAnchor="page" w:xAlign="center" w:y="565"/>
            </w:pPr>
            <w:r>
              <w:rPr>
                <w:rFonts w:hint="eastAsia" w:ascii="仿宋" w:hAnsi="仿宋" w:eastAsia="仿宋" w:cs="仿宋"/>
                <w:color w:val="000000"/>
                <w:sz w:val="24"/>
                <w:szCs w:val="24"/>
                <w:highlight w:val="none"/>
              </w:rPr>
              <w:t xml:space="preserve">开户名称</w:t>
            </w:r>
            <w:r>
              <w:rPr>
                <w:rFonts w:hint="eastAsia" w:ascii="仿宋" w:hAnsi="仿宋" w:eastAsia="仿宋" w:cs="仿宋"/>
                <w:color w:val="000000"/>
                <w:sz w:val="24"/>
                <w:szCs w:val="24"/>
                <w:highlight w:val="none"/>
              </w:rPr>
            </w:r>
            <w:r/>
          </w:p>
        </w:tc>
        <w:tc>
          <w:tcPr>
            <w:tcW w:w="2116" w:type="dxa"/>
            <w:vAlign w:val="center"/>
            <w:textDirection w:val="lrTb"/>
            <w:noWrap w:val="false"/>
          </w:tcPr>
          <w:p>
            <w:pPr>
              <w:pStyle w:val="754"/>
              <w:jc w:val="center"/>
              <w:spacing w:line="300" w:lineRule="exact"/>
              <w:rPr>
                <w:rFonts w:hint="eastAsia" w:ascii="仿宋" w:hAnsi="仿宋" w:eastAsia="仿宋" w:cs="仿宋"/>
                <w:color w:val="000000"/>
                <w:spacing w:val="20"/>
                <w:sz w:val="24"/>
                <w:szCs w:val="24"/>
                <w:highlight w:val="none"/>
              </w:rPr>
              <w:framePr w:vAnchor="text" w:hAnchor="page" w:xAlign="center" w:y="565"/>
            </w:pPr>
            <w:r>
              <w:rPr>
                <w:rFonts w:hint="eastAsia" w:ascii="仿宋" w:hAnsi="仿宋" w:eastAsia="仿宋" w:cs="仿宋"/>
                <w:color w:val="000000"/>
                <w:spacing w:val="20"/>
                <w:sz w:val="24"/>
                <w:szCs w:val="24"/>
                <w:highlight w:val="none"/>
              </w:rPr>
            </w:r>
            <w:r/>
          </w:p>
        </w:tc>
      </w:tr>
      <w:tr>
        <w:trPr>
          <w:trHeight w:val="483"/>
        </w:trPr>
        <w:tc>
          <w:tcPr>
            <w:tcW w:w="1891" w:type="dxa"/>
            <w:vAlign w:val="center"/>
            <w:textDirection w:val="lrTb"/>
            <w:noWrap w:val="false"/>
          </w:tcPr>
          <w:p>
            <w:pPr>
              <w:pStyle w:val="754"/>
              <w:jc w:val="center"/>
              <w:spacing w:line="300" w:lineRule="exact"/>
              <w:rPr>
                <w:rFonts w:hint="eastAsia" w:ascii="仿宋" w:hAnsi="仿宋" w:eastAsia="仿宋" w:cs="仿宋"/>
                <w:color w:val="000000"/>
                <w:sz w:val="24"/>
                <w:szCs w:val="24"/>
                <w:highlight w:val="none"/>
              </w:rPr>
              <w:framePr w:vAnchor="text" w:hAnchor="page" w:xAlign="center" w:y="565"/>
            </w:pPr>
            <w:r>
              <w:rPr>
                <w:rFonts w:hint="eastAsia" w:ascii="仿宋" w:hAnsi="仿宋" w:eastAsia="仿宋" w:cs="仿宋"/>
                <w:color w:val="000000"/>
                <w:sz w:val="24"/>
                <w:szCs w:val="24"/>
                <w:highlight w:val="none"/>
              </w:rPr>
            </w:r>
            <w:r/>
          </w:p>
        </w:tc>
        <w:tc>
          <w:tcPr>
            <w:tcW w:w="2412" w:type="dxa"/>
            <w:vAlign w:val="center"/>
            <w:textDirection w:val="lrTb"/>
            <w:noWrap w:val="false"/>
          </w:tcPr>
          <w:p>
            <w:pPr>
              <w:pStyle w:val="754"/>
              <w:jc w:val="center"/>
              <w:spacing w:line="300" w:lineRule="exact"/>
              <w:rPr>
                <w:rFonts w:hint="eastAsia" w:ascii="仿宋" w:hAnsi="仿宋" w:eastAsia="仿宋" w:cs="仿宋"/>
                <w:color w:val="000000"/>
                <w:sz w:val="24"/>
                <w:szCs w:val="24"/>
                <w:highlight w:val="none"/>
              </w:rPr>
              <w:framePr w:vAnchor="text" w:hAnchor="page" w:xAlign="center" w:y="565"/>
            </w:pPr>
            <w:r>
              <w:rPr>
                <w:rFonts w:hint="eastAsia" w:ascii="仿宋" w:hAnsi="仿宋" w:eastAsia="仿宋" w:cs="仿宋"/>
                <w:color w:val="000000"/>
                <w:sz w:val="24"/>
                <w:szCs w:val="24"/>
                <w:highlight w:val="none"/>
              </w:rPr>
            </w:r>
            <w:r/>
          </w:p>
        </w:tc>
        <w:tc>
          <w:tcPr>
            <w:tcW w:w="1979" w:type="dxa"/>
            <w:vAlign w:val="center"/>
            <w:textDirection w:val="lrTb"/>
            <w:noWrap w:val="false"/>
          </w:tcPr>
          <w:p>
            <w:pPr>
              <w:pStyle w:val="754"/>
              <w:jc w:val="center"/>
              <w:spacing w:line="300" w:lineRule="exact"/>
              <w:rPr>
                <w:rFonts w:hint="eastAsia" w:ascii="仿宋" w:hAnsi="仿宋" w:eastAsia="仿宋" w:cs="仿宋"/>
                <w:color w:val="000000"/>
                <w:sz w:val="24"/>
                <w:szCs w:val="24"/>
                <w:highlight w:val="none"/>
              </w:rPr>
              <w:framePr w:vAnchor="text" w:hAnchor="page" w:xAlign="center" w:y="565"/>
            </w:pPr>
            <w:r>
              <w:rPr>
                <w:rFonts w:hint="eastAsia" w:ascii="仿宋" w:hAnsi="仿宋" w:eastAsia="仿宋" w:cs="仿宋"/>
                <w:color w:val="000000"/>
                <w:sz w:val="24"/>
                <w:szCs w:val="24"/>
                <w:highlight w:val="none"/>
              </w:rPr>
              <w:t xml:space="preserve">开户银行</w:t>
            </w:r>
            <w:r>
              <w:rPr>
                <w:rFonts w:hint="eastAsia" w:ascii="仿宋" w:hAnsi="仿宋" w:eastAsia="仿宋" w:cs="仿宋"/>
                <w:color w:val="000000"/>
                <w:sz w:val="24"/>
                <w:szCs w:val="24"/>
                <w:highlight w:val="none"/>
              </w:rPr>
            </w:r>
            <w:r/>
          </w:p>
        </w:tc>
        <w:tc>
          <w:tcPr>
            <w:tcW w:w="2116" w:type="dxa"/>
            <w:vAlign w:val="center"/>
            <w:textDirection w:val="lrTb"/>
            <w:noWrap w:val="false"/>
          </w:tcPr>
          <w:p>
            <w:pPr>
              <w:pStyle w:val="754"/>
              <w:jc w:val="center"/>
              <w:spacing w:line="300" w:lineRule="exact"/>
              <w:rPr>
                <w:rFonts w:hint="eastAsia" w:ascii="仿宋" w:hAnsi="仿宋" w:eastAsia="仿宋" w:cs="仿宋"/>
                <w:color w:val="000000"/>
                <w:spacing w:val="20"/>
                <w:sz w:val="24"/>
                <w:szCs w:val="24"/>
                <w:highlight w:val="none"/>
              </w:rPr>
              <w:framePr w:vAnchor="text" w:hAnchor="page" w:xAlign="center" w:y="565"/>
            </w:pPr>
            <w:r>
              <w:rPr>
                <w:rFonts w:hint="eastAsia" w:ascii="仿宋" w:hAnsi="仿宋" w:eastAsia="仿宋" w:cs="仿宋"/>
                <w:color w:val="000000"/>
                <w:spacing w:val="20"/>
                <w:sz w:val="24"/>
                <w:szCs w:val="24"/>
                <w:highlight w:val="none"/>
              </w:rPr>
            </w:r>
            <w:r/>
          </w:p>
        </w:tc>
      </w:tr>
      <w:tr>
        <w:trPr>
          <w:trHeight w:val="483"/>
        </w:trPr>
        <w:tc>
          <w:tcPr>
            <w:tcW w:w="1891" w:type="dxa"/>
            <w:vAlign w:val="center"/>
            <w:textDirection w:val="lrTb"/>
            <w:noWrap w:val="false"/>
          </w:tcPr>
          <w:p>
            <w:pPr>
              <w:pStyle w:val="754"/>
              <w:jc w:val="center"/>
              <w:spacing w:line="300" w:lineRule="exact"/>
              <w:rPr>
                <w:rFonts w:hint="eastAsia" w:ascii="仿宋" w:hAnsi="仿宋" w:eastAsia="仿宋" w:cs="仿宋"/>
                <w:color w:val="000000"/>
                <w:sz w:val="24"/>
                <w:szCs w:val="24"/>
                <w:highlight w:val="none"/>
              </w:rPr>
              <w:framePr w:vAnchor="text" w:hAnchor="page" w:xAlign="center" w:y="565"/>
            </w:pPr>
            <w:r>
              <w:rPr>
                <w:rFonts w:hint="eastAsia" w:ascii="仿宋" w:hAnsi="仿宋" w:eastAsia="仿宋" w:cs="仿宋"/>
                <w:color w:val="000000"/>
                <w:sz w:val="24"/>
                <w:szCs w:val="24"/>
                <w:highlight w:val="none"/>
              </w:rPr>
            </w:r>
            <w:r/>
          </w:p>
        </w:tc>
        <w:tc>
          <w:tcPr>
            <w:tcW w:w="2412" w:type="dxa"/>
            <w:vAlign w:val="center"/>
            <w:textDirection w:val="lrTb"/>
            <w:noWrap w:val="false"/>
          </w:tcPr>
          <w:p>
            <w:pPr>
              <w:pStyle w:val="754"/>
              <w:jc w:val="center"/>
              <w:spacing w:line="300" w:lineRule="exact"/>
              <w:rPr>
                <w:rFonts w:hint="eastAsia" w:ascii="仿宋" w:hAnsi="仿宋" w:eastAsia="仿宋" w:cs="仿宋"/>
                <w:color w:val="000000"/>
                <w:sz w:val="24"/>
                <w:szCs w:val="24"/>
                <w:highlight w:val="none"/>
              </w:rPr>
              <w:framePr w:vAnchor="text" w:hAnchor="page" w:xAlign="center" w:y="565"/>
            </w:pPr>
            <w:r>
              <w:rPr>
                <w:rFonts w:hint="eastAsia" w:ascii="仿宋" w:hAnsi="仿宋" w:eastAsia="仿宋" w:cs="仿宋"/>
                <w:color w:val="000000"/>
                <w:sz w:val="24"/>
                <w:szCs w:val="24"/>
                <w:highlight w:val="none"/>
              </w:rPr>
            </w:r>
            <w:r/>
          </w:p>
        </w:tc>
        <w:tc>
          <w:tcPr>
            <w:tcW w:w="1979" w:type="dxa"/>
            <w:vAlign w:val="center"/>
            <w:textDirection w:val="lrTb"/>
            <w:noWrap w:val="false"/>
          </w:tcPr>
          <w:p>
            <w:pPr>
              <w:pStyle w:val="754"/>
              <w:jc w:val="center"/>
              <w:spacing w:line="300" w:lineRule="exact"/>
              <w:rPr>
                <w:rFonts w:hint="eastAsia" w:ascii="仿宋" w:hAnsi="仿宋" w:eastAsia="仿宋" w:cs="仿宋"/>
                <w:color w:val="000000"/>
                <w:sz w:val="24"/>
                <w:szCs w:val="24"/>
                <w:highlight w:val="none"/>
              </w:rPr>
              <w:framePr w:vAnchor="text" w:hAnchor="page" w:xAlign="center" w:y="565"/>
            </w:pPr>
            <w:r>
              <w:rPr>
                <w:rFonts w:hint="eastAsia" w:ascii="仿宋" w:hAnsi="仿宋" w:eastAsia="仿宋" w:cs="仿宋"/>
                <w:color w:val="000000"/>
                <w:sz w:val="24"/>
                <w:szCs w:val="24"/>
                <w:highlight w:val="none"/>
              </w:rPr>
              <w:t xml:space="preserve">银行账号</w:t>
            </w:r>
            <w:r>
              <w:rPr>
                <w:rFonts w:hint="eastAsia" w:ascii="仿宋" w:hAnsi="仿宋" w:eastAsia="仿宋" w:cs="仿宋"/>
                <w:color w:val="000000"/>
                <w:sz w:val="24"/>
                <w:szCs w:val="24"/>
                <w:highlight w:val="none"/>
              </w:rPr>
            </w:r>
            <w:r/>
          </w:p>
        </w:tc>
        <w:tc>
          <w:tcPr>
            <w:tcW w:w="2116" w:type="dxa"/>
            <w:vAlign w:val="center"/>
            <w:textDirection w:val="lrTb"/>
            <w:noWrap w:val="false"/>
          </w:tcPr>
          <w:p>
            <w:pPr>
              <w:pStyle w:val="754"/>
              <w:jc w:val="center"/>
              <w:spacing w:line="300" w:lineRule="exact"/>
              <w:rPr>
                <w:rFonts w:hint="eastAsia" w:ascii="仿宋" w:hAnsi="仿宋" w:eastAsia="仿宋" w:cs="仿宋"/>
                <w:color w:val="000000"/>
                <w:spacing w:val="20"/>
                <w:sz w:val="24"/>
                <w:szCs w:val="24"/>
                <w:highlight w:val="none"/>
              </w:rPr>
              <w:framePr w:vAnchor="text" w:hAnchor="page" w:xAlign="center" w:y="565"/>
            </w:pPr>
            <w:r>
              <w:rPr>
                <w:rFonts w:hint="eastAsia" w:ascii="仿宋" w:hAnsi="仿宋" w:eastAsia="仿宋" w:cs="仿宋"/>
                <w:color w:val="000000"/>
                <w:spacing w:val="20"/>
                <w:sz w:val="24"/>
                <w:szCs w:val="24"/>
                <w:highlight w:val="none"/>
              </w:rPr>
            </w:r>
            <w:r/>
          </w:p>
        </w:tc>
      </w:tr>
      <w:tr>
        <w:trPr>
          <w:trHeight w:val="586"/>
        </w:trPr>
        <w:tc>
          <w:tcPr>
            <w:gridSpan w:val="4"/>
            <w:tcW w:w="8398" w:type="dxa"/>
            <w:vAlign w:val="center"/>
            <w:textDirection w:val="lrTb"/>
            <w:noWrap w:val="false"/>
          </w:tcPr>
          <w:p>
            <w:pPr>
              <w:pStyle w:val="1048"/>
              <w:ind w:left="0"/>
              <w:jc w:val="left"/>
              <w:spacing w:before="156" w:after="0" w:line="360" w:lineRule="auto"/>
              <w:rPr>
                <w:rFonts w:hint="eastAsia" w:ascii="仿宋" w:hAnsi="仿宋" w:eastAsia="仿宋" w:cs="仿宋"/>
                <w:color w:val="000000"/>
                <w:spacing w:val="20"/>
                <w:sz w:val="24"/>
                <w:szCs w:val="24"/>
                <w:highlight w:val="none"/>
              </w:rPr>
              <w:framePr w:vAnchor="text" w:hAnchor="page" w:xAlign="center" w:y="565"/>
            </w:pPr>
            <w:r>
              <w:rPr>
                <w:rFonts w:hint="eastAsia" w:ascii="仿宋" w:hAnsi="仿宋" w:eastAsia="仿宋" w:cs="仿宋"/>
                <w:color w:val="000000"/>
                <w:sz w:val="24"/>
                <w:szCs w:val="24"/>
                <w:highlight w:val="none"/>
              </w:rPr>
              <w:t xml:space="preserve">注：涉及联合体或其他合同主体的信息应按上表格式加列。</w:t>
            </w:r>
            <w:r>
              <w:rPr>
                <w:rFonts w:hint="eastAsia" w:ascii="仿宋" w:hAnsi="仿宋" w:eastAsia="仿宋" w:cs="仿宋"/>
                <w:color w:val="000000"/>
                <w:spacing w:val="20"/>
                <w:sz w:val="24"/>
                <w:szCs w:val="24"/>
                <w:highlight w:val="none"/>
              </w:rPr>
            </w:r>
            <w:r/>
          </w:p>
        </w:tc>
      </w:tr>
    </w:tbl>
    <w:p>
      <w:pPr>
        <w:pStyle w:val="873"/>
        <w:jc w:val="both"/>
        <w:spacing w:before="156"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u w:val="single"/>
        </w:rPr>
        <w:br w:type="page" w:clear="all"/>
      </w:r>
      <w:bookmarkStart w:id="12" w:name="_Toc27624"/>
      <w:r>
        <w:rPr>
          <w:rFonts w:hint="eastAsia" w:ascii="仿宋" w:hAnsi="仿宋" w:eastAsia="仿宋" w:cs="仿宋"/>
          <w:color w:val="000000"/>
          <w:sz w:val="28"/>
          <w:szCs w:val="28"/>
          <w:highlight w:val="none"/>
        </w:rPr>
        <w:t xml:space="preserve">第二节 政府采购合同通用条款</w:t>
      </w:r>
      <w:bookmarkEnd w:id="12"/>
      <w:r>
        <w:rPr>
          <w:rFonts w:hint="eastAsia" w:ascii="仿宋" w:hAnsi="仿宋" w:eastAsia="仿宋" w:cs="仿宋"/>
          <w:color w:val="000000"/>
          <w:sz w:val="24"/>
          <w:szCs w:val="24"/>
          <w:highlight w:val="none"/>
        </w:rPr>
      </w:r>
      <w:r/>
    </w:p>
    <w:p>
      <w:pPr>
        <w:pStyle w:val="754"/>
        <w:ind w:firstLine="562"/>
        <w:jc w:val="left"/>
        <w:spacing w:line="520" w:lineRule="exact"/>
        <w:tabs>
          <w:tab w:val="left" w:pos="8820" w:leader="none"/>
          <w:tab w:val="left" w:pos="9345" w:leader="none"/>
          <w:tab w:val="left" w:pos="9765" w:leader="none"/>
        </w:tabs>
        <w:rPr>
          <w:rFonts w:hint="eastAsia" w:ascii="仿宋" w:hAnsi="仿宋" w:eastAsia="仿宋" w:cs="仿宋"/>
          <w:b/>
          <w:bCs/>
          <w:color w:val="000000"/>
          <w:sz w:val="24"/>
          <w:szCs w:val="24"/>
          <w:highlight w:val="none"/>
        </w:rPr>
      </w:pPr>
      <w:r>
        <w:rPr>
          <w:rFonts w:hint="eastAsia" w:ascii="仿宋" w:hAnsi="仿宋" w:eastAsia="仿宋" w:cs="仿宋"/>
          <w:b/>
          <w:color w:val="000000"/>
          <w:sz w:val="24"/>
          <w:szCs w:val="24"/>
          <w:highlight w:val="none"/>
        </w:rPr>
        <w:t xml:space="preserve">1. </w:t>
      </w:r>
      <w:r>
        <w:rPr>
          <w:rFonts w:hint="eastAsia" w:ascii="仿宋" w:hAnsi="仿宋" w:eastAsia="仿宋" w:cs="仿宋"/>
          <w:b/>
          <w:bCs/>
          <w:color w:val="000000"/>
          <w:sz w:val="24"/>
          <w:szCs w:val="24"/>
          <w:highlight w:val="none"/>
        </w:rPr>
        <w:t xml:space="preserve">定义</w:t>
      </w:r>
      <w:r>
        <w:rPr>
          <w:rFonts w:hint="eastAsia" w:ascii="仿宋" w:hAnsi="仿宋" w:eastAsia="仿宋" w:cs="仿宋"/>
          <w:b/>
          <w:bCs/>
          <w:color w:val="000000"/>
          <w:sz w:val="24"/>
          <w:szCs w:val="24"/>
          <w:highlight w:val="none"/>
        </w:rPr>
      </w:r>
      <w:r/>
    </w:p>
    <w:p>
      <w:pPr>
        <w:pStyle w:val="754"/>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1.1合同当事人</w:t>
      </w:r>
      <w:r>
        <w:rPr>
          <w:rFonts w:hint="eastAsia" w:ascii="仿宋" w:hAnsi="仿宋" w:eastAsia="仿宋" w:cs="仿宋"/>
          <w:color w:val="000000"/>
          <w:sz w:val="24"/>
          <w:szCs w:val="24"/>
          <w:highlight w:val="none"/>
        </w:rPr>
      </w:r>
      <w:r/>
    </w:p>
    <w:p>
      <w:pPr>
        <w:pStyle w:val="754"/>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（1）采购人（以下称甲方）是指使用财政性资金，通过政府采购方式向供应商购买货物及其相关服务的国家机关、事业单位、团体组织。</w:t>
      </w:r>
      <w:r>
        <w:rPr>
          <w:rFonts w:hint="eastAsia" w:ascii="仿宋" w:hAnsi="仿宋" w:eastAsia="仿宋" w:cs="仿宋"/>
          <w:color w:val="000000"/>
          <w:sz w:val="24"/>
          <w:szCs w:val="24"/>
          <w:highlight w:val="none"/>
        </w:rPr>
      </w:r>
      <w:r/>
    </w:p>
    <w:p>
      <w:pPr>
        <w:pStyle w:val="754"/>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（2）供应商（以下称乙方）是指参加政府采购活动并且中标（成交），向采购人提供合同约定的货物及其相关服务的法人、非法人组织或者自然人。</w:t>
      </w:r>
      <w:r>
        <w:rPr>
          <w:rFonts w:hint="eastAsia" w:ascii="仿宋" w:hAnsi="仿宋" w:eastAsia="仿宋" w:cs="仿宋"/>
          <w:color w:val="000000"/>
          <w:sz w:val="24"/>
          <w:szCs w:val="24"/>
          <w:highlight w:val="none"/>
        </w:rPr>
      </w:r>
      <w:r/>
    </w:p>
    <w:p>
      <w:pPr>
        <w:pStyle w:val="754"/>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（3）其他合同主体是指除采购人和供应商以外，</w:t>
      </w:r>
      <w:r>
        <w:rPr>
          <w:rFonts w:hint="eastAsia" w:ascii="仿宋" w:hAnsi="仿宋" w:eastAsia="仿宋" w:cs="仿宋"/>
          <w:bCs/>
          <w:color w:val="000000"/>
          <w:sz w:val="24"/>
          <w:szCs w:val="24"/>
          <w:highlight w:val="none"/>
        </w:rPr>
        <w:t xml:space="preserve">依法参与合同缔结或履行，享有权利、承担义务的合同当事人</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754"/>
        <w:ind w:firstLine="560"/>
        <w:jc w:val="left"/>
        <w:spacing w:line="520" w:lineRule="exact"/>
        <w:tabs>
          <w:tab w:val="left" w:pos="570" w:leader="none"/>
          <w:tab w:val="left" w:pos="9240" w:leader="none"/>
          <w:tab w:val="left" w:pos="955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1.2本合同下列术语应解释为：</w:t>
      </w:r>
      <w:r>
        <w:rPr>
          <w:rFonts w:hint="eastAsia" w:ascii="仿宋" w:hAnsi="仿宋" w:eastAsia="仿宋" w:cs="仿宋"/>
          <w:color w:val="000000"/>
          <w:sz w:val="24"/>
          <w:szCs w:val="24"/>
          <w:highlight w:val="none"/>
        </w:rPr>
      </w:r>
      <w:r/>
    </w:p>
    <w:p>
      <w:pPr>
        <w:pStyle w:val="754"/>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（1）“合同”系指</w:t>
      </w:r>
      <w:r>
        <w:rPr>
          <w:rFonts w:hint="eastAsia" w:ascii="仿宋" w:hAnsi="仿宋" w:eastAsia="仿宋" w:cs="仿宋"/>
          <w:bCs/>
          <w:color w:val="000000"/>
          <w:sz w:val="24"/>
          <w:szCs w:val="24"/>
          <w:highlight w:val="none"/>
        </w:rPr>
        <w:t xml:space="preserve">合同当事人意思表示达成一致的任何协议，包括签署的</w:t>
      </w:r>
      <w:r>
        <w:rPr>
          <w:rFonts w:hint="eastAsia" w:ascii="仿宋" w:hAnsi="仿宋" w:eastAsia="仿宋" w:cs="仿宋"/>
          <w:color w:val="000000"/>
          <w:sz w:val="24"/>
          <w:szCs w:val="24"/>
          <w:highlight w:val="none"/>
        </w:rPr>
        <w:t xml:space="preserve">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rPr>
          <w:rFonts w:hint="eastAsia" w:ascii="仿宋" w:hAnsi="仿宋" w:eastAsia="仿宋" w:cs="仿宋"/>
          <w:color w:val="000000"/>
          <w:sz w:val="24"/>
          <w:szCs w:val="24"/>
          <w:highlight w:val="none"/>
        </w:rPr>
      </w:r>
      <w:r/>
    </w:p>
    <w:p>
      <w:pPr>
        <w:pStyle w:val="754"/>
        <w:ind w:firstLine="560"/>
        <w:jc w:val="left"/>
        <w:spacing w:line="520" w:lineRule="exact"/>
        <w:tabs>
          <w:tab w:val="left" w:pos="570" w:leader="none"/>
          <w:tab w:val="left" w:pos="9240" w:leader="none"/>
          <w:tab w:val="left" w:pos="955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（2）“合同价款”系指根据本合同规定乙方在全面履行合同义务后甲方应支付给乙方的价款。</w:t>
      </w:r>
      <w:r>
        <w:rPr>
          <w:rFonts w:hint="eastAsia" w:ascii="仿宋" w:hAnsi="仿宋" w:eastAsia="仿宋" w:cs="仿宋"/>
          <w:color w:val="000000"/>
          <w:sz w:val="24"/>
          <w:szCs w:val="24"/>
          <w:highlight w:val="none"/>
        </w:rPr>
      </w:r>
      <w:r/>
    </w:p>
    <w:p>
      <w:pPr>
        <w:pStyle w:val="754"/>
        <w:ind w:firstLine="560"/>
        <w:jc w:val="left"/>
        <w:spacing w:line="520" w:lineRule="exact"/>
        <w:tabs>
          <w:tab w:val="left" w:pos="570" w:leader="none"/>
          <w:tab w:val="left" w:pos="9240" w:leader="none"/>
          <w:tab w:val="left" w:pos="955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（3）“货物”系指乙方根据本合同规定须向甲方提供的各种形态和种类的物品，包括原材料、设备、产品（包括软件）及相关的其备品备件、工具、手册及</w:t>
      </w:r>
      <w:r>
        <w:rPr>
          <w:rFonts w:hint="eastAsia" w:ascii="仿宋" w:hAnsi="仿宋" w:eastAsia="仿宋" w:cs="仿宋"/>
          <w:color w:val="000000"/>
          <w:sz w:val="24"/>
          <w:szCs w:val="24"/>
          <w:highlight w:val="none"/>
          <w:lang w:val="en"/>
        </w:rPr>
        <w:t xml:space="preserve">其他</w:t>
      </w:r>
      <w:r>
        <w:rPr>
          <w:rFonts w:hint="eastAsia" w:ascii="仿宋" w:hAnsi="仿宋" w:eastAsia="仿宋" w:cs="仿宋"/>
          <w:color w:val="000000"/>
          <w:sz w:val="24"/>
          <w:szCs w:val="24"/>
          <w:highlight w:val="none"/>
        </w:rPr>
        <w:t xml:space="preserve">技术资料和材料等。</w:t>
      </w:r>
      <w:r>
        <w:rPr>
          <w:rFonts w:hint="eastAsia" w:ascii="仿宋" w:hAnsi="仿宋" w:eastAsia="仿宋" w:cs="仿宋"/>
          <w:color w:val="000000"/>
          <w:sz w:val="24"/>
          <w:szCs w:val="24"/>
          <w:highlight w:val="none"/>
        </w:rPr>
      </w:r>
      <w:r/>
    </w:p>
    <w:p>
      <w:pPr>
        <w:pStyle w:val="754"/>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（4）“相关服务”系指根据合同规定，乙方应提供的与货物有关的技术、管理和</w:t>
      </w:r>
      <w:r>
        <w:rPr>
          <w:rFonts w:hint="eastAsia" w:ascii="仿宋" w:hAnsi="仿宋" w:eastAsia="仿宋" w:cs="仿宋"/>
          <w:color w:val="000000"/>
          <w:sz w:val="24"/>
          <w:szCs w:val="24"/>
          <w:highlight w:val="none"/>
          <w:lang w:val="en"/>
        </w:rPr>
        <w:t xml:space="preserve">其他</w:t>
      </w:r>
      <w:r>
        <w:rPr>
          <w:rFonts w:hint="eastAsia" w:ascii="仿宋" w:hAnsi="仿宋" w:eastAsia="仿宋" w:cs="仿宋"/>
          <w:color w:val="000000"/>
          <w:sz w:val="24"/>
          <w:szCs w:val="24"/>
          <w:highlight w:val="none"/>
        </w:rPr>
        <w:t xml:space="preserve">服务，包括但不限于：管理和质量保证、运输、保险、检验、现场准备、安装、集成、调试、培训、维修、废弃处置、技术支持等以及合同中规定乙方应承担的</w:t>
      </w:r>
      <w:r>
        <w:rPr>
          <w:rFonts w:hint="eastAsia" w:ascii="仿宋" w:hAnsi="仿宋" w:eastAsia="仿宋" w:cs="仿宋"/>
          <w:color w:val="000000"/>
          <w:sz w:val="24"/>
          <w:szCs w:val="24"/>
          <w:highlight w:val="none"/>
          <w:lang w:val="en"/>
        </w:rPr>
        <w:t xml:space="preserve">其他</w:t>
      </w:r>
      <w:r>
        <w:rPr>
          <w:rFonts w:hint="eastAsia" w:ascii="仿宋" w:hAnsi="仿宋" w:eastAsia="仿宋" w:cs="仿宋"/>
          <w:color w:val="000000"/>
          <w:sz w:val="24"/>
          <w:szCs w:val="24"/>
          <w:highlight w:val="none"/>
        </w:rPr>
        <w:t xml:space="preserve">义务。</w:t>
      </w:r>
      <w:r>
        <w:rPr>
          <w:rFonts w:hint="eastAsia" w:ascii="仿宋" w:hAnsi="仿宋" w:eastAsia="仿宋" w:cs="仿宋"/>
          <w:color w:val="000000"/>
          <w:sz w:val="24"/>
          <w:szCs w:val="24"/>
          <w:highlight w:val="none"/>
        </w:rPr>
      </w:r>
      <w:r/>
    </w:p>
    <w:p>
      <w:pPr>
        <w:pStyle w:val="754"/>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（5）“分包”系指中标（成交）供应商按采购文件、投标（响应）文件的规定，根据分包意向协议，将中标（成交）项目中的部分履约内容，分给具有相应资质条件的供应商履行合同的行为。</w:t>
      </w:r>
      <w:r>
        <w:rPr>
          <w:rFonts w:hint="eastAsia" w:ascii="仿宋" w:hAnsi="仿宋" w:eastAsia="仿宋" w:cs="仿宋"/>
          <w:color w:val="000000"/>
          <w:sz w:val="24"/>
          <w:szCs w:val="24"/>
          <w:highlight w:val="none"/>
        </w:rPr>
      </w:r>
      <w:r/>
    </w:p>
    <w:p>
      <w:pPr>
        <w:pStyle w:val="754"/>
        <w:ind w:firstLine="560"/>
        <w:jc w:val="left"/>
        <w:spacing w:line="520" w:lineRule="exact"/>
        <w:tabs>
          <w:tab w:val="left" w:pos="570" w:leader="none"/>
          <w:tab w:val="left" w:pos="9240" w:leader="none"/>
          <w:tab w:val="left" w:pos="955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仿宋" w:hAnsi="仿宋" w:eastAsia="仿宋" w:cs="仿宋"/>
          <w:b/>
          <w:bCs/>
          <w:color w:val="000000"/>
          <w:sz w:val="24"/>
          <w:szCs w:val="24"/>
          <w:highlight w:val="none"/>
        </w:rPr>
        <w:t xml:space="preserve">政府采购合同专用条款</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754"/>
        <w:ind w:firstLine="560"/>
        <w:jc w:val="left"/>
        <w:spacing w:line="520" w:lineRule="exact"/>
        <w:tabs>
          <w:tab w:val="left" w:pos="570" w:leader="none"/>
          <w:tab w:val="left" w:pos="9240" w:leader="none"/>
          <w:tab w:val="left" w:pos="955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（7）其他术语解释，见【</w:t>
      </w:r>
      <w:r>
        <w:rPr>
          <w:rFonts w:hint="eastAsia" w:ascii="仿宋" w:hAnsi="仿宋" w:eastAsia="仿宋" w:cs="仿宋"/>
          <w:b/>
          <w:bCs/>
          <w:color w:val="000000"/>
          <w:sz w:val="24"/>
          <w:szCs w:val="24"/>
          <w:highlight w:val="none"/>
        </w:rPr>
        <w:t xml:space="preserve">政府采购合同专用条款</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754"/>
        <w:numPr>
          <w:ilvl w:val="0"/>
          <w:numId w:val="0"/>
        </w:numPr>
        <w:ind w:firstLine="562"/>
        <w:jc w:val="left"/>
        <w:spacing w:line="520" w:lineRule="exac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lang w:val="en-US" w:eastAsia="zh-CN" w:bidi="ar-SA"/>
        </w:rPr>
        <w:t xml:space="preserve">2.</w:t>
      </w:r>
      <w:r>
        <w:rPr>
          <w:rFonts w:hint="eastAsia" w:ascii="仿宋" w:hAnsi="仿宋" w:eastAsia="仿宋" w:cs="仿宋"/>
          <w:b/>
          <w:color w:val="000000"/>
          <w:sz w:val="24"/>
          <w:szCs w:val="24"/>
          <w:highlight w:val="none"/>
        </w:rPr>
        <w:t xml:space="preserve">合同标的及金额</w:t>
      </w:r>
      <w:r>
        <w:rPr>
          <w:rFonts w:hint="eastAsia" w:ascii="仿宋" w:hAnsi="仿宋" w:eastAsia="仿宋" w:cs="仿宋"/>
          <w:b/>
          <w:bCs/>
          <w:color w:val="000000"/>
          <w:sz w:val="24"/>
          <w:szCs w:val="24"/>
          <w:highlight w:val="none"/>
        </w:rPr>
      </w:r>
      <w:r/>
    </w:p>
    <w:p>
      <w:pPr>
        <w:pStyle w:val="754"/>
        <w:ind w:firstLine="560"/>
        <w:jc w:val="left"/>
        <w:spacing w:line="520" w:lineRule="exact"/>
        <w:rPr>
          <w:rFonts w:hint="eastAsia" w:ascii="仿宋" w:hAnsi="仿宋" w:eastAsia="仿宋" w:cs="仿宋"/>
          <w:b/>
          <w:bCs/>
          <w:i/>
          <w:iCs/>
          <w:color w:val="000000"/>
          <w:sz w:val="24"/>
          <w:szCs w:val="24"/>
          <w:highlight w:val="none"/>
        </w:rPr>
      </w:pPr>
      <w:r>
        <w:rPr>
          <w:rFonts w:hint="eastAsia" w:ascii="仿宋" w:hAnsi="仿宋" w:eastAsia="仿宋" w:cs="仿宋"/>
          <w:color w:val="000000"/>
          <w:sz w:val="24"/>
          <w:szCs w:val="24"/>
          <w:highlight w:val="none"/>
        </w:rPr>
        <w:t xml:space="preserve">2.1 合同标的及金额应与中标（成交）结果一致。乙方为履行本合同而发生的所有费用均应包含在合同价款中，甲方不再另行支付</w:t>
      </w:r>
      <w:r>
        <w:rPr>
          <w:rFonts w:hint="eastAsia" w:ascii="仿宋" w:hAnsi="仿宋" w:eastAsia="仿宋" w:cs="仿宋"/>
          <w:color w:val="000000"/>
          <w:sz w:val="24"/>
          <w:szCs w:val="24"/>
          <w:highlight w:val="none"/>
          <w:lang w:val="en"/>
        </w:rPr>
        <w:t xml:space="preserve">其他</w:t>
      </w:r>
      <w:r>
        <w:rPr>
          <w:rFonts w:hint="eastAsia" w:ascii="仿宋" w:hAnsi="仿宋" w:eastAsia="仿宋" w:cs="仿宋"/>
          <w:color w:val="000000"/>
          <w:sz w:val="24"/>
          <w:szCs w:val="24"/>
          <w:highlight w:val="none"/>
        </w:rPr>
        <w:t xml:space="preserve">任何费用。</w:t>
      </w:r>
      <w:r>
        <w:rPr>
          <w:rFonts w:hint="eastAsia" w:ascii="仿宋" w:hAnsi="仿宋" w:eastAsia="仿宋" w:cs="仿宋"/>
          <w:b/>
          <w:bCs/>
          <w:i/>
          <w:iCs/>
          <w:color w:val="000000"/>
          <w:sz w:val="24"/>
          <w:szCs w:val="24"/>
          <w:highlight w:val="none"/>
        </w:rPr>
      </w:r>
      <w:r/>
    </w:p>
    <w:p>
      <w:pPr>
        <w:pStyle w:val="754"/>
        <w:ind w:firstLine="562"/>
        <w:jc w:val="left"/>
        <w:spacing w:line="52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3. 履行合同的时间、地点和方式</w:t>
      </w:r>
      <w:r>
        <w:rPr>
          <w:rFonts w:hint="eastAsia" w:ascii="仿宋" w:hAnsi="仿宋" w:eastAsia="仿宋" w:cs="仿宋"/>
          <w:b/>
          <w:color w:val="000000"/>
          <w:sz w:val="24"/>
          <w:szCs w:val="24"/>
          <w:highlight w:val="none"/>
        </w:rPr>
      </w:r>
      <w:r/>
    </w:p>
    <w:p>
      <w:pPr>
        <w:pStyle w:val="754"/>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3.1 乙方应当在约定的时间、地点，按照约定方式履行合同。</w:t>
      </w:r>
      <w:r>
        <w:rPr>
          <w:rFonts w:hint="eastAsia" w:ascii="仿宋" w:hAnsi="仿宋" w:eastAsia="仿宋" w:cs="仿宋"/>
          <w:color w:val="000000"/>
          <w:sz w:val="24"/>
          <w:szCs w:val="24"/>
          <w:highlight w:val="none"/>
        </w:rPr>
      </w:r>
      <w:r/>
    </w:p>
    <w:p>
      <w:pPr>
        <w:pStyle w:val="754"/>
        <w:ind w:firstLine="562"/>
        <w:jc w:val="left"/>
        <w:spacing w:line="520" w:lineRule="exac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4. 甲方的权利和义务</w:t>
      </w:r>
      <w:r>
        <w:rPr>
          <w:rFonts w:hint="eastAsia" w:ascii="仿宋" w:hAnsi="仿宋" w:eastAsia="仿宋" w:cs="仿宋"/>
          <w:b/>
          <w:bCs/>
          <w:color w:val="000000"/>
          <w:sz w:val="24"/>
          <w:szCs w:val="24"/>
          <w:highlight w:val="none"/>
        </w:rPr>
      </w:r>
      <w:r/>
    </w:p>
    <w:p>
      <w:pPr>
        <w:pStyle w:val="754"/>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4.1 签署合同后，甲方应确定项目负责人（或项目联系人），负责与本合同有关的事务。甲方有权对乙方的履约行为进行检查，并及时确认乙方提交的事项。甲方应当配合乙方完成相关项目实施工作。</w:t>
      </w:r>
      <w:r>
        <w:rPr>
          <w:rFonts w:hint="eastAsia" w:ascii="仿宋" w:hAnsi="仿宋" w:eastAsia="仿宋" w:cs="仿宋"/>
          <w:color w:val="000000"/>
          <w:sz w:val="24"/>
          <w:szCs w:val="24"/>
          <w:highlight w:val="none"/>
        </w:rPr>
      </w:r>
      <w:r/>
    </w:p>
    <w:p>
      <w:pPr>
        <w:pStyle w:val="754"/>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4.2 甲方有权要求乙方按时提交各阶段有关安排计划，并有权定期核对乙方提供货物数量、规格、质量等内容。甲方有权督促乙方工作并要求乙方更换不符合要求的货物。</w:t>
      </w:r>
      <w:r>
        <w:rPr>
          <w:rFonts w:hint="eastAsia" w:ascii="仿宋" w:hAnsi="仿宋" w:eastAsia="仿宋" w:cs="仿宋"/>
          <w:color w:val="000000"/>
          <w:sz w:val="24"/>
          <w:szCs w:val="24"/>
          <w:highlight w:val="none"/>
        </w:rPr>
      </w:r>
      <w:r/>
    </w:p>
    <w:p>
      <w:pPr>
        <w:pStyle w:val="754"/>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4.3 甲方有权要求乙方对缺陷部分予以修复，并按合同约定享有货物保修及其他合同约定的权利。</w:t>
      </w:r>
      <w:r>
        <w:rPr>
          <w:rFonts w:hint="eastAsia" w:ascii="仿宋" w:hAnsi="仿宋" w:eastAsia="仿宋" w:cs="仿宋"/>
          <w:color w:val="000000"/>
          <w:sz w:val="24"/>
          <w:szCs w:val="24"/>
          <w:highlight w:val="none"/>
        </w:rPr>
      </w:r>
      <w:r/>
    </w:p>
    <w:p>
      <w:pPr>
        <w:pStyle w:val="754"/>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4.4 甲方应当按照合同约定及时对交付的货物进行验收，未在</w:t>
      </w:r>
      <w:r>
        <w:rPr>
          <w:rFonts w:hint="eastAsia" w:ascii="仿宋" w:hAnsi="仿宋" w:eastAsia="仿宋" w:cs="仿宋"/>
          <w:b/>
          <w:bCs/>
          <w:color w:val="000000"/>
          <w:sz w:val="24"/>
          <w:szCs w:val="24"/>
          <w:highlight w:val="none"/>
        </w:rPr>
        <w:t xml:space="preserve">【政府采购合同专用条款】</w:t>
      </w:r>
      <w:r>
        <w:rPr>
          <w:rFonts w:hint="eastAsia" w:ascii="仿宋" w:hAnsi="仿宋" w:eastAsia="仿宋" w:cs="仿宋"/>
          <w:color w:val="000000"/>
          <w:sz w:val="24"/>
          <w:szCs w:val="24"/>
          <w:highlight w:val="none"/>
        </w:rPr>
        <w:t xml:space="preserve">约定的期限内对乙方履约提出任何异议或者向乙方作出任何说明的，视为验收通过。</w:t>
      </w:r>
      <w:r>
        <w:rPr>
          <w:rFonts w:hint="eastAsia" w:ascii="仿宋" w:hAnsi="仿宋" w:eastAsia="仿宋" w:cs="仿宋"/>
          <w:color w:val="000000"/>
          <w:sz w:val="24"/>
          <w:szCs w:val="24"/>
          <w:highlight w:val="none"/>
        </w:rPr>
      </w:r>
      <w:r/>
    </w:p>
    <w:p>
      <w:pPr>
        <w:pStyle w:val="754"/>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4.5 甲方应当根据合同约定及时向乙方支付合同价款，不得以内部人员变更、履行内部付款流程等为由，拒绝或迟延支付。</w:t>
      </w:r>
      <w:r>
        <w:rPr>
          <w:rFonts w:hint="eastAsia" w:ascii="仿宋" w:hAnsi="仿宋" w:eastAsia="仿宋" w:cs="仿宋"/>
          <w:color w:val="000000"/>
          <w:sz w:val="24"/>
          <w:szCs w:val="24"/>
          <w:highlight w:val="none"/>
        </w:rPr>
      </w:r>
      <w:r/>
    </w:p>
    <w:p>
      <w:pPr>
        <w:pStyle w:val="754"/>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4.6 国家法律法规规定及</w:t>
      </w:r>
      <w:r>
        <w:rPr>
          <w:rFonts w:hint="eastAsia" w:ascii="仿宋" w:hAnsi="仿宋" w:eastAsia="仿宋" w:cs="仿宋"/>
          <w:b/>
          <w:bCs/>
          <w:color w:val="000000"/>
          <w:sz w:val="24"/>
          <w:szCs w:val="24"/>
          <w:highlight w:val="none"/>
        </w:rPr>
        <w:t xml:space="preserve">【政府采购合同专用条款】</w:t>
      </w:r>
      <w:r>
        <w:rPr>
          <w:rFonts w:hint="eastAsia" w:ascii="仿宋" w:hAnsi="仿宋" w:eastAsia="仿宋" w:cs="仿宋"/>
          <w:color w:val="000000"/>
          <w:sz w:val="24"/>
          <w:szCs w:val="24"/>
          <w:highlight w:val="none"/>
        </w:rPr>
        <w:t xml:space="preserve">约定应由甲方承担的其他义务和责任。</w:t>
      </w:r>
      <w:r>
        <w:rPr>
          <w:rFonts w:hint="eastAsia" w:ascii="仿宋" w:hAnsi="仿宋" w:eastAsia="仿宋" w:cs="仿宋"/>
          <w:color w:val="000000"/>
          <w:sz w:val="24"/>
          <w:szCs w:val="24"/>
          <w:highlight w:val="none"/>
        </w:rPr>
      </w:r>
      <w:r/>
    </w:p>
    <w:p>
      <w:pPr>
        <w:pStyle w:val="754"/>
        <w:ind w:firstLine="562"/>
        <w:jc w:val="left"/>
        <w:spacing w:line="520" w:lineRule="exac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5. 乙方的权利和义务</w:t>
      </w:r>
      <w:r>
        <w:rPr>
          <w:rFonts w:hint="eastAsia" w:ascii="仿宋" w:hAnsi="仿宋" w:eastAsia="仿宋" w:cs="仿宋"/>
          <w:b/>
          <w:bCs/>
          <w:color w:val="000000"/>
          <w:sz w:val="24"/>
          <w:szCs w:val="24"/>
          <w:highlight w:val="none"/>
        </w:rPr>
      </w:r>
      <w:r/>
    </w:p>
    <w:p>
      <w:pPr>
        <w:pStyle w:val="754"/>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5.1 签署合同后，乙方应确定项目负责人（或项目联系人），负责与本合同有关的事务。</w:t>
      </w:r>
      <w:r>
        <w:rPr>
          <w:rFonts w:hint="eastAsia" w:ascii="仿宋" w:hAnsi="仿宋" w:eastAsia="仿宋" w:cs="仿宋"/>
          <w:color w:val="000000"/>
          <w:sz w:val="24"/>
          <w:szCs w:val="24"/>
          <w:highlight w:val="none"/>
        </w:rPr>
      </w:r>
      <w:r/>
    </w:p>
    <w:p>
      <w:pPr>
        <w:pStyle w:val="754"/>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rPr>
          <w:rFonts w:hint="eastAsia" w:ascii="仿宋" w:hAnsi="仿宋" w:eastAsia="仿宋" w:cs="仿宋"/>
          <w:color w:val="000000"/>
          <w:sz w:val="24"/>
          <w:szCs w:val="24"/>
          <w:highlight w:val="none"/>
        </w:rPr>
      </w:r>
      <w:r/>
    </w:p>
    <w:p>
      <w:pPr>
        <w:pStyle w:val="854"/>
        <w:ind w:firstLine="560"/>
        <w:spacing w:after="0"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5.3乙方有权根据合同约定向甲方收取合同价款。</w:t>
      </w:r>
      <w:r>
        <w:rPr>
          <w:rFonts w:hint="eastAsia" w:ascii="仿宋" w:hAnsi="仿宋" w:eastAsia="仿宋" w:cs="仿宋"/>
          <w:color w:val="000000"/>
          <w:sz w:val="24"/>
          <w:szCs w:val="24"/>
          <w:highlight w:val="none"/>
        </w:rPr>
      </w:r>
      <w:r/>
    </w:p>
    <w:p>
      <w:pPr>
        <w:pStyle w:val="854"/>
        <w:ind w:firstLine="560"/>
        <w:spacing w:after="0"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5.4国家法律法规规定及</w:t>
      </w:r>
      <w:r>
        <w:rPr>
          <w:rFonts w:hint="eastAsia" w:ascii="仿宋" w:hAnsi="仿宋" w:eastAsia="仿宋" w:cs="仿宋"/>
          <w:b/>
          <w:bCs/>
          <w:color w:val="000000"/>
          <w:sz w:val="24"/>
          <w:szCs w:val="24"/>
          <w:highlight w:val="none"/>
        </w:rPr>
        <w:t xml:space="preserve">【政府采购合同专用条款】</w:t>
      </w:r>
      <w:r>
        <w:rPr>
          <w:rFonts w:hint="eastAsia" w:ascii="仿宋" w:hAnsi="仿宋" w:eastAsia="仿宋" w:cs="仿宋"/>
          <w:color w:val="000000"/>
          <w:sz w:val="24"/>
          <w:szCs w:val="24"/>
          <w:highlight w:val="none"/>
        </w:rPr>
        <w:t xml:space="preserve">约定应由乙方承担的其他义务和责任。</w:t>
      </w:r>
      <w:r>
        <w:rPr>
          <w:rFonts w:hint="eastAsia" w:ascii="仿宋" w:hAnsi="仿宋" w:eastAsia="仿宋" w:cs="仿宋"/>
          <w:color w:val="000000"/>
          <w:sz w:val="24"/>
          <w:szCs w:val="24"/>
          <w:highlight w:val="none"/>
        </w:rPr>
      </w:r>
      <w:r/>
    </w:p>
    <w:p>
      <w:pPr>
        <w:pStyle w:val="754"/>
        <w:numPr>
          <w:ilvl w:val="0"/>
          <w:numId w:val="6"/>
        </w:numPr>
        <w:ind w:firstLine="562"/>
        <w:jc w:val="left"/>
        <w:spacing w:line="520" w:lineRule="exac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合同履行</w:t>
      </w:r>
      <w:r>
        <w:rPr>
          <w:rFonts w:hint="eastAsia" w:ascii="仿宋" w:hAnsi="仿宋" w:eastAsia="仿宋" w:cs="仿宋"/>
          <w:b/>
          <w:bCs/>
          <w:color w:val="000000"/>
          <w:sz w:val="24"/>
          <w:szCs w:val="24"/>
          <w:highlight w:val="none"/>
        </w:rPr>
      </w:r>
      <w:r/>
    </w:p>
    <w:p>
      <w:pPr>
        <w:pStyle w:val="754"/>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6.1 甲乙双方应当按照</w:t>
      </w:r>
      <w:r>
        <w:rPr>
          <w:rFonts w:hint="eastAsia" w:ascii="仿宋" w:hAnsi="仿宋" w:eastAsia="仿宋" w:cs="仿宋"/>
          <w:b/>
          <w:bCs/>
          <w:color w:val="000000"/>
          <w:sz w:val="24"/>
          <w:szCs w:val="24"/>
          <w:highlight w:val="none"/>
        </w:rPr>
        <w:t xml:space="preserve">【政府采购合同专用条款】</w:t>
      </w:r>
      <w:r>
        <w:rPr>
          <w:rFonts w:hint="eastAsia" w:ascii="仿宋" w:hAnsi="仿宋" w:eastAsia="仿宋" w:cs="仿宋"/>
          <w:color w:val="000000"/>
          <w:sz w:val="24"/>
          <w:szCs w:val="24"/>
          <w:highlight w:val="none"/>
        </w:rPr>
        <w:t xml:space="preserve">约定顺序履行合同义务；如果没有先后顺序的，应当同时履行。</w:t>
      </w:r>
      <w:r>
        <w:rPr>
          <w:rFonts w:hint="eastAsia" w:ascii="仿宋" w:hAnsi="仿宋" w:eastAsia="仿宋" w:cs="仿宋"/>
          <w:color w:val="000000"/>
          <w:sz w:val="24"/>
          <w:szCs w:val="24"/>
          <w:highlight w:val="none"/>
        </w:rPr>
      </w:r>
      <w:r/>
    </w:p>
    <w:p>
      <w:pPr>
        <w:pStyle w:val="754"/>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rPr>
          <w:rFonts w:hint="eastAsia" w:ascii="仿宋" w:hAnsi="仿宋" w:eastAsia="仿宋" w:cs="仿宋"/>
          <w:color w:val="000000"/>
          <w:sz w:val="24"/>
          <w:szCs w:val="24"/>
          <w:highlight w:val="none"/>
        </w:rPr>
      </w:r>
      <w:r/>
    </w:p>
    <w:p>
      <w:pPr>
        <w:pStyle w:val="754"/>
        <w:ind w:firstLine="562"/>
        <w:jc w:val="left"/>
        <w:spacing w:line="520" w:lineRule="exac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7. 货物包装、运输、保险和交付要求</w:t>
      </w:r>
      <w:r>
        <w:rPr>
          <w:rFonts w:hint="eastAsia" w:ascii="仿宋" w:hAnsi="仿宋" w:eastAsia="仿宋" w:cs="仿宋"/>
          <w:b/>
          <w:bCs/>
          <w:color w:val="000000"/>
          <w:sz w:val="24"/>
          <w:szCs w:val="24"/>
          <w:highlight w:val="none"/>
        </w:rPr>
      </w:r>
      <w:r/>
    </w:p>
    <w:p>
      <w:pPr>
        <w:pStyle w:val="754"/>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7.1 本合同</w:t>
      </w:r>
      <w:r>
        <w:rPr>
          <w:rFonts w:hint="eastAsia" w:ascii="仿宋" w:hAnsi="仿宋" w:eastAsia="仿宋" w:cs="仿宋"/>
          <w:bCs/>
          <w:color w:val="000000"/>
          <w:sz w:val="24"/>
          <w:szCs w:val="24"/>
          <w:highlight w:val="none"/>
        </w:rPr>
        <w:t xml:space="preserve">涉及商品包装、快递包装的，</w:t>
      </w:r>
      <w:r>
        <w:rPr>
          <w:rFonts w:hint="eastAsia" w:ascii="仿宋" w:hAnsi="仿宋" w:eastAsia="仿宋" w:cs="仿宋"/>
          <w:color w:val="000000"/>
          <w:sz w:val="24"/>
          <w:szCs w:val="24"/>
          <w:highlight w:val="none"/>
        </w:rPr>
        <w:t xml:space="preserve">除</w:t>
      </w:r>
      <w:r>
        <w:rPr>
          <w:rFonts w:hint="eastAsia" w:ascii="仿宋" w:hAnsi="仿宋" w:eastAsia="仿宋" w:cs="仿宋"/>
          <w:b/>
          <w:color w:val="000000"/>
          <w:sz w:val="24"/>
          <w:szCs w:val="24"/>
          <w:highlight w:val="none"/>
        </w:rPr>
        <w:t xml:space="preserve">【政府采购合同专用条款】</w:t>
      </w:r>
      <w:r>
        <w:rPr>
          <w:rFonts w:hint="eastAsia" w:ascii="仿宋" w:hAnsi="仿宋" w:eastAsia="仿宋" w:cs="仿宋"/>
          <w:bCs/>
          <w:color w:val="000000"/>
          <w:sz w:val="24"/>
          <w:szCs w:val="24"/>
          <w:highlight w:val="none"/>
        </w:rPr>
        <w:t xml:space="preserve">另有约定外，</w:t>
      </w:r>
      <w:r>
        <w:rPr>
          <w:rFonts w:hint="eastAsia" w:ascii="仿宋" w:hAnsi="仿宋" w:eastAsia="仿宋" w:cs="仿宋"/>
          <w:color w:val="000000"/>
          <w:sz w:val="24"/>
          <w:szCs w:val="24"/>
          <w:highlight w:val="none"/>
        </w:rPr>
        <w:t xml:space="preserve">包装应适应远距离运输、防潮、防震、防锈和防野蛮装卸等要求，确保货物安全无损地运抵</w:t>
      </w:r>
      <w:r>
        <w:rPr>
          <w:rFonts w:hint="eastAsia" w:ascii="仿宋" w:hAnsi="仿宋" w:eastAsia="仿宋" w:cs="仿宋"/>
          <w:b/>
          <w:color w:val="000000"/>
          <w:sz w:val="24"/>
          <w:szCs w:val="24"/>
          <w:highlight w:val="none"/>
        </w:rPr>
        <w:t xml:space="preserve">【政府采购合同专用条款】</w:t>
      </w:r>
      <w:r>
        <w:rPr>
          <w:rFonts w:hint="eastAsia" w:ascii="仿宋" w:hAnsi="仿宋" w:eastAsia="仿宋" w:cs="仿宋"/>
          <w:bCs/>
          <w:color w:val="000000"/>
          <w:sz w:val="24"/>
          <w:szCs w:val="24"/>
          <w:highlight w:val="none"/>
        </w:rPr>
        <w:t xml:space="preserve">约定的</w:t>
      </w:r>
      <w:r>
        <w:rPr>
          <w:rFonts w:hint="eastAsia" w:ascii="仿宋" w:hAnsi="仿宋" w:eastAsia="仿宋" w:cs="仿宋"/>
          <w:color w:val="000000"/>
          <w:sz w:val="24"/>
          <w:szCs w:val="24"/>
          <w:highlight w:val="none"/>
        </w:rPr>
        <w:t xml:space="preserve">指定现场。</w:t>
      </w:r>
      <w:r>
        <w:rPr>
          <w:rFonts w:hint="eastAsia" w:ascii="仿宋" w:hAnsi="仿宋" w:eastAsia="仿宋" w:cs="仿宋"/>
          <w:color w:val="000000"/>
          <w:sz w:val="24"/>
          <w:szCs w:val="24"/>
          <w:highlight w:val="none"/>
        </w:rPr>
      </w:r>
      <w:r/>
    </w:p>
    <w:p>
      <w:pPr>
        <w:pStyle w:val="754"/>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7.2 除</w:t>
      </w:r>
      <w:r>
        <w:rPr>
          <w:rFonts w:hint="eastAsia" w:ascii="仿宋" w:hAnsi="仿宋" w:eastAsia="仿宋" w:cs="仿宋"/>
          <w:b/>
          <w:color w:val="000000"/>
          <w:sz w:val="24"/>
          <w:szCs w:val="24"/>
          <w:highlight w:val="none"/>
        </w:rPr>
        <w:t xml:space="preserve">【政府采购合同专用条款】</w:t>
      </w:r>
      <w:r>
        <w:rPr>
          <w:rFonts w:hint="eastAsia" w:ascii="仿宋" w:hAnsi="仿宋" w:eastAsia="仿宋" w:cs="仿宋"/>
          <w:bCs/>
          <w:color w:val="000000"/>
          <w:sz w:val="24"/>
          <w:szCs w:val="24"/>
          <w:highlight w:val="none"/>
        </w:rPr>
        <w:t xml:space="preserve">另有约定外，</w:t>
      </w:r>
      <w:r>
        <w:rPr>
          <w:rFonts w:hint="eastAsia" w:ascii="仿宋" w:hAnsi="仿宋" w:eastAsia="仿宋" w:cs="仿宋"/>
          <w:color w:val="000000"/>
          <w:sz w:val="24"/>
          <w:szCs w:val="24"/>
          <w:highlight w:val="none"/>
        </w:rPr>
        <w:t xml:space="preserve">乙方负责办理将货物运抵本合同规定的交货地点，并装卸、交付至甲方的一切运输事项，相关费用应包含在合同价款中。</w:t>
      </w:r>
      <w:r>
        <w:rPr>
          <w:rFonts w:hint="eastAsia" w:ascii="仿宋" w:hAnsi="仿宋" w:eastAsia="仿宋" w:cs="仿宋"/>
          <w:color w:val="000000"/>
          <w:sz w:val="24"/>
          <w:szCs w:val="24"/>
          <w:highlight w:val="none"/>
        </w:rPr>
      </w:r>
      <w:r/>
    </w:p>
    <w:p>
      <w:pPr>
        <w:pStyle w:val="754"/>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7.3 货物保险要求按</w:t>
      </w:r>
      <w:r>
        <w:rPr>
          <w:rFonts w:hint="eastAsia" w:ascii="仿宋" w:hAnsi="仿宋" w:eastAsia="仿宋" w:cs="仿宋"/>
          <w:b/>
          <w:color w:val="000000"/>
          <w:sz w:val="24"/>
          <w:szCs w:val="24"/>
          <w:highlight w:val="none"/>
        </w:rPr>
        <w:t xml:space="preserve">【政府采购合同专用条款】</w:t>
      </w:r>
      <w:r>
        <w:rPr>
          <w:rFonts w:hint="eastAsia" w:ascii="仿宋" w:hAnsi="仿宋" w:eastAsia="仿宋" w:cs="仿宋"/>
          <w:bCs/>
          <w:color w:val="000000"/>
          <w:sz w:val="24"/>
          <w:szCs w:val="24"/>
          <w:highlight w:val="none"/>
        </w:rPr>
        <w:t xml:space="preserve">规定执行</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754"/>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hint="eastAsia" w:ascii="仿宋" w:hAnsi="仿宋" w:eastAsia="仿宋" w:cs="仿宋"/>
          <w:color w:val="000000"/>
          <w:sz w:val="24"/>
          <w:szCs w:val="24"/>
          <w:highlight w:val="none"/>
        </w:rPr>
      </w:r>
      <w:r/>
    </w:p>
    <w:p>
      <w:pPr>
        <w:pStyle w:val="754"/>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7.5 乙方在运输到达之前应提前通知甲方，并提示货物运输装卸的注意事项，甲方配合乙方做好货物的接收工作。</w:t>
      </w:r>
      <w:r>
        <w:rPr>
          <w:rFonts w:hint="eastAsia" w:ascii="仿宋" w:hAnsi="仿宋" w:eastAsia="仿宋" w:cs="仿宋"/>
          <w:color w:val="000000"/>
          <w:sz w:val="24"/>
          <w:szCs w:val="24"/>
          <w:highlight w:val="none"/>
        </w:rPr>
      </w:r>
      <w:r/>
    </w:p>
    <w:p>
      <w:pPr>
        <w:pStyle w:val="1049"/>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7.6 如因包装、运输问题导致货物损毁、丢失或者品质下降，甲方有权要求降价、换货、拒收部分或整批货物，由此产生的费用和损失，均由乙方承担。</w:t>
      </w:r>
      <w:r>
        <w:rPr>
          <w:rFonts w:hint="eastAsia" w:ascii="仿宋" w:hAnsi="仿宋" w:eastAsia="仿宋" w:cs="仿宋"/>
          <w:color w:val="000000"/>
          <w:sz w:val="24"/>
          <w:szCs w:val="24"/>
          <w:highlight w:val="none"/>
        </w:rPr>
      </w:r>
      <w:r/>
    </w:p>
    <w:p>
      <w:pPr>
        <w:pStyle w:val="754"/>
        <w:ind w:firstLine="562"/>
        <w:jc w:val="left"/>
        <w:spacing w:line="52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8. 质量标准和保证</w:t>
      </w:r>
      <w:r>
        <w:rPr>
          <w:rFonts w:hint="eastAsia" w:ascii="仿宋" w:hAnsi="仿宋" w:eastAsia="仿宋" w:cs="仿宋"/>
          <w:b/>
          <w:color w:val="000000"/>
          <w:sz w:val="24"/>
          <w:szCs w:val="24"/>
          <w:highlight w:val="none"/>
        </w:rPr>
      </w:r>
      <w:r/>
    </w:p>
    <w:p>
      <w:pPr>
        <w:pStyle w:val="1051"/>
        <w:ind w:firstLine="560"/>
        <w:jc w:val="left"/>
        <w:spacing w:line="520" w:lineRule="exact"/>
        <w:rPr>
          <w:rFonts w:hint="eastAsia" w:ascii="仿宋" w:hAnsi="仿宋" w:eastAsia="仿宋" w:cs="仿宋"/>
          <w:b/>
          <w:color w:val="000000"/>
          <w:sz w:val="24"/>
          <w:szCs w:val="24"/>
          <w:highlight w:val="none"/>
        </w:rPr>
      </w:pPr>
      <w:r>
        <w:rPr>
          <w:rFonts w:hint="eastAsia" w:ascii="仿宋" w:hAnsi="仿宋" w:eastAsia="仿宋" w:cs="仿宋"/>
          <w:color w:val="000000"/>
          <w:sz w:val="24"/>
          <w:szCs w:val="24"/>
          <w:highlight w:val="none"/>
        </w:rPr>
        <w:t xml:space="preserve">8.1 质量标准</w:t>
      </w:r>
      <w:r>
        <w:rPr>
          <w:rFonts w:hint="eastAsia" w:ascii="仿宋" w:hAnsi="仿宋" w:eastAsia="仿宋" w:cs="仿宋"/>
          <w:b/>
          <w:color w:val="000000"/>
          <w:sz w:val="24"/>
          <w:szCs w:val="24"/>
          <w:highlight w:val="none"/>
        </w:rPr>
      </w:r>
      <w:r/>
    </w:p>
    <w:p>
      <w:pPr>
        <w:pStyle w:val="754"/>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仿宋" w:hAnsi="仿宋" w:eastAsia="仿宋" w:cs="仿宋"/>
          <w:color w:val="000000"/>
          <w:sz w:val="24"/>
          <w:szCs w:val="24"/>
          <w:highlight w:val="none"/>
        </w:rPr>
      </w:r>
      <w:r/>
    </w:p>
    <w:p>
      <w:pPr>
        <w:pStyle w:val="1051"/>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（2）采用中华人民共和国法定计量单位。</w:t>
      </w:r>
      <w:r>
        <w:rPr>
          <w:rFonts w:hint="eastAsia" w:ascii="仿宋" w:hAnsi="仿宋" w:eastAsia="仿宋" w:cs="仿宋"/>
          <w:color w:val="000000"/>
          <w:sz w:val="24"/>
          <w:szCs w:val="24"/>
          <w:highlight w:val="none"/>
        </w:rPr>
      </w:r>
      <w:r/>
    </w:p>
    <w:p>
      <w:pPr>
        <w:pStyle w:val="754"/>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（3）乙方所提供的货物应符合国家有关安全、环保、卫生的规定。</w:t>
      </w:r>
      <w:r>
        <w:rPr>
          <w:rFonts w:hint="eastAsia" w:ascii="仿宋" w:hAnsi="仿宋" w:eastAsia="仿宋" w:cs="仿宋"/>
          <w:color w:val="000000"/>
          <w:sz w:val="24"/>
          <w:szCs w:val="24"/>
          <w:highlight w:val="none"/>
        </w:rPr>
      </w:r>
      <w:r/>
    </w:p>
    <w:p>
      <w:pPr>
        <w:pStyle w:val="754"/>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（4）乙方应向甲方提交所提供货物的技术文件，包括相应的中文技术文件，如：产品目录、图纸、操作手册、使用说明、维护手册或服务指南等。上述文件应包装好随货物一同发运。</w:t>
      </w:r>
      <w:r>
        <w:rPr>
          <w:rFonts w:hint="eastAsia" w:ascii="仿宋" w:hAnsi="仿宋" w:eastAsia="仿宋" w:cs="仿宋"/>
          <w:color w:val="000000"/>
          <w:sz w:val="24"/>
          <w:szCs w:val="24"/>
          <w:highlight w:val="none"/>
        </w:rPr>
      </w:r>
      <w:r/>
    </w:p>
    <w:p>
      <w:pPr>
        <w:pStyle w:val="754"/>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8.2 保证</w:t>
      </w:r>
      <w:r>
        <w:rPr>
          <w:rFonts w:hint="eastAsia" w:ascii="仿宋" w:hAnsi="仿宋" w:eastAsia="仿宋" w:cs="仿宋"/>
          <w:color w:val="000000"/>
          <w:sz w:val="24"/>
          <w:szCs w:val="24"/>
          <w:highlight w:val="none"/>
        </w:rPr>
      </w:r>
      <w:r/>
    </w:p>
    <w:p>
      <w:pPr>
        <w:pStyle w:val="754"/>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仿宋" w:hAnsi="仿宋" w:eastAsia="仿宋" w:cs="仿宋"/>
          <w:b/>
          <w:color w:val="000000"/>
          <w:sz w:val="24"/>
          <w:szCs w:val="24"/>
          <w:highlight w:val="none"/>
        </w:rPr>
        <w:t xml:space="preserve">【政府采购合同专用条款】</w:t>
      </w:r>
      <w:r>
        <w:rPr>
          <w:rFonts w:hint="eastAsia" w:ascii="仿宋" w:hAnsi="仿宋" w:eastAsia="仿宋" w:cs="仿宋"/>
          <w:color w:val="000000"/>
          <w:sz w:val="24"/>
          <w:szCs w:val="24"/>
          <w:highlight w:val="none"/>
        </w:rPr>
        <w:t xml:space="preserve">规定或乙方书面承诺（两者以较长的为准）的质量保证期内，本保证保持有效。</w:t>
      </w:r>
      <w:r>
        <w:rPr>
          <w:rFonts w:hint="eastAsia" w:ascii="仿宋" w:hAnsi="仿宋" w:eastAsia="仿宋" w:cs="仿宋"/>
          <w:color w:val="000000"/>
          <w:sz w:val="24"/>
          <w:szCs w:val="24"/>
          <w:highlight w:val="none"/>
        </w:rPr>
      </w:r>
      <w:r/>
    </w:p>
    <w:p>
      <w:pPr>
        <w:pStyle w:val="754"/>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（2）在质量保证期内所发现的缺陷，甲方应尽快以书面形式通知乙方。</w:t>
      </w:r>
      <w:r>
        <w:rPr>
          <w:rFonts w:hint="eastAsia" w:ascii="仿宋" w:hAnsi="仿宋" w:eastAsia="仿宋" w:cs="仿宋"/>
          <w:color w:val="000000"/>
          <w:sz w:val="24"/>
          <w:szCs w:val="24"/>
          <w:highlight w:val="none"/>
        </w:rPr>
      </w:r>
      <w:r/>
    </w:p>
    <w:p>
      <w:pPr>
        <w:pStyle w:val="754"/>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（3）乙方收到通知后，应在</w:t>
      </w:r>
      <w:r>
        <w:rPr>
          <w:rFonts w:hint="eastAsia" w:ascii="仿宋" w:hAnsi="仿宋" w:eastAsia="仿宋" w:cs="仿宋"/>
          <w:b/>
          <w:color w:val="000000"/>
          <w:sz w:val="24"/>
          <w:szCs w:val="24"/>
          <w:highlight w:val="none"/>
        </w:rPr>
        <w:t xml:space="preserve">【政府采购合同专用条款】</w:t>
      </w:r>
      <w:r>
        <w:rPr>
          <w:rFonts w:hint="eastAsia" w:ascii="仿宋" w:hAnsi="仿宋" w:eastAsia="仿宋" w:cs="仿宋"/>
          <w:color w:val="000000"/>
          <w:sz w:val="24"/>
          <w:szCs w:val="24"/>
          <w:highlight w:val="none"/>
        </w:rPr>
        <w:t xml:space="preserve">规定的响应时间内以合理的速度免费维修或更换有缺陷的货物或部件。</w:t>
      </w:r>
      <w:r>
        <w:rPr>
          <w:rFonts w:hint="eastAsia" w:ascii="仿宋" w:hAnsi="仿宋" w:eastAsia="仿宋" w:cs="仿宋"/>
          <w:color w:val="000000"/>
          <w:sz w:val="24"/>
          <w:szCs w:val="24"/>
          <w:highlight w:val="none"/>
        </w:rPr>
      </w:r>
      <w:r/>
    </w:p>
    <w:p>
      <w:pPr>
        <w:pStyle w:val="754"/>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rPr>
          <w:rFonts w:hint="eastAsia" w:ascii="仿宋" w:hAnsi="仿宋" w:eastAsia="仿宋" w:cs="仿宋"/>
          <w:color w:val="000000"/>
          <w:sz w:val="24"/>
          <w:szCs w:val="24"/>
          <w:highlight w:val="none"/>
        </w:rPr>
      </w:r>
      <w:r/>
    </w:p>
    <w:p>
      <w:pPr>
        <w:pStyle w:val="754"/>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（5）乙方在约定的时间内未能弥补缺陷，甲方可采取必要的补救措施，但其风险和费用将由乙方承担，甲方根据合同约定对乙方行使的其他权利不受影响。</w:t>
      </w:r>
      <w:r>
        <w:rPr>
          <w:rFonts w:hint="eastAsia" w:ascii="仿宋" w:hAnsi="仿宋" w:eastAsia="仿宋" w:cs="仿宋"/>
          <w:color w:val="000000"/>
          <w:sz w:val="24"/>
          <w:szCs w:val="24"/>
          <w:highlight w:val="none"/>
        </w:rPr>
      </w:r>
      <w:r/>
    </w:p>
    <w:p>
      <w:pPr>
        <w:pStyle w:val="754"/>
        <w:ind w:firstLine="562"/>
        <w:jc w:val="left"/>
        <w:spacing w:line="520" w:lineRule="exac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9. 权利瑕疵担保</w:t>
      </w:r>
      <w:r>
        <w:rPr>
          <w:rFonts w:hint="eastAsia" w:ascii="仿宋" w:hAnsi="仿宋" w:eastAsia="仿宋" w:cs="仿宋"/>
          <w:b/>
          <w:bCs/>
          <w:color w:val="000000"/>
          <w:sz w:val="24"/>
          <w:szCs w:val="24"/>
          <w:highlight w:val="none"/>
        </w:rPr>
      </w:r>
      <w:r/>
    </w:p>
    <w:p>
      <w:pPr>
        <w:pStyle w:val="754"/>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9.1 乙方保证对其出售的货物享有合法的权利。</w:t>
      </w:r>
      <w:r>
        <w:rPr>
          <w:rFonts w:hint="eastAsia" w:ascii="仿宋" w:hAnsi="仿宋" w:eastAsia="仿宋" w:cs="仿宋"/>
          <w:color w:val="000000"/>
          <w:sz w:val="24"/>
          <w:szCs w:val="24"/>
          <w:highlight w:val="none"/>
        </w:rPr>
      </w:r>
      <w:r/>
    </w:p>
    <w:p>
      <w:pPr>
        <w:pStyle w:val="754"/>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9.2 乙方保证在交付的货物上不存在抵押权等担保物权。</w:t>
      </w:r>
      <w:r>
        <w:rPr>
          <w:rFonts w:hint="eastAsia" w:ascii="仿宋" w:hAnsi="仿宋" w:eastAsia="仿宋" w:cs="仿宋"/>
          <w:color w:val="000000"/>
          <w:sz w:val="24"/>
          <w:szCs w:val="24"/>
          <w:highlight w:val="none"/>
        </w:rPr>
      </w:r>
      <w:r/>
    </w:p>
    <w:p>
      <w:pPr>
        <w:pStyle w:val="754"/>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9.3 如甲方使用上述货物构成对第三人侵权的，则由乙方承担全部责任。</w:t>
      </w:r>
      <w:r>
        <w:rPr>
          <w:rFonts w:hint="eastAsia" w:ascii="仿宋" w:hAnsi="仿宋" w:eastAsia="仿宋" w:cs="仿宋"/>
          <w:color w:val="000000"/>
          <w:sz w:val="24"/>
          <w:szCs w:val="24"/>
          <w:highlight w:val="none"/>
        </w:rPr>
      </w:r>
      <w:r/>
    </w:p>
    <w:p>
      <w:pPr>
        <w:pStyle w:val="754"/>
        <w:ind w:firstLine="562"/>
        <w:jc w:val="left"/>
        <w:spacing w:line="520" w:lineRule="exac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10. 知识产权保护</w:t>
      </w:r>
      <w:r>
        <w:rPr>
          <w:rFonts w:hint="eastAsia" w:ascii="仿宋" w:hAnsi="仿宋" w:eastAsia="仿宋" w:cs="仿宋"/>
          <w:b/>
          <w:bCs/>
          <w:color w:val="000000"/>
          <w:sz w:val="24"/>
          <w:szCs w:val="24"/>
          <w:highlight w:val="none"/>
        </w:rPr>
      </w:r>
      <w:r/>
    </w:p>
    <w:p>
      <w:pPr>
        <w:pStyle w:val="754"/>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10.1 乙方对其所销售的货物应当享有知识产权或经权利人合法授权，保证没有侵犯任何第三人的知识产权等权利。</w:t>
      </w:r>
      <w:bookmarkStart w:id="13" w:name="_Hlk163047038"/>
      <w:r>
        <w:rPr>
          <w:rFonts w:hint="eastAsia" w:ascii="仿宋" w:hAnsi="仿宋" w:eastAsia="仿宋" w:cs="仿宋"/>
          <w:color w:val="000000"/>
          <w:sz w:val="24"/>
          <w:szCs w:val="24"/>
          <w:highlight w:val="none"/>
        </w:rPr>
        <w:t xml:space="preserve">因违反前述约定对第三人构成侵权的，应当由乙方向第三人承担法律责任；甲方依法向第三人赔偿后，有权向乙方追偿。甲方有其他损失的，乙方应当赔偿</w:t>
      </w:r>
      <w:bookmarkEnd w:id="13"/>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754"/>
        <w:ind w:firstLine="562"/>
        <w:jc w:val="left"/>
        <w:spacing w:line="520" w:lineRule="exac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11. 保密义务</w:t>
      </w:r>
      <w:r>
        <w:rPr>
          <w:rFonts w:hint="eastAsia" w:ascii="仿宋" w:hAnsi="仿宋" w:eastAsia="仿宋" w:cs="仿宋"/>
          <w:b/>
          <w:bCs/>
          <w:color w:val="000000"/>
          <w:sz w:val="24"/>
          <w:szCs w:val="24"/>
          <w:highlight w:val="none"/>
        </w:rPr>
      </w:r>
      <w:r/>
    </w:p>
    <w:p>
      <w:pPr>
        <w:pStyle w:val="754"/>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仿宋" w:hAnsi="仿宋" w:eastAsia="仿宋" w:cs="仿宋"/>
          <w:b/>
          <w:bCs/>
          <w:color w:val="000000"/>
          <w:sz w:val="24"/>
          <w:szCs w:val="24"/>
          <w:highlight w:val="none"/>
        </w:rPr>
        <w:t xml:space="preserve">【政府采购合同专用条款】</w:t>
      </w:r>
      <w:r>
        <w:rPr>
          <w:rFonts w:hint="eastAsia" w:ascii="仿宋" w:hAnsi="仿宋" w:eastAsia="仿宋" w:cs="仿宋"/>
          <w:color w:val="000000"/>
          <w:sz w:val="24"/>
          <w:szCs w:val="24"/>
          <w:highlight w:val="none"/>
        </w:rPr>
        <w:t xml:space="preserve">中约定。</w:t>
      </w:r>
      <w:r>
        <w:rPr>
          <w:rFonts w:hint="eastAsia" w:ascii="仿宋" w:hAnsi="仿宋" w:eastAsia="仿宋" w:cs="仿宋"/>
          <w:color w:val="000000"/>
          <w:sz w:val="24"/>
          <w:szCs w:val="24"/>
          <w:highlight w:val="none"/>
        </w:rPr>
      </w:r>
      <w:r/>
    </w:p>
    <w:p>
      <w:pPr>
        <w:pStyle w:val="754"/>
        <w:ind w:firstLine="562"/>
        <w:jc w:val="left"/>
        <w:spacing w:line="520" w:lineRule="exac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12. 合同价款支付</w:t>
      </w:r>
      <w:r>
        <w:rPr>
          <w:rFonts w:hint="eastAsia" w:ascii="仿宋" w:hAnsi="仿宋" w:eastAsia="仿宋" w:cs="仿宋"/>
          <w:b/>
          <w:bCs/>
          <w:color w:val="000000"/>
          <w:sz w:val="24"/>
          <w:szCs w:val="24"/>
          <w:highlight w:val="none"/>
        </w:rPr>
      </w:r>
      <w:r/>
    </w:p>
    <w:p>
      <w:pPr>
        <w:pStyle w:val="754"/>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12.1 合同价款支付按照国库集中支付制度及财政管理相关规定执行。</w:t>
      </w:r>
      <w:r>
        <w:rPr>
          <w:rFonts w:hint="eastAsia" w:ascii="仿宋" w:hAnsi="仿宋" w:eastAsia="仿宋" w:cs="仿宋"/>
          <w:color w:val="000000"/>
          <w:sz w:val="24"/>
          <w:szCs w:val="24"/>
          <w:highlight w:val="none"/>
        </w:rPr>
      </w:r>
      <w:r/>
    </w:p>
    <w:p>
      <w:pPr>
        <w:pStyle w:val="873"/>
        <w:ind w:firstLine="562"/>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rPr>
          <w:rFonts w:hint="eastAsia" w:ascii="仿宋" w:hAnsi="仿宋" w:eastAsia="仿宋" w:cs="仿宋"/>
          <w:color w:val="000000"/>
          <w:sz w:val="24"/>
          <w:szCs w:val="24"/>
          <w:highlight w:val="none"/>
        </w:rPr>
      </w:r>
      <w:r/>
    </w:p>
    <w:p>
      <w:pPr>
        <w:pStyle w:val="854"/>
        <w:ind w:firstLine="562"/>
        <w:spacing w:after="0" w:line="520" w:lineRule="exac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13. 履约保证金</w:t>
      </w:r>
      <w:r>
        <w:rPr>
          <w:rFonts w:hint="eastAsia" w:ascii="仿宋" w:hAnsi="仿宋" w:eastAsia="仿宋" w:cs="仿宋"/>
          <w:b/>
          <w:bCs/>
          <w:color w:val="000000"/>
          <w:sz w:val="24"/>
          <w:szCs w:val="24"/>
          <w:highlight w:val="none"/>
        </w:rPr>
      </w:r>
      <w:r/>
    </w:p>
    <w:p>
      <w:pPr>
        <w:pStyle w:val="754"/>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13.1 乙方应当以支票、汇票、本票或者金融机构、担保机构出具的保函等非现金形式提交。</w:t>
      </w:r>
      <w:r>
        <w:rPr>
          <w:rFonts w:hint="eastAsia" w:ascii="仿宋" w:hAnsi="仿宋" w:eastAsia="仿宋" w:cs="仿宋"/>
          <w:color w:val="000000"/>
          <w:sz w:val="24"/>
          <w:szCs w:val="24"/>
          <w:highlight w:val="none"/>
        </w:rPr>
      </w:r>
      <w:r/>
    </w:p>
    <w:p>
      <w:pPr>
        <w:pStyle w:val="754"/>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13.2 如果乙方出现</w:t>
      </w:r>
      <w:r>
        <w:rPr>
          <w:rFonts w:hint="eastAsia" w:ascii="仿宋" w:hAnsi="仿宋" w:eastAsia="仿宋" w:cs="仿宋"/>
          <w:b/>
          <w:bCs/>
          <w:color w:val="000000"/>
          <w:sz w:val="24"/>
          <w:szCs w:val="24"/>
          <w:highlight w:val="none"/>
        </w:rPr>
        <w:t xml:space="preserve">【政府采购合同专用条款】</w:t>
      </w:r>
      <w:r>
        <w:rPr>
          <w:rFonts w:hint="eastAsia" w:ascii="仿宋" w:hAnsi="仿宋" w:eastAsia="仿宋" w:cs="仿宋"/>
          <w:color w:val="000000"/>
          <w:sz w:val="24"/>
          <w:szCs w:val="24"/>
          <w:highlight w:val="none"/>
        </w:rPr>
        <w:t xml:space="preserve">约定情形的，履约保证金不予退还；如果乙方未能按合同约定全面履行义务，甲方有权从履约保证金中取得补偿或赔偿，且不影响甲方要求乙方承担合同约定的超过履约保证金的违约责任的权利。</w:t>
      </w:r>
      <w:r>
        <w:rPr>
          <w:rFonts w:hint="eastAsia" w:ascii="仿宋" w:hAnsi="仿宋" w:eastAsia="仿宋" w:cs="仿宋"/>
          <w:color w:val="000000"/>
          <w:sz w:val="24"/>
          <w:szCs w:val="24"/>
          <w:highlight w:val="none"/>
        </w:rPr>
      </w:r>
      <w:r/>
    </w:p>
    <w:p>
      <w:pPr>
        <w:pStyle w:val="754"/>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13.3 甲方在项目通过验收后按照</w:t>
      </w:r>
      <w:r>
        <w:rPr>
          <w:rFonts w:hint="eastAsia" w:ascii="仿宋" w:hAnsi="仿宋" w:eastAsia="仿宋" w:cs="仿宋"/>
          <w:b/>
          <w:color w:val="000000"/>
          <w:sz w:val="24"/>
          <w:szCs w:val="24"/>
          <w:highlight w:val="none"/>
        </w:rPr>
        <w:t xml:space="preserve">【政府采购合同专用条款】</w:t>
      </w:r>
      <w:r>
        <w:rPr>
          <w:rFonts w:hint="eastAsia" w:ascii="仿宋" w:hAnsi="仿宋" w:eastAsia="仿宋" w:cs="仿宋"/>
          <w:color w:val="000000"/>
          <w:sz w:val="24"/>
          <w:szCs w:val="24"/>
          <w:highlight w:val="none"/>
        </w:rPr>
        <w:t xml:space="preserve">规定的时间内将履约保证金退还乙方；逾期退还的，乙方可要求甲方支付违约金，违约金按照</w:t>
      </w:r>
      <w:r>
        <w:rPr>
          <w:rFonts w:hint="eastAsia" w:ascii="仿宋" w:hAnsi="仿宋" w:eastAsia="仿宋" w:cs="仿宋"/>
          <w:b/>
          <w:color w:val="000000"/>
          <w:sz w:val="24"/>
          <w:szCs w:val="24"/>
          <w:highlight w:val="none"/>
        </w:rPr>
        <w:t xml:space="preserve">【政府采购合同专用条款】</w:t>
      </w:r>
      <w:r>
        <w:rPr>
          <w:rFonts w:hint="eastAsia" w:ascii="仿宋" w:hAnsi="仿宋" w:eastAsia="仿宋" w:cs="仿宋"/>
          <w:color w:val="000000"/>
          <w:sz w:val="24"/>
          <w:szCs w:val="24"/>
          <w:highlight w:val="none"/>
        </w:rPr>
        <w:t xml:space="preserve">规定支付。</w:t>
      </w:r>
      <w:r>
        <w:rPr>
          <w:rFonts w:hint="eastAsia" w:ascii="仿宋" w:hAnsi="仿宋" w:eastAsia="仿宋" w:cs="仿宋"/>
          <w:color w:val="000000"/>
          <w:sz w:val="24"/>
          <w:szCs w:val="24"/>
          <w:highlight w:val="none"/>
        </w:rPr>
      </w:r>
      <w:r/>
    </w:p>
    <w:p>
      <w:pPr>
        <w:pStyle w:val="754"/>
        <w:ind w:firstLine="562"/>
        <w:jc w:val="left"/>
        <w:spacing w:line="520" w:lineRule="exact"/>
        <w:rPr>
          <w:rFonts w:hint="eastAsia" w:ascii="仿宋" w:hAnsi="仿宋" w:eastAsia="仿宋" w:cs="仿宋"/>
          <w:b/>
          <w:color w:val="000000"/>
          <w:sz w:val="24"/>
          <w:szCs w:val="24"/>
          <w:highlight w:val="none"/>
        </w:rPr>
      </w:pPr>
      <w:r>
        <w:rPr>
          <w:rFonts w:hint="eastAsia" w:ascii="仿宋" w:hAnsi="仿宋" w:eastAsia="仿宋" w:cs="仿宋"/>
          <w:b/>
          <w:bCs/>
          <w:color w:val="000000"/>
          <w:sz w:val="24"/>
          <w:szCs w:val="24"/>
          <w:highlight w:val="none"/>
        </w:rPr>
        <w:t xml:space="preserve">14. </w:t>
      </w:r>
      <w:r>
        <w:rPr>
          <w:rFonts w:hint="eastAsia" w:ascii="仿宋" w:hAnsi="仿宋" w:eastAsia="仿宋" w:cs="仿宋"/>
          <w:b/>
          <w:color w:val="000000"/>
          <w:sz w:val="24"/>
          <w:szCs w:val="24"/>
          <w:highlight w:val="none"/>
        </w:rPr>
        <w:t xml:space="preserve">售后服务</w:t>
      </w:r>
      <w:r>
        <w:rPr>
          <w:rFonts w:hint="eastAsia" w:ascii="仿宋" w:hAnsi="仿宋" w:eastAsia="仿宋" w:cs="仿宋"/>
          <w:b/>
          <w:color w:val="000000"/>
          <w:sz w:val="24"/>
          <w:szCs w:val="24"/>
          <w:highlight w:val="none"/>
        </w:rPr>
      </w:r>
      <w:r/>
    </w:p>
    <w:p>
      <w:pPr>
        <w:pStyle w:val="754"/>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14.1 除项目不涉及或采购活动中明确约定无须承担外，乙方还应提供下列服务：</w:t>
      </w:r>
      <w:r>
        <w:rPr>
          <w:rFonts w:hint="eastAsia" w:ascii="仿宋" w:hAnsi="仿宋" w:eastAsia="仿宋" w:cs="仿宋"/>
          <w:color w:val="000000"/>
          <w:sz w:val="24"/>
          <w:szCs w:val="24"/>
          <w:highlight w:val="none"/>
        </w:rPr>
      </w:r>
      <w:r/>
    </w:p>
    <w:p>
      <w:pPr>
        <w:pStyle w:val="754"/>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（1）货物的现场移动、安装、调试、启动监督及技术支持；</w:t>
      </w:r>
      <w:r>
        <w:rPr>
          <w:rFonts w:hint="eastAsia" w:ascii="仿宋" w:hAnsi="仿宋" w:eastAsia="仿宋" w:cs="仿宋"/>
          <w:color w:val="000000"/>
          <w:sz w:val="24"/>
          <w:szCs w:val="24"/>
          <w:highlight w:val="none"/>
        </w:rPr>
      </w:r>
      <w:r/>
    </w:p>
    <w:p>
      <w:pPr>
        <w:pStyle w:val="754"/>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（2）提供货物组装和维修所需的专用工具和辅助材料；</w:t>
      </w:r>
      <w:r>
        <w:rPr>
          <w:rFonts w:hint="eastAsia" w:ascii="仿宋" w:hAnsi="仿宋" w:eastAsia="仿宋" w:cs="仿宋"/>
          <w:color w:val="000000"/>
          <w:sz w:val="24"/>
          <w:szCs w:val="24"/>
          <w:highlight w:val="none"/>
        </w:rPr>
      </w:r>
      <w:r/>
    </w:p>
    <w:p>
      <w:pPr>
        <w:pStyle w:val="754"/>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（3）在</w:t>
      </w:r>
      <w:r>
        <w:rPr>
          <w:rFonts w:hint="eastAsia" w:ascii="仿宋" w:hAnsi="仿宋" w:eastAsia="仿宋" w:cs="仿宋"/>
          <w:b/>
          <w:bCs/>
          <w:color w:val="000000"/>
          <w:sz w:val="24"/>
          <w:szCs w:val="24"/>
          <w:highlight w:val="none"/>
        </w:rPr>
        <w:t xml:space="preserve">【政府采购合同专用条款】</w:t>
      </w:r>
      <w:r>
        <w:rPr>
          <w:rFonts w:hint="eastAsia" w:ascii="仿宋" w:hAnsi="仿宋" w:eastAsia="仿宋" w:cs="仿宋"/>
          <w:color w:val="000000"/>
          <w:sz w:val="24"/>
          <w:szCs w:val="24"/>
          <w:highlight w:val="none"/>
        </w:rPr>
        <w:t xml:space="preserve">约定的期限内对所有的货物实施运行监督、维修，但前提条件是该服务并不能免除乙方在质量保证期内所承担的义务；</w:t>
      </w:r>
      <w:r>
        <w:rPr>
          <w:rFonts w:hint="eastAsia" w:ascii="仿宋" w:hAnsi="仿宋" w:eastAsia="仿宋" w:cs="仿宋"/>
          <w:color w:val="000000"/>
          <w:sz w:val="24"/>
          <w:szCs w:val="24"/>
          <w:highlight w:val="none"/>
        </w:rPr>
      </w:r>
      <w:r/>
    </w:p>
    <w:p>
      <w:pPr>
        <w:pStyle w:val="754"/>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（4）在制造商所在地或指定现场就货物的安装、启动、运营、维护、废弃处置等对甲方操作人员进行培训；</w:t>
      </w:r>
      <w:r>
        <w:rPr>
          <w:rFonts w:hint="eastAsia" w:ascii="仿宋" w:hAnsi="仿宋" w:eastAsia="仿宋" w:cs="仿宋"/>
          <w:color w:val="000000"/>
          <w:sz w:val="24"/>
          <w:szCs w:val="24"/>
          <w:highlight w:val="none"/>
        </w:rPr>
      </w:r>
      <w:r/>
    </w:p>
    <w:p>
      <w:pPr>
        <w:pStyle w:val="1049"/>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（5）依照法律、行政法规的规定或者按照</w:t>
      </w:r>
      <w:r>
        <w:rPr>
          <w:rFonts w:hint="eastAsia" w:ascii="仿宋" w:hAnsi="仿宋" w:eastAsia="仿宋" w:cs="仿宋"/>
          <w:b/>
          <w:bCs/>
          <w:color w:val="000000"/>
          <w:sz w:val="24"/>
          <w:szCs w:val="24"/>
          <w:highlight w:val="none"/>
        </w:rPr>
        <w:t xml:space="preserve">【政府采购合同专用条款】</w:t>
      </w:r>
      <w:r>
        <w:rPr>
          <w:rFonts w:hint="eastAsia" w:ascii="仿宋" w:hAnsi="仿宋" w:eastAsia="仿宋" w:cs="仿宋"/>
          <w:color w:val="000000"/>
          <w:sz w:val="24"/>
          <w:szCs w:val="24"/>
          <w:highlight w:val="none"/>
        </w:rPr>
        <w:t xml:space="preserve">约定，货物在有效使用年限届满后应予回收的，乙方负有自行或者委托第三人对货物予以回收的义务；</w:t>
      </w:r>
      <w:r>
        <w:rPr>
          <w:rFonts w:hint="eastAsia" w:ascii="仿宋" w:hAnsi="仿宋" w:eastAsia="仿宋" w:cs="仿宋"/>
          <w:color w:val="000000"/>
          <w:sz w:val="24"/>
          <w:szCs w:val="24"/>
          <w:highlight w:val="none"/>
        </w:rPr>
      </w:r>
      <w:r/>
    </w:p>
    <w:p>
      <w:pPr>
        <w:pStyle w:val="754"/>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w:t>
      </w:r>
      <w:r>
        <w:rPr>
          <w:rFonts w:hint="eastAsia" w:ascii="仿宋" w:hAnsi="仿宋" w:eastAsia="仿宋" w:cs="仿宋"/>
          <w:b/>
          <w:color w:val="000000"/>
          <w:sz w:val="24"/>
          <w:szCs w:val="24"/>
          <w:highlight w:val="none"/>
        </w:rPr>
        <w:t xml:space="preserve">【政府采购合同专用条款】</w:t>
      </w:r>
      <w:r>
        <w:rPr>
          <w:rFonts w:hint="eastAsia" w:ascii="仿宋" w:hAnsi="仿宋" w:eastAsia="仿宋" w:cs="仿宋"/>
          <w:color w:val="000000"/>
          <w:sz w:val="24"/>
          <w:szCs w:val="24"/>
          <w:highlight w:val="none"/>
        </w:rPr>
        <w:t xml:space="preserve">规定由乙方提供的其他服务。</w:t>
      </w:r>
      <w:r>
        <w:rPr>
          <w:rFonts w:hint="eastAsia" w:ascii="仿宋" w:hAnsi="仿宋" w:eastAsia="仿宋" w:cs="仿宋"/>
          <w:color w:val="000000"/>
          <w:sz w:val="24"/>
          <w:szCs w:val="24"/>
          <w:highlight w:val="none"/>
        </w:rPr>
      </w:r>
      <w:r/>
    </w:p>
    <w:p>
      <w:pPr>
        <w:pStyle w:val="754"/>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14.2 乙方提供的售后服务的费用已包含在合同价款中，甲方不再另行支付。</w:t>
      </w:r>
      <w:r>
        <w:rPr>
          <w:rFonts w:hint="eastAsia" w:ascii="仿宋" w:hAnsi="仿宋" w:eastAsia="仿宋" w:cs="仿宋"/>
          <w:color w:val="000000"/>
          <w:sz w:val="24"/>
          <w:szCs w:val="24"/>
          <w:highlight w:val="none"/>
        </w:rPr>
      </w:r>
      <w:r/>
    </w:p>
    <w:p>
      <w:pPr>
        <w:pStyle w:val="754"/>
        <w:ind w:firstLine="562"/>
        <w:jc w:val="left"/>
        <w:spacing w:line="520" w:lineRule="exac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15.违约责任</w:t>
      </w:r>
      <w:r>
        <w:rPr>
          <w:rFonts w:hint="eastAsia" w:ascii="仿宋" w:hAnsi="仿宋" w:eastAsia="仿宋" w:cs="仿宋"/>
          <w:b/>
          <w:bCs/>
          <w:color w:val="000000"/>
          <w:sz w:val="24"/>
          <w:szCs w:val="24"/>
          <w:highlight w:val="none"/>
        </w:rPr>
      </w:r>
      <w:r/>
    </w:p>
    <w:p>
      <w:pPr>
        <w:pStyle w:val="754"/>
        <w:ind w:firstLine="560"/>
        <w:jc w:val="left"/>
        <w:spacing w:line="52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15.1质量瑕疵的违约责任</w:t>
      </w:r>
      <w:r>
        <w:rPr>
          <w:rFonts w:hint="eastAsia" w:ascii="仿宋" w:hAnsi="仿宋" w:eastAsia="仿宋" w:cs="仿宋"/>
          <w:bCs/>
          <w:color w:val="000000"/>
          <w:sz w:val="24"/>
          <w:szCs w:val="24"/>
          <w:highlight w:val="none"/>
        </w:rPr>
      </w:r>
      <w:r/>
    </w:p>
    <w:p>
      <w:pPr>
        <w:pStyle w:val="754"/>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乙方提供的产品不符合合同约定的质量标准或存在产品质量缺陷，甲方有权要求乙方根据</w:t>
      </w:r>
      <w:r>
        <w:rPr>
          <w:rFonts w:hint="eastAsia" w:ascii="仿宋" w:hAnsi="仿宋" w:eastAsia="仿宋" w:cs="仿宋"/>
          <w:b/>
          <w:color w:val="000000"/>
          <w:sz w:val="24"/>
          <w:szCs w:val="24"/>
          <w:highlight w:val="none"/>
        </w:rPr>
        <w:t xml:space="preserve">【政府采购合同专用条款】</w:t>
      </w:r>
      <w:r>
        <w:rPr>
          <w:rFonts w:hint="eastAsia" w:ascii="仿宋" w:hAnsi="仿宋" w:eastAsia="仿宋" w:cs="仿宋"/>
          <w:bCs/>
          <w:color w:val="000000"/>
          <w:sz w:val="24"/>
          <w:szCs w:val="24"/>
          <w:highlight w:val="none"/>
        </w:rPr>
        <w:t xml:space="preserve">要求</w:t>
      </w:r>
      <w:r>
        <w:rPr>
          <w:rFonts w:hint="eastAsia" w:ascii="仿宋" w:hAnsi="仿宋" w:eastAsia="仿宋" w:cs="仿宋"/>
          <w:color w:val="000000"/>
          <w:sz w:val="24"/>
          <w:szCs w:val="24"/>
          <w:highlight w:val="none"/>
        </w:rPr>
        <w:t xml:space="preserve">及时修理、重作、更换，并承担由此给甲方造成的损失。</w:t>
      </w:r>
      <w:r>
        <w:rPr>
          <w:rFonts w:hint="eastAsia" w:ascii="仿宋" w:hAnsi="仿宋" w:eastAsia="仿宋" w:cs="仿宋"/>
          <w:color w:val="000000"/>
          <w:sz w:val="24"/>
          <w:szCs w:val="24"/>
          <w:highlight w:val="none"/>
        </w:rPr>
      </w:r>
      <w:r/>
    </w:p>
    <w:p>
      <w:pPr>
        <w:pStyle w:val="754"/>
        <w:ind w:firstLine="560"/>
        <w:jc w:val="left"/>
        <w:spacing w:line="52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15.2 迟延交货的违约责任</w:t>
      </w:r>
      <w:r>
        <w:rPr>
          <w:rFonts w:hint="eastAsia" w:ascii="仿宋" w:hAnsi="仿宋" w:eastAsia="仿宋" w:cs="仿宋"/>
          <w:bCs/>
          <w:color w:val="000000"/>
          <w:sz w:val="24"/>
          <w:szCs w:val="24"/>
          <w:highlight w:val="none"/>
        </w:rPr>
      </w:r>
      <w:r/>
    </w:p>
    <w:p>
      <w:pPr>
        <w:pStyle w:val="754"/>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hint="eastAsia" w:ascii="仿宋" w:hAnsi="仿宋" w:eastAsia="仿宋" w:cs="仿宋"/>
          <w:color w:val="000000"/>
          <w:sz w:val="24"/>
          <w:szCs w:val="24"/>
          <w:highlight w:val="none"/>
        </w:rPr>
      </w:r>
      <w:r/>
    </w:p>
    <w:p>
      <w:pPr>
        <w:pStyle w:val="754"/>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（2）如果乙方没有按照合同规定的时间交货和提供相关服务，甲方有权从货款中扣除误期赔偿费而不影响合同项下的其他补救方法，赔偿费按</w:t>
      </w:r>
      <w:r>
        <w:rPr>
          <w:rFonts w:hint="eastAsia" w:ascii="仿宋" w:hAnsi="仿宋" w:eastAsia="仿宋" w:cs="仿宋"/>
          <w:b/>
          <w:color w:val="000000"/>
          <w:sz w:val="24"/>
          <w:szCs w:val="24"/>
          <w:highlight w:val="none"/>
        </w:rPr>
        <w:t xml:space="preserve">【政府采购合同专用条款】</w:t>
      </w:r>
      <w:r>
        <w:rPr>
          <w:rFonts w:hint="eastAsia" w:ascii="仿宋" w:hAnsi="仿宋" w:eastAsia="仿宋" w:cs="仿宋"/>
          <w:color w:val="000000"/>
          <w:sz w:val="24"/>
          <w:szCs w:val="24"/>
          <w:highlight w:val="none"/>
        </w:rPr>
        <w:t xml:space="preserve">规定执行。如果涉及公共利益，且赔偿金额无法弥补公共利益损失，甲方可要求继续履行或者采取其他补救措施。</w:t>
      </w:r>
      <w:r>
        <w:rPr>
          <w:rFonts w:hint="eastAsia" w:ascii="仿宋" w:hAnsi="仿宋" w:eastAsia="仿宋" w:cs="仿宋"/>
          <w:color w:val="000000"/>
          <w:sz w:val="24"/>
          <w:szCs w:val="24"/>
          <w:highlight w:val="none"/>
        </w:rPr>
      </w:r>
      <w:r/>
    </w:p>
    <w:p>
      <w:pPr>
        <w:pStyle w:val="754"/>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15.3 迟延支付的违约责任</w:t>
      </w:r>
      <w:r>
        <w:rPr>
          <w:rFonts w:hint="eastAsia" w:ascii="仿宋" w:hAnsi="仿宋" w:eastAsia="仿宋" w:cs="仿宋"/>
          <w:color w:val="000000"/>
          <w:sz w:val="24"/>
          <w:szCs w:val="24"/>
          <w:highlight w:val="none"/>
        </w:rPr>
      </w:r>
      <w:r/>
    </w:p>
    <w:p>
      <w:pPr>
        <w:pStyle w:val="754"/>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甲方存在迟延支付乙方合同款项的，应当承担</w:t>
      </w:r>
      <w:r>
        <w:rPr>
          <w:rFonts w:hint="eastAsia" w:ascii="仿宋" w:hAnsi="仿宋" w:eastAsia="仿宋" w:cs="仿宋"/>
          <w:b/>
          <w:bCs/>
          <w:color w:val="000000"/>
          <w:sz w:val="24"/>
          <w:szCs w:val="24"/>
          <w:highlight w:val="none"/>
        </w:rPr>
        <w:t xml:space="preserve">【政府采购合同专用条款】</w:t>
      </w:r>
      <w:r>
        <w:rPr>
          <w:rFonts w:hint="eastAsia" w:ascii="仿宋" w:hAnsi="仿宋" w:eastAsia="仿宋" w:cs="仿宋"/>
          <w:color w:val="000000"/>
          <w:sz w:val="24"/>
          <w:szCs w:val="24"/>
          <w:highlight w:val="none"/>
        </w:rPr>
        <w:t xml:space="preserve">规定的逾期付款利息。</w:t>
      </w:r>
      <w:r>
        <w:rPr>
          <w:rFonts w:hint="eastAsia" w:ascii="仿宋" w:hAnsi="仿宋" w:eastAsia="仿宋" w:cs="仿宋"/>
          <w:color w:val="000000"/>
          <w:sz w:val="24"/>
          <w:szCs w:val="24"/>
          <w:highlight w:val="none"/>
        </w:rPr>
      </w:r>
      <w:r/>
    </w:p>
    <w:p>
      <w:pPr>
        <w:pStyle w:val="754"/>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bCs/>
          <w:color w:val="000000"/>
          <w:sz w:val="24"/>
          <w:szCs w:val="24"/>
          <w:highlight w:val="none"/>
        </w:rPr>
        <w:t xml:space="preserve">15.4其他违约责任根据项目实际需要按</w:t>
      </w:r>
      <w:r>
        <w:rPr>
          <w:rFonts w:hint="eastAsia" w:ascii="仿宋" w:hAnsi="仿宋" w:eastAsia="仿宋" w:cs="仿宋"/>
          <w:b/>
          <w:bCs/>
          <w:color w:val="000000"/>
          <w:sz w:val="24"/>
          <w:szCs w:val="24"/>
          <w:highlight w:val="none"/>
        </w:rPr>
        <w:t xml:space="preserve">【政府采购合同专用条款】</w:t>
      </w:r>
      <w:r>
        <w:rPr>
          <w:rFonts w:hint="eastAsia" w:ascii="仿宋" w:hAnsi="仿宋" w:eastAsia="仿宋" w:cs="仿宋"/>
          <w:color w:val="000000"/>
          <w:sz w:val="24"/>
          <w:szCs w:val="24"/>
          <w:highlight w:val="none"/>
        </w:rPr>
        <w:t xml:space="preserve">规定执行。</w:t>
      </w:r>
      <w:r>
        <w:rPr>
          <w:rFonts w:hint="eastAsia" w:ascii="仿宋" w:hAnsi="仿宋" w:eastAsia="仿宋" w:cs="仿宋"/>
          <w:color w:val="000000"/>
          <w:sz w:val="24"/>
          <w:szCs w:val="24"/>
          <w:highlight w:val="none"/>
        </w:rPr>
      </w:r>
      <w:r/>
    </w:p>
    <w:p>
      <w:pPr>
        <w:pStyle w:val="754"/>
        <w:numPr>
          <w:ilvl w:val="0"/>
          <w:numId w:val="7"/>
        </w:numPr>
        <w:ind w:firstLine="562"/>
        <w:jc w:val="left"/>
        <w:spacing w:line="52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合同变更、中止与终止</w:t>
      </w:r>
      <w:r>
        <w:rPr>
          <w:rFonts w:hint="eastAsia" w:ascii="仿宋" w:hAnsi="仿宋" w:eastAsia="仿宋" w:cs="仿宋"/>
          <w:b/>
          <w:color w:val="000000"/>
          <w:sz w:val="24"/>
          <w:szCs w:val="24"/>
          <w:highlight w:val="none"/>
        </w:rPr>
      </w:r>
      <w:r/>
    </w:p>
    <w:p>
      <w:pPr>
        <w:pStyle w:val="754"/>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16.1合同的变更</w:t>
      </w:r>
      <w:r>
        <w:rPr>
          <w:rFonts w:hint="eastAsia" w:ascii="仿宋" w:hAnsi="仿宋" w:eastAsia="仿宋" w:cs="仿宋"/>
          <w:color w:val="000000"/>
          <w:sz w:val="24"/>
          <w:szCs w:val="24"/>
          <w:highlight w:val="none"/>
        </w:rPr>
      </w:r>
      <w:r/>
    </w:p>
    <w:p>
      <w:pPr>
        <w:pStyle w:val="754"/>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政府采购合同履行中，在不改变合同其他条款的前提下，甲方可以在合同价款10%的范围内追加与合同标的相同的货物，并就此与乙方协商一致后签订补充协议。</w:t>
      </w:r>
      <w:r>
        <w:rPr>
          <w:rFonts w:hint="eastAsia" w:ascii="仿宋" w:hAnsi="仿宋" w:eastAsia="仿宋" w:cs="仿宋"/>
          <w:color w:val="000000"/>
          <w:sz w:val="24"/>
          <w:szCs w:val="24"/>
          <w:highlight w:val="none"/>
        </w:rPr>
      </w:r>
      <w:r/>
    </w:p>
    <w:p>
      <w:pPr>
        <w:pStyle w:val="754"/>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16.2合同的中止</w:t>
      </w:r>
      <w:r>
        <w:rPr>
          <w:rFonts w:hint="eastAsia" w:ascii="仿宋" w:hAnsi="仿宋" w:eastAsia="仿宋" w:cs="仿宋"/>
          <w:color w:val="000000"/>
          <w:sz w:val="24"/>
          <w:szCs w:val="24"/>
          <w:highlight w:val="none"/>
        </w:rPr>
      </w:r>
      <w:r/>
    </w:p>
    <w:p>
      <w:pPr>
        <w:pStyle w:val="754"/>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（1）合同履行过程中因供应商就采购文件、采购过程或结果提起投诉的，甲方认为有必要的，可以中止合同的履行。</w:t>
      </w:r>
      <w:r>
        <w:rPr>
          <w:rFonts w:hint="eastAsia" w:ascii="仿宋" w:hAnsi="仿宋" w:eastAsia="仿宋" w:cs="仿宋"/>
          <w:color w:val="000000"/>
          <w:sz w:val="24"/>
          <w:szCs w:val="24"/>
          <w:highlight w:val="none"/>
        </w:rPr>
      </w:r>
      <w:r/>
    </w:p>
    <w:p>
      <w:pPr>
        <w:pStyle w:val="754"/>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hint="eastAsia" w:ascii="仿宋" w:hAnsi="仿宋" w:eastAsia="仿宋" w:cs="仿宋"/>
          <w:color w:val="000000"/>
          <w:sz w:val="24"/>
          <w:szCs w:val="24"/>
          <w:highlight w:val="none"/>
        </w:rPr>
      </w:r>
      <w:r/>
    </w:p>
    <w:p>
      <w:pPr>
        <w:pStyle w:val="1049"/>
        <w:ind w:firstLine="560"/>
        <w:jc w:val="both"/>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（3）乙方分立、合并或者变更住所的，应当及时以书面形式告知甲方。乙方没有及时告知甲方，致使合同履行发生困难的，甲方可以中止合同履行并要求乙方承担由此给甲方造成的损失。</w:t>
      </w:r>
      <w:r>
        <w:rPr>
          <w:rFonts w:hint="eastAsia" w:ascii="仿宋" w:hAnsi="仿宋" w:eastAsia="仿宋" w:cs="仿宋"/>
          <w:color w:val="000000"/>
          <w:sz w:val="24"/>
          <w:szCs w:val="24"/>
          <w:highlight w:val="none"/>
        </w:rPr>
      </w:r>
      <w:r/>
    </w:p>
    <w:p>
      <w:pPr>
        <w:pStyle w:val="754"/>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（4）甲方不得以行政区划调整、政府换届、机构或者职能调整以及相关责任人更替为由中止合同。</w:t>
      </w:r>
      <w:r>
        <w:rPr>
          <w:rFonts w:hint="eastAsia" w:ascii="仿宋" w:hAnsi="仿宋" w:eastAsia="仿宋" w:cs="仿宋"/>
          <w:color w:val="000000"/>
          <w:sz w:val="24"/>
          <w:szCs w:val="24"/>
          <w:highlight w:val="none"/>
        </w:rPr>
      </w:r>
      <w:r/>
    </w:p>
    <w:p>
      <w:pPr>
        <w:pStyle w:val="754"/>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16.3合同的终止</w:t>
      </w:r>
      <w:r>
        <w:rPr>
          <w:rFonts w:hint="eastAsia" w:ascii="仿宋" w:hAnsi="仿宋" w:eastAsia="仿宋" w:cs="仿宋"/>
          <w:color w:val="000000"/>
          <w:sz w:val="24"/>
          <w:szCs w:val="24"/>
          <w:highlight w:val="none"/>
        </w:rPr>
      </w:r>
      <w:r/>
    </w:p>
    <w:p>
      <w:pPr>
        <w:pStyle w:val="754"/>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（1）合同因有效期限届满而终止；</w:t>
      </w:r>
      <w:r>
        <w:rPr>
          <w:rFonts w:hint="eastAsia" w:ascii="仿宋" w:hAnsi="仿宋" w:eastAsia="仿宋" w:cs="仿宋"/>
          <w:color w:val="000000"/>
          <w:sz w:val="24"/>
          <w:szCs w:val="24"/>
          <w:highlight w:val="none"/>
        </w:rPr>
      </w:r>
      <w:r/>
    </w:p>
    <w:p>
      <w:pPr>
        <w:pStyle w:val="754"/>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（2）乙方未按合同约定履行，构成根本性违约的，甲方有权终止合同，并追究乙方的违约责任。</w:t>
      </w:r>
      <w:r>
        <w:rPr>
          <w:rFonts w:hint="eastAsia" w:ascii="仿宋" w:hAnsi="仿宋" w:eastAsia="仿宋" w:cs="仿宋"/>
          <w:color w:val="000000"/>
          <w:sz w:val="24"/>
          <w:szCs w:val="24"/>
          <w:highlight w:val="none"/>
        </w:rPr>
      </w:r>
      <w:r/>
    </w:p>
    <w:p>
      <w:pPr>
        <w:pStyle w:val="1049"/>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16.4 涉及国家利益、社会公共利益的情形</w:t>
      </w:r>
      <w:r>
        <w:rPr>
          <w:rFonts w:hint="eastAsia" w:ascii="仿宋" w:hAnsi="仿宋" w:eastAsia="仿宋" w:cs="仿宋"/>
          <w:color w:val="000000"/>
          <w:sz w:val="24"/>
          <w:szCs w:val="24"/>
          <w:highlight w:val="none"/>
        </w:rPr>
      </w:r>
      <w:r/>
    </w:p>
    <w:p>
      <w:pPr>
        <w:pStyle w:val="1049"/>
        <w:ind w:firstLine="560"/>
        <w:jc w:val="both"/>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政府采购合同继续履行将损害国家利益和社会公共利益的，双方当事人应当变更、中止或者终止合同。有过错的一方应当承担赔偿责任，双方都有过错的，各自承担相应的责任。</w:t>
      </w:r>
      <w:r>
        <w:rPr>
          <w:rFonts w:hint="eastAsia" w:ascii="仿宋" w:hAnsi="仿宋" w:eastAsia="仿宋" w:cs="仿宋"/>
          <w:color w:val="000000"/>
          <w:sz w:val="24"/>
          <w:szCs w:val="24"/>
          <w:highlight w:val="none"/>
        </w:rPr>
      </w:r>
      <w:r/>
    </w:p>
    <w:p>
      <w:pPr>
        <w:pStyle w:val="754"/>
        <w:ind w:firstLine="562"/>
        <w:jc w:val="left"/>
        <w:spacing w:line="520" w:lineRule="exac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17. 合同分包</w:t>
      </w:r>
      <w:r>
        <w:rPr>
          <w:rFonts w:hint="eastAsia" w:ascii="仿宋" w:hAnsi="仿宋" w:eastAsia="仿宋" w:cs="仿宋"/>
          <w:b/>
          <w:bCs/>
          <w:color w:val="000000"/>
          <w:sz w:val="24"/>
          <w:szCs w:val="24"/>
          <w:highlight w:val="none"/>
        </w:rPr>
      </w:r>
      <w:r/>
    </w:p>
    <w:p>
      <w:pPr>
        <w:pStyle w:val="754"/>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17.1 乙方不得将合同转包给其他供应商。涉及合同分包的，乙方应根据采购文件和投标（响应）文件规定进行合同分包。</w:t>
      </w:r>
      <w:r>
        <w:rPr>
          <w:rFonts w:hint="eastAsia" w:ascii="仿宋" w:hAnsi="仿宋" w:eastAsia="仿宋" w:cs="仿宋"/>
          <w:color w:val="000000"/>
          <w:sz w:val="24"/>
          <w:szCs w:val="24"/>
          <w:highlight w:val="none"/>
        </w:rPr>
      </w:r>
      <w:r/>
    </w:p>
    <w:p>
      <w:pPr>
        <w:pStyle w:val="754"/>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17.2 乙方执行政府采购政策向中小企业依法分包的，乙方应当按采购文件和投标（响应）文件签订分包意向协议，分包意向协议属于本合同组成部分。</w:t>
      </w:r>
      <w:r>
        <w:rPr>
          <w:rFonts w:hint="eastAsia" w:ascii="仿宋" w:hAnsi="仿宋" w:eastAsia="仿宋" w:cs="仿宋"/>
          <w:color w:val="000000"/>
          <w:sz w:val="24"/>
          <w:szCs w:val="24"/>
          <w:highlight w:val="none"/>
        </w:rPr>
      </w:r>
      <w:r/>
    </w:p>
    <w:p>
      <w:pPr>
        <w:pStyle w:val="754"/>
        <w:ind w:firstLine="562"/>
        <w:jc w:val="left"/>
        <w:spacing w:line="520" w:lineRule="exac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18. 不可抗力</w:t>
      </w:r>
      <w:r>
        <w:rPr>
          <w:rFonts w:hint="eastAsia" w:ascii="仿宋" w:hAnsi="仿宋" w:eastAsia="仿宋" w:cs="仿宋"/>
          <w:b/>
          <w:bCs/>
          <w:color w:val="000000"/>
          <w:sz w:val="24"/>
          <w:szCs w:val="24"/>
          <w:highlight w:val="none"/>
        </w:rPr>
      </w:r>
      <w:r/>
    </w:p>
    <w:p>
      <w:pPr>
        <w:pStyle w:val="754"/>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18.1 不可抗力是指合同双方不能预见、不能避免且不能克服的客观情况。</w:t>
      </w:r>
      <w:r>
        <w:rPr>
          <w:rFonts w:hint="eastAsia" w:ascii="仿宋" w:hAnsi="仿宋" w:eastAsia="仿宋" w:cs="仿宋"/>
          <w:color w:val="000000"/>
          <w:sz w:val="24"/>
          <w:szCs w:val="24"/>
          <w:highlight w:val="none"/>
        </w:rPr>
      </w:r>
      <w:r/>
    </w:p>
    <w:p>
      <w:pPr>
        <w:pStyle w:val="754"/>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18.2 任何一方对由于不可抗力造成的部分或全部不能履行合同不承担违约责任。但迟延履行后发生不可抗力的，不能免除责任。</w:t>
      </w:r>
      <w:r>
        <w:rPr>
          <w:rFonts w:hint="eastAsia" w:ascii="仿宋" w:hAnsi="仿宋" w:eastAsia="仿宋" w:cs="仿宋"/>
          <w:color w:val="000000"/>
          <w:sz w:val="24"/>
          <w:szCs w:val="24"/>
          <w:highlight w:val="none"/>
        </w:rPr>
      </w:r>
      <w:r/>
    </w:p>
    <w:p>
      <w:pPr>
        <w:pStyle w:val="754"/>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hint="eastAsia" w:ascii="仿宋" w:hAnsi="仿宋" w:eastAsia="仿宋" w:cs="仿宋"/>
          <w:color w:val="000000"/>
          <w:sz w:val="24"/>
          <w:szCs w:val="24"/>
          <w:highlight w:val="none"/>
        </w:rPr>
      </w:r>
      <w:r/>
    </w:p>
    <w:p>
      <w:pPr>
        <w:pStyle w:val="754"/>
        <w:ind w:firstLine="562"/>
        <w:jc w:val="left"/>
        <w:spacing w:line="520" w:lineRule="exac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19. 解决争议的方法</w:t>
      </w:r>
      <w:r>
        <w:rPr>
          <w:rFonts w:hint="eastAsia" w:ascii="仿宋" w:hAnsi="仿宋" w:eastAsia="仿宋" w:cs="仿宋"/>
          <w:b/>
          <w:bCs/>
          <w:color w:val="000000"/>
          <w:sz w:val="24"/>
          <w:szCs w:val="24"/>
          <w:highlight w:val="none"/>
        </w:rPr>
      </w:r>
      <w:r/>
    </w:p>
    <w:p>
      <w:pPr>
        <w:pStyle w:val="1049"/>
        <w:ind w:firstLine="560"/>
        <w:jc w:val="both"/>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19.1因本合同及合同有关事项发生的争议，由甲乙双方友好协商解决。协商不成时，可以向有关组织申请调解。合同一方或双方不愿调解或调解不成的，可以通过仲裁或诉讼的方式解决争议。</w:t>
      </w:r>
      <w:r>
        <w:rPr>
          <w:rFonts w:hint="eastAsia" w:ascii="仿宋" w:hAnsi="仿宋" w:eastAsia="仿宋" w:cs="仿宋"/>
          <w:color w:val="000000"/>
          <w:sz w:val="24"/>
          <w:szCs w:val="24"/>
          <w:highlight w:val="none"/>
        </w:rPr>
      </w:r>
      <w:r/>
    </w:p>
    <w:p>
      <w:pPr>
        <w:pStyle w:val="1049"/>
        <w:ind w:firstLine="560"/>
        <w:jc w:val="both"/>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19.2选择仲裁的，应在</w:t>
      </w:r>
      <w:r>
        <w:rPr>
          <w:rFonts w:hint="eastAsia" w:ascii="仿宋" w:hAnsi="仿宋" w:eastAsia="仿宋" w:cs="仿宋"/>
          <w:b/>
          <w:bCs/>
          <w:color w:val="000000"/>
          <w:sz w:val="24"/>
          <w:szCs w:val="24"/>
          <w:highlight w:val="none"/>
        </w:rPr>
        <w:t xml:space="preserve">【政府采购合同专用条款】</w:t>
      </w:r>
      <w:r>
        <w:rPr>
          <w:rFonts w:hint="eastAsia" w:ascii="仿宋" w:hAnsi="仿宋" w:eastAsia="仿宋" w:cs="仿宋"/>
          <w:color w:val="000000"/>
          <w:sz w:val="24"/>
          <w:szCs w:val="24"/>
          <w:highlight w:val="none"/>
        </w:rPr>
        <w:t xml:space="preserve">中明确仲裁机构及仲裁地；通过诉讼方式解决的，可以在</w:t>
      </w:r>
      <w:r>
        <w:rPr>
          <w:rFonts w:hint="eastAsia" w:ascii="仿宋" w:hAnsi="仿宋" w:eastAsia="仿宋" w:cs="仿宋"/>
          <w:b/>
          <w:bCs/>
          <w:color w:val="000000"/>
          <w:sz w:val="24"/>
          <w:szCs w:val="24"/>
          <w:highlight w:val="none"/>
        </w:rPr>
        <w:t xml:space="preserve">【政府采购合同专用条款】</w:t>
      </w:r>
      <w:r>
        <w:rPr>
          <w:rFonts w:hint="eastAsia" w:ascii="仿宋" w:hAnsi="仿宋" w:eastAsia="仿宋" w:cs="仿宋"/>
          <w:color w:val="000000"/>
          <w:sz w:val="24"/>
          <w:szCs w:val="24"/>
          <w:highlight w:val="none"/>
        </w:rPr>
        <w:t xml:space="preserve">中进一步约定选择与争议有实际联系的地点的人民法院管辖，但管辖法院的约定不得违反级别管辖和专属管辖的规定。</w:t>
      </w:r>
      <w:r>
        <w:rPr>
          <w:rFonts w:hint="eastAsia" w:ascii="仿宋" w:hAnsi="仿宋" w:eastAsia="仿宋" w:cs="仿宋"/>
          <w:color w:val="000000"/>
          <w:sz w:val="24"/>
          <w:szCs w:val="24"/>
          <w:highlight w:val="none"/>
        </w:rPr>
      </w:r>
      <w:r/>
    </w:p>
    <w:p>
      <w:pPr>
        <w:pStyle w:val="1049"/>
        <w:ind w:firstLine="560"/>
        <w:jc w:val="both"/>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19.3如甲乙双方有争议的事项不影响合同其他部分的履行，在争议解决期间，合同其他部分应当继续履行。</w:t>
      </w:r>
      <w:r>
        <w:rPr>
          <w:rFonts w:hint="eastAsia" w:ascii="仿宋" w:hAnsi="仿宋" w:eastAsia="仿宋" w:cs="仿宋"/>
          <w:color w:val="000000"/>
          <w:sz w:val="24"/>
          <w:szCs w:val="24"/>
          <w:highlight w:val="none"/>
        </w:rPr>
      </w:r>
      <w:r/>
    </w:p>
    <w:p>
      <w:pPr>
        <w:pStyle w:val="754"/>
        <w:ind w:firstLine="562"/>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b/>
          <w:color w:val="000000"/>
          <w:sz w:val="24"/>
          <w:szCs w:val="24"/>
          <w:highlight w:val="none"/>
        </w:rPr>
        <w:t xml:space="preserve">20. 政府采购政策</w:t>
      </w:r>
      <w:r>
        <w:rPr>
          <w:rFonts w:hint="eastAsia" w:ascii="仿宋" w:hAnsi="仿宋" w:eastAsia="仿宋" w:cs="仿宋"/>
          <w:color w:val="000000"/>
          <w:sz w:val="24"/>
          <w:szCs w:val="24"/>
          <w:highlight w:val="none"/>
        </w:rPr>
      </w:r>
      <w:r/>
    </w:p>
    <w:p>
      <w:pPr>
        <w:pStyle w:val="754"/>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20.1 </w:t>
      </w:r>
      <w:r>
        <w:rPr>
          <w:rFonts w:hint="eastAsia" w:ascii="仿宋" w:hAnsi="仿宋" w:eastAsia="仿宋" w:cs="仿宋"/>
          <w:color w:val="000000"/>
          <w:sz w:val="24"/>
          <w:szCs w:val="24"/>
          <w:highlight w:val="none"/>
          <w:lang w:val="en-GB"/>
        </w:rPr>
        <w:t xml:space="preserve">本合同应当按照规定执行政府采购政策。</w:t>
      </w:r>
      <w:r>
        <w:rPr>
          <w:rFonts w:hint="eastAsia" w:ascii="仿宋" w:hAnsi="仿宋" w:eastAsia="仿宋" w:cs="仿宋"/>
          <w:color w:val="000000"/>
          <w:sz w:val="24"/>
          <w:szCs w:val="24"/>
          <w:highlight w:val="none"/>
        </w:rPr>
      </w:r>
      <w:r/>
    </w:p>
    <w:p>
      <w:pPr>
        <w:pStyle w:val="754"/>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20.2 本合同依法执行政府采购政策的方式和内容，属于合同履约验收的范围。甲乙双方</w:t>
      </w:r>
      <w:r>
        <w:rPr>
          <w:rFonts w:hint="eastAsia" w:ascii="仿宋" w:hAnsi="仿宋" w:eastAsia="仿宋" w:cs="仿宋"/>
          <w:color w:val="000000"/>
          <w:sz w:val="24"/>
          <w:szCs w:val="24"/>
          <w:highlight w:val="none"/>
          <w:lang w:val="en-GB"/>
        </w:rPr>
        <w:t xml:space="preserve">未按规定要求执行政府采购政策造成损失的</w:t>
      </w:r>
      <w:r>
        <w:rPr>
          <w:rFonts w:hint="eastAsia" w:ascii="仿宋" w:hAnsi="仿宋" w:eastAsia="仿宋" w:cs="仿宋"/>
          <w:color w:val="000000"/>
          <w:sz w:val="24"/>
          <w:szCs w:val="24"/>
          <w:highlight w:val="none"/>
        </w:rPr>
        <w:t xml:space="preserve">，有过错的一方应当承担赔偿责任，双方都有过错的，各自承担相应的责任。</w:t>
      </w:r>
      <w:r>
        <w:rPr>
          <w:rFonts w:hint="eastAsia" w:ascii="仿宋" w:hAnsi="仿宋" w:eastAsia="仿宋" w:cs="仿宋"/>
          <w:color w:val="000000"/>
          <w:sz w:val="24"/>
          <w:szCs w:val="24"/>
          <w:highlight w:val="none"/>
        </w:rPr>
      </w:r>
      <w:r/>
    </w:p>
    <w:p>
      <w:pPr>
        <w:pStyle w:val="854"/>
        <w:ind w:firstLine="560"/>
        <w:spacing w:after="0"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rFonts w:hint="eastAsia" w:ascii="仿宋" w:hAnsi="仿宋" w:eastAsia="仿宋" w:cs="仿宋"/>
          <w:color w:val="000000"/>
          <w:sz w:val="24"/>
          <w:szCs w:val="24"/>
          <w:highlight w:val="none"/>
        </w:rPr>
      </w:r>
      <w:r/>
    </w:p>
    <w:p>
      <w:pPr>
        <w:pStyle w:val="754"/>
        <w:ind w:firstLine="562"/>
        <w:jc w:val="left"/>
        <w:spacing w:line="52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21. 法律适用</w:t>
      </w:r>
      <w:r>
        <w:rPr>
          <w:rFonts w:hint="eastAsia" w:ascii="仿宋" w:hAnsi="仿宋" w:eastAsia="仿宋" w:cs="仿宋"/>
          <w:b/>
          <w:color w:val="000000"/>
          <w:sz w:val="24"/>
          <w:szCs w:val="24"/>
          <w:highlight w:val="none"/>
        </w:rPr>
      </w:r>
      <w:r/>
    </w:p>
    <w:p>
      <w:pPr>
        <w:pStyle w:val="1049"/>
        <w:ind w:firstLine="560"/>
        <w:jc w:val="both"/>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21.1本合同的订立、生效、解释、履行及与本合同有关的争议解决，均适用法律、行政法规。</w:t>
      </w:r>
      <w:r>
        <w:rPr>
          <w:rFonts w:hint="eastAsia" w:ascii="仿宋" w:hAnsi="仿宋" w:eastAsia="仿宋" w:cs="仿宋"/>
          <w:color w:val="000000"/>
          <w:sz w:val="24"/>
          <w:szCs w:val="24"/>
          <w:highlight w:val="none"/>
        </w:rPr>
      </w:r>
      <w:r/>
    </w:p>
    <w:p>
      <w:pPr>
        <w:pStyle w:val="1049"/>
        <w:ind w:firstLine="560"/>
        <w:jc w:val="both"/>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21.2本合同条款与法律、行政法规的强制性规定不一致的，双方当事人应按照法律、行政法规的强制性规定修改本合同的相关条款。</w:t>
      </w:r>
      <w:r>
        <w:rPr>
          <w:rFonts w:hint="eastAsia" w:ascii="仿宋" w:hAnsi="仿宋" w:eastAsia="仿宋" w:cs="仿宋"/>
          <w:color w:val="000000"/>
          <w:sz w:val="24"/>
          <w:szCs w:val="24"/>
          <w:highlight w:val="none"/>
        </w:rPr>
      </w:r>
      <w:r/>
    </w:p>
    <w:p>
      <w:pPr>
        <w:pStyle w:val="754"/>
        <w:ind w:firstLine="562"/>
        <w:jc w:val="left"/>
        <w:spacing w:line="52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22. 通知</w:t>
      </w:r>
      <w:r>
        <w:rPr>
          <w:rFonts w:hint="eastAsia" w:ascii="仿宋" w:hAnsi="仿宋" w:eastAsia="仿宋" w:cs="仿宋"/>
          <w:b/>
          <w:color w:val="000000"/>
          <w:sz w:val="24"/>
          <w:szCs w:val="24"/>
          <w:highlight w:val="none"/>
        </w:rPr>
      </w:r>
      <w:r/>
    </w:p>
    <w:p>
      <w:pPr>
        <w:pStyle w:val="1049"/>
        <w:ind w:firstLine="560"/>
        <w:jc w:val="both"/>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22.1本合同任何一方向对方发出的通知、信件、数据电文等，应当发送至本合同第一部分《政府采购合同协议书》所约定的通讯地址、联系人、联系电话或电子邮箱。</w:t>
      </w:r>
      <w:r>
        <w:rPr>
          <w:rFonts w:hint="eastAsia" w:ascii="仿宋" w:hAnsi="仿宋" w:eastAsia="仿宋" w:cs="仿宋"/>
          <w:color w:val="000000"/>
          <w:sz w:val="24"/>
          <w:szCs w:val="24"/>
          <w:highlight w:val="none"/>
        </w:rPr>
      </w:r>
      <w:r/>
    </w:p>
    <w:p>
      <w:pPr>
        <w:pStyle w:val="1049"/>
        <w:ind w:firstLine="560"/>
        <w:jc w:val="both"/>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22.2一方当事人变更名称、住所、联系人、联系电话或电子邮箱等信息的，应当在变更后3日内及时书面通知对方，对方实际收到变更通知前的送达仍为有效送达。</w:t>
      </w:r>
      <w:r>
        <w:rPr>
          <w:rFonts w:hint="eastAsia" w:ascii="仿宋" w:hAnsi="仿宋" w:eastAsia="仿宋" w:cs="仿宋"/>
          <w:color w:val="000000"/>
          <w:sz w:val="24"/>
          <w:szCs w:val="24"/>
          <w:highlight w:val="none"/>
        </w:rPr>
      </w:r>
      <w:r/>
    </w:p>
    <w:p>
      <w:pPr>
        <w:pStyle w:val="754"/>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22.3本合同一方给另一方的通知均应采用书面形式，传真或快递送到本合同中规定的对方的地址和办理签收手续。</w:t>
      </w:r>
      <w:r>
        <w:rPr>
          <w:rFonts w:hint="eastAsia" w:ascii="仿宋" w:hAnsi="仿宋" w:eastAsia="仿宋" w:cs="仿宋"/>
          <w:color w:val="000000"/>
          <w:sz w:val="24"/>
          <w:szCs w:val="24"/>
          <w:highlight w:val="none"/>
        </w:rPr>
      </w:r>
      <w:r/>
    </w:p>
    <w:p>
      <w:pPr>
        <w:pStyle w:val="754"/>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22.4通知以送达之日或通知书中规定的生效之日起生效，两者中以较迟之日为准。</w:t>
      </w:r>
      <w:r>
        <w:rPr>
          <w:rFonts w:hint="eastAsia" w:ascii="仿宋" w:hAnsi="仿宋" w:eastAsia="仿宋" w:cs="仿宋"/>
          <w:color w:val="000000"/>
          <w:sz w:val="24"/>
          <w:szCs w:val="24"/>
          <w:highlight w:val="none"/>
        </w:rPr>
      </w:r>
      <w:r/>
    </w:p>
    <w:p>
      <w:pPr>
        <w:pStyle w:val="754"/>
        <w:numPr>
          <w:ilvl w:val="0"/>
          <w:numId w:val="8"/>
        </w:numPr>
        <w:ind w:firstLine="562"/>
        <w:jc w:val="left"/>
        <w:spacing w:line="520" w:lineRule="exac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合同未尽事项</w:t>
      </w:r>
      <w:r>
        <w:rPr>
          <w:rFonts w:hint="eastAsia" w:ascii="仿宋" w:hAnsi="仿宋" w:eastAsia="仿宋" w:cs="仿宋"/>
          <w:b/>
          <w:bCs/>
          <w:color w:val="000000"/>
          <w:sz w:val="24"/>
          <w:szCs w:val="24"/>
          <w:highlight w:val="none"/>
        </w:rPr>
      </w:r>
      <w:r/>
    </w:p>
    <w:p>
      <w:pPr>
        <w:pStyle w:val="754"/>
        <w:ind w:firstLine="560"/>
        <w:jc w:val="left"/>
        <w:spacing w:line="52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23.1合同未尽事项见</w:t>
      </w:r>
      <w:r>
        <w:rPr>
          <w:rFonts w:hint="eastAsia" w:ascii="仿宋" w:hAnsi="仿宋" w:eastAsia="仿宋" w:cs="仿宋"/>
          <w:b/>
          <w:color w:val="000000"/>
          <w:sz w:val="24"/>
          <w:szCs w:val="24"/>
          <w:highlight w:val="none"/>
        </w:rPr>
        <w:t xml:space="preserve">【政府采购合同专用条款】</w:t>
      </w:r>
      <w:r>
        <w:rPr>
          <w:rFonts w:hint="eastAsia" w:ascii="仿宋" w:hAnsi="仿宋" w:eastAsia="仿宋" w:cs="仿宋"/>
          <w:bCs/>
          <w:color w:val="000000"/>
          <w:sz w:val="24"/>
          <w:szCs w:val="24"/>
          <w:highlight w:val="none"/>
        </w:rPr>
        <w:t xml:space="preserve">。</w:t>
      </w:r>
      <w:r>
        <w:rPr>
          <w:rFonts w:hint="eastAsia" w:ascii="仿宋" w:hAnsi="仿宋" w:eastAsia="仿宋" w:cs="仿宋"/>
          <w:bCs/>
          <w:color w:val="000000"/>
          <w:sz w:val="24"/>
          <w:szCs w:val="24"/>
          <w:highlight w:val="none"/>
        </w:rPr>
      </w:r>
      <w:r/>
    </w:p>
    <w:p>
      <w:pPr>
        <w:pStyle w:val="754"/>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bCs/>
          <w:color w:val="000000"/>
          <w:sz w:val="24"/>
          <w:szCs w:val="24"/>
          <w:highlight w:val="none"/>
        </w:rPr>
        <w:t xml:space="preserve">23.2合同附件与合同正文具有同等的法律效力。</w:t>
      </w:r>
      <w:bookmarkStart w:id="14" w:name="_Toc20313"/>
      <w:r>
        <w:rPr>
          <w:rFonts w:hint="eastAsia" w:ascii="仿宋" w:hAnsi="仿宋" w:eastAsia="仿宋" w:cs="仿宋"/>
          <w:color w:val="000000"/>
          <w:sz w:val="24"/>
          <w:szCs w:val="24"/>
          <w:highlight w:val="none"/>
        </w:rPr>
      </w:r>
      <w:r/>
    </w:p>
    <w:p>
      <w:pPr>
        <w:pStyle w:val="754"/>
        <w:jc w:val="center"/>
        <w:rPr>
          <w:rFonts w:hint="eastAsia" w:ascii="仿宋" w:hAnsi="仿宋" w:eastAsia="仿宋" w:cs="仿宋"/>
          <w:b/>
          <w:bCs/>
          <w:color w:val="000000"/>
          <w:sz w:val="24"/>
          <w:szCs w:val="24"/>
          <w:highlight w:val="none"/>
        </w:rPr>
      </w:pPr>
      <w:r>
        <w:rPr>
          <w:rFonts w:hint="eastAsia" w:ascii="仿宋" w:hAnsi="仿宋" w:eastAsia="仿宋" w:cs="仿宋"/>
          <w:color w:val="000000"/>
          <w:sz w:val="24"/>
          <w:szCs w:val="24"/>
          <w:highlight w:val="none"/>
        </w:rPr>
        <w:br w:type="page" w:clear="all"/>
      </w:r>
      <w:r>
        <w:rPr>
          <w:rFonts w:hint="eastAsia" w:ascii="仿宋" w:hAnsi="仿宋" w:eastAsia="仿宋" w:cs="仿宋"/>
          <w:b/>
          <w:bCs/>
          <w:color w:val="000000"/>
          <w:sz w:val="24"/>
          <w:szCs w:val="24"/>
          <w:highlight w:val="none"/>
        </w:rPr>
        <w:t xml:space="preserve">第三节 政府采购合同专用条款</w:t>
      </w:r>
      <w:bookmarkEnd w:id="14"/>
      <w:r>
        <w:rPr>
          <w:rFonts w:hint="eastAsia" w:ascii="仿宋" w:hAnsi="仿宋" w:eastAsia="仿宋" w:cs="仿宋"/>
          <w:b/>
          <w:bCs/>
          <w:color w:val="000000"/>
          <w:sz w:val="24"/>
          <w:szCs w:val="24"/>
          <w:highlight w:val="none"/>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172"/>
        <w:gridCol w:w="2182"/>
        <w:gridCol w:w="5259"/>
      </w:tblGrid>
      <w:tr>
        <w:trPr>
          <w:trHeight w:val="736"/>
        </w:trPr>
        <w:tc>
          <w:tcPr>
            <w:tcW w:w="2172" w:type="dxa"/>
            <w:vAlign w:val="center"/>
            <w:textDirection w:val="lrTb"/>
            <w:noWrap w:val="false"/>
          </w:tcPr>
          <w:p>
            <w:pPr>
              <w:pStyle w:val="754"/>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第二节</w:t>
            </w:r>
            <w:r>
              <w:rPr>
                <w:rFonts w:hint="eastAsia" w:ascii="仿宋" w:hAnsi="仿宋" w:eastAsia="仿宋" w:cs="仿宋"/>
                <w:color w:val="000000"/>
                <w:sz w:val="24"/>
                <w:szCs w:val="24"/>
                <w:highlight w:val="none"/>
              </w:rPr>
            </w:r>
            <w:r/>
          </w:p>
          <w:p>
            <w:pPr>
              <w:pStyle w:val="754"/>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第1.2（6）项</w:t>
            </w:r>
            <w:r>
              <w:rPr>
                <w:rFonts w:hint="eastAsia" w:ascii="仿宋" w:hAnsi="仿宋" w:eastAsia="仿宋" w:cs="仿宋"/>
                <w:color w:val="000000"/>
                <w:sz w:val="24"/>
                <w:szCs w:val="24"/>
                <w:highlight w:val="none"/>
              </w:rPr>
            </w:r>
            <w:r/>
          </w:p>
        </w:tc>
        <w:tc>
          <w:tcPr>
            <w:tcW w:w="2182" w:type="dxa"/>
            <w:vAlign w:val="center"/>
            <w:textDirection w:val="lrTb"/>
            <w:noWrap w:val="false"/>
          </w:tcPr>
          <w:p>
            <w:pPr>
              <w:pStyle w:val="754"/>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联合体具体要求</w:t>
            </w:r>
            <w:r>
              <w:rPr>
                <w:rFonts w:hint="eastAsia" w:ascii="仿宋" w:hAnsi="仿宋" w:eastAsia="仿宋" w:cs="仿宋"/>
                <w:color w:val="000000"/>
                <w:sz w:val="24"/>
                <w:szCs w:val="24"/>
                <w:highlight w:val="none"/>
              </w:rPr>
            </w:r>
            <w:r/>
          </w:p>
        </w:tc>
        <w:tc>
          <w:tcPr>
            <w:tcW w:w="5259" w:type="dxa"/>
            <w:vAlign w:val="center"/>
            <w:textDirection w:val="lrTb"/>
            <w:noWrap w:val="false"/>
          </w:tcPr>
          <w:p>
            <w:pPr>
              <w:pStyle w:val="754"/>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604"/>
        </w:trPr>
        <w:tc>
          <w:tcPr>
            <w:tcW w:w="2172" w:type="dxa"/>
            <w:vAlign w:val="center"/>
            <w:textDirection w:val="lrTb"/>
            <w:noWrap w:val="false"/>
          </w:tcPr>
          <w:p>
            <w:pPr>
              <w:pStyle w:val="754"/>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第二节</w:t>
            </w:r>
            <w:r>
              <w:rPr>
                <w:rFonts w:hint="eastAsia" w:ascii="仿宋" w:hAnsi="仿宋" w:eastAsia="仿宋" w:cs="仿宋"/>
                <w:color w:val="000000"/>
                <w:sz w:val="24"/>
                <w:szCs w:val="24"/>
                <w:highlight w:val="none"/>
              </w:rPr>
            </w:r>
            <w:r/>
          </w:p>
          <w:p>
            <w:pPr>
              <w:pStyle w:val="754"/>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第1.2（7）项</w:t>
            </w:r>
            <w:r>
              <w:rPr>
                <w:rFonts w:hint="eastAsia" w:ascii="仿宋" w:hAnsi="仿宋" w:eastAsia="仿宋" w:cs="仿宋"/>
                <w:color w:val="000000"/>
                <w:sz w:val="24"/>
                <w:szCs w:val="24"/>
                <w:highlight w:val="none"/>
              </w:rPr>
            </w:r>
            <w:r/>
          </w:p>
        </w:tc>
        <w:tc>
          <w:tcPr>
            <w:tcW w:w="2182" w:type="dxa"/>
            <w:vAlign w:val="center"/>
            <w:textDirection w:val="lrTb"/>
            <w:noWrap w:val="false"/>
          </w:tcPr>
          <w:p>
            <w:pPr>
              <w:pStyle w:val="754"/>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其他术语解释</w:t>
            </w:r>
            <w:r>
              <w:rPr>
                <w:rFonts w:hint="eastAsia" w:ascii="仿宋" w:hAnsi="仿宋" w:eastAsia="仿宋" w:cs="仿宋"/>
                <w:color w:val="000000"/>
                <w:sz w:val="24"/>
                <w:szCs w:val="24"/>
                <w:highlight w:val="none"/>
              </w:rPr>
            </w:r>
            <w:r/>
          </w:p>
        </w:tc>
        <w:tc>
          <w:tcPr>
            <w:tcW w:w="5259" w:type="dxa"/>
            <w:vAlign w:val="center"/>
            <w:textDirection w:val="lrTb"/>
            <w:noWrap w:val="false"/>
          </w:tcPr>
          <w:p>
            <w:pPr>
              <w:pStyle w:val="754"/>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736"/>
        </w:trPr>
        <w:tc>
          <w:tcPr>
            <w:tcW w:w="2172" w:type="dxa"/>
            <w:vAlign w:val="center"/>
            <w:textDirection w:val="lrTb"/>
            <w:noWrap w:val="false"/>
          </w:tcPr>
          <w:p>
            <w:pPr>
              <w:pStyle w:val="754"/>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第二节</w:t>
            </w:r>
            <w:r>
              <w:rPr>
                <w:rFonts w:hint="eastAsia" w:ascii="仿宋" w:hAnsi="仿宋" w:eastAsia="仿宋" w:cs="仿宋"/>
                <w:color w:val="000000"/>
                <w:sz w:val="24"/>
                <w:szCs w:val="24"/>
                <w:highlight w:val="none"/>
              </w:rPr>
            </w:r>
            <w:r/>
          </w:p>
          <w:p>
            <w:pPr>
              <w:pStyle w:val="754"/>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第4.4款</w:t>
            </w:r>
            <w:r>
              <w:rPr>
                <w:rFonts w:hint="eastAsia" w:ascii="仿宋" w:hAnsi="仿宋" w:eastAsia="仿宋" w:cs="仿宋"/>
                <w:color w:val="000000"/>
                <w:sz w:val="24"/>
                <w:szCs w:val="24"/>
                <w:highlight w:val="none"/>
              </w:rPr>
            </w:r>
            <w:r/>
          </w:p>
        </w:tc>
        <w:tc>
          <w:tcPr>
            <w:tcW w:w="2182" w:type="dxa"/>
            <w:vAlign w:val="center"/>
            <w:textDirection w:val="lrTb"/>
            <w:noWrap w:val="false"/>
          </w:tcPr>
          <w:p>
            <w:pPr>
              <w:pStyle w:val="754"/>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履约验收中甲方提出异议或作出说明的期限</w:t>
            </w:r>
            <w:r>
              <w:rPr>
                <w:rFonts w:hint="eastAsia" w:ascii="仿宋" w:hAnsi="仿宋" w:eastAsia="仿宋" w:cs="仿宋"/>
                <w:color w:val="000000"/>
                <w:sz w:val="24"/>
                <w:szCs w:val="24"/>
                <w:highlight w:val="none"/>
              </w:rPr>
            </w:r>
            <w:r/>
          </w:p>
        </w:tc>
        <w:tc>
          <w:tcPr>
            <w:tcW w:w="5259" w:type="dxa"/>
            <w:vAlign w:val="center"/>
            <w:textDirection w:val="lrTb"/>
            <w:noWrap w:val="false"/>
          </w:tcPr>
          <w:p>
            <w:pPr>
              <w:pStyle w:val="754"/>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合同标的全部交付后，乙方可向甲方书面提出验收要求，甲方在接到书面要求后7日内进行验收。</w:t>
            </w:r>
            <w:r>
              <w:rPr>
                <w:rFonts w:hint="eastAsia" w:ascii="仿宋" w:hAnsi="仿宋" w:eastAsia="仿宋" w:cs="仿宋"/>
                <w:color w:val="000000"/>
                <w:sz w:val="24"/>
                <w:szCs w:val="24"/>
                <w:highlight w:val="none"/>
              </w:rPr>
            </w:r>
            <w:r/>
          </w:p>
        </w:tc>
      </w:tr>
      <w:tr>
        <w:trPr>
          <w:trHeight w:val="736"/>
        </w:trPr>
        <w:tc>
          <w:tcPr>
            <w:tcW w:w="2172" w:type="dxa"/>
            <w:vAlign w:val="center"/>
            <w:textDirection w:val="lrTb"/>
            <w:noWrap w:val="false"/>
          </w:tcPr>
          <w:p>
            <w:pPr>
              <w:pStyle w:val="754"/>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第二节</w:t>
            </w:r>
            <w:r>
              <w:rPr>
                <w:rFonts w:hint="eastAsia" w:ascii="仿宋" w:hAnsi="仿宋" w:eastAsia="仿宋" w:cs="仿宋"/>
                <w:color w:val="000000"/>
                <w:sz w:val="24"/>
                <w:szCs w:val="24"/>
                <w:highlight w:val="none"/>
              </w:rPr>
            </w:r>
            <w:r/>
          </w:p>
          <w:p>
            <w:pPr>
              <w:pStyle w:val="754"/>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第4.6款</w:t>
            </w:r>
            <w:r>
              <w:rPr>
                <w:rFonts w:hint="eastAsia" w:ascii="仿宋" w:hAnsi="仿宋" w:eastAsia="仿宋" w:cs="仿宋"/>
                <w:color w:val="000000"/>
                <w:sz w:val="24"/>
                <w:szCs w:val="24"/>
                <w:highlight w:val="none"/>
              </w:rPr>
            </w:r>
            <w:r/>
          </w:p>
        </w:tc>
        <w:tc>
          <w:tcPr>
            <w:tcW w:w="2182" w:type="dxa"/>
            <w:vAlign w:val="center"/>
            <w:textDirection w:val="lrTb"/>
            <w:noWrap w:val="false"/>
          </w:tcPr>
          <w:p>
            <w:pPr>
              <w:pStyle w:val="754"/>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约定甲方承担的其他义务和责任</w:t>
            </w:r>
            <w:r>
              <w:rPr>
                <w:rFonts w:hint="eastAsia" w:ascii="仿宋" w:hAnsi="仿宋" w:eastAsia="仿宋" w:cs="仿宋"/>
                <w:color w:val="000000"/>
                <w:sz w:val="24"/>
                <w:szCs w:val="24"/>
                <w:highlight w:val="none"/>
              </w:rPr>
            </w:r>
            <w:r/>
          </w:p>
        </w:tc>
        <w:tc>
          <w:tcPr>
            <w:tcW w:w="5259" w:type="dxa"/>
            <w:vAlign w:val="center"/>
            <w:textDirection w:val="lrTb"/>
            <w:noWrap w:val="false"/>
          </w:tcPr>
          <w:p>
            <w:pPr>
              <w:pStyle w:val="754"/>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736"/>
        </w:trPr>
        <w:tc>
          <w:tcPr>
            <w:tcW w:w="2172" w:type="dxa"/>
            <w:vAlign w:val="center"/>
            <w:textDirection w:val="lrTb"/>
            <w:noWrap w:val="false"/>
          </w:tcPr>
          <w:p>
            <w:pPr>
              <w:pStyle w:val="754"/>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第二节</w:t>
            </w:r>
            <w:r>
              <w:rPr>
                <w:rFonts w:hint="eastAsia" w:ascii="仿宋" w:hAnsi="仿宋" w:eastAsia="仿宋" w:cs="仿宋"/>
                <w:color w:val="000000"/>
                <w:sz w:val="24"/>
                <w:szCs w:val="24"/>
                <w:highlight w:val="none"/>
              </w:rPr>
            </w:r>
            <w:r/>
          </w:p>
          <w:p>
            <w:pPr>
              <w:pStyle w:val="754"/>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第5.4款</w:t>
            </w:r>
            <w:r>
              <w:rPr>
                <w:rFonts w:hint="eastAsia" w:ascii="仿宋" w:hAnsi="仿宋" w:eastAsia="仿宋" w:cs="仿宋"/>
                <w:color w:val="000000"/>
                <w:sz w:val="24"/>
                <w:szCs w:val="24"/>
                <w:highlight w:val="none"/>
              </w:rPr>
            </w:r>
            <w:r/>
          </w:p>
        </w:tc>
        <w:tc>
          <w:tcPr>
            <w:tcW w:w="2182" w:type="dxa"/>
            <w:vAlign w:val="center"/>
            <w:textDirection w:val="lrTb"/>
            <w:noWrap w:val="false"/>
          </w:tcPr>
          <w:p>
            <w:pPr>
              <w:pStyle w:val="754"/>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约定乙方承担的其他义务和责任</w:t>
            </w:r>
            <w:r>
              <w:rPr>
                <w:rFonts w:hint="eastAsia" w:ascii="仿宋" w:hAnsi="仿宋" w:eastAsia="仿宋" w:cs="仿宋"/>
                <w:color w:val="000000"/>
                <w:sz w:val="24"/>
                <w:szCs w:val="24"/>
                <w:highlight w:val="none"/>
              </w:rPr>
            </w:r>
            <w:r/>
          </w:p>
        </w:tc>
        <w:tc>
          <w:tcPr>
            <w:tcW w:w="5259" w:type="dxa"/>
            <w:vAlign w:val="center"/>
            <w:textDirection w:val="lrTb"/>
            <w:noWrap w:val="false"/>
          </w:tcPr>
          <w:p>
            <w:pPr>
              <w:pStyle w:val="754"/>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736"/>
        </w:trPr>
        <w:tc>
          <w:tcPr>
            <w:tcW w:w="2172" w:type="dxa"/>
            <w:vAlign w:val="center"/>
            <w:textDirection w:val="lrTb"/>
            <w:noWrap w:val="false"/>
          </w:tcPr>
          <w:p>
            <w:pPr>
              <w:pStyle w:val="754"/>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第二节</w:t>
            </w:r>
            <w:r>
              <w:rPr>
                <w:rFonts w:hint="eastAsia" w:ascii="仿宋" w:hAnsi="仿宋" w:eastAsia="仿宋" w:cs="仿宋"/>
                <w:color w:val="000000"/>
                <w:sz w:val="24"/>
                <w:szCs w:val="24"/>
                <w:highlight w:val="none"/>
              </w:rPr>
            </w:r>
            <w:r/>
          </w:p>
          <w:p>
            <w:pPr>
              <w:pStyle w:val="754"/>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第6.1款</w:t>
            </w:r>
            <w:r>
              <w:rPr>
                <w:rFonts w:hint="eastAsia" w:ascii="仿宋" w:hAnsi="仿宋" w:eastAsia="仿宋" w:cs="仿宋"/>
                <w:color w:val="000000"/>
                <w:sz w:val="24"/>
                <w:szCs w:val="24"/>
                <w:highlight w:val="none"/>
              </w:rPr>
            </w:r>
            <w:r/>
          </w:p>
        </w:tc>
        <w:tc>
          <w:tcPr>
            <w:tcW w:w="2182" w:type="dxa"/>
            <w:vAlign w:val="center"/>
            <w:textDirection w:val="lrTb"/>
            <w:noWrap w:val="false"/>
          </w:tcPr>
          <w:p>
            <w:pPr>
              <w:pStyle w:val="754"/>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履行合同义务的顺序</w:t>
            </w:r>
            <w:r>
              <w:rPr>
                <w:rFonts w:hint="eastAsia" w:ascii="仿宋" w:hAnsi="仿宋" w:eastAsia="仿宋" w:cs="仿宋"/>
                <w:color w:val="000000"/>
                <w:sz w:val="24"/>
                <w:szCs w:val="24"/>
                <w:highlight w:val="none"/>
              </w:rPr>
            </w:r>
            <w:r/>
          </w:p>
        </w:tc>
        <w:tc>
          <w:tcPr>
            <w:tcW w:w="5259" w:type="dxa"/>
            <w:vAlign w:val="center"/>
            <w:textDirection w:val="lrTb"/>
            <w:noWrap w:val="false"/>
          </w:tcPr>
          <w:p>
            <w:pPr>
              <w:pStyle w:val="754"/>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见第一节“2.合同金额”中“（3）付款方式”双方合同义务履行顺序</w:t>
            </w:r>
            <w:r>
              <w:rPr>
                <w:rFonts w:hint="eastAsia" w:ascii="仿宋" w:hAnsi="仿宋" w:eastAsia="仿宋" w:cs="仿宋"/>
                <w:color w:val="000000"/>
                <w:sz w:val="24"/>
                <w:szCs w:val="24"/>
                <w:highlight w:val="none"/>
              </w:rPr>
            </w:r>
            <w:r/>
          </w:p>
        </w:tc>
      </w:tr>
      <w:tr>
        <w:trPr>
          <w:trHeight w:val="667"/>
        </w:trPr>
        <w:tc>
          <w:tcPr>
            <w:tcW w:w="2172" w:type="dxa"/>
            <w:vAlign w:val="center"/>
            <w:vMerge w:val="restart"/>
            <w:textDirection w:val="lrTb"/>
            <w:noWrap w:val="false"/>
          </w:tcPr>
          <w:p>
            <w:pPr>
              <w:pStyle w:val="754"/>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第二节</w:t>
            </w:r>
            <w:r>
              <w:rPr>
                <w:rFonts w:hint="eastAsia" w:ascii="仿宋" w:hAnsi="仿宋" w:eastAsia="仿宋" w:cs="仿宋"/>
                <w:color w:val="000000"/>
                <w:sz w:val="24"/>
                <w:szCs w:val="24"/>
                <w:highlight w:val="none"/>
              </w:rPr>
            </w:r>
            <w:r/>
          </w:p>
          <w:p>
            <w:pPr>
              <w:pStyle w:val="754"/>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第7.1款</w:t>
            </w:r>
            <w:r>
              <w:rPr>
                <w:rFonts w:hint="eastAsia" w:ascii="仿宋" w:hAnsi="仿宋" w:eastAsia="仿宋" w:cs="仿宋"/>
                <w:color w:val="000000"/>
                <w:sz w:val="24"/>
                <w:szCs w:val="24"/>
                <w:highlight w:val="none"/>
              </w:rPr>
            </w:r>
            <w:r/>
          </w:p>
        </w:tc>
        <w:tc>
          <w:tcPr>
            <w:tcW w:w="2182" w:type="dxa"/>
            <w:vAlign w:val="center"/>
            <w:textDirection w:val="lrTb"/>
            <w:noWrap w:val="false"/>
          </w:tcPr>
          <w:p>
            <w:pPr>
              <w:pStyle w:val="754"/>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包装特殊要求</w:t>
            </w:r>
            <w:r>
              <w:rPr>
                <w:rFonts w:hint="eastAsia" w:ascii="仿宋" w:hAnsi="仿宋" w:eastAsia="仿宋" w:cs="仿宋"/>
                <w:color w:val="000000"/>
                <w:sz w:val="24"/>
                <w:szCs w:val="24"/>
                <w:highlight w:val="none"/>
              </w:rPr>
            </w:r>
            <w:r/>
          </w:p>
        </w:tc>
        <w:tc>
          <w:tcPr>
            <w:tcW w:w="5259" w:type="dxa"/>
            <w:vAlign w:val="center"/>
            <w:textDirection w:val="lrTb"/>
            <w:noWrap w:val="false"/>
          </w:tcPr>
          <w:p>
            <w:pPr>
              <w:pStyle w:val="754"/>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667"/>
        </w:trPr>
        <w:tc>
          <w:tcPr>
            <w:tcW w:w="2172" w:type="dxa"/>
            <w:vAlign w:val="center"/>
            <w:vMerge w:val="continue"/>
            <w:textDirection w:val="lrTb"/>
            <w:noWrap w:val="false"/>
          </w:tcPr>
          <w:p>
            <w:pPr>
              <w:pStyle w:val="754"/>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182" w:type="dxa"/>
            <w:vAlign w:val="center"/>
            <w:textDirection w:val="lrTb"/>
            <w:noWrap w:val="false"/>
          </w:tcPr>
          <w:p>
            <w:pPr>
              <w:pStyle w:val="754"/>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指定现场</w:t>
            </w:r>
            <w:r>
              <w:rPr>
                <w:rFonts w:hint="eastAsia" w:ascii="仿宋" w:hAnsi="仿宋" w:eastAsia="仿宋" w:cs="仿宋"/>
                <w:color w:val="000000"/>
                <w:sz w:val="24"/>
                <w:szCs w:val="24"/>
                <w:highlight w:val="none"/>
              </w:rPr>
            </w:r>
            <w:r/>
          </w:p>
        </w:tc>
        <w:tc>
          <w:tcPr>
            <w:tcW w:w="5259" w:type="dxa"/>
            <w:vAlign w:val="center"/>
            <w:textDirection w:val="lrTb"/>
            <w:noWrap w:val="false"/>
          </w:tcPr>
          <w:p>
            <w:pPr>
              <w:pStyle w:val="754"/>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甲方指定收货地点</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r>
            <w:r/>
          </w:p>
        </w:tc>
      </w:tr>
      <w:tr>
        <w:trPr>
          <w:trHeight w:val="772"/>
        </w:trPr>
        <w:tc>
          <w:tcPr>
            <w:tcW w:w="2172" w:type="dxa"/>
            <w:vAlign w:val="center"/>
            <w:textDirection w:val="lrTb"/>
            <w:noWrap w:val="false"/>
          </w:tcPr>
          <w:p>
            <w:pPr>
              <w:pStyle w:val="754"/>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第二节</w:t>
            </w:r>
            <w:r>
              <w:rPr>
                <w:rFonts w:hint="eastAsia" w:ascii="仿宋" w:hAnsi="仿宋" w:eastAsia="仿宋" w:cs="仿宋"/>
                <w:color w:val="000000"/>
                <w:sz w:val="24"/>
                <w:szCs w:val="24"/>
                <w:highlight w:val="none"/>
              </w:rPr>
            </w:r>
            <w:r/>
          </w:p>
          <w:p>
            <w:pPr>
              <w:pStyle w:val="754"/>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第7.2款</w:t>
            </w:r>
            <w:r>
              <w:rPr>
                <w:rFonts w:hint="eastAsia" w:ascii="仿宋" w:hAnsi="仿宋" w:eastAsia="仿宋" w:cs="仿宋"/>
                <w:color w:val="000000"/>
                <w:sz w:val="24"/>
                <w:szCs w:val="24"/>
                <w:highlight w:val="none"/>
              </w:rPr>
            </w:r>
            <w:r/>
          </w:p>
        </w:tc>
        <w:tc>
          <w:tcPr>
            <w:tcW w:w="2182" w:type="dxa"/>
            <w:vAlign w:val="center"/>
            <w:textDirection w:val="lrTb"/>
            <w:noWrap w:val="false"/>
          </w:tcPr>
          <w:p>
            <w:pPr>
              <w:pStyle w:val="754"/>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运输特殊要求</w:t>
            </w:r>
            <w:r>
              <w:rPr>
                <w:rFonts w:hint="eastAsia" w:ascii="仿宋" w:hAnsi="仿宋" w:eastAsia="仿宋" w:cs="仿宋"/>
                <w:color w:val="000000"/>
                <w:sz w:val="24"/>
                <w:szCs w:val="24"/>
                <w:highlight w:val="none"/>
              </w:rPr>
            </w:r>
            <w:r/>
          </w:p>
        </w:tc>
        <w:tc>
          <w:tcPr>
            <w:tcW w:w="5259" w:type="dxa"/>
            <w:vAlign w:val="center"/>
            <w:textDirection w:val="lrTb"/>
            <w:noWrap w:val="false"/>
          </w:tcPr>
          <w:p>
            <w:pPr>
              <w:pStyle w:val="754"/>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667"/>
        </w:trPr>
        <w:tc>
          <w:tcPr>
            <w:tcW w:w="2172" w:type="dxa"/>
            <w:vAlign w:val="center"/>
            <w:textDirection w:val="lrTb"/>
            <w:noWrap w:val="false"/>
          </w:tcPr>
          <w:p>
            <w:pPr>
              <w:pStyle w:val="754"/>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第二节</w:t>
            </w:r>
            <w:r>
              <w:rPr>
                <w:rFonts w:hint="eastAsia" w:ascii="仿宋" w:hAnsi="仿宋" w:eastAsia="仿宋" w:cs="仿宋"/>
                <w:color w:val="000000"/>
                <w:sz w:val="24"/>
                <w:szCs w:val="24"/>
                <w:highlight w:val="none"/>
              </w:rPr>
            </w:r>
            <w:r/>
          </w:p>
          <w:p>
            <w:pPr>
              <w:pStyle w:val="754"/>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第7.3款</w:t>
            </w:r>
            <w:r>
              <w:rPr>
                <w:rFonts w:hint="eastAsia" w:ascii="仿宋" w:hAnsi="仿宋" w:eastAsia="仿宋" w:cs="仿宋"/>
                <w:color w:val="000000"/>
                <w:sz w:val="24"/>
                <w:szCs w:val="24"/>
                <w:highlight w:val="none"/>
              </w:rPr>
            </w:r>
            <w:r/>
          </w:p>
        </w:tc>
        <w:tc>
          <w:tcPr>
            <w:tcW w:w="2182" w:type="dxa"/>
            <w:vAlign w:val="center"/>
            <w:textDirection w:val="lrTb"/>
            <w:noWrap w:val="false"/>
          </w:tcPr>
          <w:p>
            <w:pPr>
              <w:pStyle w:val="754"/>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保险要求</w:t>
            </w:r>
            <w:r>
              <w:rPr>
                <w:rFonts w:hint="eastAsia" w:ascii="仿宋" w:hAnsi="仿宋" w:eastAsia="仿宋" w:cs="仿宋"/>
                <w:color w:val="000000"/>
                <w:sz w:val="24"/>
                <w:szCs w:val="24"/>
                <w:highlight w:val="none"/>
              </w:rPr>
            </w:r>
            <w:r/>
          </w:p>
        </w:tc>
        <w:tc>
          <w:tcPr>
            <w:tcW w:w="5259" w:type="dxa"/>
            <w:vAlign w:val="center"/>
            <w:textDirection w:val="lrTb"/>
            <w:noWrap w:val="false"/>
          </w:tcPr>
          <w:p>
            <w:pPr>
              <w:pStyle w:val="754"/>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货物在通过甲方验收前的保险责任及费用由乙方承担。</w:t>
            </w:r>
            <w:r>
              <w:rPr>
                <w:rFonts w:hint="eastAsia" w:ascii="仿宋" w:hAnsi="仿宋" w:eastAsia="仿宋" w:cs="仿宋"/>
                <w:color w:val="000000"/>
                <w:sz w:val="24"/>
                <w:szCs w:val="24"/>
                <w:highlight w:val="none"/>
              </w:rPr>
            </w:r>
            <w:r/>
          </w:p>
        </w:tc>
      </w:tr>
      <w:tr>
        <w:trPr>
          <w:trHeight w:val="736"/>
        </w:trPr>
        <w:tc>
          <w:tcPr>
            <w:tcW w:w="2172" w:type="dxa"/>
            <w:vAlign w:val="center"/>
            <w:textDirection w:val="lrTb"/>
            <w:noWrap w:val="false"/>
          </w:tcPr>
          <w:p>
            <w:pPr>
              <w:pStyle w:val="754"/>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第二节</w:t>
            </w:r>
            <w:r>
              <w:rPr>
                <w:rFonts w:hint="eastAsia" w:ascii="仿宋" w:hAnsi="仿宋" w:eastAsia="仿宋" w:cs="仿宋"/>
                <w:color w:val="000000"/>
                <w:sz w:val="24"/>
                <w:szCs w:val="24"/>
                <w:highlight w:val="none"/>
              </w:rPr>
            </w:r>
            <w:r/>
          </w:p>
          <w:p>
            <w:pPr>
              <w:pStyle w:val="754"/>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第8.2（1）项</w:t>
            </w:r>
            <w:r>
              <w:rPr>
                <w:rFonts w:hint="eastAsia" w:ascii="仿宋" w:hAnsi="仿宋" w:eastAsia="仿宋" w:cs="仿宋"/>
                <w:color w:val="000000"/>
                <w:sz w:val="24"/>
                <w:szCs w:val="24"/>
                <w:highlight w:val="none"/>
              </w:rPr>
            </w:r>
            <w:r/>
          </w:p>
        </w:tc>
        <w:tc>
          <w:tcPr>
            <w:tcW w:w="2182" w:type="dxa"/>
            <w:vAlign w:val="center"/>
            <w:textDirection w:val="lrTb"/>
            <w:noWrap w:val="false"/>
          </w:tcPr>
          <w:p>
            <w:pPr>
              <w:pStyle w:val="754"/>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质量保证期</w:t>
            </w:r>
            <w:r>
              <w:rPr>
                <w:rFonts w:hint="eastAsia" w:ascii="仿宋" w:hAnsi="仿宋" w:eastAsia="仿宋" w:cs="仿宋"/>
                <w:color w:val="000000"/>
                <w:sz w:val="24"/>
                <w:szCs w:val="24"/>
                <w:highlight w:val="none"/>
              </w:rPr>
            </w:r>
            <w:r/>
          </w:p>
        </w:tc>
        <w:tc>
          <w:tcPr>
            <w:tcW w:w="5259" w:type="dxa"/>
            <w:vAlign w:val="center"/>
            <w:textDirection w:val="lrTb"/>
            <w:noWrap w:val="false"/>
          </w:tcPr>
          <w:p>
            <w:pPr>
              <w:pStyle w:val="754"/>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从甲方验收合格之日起</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年</w:t>
            </w:r>
            <w:r>
              <w:rPr>
                <w:rFonts w:hint="eastAsia" w:ascii="仿宋" w:hAnsi="仿宋" w:eastAsia="仿宋" w:cs="仿宋"/>
                <w:color w:val="000000"/>
                <w:sz w:val="24"/>
                <w:szCs w:val="24"/>
                <w:highlight w:val="none"/>
              </w:rPr>
            </w:r>
            <w:r/>
          </w:p>
        </w:tc>
      </w:tr>
      <w:tr>
        <w:trPr>
          <w:trHeight w:val="736"/>
        </w:trPr>
        <w:tc>
          <w:tcPr>
            <w:tcW w:w="2172" w:type="dxa"/>
            <w:vAlign w:val="center"/>
            <w:textDirection w:val="lrTb"/>
            <w:noWrap w:val="false"/>
          </w:tcPr>
          <w:p>
            <w:pPr>
              <w:pStyle w:val="754"/>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第二节</w:t>
            </w:r>
            <w:r>
              <w:rPr>
                <w:rFonts w:hint="eastAsia" w:ascii="仿宋" w:hAnsi="仿宋" w:eastAsia="仿宋" w:cs="仿宋"/>
                <w:color w:val="000000"/>
                <w:sz w:val="24"/>
                <w:szCs w:val="24"/>
                <w:highlight w:val="none"/>
              </w:rPr>
            </w:r>
            <w:r/>
          </w:p>
          <w:p>
            <w:pPr>
              <w:pStyle w:val="754"/>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第8.2（3）项</w:t>
            </w:r>
            <w:r>
              <w:rPr>
                <w:rFonts w:hint="eastAsia" w:ascii="仿宋" w:hAnsi="仿宋" w:eastAsia="仿宋" w:cs="仿宋"/>
                <w:color w:val="000000"/>
                <w:sz w:val="24"/>
                <w:szCs w:val="24"/>
                <w:highlight w:val="none"/>
              </w:rPr>
            </w:r>
            <w:r/>
          </w:p>
        </w:tc>
        <w:tc>
          <w:tcPr>
            <w:tcW w:w="2182" w:type="dxa"/>
            <w:vAlign w:val="center"/>
            <w:textDirection w:val="lrTb"/>
            <w:noWrap w:val="false"/>
          </w:tcPr>
          <w:p>
            <w:pPr>
              <w:pStyle w:val="754"/>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货物质量缺陷响应时间</w:t>
            </w:r>
            <w:r>
              <w:rPr>
                <w:rFonts w:hint="eastAsia" w:ascii="仿宋" w:hAnsi="仿宋" w:eastAsia="仿宋" w:cs="仿宋"/>
                <w:color w:val="000000"/>
                <w:sz w:val="24"/>
                <w:szCs w:val="24"/>
                <w:highlight w:val="none"/>
              </w:rPr>
            </w:r>
            <w:r/>
          </w:p>
        </w:tc>
        <w:tc>
          <w:tcPr>
            <w:tcW w:w="5259" w:type="dxa"/>
            <w:vAlign w:val="center"/>
            <w:textDirection w:val="lrTb"/>
            <w:noWrap w:val="false"/>
          </w:tcPr>
          <w:p>
            <w:pPr>
              <w:pStyle w:val="754"/>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见乙方投标文件中售后服务内容</w:t>
            </w:r>
            <w:r>
              <w:rPr>
                <w:rFonts w:hint="eastAsia" w:ascii="仿宋" w:hAnsi="仿宋" w:eastAsia="仿宋" w:cs="仿宋"/>
                <w:color w:val="000000"/>
                <w:sz w:val="24"/>
                <w:szCs w:val="24"/>
                <w:highlight w:val="none"/>
              </w:rPr>
            </w:r>
            <w:r/>
          </w:p>
        </w:tc>
      </w:tr>
      <w:tr>
        <w:trPr>
          <w:trHeight w:val="736"/>
        </w:trPr>
        <w:tc>
          <w:tcPr>
            <w:tcW w:w="2172" w:type="dxa"/>
            <w:vAlign w:val="center"/>
            <w:textDirection w:val="lrTb"/>
            <w:noWrap w:val="false"/>
          </w:tcPr>
          <w:p>
            <w:pPr>
              <w:pStyle w:val="754"/>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第二节</w:t>
            </w:r>
            <w:r>
              <w:rPr>
                <w:rFonts w:hint="eastAsia" w:ascii="仿宋" w:hAnsi="仿宋" w:eastAsia="仿宋" w:cs="仿宋"/>
                <w:color w:val="000000"/>
                <w:sz w:val="24"/>
                <w:szCs w:val="24"/>
                <w:highlight w:val="none"/>
              </w:rPr>
            </w:r>
            <w:r/>
          </w:p>
          <w:p>
            <w:pPr>
              <w:pStyle w:val="1049"/>
              <w:ind w:firstLine="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第11.1款</w:t>
            </w:r>
            <w:r>
              <w:rPr>
                <w:rFonts w:hint="eastAsia" w:ascii="仿宋" w:hAnsi="仿宋" w:eastAsia="仿宋" w:cs="仿宋"/>
                <w:color w:val="000000"/>
                <w:sz w:val="24"/>
                <w:szCs w:val="24"/>
                <w:highlight w:val="none"/>
              </w:rPr>
            </w:r>
            <w:r/>
          </w:p>
        </w:tc>
        <w:tc>
          <w:tcPr>
            <w:tcW w:w="2182" w:type="dxa"/>
            <w:vAlign w:val="center"/>
            <w:textDirection w:val="lrTb"/>
            <w:noWrap w:val="false"/>
          </w:tcPr>
          <w:p>
            <w:pPr>
              <w:pStyle w:val="754"/>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其他应当保密的信息</w:t>
            </w:r>
            <w:r>
              <w:rPr>
                <w:rFonts w:hint="eastAsia" w:ascii="仿宋" w:hAnsi="仿宋" w:eastAsia="仿宋" w:cs="仿宋"/>
                <w:color w:val="000000"/>
                <w:sz w:val="24"/>
                <w:szCs w:val="24"/>
                <w:highlight w:val="none"/>
              </w:rPr>
            </w:r>
            <w:r/>
          </w:p>
        </w:tc>
        <w:tc>
          <w:tcPr>
            <w:tcW w:w="5259" w:type="dxa"/>
            <w:vAlign w:val="center"/>
            <w:textDirection w:val="lrTb"/>
            <w:noWrap w:val="false"/>
          </w:tcPr>
          <w:p>
            <w:pPr>
              <w:pStyle w:val="754"/>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697"/>
        </w:trPr>
        <w:tc>
          <w:tcPr>
            <w:tcW w:w="2172" w:type="dxa"/>
            <w:vAlign w:val="center"/>
            <w:textDirection w:val="lrTb"/>
            <w:noWrap w:val="false"/>
          </w:tcPr>
          <w:p>
            <w:pPr>
              <w:pStyle w:val="754"/>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第二节</w:t>
            </w:r>
            <w:r>
              <w:rPr>
                <w:rFonts w:hint="eastAsia" w:ascii="仿宋" w:hAnsi="仿宋" w:eastAsia="仿宋" w:cs="仿宋"/>
                <w:color w:val="000000"/>
                <w:sz w:val="24"/>
                <w:szCs w:val="24"/>
                <w:highlight w:val="none"/>
              </w:rPr>
            </w:r>
            <w:r/>
          </w:p>
          <w:p>
            <w:pPr>
              <w:pStyle w:val="754"/>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第12.2款</w:t>
            </w:r>
            <w:r>
              <w:rPr>
                <w:rFonts w:hint="eastAsia" w:ascii="仿宋" w:hAnsi="仿宋" w:eastAsia="仿宋" w:cs="仿宋"/>
                <w:color w:val="000000"/>
                <w:sz w:val="24"/>
                <w:szCs w:val="24"/>
                <w:highlight w:val="none"/>
              </w:rPr>
            </w:r>
            <w:r/>
          </w:p>
        </w:tc>
        <w:tc>
          <w:tcPr>
            <w:tcW w:w="2182" w:type="dxa"/>
            <w:vAlign w:val="center"/>
            <w:textDirection w:val="lrTb"/>
            <w:noWrap w:val="false"/>
          </w:tcPr>
          <w:p>
            <w:pPr>
              <w:pStyle w:val="754"/>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合同价款支付时间</w:t>
            </w:r>
            <w:r>
              <w:rPr>
                <w:rFonts w:hint="eastAsia" w:ascii="仿宋" w:hAnsi="仿宋" w:eastAsia="仿宋" w:cs="仿宋"/>
                <w:color w:val="000000"/>
                <w:sz w:val="24"/>
                <w:szCs w:val="24"/>
                <w:highlight w:val="none"/>
              </w:rPr>
            </w:r>
            <w:r/>
          </w:p>
        </w:tc>
        <w:tc>
          <w:tcPr>
            <w:tcW w:w="5259" w:type="dxa"/>
            <w:vAlign w:val="center"/>
            <w:textDirection w:val="lrTb"/>
            <w:noWrap w:val="false"/>
          </w:tcPr>
          <w:p>
            <w:pPr>
              <w:pStyle w:val="754"/>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见第一节“2.合同金额”中“（3）付款方式”</w:t>
            </w:r>
            <w:r>
              <w:rPr>
                <w:rFonts w:hint="eastAsia" w:ascii="仿宋" w:hAnsi="仿宋" w:eastAsia="仿宋" w:cs="仿宋"/>
                <w:color w:val="000000"/>
                <w:sz w:val="24"/>
                <w:szCs w:val="24"/>
                <w:highlight w:val="none"/>
              </w:rPr>
            </w:r>
            <w:r/>
          </w:p>
        </w:tc>
      </w:tr>
      <w:tr>
        <w:trPr>
          <w:trHeight w:val="697"/>
        </w:trPr>
        <w:tc>
          <w:tcPr>
            <w:tcW w:w="2172" w:type="dxa"/>
            <w:vAlign w:val="center"/>
            <w:textDirection w:val="lrTb"/>
            <w:noWrap w:val="false"/>
          </w:tcPr>
          <w:p>
            <w:pPr>
              <w:pStyle w:val="754"/>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第二节</w:t>
            </w:r>
            <w:r>
              <w:rPr>
                <w:rFonts w:hint="eastAsia" w:ascii="仿宋" w:hAnsi="仿宋" w:eastAsia="仿宋" w:cs="仿宋"/>
                <w:color w:val="000000"/>
                <w:sz w:val="24"/>
                <w:szCs w:val="24"/>
                <w:highlight w:val="none"/>
              </w:rPr>
            </w:r>
            <w:r/>
          </w:p>
          <w:p>
            <w:pPr>
              <w:pStyle w:val="754"/>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第13.2款</w:t>
            </w:r>
            <w:r>
              <w:rPr>
                <w:rFonts w:hint="eastAsia" w:ascii="仿宋" w:hAnsi="仿宋" w:eastAsia="仿宋" w:cs="仿宋"/>
                <w:color w:val="000000"/>
                <w:sz w:val="24"/>
                <w:szCs w:val="24"/>
                <w:highlight w:val="none"/>
              </w:rPr>
            </w:r>
            <w:r/>
          </w:p>
        </w:tc>
        <w:tc>
          <w:tcPr>
            <w:tcW w:w="2182" w:type="dxa"/>
            <w:vAlign w:val="center"/>
            <w:textDirection w:val="lrTb"/>
            <w:noWrap w:val="false"/>
          </w:tcPr>
          <w:p>
            <w:pPr>
              <w:pStyle w:val="754"/>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履约保证金不予退还的情形</w:t>
            </w:r>
            <w:r>
              <w:rPr>
                <w:rFonts w:hint="eastAsia" w:ascii="仿宋" w:hAnsi="仿宋" w:eastAsia="仿宋" w:cs="仿宋"/>
                <w:color w:val="000000"/>
                <w:sz w:val="24"/>
                <w:szCs w:val="24"/>
                <w:highlight w:val="none"/>
              </w:rPr>
            </w:r>
            <w:r/>
          </w:p>
        </w:tc>
        <w:tc>
          <w:tcPr>
            <w:tcW w:w="5259" w:type="dxa"/>
            <w:vAlign w:val="center"/>
            <w:textDirection w:val="lrTb"/>
            <w:noWrap w:val="false"/>
          </w:tcPr>
          <w:p>
            <w:pPr>
              <w:pStyle w:val="754"/>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无</w:t>
            </w:r>
            <w:r>
              <w:rPr>
                <w:rFonts w:hint="eastAsia" w:ascii="仿宋" w:hAnsi="仿宋" w:eastAsia="仿宋" w:cs="仿宋"/>
                <w:color w:val="000000"/>
                <w:sz w:val="24"/>
                <w:szCs w:val="24"/>
                <w:highlight w:val="none"/>
              </w:rPr>
            </w:r>
            <w:r/>
          </w:p>
        </w:tc>
      </w:tr>
      <w:tr>
        <w:trPr>
          <w:trHeight w:val="736"/>
        </w:trPr>
        <w:tc>
          <w:tcPr>
            <w:tcW w:w="2172" w:type="dxa"/>
            <w:vAlign w:val="center"/>
            <w:textDirection w:val="lrTb"/>
            <w:noWrap w:val="false"/>
          </w:tcPr>
          <w:p>
            <w:pPr>
              <w:pStyle w:val="754"/>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第二节</w:t>
            </w:r>
            <w:r>
              <w:rPr>
                <w:rFonts w:hint="eastAsia" w:ascii="仿宋" w:hAnsi="仿宋" w:eastAsia="仿宋" w:cs="仿宋"/>
                <w:color w:val="000000"/>
                <w:sz w:val="24"/>
                <w:szCs w:val="24"/>
                <w:highlight w:val="none"/>
              </w:rPr>
            </w:r>
            <w:r/>
          </w:p>
          <w:p>
            <w:pPr>
              <w:pStyle w:val="754"/>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第13.3款</w:t>
            </w:r>
            <w:r>
              <w:rPr>
                <w:rFonts w:hint="eastAsia" w:ascii="仿宋" w:hAnsi="仿宋" w:eastAsia="仿宋" w:cs="仿宋"/>
                <w:color w:val="000000"/>
                <w:sz w:val="24"/>
                <w:szCs w:val="24"/>
                <w:highlight w:val="none"/>
              </w:rPr>
            </w:r>
            <w:r/>
          </w:p>
        </w:tc>
        <w:tc>
          <w:tcPr>
            <w:tcW w:w="2182" w:type="dxa"/>
            <w:vAlign w:val="center"/>
            <w:textDirection w:val="lrTb"/>
            <w:noWrap w:val="false"/>
          </w:tcPr>
          <w:p>
            <w:pPr>
              <w:pStyle w:val="754"/>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履约保证金退还时间及逾期退还的违约金</w:t>
            </w:r>
            <w:r>
              <w:rPr>
                <w:rFonts w:hint="eastAsia" w:ascii="仿宋" w:hAnsi="仿宋" w:eastAsia="仿宋" w:cs="仿宋"/>
                <w:color w:val="000000"/>
                <w:sz w:val="24"/>
                <w:szCs w:val="24"/>
                <w:highlight w:val="none"/>
              </w:rPr>
            </w:r>
            <w:r/>
          </w:p>
        </w:tc>
        <w:tc>
          <w:tcPr>
            <w:tcW w:w="5259" w:type="dxa"/>
            <w:vAlign w:val="center"/>
            <w:textDirection w:val="lrTb"/>
            <w:noWrap w:val="false"/>
          </w:tcPr>
          <w:p>
            <w:pPr>
              <w:pStyle w:val="754"/>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无</w:t>
            </w:r>
            <w:r>
              <w:rPr>
                <w:rFonts w:hint="eastAsia" w:ascii="仿宋" w:hAnsi="仿宋" w:eastAsia="仿宋" w:cs="仿宋"/>
                <w:color w:val="000000"/>
                <w:sz w:val="24"/>
                <w:szCs w:val="24"/>
                <w:highlight w:val="none"/>
              </w:rPr>
            </w:r>
            <w:r/>
          </w:p>
        </w:tc>
      </w:tr>
      <w:tr>
        <w:trPr>
          <w:trHeight w:val="784"/>
        </w:trPr>
        <w:tc>
          <w:tcPr>
            <w:tcW w:w="2172" w:type="dxa"/>
            <w:vAlign w:val="center"/>
            <w:textDirection w:val="lrTb"/>
            <w:noWrap w:val="false"/>
          </w:tcPr>
          <w:p>
            <w:pPr>
              <w:pStyle w:val="754"/>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第二节</w:t>
            </w:r>
            <w:r>
              <w:rPr>
                <w:rFonts w:hint="eastAsia" w:ascii="仿宋" w:hAnsi="仿宋" w:eastAsia="仿宋" w:cs="仿宋"/>
                <w:color w:val="000000"/>
                <w:sz w:val="24"/>
                <w:szCs w:val="24"/>
                <w:highlight w:val="none"/>
              </w:rPr>
            </w:r>
            <w:r/>
          </w:p>
          <w:p>
            <w:pPr>
              <w:pStyle w:val="754"/>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第14.1（3）项</w:t>
            </w:r>
            <w:r>
              <w:rPr>
                <w:rFonts w:hint="eastAsia" w:ascii="仿宋" w:hAnsi="仿宋" w:eastAsia="仿宋" w:cs="仿宋"/>
                <w:color w:val="000000"/>
                <w:sz w:val="24"/>
                <w:szCs w:val="24"/>
                <w:highlight w:val="none"/>
              </w:rPr>
            </w:r>
            <w:r/>
          </w:p>
        </w:tc>
        <w:tc>
          <w:tcPr>
            <w:tcW w:w="2182" w:type="dxa"/>
            <w:vAlign w:val="center"/>
            <w:textDirection w:val="lrTb"/>
            <w:noWrap w:val="false"/>
          </w:tcPr>
          <w:p>
            <w:pPr>
              <w:pStyle w:val="754"/>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运行监督、维修期限</w:t>
            </w:r>
            <w:r>
              <w:rPr>
                <w:rFonts w:hint="eastAsia" w:ascii="仿宋" w:hAnsi="仿宋" w:eastAsia="仿宋" w:cs="仿宋"/>
                <w:color w:val="000000"/>
                <w:sz w:val="24"/>
                <w:szCs w:val="24"/>
                <w:highlight w:val="none"/>
              </w:rPr>
            </w:r>
            <w:r/>
          </w:p>
        </w:tc>
        <w:tc>
          <w:tcPr>
            <w:tcW w:w="5259" w:type="dxa"/>
            <w:vAlign w:val="center"/>
            <w:textDirection w:val="lrTb"/>
            <w:noWrap w:val="false"/>
          </w:tcPr>
          <w:p>
            <w:pPr>
              <w:pStyle w:val="754"/>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同采购标的的使用寿命期限</w:t>
            </w:r>
            <w:r>
              <w:rPr>
                <w:rFonts w:hint="eastAsia" w:ascii="仿宋" w:hAnsi="仿宋" w:eastAsia="仿宋" w:cs="仿宋"/>
                <w:color w:val="000000"/>
                <w:sz w:val="24"/>
                <w:szCs w:val="24"/>
                <w:highlight w:val="none"/>
              </w:rPr>
            </w:r>
            <w:r/>
          </w:p>
        </w:tc>
      </w:tr>
      <w:tr>
        <w:trPr>
          <w:trHeight w:val="784"/>
        </w:trPr>
        <w:tc>
          <w:tcPr>
            <w:tcW w:w="2172" w:type="dxa"/>
            <w:vAlign w:val="center"/>
            <w:textDirection w:val="lrTb"/>
            <w:noWrap w:val="false"/>
          </w:tcPr>
          <w:p>
            <w:pPr>
              <w:pStyle w:val="754"/>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第二节</w:t>
            </w:r>
            <w:r>
              <w:rPr>
                <w:rFonts w:hint="eastAsia" w:ascii="仿宋" w:hAnsi="仿宋" w:eastAsia="仿宋" w:cs="仿宋"/>
                <w:color w:val="000000"/>
                <w:sz w:val="24"/>
                <w:szCs w:val="24"/>
                <w:highlight w:val="none"/>
              </w:rPr>
            </w:r>
            <w:r/>
          </w:p>
          <w:p>
            <w:pPr>
              <w:pStyle w:val="754"/>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第14.1（5）项</w:t>
            </w:r>
            <w:r>
              <w:rPr>
                <w:rFonts w:hint="eastAsia" w:ascii="仿宋" w:hAnsi="仿宋" w:eastAsia="仿宋" w:cs="仿宋"/>
                <w:color w:val="000000"/>
                <w:sz w:val="24"/>
                <w:szCs w:val="24"/>
                <w:highlight w:val="none"/>
              </w:rPr>
            </w:r>
            <w:r/>
          </w:p>
        </w:tc>
        <w:tc>
          <w:tcPr>
            <w:tcW w:w="2182" w:type="dxa"/>
            <w:vAlign w:val="center"/>
            <w:textDirection w:val="lrTb"/>
            <w:noWrap w:val="false"/>
          </w:tcPr>
          <w:p>
            <w:pPr>
              <w:pStyle w:val="754"/>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货物回收的约定</w:t>
            </w:r>
            <w:r>
              <w:rPr>
                <w:rFonts w:hint="eastAsia" w:ascii="仿宋" w:hAnsi="仿宋" w:eastAsia="仿宋" w:cs="仿宋"/>
                <w:color w:val="000000"/>
                <w:sz w:val="24"/>
                <w:szCs w:val="24"/>
                <w:highlight w:val="none"/>
              </w:rPr>
            </w:r>
            <w:r/>
          </w:p>
        </w:tc>
        <w:tc>
          <w:tcPr>
            <w:tcW w:w="5259" w:type="dxa"/>
            <w:vAlign w:val="center"/>
            <w:textDirection w:val="lrTb"/>
            <w:noWrap w:val="false"/>
          </w:tcPr>
          <w:p>
            <w:pPr>
              <w:pStyle w:val="754"/>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736"/>
        </w:trPr>
        <w:tc>
          <w:tcPr>
            <w:tcW w:w="2172" w:type="dxa"/>
            <w:vAlign w:val="center"/>
            <w:textDirection w:val="lrTb"/>
            <w:noWrap w:val="false"/>
          </w:tcPr>
          <w:p>
            <w:pPr>
              <w:pStyle w:val="754"/>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第二节</w:t>
            </w:r>
            <w:r>
              <w:rPr>
                <w:rFonts w:hint="eastAsia" w:ascii="仿宋" w:hAnsi="仿宋" w:eastAsia="仿宋" w:cs="仿宋"/>
                <w:color w:val="000000"/>
                <w:sz w:val="24"/>
                <w:szCs w:val="24"/>
                <w:highlight w:val="none"/>
              </w:rPr>
            </w:r>
            <w:r/>
          </w:p>
          <w:p>
            <w:pPr>
              <w:pStyle w:val="754"/>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第14.1（6）项</w:t>
            </w:r>
            <w:r>
              <w:rPr>
                <w:rFonts w:hint="eastAsia" w:ascii="仿宋" w:hAnsi="仿宋" w:eastAsia="仿宋" w:cs="仿宋"/>
                <w:color w:val="000000"/>
                <w:sz w:val="24"/>
                <w:szCs w:val="24"/>
                <w:highlight w:val="none"/>
              </w:rPr>
            </w:r>
            <w:r/>
          </w:p>
        </w:tc>
        <w:tc>
          <w:tcPr>
            <w:tcW w:w="2182" w:type="dxa"/>
            <w:vAlign w:val="center"/>
            <w:textDirection w:val="lrTb"/>
            <w:noWrap w:val="false"/>
          </w:tcPr>
          <w:p>
            <w:pPr>
              <w:pStyle w:val="754"/>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乙方提供的其他服务</w:t>
            </w:r>
            <w:r>
              <w:rPr>
                <w:rFonts w:hint="eastAsia" w:ascii="仿宋" w:hAnsi="仿宋" w:eastAsia="仿宋" w:cs="仿宋"/>
                <w:color w:val="000000"/>
                <w:sz w:val="24"/>
                <w:szCs w:val="24"/>
                <w:highlight w:val="none"/>
              </w:rPr>
            </w:r>
            <w:r/>
          </w:p>
        </w:tc>
        <w:tc>
          <w:tcPr>
            <w:tcW w:w="5259" w:type="dxa"/>
            <w:vAlign w:val="center"/>
            <w:textDirection w:val="lrTb"/>
            <w:noWrap w:val="false"/>
          </w:tcPr>
          <w:p>
            <w:pPr>
              <w:pStyle w:val="754"/>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见乙方投标文件中售后服务内容</w:t>
            </w:r>
            <w:r>
              <w:rPr>
                <w:rFonts w:hint="eastAsia" w:ascii="仿宋" w:hAnsi="仿宋" w:eastAsia="仿宋" w:cs="仿宋"/>
                <w:color w:val="000000"/>
                <w:sz w:val="24"/>
                <w:szCs w:val="24"/>
                <w:highlight w:val="none"/>
              </w:rPr>
            </w:r>
            <w:r/>
          </w:p>
        </w:tc>
      </w:tr>
      <w:tr>
        <w:trPr>
          <w:trHeight w:val="736"/>
        </w:trPr>
        <w:tc>
          <w:tcPr>
            <w:tcW w:w="2172" w:type="dxa"/>
            <w:vAlign w:val="center"/>
            <w:textDirection w:val="lrTb"/>
            <w:noWrap w:val="false"/>
          </w:tcPr>
          <w:p>
            <w:pPr>
              <w:pStyle w:val="754"/>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第二节</w:t>
            </w:r>
            <w:r>
              <w:rPr>
                <w:rFonts w:hint="eastAsia" w:ascii="仿宋" w:hAnsi="仿宋" w:eastAsia="仿宋" w:cs="仿宋"/>
                <w:color w:val="000000"/>
                <w:sz w:val="24"/>
                <w:szCs w:val="24"/>
                <w:highlight w:val="none"/>
              </w:rPr>
            </w:r>
            <w:r/>
          </w:p>
          <w:p>
            <w:pPr>
              <w:pStyle w:val="754"/>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第15.1款</w:t>
            </w:r>
            <w:r>
              <w:rPr>
                <w:rFonts w:hint="eastAsia" w:ascii="仿宋" w:hAnsi="仿宋" w:eastAsia="仿宋" w:cs="仿宋"/>
                <w:color w:val="000000"/>
                <w:sz w:val="24"/>
                <w:szCs w:val="24"/>
                <w:highlight w:val="none"/>
              </w:rPr>
            </w:r>
            <w:r/>
          </w:p>
        </w:tc>
        <w:tc>
          <w:tcPr>
            <w:tcW w:w="2182" w:type="dxa"/>
            <w:vAlign w:val="center"/>
            <w:textDirection w:val="lrTb"/>
            <w:noWrap w:val="false"/>
          </w:tcPr>
          <w:p>
            <w:pPr>
              <w:pStyle w:val="754"/>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修理、重作、更换相关具体规定</w:t>
            </w:r>
            <w:r>
              <w:rPr>
                <w:rFonts w:hint="eastAsia" w:ascii="仿宋" w:hAnsi="仿宋" w:eastAsia="仿宋" w:cs="仿宋"/>
                <w:color w:val="000000"/>
                <w:sz w:val="24"/>
                <w:szCs w:val="24"/>
                <w:highlight w:val="none"/>
              </w:rPr>
            </w:r>
            <w:r/>
          </w:p>
        </w:tc>
        <w:tc>
          <w:tcPr>
            <w:tcW w:w="5259" w:type="dxa"/>
            <w:vAlign w:val="center"/>
            <w:textDirection w:val="lrTb"/>
            <w:noWrap w:val="false"/>
          </w:tcPr>
          <w:p>
            <w:pPr>
              <w:pStyle w:val="754"/>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见乙方投标文件中售后服务内容</w:t>
            </w:r>
            <w:r>
              <w:rPr>
                <w:rFonts w:hint="eastAsia" w:ascii="仿宋" w:hAnsi="仿宋" w:eastAsia="仿宋" w:cs="仿宋"/>
                <w:color w:val="000000"/>
                <w:sz w:val="24"/>
                <w:szCs w:val="24"/>
                <w:highlight w:val="none"/>
              </w:rPr>
            </w:r>
            <w:r/>
          </w:p>
        </w:tc>
      </w:tr>
      <w:tr>
        <w:trPr>
          <w:trHeight w:val="736"/>
        </w:trPr>
        <w:tc>
          <w:tcPr>
            <w:tcW w:w="2172" w:type="dxa"/>
            <w:vAlign w:val="center"/>
            <w:textDirection w:val="lrTb"/>
            <w:noWrap w:val="false"/>
          </w:tcPr>
          <w:p>
            <w:pPr>
              <w:pStyle w:val="754"/>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第二节</w:t>
            </w:r>
            <w:r>
              <w:rPr>
                <w:rFonts w:hint="eastAsia" w:ascii="仿宋" w:hAnsi="仿宋" w:eastAsia="仿宋" w:cs="仿宋"/>
                <w:color w:val="000000"/>
                <w:sz w:val="24"/>
                <w:szCs w:val="24"/>
                <w:highlight w:val="none"/>
              </w:rPr>
            </w:r>
            <w:r/>
          </w:p>
          <w:p>
            <w:pPr>
              <w:pStyle w:val="754"/>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第15.2（2）项</w:t>
            </w:r>
            <w:r>
              <w:rPr>
                <w:rFonts w:hint="eastAsia" w:ascii="仿宋" w:hAnsi="仿宋" w:eastAsia="仿宋" w:cs="仿宋"/>
                <w:color w:val="000000"/>
                <w:sz w:val="24"/>
                <w:szCs w:val="24"/>
                <w:highlight w:val="none"/>
              </w:rPr>
            </w:r>
            <w:r/>
          </w:p>
        </w:tc>
        <w:tc>
          <w:tcPr>
            <w:tcW w:w="2182" w:type="dxa"/>
            <w:vAlign w:val="center"/>
            <w:textDirection w:val="lrTb"/>
            <w:noWrap w:val="false"/>
          </w:tcPr>
          <w:p>
            <w:pPr>
              <w:pStyle w:val="754"/>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迟延交货赔偿费</w:t>
            </w:r>
            <w:r>
              <w:rPr>
                <w:rFonts w:hint="eastAsia" w:ascii="仿宋" w:hAnsi="仿宋" w:eastAsia="仿宋" w:cs="仿宋"/>
                <w:color w:val="000000"/>
                <w:sz w:val="24"/>
                <w:szCs w:val="24"/>
                <w:highlight w:val="none"/>
              </w:rPr>
            </w:r>
            <w:r/>
          </w:p>
        </w:tc>
        <w:tc>
          <w:tcPr>
            <w:tcW w:w="5259" w:type="dxa"/>
            <w:vAlign w:val="center"/>
            <w:textDirection w:val="lrTb"/>
            <w:noWrap w:val="false"/>
          </w:tcPr>
          <w:p>
            <w:pPr>
              <w:pStyle w:val="754"/>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如果乙方未能按照合同规定的交货期限交货，乙方应按每天迟交合同标的金额的百分之一 (1%)的比率支付违约金。违约金的总金额不超过合同总价的百分之十(10%) ，违约金的支付不能免除乙方继续交付相关合同标的的义务。</w:t>
            </w:r>
            <w:r>
              <w:rPr>
                <w:rFonts w:hint="eastAsia" w:ascii="仿宋" w:hAnsi="仿宋" w:eastAsia="仿宋" w:cs="仿宋"/>
                <w:color w:val="000000"/>
                <w:sz w:val="24"/>
                <w:szCs w:val="24"/>
                <w:highlight w:val="none"/>
              </w:rPr>
            </w:r>
            <w:r/>
          </w:p>
          <w:p>
            <w:pPr>
              <w:pStyle w:val="754"/>
              <w:jc w:val="left"/>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如果乙方在合同规定的交货期限后十日内仍未能交付全部或部分标的，在不妨碍甲方采取其他救济手段的情况下，甲方可以向乙方发出书面违约通知从而全部或部分地终止合同。</w:t>
            </w:r>
            <w:r>
              <w:rPr>
                <w:rFonts w:hint="eastAsia" w:ascii="仿宋" w:hAnsi="仿宋" w:eastAsia="仿宋" w:cs="仿宋"/>
                <w:color w:val="000000"/>
                <w:sz w:val="24"/>
                <w:szCs w:val="24"/>
                <w:highlight w:val="none"/>
                <w:u w:val="single"/>
              </w:rPr>
            </w:r>
            <w:r/>
          </w:p>
        </w:tc>
      </w:tr>
      <w:tr>
        <w:trPr>
          <w:trHeight w:val="736"/>
        </w:trPr>
        <w:tc>
          <w:tcPr>
            <w:tcW w:w="2172" w:type="dxa"/>
            <w:vAlign w:val="center"/>
            <w:textDirection w:val="lrTb"/>
            <w:noWrap w:val="false"/>
          </w:tcPr>
          <w:p>
            <w:pPr>
              <w:pStyle w:val="754"/>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第二节</w:t>
            </w:r>
            <w:r>
              <w:rPr>
                <w:rFonts w:hint="eastAsia" w:ascii="仿宋" w:hAnsi="仿宋" w:eastAsia="仿宋" w:cs="仿宋"/>
                <w:color w:val="000000"/>
                <w:sz w:val="24"/>
                <w:szCs w:val="24"/>
                <w:highlight w:val="none"/>
              </w:rPr>
            </w:r>
            <w:r/>
          </w:p>
          <w:p>
            <w:pPr>
              <w:pStyle w:val="754"/>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第15.3款</w:t>
            </w:r>
            <w:r>
              <w:rPr>
                <w:rFonts w:hint="eastAsia" w:ascii="仿宋" w:hAnsi="仿宋" w:eastAsia="仿宋" w:cs="仿宋"/>
                <w:color w:val="000000"/>
                <w:sz w:val="24"/>
                <w:szCs w:val="24"/>
                <w:highlight w:val="none"/>
              </w:rPr>
            </w:r>
            <w:r/>
          </w:p>
        </w:tc>
        <w:tc>
          <w:tcPr>
            <w:tcW w:w="2182" w:type="dxa"/>
            <w:vAlign w:val="center"/>
            <w:textDirection w:val="lrTb"/>
            <w:noWrap w:val="false"/>
          </w:tcPr>
          <w:p>
            <w:pPr>
              <w:pStyle w:val="754"/>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逾期付款利息</w:t>
            </w:r>
            <w:r>
              <w:rPr>
                <w:rFonts w:hint="eastAsia" w:ascii="仿宋" w:hAnsi="仿宋" w:eastAsia="仿宋" w:cs="仿宋"/>
                <w:color w:val="000000"/>
                <w:sz w:val="24"/>
                <w:szCs w:val="24"/>
                <w:highlight w:val="none"/>
              </w:rPr>
            </w:r>
            <w:r/>
          </w:p>
        </w:tc>
        <w:tc>
          <w:tcPr>
            <w:tcW w:w="5259" w:type="dxa"/>
            <w:vAlign w:val="center"/>
            <w:textDirection w:val="lrTb"/>
            <w:noWrap w:val="false"/>
          </w:tcPr>
          <w:p>
            <w:pPr>
              <w:pStyle w:val="754"/>
              <w:jc w:val="left"/>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r>
            <w:r/>
          </w:p>
        </w:tc>
      </w:tr>
      <w:tr>
        <w:trPr>
          <w:trHeight w:val="876"/>
        </w:trPr>
        <w:tc>
          <w:tcPr>
            <w:tcW w:w="2172" w:type="dxa"/>
            <w:vAlign w:val="center"/>
            <w:textDirection w:val="lrTb"/>
            <w:noWrap w:val="false"/>
          </w:tcPr>
          <w:p>
            <w:pPr>
              <w:pStyle w:val="754"/>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第二节</w:t>
            </w:r>
            <w:r>
              <w:rPr>
                <w:rFonts w:hint="eastAsia" w:ascii="仿宋" w:hAnsi="仿宋" w:eastAsia="仿宋" w:cs="仿宋"/>
                <w:color w:val="000000"/>
                <w:sz w:val="24"/>
                <w:szCs w:val="24"/>
                <w:highlight w:val="none"/>
              </w:rPr>
            </w:r>
            <w:r/>
          </w:p>
          <w:p>
            <w:pPr>
              <w:pStyle w:val="754"/>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第15.4款</w:t>
            </w:r>
            <w:r>
              <w:rPr>
                <w:rFonts w:hint="eastAsia" w:ascii="仿宋" w:hAnsi="仿宋" w:eastAsia="仿宋" w:cs="仿宋"/>
                <w:color w:val="000000"/>
                <w:sz w:val="24"/>
                <w:szCs w:val="24"/>
                <w:highlight w:val="none"/>
              </w:rPr>
            </w:r>
            <w:r/>
          </w:p>
        </w:tc>
        <w:tc>
          <w:tcPr>
            <w:tcW w:w="2182" w:type="dxa"/>
            <w:vAlign w:val="center"/>
            <w:textDirection w:val="lrTb"/>
            <w:noWrap w:val="false"/>
          </w:tcPr>
          <w:p>
            <w:pPr>
              <w:pStyle w:val="754"/>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其他违约责任</w:t>
            </w:r>
            <w:r>
              <w:rPr>
                <w:rFonts w:hint="eastAsia" w:ascii="仿宋" w:hAnsi="仿宋" w:eastAsia="仿宋" w:cs="仿宋"/>
                <w:color w:val="000000"/>
                <w:sz w:val="24"/>
                <w:szCs w:val="24"/>
                <w:highlight w:val="none"/>
              </w:rPr>
            </w:r>
            <w:r/>
          </w:p>
        </w:tc>
        <w:tc>
          <w:tcPr>
            <w:tcW w:w="5259" w:type="dxa"/>
            <w:vAlign w:val="center"/>
            <w:textDirection w:val="lrTb"/>
            <w:noWrap w:val="false"/>
          </w:tcPr>
          <w:p>
            <w:pPr>
              <w:pStyle w:val="754"/>
              <w:jc w:val="left"/>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r>
            <w:r/>
          </w:p>
        </w:tc>
      </w:tr>
      <w:tr>
        <w:trPr>
          <w:trHeight w:val="90"/>
        </w:trPr>
        <w:tc>
          <w:tcPr>
            <w:tcW w:w="2172" w:type="dxa"/>
            <w:vAlign w:val="center"/>
            <w:textDirection w:val="lrTb"/>
            <w:noWrap w:val="false"/>
          </w:tcPr>
          <w:p>
            <w:pPr>
              <w:pStyle w:val="754"/>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第二节</w:t>
            </w:r>
            <w:r>
              <w:rPr>
                <w:rFonts w:hint="eastAsia" w:ascii="仿宋" w:hAnsi="仿宋" w:eastAsia="仿宋" w:cs="仿宋"/>
                <w:color w:val="000000"/>
                <w:sz w:val="24"/>
                <w:szCs w:val="24"/>
                <w:highlight w:val="none"/>
              </w:rPr>
            </w:r>
            <w:r/>
          </w:p>
          <w:p>
            <w:pPr>
              <w:pStyle w:val="754"/>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第19.2款</w:t>
            </w:r>
            <w:r>
              <w:rPr>
                <w:rFonts w:hint="eastAsia" w:ascii="仿宋" w:hAnsi="仿宋" w:eastAsia="仿宋" w:cs="仿宋"/>
                <w:color w:val="000000"/>
                <w:sz w:val="24"/>
                <w:szCs w:val="24"/>
                <w:highlight w:val="none"/>
              </w:rPr>
            </w:r>
            <w:r/>
          </w:p>
        </w:tc>
        <w:tc>
          <w:tcPr>
            <w:tcW w:w="2182" w:type="dxa"/>
            <w:vAlign w:val="center"/>
            <w:textDirection w:val="lrTb"/>
            <w:noWrap w:val="false"/>
          </w:tcPr>
          <w:p>
            <w:pPr>
              <w:pStyle w:val="754"/>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解决争议的方法</w:t>
            </w:r>
            <w:r>
              <w:rPr>
                <w:rFonts w:hint="eastAsia" w:ascii="仿宋" w:hAnsi="仿宋" w:eastAsia="仿宋" w:cs="仿宋"/>
                <w:color w:val="000000"/>
                <w:sz w:val="24"/>
                <w:szCs w:val="24"/>
                <w:highlight w:val="none"/>
              </w:rPr>
            </w:r>
            <w:r/>
          </w:p>
        </w:tc>
        <w:tc>
          <w:tcPr>
            <w:tcW w:w="5259" w:type="dxa"/>
            <w:vAlign w:val="center"/>
            <w:textDirection w:val="lrTb"/>
            <w:noWrap w:val="false"/>
          </w:tcPr>
          <w:p>
            <w:pPr>
              <w:pStyle w:val="754"/>
              <w:jc w:val="left"/>
              <w:spacing w:line="400" w:lineRule="exact"/>
              <w:rPr>
                <w:rFonts w:hint="eastAsia" w:ascii="仿宋" w:hAnsi="仿宋" w:eastAsia="仿宋" w:cs="仿宋"/>
                <w:iCs/>
                <w:color w:val="000000"/>
                <w:sz w:val="24"/>
                <w:szCs w:val="24"/>
                <w:highlight w:val="none"/>
              </w:rPr>
            </w:pPr>
            <w:r>
              <w:rPr>
                <w:rFonts w:hint="eastAsia" w:ascii="仿宋" w:hAnsi="仿宋" w:eastAsia="仿宋" w:cs="仿宋"/>
                <w:iCs/>
                <w:color w:val="000000"/>
                <w:sz w:val="24"/>
                <w:szCs w:val="24"/>
                <w:highlight w:val="none"/>
              </w:rPr>
              <w:t xml:space="preserve">因本合同及合同有关事项发生的争议，按下列第</w:t>
            </w:r>
            <w:r>
              <w:rPr>
                <w:rFonts w:hint="eastAsia" w:ascii="仿宋" w:hAnsi="仿宋" w:eastAsia="仿宋" w:cs="仿宋"/>
                <w:iCs/>
                <w:color w:val="000000"/>
                <w:sz w:val="24"/>
                <w:szCs w:val="24"/>
                <w:highlight w:val="none"/>
                <w:u w:val="single"/>
              </w:rPr>
              <w:t xml:space="preserve">   </w:t>
            </w:r>
            <w:r>
              <w:rPr>
                <w:rFonts w:hint="eastAsia" w:ascii="仿宋" w:hAnsi="仿宋" w:eastAsia="仿宋" w:cs="仿宋"/>
                <w:iCs/>
                <w:color w:val="000000"/>
                <w:sz w:val="24"/>
                <w:szCs w:val="24"/>
                <w:highlight w:val="none"/>
              </w:rPr>
              <w:t xml:space="preserve">种方式解决：</w:t>
            </w:r>
            <w:r>
              <w:rPr>
                <w:rFonts w:hint="eastAsia" w:ascii="仿宋" w:hAnsi="仿宋" w:eastAsia="仿宋" w:cs="仿宋"/>
                <w:iCs/>
                <w:color w:val="000000"/>
                <w:sz w:val="24"/>
                <w:szCs w:val="24"/>
                <w:highlight w:val="none"/>
              </w:rPr>
            </w:r>
            <w:r/>
          </w:p>
          <w:p>
            <w:pPr>
              <w:pStyle w:val="754"/>
              <w:jc w:val="left"/>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（1）向甲方所在地仲裁委员会申请仲裁，仲裁地点为甲方所在地；</w:t>
            </w:r>
            <w:r>
              <w:rPr>
                <w:rFonts w:hint="eastAsia" w:ascii="仿宋" w:hAnsi="仿宋" w:eastAsia="仿宋" w:cs="仿宋"/>
                <w:color w:val="000000"/>
                <w:sz w:val="24"/>
                <w:szCs w:val="24"/>
                <w:highlight w:val="none"/>
                <w:u w:val="single"/>
              </w:rPr>
            </w:r>
            <w:r/>
          </w:p>
          <w:p>
            <w:pPr>
              <w:pStyle w:val="754"/>
              <w:jc w:val="left"/>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（2）向甲方所在地人民法院起诉。</w:t>
            </w:r>
            <w:r>
              <w:rPr>
                <w:rFonts w:hint="eastAsia" w:ascii="仿宋" w:hAnsi="仿宋" w:eastAsia="仿宋" w:cs="仿宋"/>
                <w:color w:val="000000"/>
                <w:sz w:val="24"/>
                <w:szCs w:val="24"/>
                <w:highlight w:val="none"/>
                <w:u w:val="single"/>
              </w:rPr>
            </w:r>
            <w:r/>
          </w:p>
        </w:tc>
      </w:tr>
      <w:tr>
        <w:trPr>
          <w:trHeight w:val="770"/>
        </w:trPr>
        <w:tc>
          <w:tcPr>
            <w:tcW w:w="2172" w:type="dxa"/>
            <w:vAlign w:val="center"/>
            <w:textDirection w:val="lrTb"/>
            <w:noWrap w:val="false"/>
          </w:tcPr>
          <w:p>
            <w:pPr>
              <w:pStyle w:val="754"/>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第二节</w:t>
            </w:r>
            <w:r>
              <w:rPr>
                <w:rFonts w:hint="eastAsia" w:ascii="仿宋" w:hAnsi="仿宋" w:eastAsia="仿宋" w:cs="仿宋"/>
                <w:color w:val="000000"/>
                <w:sz w:val="24"/>
                <w:szCs w:val="24"/>
                <w:highlight w:val="none"/>
              </w:rPr>
            </w:r>
            <w:r/>
          </w:p>
          <w:p>
            <w:pPr>
              <w:pStyle w:val="754"/>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第23.1款</w:t>
            </w:r>
            <w:r>
              <w:rPr>
                <w:rFonts w:hint="eastAsia" w:ascii="仿宋" w:hAnsi="仿宋" w:eastAsia="仿宋" w:cs="仿宋"/>
                <w:color w:val="000000"/>
                <w:sz w:val="24"/>
                <w:szCs w:val="24"/>
                <w:highlight w:val="none"/>
              </w:rPr>
            </w:r>
            <w:r/>
          </w:p>
        </w:tc>
        <w:tc>
          <w:tcPr>
            <w:tcW w:w="2182" w:type="dxa"/>
            <w:vAlign w:val="center"/>
            <w:textDirection w:val="lrTb"/>
            <w:noWrap w:val="false"/>
          </w:tcPr>
          <w:p>
            <w:pPr>
              <w:pStyle w:val="754"/>
              <w:jc w:val="left"/>
              <w:rPr>
                <w:rFonts w:hint="eastAsia" w:ascii="仿宋" w:hAnsi="仿宋" w:eastAsia="仿宋" w:cs="仿宋"/>
                <w:color w:val="000000"/>
                <w:sz w:val="24"/>
                <w:szCs w:val="24"/>
                <w:highlight w:val="none"/>
              </w:rPr>
            </w:pPr>
            <w:r>
              <w:rPr>
                <w:rFonts w:hint="eastAsia" w:ascii="仿宋" w:hAnsi="仿宋" w:eastAsia="仿宋" w:cs="仿宋"/>
                <w:bCs/>
                <w:color w:val="000000"/>
                <w:sz w:val="24"/>
                <w:szCs w:val="24"/>
                <w:highlight w:val="none"/>
              </w:rPr>
              <w:t xml:space="preserve">其他专用条款</w:t>
            </w:r>
            <w:r>
              <w:rPr>
                <w:rFonts w:hint="eastAsia" w:ascii="仿宋" w:hAnsi="仿宋" w:eastAsia="仿宋" w:cs="仿宋"/>
                <w:color w:val="000000"/>
                <w:sz w:val="24"/>
                <w:szCs w:val="24"/>
                <w:highlight w:val="none"/>
              </w:rPr>
            </w:r>
            <w:r/>
          </w:p>
        </w:tc>
        <w:tc>
          <w:tcPr>
            <w:tcW w:w="5259" w:type="dxa"/>
            <w:vAlign w:val="center"/>
            <w:textDirection w:val="lrTb"/>
            <w:noWrap w:val="false"/>
          </w:tcPr>
          <w:p>
            <w:pPr>
              <w:pStyle w:val="754"/>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b/>
                <w:bCs/>
                <w:color w:val="000000"/>
                <w:sz w:val="24"/>
                <w:szCs w:val="24"/>
                <w:highlight w:val="none"/>
              </w:rPr>
              <w:t xml:space="preserve">乙方应当以支票、汇票、本票或者金融机构、担保机构出具的保函等非现金形式提交履约保证金，也可自愿使用履约保函（保险）代替缴纳履约保证金，具体详见《关于在全省政府采购领域推行电子履约保函（保险）的通知》（苏财购〔2023〕150号）规定。</w:t>
            </w:r>
            <w:r>
              <w:rPr>
                <w:rFonts w:hint="eastAsia" w:ascii="仿宋" w:hAnsi="仿宋" w:eastAsia="仿宋" w:cs="仿宋"/>
                <w:color w:val="000000"/>
                <w:sz w:val="24"/>
                <w:szCs w:val="24"/>
                <w:highlight w:val="none"/>
              </w:rPr>
            </w:r>
            <w:r/>
          </w:p>
          <w:p>
            <w:pPr>
              <w:pStyle w:val="754"/>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（2）合同其他未尽事宜及与招标文件有矛盾之处，以招标文件[项目编号：</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]为准。</w:t>
            </w:r>
            <w:r>
              <w:rPr>
                <w:rFonts w:hint="eastAsia" w:ascii="仿宋" w:hAnsi="仿宋" w:eastAsia="仿宋" w:cs="仿宋"/>
                <w:color w:val="000000"/>
                <w:sz w:val="24"/>
                <w:szCs w:val="24"/>
                <w:highlight w:val="none"/>
              </w:rPr>
            </w:r>
            <w:r/>
          </w:p>
        </w:tc>
      </w:tr>
    </w:tbl>
    <w:p>
      <w:pPr>
        <w:pStyle w:val="754"/>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754"/>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br w:type="page" w:clear="all"/>
      </w:r>
      <w:r>
        <w:rPr>
          <w:rFonts w:hint="eastAsia" w:ascii="仿宋" w:hAnsi="仿宋" w:eastAsia="仿宋" w:cs="仿宋"/>
          <w:b/>
          <w:bCs/>
          <w:color w:val="000000"/>
          <w:sz w:val="24"/>
          <w:szCs w:val="24"/>
          <w:highlight w:val="none"/>
        </w:rPr>
        <w:t xml:space="preserve">第四节 合同附件</w:t>
      </w:r>
      <w:r>
        <w:rPr>
          <w:rFonts w:hint="eastAsia" w:ascii="仿宋" w:hAnsi="仿宋" w:eastAsia="仿宋" w:cs="仿宋"/>
          <w:color w:val="000000"/>
          <w:sz w:val="24"/>
          <w:szCs w:val="24"/>
          <w:highlight w:val="none"/>
        </w:rPr>
      </w:r>
      <w:r/>
    </w:p>
    <w:p>
      <w:pPr>
        <w:pStyle w:val="754"/>
        <w:ind w:firstLine="240"/>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1052"/>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754"/>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合同附件1：技术规格和技术性能</w:t>
      </w:r>
      <w:r>
        <w:rPr>
          <w:rFonts w:hint="eastAsia" w:ascii="仿宋" w:hAnsi="仿宋" w:eastAsia="仿宋" w:cs="仿宋"/>
          <w:color w:val="000000"/>
          <w:sz w:val="24"/>
          <w:szCs w:val="24"/>
          <w:highlight w:val="none"/>
        </w:rPr>
      </w:r>
      <w:r/>
    </w:p>
    <w:p>
      <w:pPr>
        <w:pStyle w:val="754"/>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(见乙方投标文件中《所投产品的技术规格》。)</w:t>
      </w:r>
      <w:r>
        <w:rPr>
          <w:rFonts w:hint="eastAsia" w:ascii="仿宋" w:hAnsi="仿宋" w:eastAsia="仿宋" w:cs="仿宋"/>
          <w:color w:val="000000"/>
          <w:sz w:val="24"/>
          <w:szCs w:val="24"/>
          <w:highlight w:val="none"/>
        </w:rPr>
      </w:r>
      <w:r/>
    </w:p>
    <w:p>
      <w:pPr>
        <w:pStyle w:val="754"/>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754"/>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合同附件2：售后服务</w:t>
      </w:r>
      <w:r>
        <w:rPr>
          <w:rFonts w:hint="eastAsia" w:ascii="仿宋" w:hAnsi="仿宋" w:eastAsia="仿宋" w:cs="仿宋"/>
          <w:color w:val="000000"/>
          <w:sz w:val="24"/>
          <w:szCs w:val="24"/>
          <w:highlight w:val="none"/>
        </w:rPr>
      </w:r>
      <w:r/>
    </w:p>
    <w:p>
      <w:pPr>
        <w:pStyle w:val="754"/>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(见乙方投标文件中《售后服务方案》。)</w:t>
      </w:r>
      <w:r>
        <w:rPr>
          <w:rFonts w:hint="eastAsia" w:ascii="仿宋" w:hAnsi="仿宋" w:eastAsia="仿宋" w:cs="仿宋"/>
          <w:color w:val="000000"/>
          <w:sz w:val="24"/>
          <w:szCs w:val="24"/>
          <w:highlight w:val="none"/>
        </w:rPr>
      </w:r>
      <w:r/>
    </w:p>
    <w:p>
      <w:pPr>
        <w:pStyle w:val="754"/>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754"/>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合同附件3：供货范围和价格清单</w:t>
      </w:r>
      <w:r>
        <w:rPr>
          <w:rFonts w:hint="eastAsia" w:ascii="仿宋" w:hAnsi="仿宋" w:eastAsia="仿宋" w:cs="仿宋"/>
          <w:color w:val="000000"/>
          <w:sz w:val="24"/>
          <w:szCs w:val="24"/>
          <w:highlight w:val="none"/>
        </w:rPr>
      </w:r>
      <w:r/>
    </w:p>
    <w:p>
      <w:pPr>
        <w:pStyle w:val="754"/>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(见乙方投标文件中《开标一览表》和《分项价格表》。)</w:t>
      </w:r>
      <w:r>
        <w:rPr>
          <w:rFonts w:hint="eastAsia" w:ascii="仿宋" w:hAnsi="仿宋" w:eastAsia="仿宋" w:cs="仿宋"/>
          <w:color w:val="000000"/>
          <w:sz w:val="24"/>
          <w:szCs w:val="24"/>
          <w:highlight w:val="none"/>
        </w:rPr>
      </w:r>
      <w:r/>
    </w:p>
    <w:p>
      <w:pPr>
        <w:pStyle w:val="754"/>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754"/>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合同附件4：验收标准（验收要求、验收标准和程序）</w:t>
      </w:r>
      <w:r>
        <w:rPr>
          <w:rFonts w:hint="eastAsia" w:ascii="仿宋" w:hAnsi="仿宋" w:eastAsia="仿宋" w:cs="仿宋"/>
          <w:color w:val="000000"/>
          <w:sz w:val="24"/>
          <w:szCs w:val="24"/>
          <w:highlight w:val="none"/>
        </w:rPr>
      </w:r>
      <w:r/>
    </w:p>
    <w:p>
      <w:pPr>
        <w:pStyle w:val="754"/>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(见招标文件第六章《采购需求》。)</w:t>
      </w:r>
      <w:r>
        <w:rPr>
          <w:rFonts w:hint="eastAsia" w:ascii="仿宋" w:hAnsi="仿宋" w:eastAsia="仿宋" w:cs="仿宋"/>
          <w:color w:val="000000"/>
          <w:sz w:val="24"/>
          <w:szCs w:val="24"/>
          <w:highlight w:val="none"/>
        </w:rPr>
      </w:r>
      <w:r/>
    </w:p>
    <w:p>
      <w:pPr>
        <w:pStyle w:val="754"/>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754"/>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合同附件5：采购需求</w:t>
      </w:r>
      <w:r>
        <w:rPr>
          <w:rFonts w:hint="eastAsia" w:ascii="仿宋" w:hAnsi="仿宋" w:eastAsia="仿宋" w:cs="仿宋"/>
          <w:color w:val="000000"/>
          <w:sz w:val="24"/>
          <w:szCs w:val="24"/>
          <w:highlight w:val="none"/>
        </w:rPr>
      </w:r>
      <w:r/>
    </w:p>
    <w:p>
      <w:pPr>
        <w:pStyle w:val="754"/>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(见招标文件第六章《采购需求》。)</w:t>
      </w:r>
      <w:r>
        <w:rPr>
          <w:rFonts w:hint="eastAsia" w:ascii="仿宋" w:hAnsi="仿宋" w:eastAsia="仿宋" w:cs="仿宋"/>
          <w:color w:val="000000"/>
          <w:sz w:val="24"/>
          <w:szCs w:val="24"/>
          <w:highlight w:val="none"/>
        </w:rPr>
      </w:r>
      <w:r/>
    </w:p>
    <w:p>
      <w:pPr>
        <w:pStyle w:val="754"/>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754"/>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合同附件6：项目实施</w:t>
      </w:r>
      <w:r>
        <w:rPr>
          <w:rFonts w:hint="eastAsia" w:ascii="仿宋" w:hAnsi="仿宋" w:eastAsia="仿宋" w:cs="仿宋"/>
          <w:color w:val="000000"/>
          <w:sz w:val="24"/>
          <w:szCs w:val="24"/>
          <w:highlight w:val="none"/>
        </w:rPr>
      </w:r>
      <w:r/>
    </w:p>
    <w:p>
      <w:pPr>
        <w:pStyle w:val="754"/>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(见乙方投标文件中《项目实施方案》。)</w:t>
      </w:r>
      <w:r>
        <w:rPr>
          <w:rFonts w:hint="eastAsia" w:ascii="仿宋" w:hAnsi="仿宋" w:eastAsia="仿宋" w:cs="仿宋"/>
          <w:color w:val="000000"/>
          <w:sz w:val="24"/>
          <w:szCs w:val="24"/>
          <w:highlight w:val="none"/>
        </w:rPr>
      </w:r>
      <w:r/>
    </w:p>
    <w:p>
      <w:pPr>
        <w:pStyle w:val="754"/>
        <w:ind w:firstLine="560"/>
        <w:keepLines w:val="0"/>
        <w:keepNext w:val="0"/>
        <w:pageBreakBefore w:val="0"/>
        <w:spacing w:line="240" w:lineRule="atLeas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754"/>
        <w:ind w:firstLine="480"/>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r>
      <w:r/>
    </w:p>
    <w:p>
      <w:pPr>
        <w:pStyle w:val="794"/>
        <w:rPr>
          <w:rFonts w:hint="eastAsia" w:ascii="仿宋" w:hAnsi="仿宋" w:eastAsia="仿宋" w:cs="仿宋"/>
          <w:color w:val="000000"/>
        </w:rPr>
        <w:sectPr>
          <w:headerReference w:type="default" r:id="rId9"/>
          <w:footerReference w:type="default" r:id="rId10"/>
          <w:footerReference w:type="even" r:id="rId11"/>
          <w:footnotePr/>
          <w:endnotePr/>
          <w:type w:val="nextPage"/>
          <w:pgSz w:w="11906" w:h="16838" w:orient="portrait"/>
          <w:pgMar w:top="851" w:right="1702" w:bottom="851" w:left="1804" w:header="851" w:footer="992" w:gutter="0"/>
          <w:cols w:num="1" w:sep="0" w:space="1701" w:equalWidth="1"/>
          <w:docGrid w:linePitch="360"/>
        </w:sectPr>
      </w:pPr>
      <w:r>
        <w:rPr>
          <w:rFonts w:hint="eastAsia" w:ascii="仿宋" w:hAnsi="仿宋" w:eastAsia="仿宋" w:cs="仿宋"/>
          <w:color w:val="000000"/>
        </w:rPr>
      </w:r>
      <w:r/>
    </w:p>
    <w:p>
      <w:pPr>
        <w:pStyle w:val="794"/>
        <w:numPr>
          <w:ilvl w:val="0"/>
          <w:numId w:val="1"/>
        </w:numPr>
        <w:ind w:left="0" w:firstLine="420"/>
        <w:rPr>
          <w:rFonts w:hint="eastAsia" w:ascii="仿宋" w:hAnsi="仿宋" w:eastAsia="仿宋" w:cs="仿宋"/>
          <w:color w:val="000000"/>
        </w:rPr>
      </w:pPr>
      <w:r>
        <w:rPr>
          <w:rFonts w:hint="eastAsia" w:ascii="仿宋" w:hAnsi="仿宋" w:eastAsia="仿宋" w:cs="仿宋"/>
          <w:color w:val="000000"/>
        </w:rPr>
        <w:t xml:space="preserve"> 采购需求</w:t>
      </w:r>
      <w:bookmarkEnd w:id="10"/>
      <w:r/>
      <w:bookmarkEnd w:id="11"/>
      <w:r>
        <w:rPr>
          <w:rFonts w:hint="eastAsia" w:ascii="仿宋" w:hAnsi="仿宋" w:eastAsia="仿宋" w:cs="仿宋"/>
          <w:color w:val="000000"/>
        </w:rPr>
      </w:r>
      <w:r/>
    </w:p>
    <w:p>
      <w:pPr>
        <w:pStyle w:val="1041"/>
        <w:ind w:firstLine="562"/>
        <w:spacing w:line="500" w:lineRule="exact"/>
        <w:rPr>
          <w:rFonts w:hint="eastAsia"/>
        </w:rPr>
      </w:pP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以下“</w:t>
      </w:r>
      <w:r>
        <w:rPr>
          <w:rFonts w:hint="eastAsia" w:ascii="仿宋" w:hAnsi="仿宋" w:eastAsia="仿宋" w:cs="仿宋"/>
          <w:sz w:val="28"/>
          <w:szCs w:val="28"/>
          <w:lang w:val="en-US" w:eastAsia="zh-CN" w:bidi="ar-SA"/>
        </w:rPr>
        <w:t xml:space="preserve">★</w:t>
      </w:r>
      <w:r>
        <w:rPr>
          <w:rFonts w:hint="eastAsia" w:ascii="仿宋" w:hAnsi="仿宋" w:eastAsia="仿宋" w:cs="仿宋"/>
          <w:b/>
          <w:bCs/>
          <w:color w:val="000000"/>
          <w:sz w:val="28"/>
          <w:szCs w:val="28"/>
          <w:highlight w:val="none"/>
          <w:lang w:val="en-US" w:eastAsia="zh-CN"/>
        </w:rPr>
        <w:t xml:space="preserve">”标为实质性响应指标，有一项不满足做无效投标处理。</w:t>
      </w:r>
      <w:r>
        <w:rPr>
          <w:rFonts w:hint="eastAsia" w:ascii="仿宋" w:hAnsi="仿宋" w:eastAsia="仿宋" w:cs="仿宋"/>
          <w:b/>
          <w:bCs/>
          <w:color w:val="000000"/>
          <w:sz w:val="28"/>
          <w:szCs w:val="28"/>
          <w:highlight w:val="none"/>
          <w:lang w:eastAsia="zh-CN"/>
        </w:rPr>
        <w:t xml:space="preserve">）</w:t>
      </w:r>
      <w:r>
        <w:rPr>
          <w:rFonts w:hint="eastAsia"/>
        </w:rPr>
      </w:r>
      <w:r/>
    </w:p>
    <w:p>
      <w:pPr>
        <w:pStyle w:val="870"/>
        <w:ind w:firstLine="602"/>
        <w:keepLines w:val="0"/>
        <w:keepNext w:val="0"/>
        <w:pageBreakBefore w:val="0"/>
        <w:spacing w:line="400" w:lineRule="exact"/>
        <w:rPr>
          <w:rFonts w:hint="eastAsia" w:ascii="仿宋" w:hAnsi="仿宋" w:eastAsia="仿宋" w:cs="仿宋"/>
          <w:b/>
          <w:bCs/>
          <w:color w:val="000000"/>
          <w:sz w:val="30"/>
          <w:szCs w:val="30"/>
          <w:lang w:val="en-US" w:eastAsia="zh-CN" w:bidi="ar-SA"/>
        </w:rPr>
      </w:pPr>
      <w:r>
        <w:rPr>
          <w:rFonts w:hint="eastAsia" w:ascii="仿宋" w:hAnsi="仿宋" w:eastAsia="仿宋" w:cs="仿宋"/>
          <w:b/>
          <w:bCs/>
          <w:color w:val="000000"/>
          <w:sz w:val="30"/>
          <w:szCs w:val="30"/>
          <w:lang w:val="en-US" w:eastAsia="zh-CN" w:bidi="ar-SA"/>
        </w:rPr>
        <w:t xml:space="preserve">一、采购标的</w:t>
      </w:r>
      <w:r>
        <w:rPr>
          <w:rFonts w:hint="eastAsia" w:ascii="仿宋" w:hAnsi="仿宋" w:eastAsia="仿宋" w:cs="仿宋"/>
          <w:b/>
          <w:bCs/>
          <w:color w:val="000000"/>
          <w:sz w:val="30"/>
          <w:szCs w:val="30"/>
          <w:lang w:val="en-US" w:eastAsia="zh-CN" w:bidi="ar-SA"/>
        </w:rPr>
      </w:r>
      <w:r/>
    </w:p>
    <w:p>
      <w:pPr>
        <w:pStyle w:val="754"/>
        <w:ind w:firstLine="560"/>
        <w:keepLines w:val="0"/>
        <w:keepNext w:val="0"/>
        <w:pageBreakBefore w:val="0"/>
        <w:spacing w:line="400" w:lineRule="exact"/>
        <w:widowControl/>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1、采购人：徐州生物工程职业技术学院</w:t>
      </w:r>
      <w:r>
        <w:rPr>
          <w:rFonts w:hint="eastAsia" w:ascii="仿宋" w:hAnsi="仿宋" w:eastAsia="仿宋" w:cs="仿宋"/>
          <w:color w:val="000000"/>
          <w:sz w:val="28"/>
          <w:szCs w:val="28"/>
          <w:highlight w:val="none"/>
          <w:lang w:val="en-US" w:eastAsia="zh-CN"/>
        </w:rPr>
      </w:r>
      <w:r/>
    </w:p>
    <w:p>
      <w:pPr>
        <w:pStyle w:val="754"/>
        <w:ind w:firstLine="560"/>
        <w:keepLines w:val="0"/>
        <w:keepNext w:val="0"/>
        <w:pageBreakBefore w:val="0"/>
        <w:spacing w:line="400" w:lineRule="exact"/>
        <w:widowControl/>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2、项目名称：徐州生物工程职业技术学院报告厅设备采购与安装。</w:t>
      </w:r>
      <w:r>
        <w:rPr>
          <w:rFonts w:hint="eastAsia" w:ascii="仿宋" w:hAnsi="仿宋" w:eastAsia="仿宋" w:cs="仿宋"/>
          <w:color w:val="000000"/>
          <w:sz w:val="28"/>
          <w:szCs w:val="28"/>
          <w:highlight w:val="none"/>
          <w:lang w:val="en-US" w:eastAsia="zh-CN"/>
        </w:rPr>
      </w:r>
      <w:r/>
    </w:p>
    <w:p>
      <w:pPr>
        <w:pStyle w:val="754"/>
        <w:ind w:firstLine="560"/>
        <w:keepLines w:val="0"/>
        <w:keepNext w:val="0"/>
        <w:pageBreakBefore w:val="0"/>
        <w:spacing w:line="400" w:lineRule="exact"/>
        <w:widowControl/>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3、采购标的：具体详见本招标文件第六章《采购需求》中“主要技术参数”。</w:t>
      </w:r>
      <w:r>
        <w:rPr>
          <w:rFonts w:hint="eastAsia" w:ascii="仿宋" w:hAnsi="仿宋" w:eastAsia="仿宋" w:cs="仿宋"/>
          <w:color w:val="000000"/>
          <w:sz w:val="28"/>
          <w:szCs w:val="28"/>
          <w:highlight w:val="none"/>
          <w:lang w:val="en-US" w:eastAsia="zh-CN"/>
        </w:rPr>
      </w:r>
      <w:r/>
    </w:p>
    <w:p>
      <w:pPr>
        <w:pStyle w:val="754"/>
        <w:ind w:firstLine="560"/>
        <w:keepLines w:val="0"/>
        <w:keepNext w:val="0"/>
        <w:pageBreakBefore w:val="0"/>
        <w:spacing w:line="400" w:lineRule="exact"/>
        <w:widowControl/>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4、本次采购的为非进口产品。</w:t>
      </w:r>
      <w:r>
        <w:rPr>
          <w:rFonts w:hint="eastAsia" w:ascii="仿宋" w:hAnsi="仿宋" w:eastAsia="仿宋" w:cs="仿宋"/>
          <w:color w:val="000000"/>
          <w:sz w:val="28"/>
          <w:szCs w:val="28"/>
          <w:highlight w:val="none"/>
          <w:lang w:val="en-US" w:eastAsia="zh-CN"/>
        </w:rPr>
      </w:r>
      <w:r/>
    </w:p>
    <w:p>
      <w:pPr>
        <w:pStyle w:val="754"/>
        <w:ind w:firstLine="560"/>
        <w:keepLines w:val="0"/>
        <w:keepNext w:val="0"/>
        <w:pageBreakBefore w:val="0"/>
        <w:spacing w:line="40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5</w:t>
      </w:r>
      <w:r>
        <w:rPr>
          <w:rFonts w:hint="eastAsia" w:ascii="仿宋" w:hAnsi="仿宋" w:eastAsia="仿宋" w:cs="仿宋"/>
          <w:color w:val="000000"/>
          <w:sz w:val="28"/>
          <w:szCs w:val="28"/>
          <w:highlight w:val="none"/>
        </w:rPr>
        <w:t xml:space="preserve">、项目采购需求说明：</w:t>
      </w:r>
      <w:r>
        <w:rPr>
          <w:rFonts w:hint="eastAsia" w:ascii="仿宋" w:hAnsi="仿宋" w:eastAsia="仿宋" w:cs="仿宋"/>
          <w:color w:val="000000"/>
          <w:sz w:val="28"/>
          <w:szCs w:val="28"/>
          <w:highlight w:val="none"/>
          <w:lang w:val="en-US" w:eastAsia="zh-CN"/>
        </w:rPr>
        <w:t xml:space="preserve">徐州生物工程职业技术学院报告厅设备采购与安装，1批</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rPr>
      </w:r>
      <w:r/>
    </w:p>
    <w:p>
      <w:pPr>
        <w:pStyle w:val="1041"/>
        <w:ind w:firstLine="560"/>
        <w:spacing w:line="500" w:lineRule="exact"/>
        <w:rPr>
          <w:rFonts w:hint="eastAsia" w:ascii="仿宋" w:hAnsi="仿宋" w:eastAsia="仿宋" w:cs="仿宋"/>
          <w:b/>
          <w:bCs/>
          <w:color w:val="000000"/>
          <w:sz w:val="28"/>
          <w:szCs w:val="28"/>
          <w:highlight w:val="none"/>
          <w:u w:val="single"/>
          <w:lang w:eastAsia="zh-CN" w:bidi="ar"/>
        </w:rPr>
      </w:pPr>
      <w:r>
        <w:rPr>
          <w:rFonts w:hint="eastAsia" w:ascii="仿宋" w:hAnsi="仿宋" w:eastAsia="仿宋" w:cs="仿宋"/>
          <w:b/>
          <w:bCs/>
          <w:color w:val="000000"/>
          <w:sz w:val="28"/>
          <w:szCs w:val="28"/>
          <w:highlight w:val="none"/>
          <w:lang w:val="en-US" w:eastAsia="zh-CN"/>
        </w:rPr>
        <w:t xml:space="preserve">6、</w:t>
      </w:r>
      <w:r>
        <w:rPr>
          <w:rFonts w:hint="eastAsia" w:ascii="仿宋" w:hAnsi="仿宋" w:eastAsia="仿宋" w:cs="仿宋"/>
          <w:b/>
          <w:bCs/>
          <w:color w:val="000000"/>
          <w:sz w:val="28"/>
          <w:szCs w:val="28"/>
          <w:highlight w:val="none"/>
        </w:rPr>
        <w:t xml:space="preserve">本项目</w:t>
      </w:r>
      <w:r>
        <w:rPr>
          <w:rFonts w:hint="eastAsia" w:ascii="仿宋" w:hAnsi="仿宋" w:eastAsia="仿宋" w:cs="仿宋"/>
          <w:b/>
          <w:bCs/>
          <w:color w:val="000000"/>
          <w:sz w:val="28"/>
          <w:szCs w:val="28"/>
          <w:highlight w:val="none"/>
          <w:u w:val="none"/>
        </w:rPr>
        <w:t xml:space="preserve">核心产品</w:t>
      </w:r>
      <w:r>
        <w:rPr>
          <w:rFonts w:hint="eastAsia" w:ascii="仿宋" w:hAnsi="仿宋" w:eastAsia="仿宋" w:cs="仿宋"/>
          <w:b/>
          <w:bCs/>
          <w:color w:val="000000"/>
          <w:sz w:val="28"/>
          <w:szCs w:val="28"/>
          <w:highlight w:val="none"/>
          <w:u w:val="single"/>
        </w:rPr>
        <w:t xml:space="preserve">为</w:t>
      </w:r>
      <w:r>
        <w:rPr>
          <w:rFonts w:hint="eastAsia" w:ascii="仿宋" w:hAnsi="仿宋" w:eastAsia="仿宋" w:cs="仿宋"/>
          <w:b/>
          <w:bCs/>
          <w:color w:val="000000"/>
          <w:sz w:val="28"/>
          <w:szCs w:val="28"/>
          <w:highlight w:val="none"/>
          <w:u w:val="single"/>
          <w:lang w:eastAsia="zh-CN"/>
        </w:rPr>
        <w:t xml:space="preserve">：</w:t>
      </w:r>
      <w:r>
        <w:rPr>
          <w:rFonts w:hint="eastAsia" w:ascii="仿宋" w:hAnsi="仿宋" w:eastAsia="仿宋" w:cs="仿宋"/>
          <w:b/>
          <w:bCs/>
          <w:i w:val="0"/>
          <w:iCs w:val="0"/>
          <w:color w:val="000000"/>
          <w:sz w:val="28"/>
          <w:szCs w:val="28"/>
          <w:highlight w:val="none"/>
          <w:u w:val="single"/>
          <w:lang w:val="en-US" w:eastAsia="zh-CN" w:bidi="ar"/>
        </w:rPr>
        <w:t xml:space="preserve">一、大报告厅系统</w:t>
      </w:r>
      <w:r>
        <w:rPr>
          <w:rFonts w:hint="eastAsia" w:ascii="仿宋" w:hAnsi="仿宋" w:eastAsia="仿宋" w:cs="仿宋"/>
          <w:b/>
          <w:bCs/>
          <w:color w:val="000000"/>
          <w:sz w:val="28"/>
          <w:szCs w:val="28"/>
          <w:highlight w:val="none"/>
          <w:u w:val="single"/>
          <w:lang w:eastAsia="zh-CN" w:bidi="ar"/>
        </w:rPr>
        <w:t xml:space="preserve">中的“</w:t>
      </w:r>
      <w:r>
        <w:rPr>
          <w:rFonts w:hint="eastAsia" w:ascii="仿宋" w:hAnsi="仿宋" w:eastAsia="仿宋" w:cs="仿宋"/>
          <w:b/>
          <w:bCs/>
          <w:color w:val="000000"/>
          <w:sz w:val="28"/>
          <w:szCs w:val="28"/>
          <w:highlight w:val="none"/>
          <w:u w:val="single"/>
          <w:lang w:bidi="ar"/>
        </w:rPr>
        <w:t xml:space="preserve">智能控制系统</w:t>
      </w:r>
      <w:r>
        <w:rPr>
          <w:rFonts w:hint="eastAsia" w:ascii="仿宋" w:hAnsi="仿宋" w:eastAsia="仿宋" w:cs="仿宋"/>
          <w:b/>
          <w:bCs/>
          <w:color w:val="000000"/>
          <w:sz w:val="28"/>
          <w:szCs w:val="28"/>
          <w:highlight w:val="none"/>
          <w:u w:val="single"/>
          <w:lang w:eastAsia="zh-CN" w:bidi="ar"/>
        </w:rPr>
        <w:t xml:space="preserve">”</w:t>
      </w:r>
      <w:r>
        <w:rPr>
          <w:rFonts w:hint="eastAsia" w:ascii="仿宋" w:hAnsi="仿宋" w:eastAsia="仿宋" w:cs="仿宋"/>
          <w:b/>
          <w:bCs/>
          <w:color w:val="000000"/>
          <w:sz w:val="28"/>
          <w:szCs w:val="28"/>
          <w:highlight w:val="none"/>
          <w:u w:val="single"/>
          <w:lang w:eastAsia="zh-CN" w:bidi="ar"/>
        </w:rPr>
      </w:r>
      <w:r/>
    </w:p>
    <w:p>
      <w:pPr>
        <w:pStyle w:val="754"/>
        <w:ind w:firstLine="560"/>
        <w:keepLines w:val="0"/>
        <w:keepNext w:val="0"/>
        <w:pageBreakBefore w:val="0"/>
        <w:spacing w:line="400" w:lineRule="exact"/>
        <w:widowControl/>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7、本项目不属于专门面向中小微企业采购的项目。</w:t>
      </w:r>
      <w:r>
        <w:rPr>
          <w:rFonts w:hint="eastAsia" w:ascii="仿宋" w:hAnsi="仿宋" w:eastAsia="仿宋" w:cs="仿宋"/>
          <w:color w:val="000000"/>
          <w:sz w:val="28"/>
          <w:szCs w:val="28"/>
          <w:highlight w:val="none"/>
          <w:lang w:val="en-US" w:eastAsia="zh-CN"/>
        </w:rPr>
      </w:r>
      <w:r/>
    </w:p>
    <w:p>
      <w:pPr>
        <w:pStyle w:val="754"/>
        <w:ind w:firstLine="560"/>
        <w:keepLines w:val="0"/>
        <w:keepNext w:val="0"/>
        <w:pageBreakBefore w:val="0"/>
        <w:spacing w:line="400" w:lineRule="exact"/>
        <w:widowControl/>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lang w:val="en-US" w:eastAsia="zh-CN"/>
        </w:rPr>
        <w:t xml:space="preserve">8、徐州生物工程职业技术学院报告厅设备采购与安装采购</w:t>
      </w:r>
      <w:r>
        <w:rPr>
          <w:rFonts w:hint="eastAsia" w:ascii="仿宋" w:hAnsi="仿宋" w:eastAsia="仿宋" w:cs="仿宋"/>
          <w:color w:val="000000"/>
          <w:sz w:val="28"/>
          <w:szCs w:val="28"/>
          <w:highlight w:val="none"/>
        </w:rPr>
        <w:t xml:space="preserve">对应的中小企业划分标准所属行业为</w:t>
      </w:r>
      <w:r>
        <w:rPr>
          <w:rFonts w:hint="eastAsia" w:ascii="仿宋" w:hAnsi="仿宋" w:eastAsia="仿宋" w:cs="仿宋"/>
          <w:color w:val="000000"/>
          <w:sz w:val="28"/>
          <w:szCs w:val="28"/>
          <w:highlight w:val="none"/>
          <w:u w:val="single"/>
        </w:rPr>
        <w:t xml:space="preserve">工业。</w:t>
      </w:r>
      <w:r>
        <w:rPr>
          <w:rFonts w:hint="eastAsia" w:ascii="仿宋" w:hAnsi="仿宋" w:eastAsia="仿宋" w:cs="仿宋"/>
          <w:color w:val="000000"/>
          <w:sz w:val="28"/>
          <w:szCs w:val="28"/>
          <w:highlight w:val="none"/>
          <w:u w:val="single"/>
        </w:rPr>
      </w:r>
      <w:r/>
    </w:p>
    <w:p>
      <w:pPr>
        <w:pStyle w:val="754"/>
        <w:ind w:firstLine="560"/>
        <w:keepLines w:val="0"/>
        <w:keepNext w:val="0"/>
        <w:pageBreakBefore w:val="0"/>
        <w:spacing w:line="40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注：中小企业划分标准所属行业以《工业和信息化部、国家统计局、国家发展和改革委员会、财政部关于印发中小企业划型标准规定的通知》（工信部联企业[2011]300号）的规定为准：</w:t>
      </w:r>
      <w:r>
        <w:rPr>
          <w:rFonts w:hint="eastAsia" w:ascii="仿宋" w:hAnsi="仿宋" w:eastAsia="仿宋" w:cs="仿宋"/>
          <w:color w:val="000000"/>
          <w:sz w:val="28"/>
          <w:szCs w:val="28"/>
          <w:highlight w:val="none"/>
        </w:rPr>
      </w:r>
      <w:r/>
    </w:p>
    <w:p>
      <w:pPr>
        <w:pStyle w:val="754"/>
        <w:ind w:firstLine="560"/>
        <w:keepLines w:val="0"/>
        <w:keepNext w:val="0"/>
        <w:pageBreakBefore w:val="0"/>
        <w:spacing w:line="40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仿宋" w:hAnsi="仿宋" w:eastAsia="仿宋" w:cs="仿宋"/>
          <w:color w:val="000000"/>
          <w:sz w:val="28"/>
          <w:szCs w:val="28"/>
          <w:highlight w:val="none"/>
        </w:rPr>
      </w:r>
      <w:r/>
    </w:p>
    <w:p>
      <w:pPr>
        <w:pStyle w:val="1041"/>
        <w:ind w:firstLine="562"/>
        <w:spacing w:line="500" w:lineRule="exact"/>
        <w:rPr>
          <w:rFonts w:hint="eastAsia" w:ascii="仿宋" w:hAnsi="仿宋" w:eastAsia="仿宋" w:cs="仿宋"/>
          <w:color w:val="000000"/>
          <w:sz w:val="30"/>
          <w:szCs w:val="30"/>
          <w:lang w:val="en-US" w:eastAsia="zh-CN" w:bidi="ar-SA"/>
        </w:rPr>
      </w:pPr>
      <w:r>
        <w:rPr>
          <w:rFonts w:hint="eastAsia" w:ascii="仿宋" w:hAnsi="仿宋" w:eastAsia="仿宋" w:cs="仿宋"/>
          <w:sz w:val="28"/>
          <w:szCs w:val="28"/>
          <w:lang w:val="en-US" w:eastAsia="zh-CN" w:bidi="ar-SA"/>
        </w:rPr>
        <w:t xml:space="preserve">★</w:t>
      </w:r>
      <w:r>
        <w:rPr>
          <w:rFonts w:hint="eastAsia" w:ascii="仿宋" w:hAnsi="仿宋" w:eastAsia="仿宋" w:cs="仿宋"/>
          <w:b/>
          <w:bCs/>
          <w:color w:val="000000"/>
          <w:sz w:val="30"/>
          <w:szCs w:val="30"/>
          <w:lang w:val="en-US" w:eastAsia="zh-CN" w:bidi="ar-SA"/>
        </w:rPr>
        <w:t xml:space="preserve">二、采购项目预算金额</w:t>
      </w:r>
      <w:r>
        <w:rPr>
          <w:rFonts w:hint="eastAsia" w:ascii="仿宋" w:hAnsi="仿宋" w:eastAsia="仿宋" w:cs="仿宋"/>
          <w:color w:val="000000"/>
          <w:sz w:val="30"/>
          <w:szCs w:val="30"/>
          <w:lang w:val="en-US" w:eastAsia="zh-CN" w:bidi="ar-SA"/>
        </w:rPr>
      </w:r>
      <w:r/>
    </w:p>
    <w:p>
      <w:pPr>
        <w:pStyle w:val="754"/>
        <w:ind w:firstLine="560"/>
        <w:keepLines w:val="0"/>
        <w:keepNext w:val="0"/>
        <w:pageBreakBefore w:val="0"/>
        <w:spacing w:line="40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本项目不接受超过</w:t>
      </w:r>
      <w:r>
        <w:rPr>
          <w:rFonts w:hint="eastAsia" w:ascii="仿宋" w:hAnsi="仿宋" w:eastAsia="仿宋" w:cs="仿宋"/>
          <w:color w:val="000000"/>
          <w:sz w:val="28"/>
          <w:szCs w:val="28"/>
          <w:highlight w:val="none"/>
          <w:u w:val="single"/>
          <w:lang w:val="en-US" w:eastAsia="zh-CN"/>
        </w:rPr>
        <w:t xml:space="preserve">210万元</w:t>
      </w:r>
      <w:r>
        <w:rPr>
          <w:rFonts w:hint="eastAsia" w:ascii="仿宋" w:hAnsi="仿宋" w:eastAsia="仿宋" w:cs="仿宋"/>
          <w:color w:val="000000"/>
          <w:sz w:val="28"/>
          <w:szCs w:val="28"/>
          <w:highlight w:val="none"/>
        </w:rPr>
        <w:t xml:space="preserve">人民币（采购项目预算金额）的投标报价。</w:t>
      </w:r>
      <w:r>
        <w:rPr>
          <w:rFonts w:hint="eastAsia" w:ascii="仿宋" w:hAnsi="仿宋" w:eastAsia="仿宋" w:cs="仿宋"/>
          <w:color w:val="000000"/>
          <w:sz w:val="28"/>
          <w:szCs w:val="28"/>
          <w:highlight w:val="none"/>
        </w:rPr>
      </w:r>
      <w:r/>
    </w:p>
    <w:p>
      <w:pPr>
        <w:pStyle w:val="754"/>
        <w:ind w:firstLine="560"/>
        <w:keepLines w:val="0"/>
        <w:keepNext w:val="0"/>
        <w:pageBreakBefore w:val="0"/>
        <w:spacing w:line="40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投标人报价应包括全部货物及伴随工程和服务的相应价格及相关税费、运输到指定地点的装运费用、安装调试、培训、售后服务等其他有关的所有费用，包括但不限于人工、材料、机械、管理、维护、保险、利润、税金、</w:t>
      </w:r>
      <w:r>
        <w:rPr>
          <w:rFonts w:hint="eastAsia" w:ascii="仿宋" w:hAnsi="仿宋" w:eastAsia="仿宋" w:cs="仿宋"/>
          <w:color w:val="000000"/>
          <w:sz w:val="28"/>
          <w:szCs w:val="28"/>
          <w:highlight w:val="none"/>
          <w:lang w:val="en-US" w:eastAsia="zh-CN"/>
        </w:rPr>
        <w:t xml:space="preserve">招标代理服务费、</w:t>
      </w:r>
      <w:r>
        <w:rPr>
          <w:rFonts w:hint="eastAsia" w:ascii="仿宋" w:hAnsi="仿宋" w:eastAsia="仿宋" w:cs="仿宋"/>
          <w:color w:val="000000"/>
          <w:sz w:val="28"/>
          <w:szCs w:val="28"/>
          <w:highlight w:val="none"/>
        </w:rPr>
        <w:t xml:space="preserve">政策性文件规定及合同包含的所有风险、责任等各项应有费用</w:t>
      </w:r>
      <w:r>
        <w:rPr>
          <w:rFonts w:hint="eastAsia" w:ascii="仿宋" w:hAnsi="仿宋" w:eastAsia="仿宋" w:cs="仿宋"/>
          <w:color w:val="000000"/>
          <w:sz w:val="28"/>
          <w:szCs w:val="28"/>
          <w:highlight w:val="none"/>
          <w:lang w:val="en-US" w:eastAsia="zh-CN"/>
        </w:rPr>
        <w:t xml:space="preserve">,且合同履行期间项目实施相关费用不因市场变化因素而变动。</w:t>
      </w:r>
      <w:r>
        <w:rPr>
          <w:rFonts w:hint="eastAsia" w:ascii="仿宋" w:hAnsi="仿宋" w:eastAsia="仿宋" w:cs="仿宋"/>
          <w:color w:val="000000"/>
          <w:sz w:val="28"/>
          <w:szCs w:val="28"/>
          <w:highlight w:val="none"/>
        </w:rPr>
        <w:t xml:space="preserve">用户不再支付报价以外的任何费用。</w:t>
      </w:r>
      <w:r>
        <w:rPr>
          <w:rFonts w:hint="eastAsia" w:ascii="仿宋" w:hAnsi="仿宋" w:eastAsia="仿宋" w:cs="仿宋"/>
          <w:color w:val="000000"/>
          <w:sz w:val="28"/>
          <w:szCs w:val="28"/>
          <w:highlight w:val="none"/>
        </w:rPr>
      </w:r>
      <w:r/>
    </w:p>
    <w:p>
      <w:pPr>
        <w:pStyle w:val="1041"/>
        <w:ind w:firstLine="562"/>
        <w:spacing w:line="500" w:lineRule="exact"/>
        <w:rPr>
          <w:rFonts w:hint="eastAsia" w:ascii="仿宋" w:hAnsi="仿宋" w:eastAsia="仿宋" w:cs="仿宋"/>
          <w:b/>
          <w:bCs/>
          <w:color w:val="000000"/>
          <w:sz w:val="28"/>
          <w:szCs w:val="28"/>
          <w:highlight w:val="none"/>
          <w:lang w:eastAsia="zh-CN"/>
        </w:rPr>
      </w:pPr>
      <w:r>
        <w:rPr>
          <w:rFonts w:hint="eastAsia" w:ascii="仿宋" w:hAnsi="仿宋" w:eastAsia="仿宋" w:cs="仿宋"/>
          <w:b/>
          <w:bCs/>
          <w:color w:val="000000"/>
          <w:sz w:val="30"/>
          <w:szCs w:val="30"/>
          <w:lang w:val="en-US" w:eastAsia="zh-CN" w:bidi="ar-SA"/>
        </w:rPr>
        <w:t xml:space="preserve">三、主要技术要求</w:t>
      </w:r>
      <w:r>
        <w:rPr>
          <w:rFonts w:hint="eastAsia" w:ascii="仿宋" w:hAnsi="仿宋" w:eastAsia="仿宋" w:cs="仿宋"/>
          <w:b/>
          <w:bCs/>
          <w:color w:val="000000"/>
          <w:sz w:val="28"/>
          <w:szCs w:val="28"/>
          <w:highlight w:val="none"/>
          <w:lang w:eastAsia="zh-CN"/>
        </w:rPr>
      </w:r>
      <w:r/>
    </w:p>
    <w:tbl>
      <w:tblPr>
        <w:tblW w:w="9722" w:type="dxa"/>
        <w:tblInd w:w="-12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11"/>
        <w:gridCol w:w="1002"/>
        <w:gridCol w:w="7056"/>
        <w:gridCol w:w="696"/>
        <w:gridCol w:w="457"/>
      </w:tblGrid>
      <w:tr>
        <w:trPr>
          <w:trHeight w:val="285"/>
        </w:trPr>
        <w:tc>
          <w:tcPr>
            <w:gridSpan w:val="5"/>
            <w:tcW w:w="9722" w:type="dxa"/>
            <w:vAlign w:val="center"/>
            <w:textDirection w:val="lrTb"/>
            <w:noWrap w:val="false"/>
          </w:tcPr>
          <w:p>
            <w:pPr>
              <w:pStyle w:val="754"/>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一、大报告厅系统（场地尺寸：44米*31米*10米，舞台尺寸：18米*13米，舞台高度1米）</w:t>
            </w:r>
            <w:r>
              <w:rPr>
                <w:rFonts w:hint="eastAsia" w:ascii="仿宋" w:hAnsi="仿宋" w:eastAsia="仿宋" w:cs="仿宋"/>
                <w:b/>
                <w:bCs/>
                <w:i w:val="0"/>
                <w:iCs w:val="0"/>
                <w:color w:val="000000"/>
                <w:sz w:val="24"/>
                <w:szCs w:val="24"/>
                <w:u w:val="none"/>
              </w:rPr>
            </w:r>
            <w:r/>
          </w:p>
        </w:tc>
      </w:tr>
      <w:tr>
        <w:trPr>
          <w:trHeight w:val="285"/>
        </w:trPr>
        <w:tc>
          <w:tcPr>
            <w:tcW w:w="511" w:type="dxa"/>
            <w:vAlign w:val="center"/>
            <w:textDirection w:val="lrTb"/>
            <w:noWrap w:val="false"/>
          </w:tcPr>
          <w:p>
            <w:pPr>
              <w:pStyle w:val="754"/>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序号</w:t>
            </w:r>
            <w:r>
              <w:rPr>
                <w:rFonts w:hint="eastAsia" w:ascii="仿宋" w:hAnsi="仿宋" w:eastAsia="仿宋" w:cs="仿宋"/>
                <w:b/>
                <w:bCs/>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产品名称</w:t>
            </w:r>
            <w:r>
              <w:rPr>
                <w:rFonts w:hint="eastAsia" w:ascii="仿宋" w:hAnsi="仿宋" w:eastAsia="仿宋" w:cs="仿宋"/>
                <w:b/>
                <w:bCs/>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技术参数</w:t>
            </w:r>
            <w:r>
              <w:rPr>
                <w:rFonts w:hint="eastAsia" w:ascii="仿宋" w:hAnsi="仿宋" w:eastAsia="仿宋" w:cs="仿宋"/>
                <w:b/>
                <w:bCs/>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数量</w:t>
            </w:r>
            <w:r>
              <w:rPr>
                <w:rFonts w:hint="eastAsia" w:ascii="仿宋" w:hAnsi="仿宋" w:eastAsia="仿宋" w:cs="仿宋"/>
                <w:b/>
                <w:bCs/>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单位</w:t>
            </w:r>
            <w:r>
              <w:rPr>
                <w:rFonts w:hint="eastAsia" w:ascii="仿宋" w:hAnsi="仿宋" w:eastAsia="仿宋" w:cs="仿宋"/>
                <w:b/>
                <w:bCs/>
                <w:i w:val="0"/>
                <w:iCs w:val="0"/>
                <w:color w:val="000000"/>
                <w:sz w:val="24"/>
                <w:szCs w:val="24"/>
                <w:u w:val="none"/>
              </w:rPr>
            </w:r>
            <w:r/>
          </w:p>
        </w:tc>
      </w:tr>
      <w:tr>
        <w:trPr>
          <w:trHeight w:val="570"/>
        </w:trPr>
        <w:tc>
          <w:tcPr>
            <w:tcW w:w="511" w:type="dxa"/>
            <w:vAlign w:val="center"/>
            <w:textDirection w:val="lrTb"/>
            <w:noWrap w:val="false"/>
          </w:tcPr>
          <w:p>
            <w:pPr>
              <w:pStyle w:val="754"/>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1、音源及拾音器</w:t>
            </w:r>
            <w:r>
              <w:rPr>
                <w:rFonts w:hint="eastAsia" w:ascii="仿宋" w:hAnsi="仿宋" w:eastAsia="仿宋" w:cs="仿宋"/>
                <w:b/>
                <w:bCs/>
                <w:i w:val="0"/>
                <w:iCs w:val="0"/>
                <w:color w:val="000000"/>
                <w:sz w:val="24"/>
                <w:szCs w:val="24"/>
                <w:u w:val="none"/>
              </w:rPr>
            </w:r>
            <w:r/>
          </w:p>
        </w:tc>
        <w:tc>
          <w:tcPr>
            <w:tcW w:w="7056" w:type="dxa"/>
            <w:vAlign w:val="center"/>
            <w:textDirection w:val="lrTb"/>
            <w:noWrap w:val="false"/>
          </w:tcPr>
          <w:p>
            <w:pPr>
              <w:pStyle w:val="754"/>
              <w:jc w:val="left"/>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696" w:type="dxa"/>
            <w:vAlign w:val="center"/>
            <w:textDirection w:val="lrTb"/>
            <w:noWrap w:val="false"/>
          </w:tcPr>
          <w:p>
            <w:pPr>
              <w:pStyle w:val="754"/>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457" w:type="dxa"/>
            <w:vAlign w:val="center"/>
            <w:textDirection w:val="lrTb"/>
            <w:noWrap w:val="false"/>
          </w:tcPr>
          <w:p>
            <w:pPr>
              <w:pStyle w:val="754"/>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r>
      <w:tr>
        <w:trPr>
          <w:trHeight w:val="3705"/>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一拖一无线手持话筒套装</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1、音频范围：≤50 Hz - ≥15 kHz ± 2 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2、红色：过高音频电平（过载/衰减）；</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3、微处理器控制的内部天线分集；</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4、双色音频状态LED指示灯；</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5、绿色：正常音频电平；</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6、集成话筒振膜设计；</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7、可调节的输出电平；</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8、XLR和¼英寸输出接口；</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9、可拆卸的天线令天线分布更快速；</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10、每个频带≥12个兼容系统；</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11、显示详细射频和音频计量；</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12、一键式频率选择可快速查找最佳开放频率；</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13、≤-10 dB增益衰减。</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8</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套</w:t>
            </w:r>
            <w:r>
              <w:rPr>
                <w:rFonts w:hint="eastAsia" w:ascii="仿宋" w:hAnsi="仿宋" w:eastAsia="仿宋" w:cs="仿宋"/>
                <w:i w:val="0"/>
                <w:iCs w:val="0"/>
                <w:color w:val="000000"/>
                <w:sz w:val="24"/>
                <w:szCs w:val="24"/>
                <w:u w:val="none"/>
              </w:rPr>
            </w:r>
            <w:r/>
          </w:p>
        </w:tc>
      </w:tr>
      <w:tr>
        <w:trPr>
          <w:trHeight w:val="4275"/>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 </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一拖一无线头戴话筒套装</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1、音频范围：≤50 Hz -≥ 15 kHz ± 2 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2、输出阻抗 / 卡侬接口及阻抗：≤200Ω；</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3、红色：过高音频电平（过载/衰减）；</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4、可调节的输出电平，6.35 mm 接口：≥50Ω；</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5、动态范围：≥100 db （A加权）；</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6、可拆卸的天线令天线分布更快速；</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7、≥2节AA电池（内置），≥14小时持续使用；</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8、长达≥300英尺（90米）的传输半径；</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9、双色音频状态LED指示灯；</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10、快速轻松的接收机频率匹配，每个频带≥12个兼容系统；</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11、XLR和¼英寸输出接口；</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12、绿色：正常音频电平；</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13、一键式频率选择可快速查找最佳开放频率；</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14、≥26dB可调增益范围；</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15、微处理器控制的内部天线分集。</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10</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套</w:t>
            </w:r>
            <w:r>
              <w:rPr>
                <w:rFonts w:hint="eastAsia" w:ascii="仿宋" w:hAnsi="仿宋" w:eastAsia="仿宋" w:cs="仿宋"/>
                <w:i w:val="0"/>
                <w:iCs w:val="0"/>
                <w:color w:val="000000"/>
                <w:sz w:val="24"/>
                <w:szCs w:val="24"/>
                <w:u w:val="none"/>
              </w:rPr>
            </w:r>
            <w:r/>
          </w:p>
        </w:tc>
      </w:tr>
      <w:tr>
        <w:trPr>
          <w:trHeight w:val="1425"/>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 </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天线分配器</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1、天线连接器类型：BNC，阻抗 ≤50Ω；</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2、直流输出：≥15 V DC ，4接头；</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3、绝缘输出接头：≥25 dB，典型；</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4、3OIP：≥21 dBm；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5、载波频率范围：≤470 - ≥952 MHz。</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1425"/>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 </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有源指向性天线</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1、接头类型：BNC, 插孔，阻抗：≤50 Ω；</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2、电源要求：来自同轴连接的 10 至 15 伏直流偏移, 75 mA；</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3、射频频率范围：≤470–≥900 MHz；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4、接收模式：3 dB 波束宽度,≤70 角度；</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5、三阶过载交截点 (OIP3)：≥30 dBm。</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根</w:t>
            </w:r>
            <w:r>
              <w:rPr>
                <w:rFonts w:hint="eastAsia" w:ascii="仿宋" w:hAnsi="仿宋" w:eastAsia="仿宋" w:cs="仿宋"/>
                <w:i w:val="0"/>
                <w:iCs w:val="0"/>
                <w:color w:val="000000"/>
                <w:sz w:val="24"/>
                <w:szCs w:val="24"/>
                <w:u w:val="none"/>
              </w:rPr>
            </w:r>
            <w:r/>
          </w:p>
        </w:tc>
      </w:tr>
      <w:tr>
        <w:trPr>
          <w:trHeight w:val="570"/>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 </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无源天线分配器</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1、无源天线分配器/组合器套件。</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只</w:t>
            </w:r>
            <w:r>
              <w:rPr>
                <w:rFonts w:hint="eastAsia" w:ascii="仿宋" w:hAnsi="仿宋" w:eastAsia="仿宋" w:cs="仿宋"/>
                <w:i w:val="0"/>
                <w:iCs w:val="0"/>
                <w:color w:val="000000"/>
                <w:sz w:val="24"/>
                <w:szCs w:val="24"/>
                <w:u w:val="none"/>
              </w:rPr>
            </w:r>
            <w:r/>
          </w:p>
        </w:tc>
      </w:tr>
      <w:tr>
        <w:trPr>
          <w:trHeight w:val="2280"/>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 </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大振膜话筒</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1、最大声压：≥150dB；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2、信噪比：≥80dB；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3、指向性：心型；</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4、声道：单声道；</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5、频响范围：≥20Hz-≤20kHz；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6、灵敏度：≥25mV/Pa；</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7、阻抗：≤200Ω；</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8、等效噪音：≤14dB/A，25dB（CCIR 468-3）。</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只</w:t>
            </w:r>
            <w:r>
              <w:rPr>
                <w:rFonts w:hint="eastAsia" w:ascii="仿宋" w:hAnsi="仿宋" w:eastAsia="仿宋" w:cs="仿宋"/>
                <w:i w:val="0"/>
                <w:iCs w:val="0"/>
                <w:color w:val="000000"/>
                <w:sz w:val="24"/>
                <w:szCs w:val="24"/>
                <w:u w:val="none"/>
              </w:rPr>
            </w:r>
            <w:r/>
          </w:p>
        </w:tc>
      </w:tr>
      <w:tr>
        <w:trPr>
          <w:trHeight w:val="1710"/>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7 </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鼓用话筒套装</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套装包括：</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1、≥7条线和1个便携袋；</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2、≥1只底鼓话筒；</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3、≥3只鼓用话筒、≥3只鼓用话筒支架；</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4、≥1只乐器话筒；</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5、≥2只乐器话筒。</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套</w:t>
            </w:r>
            <w:r>
              <w:rPr>
                <w:rFonts w:hint="eastAsia" w:ascii="仿宋" w:hAnsi="仿宋" w:eastAsia="仿宋" w:cs="仿宋"/>
                <w:i w:val="0"/>
                <w:iCs w:val="0"/>
                <w:color w:val="000000"/>
                <w:sz w:val="24"/>
                <w:szCs w:val="24"/>
                <w:u w:val="none"/>
              </w:rPr>
            </w:r>
            <w:r/>
          </w:p>
        </w:tc>
      </w:tr>
      <w:tr>
        <w:trPr>
          <w:trHeight w:val="90"/>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8 </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隔离变压器</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1、频率响应：≤20Hz--≥20kHz（±1db)；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2、最大输入：≤26dbu@1kHz,1%THD+N；</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3、总谐波失真：≤0.001%@1kHz,+4d Bu output；</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4、相位极性：≤0.5°@100Hz，≤3°@20Hz；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5、输入阻抗：6000，平衡输出阻抗：6000，平衡。</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1140"/>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9 </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无线内通系统</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1、电源：锂电池；</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2、频率范围：≤403 -≥ 470 MHz；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3、频道数量：≥16；</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4、电池容量：≥2400mAh。</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10</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570"/>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10 </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线材及接插件</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满足要求（此项包含音源及拾音器系统该系统范围内所有设备所需要的串线及配件，本项目为交钥匙工程，不允许额外增加任何费用）；包含但不限于：话筒有源指向天线≥SYV50-5-1、六类屏蔽网线、电源线≥RVV3*1.5㎡、电源线≥RVV3*1.5㎡等。</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批</w:t>
            </w:r>
            <w:r>
              <w:rPr>
                <w:rFonts w:hint="eastAsia" w:ascii="仿宋" w:hAnsi="仿宋" w:eastAsia="仿宋" w:cs="仿宋"/>
                <w:i w:val="0"/>
                <w:iCs w:val="0"/>
                <w:color w:val="000000"/>
                <w:sz w:val="24"/>
                <w:szCs w:val="24"/>
                <w:u w:val="none"/>
              </w:rPr>
            </w:r>
            <w:r/>
          </w:p>
        </w:tc>
      </w:tr>
      <w:tr>
        <w:trPr>
          <w:trHeight w:val="285"/>
        </w:trPr>
        <w:tc>
          <w:tcPr>
            <w:tcW w:w="511" w:type="dxa"/>
            <w:vAlign w:val="center"/>
            <w:textDirection w:val="lrTb"/>
            <w:noWrap w:val="false"/>
          </w:tcPr>
          <w:p>
            <w:pPr>
              <w:pStyle w:val="754"/>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序号</w:t>
            </w:r>
            <w:r>
              <w:rPr>
                <w:rFonts w:hint="eastAsia" w:ascii="仿宋" w:hAnsi="仿宋" w:eastAsia="仿宋" w:cs="仿宋"/>
                <w:b/>
                <w:bCs/>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产品名称</w:t>
            </w:r>
            <w:r>
              <w:rPr>
                <w:rFonts w:hint="eastAsia" w:ascii="仿宋" w:hAnsi="仿宋" w:eastAsia="仿宋" w:cs="仿宋"/>
                <w:b/>
                <w:bCs/>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技术参数</w:t>
            </w:r>
            <w:r>
              <w:rPr>
                <w:rFonts w:hint="eastAsia" w:ascii="仿宋" w:hAnsi="仿宋" w:eastAsia="仿宋" w:cs="仿宋"/>
                <w:b/>
                <w:bCs/>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数量</w:t>
            </w:r>
            <w:r>
              <w:rPr>
                <w:rFonts w:hint="eastAsia" w:ascii="仿宋" w:hAnsi="仿宋" w:eastAsia="仿宋" w:cs="仿宋"/>
                <w:b/>
                <w:bCs/>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单位</w:t>
            </w:r>
            <w:r>
              <w:rPr>
                <w:rFonts w:hint="eastAsia" w:ascii="仿宋" w:hAnsi="仿宋" w:eastAsia="仿宋" w:cs="仿宋"/>
                <w:b/>
                <w:bCs/>
                <w:i w:val="0"/>
                <w:iCs w:val="0"/>
                <w:color w:val="000000"/>
                <w:sz w:val="24"/>
                <w:szCs w:val="24"/>
                <w:u w:val="none"/>
              </w:rPr>
            </w:r>
            <w:r/>
          </w:p>
        </w:tc>
      </w:tr>
      <w:tr>
        <w:trPr>
          <w:trHeight w:val="285"/>
        </w:trPr>
        <w:tc>
          <w:tcPr>
            <w:tcW w:w="511" w:type="dxa"/>
            <w:vAlign w:val="center"/>
            <w:textDirection w:val="lrTb"/>
            <w:noWrap w:val="false"/>
          </w:tcPr>
          <w:p>
            <w:pPr>
              <w:pStyle w:val="754"/>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2、灯光设备</w:t>
            </w:r>
            <w:r>
              <w:rPr>
                <w:rFonts w:hint="eastAsia" w:ascii="仿宋" w:hAnsi="仿宋" w:eastAsia="仿宋" w:cs="仿宋"/>
                <w:b/>
                <w:bCs/>
                <w:i w:val="0"/>
                <w:iCs w:val="0"/>
                <w:color w:val="000000"/>
                <w:sz w:val="24"/>
                <w:szCs w:val="24"/>
                <w:u w:val="none"/>
              </w:rPr>
            </w:r>
            <w:r/>
          </w:p>
        </w:tc>
        <w:tc>
          <w:tcPr>
            <w:tcW w:w="7056" w:type="dxa"/>
            <w:vAlign w:val="center"/>
            <w:textDirection w:val="lrTb"/>
            <w:noWrap w:val="false"/>
          </w:tcPr>
          <w:p>
            <w:pPr>
              <w:pStyle w:val="754"/>
              <w:jc w:val="left"/>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696" w:type="dxa"/>
            <w:vAlign w:val="center"/>
            <w:textDirection w:val="lrTb"/>
            <w:noWrap w:val="false"/>
          </w:tcPr>
          <w:p>
            <w:pPr>
              <w:pStyle w:val="754"/>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457" w:type="dxa"/>
            <w:vAlign w:val="center"/>
            <w:textDirection w:val="lrTb"/>
            <w:noWrap w:val="false"/>
          </w:tcPr>
          <w:p>
            <w:pPr>
              <w:pStyle w:val="754"/>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r>
      <w:tr>
        <w:trPr>
          <w:trHeight w:val="1280"/>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一道面光( LED变焦成像灯）</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1、输入电压：AC100-240V，50/60Hz；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2、额定功率：≥400W；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3、光   源：≥350W 优质芯片COB；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4、色   温：3200K/5600K/2in1/RGBW；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5、显   指：≥90；</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6、灯珠寿命：≥50000h；</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7、调   光：0-255，0%-100%线性调光；光学材料：≥K9；光学透镜；</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8、光学角度：19°、26°、36°可选；功能效果：截光、聚光、柔光；</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9、防护等级：≥IP20；冷却系统：自然风冷；</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10、控制模式：标准DMX512信号、自走、主从；通道数量：2/4/9个DMX通道。</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20</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4275"/>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 </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一道面光( 切割灯）</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1、输入电压：AC100-240V，50/60Hz；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2、光源：LED ≥800W模组；</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3、额定功率：≥1000W；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4、LED寿命：≥20000h；</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5、色温：7200K；显色指数：标准模式Ra≥75,高显模式Ra≥90；光通量：五米流明55000；</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6、信号接口：三芯卡侬座；控制方式：DMX512、RDM；通道模式：≥35个国际标准DMX512通道；</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7、显示系统：LCD显示屏，可中英文切换；</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8、固定颜色：≥5种颜色+ 白光；混色系统：独立的CMY混色系统；色温调节：独立的CTO2800-6000K线性调节；</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棱镜盘：≥独立8棱镜可正反旋转；效果盘：超炫模拟动感窜动的火焰，潺潺流水等动态效果；固定图案：≥6个固定图案片+白圆；旋转玻璃图案：≥7个图案片（可插拔）+白圆；切割系统：≥4个独立切割片，每片可单独闭光，可旋转90°；</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10、雾化系统：独立0~100%线性雾化系统；</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11、四合一光学镜头设计：(BEAM光束模式) ： 2°～6°；(SPOT 图案模式)：10°～48°； (WASH染色模式)：0°～52°。四种模式可任意切换，实现光束、染色、图案、切割四合一功能；调光系统：0-100%线性调节；调光频率：1200Hz到2400Hz可调，4K相机拍摄不闪烁；水平扫描：≥540° (16 bit精度扫描)；垂直扫描≥：270° (16 bit精度扫描)；</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12、防护等级：≥IP20。</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8</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只</w:t>
            </w:r>
            <w:r>
              <w:rPr>
                <w:rFonts w:hint="eastAsia" w:ascii="仿宋" w:hAnsi="仿宋" w:eastAsia="仿宋" w:cs="仿宋"/>
                <w:i w:val="0"/>
                <w:iCs w:val="0"/>
                <w:color w:val="000000"/>
                <w:sz w:val="24"/>
                <w:szCs w:val="24"/>
                <w:u w:val="none"/>
              </w:rPr>
            </w:r>
            <w:r/>
          </w:p>
        </w:tc>
      </w:tr>
      <w:tr>
        <w:trPr>
          <w:trHeight w:val="630"/>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 </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左右耳光(LED变焦成像灯）</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1、全静音：输入电压：AC100-240V，50/60Hz；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2、额定功率：≥400W；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3、光   源：≥350W 优质芯片COB；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4、色   温：3200K/5600K/2in1/RGBW；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5、显   指：≥90；</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6、灯珠寿命：≥50000h；</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7、调   光：0-255，0%-100%线性调光；光学材料：≥K9；光学透镜；</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8、光学角度：19°、26°、36°可选；功能效果：截光、聚光、柔光；</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9、防护等级：≥IP20；冷却系统：自然风冷；</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10、控制模式：标准DMX512信号、自走、主从；通道数量：2/4/9个DMX通道。</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12</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659"/>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 </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一道顶光（ LED染色灯）</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1、输入电压：AC100-240V，50/60Hz；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2、功率：≥200W；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3、LED光源：≥18颗10W 高亮度优质芯片RGBW四合一；</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4、光源寿命：≥60000h；</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5、调光：0-100%线性调节；频闪：独立电子频闪，1-20次/秒；</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6、透镜角度：15°、25°（常用）、35°、45°（可选）；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7、控制方式：标准DMX512信号，3芯接口，主从控制、自走、声控模式；DMX通道：≥ 8 通道（数码显示）；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8、冷却系统：自然风冷；</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9、防护等级：≥IP20。</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16</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3990"/>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 </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一道顶光（LED版平板灯）</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1、电源类型：AC100-240V，50/60Hz及DC60V直流供电模式选择；</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2、光源：≥600颗0.5W全光谱、高显指LED贴片灯珠；</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3、功率：灯珠功率≥300W，整灯功率≥350W；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4、光源寿命：≥50000h；</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5、显色指数、色饱和指数： Ra≥90，R9≥90；</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6、光束角度：0-120°；</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7、色温：3200K、5600K，单、双色温选择；</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控制通道模式：单色温1、3CH选择、双色温2、5、6CH选择；控制信号：DMX512/RDM协议；调光精度及方式：30000级及55000级选择，0-100%平滑线性调光，3条调光曲线选择；调光刷新频率：16K以上，可以16K/24K/32K选择；高频控制技术系统确保灯具出光无闪烁、无抖动；驱动方式：恒流驱动；控制面板显示方式：液晶显示屏；频闪：1-30次/秒；</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9、分光光学：1）采用优质乳白色PC料导光板，不透灯珠分光均匀，光效高，防眩光；2）出光二次校正蜂窝聚光格，消除面光光照刺眼问题；散热方式：</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10、采用无风扇一体化铝合金散热系统，通过空气对流自然散热；噪声：无噪音；</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11、防护等级：≥IP20；工作环境温度监控：-20℃—35℃，内置温度保护传感器过温保护。</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10</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2565"/>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 </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二道顶光（LED染色灯)</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1、输入电压：AC100-240V，50/60Hz；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2、功率：≥200W；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3、LED光源：≥18颗10W 高亮度优质芯片RGBW四合一；</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4、光源寿命：≥60000h；</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5、调光：0-100%线性调节；频闪：独立电子频闪，1-20次/秒；</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6、透镜角度：15°、25°（常用）、35°、45°（可选）；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7、控制方式：标准DMX512信号，3芯接口，主从控制、自走、声控模式；DMX通道：≥ 8 通道（数码显示）；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8、冷却系统：自然风冷；</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9、防护等级：≥IP20。</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16</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1557"/>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7 </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二道顶光（LED版平板灯）</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1、电源类型：AC100-240V，50/60Hz及DC60V直流供电模式选择；</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2、光源：≥600颗0.5W全光谱、高显指LED贴片灯珠；</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3、功率：灯珠功率≥300W，整灯功率≥350W；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4、光源寿命：≥50000h；</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5、显色指数、色饱和指数： Ra≥90，R9≥90；</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6、光束角度：0-120°；</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7、色温：3200K、5600K，单、双色温选择；</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控制通道模式：单色温1、3CH选择、双色温2、5、6CH选择；控制信号：DMX512/RDM协议；调光精度及方式：30000级及55000级选择，0-100%平滑线性调光，3条调光曲线选择；调光刷新频率：16K以上，可以16K/24K/32K选择；高频控制技术系统确保灯具出光无闪烁、无抖动；驱动方式：恒流驱动；控制面板显示方式：液晶显示屏；频闪：1-30次/秒；</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分光光学：1）采用优质乳白色PC料导光板，不透灯珠分光均匀，光效高，防眩光；2）出光二次校正蜂窝聚光格，消除面光光照刺眼问题；散热方式：采用无风扇一体化铝合金散热系统，通过空气对流自然散热；噪声：无噪音；</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10、防护等级：≥IP20；工作环境温度监控：-20℃—35℃，内置温度保护传感器过温保护。</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9</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2565"/>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8 </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二道顶光（三合一电脑摇头灯）</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1、输入电压：AC100-240V，50/60Hz；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2、灯泡：≥371W；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3、额定功率：≥600W；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4、控制通道：≥16个DMX通道；</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5、光源寿命：≥2000h；</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6、运行模式：声控，自走，主从，DMX512；</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7、颜色盘：≥14个颜色+白光、固定图案：≥13个图案+白光；</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棱镜：≥两个独立棱镜盘，≥8棱镜+蜂窝棱镜(8+16+24)双棱；可叠加；调焦：双电机高清聚焦雾化：雾化和六彩一体架；频闪：单频闪；调光：0-100%线性调光；水平/垂直：≥540°水平扫描，≥270°垂直扫描；显示界面：彩屏≥1.77寸按键，≥180°反转显示中英文可切换。</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2565"/>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9 </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三道顶光（LED染色灯）</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1、输入电压：AC100-240V，50/60Hz；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2、功率：≥200W；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3、LED光源：≥18颗10W 高亮度优质芯片RGBW四合一；</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4、光源寿命：≥60000h；</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5、调光：0-100%线性调节；频闪：独立电子频闪，1-20次/秒；</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6、透镜角度：15°、25°（常用）、35°、45°（可选）；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7、控制方式：标准DMX512信号，3芯接口，主从控制、自走、声控模式；DMX通道：≥ 8 通道（数码显示）；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8、冷却系统：自然风冷；</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9、防护等级：≥IP20。</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16</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412"/>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10 </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三道顶光（LED版平板灯）</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1、电源类型：AC100-240V，50/60Hz及DC60V直流供电模式选择；</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2、光源：≥600颗0.5W全光谱、高显指LED贴片灯珠；</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3、功率：灯珠功率≥300W，整灯功率≥350W；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4、光源寿命：≥50000h；</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5、显色指数、色饱和指数： Ra≥90，R9≥90；</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6、光束角度：0-120°；</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7、色温：3200K、5600K，单、双色温选择；</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控制通道模式：单色温1、3CH选择、双色温2、5、6CH选择；控制信号：DMX512/RDM协议；调光精度及方式：30000级及55000级选择，0-100%平滑线性调光，3条调光曲线选择；调光刷新频率：16K以上，可以16K/24K/32K选择；高频控制技术系统确保灯具出光无闪烁、无抖动；驱动方式：恒流驱动；控制面板显示方式：液晶显示屏；频闪：1-30次/秒；</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分光光学：1）采用优质乳白色PC料导光板，不透灯珠分光均匀，光效高，防眩光；2）出光二次校正蜂窝聚光格，消除面光光照刺眼问题；散热方式：采用无风扇一体化铝合金散热系统，通过空气对流自然散热；噪声：无噪音；</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10、防护等级：≥IP20；工作环境温度监控：-20℃—35℃，内置温度保护传感器过温保护。</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10</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2565"/>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11 </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三道顶光（三合一电脑摇头灯 ）</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1、输入电压：AC100-240V，50/60Hz；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2、灯泡：≥371W；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3、额定功率：≥600W；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4、控制通道：≥16个DMX通道；</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5、光源寿命：≥2000h；</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6、运行模式：声控，自走，主从，DMX512；</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7、颜色盘：≥14个颜色+白光、固定图案：≥13个图案+白光；</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棱镜：≥两个独立棱镜盘，≥8棱镜+蜂窝棱镜(8+16+24)双棱；可叠加；调焦：双电机高清聚焦雾化：雾化和六彩一体架；频闪：单频闪；调光：0-100%线性调光；水平/垂直：≥540°水平扫描，≥270°垂直扫描；显示界面：彩屏≥1.77寸按键，≥180°反转显示中英文可切换。</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7</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2565"/>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12 </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四道顶光（ LED染色灯）</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1、输入电压：AC100-240V，50/60Hz；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2、功率：≥200W；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3、LED光源：≥18颗10W 高亮度优质芯片RGBW四合一；</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4、光源寿命：≥60000h；</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5、调光：0-100%线性调节；频闪：独立电子频闪，1-20次/秒；</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6、透镜角度：15°、25°（常用）、35°、45°（可选）；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7、控制方式：标准DMX512信号，3芯接口，主从控制、自走、声控模式；DMX通道：≥ 8 通道（数码显示）；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8、冷却系统：自然风冷；</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9、防护等级：≥IP20。</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12</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1321"/>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13 </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四道顶光（三合一电脑摇头灯 ）</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1、输入电压：AC100-240V，50/60Hz；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2、灯泡：≥371W；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3、额定功率：≥600W；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4、控制通道：≥16个DMX通道；</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5、光源寿命：≥2000h；</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6、运行模式：声控，自走，主从，DMX512；</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7、颜色盘：≥14个颜色+白光、固定图案：≥13个图案+白光；</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棱镜：≥两个独立棱镜盘，≥8棱镜+蜂窝棱镜(8+16+24)双棱；可叠加；调焦：双电机高清聚焦雾化：雾化和六彩一体架；频闪：单频闪；调光：0-100%线性调光；水平/垂直：≥540°水平扫描，≥270°垂直扫描；显示界面：彩屏≥1.77寸按键，≥180°反转显示中英文可切换。</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90"/>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14 </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一道逆光（LED染色灯）</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1、输入电压：AC100-240V，50/60Hz；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2、功率：≥200W；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3、LED光源：≥18颗10W 高亮度优质芯片RGBW四合一；</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4、光源寿命：≥60000h；</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5、调光：0-100%线性调节；频闪：独立电子频闪，1-20次/秒；</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6、透镜角度：15°、25°（常用）、35°、45°（可选）；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7、控制方式：标准DMX512信号，3芯接口，主从控制、自走、声控模式；DMX通道：≥ 8 通道（数码显示）；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8、冷却系统：自然风冷；</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9、防护等级：≥IP20。</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16</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2565"/>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15 </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一道逆光（三合一电脑摇头灯 ）</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1、输入电压：AC100-240V，50/60Hz；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2、灯泡：≥371W；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3、额定功率：≥600W；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4、控制通道：≥16个DMX通道；</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5、光源寿命：≥2000h；</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6、运行模式：声控，自走，主从，DMX512；</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7、颜色盘：≥14个颜色+白光、固定图案：≥13个图案+白光；</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棱镜：≥两个独立棱镜盘，≥8棱镜+蜂窝棱镜(8+16+24)双棱；可叠加；调焦：双电机高清聚焦雾化：雾化和六彩一体架；频闪：单频闪；调光：0-100%线性调光；水平/垂直：≥540°水平扫描，≥270°垂直扫描；显示界面：彩屏≥1.77寸按键，≥180°反转显示中英文可切换。</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2565"/>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16 </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二道逆光（LED染色灯）</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1、输入电压：AC100-240V，50/60Hz；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2、功率：≥200W；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3、LED光源：≥18颗10W 高亮度优质芯片RGBW四合一；</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4、光源寿命：≥60000h；</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5、调光：0-100%线性调节；频闪：独立电子频闪，1-20次/秒；</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6、透镜角度：15°、25°（常用）、35°、45°（可选）；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7、控制方式：标准DMX512信号，3芯接口，主从控制、自走、声控模式；DMX通道：≥ 8 通道（数码显示）；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8、冷却系统：自然风冷；</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9、防护等级：≥IP20。</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18</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660"/>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17 </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二道逆光（三合一电脑摇头灯 ）</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1、输入电压：AC100-240V，50/60Hz；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2、灯泡：≥371W；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3、额定功率：≥600W；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4、控制通道：≥16个DMX通道；</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5、光源寿命：≥2000h；</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6、运行模式：声控，自走，主从，DMX512；</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7、颜色盘：≥14个颜色+白光、固定图案：≥13个图案+白光；</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棱镜：≥两个独立棱镜盘，≥8棱镜+蜂窝棱镜(8+16+24)双棱；可叠加；调焦：双电机高清聚焦雾化：雾化和六彩一体架；频闪：单频闪；调光：0-100%线性调光；水平/垂直：≥540°水平扫描，≥270°垂直扫描；显示界面：彩屏≥1.77寸按键，≥180°反转显示中英文可切换。</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8</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2565"/>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18 </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两道侧光（LED染色灯）</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1、输入电压：AC100-240V，50/60Hz；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2、功率：≥200W；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3、LED光源：≥18颗10W 高亮度优质芯片RGBW四合一；</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4、光源寿命：≥60000h；</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5、调光：0-100%线性调节；频闪：独立电子频闪，1-20次/秒；</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6、透镜角度：15°、25°（常用）、35°、45°（可选）；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7、控制方式：标准DMX512信号，3芯接口，主从控制、自走、声控模式；DMX通道：≥ 8 通道（数码显示）；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8、冷却系统：自然风冷；</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9、防护等级：≥IP20。</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24</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2565"/>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19 </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两道侧光（三合一电脑摇头灯 ）</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1、输入电压：AC100-240V，50/60Hz；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2、灯泡：≥371W；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3、额定功率：≥600W；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4、控制通道：≥16个DMX通道；</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5、光源寿命：≥2000h；</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6、运行模式：声控，自走，主从，DMX512；</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7、颜色盘：≥14个颜色+白光、固定图案：≥13个图案+白光；</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棱镜：≥两个独立棱镜盘，≥8棱镜+蜂窝棱镜(8+16+24)双棱；可叠加；调焦：双电机高清聚焦雾化：雾化和六彩一体架；频闪：单频闪；调光：0-100%线性调光；水平/垂直：≥540°水平扫描，≥270°垂直扫描；显示界面：彩屏≥1.77寸按键，≥180°反转显示中英文可切换。</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2565"/>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20 </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地面摇头灯（三合一电脑摇头灯 ）</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1、输入电压：AC100-240V，50/60Hz；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2、灯泡：≥371W；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3、额定功率：≥600W；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4、控制通道：≥16个DMX通道；</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5、光源寿命：≥2000h；</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6、运行模式：声控，自走，主从，DMX512；</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7、颜色盘：≥14个颜色+白光、固定图案：≥13个图案+白光；</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棱镜：≥两个独立棱镜盘，≥8棱镜+蜂窝棱镜(8+16+24)双棱；可叠加；调焦：双电机高清聚焦雾化：雾化和六彩一体架；频闪：单频闪；调光：0-100%线性调光；水平/垂直：≥540°水平扫描，≥270°垂直扫描；显示界面：彩屏≥1.77寸按键，≥180°反转显示中英文可切换。</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8</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2280"/>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21 </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LED 追光灯</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1、≥600瓦LED光源；</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2、灯珠采用优质芯片寿命≥50000h；</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3、色温3200K/5600K/8500K可调；</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4、显色性指数CRL≥90；</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5、采用≥12根8mm粗的铜管导热再通过大面积的铝片散热；</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6、有红、橙、黄、绿、蓝、白光五色；</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7、0—100%线性调光；</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8、5—10度线性放大调焦功能。</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5130"/>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22 </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电脑灯光控制台</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1、Linux 操作系统；</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2、≥5 个 DMX 输出输入口, 最高扩展可支持≥ 65536 个通道参数；</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3、内置 1 个≥ 12.1 英寸触摸屏+1 个≥ 9 英寸触摸屏；</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4、可外接 ≥1 个触摸显示屏(DVI)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5、≥10 个高精度电动推杆（60mm）；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6、≥2 个 AB 场电动推杆(100mm)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7、≥1 个主控电动推杆；</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8、≥5 个耐磨编码器（带 Push 功能）；</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9、≥1 个高灵敏轨迹球；</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10、≥1 个千兆以太网口；</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11、≥4 个 USB2.0 口；</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12、独立橙色背光按键；</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13、MIDI 输入输出接口；</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14、LTC/SMPTE 时间码；</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15、支持扩展推杆侧翼；</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16、≥1 个 LED 鹅颈灯插口；</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17、AC 电源：90-240V, 50/60Hz；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18、支持中英文两种语言。</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1710"/>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23 </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DMX网络扩展器</w:t>
            </w:r>
            <w:r>
              <w:rPr>
                <w:rFonts w:hint="eastAsia" w:ascii="仿宋" w:hAnsi="仿宋" w:eastAsia="仿宋" w:cs="仿宋"/>
                <w:i w:val="0"/>
                <w:iCs w:val="0"/>
                <w:color w:val="000000"/>
                <w:sz w:val="24"/>
                <w:szCs w:val="24"/>
                <w:u w:val="none"/>
              </w:rPr>
            </w:r>
            <w:r/>
          </w:p>
        </w:tc>
        <w:tc>
          <w:tcPr>
            <w:tcW w:w="7056" w:type="dxa"/>
            <w:vAlign w:val="top"/>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1、实时计算，自带≥ 8 个 DMX512 输出口，可同时输出 ≥4,096 控制参数；</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2、≥1 个内置触摸式指令屏幕(7"SVGA)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3、≥1 个千兆以太网接口；</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4、≥2 个 USB 2.0 连接接口；</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5、Linux 操作系统；</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6、中英文双语种操作界面。</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1140"/>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24 </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DMX信号放大器</w:t>
            </w:r>
            <w:r>
              <w:rPr>
                <w:rFonts w:hint="eastAsia" w:ascii="仿宋" w:hAnsi="仿宋" w:eastAsia="仿宋" w:cs="仿宋"/>
                <w:i w:val="0"/>
                <w:iCs w:val="0"/>
                <w:color w:val="000000"/>
                <w:sz w:val="24"/>
                <w:szCs w:val="24"/>
                <w:u w:val="none"/>
              </w:rPr>
            </w:r>
            <w:r/>
          </w:p>
        </w:tc>
        <w:tc>
          <w:tcPr>
            <w:tcW w:w="7056" w:type="dxa"/>
            <w:vAlign w:val="top"/>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1、≥1 路输入，≥8 路输出或≥ 2 路输入，各 ≥4 路输出 每路输入输出光电隔离；</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2、输出信号 LED 指示灯 卡侬式电源输入，独立电源开关；</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3、≥2 个电源接口，方便进行级联 三芯(DMX-EXP3XDS8)或五芯(DMX-EXP5XDS8)可选 标准机架式安装；</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4、输入电压：AC 100V-240V ,50Hz/60Hz 保险丝：1A/250V 。</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8</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408"/>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25 </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智能控制系统</w:t>
            </w:r>
            <w:r>
              <w:rPr>
                <w:rFonts w:hint="eastAsia" w:ascii="仿宋" w:hAnsi="仿宋" w:eastAsia="仿宋" w:cs="仿宋"/>
                <w:i w:val="0"/>
                <w:iCs w:val="0"/>
                <w:color w:val="000000"/>
                <w:sz w:val="24"/>
                <w:szCs w:val="24"/>
                <w:u w:val="none"/>
              </w:rPr>
            </w:r>
            <w:r/>
          </w:p>
        </w:tc>
        <w:tc>
          <w:tcPr>
            <w:tcW w:w="7056" w:type="dxa"/>
            <w:vAlign w:val="top"/>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1、智能音乐解析：内置智能分析技术（如节拍跟踪、频谱能量、响度包络、音色识别等），实现对匹配音乐的音色音调的低延迟智能同步，系统从音频输入到灯光/视频指令输出的端到端延迟 ≤ 50毫秒；</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声光电影联动：基于OSC/UDP高级控制协（或提供功能、延迟、并发、安全性相当的开放控制协议，并附协议文档与测试报告），实现灯光、音乐、视频播放器的三维一体深度同步；系统可根据实时音乐分析数据，实时驱动视频的播放速度与节奏变换；</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3、智能编程平台：提供中/英双语可视化编程界面，支持用户自定义设置展示页面；</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4、计算核心：≥Intel i5处理器第12代（或AMD Ryzen 5 5600G）、≥8GB DDR4内存及≥120GB工业级固态硬盘；</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5、系统：采用Linux操作系统；</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6、触摸控制：配备≥10英寸高清多点电容触控屏；</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7、音频输出：提供≥4路音频输入与≥2路音频输出，可同时接入并智能 切换点歌机、打碟机、调音台、移动设备等多路音源，内置音乐播放功能，实现音频集中处理；支持手动切换、自动优先级切换、以及由音乐分析触发的自动切换；</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8、兼容性：多协议兼容，支持DMX512、Art-Net、sACN、UDP/TCP、RS232/485及多种智能定制协议；</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9、多端口连接：内置≥4路独立DMX512输出端口，≥4路独立DMX512输入端口；≥2路千兆以太网口、≥2路RS232、≥1路485接口及多路USB接口；</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10：电力管理：支持通过DMX512或Art-Net信号直接控制智能配电柜，实现灯光设备的分区域、分时序电力管理；</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11、照射控制：配备专用追光控制模块：亮度控制使用物理推杆；位置控制使用摇杆或轨迹球（二维方向），不得使用单推杆控制二维位置。面光亮度控制使用独立物理推杆。设有黑场（Blackout）、静音（Grand Master）等专业快捷键；</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12、内容管理：可选配视频模块，内置高清视频素材库，支持用户通过U盘或网络自由上传、分类管理自制素材，可对节目进行分类管理与管控，软件层面不限制节目数量与单节目时长；</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13、场景搭建：支持多轨道灯光效果自由叠加、混合与实时渲染，可轻松构建富有层次感和戏剧性的复杂灯光场景；</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14、快捷操作：可完全自定义的场景快捷键与节目列表；</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15、场景预设：支持对音量、播放、模式切换等功能进行一键场景化预设；</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16、全平台控制与灵活模式：支持主机模式与控台模式一键切换，适应不同操控习惯；也可通过墙控面板、平板电脑、智能手机等多种第三方设备进行无线扩展控制，实现移动化、分布式管理；</w:t>
            </w:r>
            <w:r>
              <w:rPr>
                <w:rFonts w:hint="eastAsia" w:ascii="仿宋" w:hAnsi="仿宋" w:eastAsia="仿宋" w:cs="仿宋"/>
                <w:i w:val="0"/>
                <w:iCs w:val="0"/>
                <w:color w:val="000000"/>
                <w:sz w:val="24"/>
                <w:szCs w:val="24"/>
                <w:u w:val="none"/>
                <w:lang w:val="en-US" w:eastAsia="zh-CN" w:bidi="ar"/>
              </w:rPr>
            </w:r>
            <w:r/>
          </w:p>
          <w:p>
            <w:pPr>
              <w:pStyle w:val="754"/>
              <w:jc w:val="left"/>
              <w:keepLines w:val="0"/>
              <w:keepNext w:val="0"/>
              <w:widowControl/>
              <w:rPr>
                <w:rFonts w:ascii="仿宋" w:hAnsi="仿宋" w:eastAsia="仿宋" w:cs="仿宋"/>
                <w:b/>
                <w:bCs/>
                <w:color w:val="000000"/>
                <w:sz w:val="24"/>
                <w:szCs w:val="24"/>
                <w:lang w:val="en-US" w:eastAsia="zh-CN"/>
              </w:rPr>
              <w:suppressLineNumbers w:val="0"/>
            </w:pPr>
            <w:r>
              <w:rPr>
                <w:rFonts w:hint="eastAsia" w:ascii="仿宋" w:hAnsi="仿宋" w:eastAsia="仿宋" w:cs="仿宋"/>
                <w:i w:val="0"/>
                <w:iCs w:val="0"/>
                <w:color w:val="000000"/>
                <w:sz w:val="24"/>
                <w:szCs w:val="24"/>
                <w:u w:val="none"/>
                <w:lang w:val="en-US" w:eastAsia="zh-CN" w:bidi="ar"/>
              </w:rPr>
              <w:t xml:space="preserve">17、提供演示联动效果的视频一份。</w:t>
            </w:r>
            <w:r>
              <w:rPr>
                <w:rFonts w:ascii="仿宋" w:hAnsi="仿宋" w:eastAsia="仿宋" w:cs="仿宋"/>
                <w:b/>
                <w:bCs/>
                <w:color w:val="000000"/>
                <w:sz w:val="24"/>
                <w:szCs w:val="24"/>
                <w:lang w:val="en-US" w:eastAsia="zh-CN"/>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285"/>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26 </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PDU机柜电源</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1、≥8位总控开关；≥3米 防过载。</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1995"/>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27 </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电源直通柜</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1、供电：三相五线制AC380V±10％，频率50Hz±5％；</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2、输入额定电流：≥400A ,最大≥48路×4KW 可用于任何负载；</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3、设有总开关，过载与短路双重保护高分断空气开关；</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4、三相独立电压，电流，监测，三相A.B.C指示灯指；</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5、输出：≥48路X4KW；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6、外形尺寸：≥国际标准16U；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7、输入方式：≥400A犀牛插。</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2565"/>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28 </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薄雾烟机</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1、功率：≥1500W；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2、加热时间：≤10秒；</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3、电压：AC220V～250V 50/60Hz；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4、控制方式：液晶控制面板、内置DMX512（2通道）；</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5、连续喷烟、定时定量、油瓶密封技术；</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6、5档喷烟角度：0～52°；</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7、油瓶容量：≥5L；</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8、烟量输出：≥50000cu/ft/min；</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9、覆盖面积：≥300m³。</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285"/>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29 </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薄雾烟油</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1、≥5L。</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箱</w:t>
            </w:r>
            <w:r>
              <w:rPr>
                <w:rFonts w:hint="eastAsia" w:ascii="仿宋" w:hAnsi="仿宋" w:eastAsia="仿宋" w:cs="仿宋"/>
                <w:i w:val="0"/>
                <w:iCs w:val="0"/>
                <w:color w:val="000000"/>
                <w:sz w:val="24"/>
                <w:szCs w:val="24"/>
                <w:u w:val="none"/>
              </w:rPr>
            </w:r>
            <w:r/>
          </w:p>
        </w:tc>
      </w:tr>
      <w:tr>
        <w:trPr>
          <w:trHeight w:val="1710"/>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30 </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泡泡机</w:t>
            </w:r>
            <w:r>
              <w:rPr>
                <w:rFonts w:hint="eastAsia" w:ascii="仿宋" w:hAnsi="仿宋" w:eastAsia="仿宋" w:cs="仿宋"/>
                <w:i w:val="0"/>
                <w:iCs w:val="0"/>
                <w:color w:val="000000"/>
                <w:sz w:val="24"/>
                <w:szCs w:val="24"/>
                <w:u w:val="none"/>
              </w:rPr>
            </w:r>
            <w:r/>
          </w:p>
        </w:tc>
        <w:tc>
          <w:tcPr>
            <w:tcW w:w="7056" w:type="dxa"/>
            <w:vAlign w:val="top"/>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1、功  率 ≥300W；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2、使用电压：AC220V～250V；</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3、无线遥控 √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4、DMX512 √  吹泡高度 7～10米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5、泡泡覆盖面积 ≥600 m³；</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6、泡泡油容量： ≥2.5 L。</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285"/>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31 </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泡泡油</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1、配套。</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桶</w:t>
            </w:r>
            <w:r>
              <w:rPr>
                <w:rFonts w:hint="eastAsia" w:ascii="仿宋" w:hAnsi="仿宋" w:eastAsia="仿宋" w:cs="仿宋"/>
                <w:i w:val="0"/>
                <w:iCs w:val="0"/>
                <w:color w:val="000000"/>
                <w:sz w:val="24"/>
                <w:szCs w:val="24"/>
                <w:u w:val="none"/>
              </w:rPr>
            </w:r>
            <w:r/>
          </w:p>
        </w:tc>
      </w:tr>
      <w:tr>
        <w:trPr>
          <w:trHeight w:val="2280"/>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32 </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雪花机</w:t>
            </w:r>
            <w:r>
              <w:rPr>
                <w:rFonts w:hint="eastAsia" w:ascii="仿宋" w:hAnsi="仿宋" w:eastAsia="仿宋" w:cs="仿宋"/>
                <w:i w:val="0"/>
                <w:iCs w:val="0"/>
                <w:color w:val="000000"/>
                <w:sz w:val="24"/>
                <w:szCs w:val="24"/>
                <w:u w:val="none"/>
              </w:rPr>
            </w:r>
            <w:r/>
          </w:p>
        </w:tc>
        <w:tc>
          <w:tcPr>
            <w:tcW w:w="7056" w:type="dxa"/>
            <w:vAlign w:val="top"/>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1、功率 ≥1200W；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2、使用电压 AC220V～250V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3、油瓶容量≥ 5 L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4、雪花覆盖机积≥ 60m³；</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5、线控控制 √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6、雪花大小调节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7、无线遥控 √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8、内置DMX512 √ 。</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285"/>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33 </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雪花油</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1、配套。</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桶</w:t>
            </w:r>
            <w:r>
              <w:rPr>
                <w:rFonts w:hint="eastAsia" w:ascii="仿宋" w:hAnsi="仿宋" w:eastAsia="仿宋" w:cs="仿宋"/>
                <w:i w:val="0"/>
                <w:iCs w:val="0"/>
                <w:color w:val="000000"/>
                <w:sz w:val="24"/>
                <w:szCs w:val="24"/>
                <w:u w:val="none"/>
              </w:rPr>
            </w:r>
            <w:r/>
          </w:p>
        </w:tc>
      </w:tr>
      <w:tr>
        <w:trPr>
          <w:trHeight w:val="1140"/>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34 </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标准机柜</w:t>
            </w:r>
            <w:r>
              <w:rPr>
                <w:rFonts w:hint="eastAsia" w:ascii="仿宋" w:hAnsi="仿宋" w:eastAsia="仿宋" w:cs="仿宋"/>
                <w:i w:val="0"/>
                <w:iCs w:val="0"/>
                <w:color w:val="000000"/>
                <w:sz w:val="24"/>
                <w:szCs w:val="24"/>
                <w:u w:val="none"/>
              </w:rPr>
            </w:r>
            <w:r/>
          </w:p>
        </w:tc>
        <w:tc>
          <w:tcPr>
            <w:tcW w:w="7056" w:type="dxa"/>
            <w:vAlign w:val="top"/>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1、机柜容量 ≥42U；</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2、机柜标准 ≥19英寸标准；</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3、材料及工艺 前门玻璃,后门钣金,材料采用SPCC优质冷轧钢；</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4、规格 ≥600×600×2055mm。</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1140"/>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35 </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大灯钩</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1、材质：铝材；</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2、厚度：≥3mm；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3、宽度：≥20mm；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4、可安全承重量：≥50kg。</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251</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根</w:t>
            </w:r>
            <w:r>
              <w:rPr>
                <w:rFonts w:hint="eastAsia" w:ascii="仿宋" w:hAnsi="仿宋" w:eastAsia="仿宋" w:cs="仿宋"/>
                <w:i w:val="0"/>
                <w:iCs w:val="0"/>
                <w:color w:val="000000"/>
                <w:sz w:val="24"/>
                <w:szCs w:val="24"/>
                <w:u w:val="none"/>
              </w:rPr>
            </w:r>
            <w:r/>
          </w:p>
        </w:tc>
      </w:tr>
      <w:tr>
        <w:trPr>
          <w:trHeight w:val="1710"/>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36 </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保险绳</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1、材料：不锈钢；</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2、直径：≥0.3-35.0（mm）；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3、结构：双捻(多股)；</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4、排列方式:西鲁式；</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5、捻向:右交互(RHRL)；</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6、抗拉强度:≥2500 MPa。</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225</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条</w:t>
            </w:r>
            <w:r>
              <w:rPr>
                <w:rFonts w:hint="eastAsia" w:ascii="仿宋" w:hAnsi="仿宋" w:eastAsia="仿宋" w:cs="仿宋"/>
                <w:i w:val="0"/>
                <w:iCs w:val="0"/>
                <w:color w:val="000000"/>
                <w:sz w:val="24"/>
                <w:szCs w:val="24"/>
                <w:u w:val="none"/>
              </w:rPr>
            </w:r>
            <w:r/>
          </w:p>
        </w:tc>
      </w:tr>
      <w:tr>
        <w:trPr>
          <w:trHeight w:val="570"/>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37 </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地面防滑剧院信息盒</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1、盖板材质：铜合金  底盒：铝材质底盒  底盒尺寸：≥175*175*65mm。</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rPr>
            </w:r>
            <w:r/>
          </w:p>
        </w:tc>
      </w:tr>
      <w:tr>
        <w:trPr>
          <w:trHeight w:val="855"/>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38 </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其他</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满足要求（此项包含灯光设备系统该系统范围内所有设备所需要的串线及配件，本项目为交钥匙工程，不允许额外增加任何费用）；包含但不限于：国标主电缆（≥ZR-YJV4*95㎡+1及≥ZR-YJV4*25㎡+1）、VV3*2.5㎡电源线、RVV3*6㎡电源线、扁平电缆≥13*2.5㎡+2*（3*0.5P）、512信号线、六类网线、网罩等。</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批</w:t>
            </w:r>
            <w:r>
              <w:rPr>
                <w:rFonts w:hint="eastAsia" w:ascii="仿宋" w:hAnsi="仿宋" w:eastAsia="仿宋" w:cs="仿宋"/>
                <w:i w:val="0"/>
                <w:iCs w:val="0"/>
                <w:color w:val="000000"/>
                <w:sz w:val="24"/>
                <w:szCs w:val="24"/>
                <w:u w:val="none"/>
              </w:rPr>
            </w:r>
            <w:r/>
          </w:p>
        </w:tc>
      </w:tr>
      <w:tr>
        <w:trPr>
          <w:trHeight w:val="285"/>
        </w:trPr>
        <w:tc>
          <w:tcPr>
            <w:tcW w:w="511" w:type="dxa"/>
            <w:vAlign w:val="center"/>
            <w:textDirection w:val="lrTb"/>
            <w:noWrap w:val="false"/>
          </w:tcPr>
          <w:p>
            <w:pPr>
              <w:pStyle w:val="754"/>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序号</w:t>
            </w:r>
            <w:r>
              <w:rPr>
                <w:rFonts w:hint="eastAsia" w:ascii="仿宋" w:hAnsi="仿宋" w:eastAsia="仿宋" w:cs="仿宋"/>
                <w:b/>
                <w:bCs/>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产品名称</w:t>
            </w:r>
            <w:r>
              <w:rPr>
                <w:rFonts w:hint="eastAsia" w:ascii="仿宋" w:hAnsi="仿宋" w:eastAsia="仿宋" w:cs="仿宋"/>
                <w:b/>
                <w:bCs/>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技术参数</w:t>
            </w:r>
            <w:r>
              <w:rPr>
                <w:rFonts w:hint="eastAsia" w:ascii="仿宋" w:hAnsi="仿宋" w:eastAsia="仿宋" w:cs="仿宋"/>
                <w:b/>
                <w:bCs/>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数量</w:t>
            </w:r>
            <w:r>
              <w:rPr>
                <w:rFonts w:hint="eastAsia" w:ascii="仿宋" w:hAnsi="仿宋" w:eastAsia="仿宋" w:cs="仿宋"/>
                <w:b/>
                <w:bCs/>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单位</w:t>
            </w:r>
            <w:r>
              <w:rPr>
                <w:rFonts w:hint="eastAsia" w:ascii="仿宋" w:hAnsi="仿宋" w:eastAsia="仿宋" w:cs="仿宋"/>
                <w:b/>
                <w:bCs/>
                <w:i w:val="0"/>
                <w:iCs w:val="0"/>
                <w:color w:val="000000"/>
                <w:sz w:val="24"/>
                <w:szCs w:val="24"/>
                <w:u w:val="none"/>
              </w:rPr>
            </w:r>
            <w:r/>
          </w:p>
        </w:tc>
      </w:tr>
      <w:tr>
        <w:trPr>
          <w:trHeight w:val="855"/>
        </w:trPr>
        <w:tc>
          <w:tcPr>
            <w:tcW w:w="511" w:type="dxa"/>
            <w:vAlign w:val="center"/>
            <w:textDirection w:val="lrTb"/>
            <w:noWrap w:val="false"/>
          </w:tcPr>
          <w:p>
            <w:pPr>
              <w:pStyle w:val="754"/>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3、舞台机械及舞台幕布系统</w:t>
            </w:r>
            <w:r>
              <w:rPr>
                <w:rFonts w:hint="eastAsia" w:ascii="仿宋" w:hAnsi="仿宋" w:eastAsia="仿宋" w:cs="仿宋"/>
                <w:b/>
                <w:bCs/>
                <w:i w:val="0"/>
                <w:iCs w:val="0"/>
                <w:color w:val="000000"/>
                <w:sz w:val="24"/>
                <w:szCs w:val="24"/>
                <w:u w:val="none"/>
              </w:rPr>
            </w:r>
            <w:r/>
          </w:p>
        </w:tc>
        <w:tc>
          <w:tcPr>
            <w:tcW w:w="7056" w:type="dxa"/>
            <w:vAlign w:val="center"/>
            <w:textDirection w:val="lrTb"/>
            <w:noWrap w:val="false"/>
          </w:tcPr>
          <w:p>
            <w:pPr>
              <w:pStyle w:val="754"/>
              <w:jc w:val="left"/>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696" w:type="dxa"/>
            <w:vAlign w:val="center"/>
            <w:textDirection w:val="lrTb"/>
            <w:noWrap w:val="false"/>
          </w:tcPr>
          <w:p>
            <w:pPr>
              <w:pStyle w:val="754"/>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457" w:type="dxa"/>
            <w:vAlign w:val="center"/>
            <w:textDirection w:val="lrTb"/>
            <w:noWrap w:val="false"/>
          </w:tcPr>
          <w:p>
            <w:pPr>
              <w:pStyle w:val="754"/>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r>
      <w:tr>
        <w:trPr>
          <w:trHeight w:val="3990"/>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电子会标屏吊杆</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设置于主舞台上空的电动景物吊杆，主要用于悬挂电子会标屏使用；</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技术参数：</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1、钢丝绳盘式滚筒吊杆机；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2、杆体：梯子型杆体；</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3、尺寸：≥20.0m；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4、吊点数：≥6；</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5、行程：≥10.5m；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6、速度：≥0.15m/s；</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7、有效载荷：≥6.0kN；</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8、驱动方式：电动钢丝绳卷扬；</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9、定位精度：≤±3mm；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10、电机运行噪音：≤48dB；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11、电机：制动电机；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12、安全措施：行(超)程限位装置、防冲顶保护装置、自动定位装置、相序保护装置、急停装置等。</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道</w:t>
            </w:r>
            <w:r>
              <w:rPr>
                <w:rFonts w:hint="eastAsia" w:ascii="仿宋" w:hAnsi="仿宋" w:eastAsia="仿宋" w:cs="仿宋"/>
                <w:i w:val="0"/>
                <w:iCs w:val="0"/>
                <w:color w:val="000000"/>
                <w:sz w:val="24"/>
                <w:szCs w:val="24"/>
                <w:u w:val="none"/>
              </w:rPr>
            </w:r>
            <w:r/>
          </w:p>
        </w:tc>
      </w:tr>
      <w:tr>
        <w:trPr>
          <w:trHeight w:val="3990"/>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 </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电动会标横幅吊杆</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设置于主舞台上空的电动景物吊杆，主要用于悬挂会标横幅使用；</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技术参数：</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1、钢丝绳盘式滚筒吊杆机；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2、杆体：梯子型杆体；</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3、尺寸：≥20.0m；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4、吊点数：≥6；</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5、行程：≥10.5m；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6、速度：≥0.3m/s；</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7、有效载荷：≥4.0kN；</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8、驱动方式：电动钢丝绳卷扬；</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9、定位精度：≤±3mm；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10、电机运行噪音：≤48dB；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11、电机：制动电机；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12、安全措施：行(超)程限位装置、防冲顶保护装置、自动定位装置、相序保护装置、急停装置等。</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道</w:t>
            </w:r>
            <w:r>
              <w:rPr>
                <w:rFonts w:hint="eastAsia" w:ascii="仿宋" w:hAnsi="仿宋" w:eastAsia="仿宋" w:cs="仿宋"/>
                <w:i w:val="0"/>
                <w:iCs w:val="0"/>
                <w:color w:val="000000"/>
                <w:sz w:val="24"/>
                <w:szCs w:val="24"/>
                <w:u w:val="none"/>
              </w:rPr>
            </w:r>
            <w:r/>
          </w:p>
        </w:tc>
      </w:tr>
      <w:tr>
        <w:trPr>
          <w:trHeight w:val="3135"/>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 </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对开大幕机</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具有电动开启的功能,可作为舞台幕等形式使用；</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技术参数：</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1、铝制专业轨道；</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2、保证布幕启闭均匀，低噪音、对开幕导轨机构含跑车及尼龙带轴承挂钩、￠3.2航空钢丝绳、防跳槽滑轮∅100m；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3、尺寸：总长≥24.0m；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4、有效载荷：≥4.0kN；</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5、行程：对开单边≥12.0m；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6、对开速度：对开≥0.4m/s；</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7、驱动方式：电动钢丝绳卷扬；</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8、电机运行噪音：≤50dB ；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9、保护装置：行程限位装置、相序保护装置、急停装置等。</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道</w:t>
            </w:r>
            <w:r>
              <w:rPr>
                <w:rFonts w:hint="eastAsia" w:ascii="仿宋" w:hAnsi="仿宋" w:eastAsia="仿宋" w:cs="仿宋"/>
                <w:i w:val="0"/>
                <w:iCs w:val="0"/>
                <w:color w:val="000000"/>
                <w:sz w:val="24"/>
                <w:szCs w:val="24"/>
                <w:u w:val="none"/>
              </w:rPr>
            </w:r>
            <w:r/>
          </w:p>
        </w:tc>
      </w:tr>
      <w:tr>
        <w:trPr>
          <w:trHeight w:val="3990"/>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 </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电动灯光吊杆</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主舞台上配置电动升降灯光吊杆，完整立体的满足了会议及演出模式中灯光布置的需求；设有电缆收线筐，便于垂直电缆的收纳；</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技术参数：</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1、钢丝绳盘式滚筒吊杆机；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2、杆体：防撞桁架式灯杆；</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3、尺寸：≥20.0m；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4、吊点数：≥6；</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5、行程：≥10.0m；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6、速度：≥0.15m/s；</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7、有效载荷：≥8.0kN；</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8、驱动方式：电动钢丝绳卷扬；</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9、定位精度：≤±3mm；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10、电机运行噪音：≤48dB；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11、电机：制动电机；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12、安全措施：行(超)程限位装置、防冲顶保护装置、自动定位装置、相序保护装置、急停装置等。</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道</w:t>
            </w:r>
            <w:r>
              <w:rPr>
                <w:rFonts w:hint="eastAsia" w:ascii="仿宋" w:hAnsi="仿宋" w:eastAsia="仿宋" w:cs="仿宋"/>
                <w:i w:val="0"/>
                <w:iCs w:val="0"/>
                <w:color w:val="000000"/>
                <w:sz w:val="24"/>
                <w:szCs w:val="24"/>
                <w:u w:val="none"/>
              </w:rPr>
            </w:r>
            <w:r/>
          </w:p>
        </w:tc>
      </w:tr>
      <w:tr>
        <w:trPr>
          <w:trHeight w:val="3990"/>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 </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电动景物吊杆</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设置于主舞台上空的电动景物吊杆，主要用于悬挂会议装饰物品使用，满足演出、会议及放映模式中对装饰物品悬挂的需求；</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技术参数：</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1、钢丝绳盘式滚筒吊杆机；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2、杆体：梯子型杆体；</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3、尺寸：≥22.0m；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4、吊点数：≥6；</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5、行程：≥10.5m；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6、速度：≥0.3m/s；</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7、有效载荷：≥6.0kN；</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8、驱动方式：电动钢丝绳卷扬；</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9、定位精度：≤±3mm；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10、电机运行噪音：≤48dB；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11、电机：制动电机；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12、安全措施：行(超)程限位装置、防冲顶保护装置、自动定位装置、相序保护装置、急停装置等。</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道</w:t>
            </w:r>
            <w:r>
              <w:rPr>
                <w:rFonts w:hint="eastAsia" w:ascii="仿宋" w:hAnsi="仿宋" w:eastAsia="仿宋" w:cs="仿宋"/>
                <w:i w:val="0"/>
                <w:iCs w:val="0"/>
                <w:color w:val="000000"/>
                <w:sz w:val="24"/>
                <w:szCs w:val="24"/>
                <w:u w:val="none"/>
              </w:rPr>
            </w:r>
            <w:r/>
          </w:p>
        </w:tc>
      </w:tr>
      <w:tr>
        <w:trPr>
          <w:trHeight w:val="285"/>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 </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边沿幕吊杆</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1、固定安装于主舞台上空的景物吊杆，主要用于悬挂边沿幕使用。</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道</w:t>
            </w:r>
            <w:r>
              <w:rPr>
                <w:rFonts w:hint="eastAsia" w:ascii="仿宋" w:hAnsi="仿宋" w:eastAsia="仿宋" w:cs="仿宋"/>
                <w:i w:val="0"/>
                <w:iCs w:val="0"/>
                <w:color w:val="000000"/>
                <w:sz w:val="24"/>
                <w:szCs w:val="24"/>
                <w:u w:val="none"/>
              </w:rPr>
            </w:r>
            <w:r/>
          </w:p>
        </w:tc>
      </w:tr>
      <w:tr>
        <w:trPr>
          <w:trHeight w:val="3135"/>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7 </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对开二幕</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具有电动开启的功能，可作为舞台幕等形式使用；</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技术参数：</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1、铝制专业轨道；</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2、保证布幕启闭均匀，低噪音、对开幕导轨机构含跑车及尼龙带轴承挂钩、￠3.2航空钢丝绳、防跳槽滑轮∅100m；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3、尺寸：总长≥24.0m；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4、有效载荷：≥4.0kN；</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5、行程：对开单边≥12.0m；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6、对开速度：对开≥0.4m/s；</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7、驱动方式：电动钢丝绳卷扬；</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8、电机运行噪音：≤50dB ；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9、保护装置：行程限位装置、相序保护装置、急停装置等。</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道</w:t>
            </w:r>
            <w:r>
              <w:rPr>
                <w:rFonts w:hint="eastAsia" w:ascii="仿宋" w:hAnsi="仿宋" w:eastAsia="仿宋" w:cs="仿宋"/>
                <w:i w:val="0"/>
                <w:iCs w:val="0"/>
                <w:color w:val="000000"/>
                <w:sz w:val="24"/>
                <w:szCs w:val="24"/>
                <w:u w:val="none"/>
              </w:rPr>
            </w:r>
            <w:r/>
          </w:p>
        </w:tc>
      </w:tr>
      <w:tr>
        <w:trPr>
          <w:trHeight w:val="583"/>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8 </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电动侧光吊杆</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设置于主舞台两侧，完整立体的满足了会议及演出模式中灯光布置的需求；设有电缆收线筐，便于垂直电缆的收纳；</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技术参数：</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1、钢丝绳盘式滚筒吊杆；</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2、杆体：三角桁架式杆体；</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3、杆体长度： ≥12.0m；（带3组目字型结构架）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4、结构架规格： ≥2.0m*1.2m；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5、尺寸：≥9.0m；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6、吊点数：≥4；</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7、行程：≥9.0m；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8、速度：≥0.15m/s；</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9、有效载荷：≥4.0kN；</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10、驱动方式：电动钢丝绳卷扬；</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11、定位精度：≤±3mm；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12、电机运行噪音：≤48dB；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13、电机：制动电机；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14、安全措施：行(超)程限位装置、防冲顶保护装置、自动定位装置、相序保护装置、急停装置等。</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道</w:t>
            </w:r>
            <w:r>
              <w:rPr>
                <w:rFonts w:hint="eastAsia" w:ascii="仿宋" w:hAnsi="仿宋" w:eastAsia="仿宋" w:cs="仿宋"/>
                <w:i w:val="0"/>
                <w:iCs w:val="0"/>
                <w:color w:val="000000"/>
                <w:sz w:val="24"/>
                <w:szCs w:val="24"/>
                <w:u w:val="none"/>
              </w:rPr>
            </w:r>
            <w:r/>
          </w:p>
        </w:tc>
      </w:tr>
      <w:tr>
        <w:trPr>
          <w:trHeight w:val="1160"/>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9 </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耳光支架</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1、固定安装在耳光室内部；</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2、杆体尺寸：≥1.2m*1.8m，上下可安装2排灯具；</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3、载荷：≥1.0kN/m。</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套</w:t>
            </w:r>
            <w:r>
              <w:rPr>
                <w:rFonts w:hint="eastAsia" w:ascii="仿宋" w:hAnsi="仿宋" w:eastAsia="仿宋" w:cs="仿宋"/>
                <w:i w:val="0"/>
                <w:iCs w:val="0"/>
                <w:color w:val="000000"/>
                <w:sz w:val="24"/>
                <w:szCs w:val="24"/>
                <w:u w:val="none"/>
              </w:rPr>
            </w:r>
            <w:r/>
          </w:p>
        </w:tc>
      </w:tr>
      <w:tr>
        <w:trPr>
          <w:trHeight w:val="1740"/>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10 </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PLC控制系统</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1、PLC控制方式，可编程控制，可进行人工干预；</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2、并备有完善的安全保护及应急措施；</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3、控制台可单独控制一道吊杆，也可编组同时控制4道吊杆升降；</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4、定位精度:≤士3mm,带相位检测电路；</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5、控制设备采用模块化设计，维修方便。(含可编辑控制器，控制软件，弱电电气设备及组件、弱电电气柜、编码器、操作台)</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套</w:t>
            </w:r>
            <w:r>
              <w:rPr>
                <w:rFonts w:hint="eastAsia" w:ascii="仿宋" w:hAnsi="仿宋" w:eastAsia="仿宋" w:cs="仿宋"/>
                <w:i w:val="0"/>
                <w:iCs w:val="0"/>
                <w:color w:val="000000"/>
                <w:sz w:val="24"/>
                <w:szCs w:val="24"/>
                <w:u w:val="none"/>
              </w:rPr>
            </w:r>
            <w:r/>
          </w:p>
        </w:tc>
      </w:tr>
      <w:tr>
        <w:trPr>
          <w:trHeight w:val="3100"/>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11 </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舞台机械栅顶及全沉浸式控制系统模块造型支架</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1、舞台上空安装舞台机械吊杆，需制作葡萄架基础栅顶层；</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栅顶层设计承重主梁共5道，承重主梁由16#工字钢制作，通过吊筋（10#槽钢）与舞台上空结构梁连接，端部与两侧墙体固定连接；若现场无法满足承重梁悬吊，可采用在立柱及圈梁上制作牛腿支撑或悬吊承重梁；</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3、滑轮梁共6道，吊架安装梁左右各2道，滑轮梁及吊架安装梁由16#工字钢制作，安装在承重梁上；</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4、80*40方管次梁，安装在承重梁上，次梁间安装5#角钢，上铺钢板网；以便工作人员安装、调试及后期检修维护；</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含按用户图纸设计要求（强/弱电桥架、满铺钢板网、马道式钢结构、现场定制可上人面光桥，设置在屋盖下弦合理的位置（具体制作方式参照图纸），它是舞台机械安装的必备的基础钢结构；定制承重梁，为保证栅顶钢构在水平方向作用力下的稳定性，承重梁应与建筑主体结构可靠连接）实施；</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6、含大小报告厅的4间操作控制室（包含但不限于光控室、音控室）静电地板、安装及配套辅材。</w:t>
            </w:r>
            <w:r>
              <w:rPr>
                <w:rFonts w:hint="eastAsia" w:ascii="仿宋" w:hAnsi="仿宋" w:eastAsia="仿宋" w:cs="仿宋"/>
                <w:i w:val="0"/>
                <w:iCs w:val="0"/>
                <w:color w:val="000000"/>
                <w:sz w:val="24"/>
                <w:szCs w:val="24"/>
                <w:u w:val="none"/>
                <w:lang w:val="en-US" w:eastAsia="zh-CN" w:bidi="ar"/>
              </w:rPr>
            </w:r>
            <w:r/>
          </w:p>
          <w:p>
            <w:pPr>
              <w:pStyle w:val="754"/>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7、该项目为交钥匙工程，与整体项目施工相关的脚手架等费用均需包含在内。</w:t>
            </w:r>
            <w:r>
              <w:rPr>
                <w:rFonts w:hint="eastAsia" w:ascii="仿宋" w:hAnsi="仿宋" w:eastAsia="仿宋" w:cs="仿宋"/>
                <w:i w:val="0"/>
                <w:iCs w:val="0"/>
                <w:color w:val="000000"/>
                <w:sz w:val="24"/>
                <w:szCs w:val="24"/>
                <w:u w:val="none"/>
                <w:lang w:val="en-US" w:eastAsia="zh-CN" w:bidi="ar"/>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380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平米</w:t>
            </w:r>
            <w:r>
              <w:rPr>
                <w:rFonts w:hint="eastAsia" w:ascii="仿宋" w:hAnsi="仿宋" w:eastAsia="仿宋" w:cs="仿宋"/>
                <w:i w:val="0"/>
                <w:iCs w:val="0"/>
                <w:color w:val="000000"/>
                <w:sz w:val="24"/>
                <w:szCs w:val="24"/>
                <w:u w:val="none"/>
              </w:rPr>
            </w:r>
            <w:r/>
          </w:p>
        </w:tc>
      </w:tr>
      <w:tr>
        <w:trPr>
          <w:trHeight w:val="1140"/>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12 </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大幕前檐幕</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1、尺寸：≥20m*1.5m*3*1；（颜色暂定枣红，最终由业主确认）</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2、材质：针织天鹅绒；</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3、重量：≥350g/㎡；</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4、达到B1级阻燃标准。</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90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平方</w:t>
            </w:r>
            <w:r>
              <w:rPr>
                <w:rFonts w:hint="eastAsia" w:ascii="仿宋" w:hAnsi="仿宋" w:eastAsia="仿宋" w:cs="仿宋"/>
                <w:i w:val="0"/>
                <w:iCs w:val="0"/>
                <w:color w:val="000000"/>
                <w:sz w:val="24"/>
                <w:szCs w:val="24"/>
                <w:u w:val="none"/>
              </w:rPr>
            </w:r>
            <w:r/>
          </w:p>
        </w:tc>
      </w:tr>
      <w:tr>
        <w:trPr>
          <w:trHeight w:val="855"/>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13 </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大幕前沿幕衬里</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1、尺寸：≥20m*2m*1*1；</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2、材质：富春纺；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3、克重：≥120g/m²。</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30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平方</w:t>
            </w:r>
            <w:r>
              <w:rPr>
                <w:rFonts w:hint="eastAsia" w:ascii="仿宋" w:hAnsi="仿宋" w:eastAsia="仿宋" w:cs="仿宋"/>
                <w:i w:val="0"/>
                <w:iCs w:val="0"/>
                <w:color w:val="000000"/>
                <w:sz w:val="24"/>
                <w:szCs w:val="24"/>
                <w:u w:val="none"/>
              </w:rPr>
            </w:r>
            <w:r/>
          </w:p>
        </w:tc>
      </w:tr>
      <w:tr>
        <w:trPr>
          <w:trHeight w:val="1140"/>
        </w:trPr>
        <w:tc>
          <w:tcPr>
            <w:tcW w:w="511" w:type="dxa"/>
            <w:vAlign w:val="center"/>
            <w:textDirection w:val="lrTb"/>
            <w:noWrap w:val="false"/>
          </w:tcPr>
          <w:p>
            <w:pPr>
              <w:pStyle w:val="754"/>
              <w:jc w:val="center"/>
              <w:keepLines w:val="0"/>
              <w:keepNext w:val="0"/>
              <w:widowControl/>
              <w:rPr>
                <w:rFonts w:ascii="仿宋" w:hAnsi="仿宋" w:eastAsia="仿宋" w:cs="仿宋"/>
                <w:i w:val="0"/>
                <w:iCs w:val="0"/>
                <w:color w:val="000000"/>
                <w:sz w:val="24"/>
                <w:szCs w:val="24"/>
                <w:u w:val="none"/>
                <w:lang w:val="en-US"/>
              </w:rPr>
              <w:suppressLineNumbers w:val="0"/>
            </w:pPr>
            <w:r>
              <w:rPr>
                <w:rFonts w:hint="eastAsia" w:ascii="仿宋" w:hAnsi="仿宋" w:eastAsia="仿宋" w:cs="仿宋"/>
                <w:i w:val="0"/>
                <w:iCs w:val="0"/>
                <w:color w:val="000000"/>
                <w:sz w:val="24"/>
                <w:szCs w:val="24"/>
                <w:u w:val="none"/>
                <w:lang w:val="en-US" w:eastAsia="zh-CN" w:bidi="ar"/>
              </w:rPr>
              <w:t xml:space="preserve">14</w:t>
            </w:r>
            <w:r>
              <w:rPr>
                <w:rFonts w:ascii="仿宋" w:hAnsi="仿宋" w:eastAsia="仿宋" w:cs="仿宋"/>
                <w:i w:val="0"/>
                <w:iCs w:val="0"/>
                <w:color w:val="000000"/>
                <w:sz w:val="24"/>
                <w:szCs w:val="24"/>
                <w:u w:val="none"/>
                <w:lang w:val="en-US"/>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对开大幕</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1、尺寸：≥12m*9.5m*3*2；（颜色暂定枣红，最终由业主确认）</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2、材质：针织天鹅绒；</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3、重量：≥350g/㎡；</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4、达到B1级阻燃标准。</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684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平方</w:t>
            </w:r>
            <w:r>
              <w:rPr>
                <w:rFonts w:hint="eastAsia" w:ascii="仿宋" w:hAnsi="仿宋" w:eastAsia="仿宋" w:cs="仿宋"/>
                <w:i w:val="0"/>
                <w:iCs w:val="0"/>
                <w:color w:val="000000"/>
                <w:sz w:val="24"/>
                <w:szCs w:val="24"/>
                <w:u w:val="none"/>
              </w:rPr>
            </w:r>
            <w:r/>
          </w:p>
        </w:tc>
      </w:tr>
      <w:tr>
        <w:trPr>
          <w:trHeight w:val="855"/>
        </w:trPr>
        <w:tc>
          <w:tcPr>
            <w:tcW w:w="511" w:type="dxa"/>
            <w:vAlign w:val="center"/>
            <w:textDirection w:val="lrTb"/>
            <w:noWrap w:val="false"/>
          </w:tcPr>
          <w:p>
            <w:pPr>
              <w:pStyle w:val="754"/>
              <w:jc w:val="center"/>
              <w:keepLines w:val="0"/>
              <w:keepNext w:val="0"/>
              <w:widowControl/>
              <w:rPr>
                <w:rFonts w:ascii="仿宋" w:hAnsi="仿宋" w:eastAsia="仿宋" w:cs="仿宋"/>
                <w:i w:val="0"/>
                <w:iCs w:val="0"/>
                <w:color w:val="000000"/>
                <w:sz w:val="24"/>
                <w:szCs w:val="24"/>
                <w:u w:val="none"/>
                <w:lang w:val="en-US"/>
              </w:rPr>
              <w:suppressLineNumbers w:val="0"/>
            </w:pPr>
            <w:r>
              <w:rPr>
                <w:rFonts w:hint="eastAsia" w:ascii="仿宋" w:hAnsi="仿宋" w:eastAsia="仿宋" w:cs="仿宋"/>
                <w:i w:val="0"/>
                <w:iCs w:val="0"/>
                <w:color w:val="000000"/>
                <w:sz w:val="24"/>
                <w:szCs w:val="24"/>
                <w:u w:val="none"/>
                <w:lang w:val="en-US" w:eastAsia="zh-CN" w:bidi="ar"/>
              </w:rPr>
              <w:t xml:space="preserve">15</w:t>
            </w:r>
            <w:r>
              <w:rPr>
                <w:rFonts w:ascii="仿宋" w:hAnsi="仿宋" w:eastAsia="仿宋" w:cs="仿宋"/>
                <w:i w:val="0"/>
                <w:iCs w:val="0"/>
                <w:color w:val="000000"/>
                <w:sz w:val="24"/>
                <w:szCs w:val="24"/>
                <w:u w:val="none"/>
                <w:lang w:val="en-US"/>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对开大幕衬里</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1、尺寸：≥12m*9.5m*1*2；</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2、材质：富春纺；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3、克重：≥120g/m²。</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228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平方</w:t>
            </w:r>
            <w:r>
              <w:rPr>
                <w:rFonts w:hint="eastAsia" w:ascii="仿宋" w:hAnsi="仿宋" w:eastAsia="仿宋" w:cs="仿宋"/>
                <w:i w:val="0"/>
                <w:iCs w:val="0"/>
                <w:color w:val="000000"/>
                <w:sz w:val="24"/>
                <w:szCs w:val="24"/>
                <w:u w:val="none"/>
              </w:rPr>
            </w:r>
            <w:r/>
          </w:p>
        </w:tc>
      </w:tr>
      <w:tr>
        <w:trPr>
          <w:trHeight w:val="1140"/>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16 </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横条幕</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1、尺寸：≥22m*2.5m*3*3；（颜色暂定墨绿，最终由业主确认）</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2、材质：针织天鹅绒；</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3、重量：≥350g/㎡；</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4、达到B1级阻燃标准。</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495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平方</w:t>
            </w:r>
            <w:r>
              <w:rPr>
                <w:rFonts w:hint="eastAsia" w:ascii="仿宋" w:hAnsi="仿宋" w:eastAsia="仿宋" w:cs="仿宋"/>
                <w:i w:val="0"/>
                <w:iCs w:val="0"/>
                <w:color w:val="000000"/>
                <w:sz w:val="24"/>
                <w:szCs w:val="24"/>
                <w:u w:val="none"/>
              </w:rPr>
            </w:r>
            <w:r/>
          </w:p>
        </w:tc>
      </w:tr>
      <w:tr>
        <w:trPr>
          <w:trHeight w:val="855"/>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17 </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横条幕衬里</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1、尺寸：≥22m*2.5m*1*3；</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2、材质：富春纺；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3、克重：≥120g/m²。</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165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平方</w:t>
            </w:r>
            <w:r>
              <w:rPr>
                <w:rFonts w:hint="eastAsia" w:ascii="仿宋" w:hAnsi="仿宋" w:eastAsia="仿宋" w:cs="仿宋"/>
                <w:i w:val="0"/>
                <w:iCs w:val="0"/>
                <w:color w:val="000000"/>
                <w:sz w:val="24"/>
                <w:szCs w:val="24"/>
                <w:u w:val="none"/>
              </w:rPr>
            </w:r>
            <w:r/>
          </w:p>
        </w:tc>
      </w:tr>
      <w:tr>
        <w:trPr>
          <w:trHeight w:val="1140"/>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18 </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侧条幕</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1、尺寸：≥3.0m*10.5m*3*6；（颜色暂定墨绿，最终由业主确认）</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2、材质：针织天鹅绒；</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3、重量：≥350g/㎡；</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4、达到B1级阻燃标准。</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567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平方</w:t>
            </w:r>
            <w:r>
              <w:rPr>
                <w:rFonts w:hint="eastAsia" w:ascii="仿宋" w:hAnsi="仿宋" w:eastAsia="仿宋" w:cs="仿宋"/>
                <w:i w:val="0"/>
                <w:iCs w:val="0"/>
                <w:color w:val="000000"/>
                <w:sz w:val="24"/>
                <w:szCs w:val="24"/>
                <w:u w:val="none"/>
              </w:rPr>
            </w:r>
            <w:r/>
          </w:p>
        </w:tc>
      </w:tr>
      <w:tr>
        <w:trPr>
          <w:trHeight w:val="855"/>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19 </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侧条幕衬里</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1、尺寸：≥3.0m*10.5m*1*6；</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2、材质：富春纺；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3、克重：≥120g/m²。</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189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平方</w:t>
            </w:r>
            <w:r>
              <w:rPr>
                <w:rFonts w:hint="eastAsia" w:ascii="仿宋" w:hAnsi="仿宋" w:eastAsia="仿宋" w:cs="仿宋"/>
                <w:i w:val="0"/>
                <w:iCs w:val="0"/>
                <w:color w:val="000000"/>
                <w:sz w:val="24"/>
                <w:szCs w:val="24"/>
                <w:u w:val="none"/>
              </w:rPr>
            </w:r>
            <w:r/>
          </w:p>
        </w:tc>
      </w:tr>
      <w:tr>
        <w:trPr>
          <w:trHeight w:val="1140"/>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20 </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对开二幕</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1、尺寸：≥12m*9.5m*3*2；（颜色暂定胡兰\会议黄，最终由业主确认）</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2、材质：针织天鹅绒；</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3、重量：≥350g/㎡；</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4、达到B1级阻燃标准。</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684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平方</w:t>
            </w:r>
            <w:r>
              <w:rPr>
                <w:rFonts w:hint="eastAsia" w:ascii="仿宋" w:hAnsi="仿宋" w:eastAsia="仿宋" w:cs="仿宋"/>
                <w:i w:val="0"/>
                <w:iCs w:val="0"/>
                <w:color w:val="000000"/>
                <w:sz w:val="24"/>
                <w:szCs w:val="24"/>
                <w:u w:val="none"/>
              </w:rPr>
            </w:r>
            <w:r/>
          </w:p>
        </w:tc>
      </w:tr>
      <w:tr>
        <w:trPr>
          <w:trHeight w:val="3705"/>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21 </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拾音话筒吊装器</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1、输入电压：220V 50/60Hz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2、信号输出接口：XRL（1-地，2-正，3-负）；</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3、信号输出通道数 ：≥1路；</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4、静止输入功率： ≤0.8watts；</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5、最大输入功率 ：≤20watts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6、最大提升重量 ：≥1kg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7、最大噪音：≤40dB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8、提升速度：≤5m/min；</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9、拾音行程：1-8m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10、定位精度：≤5mm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11、采用专业优质四芯星绞音频线，高保真、高降噪、抗拉抗折；</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12、具有上升极限保护，让操作无失误；</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13、具有重力感应，下降遇阻保护装置；具有无线遥控、手柄线控、RS232、RS485等多种控制方式；</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2540"/>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22 </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伸缩合唱台</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单组实木伸缩移动合唱台三层，≥120-130-75cm(长宽高)，层宽≥40cm，层高25cm；材质采用优质橡胶木齿接板≥18mm厚，硬度高不开裂特性，内部使用同等厚度板做龙骨支撑具有良好的静音和支撑能力，每层平面整体可承重≥500公斤以上，三层整体承重≥1500公斤，台阶整体式不可拆装，稳定性强，台阶边为圆边防磕碰，表面采用环保无味清漆喷涂原木色，整体台阶可伸缩，一二层可收纳第三层内部，收纳后尺寸≤120-50-75cm，台阶低部每层有≥4个静音万象轮，方便轻松移动；共10组；</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2、单组护栏：后护栏采用≥40mm圆管，≥1.2mm厚为主管，尺寸长≥1150mm，≥高800mm 中间护栏管采用≥20mm圆管，≥1.2mm厚；十节组合后两侧安装侧护栏。</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套</w:t>
            </w:r>
            <w:r>
              <w:rPr>
                <w:rFonts w:hint="eastAsia" w:ascii="仿宋" w:hAnsi="仿宋" w:eastAsia="仿宋" w:cs="仿宋"/>
                <w:i w:val="0"/>
                <w:iCs w:val="0"/>
                <w:color w:val="000000"/>
                <w:sz w:val="24"/>
                <w:szCs w:val="24"/>
                <w:u w:val="none"/>
              </w:rPr>
            </w:r>
            <w:r/>
          </w:p>
        </w:tc>
      </w:tr>
      <w:tr>
        <w:trPr>
          <w:trHeight w:val="1140"/>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23 </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线材及接插件</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rPr>
                <w:rFonts w:hint="eastAsia" w:ascii="仿宋" w:hAnsi="仿宋" w:eastAsia="仿宋" w:cs="仿宋"/>
                <w:i w:val="0"/>
                <w:iCs w:val="0"/>
                <w:color w:val="000000"/>
                <w:sz w:val="24"/>
                <w:szCs w:val="24"/>
                <w:u w:val="none"/>
                <w:lang w:val="en-US" w:eastAsia="zh-CN" w:bidi="ar"/>
              </w:rPr>
              <w:t xml:space="preserve">、满足要求（此项包含舞台机械及舞台幕布系统该系统范围内所有设备所需要的串线及配件，本项目为交钥匙工程，不允许额外增加任何费用）；包含但不限于：桥架、H型桥架≥100×50×0.8、国标主电缆≥ZR-YJV4*16㎡+1、≥RVV4*2.5电源线、≥RVV6*0.75限位控制线、≥RVVP4*0.75编码屏蔽线、≥RVV2*1.0抱闸线、≥RVV4*1.0操作台电源、≥RVV4*1.5电源线、六类屏蔽网线、接线端子、配电箱、导轨、地排、航空插座蓝色、航空插座、全沉浸式系统模块需要的排线、磁珠、电源线、包边等。</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批</w:t>
            </w:r>
            <w:r>
              <w:rPr>
                <w:rFonts w:hint="eastAsia" w:ascii="仿宋" w:hAnsi="仿宋" w:eastAsia="仿宋" w:cs="仿宋"/>
                <w:i w:val="0"/>
                <w:iCs w:val="0"/>
                <w:color w:val="000000"/>
                <w:sz w:val="24"/>
                <w:szCs w:val="24"/>
                <w:u w:val="none"/>
              </w:rPr>
            </w:r>
            <w:r/>
          </w:p>
        </w:tc>
      </w:tr>
      <w:tr>
        <w:trPr>
          <w:trHeight w:val="285"/>
        </w:trPr>
        <w:tc>
          <w:tcPr>
            <w:tcW w:w="511" w:type="dxa"/>
            <w:vAlign w:val="center"/>
            <w:textDirection w:val="lrTb"/>
            <w:noWrap w:val="false"/>
          </w:tcPr>
          <w:p>
            <w:pPr>
              <w:pStyle w:val="754"/>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序号</w:t>
            </w:r>
            <w:r>
              <w:rPr>
                <w:rFonts w:hint="eastAsia" w:ascii="仿宋" w:hAnsi="仿宋" w:eastAsia="仿宋" w:cs="仿宋"/>
                <w:b/>
                <w:bCs/>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产品名称</w:t>
            </w:r>
            <w:r>
              <w:rPr>
                <w:rFonts w:hint="eastAsia" w:ascii="仿宋" w:hAnsi="仿宋" w:eastAsia="仿宋" w:cs="仿宋"/>
                <w:b/>
                <w:bCs/>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技术参数</w:t>
            </w:r>
            <w:r>
              <w:rPr>
                <w:rFonts w:hint="eastAsia" w:ascii="仿宋" w:hAnsi="仿宋" w:eastAsia="仿宋" w:cs="仿宋"/>
                <w:b/>
                <w:bCs/>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数量</w:t>
            </w:r>
            <w:r>
              <w:rPr>
                <w:rFonts w:hint="eastAsia" w:ascii="仿宋" w:hAnsi="仿宋" w:eastAsia="仿宋" w:cs="仿宋"/>
                <w:b/>
                <w:bCs/>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单位</w:t>
            </w:r>
            <w:r>
              <w:rPr>
                <w:rFonts w:hint="eastAsia" w:ascii="仿宋" w:hAnsi="仿宋" w:eastAsia="仿宋" w:cs="仿宋"/>
                <w:b/>
                <w:bCs/>
                <w:i w:val="0"/>
                <w:iCs w:val="0"/>
                <w:color w:val="000000"/>
                <w:sz w:val="24"/>
                <w:szCs w:val="24"/>
                <w:u w:val="none"/>
              </w:rPr>
            </w:r>
            <w:r/>
          </w:p>
        </w:tc>
      </w:tr>
      <w:tr>
        <w:trPr>
          <w:trHeight w:val="285"/>
        </w:trPr>
        <w:tc>
          <w:tcPr>
            <w:tcW w:w="511" w:type="dxa"/>
            <w:vAlign w:val="center"/>
            <w:textDirection w:val="lrTb"/>
            <w:noWrap w:val="false"/>
          </w:tcPr>
          <w:p>
            <w:pPr>
              <w:pStyle w:val="754"/>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4、辅料</w:t>
            </w:r>
            <w:r>
              <w:rPr>
                <w:rFonts w:hint="eastAsia" w:ascii="仿宋" w:hAnsi="仿宋" w:eastAsia="仿宋" w:cs="仿宋"/>
                <w:b/>
                <w:bCs/>
                <w:i w:val="0"/>
                <w:iCs w:val="0"/>
                <w:color w:val="000000"/>
                <w:sz w:val="24"/>
                <w:szCs w:val="24"/>
                <w:u w:val="none"/>
              </w:rPr>
            </w:r>
            <w:r/>
          </w:p>
        </w:tc>
        <w:tc>
          <w:tcPr>
            <w:tcW w:w="7056" w:type="dxa"/>
            <w:vAlign w:val="center"/>
            <w:textDirection w:val="lrTb"/>
            <w:noWrap w:val="false"/>
          </w:tcPr>
          <w:p>
            <w:pPr>
              <w:pStyle w:val="754"/>
              <w:jc w:val="left"/>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696" w:type="dxa"/>
            <w:vAlign w:val="center"/>
            <w:textDirection w:val="lrTb"/>
            <w:noWrap w:val="false"/>
          </w:tcPr>
          <w:p>
            <w:pPr>
              <w:pStyle w:val="754"/>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457" w:type="dxa"/>
            <w:vAlign w:val="center"/>
            <w:textDirection w:val="lrTb"/>
            <w:noWrap w:val="false"/>
          </w:tcPr>
          <w:p>
            <w:pPr>
              <w:pStyle w:val="754"/>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r>
      <w:tr>
        <w:trPr>
          <w:trHeight w:val="285"/>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定制操作台</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1、尺寸：≥180cm*90cm*75cm。</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285"/>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 </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控制室播控</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1、产品尺寸：≥964mm*609mm及配套的可旋转伸缩支架。</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570"/>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 </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立式话筒支架</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1、高度 ≥1000-1760 mm；横杆长度≥ 530-910 mm。</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只</w:t>
            </w:r>
            <w:r>
              <w:rPr>
                <w:rFonts w:hint="eastAsia" w:ascii="仿宋" w:hAnsi="仿宋" w:eastAsia="仿宋" w:cs="仿宋"/>
                <w:i w:val="0"/>
                <w:iCs w:val="0"/>
                <w:color w:val="000000"/>
                <w:sz w:val="24"/>
                <w:szCs w:val="24"/>
                <w:u w:val="none"/>
              </w:rPr>
            </w:r>
            <w:r/>
          </w:p>
        </w:tc>
      </w:tr>
      <w:tr>
        <w:trPr>
          <w:trHeight w:val="570"/>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 </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返听防滑剧院接口盒</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1、盖板材质：铜合金  底 盒：铝材质底盒 底盒尺寸：≥175*175*65mm。</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只</w:t>
            </w:r>
            <w:r>
              <w:rPr>
                <w:rFonts w:hint="eastAsia" w:ascii="仿宋" w:hAnsi="仿宋" w:eastAsia="仿宋" w:cs="仿宋"/>
                <w:i w:val="0"/>
                <w:iCs w:val="0"/>
                <w:color w:val="000000"/>
                <w:sz w:val="24"/>
                <w:szCs w:val="24"/>
                <w:u w:val="none"/>
              </w:rPr>
            </w:r>
            <w:r/>
          </w:p>
        </w:tc>
      </w:tr>
      <w:tr>
        <w:trPr>
          <w:trHeight w:val="570"/>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 </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地面防滑剧院信息盒</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1、盖板材质：铜合金  底 盒：铝材质底盒 底盒尺寸：≥175*175*65mm。</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9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只</w:t>
            </w:r>
            <w:r>
              <w:rPr>
                <w:rFonts w:hint="eastAsia" w:ascii="仿宋" w:hAnsi="仿宋" w:eastAsia="仿宋" w:cs="仿宋"/>
                <w:i w:val="0"/>
                <w:iCs w:val="0"/>
                <w:color w:val="000000"/>
                <w:sz w:val="24"/>
                <w:szCs w:val="24"/>
                <w:u w:val="none"/>
              </w:rPr>
            </w:r>
            <w:r/>
          </w:p>
        </w:tc>
      </w:tr>
      <w:tr>
        <w:trPr>
          <w:trHeight w:val="285"/>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 </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PDU机柜电源</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1、≥8位总控开关 ；≥3米 防过载。</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855"/>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7 </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跳线盘</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1、多功能设计，经济适用的1/4"模块化跳线板，带两行插口；</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2、≥48个平衡通道带PCB全布线插口（≥24个垂直安装PCB板），≥24对前端通道和后部≥24对通讯通道；</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3、插口PC卡包含≥4个带不变色触点的平衡1/4"插口，安全保持，无须使用螺帽。</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1140"/>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8</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标准机柜</w:t>
            </w:r>
            <w:r>
              <w:rPr>
                <w:rFonts w:hint="eastAsia" w:ascii="仿宋" w:hAnsi="仿宋" w:eastAsia="仿宋" w:cs="仿宋"/>
                <w:i w:val="0"/>
                <w:iCs w:val="0"/>
                <w:color w:val="000000"/>
                <w:sz w:val="24"/>
                <w:szCs w:val="24"/>
                <w:u w:val="none"/>
              </w:rPr>
            </w:r>
            <w:r/>
          </w:p>
        </w:tc>
        <w:tc>
          <w:tcPr>
            <w:tcW w:w="7056" w:type="dxa"/>
            <w:vAlign w:val="top"/>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1、机柜容量 ≥42U；</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2、机柜标准 ≥19英寸标准；</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3、材料及工艺 前门玻璃,后门钣金,材料采用SPCC优质冷轧钢；</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4、规格 ≥600×600×2055mm。</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4560"/>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9 </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对讲主机</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1、频率响应：≤80Hz-≥12kHz（±3dB）；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2、100V定压输出，有电源、信号、削峰指示,话筒有自动默音功能；</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3、可通过红外线遥控器控制；</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4、内置MP3播放器，≥1路话筒输入，≥1路线路输入，≥1路线路输出；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5、高音、低音音调控制；话筒、线路单独音量调节；</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6、额定输出功率：≥60W；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7、输入灵敏度：MIC1，2：≤3.5mV；</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8、AUX1，2：≤280mV；</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9、信噪比：MIC1，2：≥60dB；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 10、AUX1，2：≥71dB；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12、总谐波失真：≤1%（1kHz，1/3输出电压）；</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13、辅助输出电压：1000mV±≤100mV；</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14、音调：低音：≥±10dB（100Hz）；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15、高音：≥±10dB（10kHz）；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16、默音功能：话筒≥1输入覆盖其它输入；</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17、消耗功率：≥80W。</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1710"/>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10 </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对讲话筒</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1、类别：≥9.7背极电容式；</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2、指向类型：超心型；</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3、灵敏度：≥-35dB±3dB；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4、频率响应：≤100-≥12000Hz；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5、输出阻抗：200Ω平衡式；</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6、电平输出量：15mV(1kHz/94dB)。</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只</w:t>
            </w:r>
            <w:r>
              <w:rPr>
                <w:rFonts w:hint="eastAsia" w:ascii="仿宋" w:hAnsi="仿宋" w:eastAsia="仿宋" w:cs="仿宋"/>
                <w:i w:val="0"/>
                <w:iCs w:val="0"/>
                <w:color w:val="000000"/>
                <w:sz w:val="24"/>
                <w:szCs w:val="24"/>
                <w:u w:val="none"/>
              </w:rPr>
            </w:r>
            <w:r/>
          </w:p>
        </w:tc>
      </w:tr>
      <w:tr>
        <w:trPr>
          <w:trHeight w:val="1425"/>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11 </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壁挂音箱</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1、工作电压70/100V，功率1.5-10W（多个配接端子）；</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2、最大声压级达≥100±2dB；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3、有效频率范围宽≤160Hz-≥18kHz；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4、优质工程塑料注塑成型；</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5、扬声器悬边阻尼处理，寿命长，灵敏度高（≥92±2dB），声音清晰。</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7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rPr>
            </w:r>
            <w:r/>
          </w:p>
        </w:tc>
      </w:tr>
      <w:tr>
        <w:trPr>
          <w:trHeight w:val="1140"/>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12 </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音量控制开关</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1、产品类型：五档位音量控制、带强插，消防联动；</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2、额定功率：≥60W；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3、强插信号：24V DC 10mA；</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4、档位频响（正常工作条件(-3dB)）：STEP：0V（关）。</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rPr>
            </w:r>
            <w:r/>
          </w:p>
        </w:tc>
      </w:tr>
      <w:tr>
        <w:trPr>
          <w:trHeight w:val="1995"/>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13 </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网络交换机</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1、交换容量≥36Gbps，包转发≥26.8Mpps；</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2、千兆电口≥16个，支持POE+，输出功率≥240W，千兆光口≥2个；</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3、支持基于端口的 VLAN，支持 DHCP Snooping；</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4、支持广播风暴抑制、未知单播抑制、多播风暴抑制；</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5、支持web 管理，手机APP管理；</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6、支持端口防雷≥6KV，风扇散热；</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1325"/>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14 </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高清200万网络红外半球</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1、产品类型：网络摄像机；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2、产品外形：半球；</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3、成像色彩：日间彩色，夜间黑白；</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4、成像器件≥ 1/3英寸CMOS；</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5、镜头焦距：2.8mm，3.6mm，6mm，8mm；镜头接口：≥M12；镜头光圈：F2.5；F2.1；F2.0；F2.0；聚焦距离：2.8mm，0.4mm，3.6mm，0.7mm，6mm，1.3mm；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6、最低照度：0.01Lux(彩色模式)；0.001Lux(黑白模式)；0Lux(红外灯开启)；</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7、电子快门：1/3s-1/100000s；</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8、音频/视频；</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9、压缩格式：H.265；H.264；H.264H；H.264B；MJPEG；</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10、视频帧率：50Hz：主码流(1280x720/960@25fps)，辅码(704×576@25fps)；60Hz：主码流(1280x720/960@30fps)，辅码(704×480@30fps)。</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rPr>
            </w:r>
            <w:r/>
          </w:p>
        </w:tc>
      </w:tr>
      <w:tr>
        <w:trPr>
          <w:trHeight w:val="1507"/>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15 </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网络硬盘录像机（带显示终端）</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1、支持嵌入式Linux系统，工业级嵌入式微控制器；支持WEB、本地GUI界面操作；可接驳支持ONVIF、PSIA、RTSP协议的第三方摄像机和主流品牌摄像机；支持IPv4、IPv6、s、UPnP、NTP、SNMP、PP</w:t>
            </w:r>
            <w:r>
              <w:rPr>
                <w:rFonts w:hint="eastAsia" w:ascii="仿宋" w:hAnsi="仿宋" w:eastAsia="仿宋" w:cs="仿宋"/>
                <w:i w:val="0"/>
                <w:iCs w:val="0"/>
                <w:color w:val="000000"/>
                <w:sz w:val="24"/>
                <w:szCs w:val="24"/>
                <w:u w:val="none"/>
                <w:lang w:val="en-US" w:eastAsia="zh-CN" w:bidi="ar"/>
              </w:rPr>
              <w:t xml:space="preserve">PoE、DNS、FTP、ONVIF（不支持ONVIF Server）网络协议；支持≥32路网络视频接入，网络性能接入200Mbps，储存128Mbps，转发32Mbps；支持6M/5M/4M/3M/1080P/1.3M/720P IPC分辨率接入；支持≥1×6M/1×5M/3×4M/6×1080P/12×720P/32×D1解码，支持≥16路视频回放；支持≥1路VGA，≥1路HDMI，支持VGA/HDMI视频同源输出；支持≥4个内置SATA接口，单盘容量支持6T，≥1个外置eSATA接口；支持≥IPC音频1</w:t>
            </w:r>
            <w:r>
              <w:rPr>
                <w:rFonts w:hint="eastAsia" w:ascii="仿宋" w:hAnsi="仿宋" w:eastAsia="仿宋" w:cs="仿宋"/>
                <w:i w:val="0"/>
                <w:iCs w:val="0"/>
                <w:color w:val="000000"/>
                <w:sz w:val="24"/>
                <w:szCs w:val="24"/>
                <w:u w:val="none"/>
                <w:lang w:val="en-US" w:eastAsia="zh-CN" w:bidi="ar"/>
              </w:rPr>
              <w:t xml:space="preserve">路输入，支持语音对讲≥1路输出，支持PC通过NVR与网络摄像机进行语音对讲；支持≥16路报警输入、≥4路报警输出，支持开关量输入输出模式；支持≥2个USB接口（≥1个前置USB2.0接口、≥1个后置USB3.0接口）；支持≥1个千兆以太网口；支持按时间、按事件等多种方式进行录像的检索、回放、备份，支持图片本地回放与查询；支持标签自定义功能，设备支持对指定时间的录像进行标签并归档，便于后续査看；支持本机硬盘、eSATA扩展柜、网络等存储方式，支持硬盘、外接USB存储设备、eSATA扩展柜备份方式；支持设备操作</w:t>
            </w:r>
            <w:r>
              <w:rPr>
                <w:rFonts w:hint="eastAsia" w:ascii="仿宋" w:hAnsi="仿宋" w:eastAsia="仿宋" w:cs="仿宋"/>
                <w:i w:val="0"/>
                <w:iCs w:val="0"/>
                <w:color w:val="000000"/>
                <w:sz w:val="24"/>
                <w:szCs w:val="24"/>
                <w:u w:val="none"/>
                <w:lang w:val="en-US" w:eastAsia="zh-CN" w:bidi="ar"/>
              </w:rPr>
              <w:t xml:space="preserve">日志、报警日志、系统日志的记录与查询功能；支持断网续传功能，能对前端摄像机断网这段时间内SD卡中的录像回传到NVR；支持即时回放功能，在预览画面下回放指定通道的录像；支持预览图像与回放图像的电子放大；可以通过鼠标控制云台转动、放大、定位等操作；支持远程管理IPC功能，支持对前端IPC远程升级，支持远程对IPC的编码配置修改等操作；支持一键添加摄像机显示监控画面；支持远程零通道预览功能，可将接入的多路视频图像多画面显示在一路视频图像上；支持走廊模式功能，支持IPC画面旋转90°或270°，成9：16走廊模式。</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855"/>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16 </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线材及接插件</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满足要求（此项包含辅材系统该系统范围内所有设备所需要的串线及配件，本项目为交钥匙工程，不允许额外增加任何费用）；包含但不限于：电源线≥RVV3*1.5㎡、六类屏蔽网线、话筒线、音箱线≥150芯金银线、HDMI高清线、强电主桥架≥300*100、强电支桥架≥100*50、弱电桥架≥100*50、KBG管≥φ25等。</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批</w:t>
            </w:r>
            <w:r>
              <w:rPr>
                <w:rFonts w:hint="eastAsia" w:ascii="仿宋" w:hAnsi="仿宋" w:eastAsia="仿宋" w:cs="仿宋"/>
                <w:i w:val="0"/>
                <w:iCs w:val="0"/>
                <w:color w:val="000000"/>
                <w:sz w:val="24"/>
                <w:szCs w:val="24"/>
                <w:u w:val="none"/>
              </w:rPr>
            </w:r>
            <w:r/>
          </w:p>
        </w:tc>
      </w:tr>
      <w:tr>
        <w:trPr>
          <w:trHeight w:val="1995"/>
        </w:trPr>
        <w:tc>
          <w:tcPr>
            <w:tcW w:w="511" w:type="dxa"/>
            <w:vAlign w:val="center"/>
            <w:textDirection w:val="lrTb"/>
            <w:noWrap w:val="false"/>
          </w:tcPr>
          <w:p>
            <w:pPr>
              <w:pStyle w:val="754"/>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二、小报告厅系统（场地尺寸：24米*17米*5.5米；舞台尺寸：11米*7米）</w:t>
            </w:r>
            <w:r>
              <w:rPr>
                <w:rFonts w:hint="eastAsia" w:ascii="仿宋" w:hAnsi="仿宋" w:eastAsia="仿宋" w:cs="仿宋"/>
                <w:b/>
                <w:bCs/>
                <w:i w:val="0"/>
                <w:iCs w:val="0"/>
                <w:color w:val="000000"/>
                <w:sz w:val="24"/>
                <w:szCs w:val="24"/>
                <w:u w:val="none"/>
              </w:rPr>
            </w:r>
            <w:r/>
          </w:p>
        </w:tc>
        <w:tc>
          <w:tcPr>
            <w:tcW w:w="7056" w:type="dxa"/>
            <w:vAlign w:val="center"/>
            <w:textDirection w:val="lrTb"/>
            <w:noWrap w:val="false"/>
          </w:tcPr>
          <w:p>
            <w:pPr>
              <w:pStyle w:val="754"/>
              <w:jc w:val="lef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r>
      <w:tr>
        <w:trPr>
          <w:trHeight w:val="285"/>
        </w:trPr>
        <w:tc>
          <w:tcPr>
            <w:tcW w:w="511" w:type="dxa"/>
            <w:vAlign w:val="center"/>
            <w:textDirection w:val="lrTb"/>
            <w:noWrap w:val="false"/>
          </w:tcPr>
          <w:p>
            <w:pPr>
              <w:pStyle w:val="754"/>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序号</w:t>
            </w:r>
            <w:r>
              <w:rPr>
                <w:rFonts w:hint="eastAsia" w:ascii="仿宋" w:hAnsi="仿宋" w:eastAsia="仿宋" w:cs="仿宋"/>
                <w:b/>
                <w:bCs/>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产品名称</w:t>
            </w:r>
            <w:r>
              <w:rPr>
                <w:rFonts w:hint="eastAsia" w:ascii="仿宋" w:hAnsi="仿宋" w:eastAsia="仿宋" w:cs="仿宋"/>
                <w:b/>
                <w:bCs/>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技术参数</w:t>
            </w:r>
            <w:r>
              <w:rPr>
                <w:rFonts w:hint="eastAsia" w:ascii="仿宋" w:hAnsi="仿宋" w:eastAsia="仿宋" w:cs="仿宋"/>
                <w:b/>
                <w:bCs/>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数量</w:t>
            </w:r>
            <w:r>
              <w:rPr>
                <w:rFonts w:hint="eastAsia" w:ascii="仿宋" w:hAnsi="仿宋" w:eastAsia="仿宋" w:cs="仿宋"/>
                <w:b/>
                <w:bCs/>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单位</w:t>
            </w:r>
            <w:r>
              <w:rPr>
                <w:rFonts w:hint="eastAsia" w:ascii="仿宋" w:hAnsi="仿宋" w:eastAsia="仿宋" w:cs="仿宋"/>
                <w:b/>
                <w:bCs/>
                <w:i w:val="0"/>
                <w:iCs w:val="0"/>
                <w:color w:val="000000"/>
                <w:sz w:val="24"/>
                <w:szCs w:val="24"/>
                <w:u w:val="none"/>
              </w:rPr>
            </w:r>
            <w:r/>
          </w:p>
        </w:tc>
      </w:tr>
      <w:tr>
        <w:trPr>
          <w:trHeight w:val="570"/>
        </w:trPr>
        <w:tc>
          <w:tcPr>
            <w:tcW w:w="511" w:type="dxa"/>
            <w:vAlign w:val="center"/>
            <w:textDirection w:val="lrTb"/>
            <w:noWrap w:val="false"/>
          </w:tcPr>
          <w:p>
            <w:pPr>
              <w:pStyle w:val="754"/>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1、音源及拾音器</w:t>
            </w:r>
            <w:r>
              <w:rPr>
                <w:rFonts w:hint="eastAsia" w:ascii="仿宋" w:hAnsi="仿宋" w:eastAsia="仿宋" w:cs="仿宋"/>
                <w:b/>
                <w:bCs/>
                <w:i w:val="0"/>
                <w:iCs w:val="0"/>
                <w:color w:val="000000"/>
                <w:sz w:val="24"/>
                <w:szCs w:val="24"/>
                <w:u w:val="none"/>
              </w:rPr>
            </w:r>
            <w:r/>
          </w:p>
        </w:tc>
        <w:tc>
          <w:tcPr>
            <w:tcW w:w="7056" w:type="dxa"/>
            <w:vAlign w:val="center"/>
            <w:textDirection w:val="lrTb"/>
            <w:noWrap w:val="false"/>
          </w:tcPr>
          <w:p>
            <w:pPr>
              <w:pStyle w:val="754"/>
              <w:jc w:val="left"/>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696" w:type="dxa"/>
            <w:vAlign w:val="center"/>
            <w:textDirection w:val="lrTb"/>
            <w:noWrap w:val="false"/>
          </w:tcPr>
          <w:p>
            <w:pPr>
              <w:pStyle w:val="754"/>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457" w:type="dxa"/>
            <w:vAlign w:val="center"/>
            <w:textDirection w:val="lrTb"/>
            <w:noWrap w:val="false"/>
          </w:tcPr>
          <w:p>
            <w:pPr>
              <w:pStyle w:val="754"/>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r>
      <w:tr>
        <w:trPr>
          <w:trHeight w:val="2850"/>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四通道真分集接收机(Dante)</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1、具有Dante网络音频输出，连接Dante音频设备可自动识别出产品的Dante通道；</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 频率稳定度： ±0.005%；</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3、外置天线接口： 双BNC 支持 +12V/150mA 输出；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4、支持BNC天线级联；</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5、外置音频接口： MIXER混合平衡音频输出、BALANCED单通道平衡音频输出；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6、接收频段：≤522MHz-≥936MHz；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7、振荡方式： PLL频率合成技术；</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8、频带宽度： 单通道≥130MHz；最大偏移度： ±45kHz；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9、音频采样率：≥ 96kHz 24-bit；</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供电方式：交流输入，ICE接头，100-240伏交流；          </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套</w:t>
            </w:r>
            <w:r>
              <w:rPr>
                <w:rFonts w:hint="eastAsia" w:ascii="仿宋" w:hAnsi="仿宋" w:eastAsia="仿宋" w:cs="仿宋"/>
                <w:i w:val="0"/>
                <w:iCs w:val="0"/>
                <w:color w:val="000000"/>
                <w:sz w:val="24"/>
                <w:szCs w:val="24"/>
                <w:u w:val="none"/>
              </w:rPr>
            </w:r>
            <w:r/>
          </w:p>
        </w:tc>
      </w:tr>
      <w:tr>
        <w:trPr>
          <w:trHeight w:val="4560"/>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 </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无线会议话筒（方管）</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1、载波频段：≤521.25MHz-≥936.85MHz；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2、振蕩方式：  PLL频率合成技术；</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3、谐波辐射： 低于主波50dBm以上；</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4、频带宽度：≥134MHz（视地区而定）；</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5、最大偏移度：±45kHz；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6、RF功率输出：≥10mW；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7、低切开关：≤200Hz；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8、电池：AAx4；</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9、电流消耗：≤180mA(典型)；</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10、传声器类型：电容式超心型指向；</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11、频率响应：≤100Hz-≥15kHz；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12、灵敏度：≥-38/kHz @ 1 Pa；</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13、最大输入声压：≥120dB SPL/1kHz @ 1% THD；</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14、输出阻抗：600Ω ± 20％ @ 1kHz；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15、谐波失真：≤0.9％1kHz；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16、接口：带锁三针式平衡卡侬母。</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只</w:t>
            </w:r>
            <w:r>
              <w:rPr>
                <w:rFonts w:hint="eastAsia" w:ascii="仿宋" w:hAnsi="仿宋" w:eastAsia="仿宋" w:cs="仿宋"/>
                <w:i w:val="0"/>
                <w:iCs w:val="0"/>
                <w:color w:val="000000"/>
                <w:sz w:val="24"/>
                <w:szCs w:val="24"/>
                <w:u w:val="none"/>
              </w:rPr>
            </w:r>
            <w:r/>
          </w:p>
        </w:tc>
      </w:tr>
      <w:tr>
        <w:trPr>
          <w:trHeight w:val="3705"/>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 </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无线手持话筒套装</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1、音频范围：≤50 Hz - ≥15 kHz ± 2 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2、红色：过高音频电平（过载/衰减）；</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3、微处理器控制的内部天线分集；</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4、双色音频状态LED指示灯；</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5、绿色：正常音频电平；</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6、集成话筒振膜设计；</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7、可调节的输出电平；</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8、XLR和¼英寸输出接口；</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9、可拆卸的天线令天线分布更快速；</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10、每个频带≥12个兼容系统；</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11、显示详细射频和音频计量；</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12、一键式频率选择可快速查找最佳开放频率；</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13、≤-10 dB增益衰减。</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套</w:t>
            </w:r>
            <w:r>
              <w:rPr>
                <w:rFonts w:hint="eastAsia" w:ascii="仿宋" w:hAnsi="仿宋" w:eastAsia="仿宋" w:cs="仿宋"/>
                <w:i w:val="0"/>
                <w:iCs w:val="0"/>
                <w:color w:val="000000"/>
                <w:sz w:val="24"/>
                <w:szCs w:val="24"/>
                <w:u w:val="none"/>
              </w:rPr>
            </w:r>
            <w:r/>
          </w:p>
        </w:tc>
      </w:tr>
      <w:tr>
        <w:trPr>
          <w:trHeight w:val="4275"/>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 </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无线头戴话筒套装</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1、音频范围：≤50 Hz -≥ 15 kHz ± 2 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2、输出阻抗 / 卡侬接口及阻抗：≤200Ω；</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3、红色：过高音频电平（过载/衰减）；</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4、可调节的输出电平，6.35 mm 接口：≥50Ω；</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5、动态范围：≥100 db （A加权）；</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6、可拆卸的天线令天线分布更快速；</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7、≥2节AA电池（内置），≥14小时持续使用；</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8、长达≥300英尺（90米）的传输半径；</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9、双色音频状态LED指示灯；</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10、快速轻松的接收机频率匹配，每个频带≥12个兼容系统；</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11、触式开关，XLR和¼英寸输出接口；</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12、绿色：正常音频电平；</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13、一键式频率选择可快速查找最佳开放频率；</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14、≥26dB可调增益范围；</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15、微处理器控制的内部天线分集。</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套</w:t>
            </w:r>
            <w:r>
              <w:rPr>
                <w:rFonts w:hint="eastAsia" w:ascii="仿宋" w:hAnsi="仿宋" w:eastAsia="仿宋" w:cs="仿宋"/>
                <w:i w:val="0"/>
                <w:iCs w:val="0"/>
                <w:color w:val="000000"/>
                <w:sz w:val="24"/>
                <w:szCs w:val="24"/>
                <w:u w:val="none"/>
              </w:rPr>
            </w:r>
            <w:r/>
          </w:p>
        </w:tc>
      </w:tr>
      <w:tr>
        <w:trPr>
          <w:trHeight w:val="1425"/>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 </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天线分配器</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1、天线连接器类型：BNC，阻抗 ≤50Ω；</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2、直流输出：≥15 V DC ，4接头；</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3、绝缘输出接头：≥25 dB，典型；</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4、3OIP：≥21 dBm；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5、载波频率范围：≤470 - ≥952 MHz。</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1425"/>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 </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有源指向性天线</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1、接头类型：BNC, 插孔，阻抗：≤50 Ω；</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2、电源要求：来自同轴连接的 10 至 15 伏直流偏移, 75 mA；</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3、射频频率范围：≤470–≥900 MHz；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4、接收模式：3 dB 波束宽度,≤70 角度；</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5、三阶过载交截点 (OIP3)：≥30 dBm。</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根</w:t>
            </w:r>
            <w:r>
              <w:rPr>
                <w:rFonts w:hint="eastAsia" w:ascii="仿宋" w:hAnsi="仿宋" w:eastAsia="仿宋" w:cs="仿宋"/>
                <w:i w:val="0"/>
                <w:iCs w:val="0"/>
                <w:color w:val="000000"/>
                <w:sz w:val="24"/>
                <w:szCs w:val="24"/>
                <w:u w:val="none"/>
              </w:rPr>
            </w:r>
            <w:r/>
          </w:p>
        </w:tc>
      </w:tr>
      <w:tr>
        <w:trPr>
          <w:trHeight w:val="3705"/>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7 </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演讲台有线鹅颈会议话筒</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1、频率响应：≥100-≤16,000 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2、低截：80 Hz, 18 dB/octave；</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3、阻抗：250 Ω：</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4、开路灵敏度：≥ -43 dB（7.0 mV）re 1 V @ 1 Pa；</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5、元件：固定式充电背板，永久极性电容收音头；</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6、输入声压级上限：≤140 dB SPL，1 kHz @ c THD；</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7、指向性：单指向性；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8、动态范围 (典型值)：≥111 dB，1 kHz @ Max SPL；</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9、信噪比：≥65 dB, 1 kHz @ 1 Pa；</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10、输出阻抗：360 Ω；</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11、插入损耗：1 dB (150 欧姆输入阻抗)；</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12、静音衰减：≥55 dB @ 1000Hz，≥35 dB @ 100Hz， ≥30 dB @ 50Hz (150 欧姆输入阻抗)；</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13、话筒座配置：XLRF 卡农母座, XLRM 卡农公座, 开关带LED指示灯。</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只</w:t>
            </w:r>
            <w:r>
              <w:rPr>
                <w:rFonts w:hint="eastAsia" w:ascii="仿宋" w:hAnsi="仿宋" w:eastAsia="仿宋" w:cs="仿宋"/>
                <w:i w:val="0"/>
                <w:iCs w:val="0"/>
                <w:color w:val="000000"/>
                <w:sz w:val="24"/>
                <w:szCs w:val="24"/>
                <w:u w:val="none"/>
              </w:rPr>
            </w:r>
            <w:r/>
          </w:p>
        </w:tc>
      </w:tr>
      <w:tr>
        <w:trPr>
          <w:trHeight w:val="570"/>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8 </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矮推车式提词系统</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1、提词器：尺寸：≥1233mm*718mm,接口≥2*HDMI；</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2、矮推车：冷轧钢板材料；倾斜角度0-90度；内置束线，一体式底座。</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1425"/>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9 </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隔离变压器</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1、频率响应：≤20Hz--≥20kHz（±1db)；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2、最大输入：≤26dbu@1kHz,1%THD+N；</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3、总谐波失真：≤0.001%@1kHz,+4d Bu output；</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4、相位极性：≤0.5°@100Hz，≤3°@20Hz；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5、输入阻抗：6000，平衡 输出阻抗：6000，平衡。</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570"/>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10 </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线材及接插件</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1、满足要求（此项包含音源及拾音器系统该系统范围内所有设备所需要的串线及配件，本项目为交钥匙工程，不允许额外增加任何费用）；包含但不限于：话筒线、六类屏蔽网线、电源线≥RVV3*1.5㎡等。</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批</w:t>
            </w:r>
            <w:r>
              <w:rPr>
                <w:rFonts w:hint="eastAsia" w:ascii="仿宋" w:hAnsi="仿宋" w:eastAsia="仿宋" w:cs="仿宋"/>
                <w:i w:val="0"/>
                <w:iCs w:val="0"/>
                <w:color w:val="000000"/>
                <w:sz w:val="24"/>
                <w:szCs w:val="24"/>
                <w:u w:val="none"/>
              </w:rPr>
            </w:r>
            <w:r/>
          </w:p>
        </w:tc>
      </w:tr>
      <w:tr>
        <w:trPr>
          <w:trHeight w:val="285"/>
        </w:trPr>
        <w:tc>
          <w:tcPr>
            <w:tcW w:w="511" w:type="dxa"/>
            <w:vAlign w:val="center"/>
            <w:textDirection w:val="lrTb"/>
            <w:noWrap w:val="false"/>
          </w:tcPr>
          <w:p>
            <w:pPr>
              <w:pStyle w:val="754"/>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序号</w:t>
            </w:r>
            <w:r>
              <w:rPr>
                <w:rFonts w:hint="eastAsia" w:ascii="仿宋" w:hAnsi="仿宋" w:eastAsia="仿宋" w:cs="仿宋"/>
                <w:b/>
                <w:bCs/>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产品名称</w:t>
            </w:r>
            <w:r>
              <w:rPr>
                <w:rFonts w:hint="eastAsia" w:ascii="仿宋" w:hAnsi="仿宋" w:eastAsia="仿宋" w:cs="仿宋"/>
                <w:b/>
                <w:bCs/>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技术参数</w:t>
            </w:r>
            <w:r>
              <w:rPr>
                <w:rFonts w:hint="eastAsia" w:ascii="仿宋" w:hAnsi="仿宋" w:eastAsia="仿宋" w:cs="仿宋"/>
                <w:b/>
                <w:bCs/>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数量</w:t>
            </w:r>
            <w:r>
              <w:rPr>
                <w:rFonts w:hint="eastAsia" w:ascii="仿宋" w:hAnsi="仿宋" w:eastAsia="仿宋" w:cs="仿宋"/>
                <w:b/>
                <w:bCs/>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单位</w:t>
            </w:r>
            <w:r>
              <w:rPr>
                <w:rFonts w:hint="eastAsia" w:ascii="仿宋" w:hAnsi="仿宋" w:eastAsia="仿宋" w:cs="仿宋"/>
                <w:b/>
                <w:bCs/>
                <w:i w:val="0"/>
                <w:iCs w:val="0"/>
                <w:color w:val="000000"/>
                <w:sz w:val="24"/>
                <w:szCs w:val="24"/>
                <w:u w:val="none"/>
              </w:rPr>
            </w:r>
            <w:r/>
          </w:p>
        </w:tc>
      </w:tr>
      <w:tr>
        <w:trPr>
          <w:trHeight w:val="570"/>
        </w:trPr>
        <w:tc>
          <w:tcPr>
            <w:tcW w:w="511" w:type="dxa"/>
            <w:vAlign w:val="center"/>
            <w:textDirection w:val="lrTb"/>
            <w:noWrap w:val="false"/>
          </w:tcPr>
          <w:p>
            <w:pPr>
              <w:pStyle w:val="754"/>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2、灯光及舞台机械设备</w:t>
            </w:r>
            <w:r>
              <w:rPr>
                <w:rFonts w:hint="eastAsia" w:ascii="仿宋" w:hAnsi="仿宋" w:eastAsia="仿宋" w:cs="仿宋"/>
                <w:b/>
                <w:bCs/>
                <w:i w:val="0"/>
                <w:iCs w:val="0"/>
                <w:color w:val="000000"/>
                <w:sz w:val="24"/>
                <w:szCs w:val="24"/>
                <w:u w:val="none"/>
              </w:rPr>
            </w:r>
            <w:r/>
          </w:p>
        </w:tc>
        <w:tc>
          <w:tcPr>
            <w:tcW w:w="7056" w:type="dxa"/>
            <w:vAlign w:val="center"/>
            <w:textDirection w:val="lrTb"/>
            <w:noWrap w:val="false"/>
          </w:tcPr>
          <w:p>
            <w:pPr>
              <w:pStyle w:val="754"/>
              <w:jc w:val="left"/>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696" w:type="dxa"/>
            <w:vAlign w:val="center"/>
            <w:textDirection w:val="lrTb"/>
            <w:noWrap w:val="false"/>
          </w:tcPr>
          <w:p>
            <w:pPr>
              <w:pStyle w:val="754"/>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457" w:type="dxa"/>
            <w:vAlign w:val="center"/>
            <w:textDirection w:val="lrTb"/>
            <w:noWrap w:val="false"/>
          </w:tcPr>
          <w:p>
            <w:pPr>
              <w:pStyle w:val="754"/>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r>
      <w:tr>
        <w:trPr>
          <w:trHeight w:val="411"/>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一道面光( LED远程聚光灯）</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1、输入电压：AC100-240V，50/60HZ；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2、功率：≥200W；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3、LED光源：≥4颗50W 高亮度；</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4、色温：3200K-5600k；</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5、光源寿命:60000h；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6、调光：0-100%线性调节；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7、频闪： 独立电子频闪，1-20次/秒；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8、透镜角度：25o（常用）、35o、45o（可选）；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9、控制方式：标准DMX512信号，3芯接口，主从控制、自走、声控模式；</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10、DMX通道： ≥8 通道（数码显示）；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11、冷却系统：自然风冷；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12、灯体部分及颜色：压铸铝，黑色 /白色；</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13、防护等级：≥IP35。</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12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2565"/>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 </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一道顶光（LED染色灯）</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1、输入电压：AC100-240V，50/60Hz；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2、功率：≥200W；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3、LED光源：≥18颗10W 高亮度优质芯片RGBW四合一；</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4、光源寿命：≥60000h；</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5、调光：0-100%线性调节；频闪：独立电子频闪，1-20次/秒；</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6、透镜角度：15°、25°（常用）、35°、45°（可选）；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7、控制方式：标准DMX512信号，3芯接口，主从控制、自走、声控模式；DMX通道：≥ 8 通道（数码显示）；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8、冷却系统：自然风冷；</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9、防护等级：≥IP20。</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2565"/>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 </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一道顶光（LED平板会议灯）</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1、工作电压：AC100-240V，50/60Hz；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2、寿命：≥50000h；</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3、额定功率：≥200W保险丝：1.5A；</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4、光源：≥432颗X0.5W高显色MD/LED 5050：暖白光≥216颗，正白光≥216颗，双色；</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5、色温：3200K/5600K （± 200K）可选；</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6、显色指数：≥Ram90；调光：0-100%线性调光平滑无闪烁；通道：6CH通信协议：USITTDMX-512 光学角度：120°；频闪：0~25秒；</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7、环境温度：-25℃-40℃自然风冷无风机无噪音；</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8、防护等级：≥IP20 ；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9、采用无风扇一体化铝合金散热系统，通过空气对流自然散热；噪声：无噪音。</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701"/>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 </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二道顶光（LED染色灯）</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1、输入电压：AC100-240V，50/60Hz；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2、功率：≥200W；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3、LED光源：≥18颗10W 高亮度优质芯片RGBW四合一；</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4、光源寿命：≥60000h；</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5、调光：0-100%线性调节；频闪：独立电子频闪，1-20次/秒；</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6、透镜角度：15°、25°（常用）、35°、45°（可选）；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7、控制方式：标准DMX512信号，3芯接口，主从控制、自走、声控模式；DMX通道：≥ 8 通道（数码显示）；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8、冷却系统：自然风冷；</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9、防护等级：≥IP20。</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2565"/>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 </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二道顶光（LED平板会议灯）</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1、工作电压：AC100-240V，50/60Hz；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2、寿命：≥50000h；</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3、额定功率：≥200W保险丝：1.5A；</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4、光源：≥432颗X0.5W高显色MD/LED 5050：暖白光≥216颗，正白光≥216颗，双色；</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5、色温：3200K/5600K （± 200K）可选；</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6、显色指数：≥Ram90；调光：0-100%线性调光平滑无闪烁；通道：6CH通信协议：USITTDMX-512 光学角度：120°；频闪：0~25秒；</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7、环境温度：-25℃-40℃自然风冷无风机无噪音；</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8、防护等级：≥IP20 ；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9、采用无风扇一体化铝合金散热系统，通过空气对流自然散热；噪声：无噪音。</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1267"/>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 </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二道顶光（光束摇头灯 ）</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1、输入电压：AC100-240V，50/60Hz；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2、额定功率：≥450W；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3、控制通道：≥16个DMX通道；运行模式：声控，自走，主从，DMX512；</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4、颜色盘：≥14个颜色+白光；七彩颜色：≥六色效果；固定图案：≥13个图案+白光；棱  镜：≥两个独立棱镜盘，≥8棱镜+蜂窝棱镜（8+16+24）双棱可叠加；</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5、调  焦：双电机高清聚焦；雾  化：雾化和六彩一体架；频  闪：单频闪；</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6、调  光：0—100%线性调光；</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7、水平/垂直：≥540°水平扫描，≥270°垂直扫描；显示界面：彩屏≥1.8寸按键，≥180°反转显示中英文可切换；</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8、灯具外壳：耐高温塑料和合金材料；</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9、防护等级：≥IP20。</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2565"/>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7 </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一道逆光（LED染色灯）</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1、输入电压：AC100-240V，50/60Hz；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2、功率：≥200W；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3、LED光源：≥18颗10W 高亮度优质芯片RGBW四合一；</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4、光源寿命：≥60000h；</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5、调光：0-100%线性调节；频闪：独立电子频闪，1-20次/秒；</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6、透镜角度：15°、25°（常用）、35°、45°（可选）；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7、控制方式：标准DMX512信号，3芯接口，主从控制、自走、声控模式；DMX通道：≥ 8 通道（数码显示）；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8、冷却系统：自然风冷；</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9、防护等级：≥IP20。</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2850"/>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8 </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一道逆光（光束摇头灯 ）</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1、输入电压：AC100-240V，50/60Hz；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2、额定功率：≥450W；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3、控制通道：≥16个DMX通道；运行模式：声控，自走，主从，DMX512；</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4、颜色盘：≥14个颜色+白光；七彩颜色：≥六色效果；固定图案：≥13个图案+白光；棱  镜：≥两个独立棱镜盘，≥8棱镜+蜂窝棱镜（8+16+24）双棱可叠加；</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5、调  焦：双电机高清聚焦；雾  化：雾化和六彩一体架；频  闪：单频闪；</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6、调  光：0—100%线性调光；</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7、水平/垂直：≥540°水平扫描，≥270°垂直扫描；显示界面：彩屏≥1.8寸按键，≥180°反转显示中英文可切换；</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8、灯具外壳：耐高温塑料和合金材料；</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9、防护等级：≥IP20。</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2565"/>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9 </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两道侧光（LED染色灯）</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1、输入电压：AC100-240V，50/60Hz；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2、功率：≥200W；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3、LED光源：≥18颗10W 高亮度优质芯片RGBW四合一；</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4、光源寿命：≥60000h；</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5、调光：0-100%线性调节；频闪：独立电子频闪，1-20次/秒；</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6、透镜角度：15°、25°（常用）、35°、45°（可选）；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7、控制方式：标准DMX512信号，3芯接口，主从控制、自走、声控模式；DMX通道：≥ 8 通道（数码显示）；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8、冷却系统：自然风冷；</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9、防护等级：≥IP20。</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8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3135"/>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10 </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两道侧光（光束摇头灯 ）</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1、输入电压：AC100-240V，50/60Hz；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2、额定功率：≥450W；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3、控制通道：≥16个DMX通道；运行模式：声控，自走，主从，DMX512；</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4、颜色盘：≥14个颜色+白光；七彩颜色：≥六色效果；固定图案：≥13个图案+白光；棱  镜：≥两个独立棱镜盘，≥8棱镜+蜂窝棱镜（8+16+24）双棱可叠加；</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5、调  焦：双电机高清聚焦；雾  化：雾化和六彩一体架；频  闪：单频闪；</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6、调  光：0—100%线性调光；</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7、水平/垂直：≥540°水平扫描，≥270°垂直扫描；显示界面：彩屏≥1.8寸按键，≥180°反转显示中英文可切换；</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8、灯具外壳：耐高温塑料和合金材料；</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9、防护等级：≥IP20；</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10、使用寿命：≥2000h。</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2280"/>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11 </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追光灯</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1、≥600W的LED光源；</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2、灯珠采用优质芯片寿命≥50000小时；</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3、色温3200K/5600K/8500K可调；</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4、显色性指数CRL≥90；</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5、采用≥12根8mm粗的铜管导热再通过大面积的铝片散热，确保LED灯珠散热达到最佳效果；</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6、有红、橙、黄、绿、蓝、白光五色；</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7、0—100%线性调光；</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8、5—10度线性放大调焦功能。</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570"/>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12 </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信号放大器</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1、输入/输出：≥1路DMX512数码输入，≥1路DMX512直接输出，≥8路独立放大驱动输出；功能：输入输出光电隔离，信号放大整形功能，延长信号传输距离；显示：独立的LED信号指示。</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3135"/>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13 </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智能配电柜</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1、供电：三相AC380V±10％，频率50Hz±5％；</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2、额定功率：≥12路×4KW；  可适用于任何负载；</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3、过载与短路双重保护高分断空气开关；</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4、≥12路40A胶木插输出；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5、内置≥12个继电器带远程控制，继电器采用高品质铜镀镍材质瞬间触发；带国际DMX512信号协议、Art-net灯光网络协议、智能控制定制协议三种控制模式；</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6、可通过配套的智能控制系统，单独电控界面实时控制；主机也可通过电柜主机物理按键手动开启每一路通断或灯光控台实时操作工作指令；可独立设置每一路通电时初始的通断状态模式；</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7、模式选择：A开机执行、B延时执行、C立即执行三种模式；开机执行模式下：当电柜通电后每一路电力会间隔0.6秒给设备上电，通电后电流会有一个缓冲，更好保护设备，此模式可以替代时驱器功能；</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8、机身设有可操作主机界面的液晶屏。</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394"/>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14 </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电脑灯控台</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1、独立主板，独立CPU，≥120GB固态硬盘，≥4GB内存；</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2、支持中文菜单显示且内置多国语言；</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3、内置一个≥15.6寸EDP高清显示液晶屏，一个≥15.6寸触摸屏并可扩展外接触摸屏；</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4、内置UPS电源避免交流220V突然断电方便保存数据；</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5、支持Artnet并可扩展更多通道；</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6、≥10个宏按键可编辑任何程序；</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7、≥20个重放推杆支持10000个虚拟重放；</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8、强大的CMY调色板功能；</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9、支持涂鸦式手写命名功能；</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10、支持CITP协议可预览服务器或数字灯的内置素材；</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11、预留外部的WI-FI接入点，可使用Ipod Touch和iphone 进行遥控；</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12、内置超过≥1000个世界主流灯具灯库并内置Personality Builder 灯库编辑写入软件；内置Visualiser可视化舞台模拟软件，支持视频；</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13、提供MIDI时间码控制，由MIDI遥控重放按钮和推子；</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14、内置像素映射及内置图形发生器。</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90"/>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15 </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智能控制系统</w:t>
            </w:r>
            <w:r>
              <w:rPr>
                <w:rFonts w:hint="eastAsia" w:ascii="仿宋" w:hAnsi="仿宋" w:eastAsia="仿宋" w:cs="仿宋"/>
                <w:i w:val="0"/>
                <w:iCs w:val="0"/>
                <w:color w:val="000000"/>
                <w:sz w:val="24"/>
                <w:szCs w:val="24"/>
                <w:u w:val="none"/>
              </w:rPr>
            </w:r>
            <w:r/>
          </w:p>
        </w:tc>
        <w:tc>
          <w:tcPr>
            <w:tcW w:w="7056" w:type="dxa"/>
            <w:vAlign w:val="top"/>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1、智能音乐解析：内置智能分析技术（如节拍跟踪、频谱能量、响度包络、音色识别等），实现对匹配音乐的音色音调的低延迟智能同步，系统从音频输入到灯光/视频指令输出的端到端延迟 ≤ 50毫秒；</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声光电影联动：基于OSC/UDP高级控制协（或提供功能、延迟、并发、安全性相当的开放控制协议，并附协议文档与测试报告），实现灯光、音乐、视频播放器的三维一体深度同步；系统可根据实时音乐分析数据，实时驱动视频的播放速度与节奏变换；</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3、智能编程平台：提供中/英双语可视化编程界面，支持用户自定义设置展示页面；</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4、计算核心：≥Intel i5处理器第12代（或AMD Ryzen 5 5600G）、≥8GB DDR4内存及≥120GB工业级固态硬盘；</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5、系统：采用Linux操作系统；</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6、触摸控制：配备≥10英寸高清多点电容触控屏；</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7、音频输出：提供≥4路音频输入与≥2路音频输出，可同时接入并智能 切换点歌机、打碟机、调音台、移动设备等多路音源，内置音乐播放功能，实现音频集中处理；支持手动切换、自动优先级切换、以及由音乐分析触发的自动切换；</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8、兼容性：多协议兼容，支持DMX512、Art-Net、sACN、UDP/TCP、RS232/485及多种智能定制协议；</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9、多端口连接：内置≥4路独立DMX512输出端口，≥4路独立DMX512输入端口；≥2路千兆以太网口、≥2路RS232、≥1路485接口及多路USB接口；</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10：电力管理：支持通过DMX512或Art-Net信号直接控制智能配电柜，实现灯光设备的分区域、分时序电力管理；</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11、照射控制：配备专用追光控制模块：亮度控制使用物理推杆；位置控制使用摇杆或轨迹球（二维方向），不得使用单推杆控制二维位置。面光亮度控制使用独立物理推杆。设有黑场（Blackout）、静音（Grand Master）等专业快捷键；</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12、内容管理：可选配视频模块，内置高清视频素材库，支持用户通过U盘或网络自由上传、分类管理自制素材，可对节目进行分类管理与管控，软件层面不限制节目数量与单节目时长；</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13、场景搭建：支持多轨道灯光效果自由叠加、混合与实时渲染，可轻松构建富有层次感和戏剧性的复杂灯光场景；</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14、快捷操作：可完全自定义的场景快捷键与节目列表；</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15、场景预设：支持对音量、播放、模式切换等功能进行一键场景化预设；</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16、全平台控制与灵活模式：支持主机模式与控台模式一键切换，适应不同操控习惯；也可通过墙控面板、平板电脑、智能手机等多种第三方设备进行无线扩展控制，实现移动化、分布式管理；</w:t>
            </w:r>
            <w:r>
              <w:rPr>
                <w:rFonts w:hint="eastAsia" w:ascii="仿宋" w:hAnsi="仿宋" w:eastAsia="仿宋" w:cs="仿宋"/>
                <w:i w:val="0"/>
                <w:iCs w:val="0"/>
                <w:color w:val="000000"/>
                <w:sz w:val="24"/>
                <w:szCs w:val="24"/>
                <w:u w:val="none"/>
                <w:lang w:val="en-US" w:eastAsia="zh-CN" w:bidi="ar"/>
              </w:rPr>
            </w:r>
            <w:r/>
          </w:p>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17、提供演示联动效果的视频一份。</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2850"/>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16 </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薄雾烟机</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1、功率：≥1500W；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2、加热时间：≤10秒；</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3、电压：AC220-250V，50/60Hz；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4、控制方式：液晶控制面板、内置DMX512（2通道）；</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5、具有连续喷烟、定时定量、油瓶密封技术；</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6、5档喷烟角度：0～52度；</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7、油瓶容量：≥5L；</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8、烟量输出：≥50000cu/ft/min；</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9、覆盖面积：≥300m³；</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10、耗油量：≤0.25L/小时。</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285"/>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17 </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薄雾烟油</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1、≥5L。</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箱</w:t>
            </w:r>
            <w:r>
              <w:rPr>
                <w:rFonts w:hint="eastAsia" w:ascii="仿宋" w:hAnsi="仿宋" w:eastAsia="仿宋" w:cs="仿宋"/>
                <w:i w:val="0"/>
                <w:iCs w:val="0"/>
                <w:color w:val="000000"/>
                <w:sz w:val="24"/>
                <w:szCs w:val="24"/>
                <w:u w:val="none"/>
              </w:rPr>
            </w:r>
            <w:r/>
          </w:p>
        </w:tc>
      </w:tr>
      <w:tr>
        <w:trPr>
          <w:trHeight w:val="1140"/>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18 </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标准机柜</w:t>
            </w:r>
            <w:r>
              <w:rPr>
                <w:rFonts w:hint="eastAsia" w:ascii="仿宋" w:hAnsi="仿宋" w:eastAsia="仿宋" w:cs="仿宋"/>
                <w:i w:val="0"/>
                <w:iCs w:val="0"/>
                <w:color w:val="000000"/>
                <w:sz w:val="24"/>
                <w:szCs w:val="24"/>
                <w:u w:val="none"/>
              </w:rPr>
            </w:r>
            <w:r/>
          </w:p>
        </w:tc>
        <w:tc>
          <w:tcPr>
            <w:tcW w:w="7056" w:type="dxa"/>
            <w:vAlign w:val="top"/>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1、机柜容量 ≥42U；</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2、机柜标准 ≥19英寸标准；</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3、材料及工艺 前门玻璃,后门钣金,材料采用SPCC优质冷轧钢；</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4、规格 ≥600×600×2055mm。</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570"/>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19 </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舞台机械控制终端吊杆</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1、根据图纸现场定制。</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道</w:t>
            </w:r>
            <w:r>
              <w:rPr>
                <w:rFonts w:hint="eastAsia" w:ascii="仿宋" w:hAnsi="仿宋" w:eastAsia="仿宋" w:cs="仿宋"/>
                <w:i w:val="0"/>
                <w:iCs w:val="0"/>
                <w:color w:val="000000"/>
                <w:sz w:val="24"/>
                <w:szCs w:val="24"/>
                <w:u w:val="none"/>
              </w:rPr>
            </w:r>
            <w:r/>
          </w:p>
        </w:tc>
      </w:tr>
      <w:tr>
        <w:trPr>
          <w:trHeight w:val="1140"/>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20 </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大灯钩</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1、材质：铝材；</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2、厚度：≥3mm；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3、宽度：≥20mm；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4、可安全承重量：≥50kg。</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78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根</w:t>
            </w:r>
            <w:r>
              <w:rPr>
                <w:rFonts w:hint="eastAsia" w:ascii="仿宋" w:hAnsi="仿宋" w:eastAsia="仿宋" w:cs="仿宋"/>
                <w:i w:val="0"/>
                <w:iCs w:val="0"/>
                <w:color w:val="000000"/>
                <w:sz w:val="24"/>
                <w:szCs w:val="24"/>
                <w:u w:val="none"/>
              </w:rPr>
            </w:r>
            <w:r/>
          </w:p>
        </w:tc>
      </w:tr>
      <w:tr>
        <w:trPr>
          <w:trHeight w:val="1710"/>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21 </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保险绳</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1、材料：不锈钢；</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2、直径：≥0.3-35.0 mm；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3、结构：双捻(多股)；</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4、排列方式:西鲁式；</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5、捻向:右交互(RHRL)；</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6、抗拉强度:≥2500 MPa。</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64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条</w:t>
            </w:r>
            <w:r>
              <w:rPr>
                <w:rFonts w:hint="eastAsia" w:ascii="仿宋" w:hAnsi="仿宋" w:eastAsia="仿宋" w:cs="仿宋"/>
                <w:i w:val="0"/>
                <w:iCs w:val="0"/>
                <w:color w:val="000000"/>
                <w:sz w:val="24"/>
                <w:szCs w:val="24"/>
                <w:u w:val="none"/>
              </w:rPr>
            </w:r>
            <w:r/>
          </w:p>
        </w:tc>
      </w:tr>
      <w:tr>
        <w:trPr>
          <w:trHeight w:val="570"/>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22 </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线材及接插件</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满足要求（此项包含灯光及舞台机械设备系统该系统范围内所有设备所需要的串线及配件，本项目为交钥匙工程，不允许额外增加任何费用）；包含但不限于：国标主电缆≥ZR-YJV4*16㎡+1、电源线≥RVV3*2.5㎡、512信号线≥2*0.35mm²+1p、六类网线、16A胶木插头、沉浸式等。</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批</w:t>
            </w:r>
            <w:r>
              <w:rPr>
                <w:rFonts w:hint="eastAsia" w:ascii="仿宋" w:hAnsi="仿宋" w:eastAsia="仿宋" w:cs="仿宋"/>
                <w:i w:val="0"/>
                <w:iCs w:val="0"/>
                <w:color w:val="000000"/>
                <w:sz w:val="24"/>
                <w:szCs w:val="24"/>
                <w:u w:val="none"/>
              </w:rPr>
            </w:r>
            <w:r/>
          </w:p>
        </w:tc>
      </w:tr>
      <w:tr>
        <w:trPr>
          <w:trHeight w:val="285"/>
        </w:trPr>
        <w:tc>
          <w:tcPr>
            <w:tcW w:w="511" w:type="dxa"/>
            <w:vAlign w:val="center"/>
            <w:textDirection w:val="lrTb"/>
            <w:noWrap w:val="false"/>
          </w:tcPr>
          <w:p>
            <w:pPr>
              <w:pStyle w:val="754"/>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3、辅料</w:t>
            </w:r>
            <w:r>
              <w:rPr>
                <w:rFonts w:hint="eastAsia" w:ascii="仿宋" w:hAnsi="仿宋" w:eastAsia="仿宋" w:cs="仿宋"/>
                <w:b/>
                <w:bCs/>
                <w:i w:val="0"/>
                <w:iCs w:val="0"/>
                <w:color w:val="000000"/>
                <w:sz w:val="24"/>
                <w:szCs w:val="24"/>
                <w:u w:val="none"/>
              </w:rPr>
            </w:r>
            <w:r/>
          </w:p>
        </w:tc>
        <w:tc>
          <w:tcPr>
            <w:tcW w:w="7056" w:type="dxa"/>
            <w:vAlign w:val="center"/>
            <w:textDirection w:val="lrTb"/>
            <w:noWrap w:val="false"/>
          </w:tcPr>
          <w:p>
            <w:pPr>
              <w:pStyle w:val="754"/>
              <w:jc w:val="left"/>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696" w:type="dxa"/>
            <w:vAlign w:val="center"/>
            <w:textDirection w:val="lrTb"/>
            <w:noWrap w:val="false"/>
          </w:tcPr>
          <w:p>
            <w:pPr>
              <w:pStyle w:val="754"/>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457" w:type="dxa"/>
            <w:vAlign w:val="center"/>
            <w:textDirection w:val="lrTb"/>
            <w:noWrap w:val="false"/>
          </w:tcPr>
          <w:p>
            <w:pPr>
              <w:pStyle w:val="754"/>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r>
      <w:tr>
        <w:trPr>
          <w:trHeight w:val="285"/>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定制操作台</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1、尺寸：≥120㎝*90㎝*75㎝。</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285"/>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 </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控制室播控</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1、产品尺寸：≥964mm*609mm及配套的可旋转伸缩支架。</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570"/>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 </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立式话筒支架</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1、高度 ≥1000-1760mm；横杆长度≥ 530-910mm。</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只</w:t>
            </w:r>
            <w:r>
              <w:rPr>
                <w:rFonts w:hint="eastAsia" w:ascii="仿宋" w:hAnsi="仿宋" w:eastAsia="仿宋" w:cs="仿宋"/>
                <w:i w:val="0"/>
                <w:iCs w:val="0"/>
                <w:color w:val="000000"/>
                <w:sz w:val="24"/>
                <w:szCs w:val="24"/>
                <w:u w:val="none"/>
              </w:rPr>
            </w:r>
            <w:r/>
          </w:p>
        </w:tc>
      </w:tr>
      <w:tr>
        <w:trPr>
          <w:trHeight w:val="570"/>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 </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返听防滑剧院接口盒</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1、盖板材质：铜合金  底 盒：铝材质底盒 底盒尺寸：≥175*175*65mm。</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只</w:t>
            </w:r>
            <w:r>
              <w:rPr>
                <w:rFonts w:hint="eastAsia" w:ascii="仿宋" w:hAnsi="仿宋" w:eastAsia="仿宋" w:cs="仿宋"/>
                <w:i w:val="0"/>
                <w:iCs w:val="0"/>
                <w:color w:val="000000"/>
                <w:sz w:val="24"/>
                <w:szCs w:val="24"/>
                <w:u w:val="none"/>
              </w:rPr>
            </w:r>
            <w:r/>
          </w:p>
        </w:tc>
      </w:tr>
      <w:tr>
        <w:trPr>
          <w:trHeight w:val="570"/>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 </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地面防滑剧院信息盒</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1、盖板材质：铜合金  底 盒：铝材质底盒 底盒尺寸：≥175*175*65mm。</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8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只</w:t>
            </w:r>
            <w:r>
              <w:rPr>
                <w:rFonts w:hint="eastAsia" w:ascii="仿宋" w:hAnsi="仿宋" w:eastAsia="仿宋" w:cs="仿宋"/>
                <w:i w:val="0"/>
                <w:iCs w:val="0"/>
                <w:color w:val="000000"/>
                <w:sz w:val="24"/>
                <w:szCs w:val="24"/>
                <w:u w:val="none"/>
              </w:rPr>
            </w:r>
            <w:r/>
          </w:p>
        </w:tc>
      </w:tr>
      <w:tr>
        <w:trPr>
          <w:trHeight w:val="1140"/>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 </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标准机柜</w:t>
            </w:r>
            <w:r>
              <w:rPr>
                <w:rFonts w:hint="eastAsia" w:ascii="仿宋" w:hAnsi="仿宋" w:eastAsia="仿宋" w:cs="仿宋"/>
                <w:i w:val="0"/>
                <w:iCs w:val="0"/>
                <w:color w:val="000000"/>
                <w:sz w:val="24"/>
                <w:szCs w:val="24"/>
                <w:u w:val="none"/>
              </w:rPr>
            </w:r>
            <w:r/>
          </w:p>
        </w:tc>
        <w:tc>
          <w:tcPr>
            <w:tcW w:w="7056" w:type="dxa"/>
            <w:vAlign w:val="top"/>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1、机柜容量 ≥42U；</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2、机柜标准 ≥19英寸标准；</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3、材料及工艺 前门玻璃,后门钣金,材料采用SPCC优质冷轧钢；</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4、规格 ≥600×600×2055mm。</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3240"/>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7 </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无线投屏器</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1、为确保投屏稳定性，投屏需采用接收端与发送端双硬件设备;</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2、兼容Windows 7/8/10、Windows平板、I0S平板/手机、Android平板/手机以及Mac 0SX;</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3、传屏不占用电脑wifi，电脑仍可以上网;</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4、内置路由功能，网口连接互联网，手机连接盒子热点传屏时仍可上网，最大可同时连接≥8个发送端;</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5、投屏分辨率≥3840*2160，帧率≥30帧每秒，且支持4:3分辨率;</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6、支持传屏锁定功能，锁定模式下，新电脑无法投屏;</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7、支持批注同步功能，可以对传屏画面进行实时批注;</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8、批注后的画面，支持广域网/局域网二维码分享;</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9、主持人模式，主持人可以通过触摸或者鼠标选择指定电脑进行传屏或结束。</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700"/>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8</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电动会标</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1、现场定制。</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套</w:t>
            </w:r>
            <w:r>
              <w:rPr>
                <w:rFonts w:hint="eastAsia" w:ascii="仿宋" w:hAnsi="仿宋" w:eastAsia="仿宋" w:cs="仿宋"/>
                <w:i w:val="0"/>
                <w:iCs w:val="0"/>
                <w:color w:val="000000"/>
                <w:sz w:val="24"/>
                <w:szCs w:val="24"/>
                <w:u w:val="none"/>
              </w:rPr>
            </w:r>
            <w:r/>
          </w:p>
        </w:tc>
      </w:tr>
      <w:tr>
        <w:trPr>
          <w:trHeight w:val="960"/>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9</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线材及接插件</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满足要求（此项包含辅材系统该系统范围内所有设备所需要的串线及配件，本项目为交钥匙工程，不允许额外增加任何费用）；包含但不限于：电源线≥RVV3*1.5㎡、六类屏蔽网线、话筒线、音箱线≥150芯金银线、HDMI高清线、强电主桥架≥300*100、强电支桥架≥100*50、弱电桥架≥100*50、KBG管≥φ25等。</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批</w:t>
            </w:r>
            <w:r>
              <w:rPr>
                <w:rFonts w:hint="eastAsia" w:ascii="仿宋" w:hAnsi="仿宋" w:eastAsia="仿宋" w:cs="仿宋"/>
                <w:i w:val="0"/>
                <w:iCs w:val="0"/>
                <w:color w:val="000000"/>
                <w:sz w:val="24"/>
                <w:szCs w:val="24"/>
                <w:u w:val="none"/>
              </w:rPr>
            </w:r>
            <w:r/>
          </w:p>
        </w:tc>
      </w:tr>
    </w:tbl>
    <w:p>
      <w:pPr>
        <w:pStyle w:val="842"/>
        <w:ind w:left="0" w:right="0" w:firstLine="240"/>
        <w:jc w:val="both"/>
        <w:keepLines w:val="0"/>
        <w:keepNext w:val="0"/>
        <w:spacing w:before="0" w:beforeAutospacing="0" w:after="0" w:afterAutospacing="0"/>
        <w:widowControl w:val="off"/>
        <w:tabs>
          <w:tab w:val="left" w:pos="0" w:leader="none"/>
        </w:tabs>
        <w:rPr>
          <w:rFonts w:hint="eastAsia" w:ascii="仿宋" w:hAnsi="仿宋" w:eastAsia="仿宋" w:cs="仿宋"/>
          <w:color w:val="000000"/>
          <w:sz w:val="30"/>
          <w:szCs w:val="30"/>
          <w:lang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30"/>
          <w:szCs w:val="30"/>
          <w:lang w:bidi="ar-SA"/>
        </w:rPr>
        <w:t xml:space="preserve">（</w:t>
      </w:r>
      <w:r>
        <w:rPr>
          <w:rFonts w:hint="eastAsia" w:ascii="仿宋" w:hAnsi="仿宋" w:eastAsia="仿宋" w:cs="仿宋"/>
          <w:color w:val="000000"/>
          <w:sz w:val="30"/>
          <w:szCs w:val="30"/>
          <w:lang w:val="en-US" w:eastAsia="zh-CN" w:bidi="ar-SA"/>
        </w:rPr>
        <w:t xml:space="preserve">三</w:t>
      </w:r>
      <w:r>
        <w:rPr>
          <w:rFonts w:hint="eastAsia" w:ascii="仿宋" w:hAnsi="仿宋" w:eastAsia="仿宋" w:cs="仿宋"/>
          <w:color w:val="000000"/>
          <w:sz w:val="30"/>
          <w:szCs w:val="30"/>
          <w:lang w:bidi="ar-SA"/>
        </w:rPr>
        <w:t xml:space="preserve">）投标文件要求：</w:t>
      </w:r>
      <w:r>
        <w:rPr>
          <w:rFonts w:hint="eastAsia" w:ascii="仿宋" w:hAnsi="仿宋" w:eastAsia="仿宋" w:cs="仿宋"/>
          <w:color w:val="000000"/>
          <w:sz w:val="30"/>
          <w:szCs w:val="30"/>
          <w:lang w:bidi="ar-SA"/>
        </w:rPr>
      </w:r>
      <w:r/>
    </w:p>
    <w:p>
      <w:pPr>
        <w:pStyle w:val="842"/>
        <w:ind w:left="0" w:firstLine="485"/>
        <w:jc w:val="both"/>
        <w:keepLines w:val="0"/>
        <w:keepNext w:val="0"/>
        <w:spacing w:before="0" w:beforeAutospacing="0" w:after="0" w:afterAutospacing="0"/>
        <w:widowControl w:val="off"/>
        <w:tabs>
          <w:tab w:val="left" w:pos="0" w:leader="none"/>
        </w:tabs>
        <w:rPr>
          <w:rFonts w:hint="eastAsia" w:ascii="仿宋" w:hAnsi="仿宋" w:eastAsia="仿宋" w:cs="仿宋"/>
          <w:color w:val="000000"/>
          <w:sz w:val="30"/>
          <w:szCs w:val="30"/>
          <w:lang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30"/>
          <w:szCs w:val="30"/>
          <w:lang w:bidi="ar-SA"/>
        </w:rPr>
        <w:t xml:space="preserve">1.投标文件中提供《所投产品的技术规格(技术性能)》文件。</w:t>
      </w:r>
      <w:r>
        <w:rPr>
          <w:rFonts w:hint="eastAsia" w:ascii="仿宋" w:hAnsi="仿宋" w:eastAsia="仿宋" w:cs="仿宋"/>
          <w:color w:val="000000"/>
          <w:sz w:val="30"/>
          <w:szCs w:val="30"/>
          <w:lang w:bidi="ar-SA"/>
        </w:rPr>
      </w:r>
      <w:r/>
    </w:p>
    <w:p>
      <w:pPr>
        <w:pStyle w:val="842"/>
        <w:ind w:firstLine="485"/>
        <w:jc w:val="both"/>
        <w:spacing w:after="0"/>
        <w:tabs>
          <w:tab w:val="left" w:pos="0" w:leader="none"/>
        </w:tabs>
        <w:rPr>
          <w:rFonts w:hint="eastAsia" w:ascii="仿宋" w:hAnsi="仿宋" w:eastAsia="仿宋" w:cs="仿宋"/>
          <w:b w:val="0"/>
          <w:bCs w:val="0"/>
          <w:color w:val="000000"/>
          <w:sz w:val="30"/>
          <w:szCs w:val="30"/>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30"/>
          <w:szCs w:val="30"/>
          <w:lang w:bidi="ar-SA"/>
        </w:rPr>
        <w:t xml:space="preserve">2.《所投产品的技术规格(技术性能)》文件按照“（一）技术规格（技术性能）具体要求”编制。</w:t>
      </w:r>
      <w:r>
        <w:rPr>
          <w:rFonts w:hint="eastAsia" w:ascii="仿宋" w:hAnsi="仿宋" w:eastAsia="仿宋" w:cs="仿宋"/>
          <w:b w:val="0"/>
          <w:bCs w:val="0"/>
          <w:color w:val="000000"/>
          <w:sz w:val="30"/>
          <w:szCs w:val="30"/>
          <w:highlight w:val="none"/>
          <w:lang w:val="en-US" w:eastAsia="zh-CN" w:bidi="ar-SA"/>
        </w:rPr>
      </w:r>
      <w:r/>
    </w:p>
    <w:p>
      <w:pPr>
        <w:pStyle w:val="1041"/>
        <w:ind w:firstLine="562"/>
        <w:spacing w:line="500" w:lineRule="exact"/>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 xml:space="preserve">四、基本要求</w:t>
      </w:r>
      <w:r>
        <w:rPr>
          <w:rFonts w:hint="eastAsia" w:ascii="仿宋" w:hAnsi="仿宋" w:eastAsia="仿宋" w:cs="仿宋"/>
          <w:b/>
          <w:bCs/>
          <w:sz w:val="32"/>
          <w:szCs w:val="32"/>
          <w:lang w:val="en-US" w:eastAsia="zh-CN"/>
        </w:rPr>
      </w:r>
      <w:r/>
    </w:p>
    <w:p>
      <w:pPr>
        <w:pStyle w:val="1041"/>
        <w:ind w:firstLine="560"/>
        <w:spacing w:line="50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1.所投产品必须是全新、未使用过的原装合格正品，完全符合采购文件规定的质量、规格和性能要求，达到国家或行业规定的相关标准。属于国家强制认证的产品，必须通过认证。</w:t>
      </w:r>
      <w:r>
        <w:rPr>
          <w:rFonts w:hint="eastAsia" w:ascii="仿宋" w:hAnsi="仿宋" w:eastAsia="仿宋" w:cs="仿宋"/>
          <w:color w:val="000000"/>
          <w:sz w:val="28"/>
          <w:szCs w:val="28"/>
          <w:lang w:val="en-US" w:eastAsia="zh-CN"/>
        </w:rPr>
      </w:r>
      <w:r/>
    </w:p>
    <w:p>
      <w:pPr>
        <w:pStyle w:val="1041"/>
        <w:ind w:firstLine="560"/>
        <w:spacing w:line="50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2.产品必须为生产厂家整机原包装，进场时应附有完整的装箱单、使用说明书、产品合格证书、保修单及相关附件、备件等资料，且齐全有效。对非原厂原包装进场的设备，或相关资料、配件不全的，采购人有权拒绝签收。</w:t>
      </w:r>
      <w:r>
        <w:rPr>
          <w:rFonts w:hint="eastAsia" w:ascii="仿宋" w:hAnsi="仿宋" w:eastAsia="仿宋" w:cs="仿宋"/>
          <w:color w:val="000000"/>
          <w:sz w:val="28"/>
          <w:szCs w:val="28"/>
          <w:lang w:val="en-US" w:eastAsia="zh-CN"/>
        </w:rPr>
      </w:r>
      <w:r/>
    </w:p>
    <w:p>
      <w:pPr>
        <w:pStyle w:val="1041"/>
        <w:ind w:firstLine="560"/>
        <w:spacing w:line="50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3.投标人须在项目实施前提交详细的实施方案，包括但不限于技术路线、施工组织计划、人员安排、安全措施等内容，并报采购人审批后方可实施。项目实施期间，中标人应无条件接受采购人的监督管理，发现问题须立即整改，整改完成后通知采购人复查验收并备案。</w:t>
      </w:r>
      <w:r>
        <w:rPr>
          <w:rFonts w:hint="eastAsia" w:ascii="仿宋" w:hAnsi="仿宋" w:eastAsia="仿宋" w:cs="仿宋"/>
          <w:color w:val="000000"/>
          <w:sz w:val="28"/>
          <w:szCs w:val="28"/>
          <w:lang w:val="en-US" w:eastAsia="zh-CN"/>
        </w:rPr>
      </w:r>
      <w:r/>
    </w:p>
    <w:p>
      <w:pPr>
        <w:pStyle w:val="1041"/>
        <w:ind w:firstLine="560"/>
        <w:spacing w:line="50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4.中标人应对本项目中所有货物、技术、资料、服务及其他组成部分享有无偿使用权，采购人可自由使用而不受第三方知识产权主张影响。若因中标人提供的成果引发专利权、著作权、商标权等侵权纠纷，由中标人承担全部法律责任及费用。</w:t>
      </w:r>
      <w:r>
        <w:rPr>
          <w:rFonts w:hint="eastAsia" w:ascii="仿宋" w:hAnsi="仿宋" w:eastAsia="仿宋" w:cs="仿宋"/>
          <w:color w:val="000000"/>
          <w:sz w:val="28"/>
          <w:szCs w:val="28"/>
          <w:lang w:val="en-US" w:eastAsia="zh-CN"/>
        </w:rPr>
      </w:r>
      <w:r/>
    </w:p>
    <w:p>
      <w:pPr>
        <w:pStyle w:val="1041"/>
        <w:ind w:firstLine="560"/>
        <w:spacing w:line="50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5.与本次采购项目相关的质量、安全问题均由中标人全面负责，相关的人身、财产责任风险亦由中标人自行承担。</w:t>
      </w:r>
      <w:r>
        <w:rPr>
          <w:rFonts w:hint="eastAsia" w:ascii="仿宋" w:hAnsi="仿宋" w:eastAsia="仿宋" w:cs="仿宋"/>
          <w:color w:val="000000"/>
          <w:sz w:val="28"/>
          <w:szCs w:val="28"/>
          <w:lang w:val="en-US" w:eastAsia="zh-CN"/>
        </w:rPr>
      </w:r>
      <w:r/>
    </w:p>
    <w:p>
      <w:pPr>
        <w:pStyle w:val="1041"/>
        <w:ind w:firstLine="562"/>
        <w:spacing w:line="500" w:lineRule="exact"/>
        <w:rPr>
          <w:rFonts w:hint="eastAsia" w:ascii="仿宋" w:hAnsi="仿宋" w:eastAsia="仿宋" w:cs="仿宋"/>
          <w:color w:val="000000"/>
          <w:sz w:val="28"/>
          <w:szCs w:val="28"/>
          <w:highlight w:val="cyan"/>
          <w:lang w:val="en-US" w:eastAsia="zh-CN"/>
        </w:rPr>
      </w:pPr>
      <w:r>
        <w:rPr>
          <w:rFonts w:hint="eastAsia" w:ascii="仿宋" w:hAnsi="仿宋" w:eastAsia="仿宋" w:cs="仿宋"/>
          <w:color w:val="000000"/>
          <w:sz w:val="28"/>
          <w:szCs w:val="28"/>
          <w:highlight w:val="cyan"/>
          <w:lang w:val="en-US" w:eastAsia="zh-CN"/>
        </w:rPr>
        <w:t xml:space="preserve">7.参考图纸获取方式</w:t>
      </w:r>
      <w:r>
        <w:rPr>
          <w:rFonts w:hint="eastAsia" w:ascii="仿宋" w:hAnsi="仿宋" w:eastAsia="仿宋" w:cs="仿宋"/>
          <w:color w:val="000000"/>
          <w:sz w:val="28"/>
          <w:szCs w:val="28"/>
          <w:highlight w:val="cyan"/>
          <w:lang w:val="en-US" w:eastAsia="zh-CN"/>
        </w:rPr>
      </w:r>
      <w:r/>
    </w:p>
    <w:p>
      <w:pPr>
        <w:pStyle w:val="1041"/>
        <w:ind w:firstLine="562"/>
        <w:spacing w:line="500" w:lineRule="exact"/>
        <w:rPr>
          <w:rFonts w:ascii="仿宋" w:hAnsi="仿宋" w:eastAsia="仿宋" w:cs="仿宋"/>
          <w:color w:val="000000"/>
          <w:sz w:val="28"/>
          <w:szCs w:val="28"/>
          <w:highlight w:val="cyan"/>
          <w:lang w:val="en-US" w:eastAsia="zh-CN"/>
        </w:rPr>
      </w:pPr>
      <w:r>
        <w:rPr>
          <w:rFonts w:hint="eastAsia" w:ascii="仿宋" w:hAnsi="仿宋" w:eastAsia="仿宋" w:cs="仿宋"/>
          <w:color w:val="000000"/>
          <w:sz w:val="28"/>
          <w:szCs w:val="28"/>
          <w:highlight w:val="cyan"/>
          <w:lang w:val="en-US" w:eastAsia="zh-CN"/>
        </w:rPr>
        <w:t xml:space="preserve">注：因苏采云系统原因，电子版图纸无法上传到“徐州政府采购网”。电子版图纸获取方法：发送获取申请至邮箱jszjlihaimo@163.com领取；联系人：李海沫、柴鑫；联系电话：0516-83205176。</w:t>
      </w:r>
      <w:r>
        <w:rPr>
          <w:rFonts w:ascii="仿宋" w:hAnsi="仿宋" w:eastAsia="仿宋" w:cs="仿宋"/>
          <w:color w:val="000000"/>
          <w:sz w:val="28"/>
          <w:szCs w:val="28"/>
          <w:highlight w:val="cyan"/>
          <w:lang w:val="en-US" w:eastAsia="zh-CN"/>
        </w:rPr>
      </w:r>
      <w:r/>
    </w:p>
    <w:p>
      <w:pPr>
        <w:pStyle w:val="1041"/>
        <w:ind w:firstLine="562"/>
        <w:spacing w:line="500" w:lineRule="exact"/>
        <w:rPr>
          <w:rFonts w:hint="eastAsia" w:ascii="仿宋" w:hAnsi="仿宋" w:eastAsia="仿宋" w:cs="仿宋"/>
          <w:b/>
          <w:bCs/>
          <w:color w:val="000000"/>
          <w:sz w:val="30"/>
          <w:szCs w:val="30"/>
          <w:lang w:val="en-US" w:eastAsia="zh-CN" w:bidi="ar-SA"/>
        </w:rPr>
      </w:pPr>
      <w:r>
        <w:rPr>
          <w:rFonts w:hint="eastAsia"/>
          <w:b/>
          <w:bCs/>
          <w:lang w:val="en-US" w:eastAsia="zh-CN"/>
        </w:rPr>
        <w:t xml:space="preserve">五</w:t>
      </w:r>
      <w:r>
        <w:rPr>
          <w:rFonts w:hint="eastAsia" w:ascii="仿宋" w:hAnsi="仿宋" w:eastAsia="仿宋" w:cs="仿宋"/>
          <w:b/>
          <w:bCs/>
          <w:color w:val="000000"/>
          <w:sz w:val="30"/>
          <w:szCs w:val="30"/>
          <w:lang w:val="en-US" w:eastAsia="zh-CN" w:bidi="ar-SA"/>
        </w:rPr>
        <w:t xml:space="preserve">、商务（服务）要求</w:t>
      </w:r>
      <w:r>
        <w:rPr>
          <w:rFonts w:hint="eastAsia" w:ascii="仿宋" w:hAnsi="仿宋" w:eastAsia="仿宋" w:cs="仿宋"/>
          <w:b/>
          <w:bCs/>
          <w:color w:val="000000"/>
          <w:sz w:val="30"/>
          <w:szCs w:val="30"/>
          <w:lang w:val="en-US" w:eastAsia="zh-CN" w:bidi="ar-SA"/>
        </w:rPr>
      </w:r>
      <w:r/>
    </w:p>
    <w:p>
      <w:pPr>
        <w:pStyle w:val="1041"/>
        <w:ind w:firstLine="560"/>
        <w:spacing w:line="500" w:lineRule="exact"/>
        <w:rPr>
          <w:rFonts w:hint="eastAsia" w:ascii="仿宋" w:hAnsi="仿宋" w:eastAsia="仿宋" w:cs="仿宋"/>
          <w:color w:val="000000"/>
          <w:sz w:val="28"/>
          <w:szCs w:val="28"/>
        </w:rPr>
      </w:pPr>
      <w:r>
        <w:rPr>
          <w:rFonts w:hint="eastAsia" w:ascii="宋体" w:hAnsi="宋体" w:eastAsia="宋体" w:cs="宋体"/>
          <w:color w:val="000000"/>
          <w:sz w:val="28"/>
          <w:szCs w:val="28"/>
          <w:lang w:val="en-US" w:eastAsia="zh-CN"/>
        </w:rPr>
        <w:t xml:space="preserve">★</w:t>
      </w:r>
      <w:r>
        <w:rPr>
          <w:rFonts w:hint="eastAsia" w:ascii="仿宋" w:hAnsi="仿宋" w:eastAsia="仿宋" w:cs="仿宋"/>
          <w:b/>
          <w:bCs/>
          <w:color w:val="000000"/>
          <w:sz w:val="28"/>
          <w:szCs w:val="28"/>
        </w:rPr>
        <w:t xml:space="preserve">（一）</w:t>
      </w:r>
      <w:r>
        <w:rPr>
          <w:rFonts w:hint="eastAsia" w:ascii="仿宋" w:hAnsi="仿宋" w:eastAsia="仿宋" w:cs="仿宋"/>
          <w:b/>
          <w:bCs/>
          <w:color w:val="000000"/>
          <w:sz w:val="28"/>
          <w:szCs w:val="28"/>
          <w:lang w:val="en-US" w:eastAsia="zh-CN"/>
        </w:rPr>
        <w:t xml:space="preserve">工期</w:t>
      </w:r>
      <w:r>
        <w:rPr>
          <w:rFonts w:hint="eastAsia" w:ascii="仿宋" w:hAnsi="仿宋" w:eastAsia="仿宋" w:cs="仿宋"/>
          <w:b/>
          <w:bCs/>
          <w:color w:val="000000"/>
          <w:sz w:val="28"/>
          <w:szCs w:val="28"/>
        </w:rPr>
        <w:t xml:space="preserve">要求：</w:t>
      </w:r>
      <w:r>
        <w:rPr>
          <w:rFonts w:hint="eastAsia" w:ascii="仿宋" w:hAnsi="仿宋" w:eastAsia="仿宋" w:cs="仿宋"/>
          <w:color w:val="000000"/>
          <w:sz w:val="28"/>
          <w:szCs w:val="28"/>
        </w:rPr>
      </w:r>
      <w:r/>
    </w:p>
    <w:p>
      <w:pPr>
        <w:pStyle w:val="1041"/>
        <w:ind w:firstLine="560"/>
        <w:spacing w:line="50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供货：签订合同后30天内所有设备进场；</w:t>
      </w:r>
      <w:r>
        <w:rPr>
          <w:rFonts w:hint="eastAsia" w:ascii="仿宋" w:hAnsi="仿宋" w:eastAsia="仿宋" w:cs="仿宋"/>
          <w:color w:val="000000"/>
          <w:sz w:val="28"/>
          <w:szCs w:val="28"/>
          <w:lang w:val="en-US" w:eastAsia="zh-CN"/>
        </w:rPr>
      </w:r>
      <w:r/>
    </w:p>
    <w:p>
      <w:pPr>
        <w:pStyle w:val="1041"/>
        <w:ind w:firstLine="560"/>
        <w:spacing w:line="50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安装：签订合同后50天内完成设备安装、调试及验收工作。</w:t>
      </w:r>
      <w:r>
        <w:rPr>
          <w:rFonts w:hint="eastAsia" w:ascii="仿宋" w:hAnsi="仿宋" w:eastAsia="仿宋" w:cs="仿宋"/>
          <w:color w:val="000000"/>
          <w:sz w:val="28"/>
          <w:szCs w:val="28"/>
          <w:lang w:val="en-US" w:eastAsia="zh-CN"/>
        </w:rPr>
      </w:r>
      <w:r/>
    </w:p>
    <w:p>
      <w:pPr>
        <w:pStyle w:val="1041"/>
        <w:ind w:firstLine="560"/>
        <w:spacing w:line="500" w:lineRule="exact"/>
        <w:rPr>
          <w:rFonts w:hint="eastAsia" w:ascii="仿宋" w:hAnsi="仿宋" w:eastAsia="仿宋" w:cs="仿宋"/>
          <w:color w:val="000000"/>
          <w:sz w:val="30"/>
          <w:szCs w:val="30"/>
          <w:highlight w:val="none"/>
          <w:lang w:val="en-US" w:eastAsia="zh-CN"/>
        </w:rPr>
      </w:pPr>
      <w:r>
        <w:rPr>
          <w:rFonts w:hint="eastAsia" w:ascii="仿宋" w:hAnsi="仿宋" w:eastAsia="仿宋" w:cs="仿宋"/>
          <w:b w:val="0"/>
          <w:bCs w:val="0"/>
          <w:color w:val="000000"/>
          <w:sz w:val="30"/>
          <w:szCs w:val="30"/>
          <w:highlight w:val="none"/>
          <w:lang w:val="en-US" w:eastAsia="zh-CN"/>
        </w:rPr>
        <w:t xml:space="preserve">提供详细的供货保障方案</w:t>
      </w:r>
      <w:r>
        <w:rPr>
          <w:rFonts w:hint="eastAsia" w:ascii="仿宋" w:hAnsi="仿宋" w:eastAsia="仿宋" w:cs="仿宋"/>
          <w:b w:val="0"/>
          <w:bCs w:val="0"/>
          <w:color w:val="000000"/>
          <w:sz w:val="30"/>
          <w:szCs w:val="30"/>
          <w:highlight w:val="none"/>
        </w:rPr>
        <w:t xml:space="preserve">（设备清单明细、分批到货计划、运输方式及路线、运输过程防护措施）</w:t>
      </w:r>
      <w:r>
        <w:rPr>
          <w:rFonts w:hint="eastAsia" w:ascii="仿宋" w:hAnsi="仿宋" w:eastAsia="仿宋" w:cs="仿宋"/>
          <w:b w:val="0"/>
          <w:bCs w:val="0"/>
          <w:color w:val="000000"/>
          <w:sz w:val="30"/>
          <w:szCs w:val="30"/>
          <w:highlight w:val="none"/>
          <w:lang w:eastAsia="zh-CN"/>
        </w:rPr>
        <w:t xml:space="preserve">，</w:t>
      </w:r>
      <w:r>
        <w:rPr>
          <w:rFonts w:hint="eastAsia" w:ascii="仿宋" w:hAnsi="仿宋" w:eastAsia="仿宋" w:cs="仿宋"/>
          <w:b w:val="0"/>
          <w:bCs w:val="0"/>
          <w:color w:val="000000"/>
          <w:sz w:val="30"/>
          <w:szCs w:val="30"/>
          <w:highlight w:val="none"/>
          <w:lang w:val="en-US" w:eastAsia="zh-CN"/>
        </w:rPr>
        <w:t xml:space="preserve">格式自拟。</w:t>
      </w:r>
      <w:r>
        <w:rPr>
          <w:rFonts w:hint="eastAsia" w:ascii="仿宋" w:hAnsi="仿宋" w:eastAsia="仿宋" w:cs="仿宋"/>
          <w:color w:val="000000"/>
          <w:sz w:val="30"/>
          <w:szCs w:val="30"/>
          <w:highlight w:val="none"/>
          <w:lang w:val="en-US" w:eastAsia="zh-CN"/>
        </w:rPr>
      </w:r>
      <w:r/>
    </w:p>
    <w:p>
      <w:pPr>
        <w:pStyle w:val="1041"/>
        <w:ind w:firstLine="560"/>
        <w:spacing w:line="500" w:lineRule="exact"/>
        <w:rPr>
          <w:rFonts w:hint="eastAsia" w:ascii="仿宋" w:hAnsi="仿宋" w:eastAsia="仿宋" w:cs="仿宋"/>
          <w:b/>
          <w:bCs/>
          <w:color w:val="000000"/>
          <w:sz w:val="28"/>
          <w:szCs w:val="28"/>
          <w:lang w:val="en-US" w:eastAsia="zh-CN"/>
        </w:rPr>
      </w:pPr>
      <w:r>
        <w:rPr>
          <w:rFonts w:hint="eastAsia" w:ascii="仿宋" w:hAnsi="仿宋" w:eastAsia="仿宋" w:cs="仿宋"/>
          <w:b/>
          <w:bCs/>
          <w:color w:val="000000"/>
          <w:sz w:val="28"/>
          <w:szCs w:val="28"/>
          <w:lang w:val="en-US" w:eastAsia="zh-CN"/>
        </w:rPr>
        <w:t xml:space="preserve">(二）质保期及服务要求：</w:t>
      </w:r>
      <w:r>
        <w:rPr>
          <w:rFonts w:hint="eastAsia" w:ascii="仿宋" w:hAnsi="仿宋" w:eastAsia="仿宋" w:cs="仿宋"/>
          <w:b/>
          <w:bCs/>
          <w:color w:val="000000"/>
          <w:sz w:val="28"/>
          <w:szCs w:val="28"/>
          <w:lang w:val="en-US" w:eastAsia="zh-CN"/>
        </w:rPr>
      </w:r>
      <w:r/>
    </w:p>
    <w:p>
      <w:pPr>
        <w:pStyle w:val="1041"/>
        <w:ind w:firstLine="560"/>
        <w:spacing w:line="50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1.质保要求</w:t>
      </w:r>
      <w:r>
        <w:rPr>
          <w:rFonts w:hint="eastAsia" w:ascii="仿宋" w:hAnsi="仿宋" w:eastAsia="仿宋" w:cs="仿宋"/>
          <w:color w:val="000000"/>
          <w:sz w:val="28"/>
          <w:szCs w:val="28"/>
          <w:lang w:val="en-US" w:eastAsia="zh-CN"/>
        </w:rPr>
      </w:r>
      <w:r/>
    </w:p>
    <w:p>
      <w:pPr>
        <w:pStyle w:val="1041"/>
        <w:ind w:firstLine="560"/>
        <w:spacing w:line="50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1.1保修范围包括整机及其所有附件。保证产品为全新原厂设备，保修期内，提供免费的维修、更换损坏零部件及技术咨询服务。</w:t>
      </w:r>
      <w:r>
        <w:rPr>
          <w:rFonts w:hint="eastAsia" w:ascii="仿宋" w:hAnsi="仿宋" w:eastAsia="仿宋" w:cs="仿宋"/>
          <w:color w:val="000000"/>
          <w:sz w:val="28"/>
          <w:szCs w:val="28"/>
          <w:lang w:val="en-US" w:eastAsia="zh-CN"/>
        </w:rPr>
      </w:r>
      <w:r/>
    </w:p>
    <w:p>
      <w:pPr>
        <w:pStyle w:val="1041"/>
        <w:ind w:firstLine="560"/>
        <w:spacing w:line="50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1.2中标人要根据现有图纸进行二次深化，深化后的图纸要经总设计单位认可。对由于设计、工艺或材料的缺陷等原因而发生的任何不足或故障由中标人负责。</w:t>
      </w:r>
      <w:r>
        <w:rPr>
          <w:rFonts w:hint="eastAsia" w:ascii="仿宋" w:hAnsi="仿宋" w:eastAsia="仿宋" w:cs="仿宋"/>
          <w:color w:val="000000"/>
          <w:sz w:val="28"/>
          <w:szCs w:val="28"/>
          <w:lang w:val="en-US" w:eastAsia="zh-CN"/>
        </w:rPr>
      </w:r>
      <w:r/>
    </w:p>
    <w:p>
      <w:pPr>
        <w:pStyle w:val="1041"/>
        <w:ind w:firstLine="560"/>
        <w:spacing w:line="50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1.3所投产品提供5年免费原厂质保，提供售后服务承诺书。所有</w:t>
      </w:r>
      <w:r>
        <w:rPr>
          <w:rFonts w:hint="eastAsia" w:ascii="仿宋" w:hAnsi="仿宋" w:eastAsia="仿宋" w:cs="仿宋"/>
          <w:color w:val="000000"/>
          <w:sz w:val="28"/>
          <w:szCs w:val="28"/>
          <w:lang w:val="zh-CN" w:eastAsia="zh-CN"/>
        </w:rPr>
        <w:t xml:space="preserve">设备</w:t>
      </w:r>
      <w:r>
        <w:rPr>
          <w:rFonts w:hint="eastAsia" w:ascii="仿宋" w:hAnsi="仿宋" w:eastAsia="仿宋" w:cs="仿宋"/>
          <w:color w:val="000000"/>
          <w:sz w:val="28"/>
          <w:szCs w:val="28"/>
          <w:lang w:val="en-US" w:eastAsia="zh-CN"/>
        </w:rPr>
        <w:t xml:space="preserve">需</w:t>
      </w:r>
      <w:r>
        <w:rPr>
          <w:rFonts w:hint="eastAsia" w:ascii="仿宋" w:hAnsi="仿宋" w:eastAsia="仿宋" w:cs="仿宋"/>
          <w:color w:val="000000"/>
          <w:sz w:val="28"/>
          <w:szCs w:val="28"/>
          <w:lang w:val="zh-CN" w:eastAsia="zh-CN"/>
        </w:rPr>
        <w:t xml:space="preserve">提供终身维修、维护，软件终身维护</w:t>
      </w:r>
      <w:r>
        <w:rPr>
          <w:rFonts w:hint="eastAsia" w:ascii="仿宋" w:hAnsi="仿宋" w:eastAsia="仿宋" w:cs="仿宋"/>
          <w:color w:val="000000"/>
          <w:sz w:val="28"/>
          <w:szCs w:val="28"/>
          <w:lang w:val="en-US" w:eastAsia="zh-CN"/>
        </w:rPr>
        <w:t xml:space="preserve">且中标人承担软件年费、信息费等相关费用</w:t>
      </w:r>
      <w:r>
        <w:rPr>
          <w:rFonts w:hint="eastAsia" w:ascii="仿宋" w:hAnsi="仿宋" w:eastAsia="仿宋" w:cs="仿宋"/>
          <w:color w:val="000000"/>
          <w:sz w:val="28"/>
          <w:szCs w:val="28"/>
          <w:lang w:val="zh-CN" w:eastAsia="zh-CN"/>
        </w:rPr>
        <w:t xml:space="preserve">。</w:t>
      </w:r>
      <w:r>
        <w:rPr>
          <w:rFonts w:hint="eastAsia" w:ascii="仿宋" w:hAnsi="仿宋" w:eastAsia="仿宋" w:cs="仿宋"/>
          <w:color w:val="000000"/>
          <w:sz w:val="28"/>
          <w:szCs w:val="28"/>
          <w:lang w:val="en-US" w:eastAsia="zh-CN"/>
        </w:rPr>
        <w:t xml:space="preserve">中标人接到保修请求，应在4小时内响应，24小时内维修人员到达现场，必要时应向采购人提供应急备用设备。中标人应提供咨询与全面技术支持，及时将其发现并掌握的有关设备的操作、故障检测、故障排除方法及一些新的技术发展通知采购人。</w:t>
      </w:r>
      <w:r>
        <w:rPr>
          <w:rFonts w:hint="eastAsia" w:ascii="仿宋" w:hAnsi="仿宋" w:eastAsia="仿宋" w:cs="仿宋"/>
          <w:color w:val="000000"/>
          <w:sz w:val="28"/>
          <w:szCs w:val="28"/>
          <w:lang w:val="en-US" w:eastAsia="zh-CN"/>
        </w:rPr>
      </w:r>
      <w:r/>
    </w:p>
    <w:p>
      <w:pPr>
        <w:pStyle w:val="1041"/>
        <w:ind w:firstLine="560"/>
        <w:spacing w:line="50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1.4 保修期内，每年提供5次大型活动保障。</w:t>
      </w:r>
      <w:r>
        <w:rPr>
          <w:rFonts w:hint="eastAsia" w:ascii="仿宋" w:hAnsi="仿宋" w:eastAsia="仿宋" w:cs="仿宋"/>
          <w:color w:val="000000"/>
          <w:sz w:val="28"/>
          <w:szCs w:val="28"/>
          <w:lang w:val="en-US" w:eastAsia="zh-CN"/>
        </w:rPr>
      </w:r>
      <w:r/>
    </w:p>
    <w:p>
      <w:pPr>
        <w:pStyle w:val="1041"/>
        <w:ind w:firstLine="560"/>
        <w:spacing w:line="50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2.安装要求：中标人按照采购人的要求免费安装和调试。</w:t>
      </w:r>
      <w:r>
        <w:rPr>
          <w:rFonts w:hint="eastAsia" w:ascii="仿宋" w:hAnsi="仿宋" w:eastAsia="仿宋" w:cs="仿宋"/>
          <w:color w:val="000000"/>
          <w:sz w:val="28"/>
          <w:szCs w:val="28"/>
          <w:lang w:val="en-US" w:eastAsia="zh-CN"/>
        </w:rPr>
      </w:r>
      <w:r/>
    </w:p>
    <w:p>
      <w:pPr>
        <w:pStyle w:val="1041"/>
        <w:ind w:firstLine="560"/>
        <w:spacing w:line="50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3.培训要求：</w:t>
      </w:r>
      <w:r>
        <w:rPr>
          <w:rFonts w:hint="eastAsia" w:ascii="仿宋" w:hAnsi="仿宋" w:eastAsia="仿宋" w:cs="仿宋"/>
          <w:color w:val="000000"/>
          <w:sz w:val="28"/>
          <w:szCs w:val="28"/>
          <w:lang w:val="en-US" w:eastAsia="zh-CN"/>
        </w:rPr>
      </w:r>
      <w:r/>
    </w:p>
    <w:p>
      <w:pPr>
        <w:pStyle w:val="1041"/>
        <w:ind w:firstLine="560"/>
        <w:spacing w:line="50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3.1免费为使用单位操作及工程技术人员提供培训，保证操作及工程技术人员能够正常使用设备的各种功能；</w:t>
      </w:r>
      <w:r>
        <w:rPr>
          <w:rFonts w:hint="eastAsia" w:ascii="仿宋" w:hAnsi="仿宋" w:eastAsia="仿宋" w:cs="仿宋"/>
          <w:color w:val="000000"/>
          <w:sz w:val="28"/>
          <w:szCs w:val="28"/>
          <w:lang w:val="en-US" w:eastAsia="zh-CN"/>
        </w:rPr>
      </w:r>
      <w:r/>
    </w:p>
    <w:p>
      <w:pPr>
        <w:pStyle w:val="1041"/>
        <w:ind w:firstLine="560"/>
        <w:spacing w:line="50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3.2培训内容：主要培训内容为仪器的基本原理、设备的硬件组成、安装，上机操作、日常保养与维护，常见故障的排除，紧急情况的处理等。</w:t>
      </w:r>
      <w:r>
        <w:rPr>
          <w:rFonts w:hint="eastAsia" w:ascii="仿宋" w:hAnsi="仿宋" w:eastAsia="仿宋" w:cs="仿宋"/>
          <w:color w:val="000000"/>
          <w:sz w:val="28"/>
          <w:szCs w:val="28"/>
          <w:lang w:val="en-US" w:eastAsia="zh-CN"/>
        </w:rPr>
      </w:r>
      <w:r/>
    </w:p>
    <w:p>
      <w:pPr>
        <w:pStyle w:val="1041"/>
        <w:ind w:firstLine="560"/>
        <w:spacing w:line="50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3.3培训材料：中标人免费提供全面、完整、详细的技术手册，包括介绍、现场安装、软件操作、故障处理、维护以及使用安全。</w:t>
      </w:r>
      <w:r>
        <w:rPr>
          <w:rFonts w:hint="eastAsia" w:ascii="仿宋" w:hAnsi="仿宋" w:eastAsia="仿宋" w:cs="仿宋"/>
          <w:color w:val="000000"/>
          <w:sz w:val="28"/>
          <w:szCs w:val="28"/>
          <w:lang w:val="en-US" w:eastAsia="zh-CN"/>
        </w:rPr>
      </w:r>
      <w:r/>
    </w:p>
    <w:p>
      <w:pPr>
        <w:pStyle w:val="1041"/>
        <w:ind w:firstLine="560"/>
        <w:spacing w:line="50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4.定期巡检服务：每学期开学初和学期末对软硬件巡检一次。</w:t>
      </w:r>
      <w:r>
        <w:rPr>
          <w:rFonts w:hint="eastAsia" w:ascii="仿宋" w:hAnsi="仿宋" w:eastAsia="仿宋" w:cs="仿宋"/>
          <w:color w:val="000000"/>
          <w:sz w:val="28"/>
          <w:szCs w:val="28"/>
          <w:lang w:val="en-US" w:eastAsia="zh-CN"/>
        </w:rPr>
      </w:r>
      <w:r/>
    </w:p>
    <w:p>
      <w:pPr>
        <w:pStyle w:val="1041"/>
        <w:ind w:firstLine="560"/>
        <w:spacing w:line="500" w:lineRule="exact"/>
        <w:rPr>
          <w:rFonts w:hint="eastAsia" w:ascii="仿宋" w:hAnsi="仿宋" w:eastAsia="仿宋" w:cs="仿宋"/>
          <w:color w:val="000000"/>
          <w:sz w:val="28"/>
          <w:szCs w:val="28"/>
          <w:lang w:val="en-US" w:eastAsia="zh-CN"/>
        </w:rPr>
      </w:pPr>
      <w:r>
        <w:rPr>
          <w:rFonts w:hint="eastAsia" w:ascii="宋体" w:hAnsi="宋体" w:eastAsia="宋体" w:cs="宋体"/>
          <w:color w:val="000000"/>
          <w:sz w:val="28"/>
          <w:szCs w:val="28"/>
          <w:lang w:val="en-US" w:eastAsia="zh-CN"/>
        </w:rPr>
        <w:t xml:space="preserve">★</w:t>
      </w:r>
      <w:r>
        <w:rPr>
          <w:rFonts w:hint="eastAsia" w:ascii="仿宋" w:hAnsi="仿宋" w:eastAsia="仿宋" w:cs="仿宋"/>
          <w:color w:val="000000"/>
          <w:sz w:val="28"/>
          <w:szCs w:val="28"/>
          <w:lang w:val="en-US" w:eastAsia="zh-CN"/>
        </w:rPr>
        <w:t xml:space="preserve">5.验收方法及标准：</w:t>
      </w:r>
      <w:r>
        <w:rPr>
          <w:rFonts w:hint="eastAsia" w:ascii="仿宋" w:hAnsi="仿宋" w:eastAsia="仿宋" w:cs="仿宋"/>
          <w:color w:val="000000"/>
          <w:sz w:val="28"/>
          <w:szCs w:val="28"/>
          <w:lang w:val="en-US" w:eastAsia="zh-CN"/>
        </w:rPr>
      </w:r>
      <w:r/>
    </w:p>
    <w:p>
      <w:pPr>
        <w:pStyle w:val="1041"/>
        <w:ind w:firstLine="560"/>
        <w:spacing w:line="500" w:lineRule="exact"/>
        <w:rPr>
          <w:rFonts w:hint="eastAsia" w:ascii="仿宋" w:hAnsi="仿宋" w:eastAsia="仿宋" w:cs="仿宋"/>
          <w:color w:val="0000ff"/>
          <w:sz w:val="28"/>
          <w:szCs w:val="28"/>
        </w:rPr>
      </w:pPr>
      <w:r>
        <w:rPr>
          <w:rFonts w:hint="eastAsia" w:ascii="仿宋" w:hAnsi="仿宋" w:eastAsia="仿宋" w:cs="仿宋"/>
          <w:color w:val="0000ff"/>
          <w:sz w:val="28"/>
          <w:szCs w:val="28"/>
        </w:rPr>
        <w:t xml:space="preserve">5.1 验收范围</w:t>
      </w:r>
      <w:r>
        <w:rPr>
          <w:rFonts w:hint="eastAsia" w:ascii="仿宋" w:hAnsi="仿宋" w:eastAsia="仿宋" w:cs="仿宋"/>
          <w:color w:val="0000ff"/>
          <w:sz w:val="28"/>
          <w:szCs w:val="28"/>
        </w:rPr>
      </w:r>
      <w:r/>
    </w:p>
    <w:p>
      <w:pPr>
        <w:pStyle w:val="1041"/>
        <w:ind w:firstLine="560"/>
        <w:spacing w:line="500" w:lineRule="exact"/>
        <w:rPr>
          <w:rFonts w:hint="eastAsia" w:ascii="仿宋" w:hAnsi="仿宋" w:eastAsia="仿宋" w:cs="仿宋"/>
          <w:color w:val="0000ff"/>
          <w:sz w:val="28"/>
          <w:szCs w:val="28"/>
        </w:rPr>
      </w:pPr>
      <w:r>
        <w:rPr>
          <w:rFonts w:hint="eastAsia" w:ascii="仿宋" w:hAnsi="仿宋" w:eastAsia="仿宋" w:cs="仿宋"/>
          <w:color w:val="0000ff"/>
          <w:sz w:val="28"/>
          <w:szCs w:val="28"/>
        </w:rPr>
        <w:t xml:space="preserve">验收工作应包括：检查项目资料的完整性（含产品合格证、检测报告、操作手册、竣工图纸等）；核实中标人对招标文件及合同约定的各项技术、商务要求的实现情况；确认交付产品与投标文件中响应的品牌、型号、技术参数的一致性。</w:t>
      </w:r>
      <w:r>
        <w:rPr>
          <w:rFonts w:hint="eastAsia" w:ascii="仿宋" w:hAnsi="仿宋" w:eastAsia="仿宋" w:cs="仿宋"/>
          <w:color w:val="0000ff"/>
          <w:sz w:val="28"/>
          <w:szCs w:val="28"/>
        </w:rPr>
      </w:r>
      <w:r/>
    </w:p>
    <w:p>
      <w:pPr>
        <w:pStyle w:val="1041"/>
        <w:ind w:firstLine="560"/>
        <w:spacing w:line="500" w:lineRule="exact"/>
        <w:rPr>
          <w:rFonts w:hint="eastAsia" w:ascii="仿宋" w:hAnsi="仿宋" w:eastAsia="仿宋" w:cs="仿宋"/>
          <w:color w:val="0000ff"/>
          <w:sz w:val="28"/>
          <w:szCs w:val="28"/>
        </w:rPr>
      </w:pPr>
      <w:r>
        <w:rPr>
          <w:rFonts w:hint="eastAsia" w:ascii="仿宋" w:hAnsi="仿宋" w:eastAsia="仿宋" w:cs="仿宋"/>
          <w:color w:val="0000ff"/>
          <w:sz w:val="28"/>
          <w:szCs w:val="28"/>
        </w:rPr>
        <w:t xml:space="preserve">5.2 验收标准</w:t>
      </w:r>
      <w:r>
        <w:rPr>
          <w:rFonts w:hint="eastAsia" w:ascii="仿宋" w:hAnsi="仿宋" w:eastAsia="仿宋" w:cs="仿宋"/>
          <w:color w:val="0000ff"/>
          <w:sz w:val="28"/>
          <w:szCs w:val="28"/>
        </w:rPr>
      </w:r>
      <w:r/>
    </w:p>
    <w:p>
      <w:pPr>
        <w:pStyle w:val="1041"/>
        <w:ind w:firstLine="560"/>
        <w:spacing w:line="500" w:lineRule="exact"/>
        <w:rPr>
          <w:rFonts w:hint="eastAsia" w:ascii="仿宋" w:hAnsi="仿宋" w:eastAsia="仿宋" w:cs="仿宋"/>
          <w:color w:val="0000ff"/>
          <w:sz w:val="28"/>
          <w:szCs w:val="28"/>
        </w:rPr>
      </w:pPr>
      <w:r>
        <w:rPr>
          <w:rFonts w:hint="eastAsia" w:ascii="仿宋" w:hAnsi="仿宋" w:eastAsia="仿宋" w:cs="仿宋"/>
          <w:color w:val="0000ff"/>
          <w:sz w:val="28"/>
          <w:szCs w:val="28"/>
        </w:rPr>
        <w:t xml:space="preserve">5.2.1 标的物应符合我国现行有效的相关质量技术规范与标准，并同时满足招标文件要求及中标人投标文件中的承诺。</w:t>
      </w:r>
      <w:r>
        <w:rPr>
          <w:rFonts w:hint="eastAsia" w:ascii="仿宋" w:hAnsi="仿宋" w:eastAsia="仿宋" w:cs="仿宋"/>
          <w:color w:val="0000ff"/>
          <w:sz w:val="28"/>
          <w:szCs w:val="28"/>
        </w:rPr>
      </w:r>
      <w:r/>
    </w:p>
    <w:p>
      <w:pPr>
        <w:pStyle w:val="1041"/>
        <w:ind w:firstLine="560"/>
        <w:spacing w:line="500" w:lineRule="exact"/>
        <w:rPr>
          <w:rFonts w:hint="eastAsia" w:ascii="仿宋" w:hAnsi="仿宋" w:eastAsia="仿宋" w:cs="仿宋"/>
          <w:color w:val="0000ff"/>
          <w:sz w:val="28"/>
          <w:szCs w:val="28"/>
        </w:rPr>
      </w:pPr>
      <w:r>
        <w:rPr>
          <w:rFonts w:hint="eastAsia" w:ascii="仿宋" w:hAnsi="仿宋" w:eastAsia="仿宋" w:cs="仿宋"/>
          <w:color w:val="0000ff"/>
          <w:sz w:val="28"/>
          <w:szCs w:val="28"/>
        </w:rPr>
        <w:t xml:space="preserve">5.2.</w:t>
      </w:r>
      <w:r>
        <w:rPr>
          <w:rFonts w:hint="eastAsia" w:ascii="仿宋" w:hAnsi="仿宋" w:eastAsia="仿宋" w:cs="仿宋"/>
          <w:color w:val="0000ff"/>
          <w:sz w:val="28"/>
          <w:szCs w:val="28"/>
          <w:lang w:val="en-US" w:eastAsia="zh-CN"/>
        </w:rPr>
        <w:t xml:space="preserve">2</w:t>
      </w:r>
      <w:r>
        <w:rPr>
          <w:rFonts w:hint="eastAsia" w:ascii="仿宋" w:hAnsi="仿宋" w:eastAsia="仿宋" w:cs="仿宋"/>
          <w:color w:val="0000ff"/>
          <w:sz w:val="28"/>
          <w:szCs w:val="28"/>
        </w:rPr>
        <w:t xml:space="preserve"> 灯光验收：应满足招标文件第六章“三、主要技术要求”中灯光设备的技术参数要求。</w:t>
      </w:r>
      <w:r>
        <w:rPr>
          <w:rFonts w:hint="eastAsia" w:ascii="仿宋" w:hAnsi="仿宋" w:eastAsia="仿宋" w:cs="仿宋"/>
          <w:color w:val="0000ff"/>
          <w:sz w:val="28"/>
          <w:szCs w:val="28"/>
        </w:rPr>
      </w:r>
      <w:r/>
    </w:p>
    <w:p>
      <w:pPr>
        <w:pStyle w:val="1041"/>
        <w:ind w:firstLine="560"/>
        <w:spacing w:line="500" w:lineRule="exact"/>
        <w:rPr>
          <w:rFonts w:hint="eastAsia" w:ascii="仿宋" w:hAnsi="仿宋" w:eastAsia="仿宋" w:cs="仿宋"/>
          <w:color w:val="0000ff"/>
          <w:sz w:val="28"/>
          <w:szCs w:val="28"/>
        </w:rPr>
      </w:pPr>
      <w:r>
        <w:rPr>
          <w:rFonts w:hint="eastAsia" w:ascii="仿宋" w:hAnsi="仿宋" w:eastAsia="仿宋" w:cs="仿宋"/>
          <w:color w:val="0000ff"/>
          <w:sz w:val="28"/>
          <w:szCs w:val="28"/>
        </w:rPr>
        <w:t xml:space="preserve">5.3 验收程序</w:t>
      </w:r>
      <w:r>
        <w:rPr>
          <w:rFonts w:hint="eastAsia" w:ascii="仿宋" w:hAnsi="仿宋" w:eastAsia="仿宋" w:cs="仿宋"/>
          <w:color w:val="0000ff"/>
          <w:sz w:val="28"/>
          <w:szCs w:val="28"/>
        </w:rPr>
      </w:r>
      <w:r/>
    </w:p>
    <w:p>
      <w:pPr>
        <w:pStyle w:val="1041"/>
        <w:ind w:firstLine="560"/>
        <w:spacing w:line="500" w:lineRule="exact"/>
        <w:rPr>
          <w:rFonts w:hint="eastAsia" w:ascii="仿宋" w:hAnsi="仿宋" w:eastAsia="仿宋" w:cs="仿宋"/>
          <w:color w:val="0000ff"/>
          <w:sz w:val="28"/>
          <w:szCs w:val="28"/>
        </w:rPr>
      </w:pPr>
      <w:r>
        <w:rPr>
          <w:rFonts w:hint="eastAsia" w:ascii="仿宋" w:hAnsi="仿宋" w:eastAsia="仿宋" w:cs="仿宋"/>
          <w:color w:val="0000ff"/>
          <w:sz w:val="28"/>
          <w:szCs w:val="28"/>
        </w:rPr>
        <w:t xml:space="preserve">5.3.1 中标人完成全部采购内容后，应向采购人提交书面验收申请及完整的竣工资料。</w:t>
      </w:r>
      <w:r>
        <w:rPr>
          <w:rFonts w:hint="eastAsia" w:ascii="仿宋" w:hAnsi="仿宋" w:eastAsia="仿宋" w:cs="仿宋"/>
          <w:color w:val="0000ff"/>
          <w:sz w:val="28"/>
          <w:szCs w:val="28"/>
        </w:rPr>
      </w:r>
      <w:r/>
    </w:p>
    <w:p>
      <w:pPr>
        <w:pStyle w:val="1041"/>
        <w:ind w:firstLine="560"/>
        <w:spacing w:line="500" w:lineRule="exact"/>
        <w:rPr>
          <w:rFonts w:hint="eastAsia" w:ascii="仿宋" w:hAnsi="仿宋" w:eastAsia="仿宋" w:cs="仿宋"/>
          <w:color w:val="0000ff"/>
          <w:sz w:val="28"/>
          <w:szCs w:val="28"/>
        </w:rPr>
      </w:pPr>
      <w:r>
        <w:rPr>
          <w:rFonts w:hint="eastAsia" w:ascii="仿宋" w:hAnsi="仿宋" w:eastAsia="仿宋" w:cs="仿宋"/>
          <w:color w:val="0000ff"/>
          <w:sz w:val="28"/>
          <w:szCs w:val="28"/>
        </w:rPr>
        <w:t xml:space="preserve">5.3.2 采购人应在收到验收申请之日起7个工作日内组织验收。采购人有权委托具备相应资质的第三方检测机构进行验收检测。</w:t>
      </w:r>
      <w:r>
        <w:rPr>
          <w:rFonts w:hint="eastAsia" w:ascii="仿宋" w:hAnsi="仿宋" w:eastAsia="仿宋" w:cs="仿宋"/>
          <w:color w:val="0000ff"/>
          <w:sz w:val="28"/>
          <w:szCs w:val="28"/>
        </w:rPr>
      </w:r>
      <w:r/>
    </w:p>
    <w:p>
      <w:pPr>
        <w:pStyle w:val="1041"/>
        <w:ind w:firstLine="560"/>
        <w:spacing w:line="500" w:lineRule="exact"/>
        <w:rPr>
          <w:rFonts w:hint="eastAsia" w:ascii="仿宋" w:hAnsi="仿宋" w:eastAsia="仿宋" w:cs="仿宋"/>
          <w:color w:val="0000ff"/>
          <w:sz w:val="28"/>
          <w:szCs w:val="28"/>
        </w:rPr>
      </w:pPr>
      <w:r>
        <w:rPr>
          <w:rFonts w:hint="eastAsia" w:ascii="仿宋" w:hAnsi="仿宋" w:eastAsia="仿宋" w:cs="仿宋"/>
          <w:color w:val="0000ff"/>
          <w:sz w:val="28"/>
          <w:szCs w:val="28"/>
        </w:rPr>
        <w:t xml:space="preserve">5.3.3 首次验收产生的第三方检测费用，由中标人承担；若首次验收不合格，中标人整改后重新验收，重新验收产生的费用由中标人承担。</w:t>
      </w:r>
      <w:r>
        <w:rPr>
          <w:rFonts w:hint="eastAsia" w:ascii="仿宋" w:hAnsi="仿宋" w:eastAsia="仿宋" w:cs="仿宋"/>
          <w:color w:val="0000ff"/>
          <w:sz w:val="28"/>
          <w:szCs w:val="28"/>
        </w:rPr>
      </w:r>
      <w:r/>
    </w:p>
    <w:p>
      <w:pPr>
        <w:pStyle w:val="1041"/>
        <w:ind w:firstLine="560"/>
        <w:spacing w:line="500" w:lineRule="exact"/>
        <w:rPr>
          <w:rFonts w:hint="eastAsia" w:ascii="仿宋" w:hAnsi="仿宋" w:eastAsia="仿宋" w:cs="仿宋"/>
          <w:color w:val="0000ff"/>
          <w:sz w:val="28"/>
          <w:szCs w:val="28"/>
        </w:rPr>
      </w:pPr>
      <w:r>
        <w:rPr>
          <w:rFonts w:hint="eastAsia" w:ascii="仿宋" w:hAnsi="仿宋" w:eastAsia="仿宋" w:cs="仿宋"/>
          <w:color w:val="0000ff"/>
          <w:sz w:val="28"/>
          <w:szCs w:val="28"/>
        </w:rPr>
        <w:t xml:space="preserve">5.4 验收不合格的处理</w:t>
      </w:r>
      <w:r>
        <w:rPr>
          <w:rFonts w:hint="eastAsia" w:ascii="仿宋" w:hAnsi="仿宋" w:eastAsia="仿宋" w:cs="仿宋"/>
          <w:color w:val="0000ff"/>
          <w:sz w:val="28"/>
          <w:szCs w:val="28"/>
        </w:rPr>
      </w:r>
      <w:r/>
    </w:p>
    <w:p>
      <w:pPr>
        <w:pStyle w:val="1041"/>
        <w:ind w:firstLine="560"/>
        <w:spacing w:line="500" w:lineRule="exact"/>
        <w:rPr>
          <w:rFonts w:hint="eastAsia" w:ascii="仿宋" w:hAnsi="仿宋" w:eastAsia="仿宋" w:cs="仿宋"/>
          <w:color w:val="0000ff"/>
          <w:sz w:val="28"/>
          <w:szCs w:val="28"/>
        </w:rPr>
      </w:pPr>
      <w:r>
        <w:rPr>
          <w:rFonts w:hint="eastAsia" w:ascii="仿宋" w:hAnsi="仿宋" w:eastAsia="仿宋" w:cs="仿宋"/>
          <w:color w:val="0000ff"/>
          <w:sz w:val="28"/>
          <w:szCs w:val="28"/>
        </w:rPr>
        <w:t xml:space="preserve">5.4.1 验收中发现的问题，采购人应出具书面整改通知书，明确不合格事项、整改要求和整改期限。</w:t>
      </w:r>
      <w:r>
        <w:rPr>
          <w:rFonts w:hint="eastAsia" w:ascii="仿宋" w:hAnsi="仿宋" w:eastAsia="仿宋" w:cs="仿宋"/>
          <w:color w:val="0000ff"/>
          <w:sz w:val="28"/>
          <w:szCs w:val="28"/>
        </w:rPr>
      </w:r>
      <w:r/>
    </w:p>
    <w:p>
      <w:pPr>
        <w:pStyle w:val="1041"/>
        <w:ind w:firstLine="560"/>
        <w:spacing w:line="500" w:lineRule="exact"/>
        <w:rPr>
          <w:rFonts w:hint="eastAsia" w:ascii="仿宋" w:hAnsi="仿宋" w:eastAsia="仿宋" w:cs="仿宋"/>
          <w:color w:val="0000ff"/>
          <w:sz w:val="28"/>
          <w:szCs w:val="28"/>
        </w:rPr>
      </w:pPr>
      <w:r>
        <w:rPr>
          <w:rFonts w:hint="eastAsia" w:ascii="仿宋" w:hAnsi="仿宋" w:eastAsia="仿宋" w:cs="仿宋"/>
          <w:color w:val="0000ff"/>
          <w:sz w:val="28"/>
          <w:szCs w:val="28"/>
        </w:rPr>
        <w:t xml:space="preserve">5.4.2 中标人应在整改期限内完成整改，并书面通知采购人重新验收。</w:t>
      </w:r>
      <w:r>
        <w:rPr>
          <w:rFonts w:hint="eastAsia" w:ascii="仿宋" w:hAnsi="仿宋" w:eastAsia="仿宋" w:cs="仿宋"/>
          <w:color w:val="0000ff"/>
          <w:sz w:val="28"/>
          <w:szCs w:val="28"/>
        </w:rPr>
      </w:r>
      <w:r/>
    </w:p>
    <w:p>
      <w:pPr>
        <w:pStyle w:val="1041"/>
        <w:ind w:firstLine="560"/>
        <w:spacing w:line="500" w:lineRule="exact"/>
        <w:rPr>
          <w:rFonts w:hint="eastAsia" w:ascii="仿宋" w:hAnsi="仿宋" w:eastAsia="仿宋" w:cs="仿宋"/>
          <w:color w:val="0000ff"/>
          <w:sz w:val="28"/>
          <w:szCs w:val="28"/>
        </w:rPr>
      </w:pPr>
      <w:r>
        <w:rPr>
          <w:rFonts w:hint="eastAsia" w:ascii="仿宋" w:hAnsi="仿宋" w:eastAsia="仿宋" w:cs="仿宋"/>
          <w:color w:val="0000ff"/>
          <w:sz w:val="28"/>
          <w:szCs w:val="28"/>
        </w:rPr>
        <w:t xml:space="preserve">5.4.3 对于可修复的局部缺陷，中标人应负责修复；对于经两次整改仍无法满足合同约定核心性能指标（如声学指标、灯光核心参数等）的，采购人有权要求中标人更换相关设备或解除合同。</w:t>
      </w:r>
      <w:r>
        <w:rPr>
          <w:rFonts w:hint="eastAsia" w:ascii="仿宋" w:hAnsi="仿宋" w:eastAsia="仿宋" w:cs="仿宋"/>
          <w:color w:val="0000ff"/>
          <w:sz w:val="28"/>
          <w:szCs w:val="28"/>
        </w:rPr>
      </w:r>
      <w:r/>
    </w:p>
    <w:p>
      <w:pPr>
        <w:pStyle w:val="1041"/>
        <w:ind w:firstLine="560"/>
        <w:spacing w:line="500" w:lineRule="exact"/>
        <w:rPr>
          <w:rFonts w:hint="eastAsia" w:ascii="仿宋" w:hAnsi="仿宋" w:eastAsia="仿宋" w:cs="仿宋"/>
          <w:color w:val="0000ff"/>
          <w:sz w:val="28"/>
          <w:szCs w:val="28"/>
        </w:rPr>
      </w:pPr>
      <w:r>
        <w:rPr>
          <w:rFonts w:hint="eastAsia" w:ascii="仿宋" w:hAnsi="仿宋" w:eastAsia="仿宋" w:cs="仿宋"/>
          <w:color w:val="0000ff"/>
          <w:sz w:val="28"/>
          <w:szCs w:val="28"/>
        </w:rPr>
        <w:t xml:space="preserve">5.4.4 设备安装调试完成后三个月内，因设备自身质量原因出现影响正常使用的功能性故障的，中标人应负责免费维修或更换故障部件；同一设备同一故障经两次维修仍无法解决的，中标人应更换该设备。</w:t>
      </w:r>
      <w:r>
        <w:rPr>
          <w:rFonts w:hint="eastAsia" w:ascii="仿宋" w:hAnsi="仿宋" w:eastAsia="仿宋" w:cs="仿宋"/>
          <w:color w:val="0000ff"/>
          <w:sz w:val="28"/>
          <w:szCs w:val="28"/>
        </w:rPr>
      </w:r>
      <w:r/>
    </w:p>
    <w:p>
      <w:pPr>
        <w:pStyle w:val="1041"/>
        <w:ind w:firstLine="560"/>
        <w:spacing w:line="50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r>
      <w:r/>
    </w:p>
    <w:p>
      <w:pPr>
        <w:pStyle w:val="1041"/>
        <w:ind w:firstLine="560"/>
        <w:spacing w:line="50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6.其他需要明确的内容：</w:t>
      </w:r>
      <w:r>
        <w:rPr>
          <w:rFonts w:hint="eastAsia" w:ascii="仿宋" w:hAnsi="仿宋" w:eastAsia="仿宋" w:cs="仿宋"/>
          <w:color w:val="000000"/>
          <w:sz w:val="28"/>
          <w:szCs w:val="28"/>
          <w:lang w:val="en-US" w:eastAsia="zh-CN"/>
        </w:rPr>
      </w:r>
      <w:r/>
    </w:p>
    <w:p>
      <w:pPr>
        <w:pStyle w:val="1041"/>
        <w:ind w:firstLine="560"/>
        <w:spacing w:line="50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中标人交货时需提供货物所必备的各种证书及相关证明材料、技术资料；</w:t>
      </w:r>
      <w:r>
        <w:rPr>
          <w:rFonts w:hint="eastAsia" w:ascii="仿宋" w:hAnsi="仿宋" w:eastAsia="仿宋" w:cs="仿宋"/>
          <w:color w:val="000000"/>
          <w:sz w:val="28"/>
          <w:szCs w:val="28"/>
          <w:lang w:val="en-US" w:eastAsia="zh-CN"/>
        </w:rPr>
      </w:r>
      <w:r/>
    </w:p>
    <w:p>
      <w:pPr>
        <w:pStyle w:val="1041"/>
        <w:ind w:firstLine="560"/>
        <w:spacing w:line="500" w:lineRule="exact"/>
        <w:rPr>
          <w:rFonts w:hint="eastAsia" w:ascii="仿宋" w:hAnsi="仿宋" w:eastAsia="仿宋" w:cs="仿宋"/>
          <w:color w:val="000000"/>
          <w:sz w:val="28"/>
          <w:szCs w:val="28"/>
          <w:lang w:val="en-US" w:eastAsia="zh-CN"/>
        </w:rPr>
      </w:pPr>
      <w:r>
        <w:rPr>
          <w:rFonts w:hint="eastAsia" w:ascii="仿宋" w:hAnsi="仿宋" w:eastAsia="仿宋" w:cs="仿宋"/>
          <w:b/>
          <w:bCs/>
          <w:color w:val="000000"/>
          <w:sz w:val="28"/>
          <w:szCs w:val="28"/>
          <w:lang w:val="en-US" w:eastAsia="zh-CN"/>
        </w:rPr>
        <w:t xml:space="preserve">（三）投标文件编制要求</w:t>
      </w:r>
      <w:r>
        <w:rPr>
          <w:rFonts w:hint="eastAsia" w:ascii="仿宋" w:hAnsi="仿宋" w:eastAsia="仿宋" w:cs="仿宋"/>
          <w:color w:val="000000"/>
          <w:sz w:val="28"/>
          <w:szCs w:val="28"/>
          <w:lang w:val="en-US" w:eastAsia="zh-CN"/>
        </w:rPr>
      </w:r>
      <w:r/>
    </w:p>
    <w:p>
      <w:pPr>
        <w:pStyle w:val="1041"/>
        <w:ind w:firstLine="560"/>
        <w:spacing w:line="50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投标文件中须提供《供货保障方案》、《安装调试方案》、《培训方案》、《售后服务方案》、《设计深化能力方案》及《项目实施方案》。</w:t>
      </w:r>
      <w:r>
        <w:rPr>
          <w:rFonts w:hint="eastAsia" w:ascii="仿宋" w:hAnsi="仿宋" w:eastAsia="仿宋" w:cs="仿宋"/>
          <w:color w:val="000000"/>
          <w:sz w:val="28"/>
          <w:szCs w:val="28"/>
          <w:lang w:val="en-US" w:eastAsia="zh-CN"/>
        </w:rPr>
      </w:r>
      <w:r/>
    </w:p>
    <w:p>
      <w:pPr>
        <w:pStyle w:val="1041"/>
        <w:ind w:firstLine="560"/>
        <w:spacing w:line="50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1.《供货保障方案》至少应包括：设备清单明细、分批到货计划、运输方式及路线、运输过程防护措施。</w:t>
      </w:r>
      <w:r>
        <w:rPr>
          <w:rFonts w:hint="eastAsia" w:ascii="仿宋" w:hAnsi="仿宋" w:eastAsia="仿宋" w:cs="仿宋"/>
          <w:color w:val="000000"/>
          <w:sz w:val="28"/>
          <w:szCs w:val="28"/>
          <w:lang w:val="en-US" w:eastAsia="zh-CN"/>
        </w:rPr>
      </w:r>
      <w:r/>
    </w:p>
    <w:p>
      <w:pPr>
        <w:pStyle w:val="1041"/>
        <w:ind w:firstLine="560"/>
        <w:spacing w:line="50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2.《安装调试方案》至少应包括：施工组织计划、人员安排、安全措施、阶段性验收节点。</w:t>
      </w:r>
      <w:r>
        <w:rPr>
          <w:rFonts w:hint="eastAsia" w:ascii="仿宋" w:hAnsi="仿宋" w:eastAsia="仿宋" w:cs="仿宋"/>
          <w:color w:val="000000"/>
          <w:sz w:val="28"/>
          <w:szCs w:val="28"/>
          <w:lang w:val="en-US" w:eastAsia="zh-CN"/>
        </w:rPr>
      </w:r>
      <w:r/>
    </w:p>
    <w:p>
      <w:pPr>
        <w:pStyle w:val="1041"/>
        <w:ind w:firstLine="560"/>
        <w:spacing w:line="50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3.《培训方案》至少应包括：培训内容、培训计划安排、培训人员资质、培训教材。</w:t>
      </w:r>
      <w:r>
        <w:rPr>
          <w:rFonts w:hint="eastAsia" w:ascii="仿宋" w:hAnsi="仿宋" w:eastAsia="仿宋" w:cs="仿宋"/>
          <w:color w:val="000000"/>
          <w:sz w:val="28"/>
          <w:szCs w:val="28"/>
          <w:lang w:val="en-US" w:eastAsia="zh-CN"/>
        </w:rPr>
      </w:r>
      <w:r/>
    </w:p>
    <w:p>
      <w:pPr>
        <w:pStyle w:val="1041"/>
        <w:ind w:firstLine="560"/>
        <w:spacing w:line="50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4.《售后服务方案》至少应包括：4小时响应、24小时到场、12小时/24小时修复承诺、每年5次大型活动保障的具体措施。</w:t>
      </w:r>
      <w:r>
        <w:rPr>
          <w:rFonts w:hint="eastAsia" w:ascii="仿宋" w:hAnsi="仿宋" w:eastAsia="仿宋" w:cs="仿宋"/>
          <w:color w:val="000000"/>
          <w:sz w:val="28"/>
          <w:szCs w:val="28"/>
          <w:lang w:val="en-US" w:eastAsia="zh-CN"/>
        </w:rPr>
      </w:r>
      <w:r/>
    </w:p>
    <w:p>
      <w:pPr>
        <w:pStyle w:val="1041"/>
        <w:ind w:firstLine="560"/>
        <w:spacing w:line="50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5.《设计深化能力方案》应包含：深化后图纸经总设计单位认可的承诺与计划。</w:t>
      </w:r>
      <w:r>
        <w:rPr>
          <w:rFonts w:hint="eastAsia" w:ascii="仿宋" w:hAnsi="仿宋" w:eastAsia="仿宋" w:cs="仿宋"/>
          <w:color w:val="000000"/>
          <w:sz w:val="28"/>
          <w:szCs w:val="28"/>
          <w:lang w:val="en-US" w:eastAsia="zh-CN"/>
        </w:rPr>
      </w:r>
      <w:r/>
    </w:p>
    <w:p>
      <w:pPr>
        <w:pStyle w:val="1041"/>
        <w:ind w:firstLine="560"/>
        <w:spacing w:line="50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6.《项目实施方案》应包含：项目实施前报送详细的实施方案并经采购人审批的具体流程与内容。</w:t>
      </w:r>
      <w:r>
        <w:rPr>
          <w:rFonts w:hint="eastAsia" w:ascii="仿宋" w:hAnsi="仿宋" w:eastAsia="仿宋" w:cs="仿宋"/>
          <w:color w:val="000000"/>
          <w:sz w:val="28"/>
          <w:szCs w:val="28"/>
          <w:lang w:val="en-US" w:eastAsia="zh-CN"/>
        </w:rPr>
      </w:r>
      <w:r/>
    </w:p>
    <w:p>
      <w:pPr>
        <w:pStyle w:val="1041"/>
        <w:ind w:firstLine="562"/>
        <w:spacing w:line="500" w:lineRule="exact"/>
        <w:rPr>
          <w:rFonts w:hint="eastAsia" w:ascii="仿宋" w:hAnsi="仿宋" w:eastAsia="仿宋" w:cs="仿宋"/>
          <w:color w:val="000000"/>
          <w:sz w:val="30"/>
          <w:szCs w:val="30"/>
          <w:lang w:val="en-US" w:eastAsia="zh-CN" w:bidi="ar-SA"/>
        </w:rPr>
      </w:pPr>
      <w:r/>
      <w:bookmarkStart w:id="15" w:name="_Toc13543213"/>
      <w:r>
        <w:rPr>
          <w:rFonts w:hint="eastAsia" w:ascii="仿宋" w:hAnsi="仿宋" w:eastAsia="仿宋" w:cs="仿宋"/>
          <w:b/>
          <w:bCs/>
          <w:color w:val="000000"/>
          <w:sz w:val="30"/>
          <w:szCs w:val="30"/>
          <w:lang w:val="en-US" w:eastAsia="zh-CN" w:bidi="ar-SA"/>
        </w:rPr>
        <w:t xml:space="preserve">五、履约保证金收取</w:t>
      </w:r>
      <w:r>
        <w:rPr>
          <w:rFonts w:hint="eastAsia" w:ascii="仿宋" w:hAnsi="仿宋" w:eastAsia="仿宋" w:cs="仿宋"/>
          <w:color w:val="000000"/>
          <w:sz w:val="30"/>
          <w:szCs w:val="30"/>
          <w:lang w:val="en-US" w:eastAsia="zh-CN" w:bidi="ar-SA"/>
        </w:rPr>
      </w:r>
      <w:r/>
    </w:p>
    <w:p>
      <w:pPr>
        <w:pStyle w:val="1041"/>
        <w:ind w:firstLine="560"/>
        <w:spacing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（一）拟中标人应当在中标公告起三日内向采购人交纳招标项目履约保证金，具体金额为中标价的5%。拟中标人应当按照采购人的要求及时、足额缴纳履约保证金。</w:t>
      </w:r>
      <w:r>
        <w:rPr>
          <w:rFonts w:hint="eastAsia" w:ascii="仿宋" w:hAnsi="仿宋" w:eastAsia="仿宋" w:cs="仿宋"/>
          <w:color w:val="000000"/>
          <w:sz w:val="28"/>
          <w:szCs w:val="28"/>
        </w:rPr>
      </w:r>
      <w:r/>
    </w:p>
    <w:p>
      <w:pPr>
        <w:pStyle w:val="1041"/>
        <w:ind w:firstLine="560"/>
        <w:spacing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履约保证金应当以支票、汇票、本票、电汇或者金融机构、担保机构出具的保函等非现金形式提交履约保证金，也可自愿使用履约保函（保险）代替缴纳履约保证金，具体详见《关于在全省政府采购领域推行电子履约保函（保险）的通知》（苏财购〔2023〕150号）规定。</w:t>
      </w:r>
      <w:r>
        <w:rPr>
          <w:rFonts w:hint="eastAsia" w:ascii="仿宋" w:hAnsi="仿宋" w:eastAsia="仿宋" w:cs="仿宋"/>
          <w:color w:val="000000"/>
          <w:sz w:val="28"/>
          <w:szCs w:val="28"/>
        </w:rPr>
      </w:r>
      <w:r/>
    </w:p>
    <w:p>
      <w:pPr>
        <w:pStyle w:val="1041"/>
        <w:ind w:firstLine="560"/>
        <w:spacing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单位名称：徐州生物工程职业技术学院</w:t>
      </w:r>
      <w:r>
        <w:rPr>
          <w:rFonts w:hint="eastAsia" w:ascii="仿宋" w:hAnsi="仿宋" w:eastAsia="仿宋" w:cs="仿宋"/>
          <w:color w:val="000000"/>
          <w:sz w:val="28"/>
          <w:szCs w:val="28"/>
        </w:rPr>
      </w:r>
      <w:r/>
    </w:p>
    <w:p>
      <w:pPr>
        <w:pStyle w:val="1041"/>
        <w:ind w:firstLine="560"/>
        <w:spacing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开户行名称：江苏银行徐州科技支行</w:t>
      </w:r>
      <w:r>
        <w:rPr>
          <w:rFonts w:hint="eastAsia" w:ascii="仿宋" w:hAnsi="仿宋" w:eastAsia="仿宋" w:cs="仿宋"/>
          <w:color w:val="000000"/>
          <w:sz w:val="28"/>
          <w:szCs w:val="28"/>
        </w:rPr>
      </w:r>
      <w:r/>
    </w:p>
    <w:p>
      <w:pPr>
        <w:pStyle w:val="1041"/>
        <w:ind w:firstLine="560"/>
        <w:spacing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银行帐号：60200188000406012</w:t>
      </w:r>
      <w:r>
        <w:rPr>
          <w:rFonts w:hint="eastAsia" w:ascii="仿宋" w:hAnsi="仿宋" w:eastAsia="仿宋" w:cs="仿宋"/>
          <w:color w:val="000000"/>
          <w:sz w:val="28"/>
          <w:szCs w:val="28"/>
        </w:rPr>
      </w:r>
      <w:r/>
    </w:p>
    <w:p>
      <w:pPr>
        <w:pStyle w:val="1041"/>
        <w:ind w:firstLine="560"/>
        <w:spacing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地址：徐州市西三环路297号</w:t>
      </w:r>
      <w:r>
        <w:rPr>
          <w:rFonts w:hint="eastAsia" w:ascii="仿宋" w:hAnsi="仿宋" w:eastAsia="仿宋" w:cs="仿宋"/>
          <w:color w:val="000000"/>
          <w:sz w:val="28"/>
          <w:szCs w:val="28"/>
        </w:rPr>
      </w:r>
      <w:r/>
    </w:p>
    <w:p>
      <w:pPr>
        <w:pStyle w:val="1041"/>
        <w:ind w:firstLine="560"/>
        <w:spacing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电话：0516-85753082</w:t>
      </w:r>
      <w:r>
        <w:rPr>
          <w:rFonts w:hint="eastAsia" w:ascii="仿宋" w:hAnsi="仿宋" w:eastAsia="仿宋" w:cs="仿宋"/>
          <w:color w:val="000000"/>
          <w:sz w:val="28"/>
          <w:szCs w:val="28"/>
        </w:rPr>
      </w:r>
      <w:r/>
    </w:p>
    <w:p>
      <w:pPr>
        <w:pStyle w:val="1041"/>
        <w:ind w:firstLine="560"/>
        <w:spacing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（三）中标公告后三日内交纳履约保证金。</w:t>
      </w:r>
      <w:r>
        <w:rPr>
          <w:rFonts w:hint="eastAsia" w:ascii="仿宋" w:hAnsi="仿宋" w:eastAsia="仿宋" w:cs="仿宋"/>
          <w:color w:val="000000"/>
          <w:sz w:val="28"/>
          <w:szCs w:val="28"/>
        </w:rPr>
      </w:r>
      <w:r/>
    </w:p>
    <w:p>
      <w:pPr>
        <w:pStyle w:val="1041"/>
        <w:ind w:firstLine="560"/>
        <w:spacing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四）如果拟中标人没有在规定的时间内交纳履约保证金，或对招标项目的质疑（投诉）成立，或拒绝遵守招标文件规定、响应承诺，或拒绝签订合同，或虽签署合同但不予履行等，则取消（拟）中标人资格，已经缴纳的履约保证金作为违约金不予退还。</w:t>
      </w:r>
      <w:r>
        <w:rPr>
          <w:rFonts w:hint="eastAsia" w:ascii="仿宋" w:hAnsi="仿宋" w:eastAsia="仿宋" w:cs="仿宋"/>
          <w:color w:val="000000"/>
          <w:sz w:val="28"/>
          <w:szCs w:val="28"/>
        </w:rPr>
      </w:r>
      <w:r/>
    </w:p>
    <w:p>
      <w:pPr>
        <w:pStyle w:val="1041"/>
        <w:ind w:firstLine="560"/>
        <w:spacing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五）履约保证金退还：中标人缴纳的履约保证金，待合同标的履约完成、验收合格、合同期限结束（或服务期结束）后30日内一次性无息退还（凭“履约保证金退付申请书”及“收款收据原件”到学校财务处办理退款手续）。如果中标人不履行合同约定的义务，未能完全履行合同规定的义务或其履行不符合合同的约定，采购人有权扣除履约保证金取得补偿。</w:t>
      </w:r>
      <w:r>
        <w:rPr>
          <w:rFonts w:hint="eastAsia" w:ascii="仿宋" w:hAnsi="仿宋" w:eastAsia="仿宋" w:cs="仿宋"/>
          <w:color w:val="000000"/>
          <w:sz w:val="28"/>
          <w:szCs w:val="28"/>
        </w:rPr>
      </w:r>
      <w:r/>
    </w:p>
    <w:p>
      <w:pPr>
        <w:pStyle w:val="1041"/>
        <w:ind w:firstLine="560"/>
        <w:spacing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（六）因（拟）中标人提供的基本帐户信息错误而导致保证金误退等情况由（拟）中标人承担。</w:t>
      </w:r>
      <w:r>
        <w:rPr>
          <w:rFonts w:hint="eastAsia" w:ascii="仿宋" w:hAnsi="仿宋" w:eastAsia="仿宋" w:cs="仿宋"/>
          <w:color w:val="000000"/>
          <w:sz w:val="28"/>
          <w:szCs w:val="28"/>
        </w:rPr>
      </w:r>
      <w:r/>
    </w:p>
    <w:p>
      <w:pPr>
        <w:pStyle w:val="1041"/>
        <w:ind w:firstLine="562"/>
        <w:spacing w:line="500" w:lineRule="exact"/>
        <w:rPr>
          <w:rFonts w:hint="eastAsia" w:ascii="仿宋" w:hAnsi="仿宋" w:eastAsia="仿宋" w:cs="仿宋"/>
          <w:b/>
          <w:bCs/>
          <w:color w:val="000000"/>
          <w:sz w:val="30"/>
          <w:szCs w:val="30"/>
          <w:lang w:val="en-US" w:eastAsia="zh-CN" w:bidi="ar-SA"/>
        </w:rPr>
      </w:pPr>
      <w:r/>
      <w:bookmarkStart w:id="16" w:name="_Toc13543220"/>
      <w:r>
        <w:rPr>
          <w:rFonts w:hint="eastAsia" w:ascii="仿宋" w:hAnsi="仿宋" w:eastAsia="仿宋" w:cs="仿宋"/>
          <w:b/>
          <w:bCs/>
          <w:color w:val="000000"/>
          <w:sz w:val="30"/>
          <w:szCs w:val="30"/>
          <w:lang w:val="en-US" w:eastAsia="zh-CN" w:bidi="ar-SA"/>
        </w:rPr>
        <w:t xml:space="preserve">六、</w:t>
      </w:r>
      <w:bookmarkEnd w:id="16"/>
      <w:r>
        <w:rPr>
          <w:rFonts w:hint="eastAsia" w:ascii="仿宋" w:hAnsi="仿宋" w:eastAsia="仿宋" w:cs="仿宋"/>
          <w:b/>
          <w:bCs/>
          <w:color w:val="000000"/>
          <w:sz w:val="30"/>
          <w:szCs w:val="30"/>
          <w:lang w:val="en-US" w:eastAsia="zh-CN" w:bidi="ar-SA"/>
        </w:rPr>
        <w:t xml:space="preserve">合同签订要求</w:t>
      </w:r>
      <w:r>
        <w:rPr>
          <w:rFonts w:hint="eastAsia" w:ascii="仿宋" w:hAnsi="仿宋" w:eastAsia="仿宋" w:cs="仿宋"/>
          <w:b/>
          <w:bCs/>
          <w:color w:val="000000"/>
          <w:sz w:val="30"/>
          <w:szCs w:val="30"/>
          <w:lang w:val="en-US" w:eastAsia="zh-CN" w:bidi="ar-SA"/>
        </w:rPr>
      </w:r>
      <w:r/>
    </w:p>
    <w:p>
      <w:pPr>
        <w:pStyle w:val="1041"/>
        <w:ind w:firstLine="560"/>
        <w:spacing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（一）投标人如对合同中的具体条款有异议，需在投标文件（偏离表）中写明相应修改意见。</w:t>
      </w:r>
      <w:r>
        <w:rPr>
          <w:rFonts w:hint="eastAsia" w:ascii="仿宋" w:hAnsi="仿宋" w:eastAsia="仿宋" w:cs="仿宋"/>
          <w:color w:val="000000"/>
          <w:sz w:val="28"/>
          <w:szCs w:val="28"/>
        </w:rPr>
      </w:r>
      <w:r/>
    </w:p>
    <w:p>
      <w:pPr>
        <w:pStyle w:val="1041"/>
        <w:ind w:firstLine="560"/>
        <w:spacing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（二）投标人如对合同中的具体条款有异议，但是没有在投标文件（偏离表）中写明相应修改意见的，在中标后不得再以对合同具体条款有异议为由拒绝签订合同。</w:t>
      </w:r>
      <w:r>
        <w:rPr>
          <w:rFonts w:hint="eastAsia" w:ascii="仿宋" w:hAnsi="仿宋" w:eastAsia="仿宋" w:cs="仿宋"/>
          <w:color w:val="000000"/>
          <w:sz w:val="28"/>
          <w:szCs w:val="28"/>
        </w:rPr>
      </w:r>
      <w:r/>
    </w:p>
    <w:p>
      <w:pPr>
        <w:pStyle w:val="1041"/>
        <w:ind w:firstLine="560"/>
        <w:spacing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（三）投标人如对合同中的具体条款没有异议，请在中标后根据招投标文件实质性条款补充、完善合同相应条款内容。</w:t>
      </w:r>
      <w:r>
        <w:rPr>
          <w:rFonts w:hint="eastAsia" w:ascii="仿宋" w:hAnsi="仿宋" w:eastAsia="仿宋" w:cs="仿宋"/>
          <w:color w:val="000000"/>
          <w:sz w:val="28"/>
          <w:szCs w:val="28"/>
        </w:rPr>
      </w:r>
      <w:r/>
    </w:p>
    <w:p>
      <w:pPr>
        <w:pStyle w:val="1041"/>
        <w:ind w:firstLine="560"/>
        <w:spacing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四）中标人应当自中标通知书发出之日起十五日内按照采购文件确定的事项签订采购合同，最迟不得超过三十日。如因中标人原因导致双方无法签订书面合同的，采购人有权取消中标人中标资格，并要求中标人依法承担法律责任。</w:t>
      </w:r>
      <w:r>
        <w:rPr>
          <w:rFonts w:hint="eastAsia" w:ascii="仿宋" w:hAnsi="仿宋" w:eastAsia="仿宋" w:cs="仿宋"/>
          <w:color w:val="000000"/>
          <w:sz w:val="28"/>
          <w:szCs w:val="28"/>
        </w:rPr>
      </w:r>
      <w:r/>
    </w:p>
    <w:p>
      <w:pPr>
        <w:pStyle w:val="1041"/>
        <w:ind w:firstLine="562"/>
        <w:spacing w:line="500" w:lineRule="exact"/>
        <w:rPr>
          <w:rFonts w:hint="eastAsia" w:ascii="仿宋" w:hAnsi="仿宋" w:eastAsia="仿宋" w:cs="仿宋"/>
          <w:b/>
          <w:bCs/>
          <w:color w:val="000000"/>
          <w:sz w:val="30"/>
          <w:szCs w:val="30"/>
          <w:lang w:val="en-US" w:eastAsia="zh-CN" w:bidi="ar-SA"/>
        </w:rPr>
      </w:pPr>
      <w:r>
        <w:rPr>
          <w:rFonts w:hint="eastAsia" w:ascii="仿宋" w:hAnsi="仿宋" w:eastAsia="仿宋" w:cs="仿宋"/>
          <w:b/>
          <w:bCs/>
          <w:color w:val="000000"/>
          <w:sz w:val="30"/>
          <w:szCs w:val="30"/>
          <w:lang w:val="en-US" w:eastAsia="zh-CN" w:bidi="ar-SA"/>
        </w:rPr>
        <w:t xml:space="preserve">七、</w:t>
      </w:r>
      <w:bookmarkEnd w:id="15"/>
      <w:r>
        <w:rPr>
          <w:rFonts w:hint="eastAsia" w:ascii="仿宋" w:hAnsi="仿宋" w:eastAsia="仿宋" w:cs="仿宋"/>
          <w:b/>
          <w:bCs/>
          <w:color w:val="000000"/>
          <w:sz w:val="30"/>
          <w:szCs w:val="30"/>
          <w:lang w:val="en-US" w:eastAsia="zh-CN" w:bidi="ar-SA"/>
        </w:rPr>
        <w:t xml:space="preserve">项目实施要求</w:t>
      </w:r>
      <w:r>
        <w:rPr>
          <w:rFonts w:hint="eastAsia" w:ascii="仿宋" w:hAnsi="仿宋" w:eastAsia="仿宋" w:cs="仿宋"/>
          <w:b/>
          <w:bCs/>
          <w:color w:val="000000"/>
          <w:sz w:val="30"/>
          <w:szCs w:val="30"/>
          <w:lang w:val="en-US" w:eastAsia="zh-CN" w:bidi="ar-SA"/>
        </w:rPr>
      </w:r>
      <w:r/>
    </w:p>
    <w:p>
      <w:pPr>
        <w:pStyle w:val="1041"/>
        <w:ind w:firstLine="560"/>
        <w:spacing w:line="48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项目实施质量必须严格按照国家规范及江苏省、徐州市相应地方规范、采购文件的技术规范的有关要求执行，如果在合同履行过程中有新的国家或行业（部）规范和标准出台的，则中标人应确保其合同标的物达到并符合新的国家或行业（部）规范和标准，因此而增加的费用及风险由中标人自行承担。</w:t>
      </w:r>
      <w:r>
        <w:rPr>
          <w:rFonts w:hint="eastAsia" w:ascii="仿宋" w:hAnsi="仿宋" w:eastAsia="仿宋" w:cs="仿宋"/>
          <w:color w:val="000000"/>
          <w:sz w:val="28"/>
          <w:szCs w:val="28"/>
        </w:rPr>
      </w:r>
      <w:r/>
    </w:p>
    <w:p>
      <w:pPr>
        <w:pStyle w:val="1041"/>
        <w:ind w:firstLine="560"/>
        <w:spacing w:line="46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2.中标人须在项目实施前把详细的实施方案报送采购人审批，经批准同意后方可以组织实施。在项目实施期间中标人应遵守项目现场及采购人的各项规章制度。</w:t>
      </w:r>
      <w:r>
        <w:rPr>
          <w:rFonts w:hint="eastAsia" w:ascii="仿宋" w:hAnsi="仿宋" w:eastAsia="仿宋" w:cs="仿宋"/>
          <w:color w:val="000000"/>
          <w:sz w:val="28"/>
          <w:szCs w:val="28"/>
        </w:rPr>
      </w:r>
      <w:r/>
    </w:p>
    <w:p>
      <w:pPr>
        <w:pStyle w:val="1041"/>
        <w:ind w:firstLine="560"/>
        <w:spacing w:line="46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3.中标人在项目实施期间应无条件的接受采购人的监督管理，提出的质量问题要及时整改，整改完毕后通知采购人检查验收，合格后书面报送采购人备案。</w:t>
      </w:r>
      <w:r>
        <w:rPr>
          <w:rFonts w:hint="eastAsia" w:ascii="仿宋" w:hAnsi="仿宋" w:eastAsia="仿宋" w:cs="仿宋"/>
          <w:color w:val="000000"/>
          <w:sz w:val="28"/>
          <w:szCs w:val="28"/>
        </w:rPr>
      </w:r>
      <w:r/>
    </w:p>
    <w:p>
      <w:pPr>
        <w:pStyle w:val="1041"/>
        <w:ind w:firstLine="560"/>
        <w:spacing w:line="46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采购人使用中标人的货物、技术、资料、服务或其他任何一部分时，享有无偿使用权，并免受第三方提出的侵犯其专利权、著作权、商标权或其他知识产权的起诉。如果第三方提出侵权指控，中标人应承担由此而引起的一切法律责任和费用。</w:t>
      </w:r>
      <w:r>
        <w:rPr>
          <w:rFonts w:hint="eastAsia" w:ascii="仿宋" w:hAnsi="仿宋" w:eastAsia="仿宋" w:cs="仿宋"/>
          <w:color w:val="000000"/>
          <w:sz w:val="28"/>
          <w:szCs w:val="28"/>
        </w:rPr>
      </w:r>
      <w:r/>
    </w:p>
    <w:p>
      <w:pPr>
        <w:pStyle w:val="1041"/>
        <w:ind w:firstLine="560"/>
        <w:spacing w:line="46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5.与本次采购项目有关的质量、安全问题均由中标人负责，相关的人员、财产责任风险均由中标人承担。</w:t>
      </w:r>
      <w:r>
        <w:rPr>
          <w:rFonts w:hint="eastAsia" w:ascii="仿宋" w:hAnsi="仿宋" w:eastAsia="仿宋" w:cs="仿宋"/>
          <w:color w:val="000000"/>
          <w:sz w:val="28"/>
          <w:szCs w:val="28"/>
        </w:rPr>
      </w:r>
      <w:r/>
    </w:p>
    <w:p>
      <w:pPr>
        <w:pStyle w:val="754"/>
        <w:ind w:firstLine="560"/>
        <w:jc w:val="left"/>
        <w:spacing w:line="460" w:lineRule="exact"/>
        <w:rPr>
          <w:rFonts w:hint="eastAsia" w:ascii="仿宋" w:hAnsi="仿宋" w:eastAsia="仿宋" w:cs="仿宋"/>
          <w:sz w:val="28"/>
          <w:szCs w:val="28"/>
        </w:rPr>
      </w:pPr>
      <w:r>
        <w:rPr>
          <w:rFonts w:hint="eastAsia" w:ascii="仿宋" w:hAnsi="仿宋" w:eastAsia="仿宋" w:cs="仿宋"/>
          <w:sz w:val="28"/>
          <w:szCs w:val="28"/>
        </w:rPr>
        <w:t xml:space="preserve">6.为保证本项目的顺利实施，投标人应结合各自产品特点，自行设计实施方案。</w:t>
      </w:r>
      <w:r>
        <w:rPr>
          <w:rFonts w:hint="eastAsia" w:ascii="仿宋" w:hAnsi="仿宋" w:eastAsia="仿宋" w:cs="仿宋"/>
          <w:sz w:val="28"/>
          <w:szCs w:val="28"/>
        </w:rPr>
      </w:r>
      <w:r/>
    </w:p>
    <w:p>
      <w:pPr>
        <w:pStyle w:val="1041"/>
        <w:ind w:firstLine="562"/>
        <w:spacing w:line="500" w:lineRule="exact"/>
        <w:rPr>
          <w:rFonts w:hint="eastAsia" w:ascii="仿宋" w:hAnsi="仿宋" w:eastAsia="仿宋" w:cs="仿宋"/>
          <w:b/>
          <w:bCs/>
          <w:color w:val="000000"/>
          <w:sz w:val="30"/>
          <w:szCs w:val="30"/>
          <w:lang w:val="en-US" w:eastAsia="zh-CN" w:bidi="ar-SA"/>
        </w:rPr>
      </w:pPr>
      <w:r>
        <w:rPr>
          <w:rFonts w:hint="eastAsia" w:ascii="仿宋" w:hAnsi="仿宋" w:eastAsia="仿宋" w:cs="仿宋"/>
          <w:b/>
          <w:bCs/>
          <w:color w:val="000000"/>
          <w:sz w:val="30"/>
          <w:szCs w:val="30"/>
          <w:lang w:val="en-US" w:eastAsia="zh-CN" w:bidi="ar-SA"/>
        </w:rPr>
        <w:t xml:space="preserve">八、其他要求</w:t>
      </w:r>
      <w:r>
        <w:rPr>
          <w:rFonts w:hint="eastAsia" w:ascii="仿宋" w:hAnsi="仿宋" w:eastAsia="仿宋" w:cs="仿宋"/>
          <w:b/>
          <w:bCs/>
          <w:color w:val="000000"/>
          <w:sz w:val="30"/>
          <w:szCs w:val="30"/>
          <w:lang w:val="en-US" w:eastAsia="zh-CN" w:bidi="ar-SA"/>
        </w:rPr>
      </w:r>
      <w:r/>
    </w:p>
    <w:p>
      <w:pPr>
        <w:pStyle w:val="1041"/>
        <w:ind w:firstLine="560"/>
        <w:spacing w:line="50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商品包装要求：详见招标文件第五章《拟签订的合同文本》中“商品（合同标的）包装具体要求”。</w:t>
      </w:r>
      <w:r>
        <w:rPr>
          <w:rFonts w:hint="eastAsia" w:ascii="仿宋" w:hAnsi="仿宋" w:eastAsia="仿宋" w:cs="仿宋"/>
          <w:color w:val="000000"/>
          <w:sz w:val="28"/>
          <w:szCs w:val="28"/>
          <w:lang w:val="en-US" w:eastAsia="zh-CN"/>
        </w:rPr>
      </w:r>
      <w:r/>
    </w:p>
    <w:p>
      <w:pPr>
        <w:pStyle w:val="1041"/>
        <w:ind w:firstLine="560"/>
        <w:spacing w:line="50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快递包装要求：详见招标文件第五章《拟签订的合同文本》中“快递包装具体要求”。</w:t>
      </w:r>
      <w:r>
        <w:rPr>
          <w:rFonts w:hint="eastAsia" w:ascii="仿宋" w:hAnsi="仿宋" w:eastAsia="仿宋" w:cs="仿宋"/>
          <w:color w:val="000000"/>
          <w:sz w:val="28"/>
          <w:szCs w:val="28"/>
          <w:lang w:val="en-US" w:eastAsia="zh-CN"/>
        </w:rPr>
      </w:r>
      <w:r/>
    </w:p>
    <w:p>
      <w:pPr>
        <w:pStyle w:val="1041"/>
        <w:ind w:firstLine="560"/>
        <w:spacing w:line="50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付款方式要求：详见招标文件第五章《拟签订的合同文本》中《第一节 政府采购合同协议书》“2.合同金额”下的“（3）付款方式”，</w:t>
      </w:r>
      <w:r>
        <w:rPr>
          <w:rFonts w:hint="eastAsia" w:ascii="仿宋" w:hAnsi="仿宋" w:eastAsia="仿宋" w:cs="仿宋"/>
          <w:b/>
          <w:bCs/>
          <w:color w:val="000000"/>
          <w:sz w:val="28"/>
          <w:szCs w:val="28"/>
          <w:lang w:val="en-US" w:eastAsia="zh-CN"/>
        </w:rPr>
        <w:t xml:space="preserve">该条款为不允许偏离的实质性要求，如有偏离，在符合性审查阶段按投标无效处理。</w:t>
      </w:r>
      <w:r>
        <w:rPr>
          <w:rFonts w:hint="eastAsia" w:ascii="仿宋" w:hAnsi="仿宋" w:eastAsia="仿宋" w:cs="仿宋"/>
          <w:color w:val="000000"/>
          <w:sz w:val="28"/>
          <w:szCs w:val="28"/>
          <w:lang w:val="en-US" w:eastAsia="zh-CN"/>
        </w:rPr>
      </w:r>
      <w:r/>
    </w:p>
    <w:p>
      <w:pPr>
        <w:pStyle w:val="1041"/>
        <w:ind w:firstLine="560"/>
        <w:spacing w:line="500" w:lineRule="exact"/>
        <w:rPr>
          <w:rFonts w:hint="eastAsia" w:ascii="仿宋" w:hAnsi="仿宋" w:eastAsia="仿宋" w:cs="仿宋"/>
          <w:b/>
          <w:bCs/>
          <w:color w:val="000000"/>
          <w:sz w:val="28"/>
          <w:szCs w:val="28"/>
          <w:lang w:val="en-US" w:eastAsia="zh-CN"/>
        </w:rPr>
      </w:pPr>
      <w:r>
        <w:rPr>
          <w:rFonts w:hint="eastAsia" w:ascii="仿宋" w:hAnsi="仿宋" w:eastAsia="仿宋" w:cs="仿宋"/>
          <w:color w:val="000000"/>
          <w:sz w:val="28"/>
          <w:szCs w:val="28"/>
          <w:lang w:val="en-US" w:eastAsia="zh-CN"/>
        </w:rPr>
        <w:t xml:space="preserve">供货时间要求：见本节“五、商务（服务）要求”“</w:t>
      </w:r>
      <w:r>
        <w:rPr>
          <w:rFonts w:hint="eastAsia" w:ascii="仿宋" w:hAnsi="仿宋" w:eastAsia="仿宋" w:cs="仿宋"/>
          <w:color w:val="000000"/>
          <w:sz w:val="28"/>
          <w:szCs w:val="28"/>
        </w:rPr>
        <w:t xml:space="preserve">（一）</w:t>
      </w:r>
      <w:r>
        <w:rPr>
          <w:rFonts w:hint="eastAsia" w:ascii="仿宋" w:hAnsi="仿宋" w:eastAsia="仿宋" w:cs="仿宋"/>
          <w:color w:val="000000"/>
          <w:sz w:val="28"/>
          <w:szCs w:val="28"/>
          <w:lang w:val="en-US" w:eastAsia="zh-CN"/>
        </w:rPr>
        <w:t xml:space="preserve">工期</w:t>
      </w:r>
      <w:r>
        <w:rPr>
          <w:rFonts w:hint="eastAsia" w:ascii="仿宋" w:hAnsi="仿宋" w:eastAsia="仿宋" w:cs="仿宋"/>
          <w:color w:val="000000"/>
          <w:sz w:val="28"/>
          <w:szCs w:val="28"/>
        </w:rPr>
        <w:t xml:space="preserve">要求</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w:t>
      </w:r>
      <w:r>
        <w:rPr>
          <w:rFonts w:hint="eastAsia" w:ascii="仿宋" w:hAnsi="仿宋" w:eastAsia="仿宋" w:cs="仿宋"/>
          <w:b/>
          <w:bCs/>
          <w:color w:val="000000"/>
          <w:sz w:val="28"/>
          <w:szCs w:val="28"/>
          <w:lang w:val="en-US" w:eastAsia="zh-CN"/>
        </w:rPr>
        <w:t xml:space="preserve">此条为不允许偏离的实质性要求和条件，如有偏离，在符合性审查时按投标无效处理。</w:t>
      </w:r>
      <w:r>
        <w:rPr>
          <w:rFonts w:hint="eastAsia" w:ascii="仿宋" w:hAnsi="仿宋" w:eastAsia="仿宋" w:cs="仿宋"/>
          <w:b/>
          <w:bCs/>
          <w:color w:val="000000"/>
          <w:sz w:val="28"/>
          <w:szCs w:val="28"/>
          <w:lang w:val="en-US" w:eastAsia="zh-CN"/>
        </w:rPr>
      </w:r>
      <w:r/>
    </w:p>
    <w:p>
      <w:pPr>
        <w:pStyle w:val="1041"/>
        <w:ind w:firstLine="560"/>
        <w:spacing w:line="500" w:lineRule="exact"/>
        <w:rPr>
          <w:rFonts w:hint="eastAsia" w:ascii="仿宋" w:hAnsi="仿宋" w:eastAsia="仿宋" w:cs="仿宋"/>
          <w:b/>
          <w:bCs/>
          <w:color w:val="000000"/>
          <w:sz w:val="28"/>
          <w:szCs w:val="28"/>
          <w:lang w:val="en-US" w:eastAsia="zh-CN"/>
        </w:rPr>
      </w:pPr>
      <w:r>
        <w:rPr>
          <w:rFonts w:hint="eastAsia" w:ascii="仿宋" w:hAnsi="仿宋" w:eastAsia="仿宋" w:cs="仿宋"/>
          <w:color w:val="000000"/>
          <w:sz w:val="28"/>
          <w:szCs w:val="28"/>
          <w:lang w:val="en-US" w:eastAsia="zh-CN"/>
        </w:rPr>
        <w:t xml:space="preserve">验收标准：见本节“五、商务（服务）要求”“5.验收方法及标准”，</w:t>
      </w:r>
      <w:r>
        <w:rPr>
          <w:rFonts w:hint="eastAsia" w:ascii="仿宋" w:hAnsi="仿宋" w:eastAsia="仿宋" w:cs="仿宋"/>
          <w:b/>
          <w:bCs/>
          <w:color w:val="000000"/>
          <w:sz w:val="28"/>
          <w:szCs w:val="28"/>
          <w:lang w:val="en-US" w:eastAsia="zh-CN"/>
        </w:rPr>
        <w:t xml:space="preserve">为不允许偏离的实质性要求和条件，如有偏离，在符合性审查时按投标无效处理。</w:t>
      </w:r>
      <w:r>
        <w:rPr>
          <w:rFonts w:hint="eastAsia" w:ascii="仿宋" w:hAnsi="仿宋" w:eastAsia="仿宋" w:cs="仿宋"/>
          <w:b/>
          <w:bCs/>
          <w:color w:val="000000"/>
          <w:sz w:val="28"/>
          <w:szCs w:val="28"/>
          <w:lang w:val="en-US" w:eastAsia="zh-CN"/>
        </w:rPr>
      </w:r>
      <w:r/>
    </w:p>
    <w:p>
      <w:pPr>
        <w:pStyle w:val="1041"/>
        <w:ind w:firstLine="562"/>
        <w:jc w:val="center"/>
        <w:spacing w:line="500" w:lineRule="exact"/>
        <w:rPr>
          <w:rStyle w:val="793"/>
          <w:rFonts w:hint="eastAsia" w:ascii="仿宋" w:hAnsi="仿宋" w:eastAsia="仿宋" w:cs="仿宋"/>
          <w:color w:val="000000"/>
        </w:rPr>
      </w:pPr>
      <w:r>
        <w:rPr>
          <w:rFonts w:hint="eastAsia" w:ascii="仿宋" w:hAnsi="仿宋" w:eastAsia="仿宋" w:cs="仿宋"/>
          <w:color w:val="000000"/>
          <w:sz w:val="28"/>
          <w:szCs w:val="28"/>
          <w:lang w:val="en-US" w:eastAsia="zh-CN"/>
        </w:rPr>
        <w:t xml:space="preserve">其他</w:t>
      </w:r>
      <w:r>
        <w:rPr>
          <w:rFonts w:hint="eastAsia" w:ascii="仿宋" w:hAnsi="仿宋" w:eastAsia="仿宋" w:cs="仿宋"/>
          <w:color w:val="000000"/>
          <w:sz w:val="28"/>
          <w:szCs w:val="28"/>
        </w:rPr>
        <w:t xml:space="preserve">见招标文件第五章《拟签订的合同文本》。</w:t>
      </w:r>
      <w:bookmarkStart w:id="17" w:name="_Toc17335"/>
      <w:r/>
      <w:bookmarkStart w:id="18" w:name="_Toc522790136"/>
      <w:r>
        <w:rPr>
          <w:rStyle w:val="793"/>
          <w:rFonts w:hint="eastAsia" w:ascii="仿宋" w:hAnsi="仿宋" w:eastAsia="仿宋" w:cs="仿宋"/>
          <w:color w:val="000000"/>
        </w:rPr>
        <w:br w:type="page" w:clear="all"/>
      </w:r>
      <w:r>
        <w:rPr>
          <w:rStyle w:val="793"/>
          <w:rFonts w:hint="eastAsia" w:ascii="仿宋" w:hAnsi="仿宋" w:eastAsia="仿宋" w:cs="仿宋"/>
          <w:color w:val="000000"/>
        </w:rPr>
        <w:t xml:space="preserve">第七章  投标文件相关格式</w:t>
      </w:r>
      <w:bookmarkEnd w:id="17"/>
      <w:r/>
      <w:bookmarkEnd w:id="18"/>
      <w:r>
        <w:rPr>
          <w:rStyle w:val="793"/>
          <w:rFonts w:hint="eastAsia" w:ascii="仿宋" w:hAnsi="仿宋" w:eastAsia="仿宋" w:cs="仿宋"/>
          <w:color w:val="000000"/>
        </w:rPr>
      </w:r>
      <w:r/>
    </w:p>
    <w:p>
      <w:pPr>
        <w:pStyle w:val="754"/>
        <w:jc w:val="center"/>
        <w:rPr>
          <w:rFonts w:hint="eastAsia" w:ascii="仿宋" w:hAnsi="仿宋" w:eastAsia="仿宋" w:cs="仿宋"/>
          <w:color w:val="000000"/>
          <w:sz w:val="24"/>
        </w:rPr>
      </w:pPr>
      <w:r>
        <w:rPr>
          <w:rFonts w:hint="eastAsia" w:ascii="仿宋" w:hAnsi="仿宋" w:eastAsia="仿宋" w:cs="仿宋"/>
          <w:color w:val="000000"/>
          <w:sz w:val="24"/>
        </w:rPr>
      </w:r>
      <w:r/>
    </w:p>
    <w:p>
      <w:pPr>
        <w:pStyle w:val="754"/>
        <w:spacing w:line="520" w:lineRule="exact"/>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一、投标函格式</w:t>
      </w:r>
      <w:r>
        <w:rPr>
          <w:rFonts w:hint="eastAsia" w:ascii="仿宋" w:hAnsi="仿宋" w:eastAsia="仿宋" w:cs="仿宋"/>
          <w:color w:val="000000"/>
          <w:sz w:val="32"/>
          <w:szCs w:val="32"/>
        </w:rPr>
      </w:r>
      <w:r/>
    </w:p>
    <w:p>
      <w:pPr>
        <w:pStyle w:val="754"/>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754"/>
        <w:keepLines w:val="0"/>
        <w:keepNext w:val="0"/>
        <w:pageBreakBefore w:val="0"/>
        <w:spacing w:line="240" w:lineRule="auto"/>
        <w:widowControl w:val="off"/>
        <w:rPr>
          <w:rFonts w:hint="eastAsia" w:ascii="仿宋" w:hAnsi="仿宋" w:eastAsia="仿宋" w:cs="仿宋"/>
          <w:color w:val="000000"/>
          <w:sz w:val="30"/>
          <w:szCs w:val="30"/>
        </w:rPr>
        <w:outlineLvl w:val="9"/>
      </w:pPr>
      <w:r>
        <w:rPr>
          <w:rFonts w:hint="eastAsia" w:ascii="仿宋" w:hAnsi="仿宋" w:eastAsia="仿宋" w:cs="仿宋"/>
          <w:color w:val="000000"/>
          <w:sz w:val="30"/>
          <w:szCs w:val="30"/>
        </w:rPr>
        <w:t xml:space="preserve">致：</w:t>
      </w:r>
      <w:r>
        <w:rPr>
          <w:rFonts w:hint="eastAsia" w:ascii="仿宋" w:hAnsi="仿宋" w:eastAsia="仿宋" w:cs="仿宋"/>
          <w:color w:val="000000"/>
          <w:sz w:val="30"/>
          <w:szCs w:val="30"/>
          <w:u w:val="single"/>
        </w:rPr>
        <w:t xml:space="preserve">江苏中际招标代理有限公司</w:t>
      </w:r>
      <w:r>
        <w:rPr>
          <w:rFonts w:hint="eastAsia" w:ascii="仿宋" w:hAnsi="仿宋" w:eastAsia="仿宋" w:cs="仿宋"/>
          <w:color w:val="000000"/>
          <w:sz w:val="30"/>
          <w:szCs w:val="30"/>
        </w:rPr>
      </w:r>
      <w:r/>
    </w:p>
    <w:p>
      <w:pPr>
        <w:pStyle w:val="754"/>
        <w:ind w:firstLine="600"/>
        <w:keepLines w:val="0"/>
        <w:keepNext w:val="0"/>
        <w:pageBreakBefore w:val="0"/>
        <w:spacing w:line="240" w:lineRule="auto"/>
        <w:widowControl w:val="off"/>
        <w:rPr>
          <w:rFonts w:hint="eastAsia" w:ascii="仿宋" w:hAnsi="仿宋" w:eastAsia="仿宋" w:cs="仿宋"/>
          <w:color w:val="000000"/>
          <w:sz w:val="30"/>
          <w:szCs w:val="30"/>
        </w:rPr>
        <w:outlineLvl w:val="9"/>
      </w:pPr>
      <w:r>
        <w:rPr>
          <w:rFonts w:hint="eastAsia" w:ascii="仿宋" w:hAnsi="仿宋" w:eastAsia="仿宋" w:cs="仿宋"/>
          <w:color w:val="000000"/>
          <w:sz w:val="30"/>
          <w:szCs w:val="30"/>
        </w:rPr>
        <w:t xml:space="preserve">根据</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 xml:space="preserve">项目[项目编号：</w:t>
      </w:r>
      <w:r>
        <w:rPr>
          <w:rFonts w:hint="eastAsia" w:ascii="仿宋" w:hAnsi="仿宋" w:eastAsia="仿宋" w:cs="仿宋"/>
          <w:color w:val="000000"/>
          <w:sz w:val="30"/>
          <w:szCs w:val="30"/>
          <w:lang w:eastAsia="zh-CN"/>
        </w:rPr>
        <w:t xml:space="preserve">JSZC-320300-ZJZB-G2026-0074</w:t>
      </w:r>
      <w:r>
        <w:rPr>
          <w:rFonts w:hint="eastAsia" w:ascii="仿宋" w:hAnsi="仿宋" w:eastAsia="仿宋" w:cs="仿宋"/>
          <w:color w:val="000000"/>
          <w:sz w:val="30"/>
          <w:szCs w:val="30"/>
        </w:rPr>
        <w:t xml:space="preserve">]招标文件， </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 xml:space="preserve">(姓名)代表我方</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 xml:space="preserve">（投标人的名称）全权处理本次投标的有关事宜。</w:t>
      </w:r>
      <w:r>
        <w:rPr>
          <w:rFonts w:hint="eastAsia" w:ascii="仿宋" w:hAnsi="仿宋" w:eastAsia="仿宋" w:cs="仿宋"/>
          <w:color w:val="000000"/>
          <w:sz w:val="30"/>
          <w:szCs w:val="30"/>
        </w:rPr>
      </w:r>
      <w:r/>
    </w:p>
    <w:p>
      <w:pPr>
        <w:pStyle w:val="754"/>
        <w:ind w:firstLine="600"/>
        <w:keepLines w:val="0"/>
        <w:keepNext w:val="0"/>
        <w:pageBreakBefore w:val="0"/>
        <w:spacing w:line="240" w:lineRule="auto"/>
        <w:widowControl w:val="off"/>
        <w:rPr>
          <w:rFonts w:hint="eastAsia" w:ascii="仿宋" w:hAnsi="仿宋" w:eastAsia="仿宋" w:cs="仿宋"/>
          <w:color w:val="000000"/>
          <w:sz w:val="30"/>
          <w:szCs w:val="30"/>
        </w:rPr>
        <w:outlineLvl w:val="9"/>
      </w:pPr>
      <w:r>
        <w:rPr>
          <w:rFonts w:hint="eastAsia" w:ascii="仿宋" w:hAnsi="仿宋" w:eastAsia="仿宋" w:cs="仿宋"/>
          <w:color w:val="000000"/>
          <w:sz w:val="30"/>
          <w:szCs w:val="30"/>
        </w:rPr>
        <w:t xml:space="preserve">据此函，投标人承诺并同意如下： </w:t>
      </w:r>
      <w:r>
        <w:rPr>
          <w:rFonts w:hint="eastAsia" w:ascii="仿宋" w:hAnsi="仿宋" w:eastAsia="仿宋" w:cs="仿宋"/>
          <w:color w:val="000000"/>
          <w:sz w:val="30"/>
          <w:szCs w:val="30"/>
        </w:rPr>
      </w:r>
      <w:r/>
    </w:p>
    <w:p>
      <w:pPr>
        <w:pStyle w:val="754"/>
        <w:ind w:firstLine="600"/>
        <w:keepLines w:val="0"/>
        <w:keepNext w:val="0"/>
        <w:pageBreakBefore w:val="0"/>
        <w:spacing w:line="240" w:lineRule="auto"/>
        <w:widowControl w:val="off"/>
        <w:rPr>
          <w:rFonts w:hint="eastAsia" w:ascii="仿宋" w:hAnsi="仿宋" w:eastAsia="仿宋" w:cs="仿宋"/>
          <w:color w:val="000000"/>
          <w:sz w:val="30"/>
          <w:szCs w:val="30"/>
        </w:rPr>
        <w:outlineLvl w:val="9"/>
      </w:pPr>
      <w:r>
        <w:rPr>
          <w:rFonts w:hint="eastAsia" w:ascii="仿宋" w:hAnsi="仿宋" w:eastAsia="仿宋" w:cs="仿宋"/>
          <w:color w:val="000000"/>
          <w:sz w:val="30"/>
          <w:szCs w:val="30"/>
        </w:rPr>
        <w:t xml:space="preserve">1. 投标人唯一投标报价见《开标一览表》。</w:t>
      </w:r>
      <w:r>
        <w:rPr>
          <w:rFonts w:hint="eastAsia" w:ascii="仿宋" w:hAnsi="仿宋" w:eastAsia="仿宋" w:cs="仿宋"/>
          <w:color w:val="000000"/>
          <w:sz w:val="30"/>
          <w:szCs w:val="30"/>
        </w:rPr>
      </w:r>
      <w:r/>
    </w:p>
    <w:p>
      <w:pPr>
        <w:pStyle w:val="754"/>
        <w:ind w:firstLine="600"/>
        <w:keepLines w:val="0"/>
        <w:keepNext w:val="0"/>
        <w:pageBreakBefore w:val="0"/>
        <w:spacing w:line="240" w:lineRule="auto"/>
        <w:widowControl w:val="off"/>
        <w:rPr>
          <w:rFonts w:hint="eastAsia" w:ascii="仿宋" w:hAnsi="仿宋" w:eastAsia="仿宋" w:cs="仿宋"/>
          <w:color w:val="000000"/>
          <w:sz w:val="30"/>
          <w:szCs w:val="30"/>
        </w:rPr>
        <w:outlineLvl w:val="9"/>
      </w:pPr>
      <w:r>
        <w:rPr>
          <w:rFonts w:hint="eastAsia" w:ascii="仿宋" w:hAnsi="仿宋" w:eastAsia="仿宋" w:cs="仿宋"/>
          <w:color w:val="000000"/>
          <w:sz w:val="30"/>
          <w:szCs w:val="30"/>
        </w:rPr>
        <w:t xml:space="preserve">2. 投标人将按招标文件的规定履行合同责任和义务。</w:t>
      </w:r>
      <w:r>
        <w:rPr>
          <w:rFonts w:hint="eastAsia" w:ascii="仿宋" w:hAnsi="仿宋" w:eastAsia="仿宋" w:cs="仿宋"/>
          <w:color w:val="000000"/>
          <w:sz w:val="30"/>
          <w:szCs w:val="30"/>
        </w:rPr>
      </w:r>
      <w:r/>
    </w:p>
    <w:p>
      <w:pPr>
        <w:pStyle w:val="754"/>
        <w:ind w:firstLine="600"/>
        <w:keepLines w:val="0"/>
        <w:keepNext w:val="0"/>
        <w:pageBreakBefore w:val="0"/>
        <w:spacing w:line="240" w:lineRule="auto"/>
        <w:widowControl w:val="off"/>
        <w:rPr>
          <w:rFonts w:hint="eastAsia" w:ascii="仿宋" w:hAnsi="仿宋" w:eastAsia="仿宋" w:cs="仿宋"/>
          <w:color w:val="000000"/>
          <w:sz w:val="30"/>
          <w:szCs w:val="30"/>
        </w:rPr>
        <w:outlineLvl w:val="9"/>
      </w:pPr>
      <w:r>
        <w:rPr>
          <w:rFonts w:hint="eastAsia" w:ascii="仿宋" w:hAnsi="仿宋" w:eastAsia="仿宋" w:cs="仿宋"/>
          <w:color w:val="000000"/>
          <w:sz w:val="30"/>
          <w:szCs w:val="30"/>
        </w:rPr>
        <w:t xml:space="preserve">3. 投标人已详细审查全部招标文件，包括第[插入编号] [补遗书][如果有的话]。投标人完全理解并同意放弃对这方面有不明及误解的权力。</w:t>
      </w:r>
      <w:r>
        <w:rPr>
          <w:rFonts w:hint="eastAsia" w:ascii="仿宋" w:hAnsi="仿宋" w:eastAsia="仿宋" w:cs="仿宋"/>
          <w:color w:val="000000"/>
          <w:sz w:val="30"/>
          <w:szCs w:val="30"/>
        </w:rPr>
      </w:r>
      <w:r/>
    </w:p>
    <w:p>
      <w:pPr>
        <w:pStyle w:val="754"/>
        <w:ind w:firstLine="600"/>
        <w:keepLines w:val="0"/>
        <w:keepNext w:val="0"/>
        <w:pageBreakBefore w:val="0"/>
        <w:spacing w:line="240" w:lineRule="auto"/>
        <w:widowControl w:val="off"/>
        <w:rPr>
          <w:rFonts w:hint="eastAsia" w:ascii="仿宋" w:hAnsi="仿宋" w:eastAsia="仿宋" w:cs="仿宋"/>
          <w:color w:val="000000"/>
          <w:sz w:val="30"/>
          <w:szCs w:val="30"/>
        </w:rPr>
        <w:outlineLvl w:val="9"/>
      </w:pPr>
      <w:r>
        <w:rPr>
          <w:rFonts w:hint="eastAsia" w:ascii="仿宋" w:hAnsi="仿宋" w:eastAsia="仿宋" w:cs="仿宋"/>
          <w:color w:val="000000"/>
          <w:sz w:val="30"/>
          <w:szCs w:val="30"/>
        </w:rPr>
        <w:t xml:space="preserve">4. 投标有效期为开标之日后90天。</w:t>
      </w:r>
      <w:r>
        <w:rPr>
          <w:rFonts w:hint="eastAsia" w:ascii="仿宋" w:hAnsi="仿宋" w:eastAsia="仿宋" w:cs="仿宋"/>
          <w:color w:val="000000"/>
          <w:sz w:val="30"/>
          <w:szCs w:val="30"/>
        </w:rPr>
      </w:r>
      <w:r/>
    </w:p>
    <w:p>
      <w:pPr>
        <w:pStyle w:val="754"/>
        <w:ind w:firstLine="600"/>
        <w:keepLines w:val="0"/>
        <w:keepNext w:val="0"/>
        <w:pageBreakBefore w:val="0"/>
        <w:spacing w:line="240" w:lineRule="auto"/>
        <w:widowControl w:val="off"/>
        <w:rPr>
          <w:rFonts w:hint="eastAsia" w:ascii="仿宋" w:hAnsi="仿宋" w:eastAsia="仿宋" w:cs="仿宋"/>
          <w:color w:val="000000"/>
          <w:sz w:val="30"/>
          <w:szCs w:val="30"/>
        </w:rPr>
        <w:outlineLvl w:val="9"/>
      </w:pPr>
      <w:r>
        <w:rPr>
          <w:rFonts w:hint="eastAsia" w:ascii="仿宋" w:hAnsi="仿宋" w:eastAsia="仿宋" w:cs="仿宋"/>
          <w:color w:val="000000"/>
          <w:sz w:val="30"/>
          <w:szCs w:val="30"/>
        </w:rPr>
        <w:t xml:space="preserve">5. 投标人同意提供按照贵方可能要求的与其投标有关的一切数据或资料，完全理解贵方不一定接受最低价的投标或收到的任何投标。</w:t>
      </w:r>
      <w:r>
        <w:rPr>
          <w:rFonts w:hint="eastAsia" w:ascii="仿宋" w:hAnsi="仿宋" w:eastAsia="仿宋" w:cs="仿宋"/>
          <w:color w:val="000000"/>
          <w:sz w:val="30"/>
          <w:szCs w:val="30"/>
        </w:rPr>
      </w:r>
      <w:r/>
    </w:p>
    <w:p>
      <w:pPr>
        <w:pStyle w:val="754"/>
        <w:ind w:firstLine="600"/>
        <w:keepLines w:val="0"/>
        <w:keepNext w:val="0"/>
        <w:pageBreakBefore w:val="0"/>
        <w:spacing w:line="240" w:lineRule="auto"/>
        <w:widowControl w:val="off"/>
        <w:rPr>
          <w:rFonts w:hint="eastAsia" w:ascii="仿宋" w:hAnsi="仿宋" w:eastAsia="仿宋" w:cs="仿宋"/>
          <w:color w:val="000000"/>
          <w:sz w:val="30"/>
          <w:szCs w:val="30"/>
        </w:rPr>
        <w:outlineLvl w:val="9"/>
      </w:pPr>
      <w:r>
        <w:rPr>
          <w:rFonts w:hint="eastAsia" w:ascii="仿宋" w:hAnsi="仿宋" w:eastAsia="仿宋" w:cs="仿宋"/>
          <w:color w:val="000000"/>
          <w:sz w:val="30"/>
          <w:szCs w:val="30"/>
        </w:rPr>
        <w:t xml:space="preserve">6. 投标人同意在授予合同后，按照有关规定支付公证费(如有)。</w:t>
      </w:r>
      <w:r>
        <w:rPr>
          <w:rFonts w:hint="eastAsia" w:ascii="仿宋" w:hAnsi="仿宋" w:eastAsia="仿宋" w:cs="仿宋"/>
          <w:color w:val="000000"/>
          <w:sz w:val="30"/>
          <w:szCs w:val="30"/>
        </w:rPr>
      </w:r>
      <w:r/>
    </w:p>
    <w:p>
      <w:pPr>
        <w:pStyle w:val="754"/>
        <w:ind w:right="29" w:firstLine="600"/>
        <w:keepLines w:val="0"/>
        <w:keepNext w:val="0"/>
        <w:pageBreakBefore w:val="0"/>
        <w:spacing w:line="240" w:lineRule="auto"/>
        <w:widowControl w:val="off"/>
        <w:rPr>
          <w:rFonts w:hint="eastAsia" w:ascii="仿宋" w:hAnsi="仿宋" w:eastAsia="仿宋" w:cs="仿宋"/>
          <w:color w:val="000000"/>
          <w:sz w:val="30"/>
          <w:szCs w:val="30"/>
        </w:rPr>
        <w:outlineLvl w:val="9"/>
      </w:pPr>
      <w:r>
        <w:rPr>
          <w:rFonts w:hint="eastAsia" w:ascii="仿宋" w:hAnsi="仿宋" w:eastAsia="仿宋" w:cs="仿宋"/>
          <w:color w:val="000000"/>
          <w:sz w:val="30"/>
          <w:szCs w:val="30"/>
        </w:rPr>
        <w:t xml:space="preserve">7. 江苏中际招标代理有限公司有权将我单位本项目的《开标一览表》和《分项价格表》予以公示，公示的方式由江苏中际招标代理有限公司确定。</w:t>
      </w:r>
      <w:r>
        <w:rPr>
          <w:rFonts w:hint="eastAsia" w:ascii="仿宋" w:hAnsi="仿宋" w:eastAsia="仿宋" w:cs="仿宋"/>
          <w:color w:val="000000"/>
          <w:sz w:val="30"/>
          <w:szCs w:val="30"/>
        </w:rPr>
      </w:r>
      <w:r/>
    </w:p>
    <w:p>
      <w:pPr>
        <w:pStyle w:val="754"/>
        <w:ind w:right="29" w:firstLine="600"/>
        <w:keepLines w:val="0"/>
        <w:keepNext w:val="0"/>
        <w:pageBreakBefore w:val="0"/>
        <w:spacing w:line="240" w:lineRule="auto"/>
        <w:widowControl w:val="off"/>
        <w:rPr>
          <w:rFonts w:hint="eastAsia" w:ascii="仿宋" w:hAnsi="仿宋" w:eastAsia="仿宋" w:cs="仿宋"/>
          <w:color w:val="000000"/>
          <w:sz w:val="30"/>
          <w:szCs w:val="30"/>
        </w:rPr>
        <w:outlineLvl w:val="9"/>
      </w:pPr>
      <w:r>
        <w:rPr>
          <w:rFonts w:hint="eastAsia" w:ascii="仿宋" w:hAnsi="仿宋" w:eastAsia="仿宋" w:cs="仿宋"/>
          <w:color w:val="000000"/>
          <w:sz w:val="30"/>
          <w:szCs w:val="30"/>
        </w:rPr>
        <w:t xml:space="preserve">8.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rPr>
          <w:rFonts w:hint="eastAsia" w:ascii="仿宋" w:hAnsi="仿宋" w:eastAsia="仿宋" w:cs="仿宋"/>
          <w:color w:val="000000"/>
          <w:sz w:val="30"/>
          <w:szCs w:val="30"/>
        </w:rPr>
      </w:r>
      <w:r/>
    </w:p>
    <w:p>
      <w:pPr>
        <w:pStyle w:val="754"/>
        <w:ind w:firstLine="600"/>
        <w:keepLines w:val="0"/>
        <w:keepNext w:val="0"/>
        <w:pageBreakBefore w:val="0"/>
        <w:spacing w:line="240" w:lineRule="auto"/>
        <w:widowControl w:val="off"/>
        <w:rPr>
          <w:rFonts w:hint="eastAsia" w:ascii="仿宋" w:hAnsi="仿宋" w:eastAsia="仿宋" w:cs="仿宋"/>
          <w:color w:val="000000"/>
          <w:sz w:val="30"/>
          <w:szCs w:val="30"/>
        </w:rPr>
        <w:outlineLvl w:val="9"/>
      </w:pPr>
      <w:r>
        <w:rPr>
          <w:rFonts w:hint="eastAsia" w:ascii="仿宋" w:hAnsi="仿宋" w:eastAsia="仿宋" w:cs="仿宋"/>
          <w:color w:val="000000"/>
          <w:sz w:val="30"/>
          <w:szCs w:val="30"/>
        </w:rPr>
        <w:t xml:space="preserve">9. 与本投标有关的一切正式往来信函请寄：</w:t>
      </w:r>
      <w:r>
        <w:rPr>
          <w:rFonts w:hint="eastAsia" w:ascii="仿宋" w:hAnsi="仿宋" w:eastAsia="仿宋" w:cs="仿宋"/>
          <w:color w:val="000000"/>
          <w:sz w:val="30"/>
          <w:szCs w:val="30"/>
        </w:rPr>
      </w:r>
      <w:r/>
    </w:p>
    <w:p>
      <w:pPr>
        <w:pStyle w:val="754"/>
        <w:ind w:firstLine="1200"/>
        <w:keepLines w:val="0"/>
        <w:keepNext w:val="0"/>
        <w:pageBreakBefore w:val="0"/>
        <w:spacing w:line="240" w:lineRule="auto"/>
        <w:widowControl w:val="off"/>
        <w:rPr>
          <w:rFonts w:hint="eastAsia" w:ascii="仿宋" w:hAnsi="仿宋" w:eastAsia="仿宋" w:cs="仿宋"/>
          <w:color w:val="000000"/>
          <w:sz w:val="30"/>
          <w:szCs w:val="30"/>
        </w:rPr>
        <w:outlineLvl w:val="9"/>
      </w:pPr>
      <w:r>
        <w:rPr>
          <w:rFonts w:hint="eastAsia" w:ascii="仿宋" w:hAnsi="仿宋" w:eastAsia="仿宋" w:cs="仿宋"/>
          <w:color w:val="000000"/>
          <w:sz w:val="30"/>
          <w:szCs w:val="30"/>
        </w:rPr>
        <w:t xml:space="preserve">地址： </w:t>
      </w:r>
      <w:r>
        <w:rPr>
          <w:rFonts w:hint="eastAsia" w:ascii="仿宋" w:hAnsi="仿宋" w:eastAsia="仿宋" w:cs="仿宋"/>
          <w:color w:val="000000"/>
          <w:sz w:val="30"/>
          <w:szCs w:val="30"/>
        </w:rPr>
      </w:r>
      <w:r/>
    </w:p>
    <w:p>
      <w:pPr>
        <w:pStyle w:val="754"/>
        <w:ind w:firstLine="1200"/>
        <w:keepLines w:val="0"/>
        <w:keepNext w:val="0"/>
        <w:pageBreakBefore w:val="0"/>
        <w:spacing w:line="240" w:lineRule="auto"/>
        <w:widowControl w:val="off"/>
        <w:rPr>
          <w:rFonts w:hint="eastAsia" w:ascii="仿宋" w:hAnsi="仿宋" w:eastAsia="仿宋" w:cs="仿宋"/>
          <w:color w:val="000000"/>
          <w:sz w:val="30"/>
          <w:szCs w:val="30"/>
        </w:rPr>
        <w:outlineLvl w:val="9"/>
      </w:pPr>
      <w:r>
        <w:rPr>
          <w:rFonts w:hint="eastAsia" w:ascii="仿宋" w:hAnsi="仿宋" w:eastAsia="仿宋" w:cs="仿宋"/>
          <w:color w:val="000000"/>
          <w:sz w:val="30"/>
          <w:szCs w:val="30"/>
        </w:rPr>
        <w:t xml:space="preserve">电话： </w:t>
      </w:r>
      <w:r>
        <w:rPr>
          <w:rFonts w:hint="eastAsia" w:ascii="仿宋" w:hAnsi="仿宋" w:eastAsia="仿宋" w:cs="仿宋"/>
          <w:color w:val="000000"/>
          <w:sz w:val="30"/>
          <w:szCs w:val="30"/>
        </w:rPr>
      </w:r>
      <w:r/>
    </w:p>
    <w:p>
      <w:pPr>
        <w:pStyle w:val="754"/>
        <w:ind w:firstLine="1200"/>
        <w:keepLines w:val="0"/>
        <w:keepNext w:val="0"/>
        <w:pageBreakBefore w:val="0"/>
        <w:spacing w:line="240" w:lineRule="auto"/>
        <w:widowControl w:val="off"/>
        <w:rPr>
          <w:rFonts w:hint="eastAsia" w:ascii="仿宋" w:hAnsi="仿宋" w:eastAsia="仿宋" w:cs="仿宋"/>
          <w:color w:val="000000"/>
          <w:sz w:val="30"/>
          <w:szCs w:val="30"/>
        </w:rPr>
        <w:outlineLvl w:val="9"/>
      </w:pPr>
      <w:r>
        <w:rPr>
          <w:rFonts w:hint="eastAsia" w:ascii="仿宋" w:hAnsi="仿宋" w:eastAsia="仿宋" w:cs="仿宋"/>
          <w:color w:val="000000"/>
          <w:sz w:val="30"/>
          <w:szCs w:val="30"/>
        </w:rPr>
        <w:t xml:space="preserve">传真： </w:t>
      </w:r>
      <w:r>
        <w:rPr>
          <w:rFonts w:hint="eastAsia" w:ascii="仿宋" w:hAnsi="仿宋" w:eastAsia="仿宋" w:cs="仿宋"/>
          <w:color w:val="000000"/>
          <w:sz w:val="30"/>
          <w:szCs w:val="30"/>
        </w:rPr>
      </w:r>
      <w:r/>
    </w:p>
    <w:p>
      <w:pPr>
        <w:pStyle w:val="754"/>
        <w:ind w:firstLine="2700"/>
        <w:keepLines w:val="0"/>
        <w:keepNext w:val="0"/>
        <w:pageBreakBefore w:val="0"/>
        <w:spacing w:line="240" w:lineRule="auto"/>
        <w:widowControl w:val="off"/>
        <w:rPr>
          <w:rFonts w:hint="eastAsia" w:ascii="仿宋" w:hAnsi="仿宋" w:eastAsia="仿宋" w:cs="仿宋"/>
          <w:color w:val="000000"/>
          <w:sz w:val="30"/>
          <w:szCs w:val="30"/>
        </w:rPr>
        <w:outlineLvl w:val="9"/>
      </w:pPr>
      <w:r>
        <w:rPr>
          <w:rFonts w:hint="eastAsia" w:ascii="仿宋" w:hAnsi="仿宋" w:eastAsia="仿宋" w:cs="仿宋"/>
          <w:color w:val="000000"/>
          <w:sz w:val="30"/>
          <w:szCs w:val="30"/>
        </w:rPr>
        <w:t xml:space="preserve">投标人：</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 xml:space="preserve">（盖</w:t>
      </w:r>
      <w:r>
        <w:rPr>
          <w:rFonts w:hint="eastAsia" w:ascii="仿宋" w:hAnsi="仿宋" w:eastAsia="仿宋" w:cs="仿宋"/>
          <w:color w:val="000000"/>
          <w:sz w:val="30"/>
          <w:szCs w:val="30"/>
          <w:lang w:eastAsia="zh-CN"/>
        </w:rPr>
        <w:t xml:space="preserve">电子签</w:t>
      </w:r>
      <w:r>
        <w:rPr>
          <w:rFonts w:hint="eastAsia" w:ascii="仿宋" w:hAnsi="仿宋" w:eastAsia="仿宋" w:cs="仿宋"/>
          <w:color w:val="000000"/>
          <w:sz w:val="30"/>
          <w:szCs w:val="30"/>
        </w:rPr>
        <w:t xml:space="preserve">章）</w:t>
      </w:r>
      <w:r>
        <w:rPr>
          <w:rFonts w:hint="eastAsia" w:ascii="仿宋" w:hAnsi="仿宋" w:eastAsia="仿宋" w:cs="仿宋"/>
          <w:color w:val="000000"/>
          <w:sz w:val="30"/>
          <w:szCs w:val="30"/>
        </w:rPr>
      </w:r>
      <w:r/>
    </w:p>
    <w:p>
      <w:pPr>
        <w:pStyle w:val="754"/>
        <w:ind w:firstLine="2700"/>
        <w:keepLines w:val="0"/>
        <w:keepNext w:val="0"/>
        <w:pageBreakBefore w:val="0"/>
        <w:spacing w:line="240" w:lineRule="auto"/>
        <w:widowControl w:val="off"/>
        <w:rPr>
          <w:rFonts w:hint="eastAsia" w:ascii="仿宋" w:hAnsi="仿宋" w:eastAsia="仿宋" w:cs="仿宋"/>
          <w:color w:val="000000"/>
          <w:sz w:val="32"/>
          <w:szCs w:val="32"/>
        </w:rPr>
        <w:outlineLvl w:val="9"/>
      </w:pPr>
      <w:r>
        <w:rPr>
          <w:rFonts w:hint="eastAsia" w:ascii="仿宋" w:hAnsi="仿宋" w:eastAsia="仿宋" w:cs="仿宋"/>
          <w:color w:val="000000"/>
          <w:sz w:val="30"/>
          <w:szCs w:val="30"/>
        </w:rPr>
        <w:t xml:space="preserve">日期：   年  月  日</w:t>
      </w:r>
      <w:r>
        <w:rPr>
          <w:rFonts w:hint="eastAsia" w:ascii="仿宋" w:hAnsi="仿宋" w:eastAsia="仿宋" w:cs="仿宋"/>
          <w:color w:val="000000"/>
          <w:sz w:val="32"/>
          <w:szCs w:val="32"/>
        </w:rPr>
      </w:r>
      <w:r/>
    </w:p>
    <w:p>
      <w:pPr>
        <w:pStyle w:val="754"/>
        <w:ind w:firstLine="640"/>
        <w:spacing w:line="480" w:lineRule="exact"/>
        <w:rPr>
          <w:rFonts w:hint="eastAsia" w:ascii="仿宋" w:hAnsi="仿宋" w:eastAsia="仿宋" w:cs="仿宋"/>
          <w:color w:val="000000"/>
          <w:sz w:val="32"/>
          <w:szCs w:val="32"/>
        </w:rPr>
      </w:pPr>
      <w:r>
        <w:rPr>
          <w:rFonts w:hint="eastAsia" w:ascii="仿宋" w:hAnsi="仿宋" w:eastAsia="仿宋" w:cs="仿宋"/>
          <w:color w:val="000000"/>
          <w:sz w:val="32"/>
          <w:szCs w:val="32"/>
        </w:rPr>
        <w:br w:type="page" w:clear="all"/>
      </w:r>
      <w:r>
        <w:rPr>
          <w:rFonts w:hint="eastAsia" w:ascii="仿宋" w:hAnsi="仿宋" w:eastAsia="仿宋" w:cs="仿宋"/>
          <w:color w:val="000000"/>
          <w:sz w:val="32"/>
          <w:szCs w:val="32"/>
        </w:rPr>
        <w:t xml:space="preserve">二、开标一览表格式</w:t>
      </w:r>
      <w:r>
        <w:rPr>
          <w:rFonts w:hint="eastAsia" w:ascii="仿宋" w:hAnsi="仿宋" w:eastAsia="仿宋" w:cs="仿宋"/>
          <w:color w:val="000000"/>
          <w:sz w:val="32"/>
          <w:szCs w:val="32"/>
        </w:rPr>
      </w:r>
      <w:r/>
    </w:p>
    <w:p>
      <w:pPr>
        <w:pStyle w:val="754"/>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754"/>
        <w:ind w:firstLine="600"/>
        <w:spacing w:line="520" w:lineRule="exact"/>
        <w:rPr>
          <w:rFonts w:hint="eastAsia" w:ascii="仿宋" w:hAnsi="仿宋" w:eastAsia="仿宋" w:cs="仿宋"/>
          <w:color w:val="000000"/>
          <w:sz w:val="30"/>
          <w:szCs w:val="30"/>
          <w:u w:val="single"/>
        </w:rPr>
      </w:pPr>
      <w:r>
        <w:rPr>
          <w:rFonts w:hint="eastAsia" w:ascii="仿宋" w:hAnsi="仿宋" w:eastAsia="仿宋" w:cs="仿宋"/>
          <w:color w:val="000000"/>
          <w:sz w:val="30"/>
          <w:szCs w:val="30"/>
        </w:rPr>
        <w:t xml:space="preserve">项目名称：</w:t>
      </w:r>
      <w:r>
        <w:rPr>
          <w:rFonts w:hint="eastAsia" w:ascii="仿宋" w:hAnsi="仿宋" w:eastAsia="仿宋" w:cs="仿宋"/>
          <w:color w:val="000000"/>
          <w:sz w:val="30"/>
          <w:szCs w:val="30"/>
          <w:lang w:eastAsia="zh-CN"/>
        </w:rPr>
        <w:t xml:space="preserve">徐州生物工程职业技术学院报告厅设备采购与安装</w:t>
      </w:r>
      <w:r>
        <w:rPr>
          <w:rFonts w:hint="eastAsia" w:ascii="仿宋" w:hAnsi="仿宋" w:eastAsia="仿宋" w:cs="仿宋"/>
          <w:color w:val="000000"/>
          <w:sz w:val="30"/>
          <w:szCs w:val="30"/>
        </w:rPr>
        <w:t xml:space="preserve"> </w:t>
      </w:r>
      <w:r>
        <w:rPr>
          <w:rFonts w:hint="eastAsia" w:ascii="仿宋" w:hAnsi="仿宋" w:eastAsia="仿宋" w:cs="仿宋"/>
          <w:color w:val="000000"/>
          <w:sz w:val="30"/>
          <w:szCs w:val="30"/>
          <w:u w:val="single"/>
        </w:rPr>
      </w:r>
      <w:r/>
    </w:p>
    <w:p>
      <w:pPr>
        <w:pStyle w:val="754"/>
        <w:ind w:firstLine="600"/>
        <w:spacing w:line="520" w:lineRule="exact"/>
        <w:rPr>
          <w:rFonts w:hint="eastAsia" w:ascii="仿宋" w:hAnsi="仿宋" w:eastAsia="仿宋" w:cs="仿宋"/>
          <w:color w:val="000000"/>
          <w:sz w:val="30"/>
          <w:szCs w:val="30"/>
          <w:lang w:eastAsia="zh-CN"/>
        </w:rPr>
      </w:pPr>
      <w:r>
        <w:rPr>
          <w:rFonts w:hint="eastAsia" w:ascii="仿宋" w:hAnsi="仿宋" w:eastAsia="仿宋" w:cs="仿宋"/>
          <w:color w:val="000000"/>
          <w:sz w:val="30"/>
          <w:szCs w:val="30"/>
        </w:rPr>
        <w:t xml:space="preserve">项目编号：</w:t>
      </w:r>
      <w:r>
        <w:rPr>
          <w:rFonts w:hint="eastAsia" w:ascii="仿宋" w:hAnsi="仿宋" w:eastAsia="仿宋" w:cs="仿宋"/>
          <w:color w:val="000000"/>
          <w:sz w:val="30"/>
          <w:szCs w:val="30"/>
          <w:lang w:eastAsia="zh-CN"/>
        </w:rPr>
        <w:t xml:space="preserve">JSZC-320300-ZJZB-G2026-0074</w:t>
      </w:r>
      <w:r>
        <w:rPr>
          <w:rFonts w:hint="eastAsia" w:ascii="仿宋" w:hAnsi="仿宋" w:eastAsia="仿宋" w:cs="仿宋"/>
          <w:color w:val="000000"/>
          <w:sz w:val="30"/>
          <w:szCs w:val="30"/>
          <w:lang w:eastAsia="zh-CN"/>
        </w:rPr>
      </w:r>
      <w:r/>
    </w:p>
    <w:p>
      <w:pPr>
        <w:pStyle w:val="754"/>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货币单位：人民币元</w:t>
      </w:r>
      <w:r>
        <w:rPr>
          <w:rFonts w:hint="eastAsia" w:ascii="仿宋" w:hAnsi="仿宋" w:eastAsia="仿宋" w:cs="仿宋"/>
          <w:color w:val="000000"/>
          <w:sz w:val="30"/>
          <w:szCs w:val="30"/>
        </w:rPr>
      </w:r>
      <w:r/>
    </w:p>
    <w:p>
      <w:pPr>
        <w:pStyle w:val="754"/>
        <w:ind w:firstLine="600"/>
        <w:spacing w:line="520" w:lineRule="exact"/>
        <w:rPr>
          <w:rFonts w:hint="eastAsia" w:ascii="仿宋" w:hAnsi="仿宋" w:eastAsia="仿宋" w:cs="仿宋"/>
          <w:color w:val="000000"/>
          <w:sz w:val="30"/>
          <w:szCs w:val="30"/>
          <w:lang w:val="en-US" w:eastAsia="zh-CN"/>
        </w:rPr>
      </w:pPr>
      <w:r>
        <w:rPr>
          <w:rFonts w:hint="eastAsia" w:ascii="仿宋" w:hAnsi="仿宋" w:eastAsia="仿宋" w:cs="仿宋"/>
          <w:color w:val="000000"/>
          <w:sz w:val="30"/>
          <w:szCs w:val="30"/>
          <w:lang w:val="en-US" w:eastAsia="zh-CN"/>
        </w:rPr>
        <w:t xml:space="preserve">格式见苏采云系统。</w:t>
      </w:r>
      <w:r>
        <w:rPr>
          <w:rFonts w:hint="eastAsia" w:ascii="仿宋" w:hAnsi="仿宋" w:eastAsia="仿宋" w:cs="仿宋"/>
          <w:color w:val="000000"/>
          <w:sz w:val="30"/>
          <w:szCs w:val="30"/>
          <w:lang w:val="en-US" w:eastAsia="zh-CN"/>
        </w:rPr>
      </w:r>
      <w:r/>
    </w:p>
    <w:p>
      <w:pPr>
        <w:pStyle w:val="754"/>
        <w:rPr>
          <w:rFonts w:hint="eastAsia" w:ascii="仿宋" w:hAnsi="仿宋" w:eastAsia="仿宋" w:cs="仿宋"/>
          <w:color w:val="000000"/>
          <w:sz w:val="24"/>
        </w:rPr>
      </w:pPr>
      <w:r>
        <w:rPr>
          <w:rFonts w:hint="eastAsia" w:ascii="仿宋" w:hAnsi="仿宋" w:eastAsia="仿宋" w:cs="仿宋"/>
          <w:color w:val="000000"/>
          <w:sz w:val="24"/>
        </w:rPr>
      </w:r>
      <w:r/>
    </w:p>
    <w:p>
      <w:pPr>
        <w:pStyle w:val="754"/>
        <w:ind w:firstLine="2760"/>
        <w:spacing w:line="480" w:lineRule="exact"/>
        <w:rPr>
          <w:rFonts w:hint="eastAsia" w:ascii="仿宋" w:hAnsi="仿宋" w:eastAsia="仿宋" w:cs="仿宋"/>
          <w:color w:val="000000"/>
          <w:sz w:val="24"/>
        </w:rPr>
      </w:pPr>
      <w:r>
        <w:rPr>
          <w:rFonts w:hint="eastAsia" w:ascii="仿宋" w:hAnsi="仿宋" w:eastAsia="仿宋" w:cs="仿宋"/>
          <w:color w:val="000000"/>
          <w:sz w:val="24"/>
        </w:rPr>
      </w:r>
      <w:r/>
    </w:p>
    <w:p>
      <w:pPr>
        <w:pStyle w:val="754"/>
        <w:ind w:firstLine="2760"/>
        <w:spacing w:line="480" w:lineRule="exact"/>
        <w:rPr>
          <w:rFonts w:hint="eastAsia" w:ascii="仿宋" w:hAnsi="仿宋" w:eastAsia="仿宋" w:cs="仿宋"/>
          <w:color w:val="000000"/>
          <w:sz w:val="24"/>
        </w:rPr>
      </w:pPr>
      <w:r>
        <w:rPr>
          <w:rFonts w:hint="eastAsia" w:ascii="仿宋" w:hAnsi="仿宋" w:eastAsia="仿宋" w:cs="仿宋"/>
          <w:color w:val="000000"/>
          <w:sz w:val="24"/>
        </w:rPr>
      </w:r>
      <w:r/>
    </w:p>
    <w:p>
      <w:pPr>
        <w:pStyle w:val="754"/>
        <w:ind w:firstLine="2700"/>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投标人：</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 xml:space="preserve">（盖</w:t>
      </w:r>
      <w:r>
        <w:rPr>
          <w:rFonts w:hint="eastAsia" w:ascii="仿宋" w:hAnsi="仿宋" w:eastAsia="仿宋" w:cs="仿宋"/>
          <w:color w:val="000000"/>
          <w:sz w:val="30"/>
          <w:szCs w:val="30"/>
          <w:lang w:eastAsia="zh-CN"/>
        </w:rPr>
        <w:t xml:space="preserve">电子签</w:t>
      </w:r>
      <w:r>
        <w:rPr>
          <w:rFonts w:hint="eastAsia" w:ascii="仿宋" w:hAnsi="仿宋" w:eastAsia="仿宋" w:cs="仿宋"/>
          <w:color w:val="000000"/>
          <w:sz w:val="30"/>
          <w:szCs w:val="30"/>
        </w:rPr>
        <w:t xml:space="preserve">章）</w:t>
      </w:r>
      <w:r>
        <w:rPr>
          <w:rFonts w:hint="eastAsia" w:ascii="仿宋" w:hAnsi="仿宋" w:eastAsia="仿宋" w:cs="仿宋"/>
          <w:color w:val="000000"/>
          <w:sz w:val="30"/>
          <w:szCs w:val="30"/>
        </w:rPr>
      </w:r>
      <w:r/>
    </w:p>
    <w:p>
      <w:pPr>
        <w:pStyle w:val="754"/>
        <w:ind w:firstLine="2700"/>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 </w:t>
      </w:r>
      <w:r>
        <w:rPr>
          <w:rFonts w:hint="eastAsia" w:ascii="仿宋" w:hAnsi="仿宋" w:eastAsia="仿宋" w:cs="仿宋"/>
          <w:color w:val="000000"/>
          <w:sz w:val="30"/>
          <w:szCs w:val="30"/>
        </w:rPr>
      </w:r>
      <w:r/>
    </w:p>
    <w:p>
      <w:pPr>
        <w:pStyle w:val="754"/>
        <w:ind w:firstLine="2700"/>
        <w:spacing w:line="480" w:lineRule="exact"/>
        <w:rPr>
          <w:rFonts w:hint="eastAsia" w:ascii="仿宋" w:hAnsi="仿宋" w:eastAsia="仿宋" w:cs="仿宋"/>
          <w:color w:val="000000"/>
          <w:sz w:val="24"/>
        </w:rPr>
      </w:pPr>
      <w:r>
        <w:rPr>
          <w:rFonts w:hint="eastAsia" w:ascii="仿宋" w:hAnsi="仿宋" w:eastAsia="仿宋" w:cs="仿宋"/>
          <w:color w:val="000000"/>
          <w:sz w:val="30"/>
          <w:szCs w:val="30"/>
        </w:rPr>
        <w:t xml:space="preserve">日期：   年  月  日</w:t>
      </w:r>
      <w:r>
        <w:rPr>
          <w:rFonts w:hint="eastAsia" w:ascii="仿宋" w:hAnsi="仿宋" w:eastAsia="仿宋" w:cs="仿宋"/>
          <w:color w:val="000000"/>
          <w:sz w:val="24"/>
        </w:rPr>
      </w:r>
      <w:r/>
    </w:p>
    <w:p>
      <w:pPr>
        <w:pStyle w:val="754"/>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754"/>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754"/>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754"/>
        <w:jc w:val="left"/>
        <w:widowControl/>
        <w:rPr>
          <w:rFonts w:hint="eastAsia" w:ascii="仿宋" w:hAnsi="仿宋" w:eastAsia="仿宋" w:cs="仿宋"/>
          <w:color w:val="000000"/>
          <w:sz w:val="30"/>
          <w:szCs w:val="30"/>
        </w:rPr>
      </w:pPr>
      <w:r>
        <w:rPr>
          <w:rFonts w:hint="eastAsia" w:ascii="仿宋" w:hAnsi="仿宋" w:eastAsia="仿宋" w:cs="仿宋"/>
          <w:color w:val="000000"/>
          <w:sz w:val="30"/>
          <w:szCs w:val="30"/>
        </w:rPr>
        <w:br w:type="page" w:clear="all"/>
      </w:r>
      <w:r>
        <w:rPr>
          <w:rFonts w:hint="eastAsia" w:ascii="仿宋" w:hAnsi="仿宋" w:eastAsia="仿宋" w:cs="仿宋"/>
          <w:color w:val="000000"/>
          <w:sz w:val="30"/>
          <w:szCs w:val="30"/>
        </w:rPr>
        <w:t xml:space="preserve">三、分项价格表格式</w:t>
      </w:r>
      <w:r>
        <w:rPr>
          <w:rFonts w:hint="eastAsia" w:ascii="仿宋" w:hAnsi="仿宋" w:eastAsia="仿宋" w:cs="仿宋"/>
          <w:color w:val="000000"/>
          <w:sz w:val="30"/>
          <w:szCs w:val="30"/>
        </w:rPr>
      </w:r>
      <w:r/>
    </w:p>
    <w:p>
      <w:pPr>
        <w:pStyle w:val="754"/>
        <w:ind w:firstLine="600"/>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项目名称：</w:t>
      </w:r>
      <w:r>
        <w:rPr>
          <w:rFonts w:hint="eastAsia" w:ascii="仿宋" w:hAnsi="仿宋" w:eastAsia="仿宋" w:cs="仿宋"/>
          <w:color w:val="000000"/>
          <w:sz w:val="30"/>
          <w:szCs w:val="30"/>
          <w:lang w:eastAsia="zh-CN"/>
        </w:rPr>
        <w:t xml:space="preserve">徐州生物工程职业技术学院报告厅设备采购与安装</w:t>
      </w:r>
      <w:r>
        <w:rPr>
          <w:rFonts w:hint="eastAsia" w:ascii="仿宋" w:hAnsi="仿宋" w:eastAsia="仿宋" w:cs="仿宋"/>
          <w:color w:val="000000"/>
          <w:sz w:val="30"/>
          <w:szCs w:val="30"/>
        </w:rPr>
        <w:t xml:space="preserve">  </w:t>
      </w:r>
      <w:r>
        <w:rPr>
          <w:rFonts w:hint="eastAsia" w:ascii="仿宋" w:hAnsi="仿宋" w:eastAsia="仿宋" w:cs="仿宋"/>
          <w:color w:val="000000"/>
          <w:sz w:val="30"/>
          <w:szCs w:val="30"/>
        </w:rPr>
      </w:r>
      <w:r/>
    </w:p>
    <w:p>
      <w:pPr>
        <w:pStyle w:val="754"/>
        <w:ind w:firstLine="600"/>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项目编号：</w:t>
      </w:r>
      <w:r>
        <w:rPr>
          <w:rFonts w:hint="eastAsia" w:ascii="仿宋" w:hAnsi="仿宋" w:eastAsia="仿宋" w:cs="仿宋"/>
          <w:color w:val="000000"/>
          <w:sz w:val="30"/>
          <w:szCs w:val="30"/>
          <w:lang w:eastAsia="zh-CN"/>
        </w:rPr>
        <w:t xml:space="preserve">JSZC-320300-ZJZB-G2026-0074</w:t>
      </w:r>
      <w:r>
        <w:rPr>
          <w:rFonts w:hint="eastAsia" w:ascii="仿宋" w:hAnsi="仿宋" w:eastAsia="仿宋" w:cs="仿宋"/>
          <w:color w:val="000000"/>
          <w:sz w:val="30"/>
          <w:szCs w:val="30"/>
        </w:rPr>
        <w:t xml:space="preserve">   </w:t>
      </w:r>
      <w:r>
        <w:rPr>
          <w:rFonts w:hint="eastAsia" w:ascii="仿宋" w:hAnsi="仿宋" w:eastAsia="仿宋" w:cs="仿宋"/>
          <w:color w:val="000000"/>
          <w:sz w:val="30"/>
          <w:szCs w:val="30"/>
        </w:rPr>
      </w:r>
      <w:r/>
    </w:p>
    <w:p>
      <w:pPr>
        <w:pStyle w:val="754"/>
        <w:ind w:firstLine="600"/>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货币单位：人民币元</w:t>
      </w:r>
      <w:r>
        <w:rPr>
          <w:rFonts w:hint="eastAsia" w:ascii="仿宋" w:hAnsi="仿宋" w:eastAsia="仿宋" w:cs="仿宋"/>
          <w:color w:val="000000"/>
          <w:sz w:val="30"/>
          <w:szCs w:val="30"/>
        </w:rPr>
      </w:r>
      <w:r/>
    </w:p>
    <w:p>
      <w:pPr>
        <w:pStyle w:val="858"/>
        <w:ind w:firstLine="600"/>
        <w:rPr>
          <w:rFonts w:hint="eastAsia" w:ascii="仿宋" w:hAnsi="仿宋" w:eastAsia="仿宋" w:cs="仿宋"/>
          <w:color w:val="000000"/>
        </w:rPr>
      </w:pPr>
      <w:r>
        <w:rPr>
          <w:rFonts w:hint="eastAsia" w:ascii="仿宋" w:hAnsi="仿宋" w:eastAsia="仿宋" w:cs="仿宋"/>
          <w:color w:val="000000"/>
          <w:sz w:val="30"/>
          <w:szCs w:val="30"/>
          <w:lang w:eastAsia="zh-CN"/>
        </w:rPr>
        <w:t xml:space="preserve">采</w:t>
      </w:r>
      <w:r>
        <w:rPr>
          <w:rFonts w:hint="eastAsia" w:ascii="仿宋" w:hAnsi="仿宋" w:eastAsia="仿宋" w:cs="仿宋"/>
          <w:color w:val="000000"/>
          <w:sz w:val="30"/>
          <w:szCs w:val="30"/>
          <w:lang w:val="en-US" w:eastAsia="zh-CN"/>
        </w:rPr>
        <w:t xml:space="preserve"> </w:t>
      </w:r>
      <w:r>
        <w:rPr>
          <w:rFonts w:hint="eastAsia" w:ascii="仿宋" w:hAnsi="仿宋" w:eastAsia="仿宋" w:cs="仿宋"/>
          <w:color w:val="000000"/>
          <w:sz w:val="30"/>
          <w:szCs w:val="30"/>
          <w:lang w:eastAsia="zh-CN"/>
        </w:rPr>
        <w:t xml:space="preserve">购</w:t>
      </w:r>
      <w:r>
        <w:rPr>
          <w:rFonts w:hint="eastAsia" w:ascii="仿宋" w:hAnsi="仿宋" w:eastAsia="仿宋" w:cs="仿宋"/>
          <w:color w:val="000000"/>
          <w:sz w:val="30"/>
          <w:szCs w:val="30"/>
          <w:lang w:val="en-US" w:eastAsia="zh-CN"/>
        </w:rPr>
        <w:t xml:space="preserve"> </w:t>
      </w:r>
      <w:r>
        <w:rPr>
          <w:rFonts w:hint="eastAsia" w:ascii="仿宋" w:hAnsi="仿宋" w:eastAsia="仿宋" w:cs="仿宋"/>
          <w:color w:val="000000"/>
          <w:sz w:val="30"/>
          <w:szCs w:val="30"/>
          <w:lang w:eastAsia="zh-CN"/>
        </w:rPr>
        <w:t xml:space="preserve">包：</w:t>
      </w:r>
      <w:r>
        <w:rPr>
          <w:rFonts w:hint="eastAsia" w:ascii="仿宋" w:hAnsi="仿宋" w:eastAsia="仿宋" w:cs="仿宋"/>
          <w:color w:val="000000"/>
          <w:sz w:val="30"/>
          <w:szCs w:val="30"/>
          <w:u w:val="single"/>
          <w:lang w:val="en-US" w:eastAsia="zh-CN"/>
        </w:rPr>
        <w:t xml:space="preserve">    </w:t>
      </w:r>
      <w:r>
        <w:rPr>
          <w:rFonts w:hint="eastAsia" w:ascii="仿宋" w:hAnsi="仿宋" w:eastAsia="仿宋" w:cs="仿宋"/>
          <w:color w:val="000000"/>
        </w:rPr>
      </w:r>
      <w:r/>
    </w:p>
    <w:tbl>
      <w:tblPr>
        <w:tblW w:w="0" w:type="auto"/>
        <w:tblInd w:w="-299" w:type="dxa"/>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629"/>
        <w:gridCol w:w="1195"/>
        <w:gridCol w:w="1232"/>
        <w:gridCol w:w="1232"/>
        <w:gridCol w:w="2510"/>
        <w:gridCol w:w="1025"/>
        <w:gridCol w:w="837"/>
        <w:gridCol w:w="875"/>
        <w:gridCol w:w="705"/>
      </w:tblGrid>
      <w:tr>
        <w:trPr>
          <w:trHeight w:val="583"/>
        </w:trPr>
        <w:tc>
          <w:tcPr>
            <w:shd w:val="clear" w:color="auto" w:fill="c0c0c0"/>
            <w:tcMar>
              <w:left w:w="15" w:type="dxa"/>
              <w:top w:w="15" w:type="dxa"/>
              <w:right w:w="15" w:type="dxa"/>
              <w:bottom w:w="0" w:type="dxa"/>
            </w:tcMar>
            <w:tcW w:w="629" w:type="dxa"/>
            <w:vAlign w:val="center"/>
            <w:textDirection w:val="lrTb"/>
            <w:noWrap w:val="false"/>
          </w:tcPr>
          <w:p>
            <w:pPr>
              <w:pStyle w:val="754"/>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序号</w:t>
            </w:r>
            <w:r>
              <w:rPr>
                <w:rFonts w:hint="eastAsia" w:ascii="仿宋" w:hAnsi="仿宋" w:eastAsia="仿宋" w:cs="仿宋"/>
                <w:color w:val="000000"/>
                <w:sz w:val="24"/>
                <w:highlight w:val="none"/>
              </w:rPr>
            </w:r>
            <w:r/>
          </w:p>
        </w:tc>
        <w:tc>
          <w:tcPr>
            <w:shd w:val="clear" w:color="auto" w:fill="c0c0c0"/>
            <w:tcMar>
              <w:left w:w="15" w:type="dxa"/>
              <w:top w:w="15" w:type="dxa"/>
              <w:right w:w="15" w:type="dxa"/>
              <w:bottom w:w="0" w:type="dxa"/>
            </w:tcMar>
            <w:tcW w:w="1195" w:type="dxa"/>
            <w:vAlign w:val="center"/>
            <w:textDirection w:val="lrTb"/>
            <w:noWrap w:val="false"/>
          </w:tcPr>
          <w:p>
            <w:pPr>
              <w:pStyle w:val="754"/>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名称</w:t>
            </w:r>
            <w:r>
              <w:rPr>
                <w:rFonts w:hint="eastAsia" w:ascii="仿宋" w:hAnsi="仿宋" w:eastAsia="仿宋" w:cs="仿宋"/>
                <w:color w:val="000000"/>
                <w:sz w:val="24"/>
                <w:highlight w:val="none"/>
              </w:rPr>
            </w:r>
            <w:r/>
          </w:p>
        </w:tc>
        <w:tc>
          <w:tcPr>
            <w:shd w:val="clear" w:color="auto" w:fill="c0c0c0"/>
            <w:tcMar>
              <w:left w:w="15" w:type="dxa"/>
              <w:top w:w="15" w:type="dxa"/>
              <w:right w:w="15" w:type="dxa"/>
              <w:bottom w:w="0" w:type="dxa"/>
            </w:tcMar>
            <w:tcW w:w="1232" w:type="dxa"/>
            <w:vAlign w:val="center"/>
            <w:textDirection w:val="lrTb"/>
            <w:noWrap w:val="false"/>
          </w:tcPr>
          <w:p>
            <w:pPr>
              <w:pStyle w:val="754"/>
              <w:jc w:val="center"/>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rPr>
              <w:t xml:space="preserve">品牌</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lang w:val="en-US" w:eastAsia="zh-CN"/>
              </w:rPr>
              <w:t xml:space="preserve">如有</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lang w:eastAsia="zh-CN"/>
              </w:rPr>
            </w:r>
            <w:r/>
          </w:p>
        </w:tc>
        <w:tc>
          <w:tcPr>
            <w:shd w:val="clear" w:color="auto" w:fill="c0c0c0"/>
            <w:tcMar>
              <w:left w:w="15" w:type="dxa"/>
              <w:top w:w="15" w:type="dxa"/>
              <w:right w:w="15" w:type="dxa"/>
              <w:bottom w:w="0" w:type="dxa"/>
            </w:tcMar>
            <w:tcW w:w="1232" w:type="dxa"/>
            <w:vAlign w:val="center"/>
            <w:textDirection w:val="lrTb"/>
            <w:noWrap w:val="false"/>
          </w:tcPr>
          <w:p>
            <w:pPr>
              <w:pStyle w:val="754"/>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规格型号</w:t>
            </w:r>
            <w:r>
              <w:rPr>
                <w:rFonts w:hint="eastAsia" w:ascii="仿宋" w:hAnsi="仿宋" w:eastAsia="仿宋" w:cs="仿宋"/>
                <w:color w:val="000000"/>
                <w:sz w:val="24"/>
                <w:highlight w:val="none"/>
              </w:rPr>
            </w:r>
            <w:r/>
          </w:p>
        </w:tc>
        <w:tc>
          <w:tcPr>
            <w:shd w:val="clear" w:color="auto" w:fill="c0c0c0"/>
            <w:tcMar>
              <w:left w:w="15" w:type="dxa"/>
              <w:top w:w="15" w:type="dxa"/>
              <w:right w:w="15" w:type="dxa"/>
              <w:bottom w:w="0" w:type="dxa"/>
            </w:tcMar>
            <w:tcW w:w="2510" w:type="dxa"/>
            <w:vAlign w:val="center"/>
            <w:textDirection w:val="lrTb"/>
            <w:noWrap w:val="false"/>
          </w:tcPr>
          <w:p>
            <w:pPr>
              <w:pStyle w:val="754"/>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产品制造企业名称</w:t>
            </w:r>
            <w:r>
              <w:rPr>
                <w:rFonts w:hint="eastAsia" w:ascii="仿宋" w:hAnsi="仿宋" w:eastAsia="仿宋" w:cs="仿宋"/>
                <w:color w:val="000000"/>
                <w:sz w:val="24"/>
                <w:highlight w:val="none"/>
              </w:rPr>
            </w:r>
            <w:r/>
          </w:p>
        </w:tc>
        <w:tc>
          <w:tcPr>
            <w:shd w:val="clear" w:color="auto" w:fill="c0c0c0"/>
            <w:tcMar>
              <w:left w:w="15" w:type="dxa"/>
              <w:top w:w="15" w:type="dxa"/>
              <w:right w:w="15" w:type="dxa"/>
              <w:bottom w:w="0" w:type="dxa"/>
            </w:tcMar>
            <w:tcW w:w="1025" w:type="dxa"/>
            <w:vAlign w:val="center"/>
            <w:textDirection w:val="lrTb"/>
            <w:noWrap w:val="false"/>
          </w:tcPr>
          <w:p>
            <w:pPr>
              <w:pStyle w:val="754"/>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单位</w:t>
            </w:r>
            <w:r>
              <w:rPr>
                <w:rFonts w:hint="eastAsia" w:ascii="仿宋" w:hAnsi="仿宋" w:eastAsia="仿宋" w:cs="仿宋"/>
                <w:color w:val="000000"/>
                <w:sz w:val="24"/>
                <w:highlight w:val="none"/>
              </w:rPr>
            </w:r>
            <w:r/>
          </w:p>
        </w:tc>
        <w:tc>
          <w:tcPr>
            <w:shd w:val="clear" w:color="auto" w:fill="c0c0c0"/>
            <w:tcMar>
              <w:left w:w="15" w:type="dxa"/>
              <w:top w:w="15" w:type="dxa"/>
              <w:right w:w="15" w:type="dxa"/>
              <w:bottom w:w="0" w:type="dxa"/>
            </w:tcMar>
            <w:tcW w:w="837" w:type="dxa"/>
            <w:vAlign w:val="center"/>
            <w:textDirection w:val="lrTb"/>
            <w:noWrap w:val="false"/>
          </w:tcPr>
          <w:p>
            <w:pPr>
              <w:pStyle w:val="754"/>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数量</w:t>
            </w:r>
            <w:r>
              <w:rPr>
                <w:rFonts w:hint="eastAsia" w:ascii="仿宋" w:hAnsi="仿宋" w:eastAsia="仿宋" w:cs="仿宋"/>
                <w:color w:val="000000"/>
                <w:sz w:val="24"/>
                <w:highlight w:val="none"/>
              </w:rPr>
            </w:r>
            <w:r/>
          </w:p>
        </w:tc>
        <w:tc>
          <w:tcPr>
            <w:shd w:val="clear" w:color="auto" w:fill="c0c0c0"/>
            <w:tcMar>
              <w:left w:w="15" w:type="dxa"/>
              <w:top w:w="15" w:type="dxa"/>
              <w:right w:w="15" w:type="dxa"/>
              <w:bottom w:w="0" w:type="dxa"/>
            </w:tcMar>
            <w:tcW w:w="875" w:type="dxa"/>
            <w:vAlign w:val="center"/>
            <w:textDirection w:val="lrTb"/>
            <w:noWrap w:val="false"/>
          </w:tcPr>
          <w:p>
            <w:pPr>
              <w:pStyle w:val="754"/>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单价</w:t>
            </w:r>
            <w:r>
              <w:rPr>
                <w:rFonts w:hint="eastAsia" w:ascii="仿宋" w:hAnsi="仿宋" w:eastAsia="仿宋" w:cs="仿宋"/>
                <w:color w:val="000000"/>
                <w:sz w:val="24"/>
                <w:highlight w:val="none"/>
              </w:rPr>
            </w:r>
            <w:r/>
          </w:p>
        </w:tc>
        <w:tc>
          <w:tcPr>
            <w:shd w:val="clear" w:color="auto" w:fill="c0c0c0"/>
            <w:tcMar>
              <w:left w:w="15" w:type="dxa"/>
              <w:top w:w="15" w:type="dxa"/>
              <w:right w:w="15" w:type="dxa"/>
              <w:bottom w:w="0" w:type="dxa"/>
            </w:tcMar>
            <w:tcW w:w="705" w:type="dxa"/>
            <w:vAlign w:val="center"/>
            <w:textDirection w:val="lrTb"/>
            <w:noWrap w:val="false"/>
          </w:tcPr>
          <w:p>
            <w:pPr>
              <w:pStyle w:val="754"/>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总价</w:t>
            </w:r>
            <w:r>
              <w:rPr>
                <w:rFonts w:hint="eastAsia" w:ascii="仿宋" w:hAnsi="仿宋" w:eastAsia="仿宋" w:cs="仿宋"/>
                <w:color w:val="000000"/>
                <w:sz w:val="24"/>
                <w:highlight w:val="none"/>
              </w:rPr>
            </w:r>
            <w:r/>
          </w:p>
        </w:tc>
      </w:tr>
      <w:tr>
        <w:trPr>
          <w:trHeight w:val="300"/>
        </w:trPr>
        <w:tc>
          <w:tcPr>
            <w:tcMar>
              <w:left w:w="15" w:type="dxa"/>
              <w:top w:w="15" w:type="dxa"/>
              <w:right w:w="15" w:type="dxa"/>
              <w:bottom w:w="0" w:type="dxa"/>
            </w:tcMar>
            <w:tcW w:w="629" w:type="dxa"/>
            <w:vAlign w:val="bottom"/>
            <w:textDirection w:val="lrTb"/>
            <w:noWrap w:val="false"/>
          </w:tcPr>
          <w:p>
            <w:pPr>
              <w:pStyle w:val="754"/>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1</w:t>
            </w: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1195" w:type="dxa"/>
            <w:vAlign w:val="bottom"/>
            <w:textDirection w:val="lrTb"/>
            <w:noWrap w:val="false"/>
          </w:tcPr>
          <w:p>
            <w:pPr>
              <w:pStyle w:val="754"/>
              <w:jc w:val="center"/>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lang w:eastAsia="zh-CN"/>
              </w:rPr>
            </w:r>
            <w:r/>
          </w:p>
        </w:tc>
        <w:tc>
          <w:tcPr>
            <w:tcMar>
              <w:left w:w="15" w:type="dxa"/>
              <w:top w:w="15" w:type="dxa"/>
              <w:right w:w="15" w:type="dxa"/>
              <w:bottom w:w="0" w:type="dxa"/>
            </w:tcMar>
            <w:tcW w:w="1232" w:type="dxa"/>
            <w:vAlign w:val="bottom"/>
            <w:textDirection w:val="lrTb"/>
            <w:noWrap w:val="false"/>
          </w:tcPr>
          <w:p>
            <w:pPr>
              <w:pStyle w:val="754"/>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1232" w:type="dxa"/>
            <w:vAlign w:val="bottom"/>
            <w:textDirection w:val="lrTb"/>
            <w:noWrap w:val="false"/>
          </w:tcPr>
          <w:p>
            <w:pPr>
              <w:pStyle w:val="754"/>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2510" w:type="dxa"/>
            <w:vAlign w:val="top"/>
            <w:textDirection w:val="lrTb"/>
            <w:noWrap w:val="false"/>
          </w:tcPr>
          <w:p>
            <w:pPr>
              <w:pStyle w:val="754"/>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1025" w:type="dxa"/>
            <w:vAlign w:val="bottom"/>
            <w:textDirection w:val="lrTb"/>
            <w:noWrap w:val="false"/>
          </w:tcPr>
          <w:p>
            <w:pPr>
              <w:pStyle w:val="754"/>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837" w:type="dxa"/>
            <w:vAlign w:val="bottom"/>
            <w:textDirection w:val="lrTb"/>
            <w:noWrap w:val="false"/>
          </w:tcPr>
          <w:p>
            <w:pPr>
              <w:pStyle w:val="754"/>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875" w:type="dxa"/>
            <w:vAlign w:val="bottom"/>
            <w:textDirection w:val="lrTb"/>
            <w:noWrap w:val="false"/>
          </w:tcPr>
          <w:p>
            <w:pPr>
              <w:pStyle w:val="754"/>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705" w:type="dxa"/>
            <w:vAlign w:val="bottom"/>
            <w:textDirection w:val="lrTb"/>
            <w:noWrap w:val="false"/>
          </w:tcPr>
          <w:p>
            <w:pPr>
              <w:pStyle w:val="754"/>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300"/>
        </w:trPr>
        <w:tc>
          <w:tcPr>
            <w:tcMar>
              <w:left w:w="15" w:type="dxa"/>
              <w:top w:w="15" w:type="dxa"/>
              <w:right w:w="15" w:type="dxa"/>
              <w:bottom w:w="0" w:type="dxa"/>
            </w:tcMar>
            <w:tcW w:w="629" w:type="dxa"/>
            <w:vAlign w:val="bottom"/>
            <w:textDirection w:val="lrTb"/>
            <w:noWrap w:val="false"/>
          </w:tcPr>
          <w:p>
            <w:pPr>
              <w:pStyle w:val="754"/>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1195" w:type="dxa"/>
            <w:vAlign w:val="bottom"/>
            <w:textDirection w:val="lrTb"/>
            <w:noWrap w:val="false"/>
          </w:tcPr>
          <w:p>
            <w:pPr>
              <w:pStyle w:val="754"/>
              <w:jc w:val="center"/>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lang w:eastAsia="zh-CN"/>
              </w:rPr>
            </w:r>
            <w:r/>
          </w:p>
        </w:tc>
        <w:tc>
          <w:tcPr>
            <w:tcMar>
              <w:left w:w="15" w:type="dxa"/>
              <w:top w:w="15" w:type="dxa"/>
              <w:right w:w="15" w:type="dxa"/>
              <w:bottom w:w="0" w:type="dxa"/>
            </w:tcMar>
            <w:tcW w:w="1232" w:type="dxa"/>
            <w:vAlign w:val="bottom"/>
            <w:textDirection w:val="lrTb"/>
            <w:noWrap w:val="false"/>
          </w:tcPr>
          <w:p>
            <w:pPr>
              <w:pStyle w:val="754"/>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1232" w:type="dxa"/>
            <w:vAlign w:val="bottom"/>
            <w:textDirection w:val="lrTb"/>
            <w:noWrap w:val="false"/>
          </w:tcPr>
          <w:p>
            <w:pPr>
              <w:pStyle w:val="754"/>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2510" w:type="dxa"/>
            <w:vAlign w:val="top"/>
            <w:textDirection w:val="lrTb"/>
            <w:noWrap w:val="false"/>
          </w:tcPr>
          <w:p>
            <w:pPr>
              <w:pStyle w:val="754"/>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1025" w:type="dxa"/>
            <w:vAlign w:val="bottom"/>
            <w:textDirection w:val="lrTb"/>
            <w:noWrap w:val="false"/>
          </w:tcPr>
          <w:p>
            <w:pPr>
              <w:pStyle w:val="754"/>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837" w:type="dxa"/>
            <w:vAlign w:val="bottom"/>
            <w:textDirection w:val="lrTb"/>
            <w:noWrap w:val="false"/>
          </w:tcPr>
          <w:p>
            <w:pPr>
              <w:pStyle w:val="754"/>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875" w:type="dxa"/>
            <w:vAlign w:val="bottom"/>
            <w:textDirection w:val="lrTb"/>
            <w:noWrap w:val="false"/>
          </w:tcPr>
          <w:p>
            <w:pPr>
              <w:pStyle w:val="754"/>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705" w:type="dxa"/>
            <w:vAlign w:val="bottom"/>
            <w:textDirection w:val="lrTb"/>
            <w:noWrap w:val="false"/>
          </w:tcPr>
          <w:p>
            <w:pPr>
              <w:pStyle w:val="754"/>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300"/>
        </w:trPr>
        <w:tc>
          <w:tcPr>
            <w:tcMar>
              <w:left w:w="15" w:type="dxa"/>
              <w:top w:w="15" w:type="dxa"/>
              <w:right w:w="15" w:type="dxa"/>
              <w:bottom w:w="0" w:type="dxa"/>
            </w:tcMar>
            <w:tcW w:w="629" w:type="dxa"/>
            <w:vAlign w:val="bottom"/>
            <w:textDirection w:val="lrTb"/>
            <w:noWrap w:val="false"/>
          </w:tcPr>
          <w:p>
            <w:pPr>
              <w:pStyle w:val="754"/>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1195" w:type="dxa"/>
            <w:vAlign w:val="bottom"/>
            <w:textDirection w:val="lrTb"/>
            <w:noWrap w:val="false"/>
          </w:tcPr>
          <w:p>
            <w:pPr>
              <w:pStyle w:val="754"/>
              <w:jc w:val="center"/>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lang w:eastAsia="zh-CN"/>
              </w:rPr>
            </w:r>
            <w:r/>
          </w:p>
        </w:tc>
        <w:tc>
          <w:tcPr>
            <w:tcMar>
              <w:left w:w="15" w:type="dxa"/>
              <w:top w:w="15" w:type="dxa"/>
              <w:right w:w="15" w:type="dxa"/>
              <w:bottom w:w="0" w:type="dxa"/>
            </w:tcMar>
            <w:tcW w:w="1232" w:type="dxa"/>
            <w:vAlign w:val="bottom"/>
            <w:textDirection w:val="lrTb"/>
            <w:noWrap w:val="false"/>
          </w:tcPr>
          <w:p>
            <w:pPr>
              <w:pStyle w:val="754"/>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1232" w:type="dxa"/>
            <w:vAlign w:val="bottom"/>
            <w:textDirection w:val="lrTb"/>
            <w:noWrap w:val="false"/>
          </w:tcPr>
          <w:p>
            <w:pPr>
              <w:pStyle w:val="754"/>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2510" w:type="dxa"/>
            <w:vAlign w:val="top"/>
            <w:textDirection w:val="lrTb"/>
            <w:noWrap w:val="false"/>
          </w:tcPr>
          <w:p>
            <w:pPr>
              <w:pStyle w:val="754"/>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1025" w:type="dxa"/>
            <w:vAlign w:val="bottom"/>
            <w:textDirection w:val="lrTb"/>
            <w:noWrap w:val="false"/>
          </w:tcPr>
          <w:p>
            <w:pPr>
              <w:pStyle w:val="754"/>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837" w:type="dxa"/>
            <w:vAlign w:val="bottom"/>
            <w:textDirection w:val="lrTb"/>
            <w:noWrap w:val="false"/>
          </w:tcPr>
          <w:p>
            <w:pPr>
              <w:pStyle w:val="754"/>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875" w:type="dxa"/>
            <w:vAlign w:val="bottom"/>
            <w:textDirection w:val="lrTb"/>
            <w:noWrap w:val="false"/>
          </w:tcPr>
          <w:p>
            <w:pPr>
              <w:pStyle w:val="754"/>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705" w:type="dxa"/>
            <w:vAlign w:val="bottom"/>
            <w:textDirection w:val="lrTb"/>
            <w:noWrap w:val="false"/>
          </w:tcPr>
          <w:p>
            <w:pPr>
              <w:pStyle w:val="754"/>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300"/>
        </w:trPr>
        <w:tc>
          <w:tcPr>
            <w:tcMar>
              <w:left w:w="15" w:type="dxa"/>
              <w:top w:w="15" w:type="dxa"/>
              <w:right w:w="15" w:type="dxa"/>
              <w:bottom w:w="0" w:type="dxa"/>
            </w:tcMar>
            <w:tcW w:w="629" w:type="dxa"/>
            <w:vAlign w:val="bottom"/>
            <w:textDirection w:val="lrTb"/>
            <w:noWrap w:val="false"/>
          </w:tcPr>
          <w:p>
            <w:pPr>
              <w:pStyle w:val="754"/>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1195" w:type="dxa"/>
            <w:vAlign w:val="bottom"/>
            <w:textDirection w:val="lrTb"/>
            <w:noWrap w:val="false"/>
          </w:tcPr>
          <w:p>
            <w:pPr>
              <w:pStyle w:val="754"/>
              <w:jc w:val="center"/>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lang w:eastAsia="zh-CN"/>
              </w:rPr>
            </w:r>
            <w:r/>
          </w:p>
        </w:tc>
        <w:tc>
          <w:tcPr>
            <w:tcMar>
              <w:left w:w="15" w:type="dxa"/>
              <w:top w:w="15" w:type="dxa"/>
              <w:right w:w="15" w:type="dxa"/>
              <w:bottom w:w="0" w:type="dxa"/>
            </w:tcMar>
            <w:tcW w:w="1232" w:type="dxa"/>
            <w:vAlign w:val="bottom"/>
            <w:textDirection w:val="lrTb"/>
            <w:noWrap w:val="false"/>
          </w:tcPr>
          <w:p>
            <w:pPr>
              <w:pStyle w:val="754"/>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1232" w:type="dxa"/>
            <w:vAlign w:val="bottom"/>
            <w:textDirection w:val="lrTb"/>
            <w:noWrap w:val="false"/>
          </w:tcPr>
          <w:p>
            <w:pPr>
              <w:pStyle w:val="754"/>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2510" w:type="dxa"/>
            <w:vAlign w:val="top"/>
            <w:textDirection w:val="lrTb"/>
            <w:noWrap w:val="false"/>
          </w:tcPr>
          <w:p>
            <w:pPr>
              <w:pStyle w:val="754"/>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1025" w:type="dxa"/>
            <w:vAlign w:val="bottom"/>
            <w:textDirection w:val="lrTb"/>
            <w:noWrap w:val="false"/>
          </w:tcPr>
          <w:p>
            <w:pPr>
              <w:pStyle w:val="754"/>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837" w:type="dxa"/>
            <w:vAlign w:val="bottom"/>
            <w:textDirection w:val="lrTb"/>
            <w:noWrap w:val="false"/>
          </w:tcPr>
          <w:p>
            <w:pPr>
              <w:pStyle w:val="754"/>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875" w:type="dxa"/>
            <w:vAlign w:val="bottom"/>
            <w:textDirection w:val="lrTb"/>
            <w:noWrap w:val="false"/>
          </w:tcPr>
          <w:p>
            <w:pPr>
              <w:pStyle w:val="754"/>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705" w:type="dxa"/>
            <w:vAlign w:val="bottom"/>
            <w:textDirection w:val="lrTb"/>
            <w:noWrap w:val="false"/>
          </w:tcPr>
          <w:p>
            <w:pPr>
              <w:pStyle w:val="754"/>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300"/>
        </w:trPr>
        <w:tc>
          <w:tcPr>
            <w:tcMar>
              <w:left w:w="15" w:type="dxa"/>
              <w:top w:w="15" w:type="dxa"/>
              <w:right w:w="15" w:type="dxa"/>
              <w:bottom w:w="0" w:type="dxa"/>
            </w:tcMar>
            <w:tcW w:w="629" w:type="dxa"/>
            <w:vAlign w:val="bottom"/>
            <w:textDirection w:val="lrTb"/>
            <w:noWrap w:val="false"/>
          </w:tcPr>
          <w:p>
            <w:pPr>
              <w:pStyle w:val="754"/>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1195" w:type="dxa"/>
            <w:vAlign w:val="bottom"/>
            <w:textDirection w:val="lrTb"/>
            <w:noWrap w:val="false"/>
          </w:tcPr>
          <w:p>
            <w:pPr>
              <w:pStyle w:val="754"/>
              <w:jc w:val="center"/>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lang w:eastAsia="zh-CN"/>
              </w:rPr>
            </w:r>
            <w:r/>
          </w:p>
        </w:tc>
        <w:tc>
          <w:tcPr>
            <w:tcMar>
              <w:left w:w="15" w:type="dxa"/>
              <w:top w:w="15" w:type="dxa"/>
              <w:right w:w="15" w:type="dxa"/>
              <w:bottom w:w="0" w:type="dxa"/>
            </w:tcMar>
            <w:tcW w:w="1232" w:type="dxa"/>
            <w:vAlign w:val="bottom"/>
            <w:textDirection w:val="lrTb"/>
            <w:noWrap w:val="false"/>
          </w:tcPr>
          <w:p>
            <w:pPr>
              <w:pStyle w:val="754"/>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1232" w:type="dxa"/>
            <w:vAlign w:val="bottom"/>
            <w:textDirection w:val="lrTb"/>
            <w:noWrap w:val="false"/>
          </w:tcPr>
          <w:p>
            <w:pPr>
              <w:pStyle w:val="754"/>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2510" w:type="dxa"/>
            <w:vAlign w:val="top"/>
            <w:textDirection w:val="lrTb"/>
            <w:noWrap w:val="false"/>
          </w:tcPr>
          <w:p>
            <w:pPr>
              <w:pStyle w:val="754"/>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1025" w:type="dxa"/>
            <w:vAlign w:val="bottom"/>
            <w:textDirection w:val="lrTb"/>
            <w:noWrap w:val="false"/>
          </w:tcPr>
          <w:p>
            <w:pPr>
              <w:pStyle w:val="754"/>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837" w:type="dxa"/>
            <w:vAlign w:val="bottom"/>
            <w:textDirection w:val="lrTb"/>
            <w:noWrap w:val="false"/>
          </w:tcPr>
          <w:p>
            <w:pPr>
              <w:pStyle w:val="754"/>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875" w:type="dxa"/>
            <w:vAlign w:val="bottom"/>
            <w:textDirection w:val="lrTb"/>
            <w:noWrap w:val="false"/>
          </w:tcPr>
          <w:p>
            <w:pPr>
              <w:pStyle w:val="754"/>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705" w:type="dxa"/>
            <w:vAlign w:val="bottom"/>
            <w:textDirection w:val="lrTb"/>
            <w:noWrap w:val="false"/>
          </w:tcPr>
          <w:p>
            <w:pPr>
              <w:pStyle w:val="754"/>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300"/>
        </w:trPr>
        <w:tc>
          <w:tcPr>
            <w:tcMar>
              <w:left w:w="15" w:type="dxa"/>
              <w:top w:w="15" w:type="dxa"/>
              <w:right w:w="15" w:type="dxa"/>
              <w:bottom w:w="0" w:type="dxa"/>
            </w:tcMar>
            <w:tcW w:w="629" w:type="dxa"/>
            <w:vAlign w:val="bottom"/>
            <w:textDirection w:val="lrTb"/>
            <w:noWrap w:val="false"/>
          </w:tcPr>
          <w:p>
            <w:pPr>
              <w:pStyle w:val="754"/>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1195" w:type="dxa"/>
            <w:vAlign w:val="bottom"/>
            <w:textDirection w:val="lrTb"/>
            <w:noWrap w:val="false"/>
          </w:tcPr>
          <w:p>
            <w:pPr>
              <w:pStyle w:val="754"/>
              <w:jc w:val="center"/>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lang w:eastAsia="zh-CN"/>
              </w:rPr>
            </w:r>
            <w:r/>
          </w:p>
        </w:tc>
        <w:tc>
          <w:tcPr>
            <w:tcMar>
              <w:left w:w="15" w:type="dxa"/>
              <w:top w:w="15" w:type="dxa"/>
              <w:right w:w="15" w:type="dxa"/>
              <w:bottom w:w="0" w:type="dxa"/>
            </w:tcMar>
            <w:tcW w:w="1232" w:type="dxa"/>
            <w:vAlign w:val="bottom"/>
            <w:textDirection w:val="lrTb"/>
            <w:noWrap w:val="false"/>
          </w:tcPr>
          <w:p>
            <w:pPr>
              <w:pStyle w:val="754"/>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1232" w:type="dxa"/>
            <w:vAlign w:val="bottom"/>
            <w:textDirection w:val="lrTb"/>
            <w:noWrap w:val="false"/>
          </w:tcPr>
          <w:p>
            <w:pPr>
              <w:pStyle w:val="754"/>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2510" w:type="dxa"/>
            <w:vAlign w:val="top"/>
            <w:textDirection w:val="lrTb"/>
            <w:noWrap w:val="false"/>
          </w:tcPr>
          <w:p>
            <w:pPr>
              <w:pStyle w:val="754"/>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1025" w:type="dxa"/>
            <w:vAlign w:val="bottom"/>
            <w:textDirection w:val="lrTb"/>
            <w:noWrap w:val="false"/>
          </w:tcPr>
          <w:p>
            <w:pPr>
              <w:pStyle w:val="754"/>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837" w:type="dxa"/>
            <w:vAlign w:val="bottom"/>
            <w:textDirection w:val="lrTb"/>
            <w:noWrap w:val="false"/>
          </w:tcPr>
          <w:p>
            <w:pPr>
              <w:pStyle w:val="754"/>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875" w:type="dxa"/>
            <w:vAlign w:val="bottom"/>
            <w:textDirection w:val="lrTb"/>
            <w:noWrap w:val="false"/>
          </w:tcPr>
          <w:p>
            <w:pPr>
              <w:pStyle w:val="754"/>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705" w:type="dxa"/>
            <w:vAlign w:val="bottom"/>
            <w:textDirection w:val="lrTb"/>
            <w:noWrap w:val="false"/>
          </w:tcPr>
          <w:p>
            <w:pPr>
              <w:pStyle w:val="754"/>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300"/>
        </w:trPr>
        <w:tc>
          <w:tcPr>
            <w:tcMar>
              <w:left w:w="15" w:type="dxa"/>
              <w:top w:w="15" w:type="dxa"/>
              <w:right w:w="15" w:type="dxa"/>
              <w:bottom w:w="0" w:type="dxa"/>
            </w:tcMar>
            <w:tcW w:w="629" w:type="dxa"/>
            <w:vAlign w:val="bottom"/>
            <w:textDirection w:val="lrTb"/>
            <w:noWrap w:val="false"/>
          </w:tcPr>
          <w:p>
            <w:pPr>
              <w:pStyle w:val="754"/>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1195" w:type="dxa"/>
            <w:vAlign w:val="bottom"/>
            <w:textDirection w:val="lrTb"/>
            <w:noWrap w:val="false"/>
          </w:tcPr>
          <w:p>
            <w:pPr>
              <w:pStyle w:val="754"/>
              <w:jc w:val="center"/>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lang w:eastAsia="zh-CN"/>
              </w:rPr>
            </w:r>
            <w:r/>
          </w:p>
        </w:tc>
        <w:tc>
          <w:tcPr>
            <w:tcMar>
              <w:left w:w="15" w:type="dxa"/>
              <w:top w:w="15" w:type="dxa"/>
              <w:right w:w="15" w:type="dxa"/>
              <w:bottom w:w="0" w:type="dxa"/>
            </w:tcMar>
            <w:tcW w:w="1232" w:type="dxa"/>
            <w:vAlign w:val="bottom"/>
            <w:textDirection w:val="lrTb"/>
            <w:noWrap w:val="false"/>
          </w:tcPr>
          <w:p>
            <w:pPr>
              <w:pStyle w:val="754"/>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1232" w:type="dxa"/>
            <w:vAlign w:val="bottom"/>
            <w:textDirection w:val="lrTb"/>
            <w:noWrap w:val="false"/>
          </w:tcPr>
          <w:p>
            <w:pPr>
              <w:pStyle w:val="754"/>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2510" w:type="dxa"/>
            <w:vAlign w:val="top"/>
            <w:textDirection w:val="lrTb"/>
            <w:noWrap w:val="false"/>
          </w:tcPr>
          <w:p>
            <w:pPr>
              <w:pStyle w:val="754"/>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1025" w:type="dxa"/>
            <w:vAlign w:val="bottom"/>
            <w:textDirection w:val="lrTb"/>
            <w:noWrap w:val="false"/>
          </w:tcPr>
          <w:p>
            <w:pPr>
              <w:pStyle w:val="754"/>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837" w:type="dxa"/>
            <w:vAlign w:val="bottom"/>
            <w:textDirection w:val="lrTb"/>
            <w:noWrap w:val="false"/>
          </w:tcPr>
          <w:p>
            <w:pPr>
              <w:pStyle w:val="754"/>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875" w:type="dxa"/>
            <w:vAlign w:val="bottom"/>
            <w:textDirection w:val="lrTb"/>
            <w:noWrap w:val="false"/>
          </w:tcPr>
          <w:p>
            <w:pPr>
              <w:pStyle w:val="754"/>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705" w:type="dxa"/>
            <w:vAlign w:val="bottom"/>
            <w:textDirection w:val="lrTb"/>
            <w:noWrap w:val="false"/>
          </w:tcPr>
          <w:p>
            <w:pPr>
              <w:pStyle w:val="754"/>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300"/>
        </w:trPr>
        <w:tc>
          <w:tcPr>
            <w:tcMar>
              <w:left w:w="15" w:type="dxa"/>
              <w:top w:w="15" w:type="dxa"/>
              <w:right w:w="15" w:type="dxa"/>
              <w:bottom w:w="0" w:type="dxa"/>
            </w:tcMar>
            <w:tcW w:w="629" w:type="dxa"/>
            <w:vAlign w:val="bottom"/>
            <w:textDirection w:val="lrTb"/>
            <w:noWrap w:val="false"/>
          </w:tcPr>
          <w:p>
            <w:pPr>
              <w:pStyle w:val="754"/>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1195" w:type="dxa"/>
            <w:vAlign w:val="bottom"/>
            <w:textDirection w:val="lrTb"/>
            <w:noWrap w:val="false"/>
          </w:tcPr>
          <w:p>
            <w:pPr>
              <w:pStyle w:val="754"/>
              <w:jc w:val="center"/>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lang w:eastAsia="zh-CN"/>
              </w:rPr>
            </w:r>
            <w:r/>
          </w:p>
        </w:tc>
        <w:tc>
          <w:tcPr>
            <w:tcMar>
              <w:left w:w="15" w:type="dxa"/>
              <w:top w:w="15" w:type="dxa"/>
              <w:right w:w="15" w:type="dxa"/>
              <w:bottom w:w="0" w:type="dxa"/>
            </w:tcMar>
            <w:tcW w:w="1232" w:type="dxa"/>
            <w:vAlign w:val="bottom"/>
            <w:textDirection w:val="lrTb"/>
            <w:noWrap w:val="false"/>
          </w:tcPr>
          <w:p>
            <w:pPr>
              <w:pStyle w:val="754"/>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1232" w:type="dxa"/>
            <w:vAlign w:val="bottom"/>
            <w:textDirection w:val="lrTb"/>
            <w:noWrap w:val="false"/>
          </w:tcPr>
          <w:p>
            <w:pPr>
              <w:pStyle w:val="754"/>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2510" w:type="dxa"/>
            <w:vAlign w:val="top"/>
            <w:textDirection w:val="lrTb"/>
            <w:noWrap w:val="false"/>
          </w:tcPr>
          <w:p>
            <w:pPr>
              <w:pStyle w:val="754"/>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1025" w:type="dxa"/>
            <w:vAlign w:val="bottom"/>
            <w:textDirection w:val="lrTb"/>
            <w:noWrap w:val="false"/>
          </w:tcPr>
          <w:p>
            <w:pPr>
              <w:pStyle w:val="754"/>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837" w:type="dxa"/>
            <w:vAlign w:val="bottom"/>
            <w:textDirection w:val="lrTb"/>
            <w:noWrap w:val="false"/>
          </w:tcPr>
          <w:p>
            <w:pPr>
              <w:pStyle w:val="754"/>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875" w:type="dxa"/>
            <w:vAlign w:val="bottom"/>
            <w:textDirection w:val="lrTb"/>
            <w:noWrap w:val="false"/>
          </w:tcPr>
          <w:p>
            <w:pPr>
              <w:pStyle w:val="754"/>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705" w:type="dxa"/>
            <w:vAlign w:val="bottom"/>
            <w:textDirection w:val="lrTb"/>
            <w:noWrap w:val="false"/>
          </w:tcPr>
          <w:p>
            <w:pPr>
              <w:pStyle w:val="754"/>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300"/>
        </w:trPr>
        <w:tc>
          <w:tcPr>
            <w:tcMar>
              <w:left w:w="15" w:type="dxa"/>
              <w:top w:w="15" w:type="dxa"/>
              <w:right w:w="15" w:type="dxa"/>
              <w:bottom w:w="0" w:type="dxa"/>
            </w:tcMar>
            <w:tcW w:w="629" w:type="dxa"/>
            <w:vAlign w:val="bottom"/>
            <w:textDirection w:val="lrTb"/>
            <w:noWrap w:val="false"/>
          </w:tcPr>
          <w:p>
            <w:pPr>
              <w:pStyle w:val="754"/>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1195" w:type="dxa"/>
            <w:vAlign w:val="bottom"/>
            <w:textDirection w:val="lrTb"/>
            <w:noWrap w:val="false"/>
          </w:tcPr>
          <w:p>
            <w:pPr>
              <w:pStyle w:val="754"/>
              <w:jc w:val="center"/>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lang w:eastAsia="zh-CN"/>
              </w:rPr>
            </w:r>
            <w:r/>
          </w:p>
        </w:tc>
        <w:tc>
          <w:tcPr>
            <w:tcMar>
              <w:left w:w="15" w:type="dxa"/>
              <w:top w:w="15" w:type="dxa"/>
              <w:right w:w="15" w:type="dxa"/>
              <w:bottom w:w="0" w:type="dxa"/>
            </w:tcMar>
            <w:tcW w:w="1232" w:type="dxa"/>
            <w:vAlign w:val="bottom"/>
            <w:textDirection w:val="lrTb"/>
            <w:noWrap w:val="false"/>
          </w:tcPr>
          <w:p>
            <w:pPr>
              <w:pStyle w:val="754"/>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1232" w:type="dxa"/>
            <w:vAlign w:val="bottom"/>
            <w:textDirection w:val="lrTb"/>
            <w:noWrap w:val="false"/>
          </w:tcPr>
          <w:p>
            <w:pPr>
              <w:pStyle w:val="754"/>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2510" w:type="dxa"/>
            <w:vAlign w:val="top"/>
            <w:textDirection w:val="lrTb"/>
            <w:noWrap w:val="false"/>
          </w:tcPr>
          <w:p>
            <w:pPr>
              <w:pStyle w:val="754"/>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1025" w:type="dxa"/>
            <w:vAlign w:val="bottom"/>
            <w:textDirection w:val="lrTb"/>
            <w:noWrap w:val="false"/>
          </w:tcPr>
          <w:p>
            <w:pPr>
              <w:pStyle w:val="754"/>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837" w:type="dxa"/>
            <w:vAlign w:val="bottom"/>
            <w:textDirection w:val="lrTb"/>
            <w:noWrap w:val="false"/>
          </w:tcPr>
          <w:p>
            <w:pPr>
              <w:pStyle w:val="754"/>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875" w:type="dxa"/>
            <w:vAlign w:val="bottom"/>
            <w:textDirection w:val="lrTb"/>
            <w:noWrap w:val="false"/>
          </w:tcPr>
          <w:p>
            <w:pPr>
              <w:pStyle w:val="754"/>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705" w:type="dxa"/>
            <w:vAlign w:val="bottom"/>
            <w:textDirection w:val="lrTb"/>
            <w:noWrap w:val="false"/>
          </w:tcPr>
          <w:p>
            <w:pPr>
              <w:pStyle w:val="754"/>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300"/>
        </w:trPr>
        <w:tc>
          <w:tcPr>
            <w:tcMar>
              <w:left w:w="15" w:type="dxa"/>
              <w:top w:w="15" w:type="dxa"/>
              <w:right w:w="15" w:type="dxa"/>
              <w:bottom w:w="0" w:type="dxa"/>
            </w:tcMar>
            <w:tcW w:w="629" w:type="dxa"/>
            <w:vAlign w:val="bottom"/>
            <w:textDirection w:val="lrTb"/>
            <w:noWrap w:val="false"/>
          </w:tcPr>
          <w:p>
            <w:pPr>
              <w:pStyle w:val="754"/>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1195" w:type="dxa"/>
            <w:vAlign w:val="bottom"/>
            <w:textDirection w:val="lrTb"/>
            <w:noWrap w:val="false"/>
          </w:tcPr>
          <w:p>
            <w:pPr>
              <w:pStyle w:val="754"/>
              <w:jc w:val="center"/>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lang w:eastAsia="zh-CN"/>
              </w:rPr>
            </w:r>
            <w:r/>
          </w:p>
        </w:tc>
        <w:tc>
          <w:tcPr>
            <w:tcMar>
              <w:left w:w="15" w:type="dxa"/>
              <w:top w:w="15" w:type="dxa"/>
              <w:right w:w="15" w:type="dxa"/>
              <w:bottom w:w="0" w:type="dxa"/>
            </w:tcMar>
            <w:tcW w:w="1232" w:type="dxa"/>
            <w:vAlign w:val="bottom"/>
            <w:textDirection w:val="lrTb"/>
            <w:noWrap w:val="false"/>
          </w:tcPr>
          <w:p>
            <w:pPr>
              <w:pStyle w:val="754"/>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1232" w:type="dxa"/>
            <w:vAlign w:val="bottom"/>
            <w:textDirection w:val="lrTb"/>
            <w:noWrap w:val="false"/>
          </w:tcPr>
          <w:p>
            <w:pPr>
              <w:pStyle w:val="754"/>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2510" w:type="dxa"/>
            <w:vAlign w:val="top"/>
            <w:textDirection w:val="lrTb"/>
            <w:noWrap w:val="false"/>
          </w:tcPr>
          <w:p>
            <w:pPr>
              <w:pStyle w:val="754"/>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1025" w:type="dxa"/>
            <w:vAlign w:val="bottom"/>
            <w:textDirection w:val="lrTb"/>
            <w:noWrap w:val="false"/>
          </w:tcPr>
          <w:p>
            <w:pPr>
              <w:pStyle w:val="754"/>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837" w:type="dxa"/>
            <w:vAlign w:val="bottom"/>
            <w:textDirection w:val="lrTb"/>
            <w:noWrap w:val="false"/>
          </w:tcPr>
          <w:p>
            <w:pPr>
              <w:pStyle w:val="754"/>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875" w:type="dxa"/>
            <w:vAlign w:val="bottom"/>
            <w:textDirection w:val="lrTb"/>
            <w:noWrap w:val="false"/>
          </w:tcPr>
          <w:p>
            <w:pPr>
              <w:pStyle w:val="754"/>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705" w:type="dxa"/>
            <w:vAlign w:val="bottom"/>
            <w:textDirection w:val="lrTb"/>
            <w:noWrap w:val="false"/>
          </w:tcPr>
          <w:p>
            <w:pPr>
              <w:pStyle w:val="754"/>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300"/>
        </w:trPr>
        <w:tc>
          <w:tcPr>
            <w:tcMar>
              <w:left w:w="15" w:type="dxa"/>
              <w:top w:w="15" w:type="dxa"/>
              <w:right w:w="15" w:type="dxa"/>
              <w:bottom w:w="0" w:type="dxa"/>
            </w:tcMar>
            <w:tcW w:w="629" w:type="dxa"/>
            <w:vAlign w:val="bottom"/>
            <w:textDirection w:val="lrTb"/>
            <w:noWrap w:val="false"/>
          </w:tcPr>
          <w:p>
            <w:pPr>
              <w:pStyle w:val="754"/>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1195" w:type="dxa"/>
            <w:vAlign w:val="bottom"/>
            <w:textDirection w:val="lrTb"/>
            <w:noWrap w:val="false"/>
          </w:tcPr>
          <w:p>
            <w:pPr>
              <w:pStyle w:val="754"/>
              <w:jc w:val="center"/>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lang w:eastAsia="zh-CN"/>
              </w:rPr>
            </w:r>
            <w:r/>
          </w:p>
        </w:tc>
        <w:tc>
          <w:tcPr>
            <w:tcMar>
              <w:left w:w="15" w:type="dxa"/>
              <w:top w:w="15" w:type="dxa"/>
              <w:right w:w="15" w:type="dxa"/>
              <w:bottom w:w="0" w:type="dxa"/>
            </w:tcMar>
            <w:tcW w:w="1232" w:type="dxa"/>
            <w:vAlign w:val="bottom"/>
            <w:textDirection w:val="lrTb"/>
            <w:noWrap w:val="false"/>
          </w:tcPr>
          <w:p>
            <w:pPr>
              <w:pStyle w:val="754"/>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1232" w:type="dxa"/>
            <w:vAlign w:val="bottom"/>
            <w:textDirection w:val="lrTb"/>
            <w:noWrap w:val="false"/>
          </w:tcPr>
          <w:p>
            <w:pPr>
              <w:pStyle w:val="754"/>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2510" w:type="dxa"/>
            <w:vAlign w:val="top"/>
            <w:textDirection w:val="lrTb"/>
            <w:noWrap w:val="false"/>
          </w:tcPr>
          <w:p>
            <w:pPr>
              <w:pStyle w:val="754"/>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1025" w:type="dxa"/>
            <w:vAlign w:val="bottom"/>
            <w:textDirection w:val="lrTb"/>
            <w:noWrap w:val="false"/>
          </w:tcPr>
          <w:p>
            <w:pPr>
              <w:pStyle w:val="754"/>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837" w:type="dxa"/>
            <w:vAlign w:val="bottom"/>
            <w:textDirection w:val="lrTb"/>
            <w:noWrap w:val="false"/>
          </w:tcPr>
          <w:p>
            <w:pPr>
              <w:pStyle w:val="754"/>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875" w:type="dxa"/>
            <w:vAlign w:val="bottom"/>
            <w:textDirection w:val="lrTb"/>
            <w:noWrap w:val="false"/>
          </w:tcPr>
          <w:p>
            <w:pPr>
              <w:pStyle w:val="754"/>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705" w:type="dxa"/>
            <w:vAlign w:val="bottom"/>
            <w:textDirection w:val="lrTb"/>
            <w:noWrap w:val="false"/>
          </w:tcPr>
          <w:p>
            <w:pPr>
              <w:pStyle w:val="754"/>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300"/>
        </w:trPr>
        <w:tc>
          <w:tcPr>
            <w:tcMar>
              <w:left w:w="15" w:type="dxa"/>
              <w:top w:w="15" w:type="dxa"/>
              <w:right w:w="15" w:type="dxa"/>
              <w:bottom w:w="0" w:type="dxa"/>
            </w:tcMar>
            <w:tcW w:w="629" w:type="dxa"/>
            <w:vAlign w:val="bottom"/>
            <w:textDirection w:val="lrTb"/>
            <w:noWrap w:val="false"/>
          </w:tcPr>
          <w:p>
            <w:pPr>
              <w:pStyle w:val="754"/>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1195" w:type="dxa"/>
            <w:vAlign w:val="bottom"/>
            <w:textDirection w:val="lrTb"/>
            <w:noWrap w:val="false"/>
          </w:tcPr>
          <w:p>
            <w:pPr>
              <w:pStyle w:val="754"/>
              <w:jc w:val="center"/>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lang w:eastAsia="zh-CN"/>
              </w:rPr>
            </w:r>
            <w:r/>
          </w:p>
        </w:tc>
        <w:tc>
          <w:tcPr>
            <w:tcMar>
              <w:left w:w="15" w:type="dxa"/>
              <w:top w:w="15" w:type="dxa"/>
              <w:right w:w="15" w:type="dxa"/>
              <w:bottom w:w="0" w:type="dxa"/>
            </w:tcMar>
            <w:tcW w:w="1232" w:type="dxa"/>
            <w:vAlign w:val="bottom"/>
            <w:textDirection w:val="lrTb"/>
            <w:noWrap w:val="false"/>
          </w:tcPr>
          <w:p>
            <w:pPr>
              <w:pStyle w:val="754"/>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1232" w:type="dxa"/>
            <w:vAlign w:val="bottom"/>
            <w:textDirection w:val="lrTb"/>
            <w:noWrap w:val="false"/>
          </w:tcPr>
          <w:p>
            <w:pPr>
              <w:pStyle w:val="754"/>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2510" w:type="dxa"/>
            <w:vAlign w:val="top"/>
            <w:textDirection w:val="lrTb"/>
            <w:noWrap w:val="false"/>
          </w:tcPr>
          <w:p>
            <w:pPr>
              <w:pStyle w:val="754"/>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1025" w:type="dxa"/>
            <w:vAlign w:val="bottom"/>
            <w:textDirection w:val="lrTb"/>
            <w:noWrap w:val="false"/>
          </w:tcPr>
          <w:p>
            <w:pPr>
              <w:pStyle w:val="754"/>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837" w:type="dxa"/>
            <w:vAlign w:val="bottom"/>
            <w:textDirection w:val="lrTb"/>
            <w:noWrap w:val="false"/>
          </w:tcPr>
          <w:p>
            <w:pPr>
              <w:pStyle w:val="754"/>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875" w:type="dxa"/>
            <w:vAlign w:val="bottom"/>
            <w:textDirection w:val="lrTb"/>
            <w:noWrap w:val="false"/>
          </w:tcPr>
          <w:p>
            <w:pPr>
              <w:pStyle w:val="754"/>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705" w:type="dxa"/>
            <w:vAlign w:val="bottom"/>
            <w:textDirection w:val="lrTb"/>
            <w:noWrap w:val="false"/>
          </w:tcPr>
          <w:p>
            <w:pPr>
              <w:pStyle w:val="754"/>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300"/>
        </w:trPr>
        <w:tc>
          <w:tcPr>
            <w:tcMar>
              <w:left w:w="15" w:type="dxa"/>
              <w:top w:w="15" w:type="dxa"/>
              <w:right w:w="15" w:type="dxa"/>
              <w:bottom w:w="0" w:type="dxa"/>
            </w:tcMar>
            <w:tcW w:w="629" w:type="dxa"/>
            <w:vAlign w:val="bottom"/>
            <w:textDirection w:val="lrTb"/>
            <w:noWrap w:val="false"/>
          </w:tcPr>
          <w:p>
            <w:pPr>
              <w:pStyle w:val="831"/>
              <w:rPr>
                <w:rFonts w:hint="eastAsia" w:ascii="仿宋" w:hAnsi="仿宋" w:eastAsia="仿宋" w:cs="仿宋"/>
                <w:lang w:val="en-US" w:eastAsia="zh-CN"/>
              </w:rPr>
            </w:pPr>
            <w:r>
              <w:rPr>
                <w:rFonts w:hint="eastAsia" w:ascii="仿宋" w:hAnsi="仿宋" w:eastAsia="仿宋" w:cs="仿宋"/>
                <w:lang w:val="en-US" w:eastAsia="zh-CN"/>
              </w:rPr>
            </w:r>
            <w:r/>
          </w:p>
        </w:tc>
        <w:tc>
          <w:tcPr>
            <w:tcMar>
              <w:left w:w="15" w:type="dxa"/>
              <w:top w:w="15" w:type="dxa"/>
              <w:right w:w="15" w:type="dxa"/>
              <w:bottom w:w="0" w:type="dxa"/>
            </w:tcMar>
            <w:tcW w:w="1195" w:type="dxa"/>
            <w:vAlign w:val="bottom"/>
            <w:textDirection w:val="lrTb"/>
            <w:noWrap w:val="false"/>
          </w:tcPr>
          <w:p>
            <w:pPr>
              <w:pStyle w:val="754"/>
              <w:jc w:val="center"/>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lang w:eastAsia="zh-CN"/>
              </w:rPr>
            </w:r>
            <w:r/>
          </w:p>
        </w:tc>
        <w:tc>
          <w:tcPr>
            <w:tcMar>
              <w:left w:w="15" w:type="dxa"/>
              <w:top w:w="15" w:type="dxa"/>
              <w:right w:w="15" w:type="dxa"/>
              <w:bottom w:w="0" w:type="dxa"/>
            </w:tcMar>
            <w:tcW w:w="1232" w:type="dxa"/>
            <w:vAlign w:val="bottom"/>
            <w:textDirection w:val="lrTb"/>
            <w:noWrap w:val="false"/>
          </w:tcPr>
          <w:p>
            <w:pPr>
              <w:pStyle w:val="754"/>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1232" w:type="dxa"/>
            <w:vAlign w:val="bottom"/>
            <w:textDirection w:val="lrTb"/>
            <w:noWrap w:val="false"/>
          </w:tcPr>
          <w:p>
            <w:pPr>
              <w:pStyle w:val="754"/>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2510" w:type="dxa"/>
            <w:vAlign w:val="top"/>
            <w:textDirection w:val="lrTb"/>
            <w:noWrap w:val="false"/>
          </w:tcPr>
          <w:p>
            <w:pPr>
              <w:pStyle w:val="754"/>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1025" w:type="dxa"/>
            <w:vAlign w:val="bottom"/>
            <w:textDirection w:val="lrTb"/>
            <w:noWrap w:val="false"/>
          </w:tcPr>
          <w:p>
            <w:pPr>
              <w:pStyle w:val="754"/>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837" w:type="dxa"/>
            <w:vAlign w:val="bottom"/>
            <w:textDirection w:val="lrTb"/>
            <w:noWrap w:val="false"/>
          </w:tcPr>
          <w:p>
            <w:pPr>
              <w:pStyle w:val="754"/>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875" w:type="dxa"/>
            <w:vAlign w:val="bottom"/>
            <w:textDirection w:val="lrTb"/>
            <w:noWrap w:val="false"/>
          </w:tcPr>
          <w:p>
            <w:pPr>
              <w:pStyle w:val="754"/>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705" w:type="dxa"/>
            <w:vAlign w:val="bottom"/>
            <w:textDirection w:val="lrTb"/>
            <w:noWrap w:val="false"/>
          </w:tcPr>
          <w:p>
            <w:pPr>
              <w:pStyle w:val="754"/>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300"/>
        </w:trPr>
        <w:tc>
          <w:tcPr>
            <w:tcMar>
              <w:left w:w="15" w:type="dxa"/>
              <w:top w:w="15" w:type="dxa"/>
              <w:right w:w="15" w:type="dxa"/>
              <w:bottom w:w="0" w:type="dxa"/>
            </w:tcMar>
            <w:tcW w:w="629" w:type="dxa"/>
            <w:vAlign w:val="bottom"/>
            <w:textDirection w:val="lrTb"/>
            <w:noWrap w:val="false"/>
          </w:tcPr>
          <w:p>
            <w:pPr>
              <w:pStyle w:val="754"/>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1195" w:type="dxa"/>
            <w:vAlign w:val="bottom"/>
            <w:textDirection w:val="lrTb"/>
            <w:noWrap w:val="false"/>
          </w:tcPr>
          <w:p>
            <w:pPr>
              <w:pStyle w:val="754"/>
              <w:jc w:val="center"/>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lang w:eastAsia="zh-CN"/>
              </w:rPr>
            </w:r>
            <w:r/>
          </w:p>
        </w:tc>
        <w:tc>
          <w:tcPr>
            <w:tcMar>
              <w:left w:w="15" w:type="dxa"/>
              <w:top w:w="15" w:type="dxa"/>
              <w:right w:w="15" w:type="dxa"/>
              <w:bottom w:w="0" w:type="dxa"/>
            </w:tcMar>
            <w:tcW w:w="1232" w:type="dxa"/>
            <w:vAlign w:val="bottom"/>
            <w:textDirection w:val="lrTb"/>
            <w:noWrap w:val="false"/>
          </w:tcPr>
          <w:p>
            <w:pPr>
              <w:pStyle w:val="754"/>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1232" w:type="dxa"/>
            <w:vAlign w:val="bottom"/>
            <w:textDirection w:val="lrTb"/>
            <w:noWrap w:val="false"/>
          </w:tcPr>
          <w:p>
            <w:pPr>
              <w:pStyle w:val="754"/>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2510" w:type="dxa"/>
            <w:vAlign w:val="top"/>
            <w:textDirection w:val="lrTb"/>
            <w:noWrap w:val="false"/>
          </w:tcPr>
          <w:p>
            <w:pPr>
              <w:pStyle w:val="754"/>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1025" w:type="dxa"/>
            <w:vAlign w:val="bottom"/>
            <w:textDirection w:val="lrTb"/>
            <w:noWrap w:val="false"/>
          </w:tcPr>
          <w:p>
            <w:pPr>
              <w:pStyle w:val="754"/>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837" w:type="dxa"/>
            <w:vAlign w:val="bottom"/>
            <w:textDirection w:val="lrTb"/>
            <w:noWrap w:val="false"/>
          </w:tcPr>
          <w:p>
            <w:pPr>
              <w:pStyle w:val="754"/>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875" w:type="dxa"/>
            <w:vAlign w:val="bottom"/>
            <w:textDirection w:val="lrTb"/>
            <w:noWrap w:val="false"/>
          </w:tcPr>
          <w:p>
            <w:pPr>
              <w:pStyle w:val="754"/>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705" w:type="dxa"/>
            <w:vAlign w:val="bottom"/>
            <w:textDirection w:val="lrTb"/>
            <w:noWrap w:val="false"/>
          </w:tcPr>
          <w:p>
            <w:pPr>
              <w:pStyle w:val="754"/>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300"/>
        </w:trPr>
        <w:tc>
          <w:tcPr>
            <w:tcMar>
              <w:left w:w="15" w:type="dxa"/>
              <w:top w:w="15" w:type="dxa"/>
              <w:right w:w="15" w:type="dxa"/>
              <w:bottom w:w="0" w:type="dxa"/>
            </w:tcMar>
            <w:tcW w:w="629" w:type="dxa"/>
            <w:vAlign w:val="bottom"/>
            <w:textDirection w:val="lrTb"/>
            <w:noWrap w:val="false"/>
          </w:tcPr>
          <w:p>
            <w:pPr>
              <w:pStyle w:val="754"/>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1195" w:type="dxa"/>
            <w:vAlign w:val="bottom"/>
            <w:textDirection w:val="lrTb"/>
            <w:noWrap w:val="false"/>
          </w:tcPr>
          <w:p>
            <w:pPr>
              <w:pStyle w:val="754"/>
              <w:jc w:val="center"/>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lang w:eastAsia="zh-CN"/>
              </w:rPr>
            </w:r>
            <w:r/>
          </w:p>
        </w:tc>
        <w:tc>
          <w:tcPr>
            <w:tcMar>
              <w:left w:w="15" w:type="dxa"/>
              <w:top w:w="15" w:type="dxa"/>
              <w:right w:w="15" w:type="dxa"/>
              <w:bottom w:w="0" w:type="dxa"/>
            </w:tcMar>
            <w:tcW w:w="1232" w:type="dxa"/>
            <w:vAlign w:val="bottom"/>
            <w:textDirection w:val="lrTb"/>
            <w:noWrap w:val="false"/>
          </w:tcPr>
          <w:p>
            <w:pPr>
              <w:pStyle w:val="754"/>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1232" w:type="dxa"/>
            <w:vAlign w:val="bottom"/>
            <w:textDirection w:val="lrTb"/>
            <w:noWrap w:val="false"/>
          </w:tcPr>
          <w:p>
            <w:pPr>
              <w:pStyle w:val="754"/>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2510" w:type="dxa"/>
            <w:vAlign w:val="top"/>
            <w:textDirection w:val="lrTb"/>
            <w:noWrap w:val="false"/>
          </w:tcPr>
          <w:p>
            <w:pPr>
              <w:pStyle w:val="754"/>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1025" w:type="dxa"/>
            <w:vAlign w:val="bottom"/>
            <w:textDirection w:val="lrTb"/>
            <w:noWrap w:val="false"/>
          </w:tcPr>
          <w:p>
            <w:pPr>
              <w:pStyle w:val="754"/>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837" w:type="dxa"/>
            <w:vAlign w:val="bottom"/>
            <w:textDirection w:val="lrTb"/>
            <w:noWrap w:val="false"/>
          </w:tcPr>
          <w:p>
            <w:pPr>
              <w:pStyle w:val="754"/>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875" w:type="dxa"/>
            <w:vAlign w:val="bottom"/>
            <w:textDirection w:val="lrTb"/>
            <w:noWrap w:val="false"/>
          </w:tcPr>
          <w:p>
            <w:pPr>
              <w:pStyle w:val="754"/>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705" w:type="dxa"/>
            <w:vAlign w:val="bottom"/>
            <w:textDirection w:val="lrTb"/>
            <w:noWrap w:val="false"/>
          </w:tcPr>
          <w:p>
            <w:pPr>
              <w:pStyle w:val="754"/>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300"/>
        </w:trPr>
        <w:tc>
          <w:tcPr>
            <w:tcMar>
              <w:left w:w="15" w:type="dxa"/>
              <w:top w:w="15" w:type="dxa"/>
              <w:right w:w="15" w:type="dxa"/>
              <w:bottom w:w="0" w:type="dxa"/>
            </w:tcMar>
            <w:tcW w:w="629" w:type="dxa"/>
            <w:vAlign w:val="bottom"/>
            <w:textDirection w:val="lrTb"/>
            <w:noWrap w:val="false"/>
          </w:tcPr>
          <w:p>
            <w:pPr>
              <w:pStyle w:val="754"/>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1195" w:type="dxa"/>
            <w:vAlign w:val="bottom"/>
            <w:textDirection w:val="lrTb"/>
            <w:noWrap w:val="false"/>
          </w:tcPr>
          <w:p>
            <w:pPr>
              <w:pStyle w:val="754"/>
              <w:jc w:val="center"/>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lang w:eastAsia="zh-CN"/>
              </w:rPr>
            </w:r>
            <w:r/>
          </w:p>
        </w:tc>
        <w:tc>
          <w:tcPr>
            <w:tcMar>
              <w:left w:w="15" w:type="dxa"/>
              <w:top w:w="15" w:type="dxa"/>
              <w:right w:w="15" w:type="dxa"/>
              <w:bottom w:w="0" w:type="dxa"/>
            </w:tcMar>
            <w:tcW w:w="1232" w:type="dxa"/>
            <w:vAlign w:val="bottom"/>
            <w:textDirection w:val="lrTb"/>
            <w:noWrap w:val="false"/>
          </w:tcPr>
          <w:p>
            <w:pPr>
              <w:pStyle w:val="754"/>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1232" w:type="dxa"/>
            <w:vAlign w:val="bottom"/>
            <w:textDirection w:val="lrTb"/>
            <w:noWrap w:val="false"/>
          </w:tcPr>
          <w:p>
            <w:pPr>
              <w:pStyle w:val="754"/>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2510" w:type="dxa"/>
            <w:vAlign w:val="top"/>
            <w:textDirection w:val="lrTb"/>
            <w:noWrap w:val="false"/>
          </w:tcPr>
          <w:p>
            <w:pPr>
              <w:pStyle w:val="754"/>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1025" w:type="dxa"/>
            <w:vAlign w:val="bottom"/>
            <w:textDirection w:val="lrTb"/>
            <w:noWrap w:val="false"/>
          </w:tcPr>
          <w:p>
            <w:pPr>
              <w:pStyle w:val="754"/>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837" w:type="dxa"/>
            <w:vAlign w:val="bottom"/>
            <w:textDirection w:val="lrTb"/>
            <w:noWrap w:val="false"/>
          </w:tcPr>
          <w:p>
            <w:pPr>
              <w:pStyle w:val="754"/>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875" w:type="dxa"/>
            <w:vAlign w:val="bottom"/>
            <w:textDirection w:val="lrTb"/>
            <w:noWrap w:val="false"/>
          </w:tcPr>
          <w:p>
            <w:pPr>
              <w:pStyle w:val="754"/>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705" w:type="dxa"/>
            <w:vAlign w:val="bottom"/>
            <w:textDirection w:val="lrTb"/>
            <w:noWrap w:val="false"/>
          </w:tcPr>
          <w:p>
            <w:pPr>
              <w:pStyle w:val="754"/>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300"/>
        </w:trPr>
        <w:tc>
          <w:tcPr>
            <w:tcMar>
              <w:left w:w="15" w:type="dxa"/>
              <w:top w:w="15" w:type="dxa"/>
              <w:right w:w="15" w:type="dxa"/>
              <w:bottom w:w="0" w:type="dxa"/>
            </w:tcMar>
            <w:tcW w:w="629" w:type="dxa"/>
            <w:vAlign w:val="bottom"/>
            <w:textDirection w:val="lrTb"/>
            <w:noWrap w:val="false"/>
          </w:tcPr>
          <w:p>
            <w:pPr>
              <w:pStyle w:val="754"/>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1195" w:type="dxa"/>
            <w:vAlign w:val="bottom"/>
            <w:textDirection w:val="lrTb"/>
            <w:noWrap w:val="false"/>
          </w:tcPr>
          <w:p>
            <w:pPr>
              <w:pStyle w:val="754"/>
              <w:jc w:val="center"/>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lang w:eastAsia="zh-CN"/>
              </w:rPr>
            </w:r>
            <w:r/>
          </w:p>
        </w:tc>
        <w:tc>
          <w:tcPr>
            <w:tcMar>
              <w:left w:w="15" w:type="dxa"/>
              <w:top w:w="15" w:type="dxa"/>
              <w:right w:w="15" w:type="dxa"/>
              <w:bottom w:w="0" w:type="dxa"/>
            </w:tcMar>
            <w:tcW w:w="1232" w:type="dxa"/>
            <w:vAlign w:val="bottom"/>
            <w:textDirection w:val="lrTb"/>
            <w:noWrap w:val="false"/>
          </w:tcPr>
          <w:p>
            <w:pPr>
              <w:pStyle w:val="754"/>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1232" w:type="dxa"/>
            <w:vAlign w:val="bottom"/>
            <w:textDirection w:val="lrTb"/>
            <w:noWrap w:val="false"/>
          </w:tcPr>
          <w:p>
            <w:pPr>
              <w:pStyle w:val="754"/>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2510" w:type="dxa"/>
            <w:vAlign w:val="top"/>
            <w:textDirection w:val="lrTb"/>
            <w:noWrap w:val="false"/>
          </w:tcPr>
          <w:p>
            <w:pPr>
              <w:pStyle w:val="754"/>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1025" w:type="dxa"/>
            <w:vAlign w:val="bottom"/>
            <w:textDirection w:val="lrTb"/>
            <w:noWrap w:val="false"/>
          </w:tcPr>
          <w:p>
            <w:pPr>
              <w:pStyle w:val="754"/>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837" w:type="dxa"/>
            <w:vAlign w:val="bottom"/>
            <w:textDirection w:val="lrTb"/>
            <w:noWrap w:val="false"/>
          </w:tcPr>
          <w:p>
            <w:pPr>
              <w:pStyle w:val="754"/>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875" w:type="dxa"/>
            <w:vAlign w:val="bottom"/>
            <w:textDirection w:val="lrTb"/>
            <w:noWrap w:val="false"/>
          </w:tcPr>
          <w:p>
            <w:pPr>
              <w:pStyle w:val="754"/>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705" w:type="dxa"/>
            <w:vAlign w:val="bottom"/>
            <w:textDirection w:val="lrTb"/>
            <w:noWrap w:val="false"/>
          </w:tcPr>
          <w:p>
            <w:pPr>
              <w:pStyle w:val="754"/>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388"/>
        </w:trPr>
        <w:tc>
          <w:tcPr>
            <w:gridSpan w:val="5"/>
            <w:tcMar>
              <w:left w:w="15" w:type="dxa"/>
              <w:top w:w="15" w:type="dxa"/>
              <w:right w:w="15" w:type="dxa"/>
              <w:bottom w:w="0" w:type="dxa"/>
            </w:tcMar>
            <w:tcW w:w="6798" w:type="dxa"/>
            <w:vAlign w:val="bottom"/>
            <w:textDirection w:val="lrTb"/>
            <w:noWrap w:val="false"/>
          </w:tcPr>
          <w:p>
            <w:pPr>
              <w:pStyle w:val="754"/>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总价合计（即《开标一览表》中的“总价”）</w:t>
            </w:r>
            <w:r>
              <w:rPr>
                <w:rFonts w:hint="eastAsia" w:ascii="仿宋" w:hAnsi="仿宋" w:eastAsia="仿宋" w:cs="仿宋"/>
                <w:color w:val="000000"/>
                <w:sz w:val="24"/>
                <w:highlight w:val="none"/>
              </w:rPr>
            </w:r>
            <w:r/>
          </w:p>
        </w:tc>
        <w:tc>
          <w:tcPr>
            <w:gridSpan w:val="4"/>
            <w:tcMar>
              <w:left w:w="15" w:type="dxa"/>
              <w:top w:w="15" w:type="dxa"/>
              <w:right w:w="15" w:type="dxa"/>
              <w:bottom w:w="0" w:type="dxa"/>
            </w:tcMar>
            <w:tcW w:w="3442" w:type="dxa"/>
            <w:vAlign w:val="bottom"/>
            <w:textDirection w:val="lrTb"/>
            <w:noWrap w:val="false"/>
          </w:tcPr>
          <w:p>
            <w:pPr>
              <w:pStyle w:val="754"/>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bl>
    <w:p>
      <w:pPr>
        <w:pStyle w:val="754"/>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754"/>
        <w:ind w:firstLine="2850"/>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754"/>
        <w:ind w:firstLine="2700"/>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投标人：</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 xml:space="preserve">（盖</w:t>
      </w:r>
      <w:r>
        <w:rPr>
          <w:rFonts w:hint="eastAsia" w:ascii="仿宋" w:hAnsi="仿宋" w:eastAsia="仿宋" w:cs="仿宋"/>
          <w:color w:val="000000"/>
          <w:sz w:val="30"/>
          <w:szCs w:val="30"/>
          <w:lang w:eastAsia="zh-CN"/>
        </w:rPr>
        <w:t xml:space="preserve">电子签</w:t>
      </w:r>
      <w:r>
        <w:rPr>
          <w:rFonts w:hint="eastAsia" w:ascii="仿宋" w:hAnsi="仿宋" w:eastAsia="仿宋" w:cs="仿宋"/>
          <w:color w:val="000000"/>
          <w:sz w:val="30"/>
          <w:szCs w:val="30"/>
        </w:rPr>
        <w:t xml:space="preserve">章）</w:t>
      </w:r>
      <w:r>
        <w:rPr>
          <w:rFonts w:hint="eastAsia" w:ascii="仿宋" w:hAnsi="仿宋" w:eastAsia="仿宋" w:cs="仿宋"/>
          <w:color w:val="000000"/>
          <w:sz w:val="30"/>
          <w:szCs w:val="30"/>
        </w:rPr>
      </w:r>
      <w:r/>
    </w:p>
    <w:p>
      <w:pPr>
        <w:pStyle w:val="754"/>
        <w:ind w:firstLine="600"/>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              </w:t>
      </w:r>
      <w:r>
        <w:rPr>
          <w:rFonts w:hint="eastAsia" w:ascii="仿宋" w:hAnsi="仿宋" w:eastAsia="仿宋" w:cs="仿宋"/>
          <w:color w:val="000000"/>
          <w:sz w:val="30"/>
          <w:szCs w:val="30"/>
        </w:rPr>
      </w:r>
      <w:r/>
    </w:p>
    <w:p>
      <w:pPr>
        <w:pStyle w:val="754"/>
        <w:ind w:firstLine="3900"/>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日期：   年  月  日</w:t>
      </w:r>
      <w:r>
        <w:rPr>
          <w:rFonts w:hint="eastAsia" w:ascii="仿宋" w:hAnsi="仿宋" w:eastAsia="仿宋" w:cs="仿宋"/>
          <w:color w:val="000000"/>
          <w:sz w:val="30"/>
          <w:szCs w:val="30"/>
        </w:rPr>
      </w:r>
      <w:r/>
    </w:p>
    <w:p>
      <w:pPr>
        <w:pStyle w:val="754"/>
        <w:ind w:firstLine="600"/>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754"/>
        <w:ind w:firstLine="560"/>
        <w:spacing w:line="480" w:lineRule="exact"/>
        <w:rPr>
          <w:rFonts w:hint="eastAsia" w:ascii="仿宋" w:hAnsi="仿宋" w:eastAsia="仿宋" w:cs="仿宋"/>
          <w:color w:val="000000"/>
          <w:sz w:val="30"/>
          <w:szCs w:val="30"/>
        </w:rPr>
      </w:pPr>
      <w:r>
        <w:rPr>
          <w:rFonts w:hint="eastAsia" w:ascii="仿宋" w:hAnsi="仿宋" w:eastAsia="仿宋" w:cs="仿宋"/>
          <w:color w:val="000000"/>
          <w:sz w:val="28"/>
          <w:szCs w:val="28"/>
        </w:rPr>
        <w:br w:type="page" w:clear="all"/>
      </w:r>
      <w:r>
        <w:rPr>
          <w:rFonts w:hint="eastAsia" w:ascii="仿宋" w:hAnsi="仿宋" w:eastAsia="仿宋" w:cs="仿宋"/>
          <w:color w:val="000000"/>
          <w:sz w:val="28"/>
          <w:szCs w:val="28"/>
        </w:rPr>
        <w:t xml:space="preserve">四、偏离表格式</w:t>
      </w:r>
      <w:r>
        <w:rPr>
          <w:rFonts w:hint="eastAsia" w:ascii="仿宋" w:hAnsi="仿宋" w:eastAsia="仿宋" w:cs="仿宋"/>
          <w:color w:val="000000"/>
          <w:sz w:val="30"/>
          <w:szCs w:val="30"/>
        </w:rPr>
      </w:r>
      <w:r/>
    </w:p>
    <w:p>
      <w:pPr>
        <w:pStyle w:val="754"/>
        <w:ind w:firstLine="600"/>
        <w:spacing w:line="480" w:lineRule="exact"/>
        <w:rPr>
          <w:rFonts w:hint="eastAsia" w:ascii="仿宋" w:hAnsi="仿宋" w:eastAsia="仿宋" w:cs="仿宋"/>
          <w:color w:val="000000"/>
          <w:sz w:val="30"/>
          <w:szCs w:val="30"/>
          <w:u w:val="single"/>
          <w:lang w:eastAsia="zh-CN"/>
        </w:rPr>
      </w:pPr>
      <w:r>
        <w:rPr>
          <w:rFonts w:hint="eastAsia" w:ascii="仿宋" w:hAnsi="仿宋" w:eastAsia="仿宋" w:cs="仿宋"/>
          <w:color w:val="000000"/>
          <w:sz w:val="30"/>
          <w:szCs w:val="30"/>
        </w:rPr>
        <w:t xml:space="preserve">项目名称：</w:t>
      </w:r>
      <w:r>
        <w:rPr>
          <w:rFonts w:hint="eastAsia" w:ascii="仿宋" w:hAnsi="仿宋" w:eastAsia="仿宋" w:cs="仿宋"/>
          <w:color w:val="000000"/>
          <w:sz w:val="30"/>
          <w:szCs w:val="30"/>
          <w:lang w:eastAsia="zh-CN"/>
        </w:rPr>
        <w:t xml:space="preserve">徐州生物工程职业技术学院报告厅设备采购与安装</w:t>
      </w:r>
      <w:r>
        <w:rPr>
          <w:rFonts w:hint="eastAsia" w:ascii="仿宋" w:hAnsi="仿宋" w:eastAsia="仿宋" w:cs="仿宋"/>
          <w:color w:val="000000"/>
          <w:sz w:val="30"/>
          <w:szCs w:val="30"/>
          <w:u w:val="single"/>
          <w:lang w:eastAsia="zh-CN"/>
        </w:rPr>
      </w:r>
      <w:r/>
    </w:p>
    <w:p>
      <w:pPr>
        <w:pStyle w:val="754"/>
        <w:ind w:firstLine="600"/>
        <w:spacing w:line="480" w:lineRule="exact"/>
        <w:rPr>
          <w:rFonts w:hint="eastAsia" w:ascii="仿宋" w:hAnsi="仿宋" w:eastAsia="仿宋" w:cs="仿宋"/>
          <w:color w:val="000000"/>
          <w:sz w:val="30"/>
          <w:szCs w:val="30"/>
          <w:lang w:eastAsia="zh-CN"/>
        </w:rPr>
      </w:pPr>
      <w:r>
        <w:rPr>
          <w:rFonts w:hint="eastAsia" w:ascii="仿宋" w:hAnsi="仿宋" w:eastAsia="仿宋" w:cs="仿宋"/>
          <w:color w:val="000000"/>
          <w:sz w:val="30"/>
          <w:szCs w:val="30"/>
        </w:rPr>
        <w:t xml:space="preserve">项目编号：</w:t>
      </w:r>
      <w:r>
        <w:rPr>
          <w:rFonts w:hint="eastAsia" w:ascii="仿宋" w:hAnsi="仿宋" w:eastAsia="仿宋" w:cs="仿宋"/>
          <w:color w:val="000000"/>
          <w:sz w:val="30"/>
          <w:szCs w:val="30"/>
          <w:lang w:eastAsia="zh-CN"/>
        </w:rPr>
        <w:t xml:space="preserve">JSZC-320300-ZJZB-G2026-0074</w:t>
      </w:r>
      <w:r>
        <w:rPr>
          <w:rFonts w:hint="eastAsia" w:ascii="仿宋" w:hAnsi="仿宋" w:eastAsia="仿宋" w:cs="仿宋"/>
          <w:color w:val="000000"/>
          <w:sz w:val="30"/>
          <w:szCs w:val="30"/>
          <w:lang w:eastAsia="zh-CN"/>
        </w:rPr>
      </w:r>
      <w:r/>
    </w:p>
    <w:p>
      <w:pPr>
        <w:pStyle w:val="858"/>
        <w:ind w:firstLine="600"/>
        <w:rPr>
          <w:rFonts w:hint="eastAsia" w:ascii="仿宋" w:hAnsi="仿宋" w:eastAsia="仿宋" w:cs="仿宋"/>
          <w:color w:val="000000"/>
          <w:sz w:val="24"/>
          <w:u w:val="single"/>
          <w:lang w:val="en-US" w:eastAsia="zh-CN"/>
        </w:rPr>
      </w:pPr>
      <w:r>
        <w:rPr>
          <w:rFonts w:hint="eastAsia" w:ascii="仿宋" w:hAnsi="仿宋" w:eastAsia="仿宋" w:cs="仿宋"/>
          <w:color w:val="000000"/>
          <w:sz w:val="30"/>
          <w:szCs w:val="30"/>
          <w:lang w:eastAsia="zh-CN"/>
        </w:rPr>
        <w:t xml:space="preserve">采</w:t>
      </w:r>
      <w:r>
        <w:rPr>
          <w:rFonts w:hint="eastAsia" w:ascii="仿宋" w:hAnsi="仿宋" w:eastAsia="仿宋" w:cs="仿宋"/>
          <w:color w:val="000000"/>
          <w:sz w:val="30"/>
          <w:szCs w:val="30"/>
          <w:lang w:val="en-US" w:eastAsia="zh-CN"/>
        </w:rPr>
        <w:t xml:space="preserve"> </w:t>
      </w:r>
      <w:r>
        <w:rPr>
          <w:rFonts w:hint="eastAsia" w:ascii="仿宋" w:hAnsi="仿宋" w:eastAsia="仿宋" w:cs="仿宋"/>
          <w:color w:val="000000"/>
          <w:sz w:val="30"/>
          <w:szCs w:val="30"/>
          <w:lang w:eastAsia="zh-CN"/>
        </w:rPr>
        <w:t xml:space="preserve">购</w:t>
      </w:r>
      <w:r>
        <w:rPr>
          <w:rFonts w:hint="eastAsia" w:ascii="仿宋" w:hAnsi="仿宋" w:eastAsia="仿宋" w:cs="仿宋"/>
          <w:color w:val="000000"/>
          <w:sz w:val="30"/>
          <w:szCs w:val="30"/>
          <w:lang w:val="en-US" w:eastAsia="zh-CN"/>
        </w:rPr>
        <w:t xml:space="preserve"> </w:t>
      </w:r>
      <w:r>
        <w:rPr>
          <w:rFonts w:hint="eastAsia" w:ascii="仿宋" w:hAnsi="仿宋" w:eastAsia="仿宋" w:cs="仿宋"/>
          <w:color w:val="000000"/>
          <w:sz w:val="30"/>
          <w:szCs w:val="30"/>
          <w:lang w:eastAsia="zh-CN"/>
        </w:rPr>
        <w:t xml:space="preserve">包：</w:t>
      </w:r>
      <w:r>
        <w:rPr>
          <w:rFonts w:hint="eastAsia" w:ascii="仿宋" w:hAnsi="仿宋" w:eastAsia="仿宋" w:cs="仿宋"/>
          <w:color w:val="000000"/>
          <w:sz w:val="30"/>
          <w:szCs w:val="30"/>
          <w:u w:val="single"/>
          <w:lang w:val="en-US" w:eastAsia="zh-CN"/>
        </w:rPr>
        <w:t xml:space="preserve">    </w:t>
      </w:r>
      <w:r>
        <w:rPr>
          <w:rFonts w:hint="eastAsia" w:ascii="仿宋" w:hAnsi="仿宋" w:eastAsia="仿宋" w:cs="仿宋"/>
          <w:color w:val="000000"/>
          <w:sz w:val="24"/>
          <w:u w:val="single"/>
          <w:lang w:val="en-US" w:eastAsia="zh-CN"/>
        </w:rPr>
      </w:r>
      <w:r/>
    </w:p>
    <w:tbl>
      <w:tblPr>
        <w:tblW w:w="9000"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trHeight w:val="794"/>
        </w:trPr>
        <w:tc>
          <w:tcPr>
            <w:tcW w:w="720" w:type="dxa"/>
            <w:vAlign w:val="center"/>
            <w:textDirection w:val="lrTb"/>
            <w:noWrap w:val="false"/>
          </w:tcPr>
          <w:p>
            <w:pPr>
              <w:pStyle w:val="754"/>
              <w:jc w:val="center"/>
              <w:rPr>
                <w:rFonts w:hint="eastAsia" w:ascii="仿宋" w:hAnsi="仿宋" w:eastAsia="仿宋" w:cs="仿宋"/>
                <w:caps/>
                <w:color w:val="000000"/>
                <w:sz w:val="24"/>
              </w:rPr>
            </w:pPr>
            <w:r>
              <w:rPr>
                <w:rFonts w:hint="eastAsia" w:ascii="仿宋" w:hAnsi="仿宋" w:eastAsia="仿宋" w:cs="仿宋"/>
                <w:caps/>
                <w:color w:val="000000"/>
                <w:sz w:val="24"/>
              </w:rPr>
              <w:t xml:space="preserve">序号</w:t>
            </w:r>
            <w:r>
              <w:rPr>
                <w:rFonts w:hint="eastAsia" w:ascii="仿宋" w:hAnsi="仿宋" w:eastAsia="仿宋" w:cs="仿宋"/>
                <w:caps/>
                <w:color w:val="000000"/>
                <w:sz w:val="24"/>
              </w:rPr>
            </w:r>
            <w:r/>
          </w:p>
        </w:tc>
        <w:tc>
          <w:tcPr>
            <w:tcW w:w="1404" w:type="dxa"/>
            <w:vAlign w:val="center"/>
            <w:textDirection w:val="lrTb"/>
            <w:noWrap w:val="false"/>
          </w:tcPr>
          <w:p>
            <w:pPr>
              <w:pStyle w:val="754"/>
              <w:jc w:val="center"/>
              <w:rPr>
                <w:rFonts w:hint="eastAsia" w:ascii="仿宋" w:hAnsi="仿宋" w:eastAsia="仿宋" w:cs="仿宋"/>
                <w:caps/>
                <w:color w:val="000000"/>
                <w:sz w:val="24"/>
              </w:rPr>
            </w:pPr>
            <w:r>
              <w:rPr>
                <w:rFonts w:hint="eastAsia" w:ascii="仿宋" w:hAnsi="仿宋" w:eastAsia="仿宋" w:cs="仿宋"/>
                <w:caps/>
                <w:color w:val="000000"/>
                <w:sz w:val="24"/>
              </w:rPr>
              <w:t xml:space="preserve">偏离内容</w:t>
            </w:r>
            <w:r>
              <w:rPr>
                <w:rFonts w:hint="eastAsia" w:ascii="仿宋" w:hAnsi="仿宋" w:eastAsia="仿宋" w:cs="仿宋"/>
                <w:caps/>
                <w:color w:val="000000"/>
                <w:sz w:val="24"/>
              </w:rPr>
            </w:r>
            <w:r/>
          </w:p>
        </w:tc>
        <w:tc>
          <w:tcPr>
            <w:tcW w:w="1476" w:type="dxa"/>
            <w:vAlign w:val="center"/>
            <w:textDirection w:val="lrTb"/>
            <w:noWrap w:val="false"/>
          </w:tcPr>
          <w:p>
            <w:pPr>
              <w:pStyle w:val="754"/>
              <w:jc w:val="center"/>
              <w:rPr>
                <w:rFonts w:hint="eastAsia" w:ascii="仿宋" w:hAnsi="仿宋" w:eastAsia="仿宋" w:cs="仿宋"/>
                <w:caps/>
                <w:color w:val="000000"/>
                <w:sz w:val="24"/>
              </w:rPr>
            </w:pPr>
            <w:r>
              <w:rPr>
                <w:rFonts w:hint="eastAsia" w:ascii="仿宋" w:hAnsi="仿宋" w:eastAsia="仿宋" w:cs="仿宋"/>
                <w:color w:val="000000"/>
                <w:sz w:val="24"/>
              </w:rPr>
              <w:t xml:space="preserve">招标文件的要求</w:t>
            </w:r>
            <w:r>
              <w:rPr>
                <w:rFonts w:hint="eastAsia" w:ascii="仿宋" w:hAnsi="仿宋" w:eastAsia="仿宋" w:cs="仿宋"/>
                <w:caps/>
                <w:color w:val="000000"/>
                <w:sz w:val="24"/>
              </w:rPr>
            </w:r>
            <w:r/>
          </w:p>
        </w:tc>
        <w:tc>
          <w:tcPr>
            <w:tcW w:w="1620" w:type="dxa"/>
            <w:vAlign w:val="center"/>
            <w:textDirection w:val="lrTb"/>
            <w:noWrap w:val="false"/>
          </w:tcPr>
          <w:p>
            <w:pPr>
              <w:pStyle w:val="754"/>
              <w:jc w:val="center"/>
              <w:rPr>
                <w:rFonts w:hint="eastAsia" w:ascii="仿宋" w:hAnsi="仿宋" w:eastAsia="仿宋" w:cs="仿宋"/>
                <w:caps/>
                <w:color w:val="000000"/>
                <w:sz w:val="24"/>
              </w:rPr>
            </w:pPr>
            <w:r>
              <w:rPr>
                <w:rFonts w:hint="eastAsia" w:ascii="仿宋" w:hAnsi="仿宋" w:eastAsia="仿宋" w:cs="仿宋"/>
                <w:color w:val="000000"/>
                <w:sz w:val="24"/>
              </w:rPr>
              <w:t xml:space="preserve">投标文件中的内容</w:t>
            </w:r>
            <w:r>
              <w:rPr>
                <w:rFonts w:hint="eastAsia" w:ascii="仿宋" w:hAnsi="仿宋" w:eastAsia="仿宋" w:cs="仿宋"/>
                <w:caps/>
                <w:color w:val="000000"/>
                <w:sz w:val="24"/>
              </w:rPr>
            </w:r>
            <w:r/>
          </w:p>
        </w:tc>
        <w:tc>
          <w:tcPr>
            <w:tcW w:w="1260" w:type="dxa"/>
            <w:vAlign w:val="center"/>
            <w:textDirection w:val="lrTb"/>
            <w:noWrap w:val="false"/>
          </w:tcPr>
          <w:p>
            <w:pPr>
              <w:pStyle w:val="754"/>
              <w:jc w:val="center"/>
              <w:rPr>
                <w:rFonts w:hint="eastAsia" w:ascii="仿宋" w:hAnsi="仿宋" w:eastAsia="仿宋" w:cs="仿宋"/>
                <w:caps/>
                <w:color w:val="000000"/>
                <w:sz w:val="24"/>
              </w:rPr>
            </w:pPr>
            <w:r>
              <w:rPr>
                <w:rFonts w:hint="eastAsia" w:ascii="仿宋" w:hAnsi="仿宋" w:eastAsia="仿宋" w:cs="仿宋"/>
                <w:caps/>
                <w:color w:val="000000"/>
                <w:sz w:val="24"/>
              </w:rPr>
              <w:t xml:space="preserve">（正/负/无）偏离</w:t>
            </w:r>
            <w:r>
              <w:rPr>
                <w:rFonts w:hint="eastAsia" w:ascii="仿宋" w:hAnsi="仿宋" w:eastAsia="仿宋" w:cs="仿宋"/>
                <w:caps/>
                <w:color w:val="000000"/>
                <w:sz w:val="24"/>
              </w:rPr>
            </w:r>
            <w:r/>
          </w:p>
        </w:tc>
        <w:tc>
          <w:tcPr>
            <w:tcW w:w="2520" w:type="dxa"/>
            <w:vAlign w:val="center"/>
            <w:textDirection w:val="lrTb"/>
            <w:noWrap w:val="false"/>
          </w:tcPr>
          <w:p>
            <w:pPr>
              <w:pStyle w:val="754"/>
              <w:jc w:val="center"/>
              <w:rPr>
                <w:rFonts w:hint="eastAsia" w:ascii="仿宋" w:hAnsi="仿宋" w:eastAsia="仿宋" w:cs="仿宋"/>
                <w:caps/>
                <w:color w:val="000000"/>
                <w:sz w:val="24"/>
              </w:rPr>
            </w:pPr>
            <w:r>
              <w:rPr>
                <w:rFonts w:hint="eastAsia" w:ascii="仿宋" w:hAnsi="仿宋" w:eastAsia="仿宋" w:cs="仿宋"/>
                <w:caps/>
                <w:color w:val="000000"/>
                <w:sz w:val="24"/>
              </w:rPr>
              <w:t xml:space="preserve">说明</w:t>
            </w:r>
            <w:r>
              <w:rPr>
                <w:rFonts w:hint="eastAsia" w:ascii="仿宋" w:hAnsi="仿宋" w:eastAsia="仿宋" w:cs="仿宋"/>
                <w:caps/>
                <w:color w:val="000000"/>
                <w:sz w:val="24"/>
              </w:rPr>
            </w:r>
            <w:r/>
          </w:p>
        </w:tc>
      </w:tr>
      <w:tr>
        <w:trPr>
          <w:trHeight w:val="794"/>
        </w:trPr>
        <w:tc>
          <w:tcPr>
            <w:tcW w:w="720" w:type="dxa"/>
            <w:vAlign w:val="top"/>
            <w:textDirection w:val="lrTb"/>
            <w:noWrap w:val="false"/>
          </w:tcPr>
          <w:p>
            <w:pPr>
              <w:pStyle w:val="754"/>
              <w:rPr>
                <w:rFonts w:hint="eastAsia" w:ascii="仿宋" w:hAnsi="仿宋" w:eastAsia="仿宋" w:cs="仿宋"/>
                <w:color w:val="000000"/>
                <w:sz w:val="24"/>
              </w:rPr>
            </w:pPr>
            <w:r>
              <w:rPr>
                <w:rFonts w:hint="eastAsia" w:ascii="仿宋" w:hAnsi="仿宋" w:eastAsia="仿宋" w:cs="仿宋"/>
                <w:color w:val="000000"/>
                <w:sz w:val="24"/>
              </w:rPr>
            </w:r>
            <w:r/>
          </w:p>
        </w:tc>
        <w:tc>
          <w:tcPr>
            <w:tcW w:w="1404" w:type="dxa"/>
            <w:vAlign w:val="top"/>
            <w:textDirection w:val="lrTb"/>
            <w:noWrap w:val="false"/>
          </w:tcPr>
          <w:p>
            <w:pPr>
              <w:pStyle w:val="754"/>
              <w:rPr>
                <w:rFonts w:hint="eastAsia" w:ascii="仿宋" w:hAnsi="仿宋" w:eastAsia="仿宋" w:cs="仿宋"/>
                <w:color w:val="000000"/>
                <w:sz w:val="24"/>
              </w:rPr>
            </w:pPr>
            <w:r>
              <w:rPr>
                <w:rFonts w:hint="eastAsia" w:ascii="仿宋" w:hAnsi="仿宋" w:eastAsia="仿宋" w:cs="仿宋"/>
                <w:color w:val="000000"/>
                <w:sz w:val="24"/>
              </w:rPr>
            </w:r>
            <w:r/>
          </w:p>
        </w:tc>
        <w:tc>
          <w:tcPr>
            <w:tcW w:w="1476" w:type="dxa"/>
            <w:vAlign w:val="top"/>
            <w:textDirection w:val="lrTb"/>
            <w:noWrap w:val="false"/>
          </w:tcPr>
          <w:p>
            <w:pPr>
              <w:pStyle w:val="754"/>
              <w:rPr>
                <w:rFonts w:hint="eastAsia" w:ascii="仿宋" w:hAnsi="仿宋" w:eastAsia="仿宋" w:cs="仿宋"/>
                <w:color w:val="000000"/>
                <w:sz w:val="24"/>
              </w:rPr>
            </w:pPr>
            <w:r>
              <w:rPr>
                <w:rFonts w:hint="eastAsia" w:ascii="仿宋" w:hAnsi="仿宋" w:eastAsia="仿宋" w:cs="仿宋"/>
                <w:color w:val="000000"/>
                <w:sz w:val="24"/>
              </w:rPr>
            </w:r>
            <w:r/>
          </w:p>
        </w:tc>
        <w:tc>
          <w:tcPr>
            <w:tcW w:w="1620" w:type="dxa"/>
            <w:vAlign w:val="top"/>
            <w:textDirection w:val="lrTb"/>
            <w:noWrap w:val="false"/>
          </w:tcPr>
          <w:p>
            <w:pPr>
              <w:pStyle w:val="754"/>
              <w:rPr>
                <w:rFonts w:hint="eastAsia" w:ascii="仿宋" w:hAnsi="仿宋" w:eastAsia="仿宋" w:cs="仿宋"/>
                <w:color w:val="000000"/>
                <w:sz w:val="24"/>
              </w:rPr>
            </w:pPr>
            <w:r>
              <w:rPr>
                <w:rFonts w:hint="eastAsia" w:ascii="仿宋" w:hAnsi="仿宋" w:eastAsia="仿宋" w:cs="仿宋"/>
                <w:color w:val="000000"/>
                <w:sz w:val="24"/>
              </w:rPr>
            </w:r>
            <w:r/>
          </w:p>
        </w:tc>
        <w:tc>
          <w:tcPr>
            <w:tcW w:w="1260" w:type="dxa"/>
            <w:vAlign w:val="top"/>
            <w:textDirection w:val="lrTb"/>
            <w:noWrap w:val="false"/>
          </w:tcPr>
          <w:p>
            <w:pPr>
              <w:pStyle w:val="754"/>
              <w:rPr>
                <w:rFonts w:hint="eastAsia" w:ascii="仿宋" w:hAnsi="仿宋" w:eastAsia="仿宋" w:cs="仿宋"/>
                <w:color w:val="000000"/>
                <w:sz w:val="24"/>
              </w:rPr>
            </w:pPr>
            <w:r>
              <w:rPr>
                <w:rFonts w:hint="eastAsia" w:ascii="仿宋" w:hAnsi="仿宋" w:eastAsia="仿宋" w:cs="仿宋"/>
                <w:color w:val="000000"/>
                <w:sz w:val="24"/>
              </w:rPr>
            </w:r>
            <w:r/>
          </w:p>
        </w:tc>
        <w:tc>
          <w:tcPr>
            <w:tcW w:w="2520" w:type="dxa"/>
            <w:vAlign w:val="top"/>
            <w:textDirection w:val="lrTb"/>
            <w:noWrap w:val="false"/>
          </w:tcPr>
          <w:p>
            <w:pPr>
              <w:pStyle w:val="754"/>
              <w:rPr>
                <w:rFonts w:hint="eastAsia" w:ascii="仿宋" w:hAnsi="仿宋" w:eastAsia="仿宋" w:cs="仿宋"/>
                <w:color w:val="000000"/>
                <w:sz w:val="24"/>
              </w:rPr>
            </w:pPr>
            <w:r>
              <w:rPr>
                <w:rFonts w:hint="eastAsia" w:ascii="仿宋" w:hAnsi="仿宋" w:eastAsia="仿宋" w:cs="仿宋"/>
                <w:color w:val="000000"/>
                <w:sz w:val="24"/>
              </w:rPr>
            </w:r>
            <w:r/>
          </w:p>
        </w:tc>
      </w:tr>
      <w:tr>
        <w:trPr>
          <w:trHeight w:val="794"/>
        </w:trPr>
        <w:tc>
          <w:tcPr>
            <w:tcW w:w="720" w:type="dxa"/>
            <w:vAlign w:val="top"/>
            <w:textDirection w:val="lrTb"/>
            <w:noWrap w:val="false"/>
          </w:tcPr>
          <w:p>
            <w:pPr>
              <w:pStyle w:val="754"/>
              <w:rPr>
                <w:rFonts w:hint="eastAsia" w:ascii="仿宋" w:hAnsi="仿宋" w:eastAsia="仿宋" w:cs="仿宋"/>
                <w:color w:val="000000"/>
                <w:sz w:val="24"/>
              </w:rPr>
            </w:pPr>
            <w:r>
              <w:rPr>
                <w:rFonts w:hint="eastAsia" w:ascii="仿宋" w:hAnsi="仿宋" w:eastAsia="仿宋" w:cs="仿宋"/>
                <w:color w:val="000000"/>
                <w:sz w:val="24"/>
              </w:rPr>
            </w:r>
            <w:r/>
          </w:p>
        </w:tc>
        <w:tc>
          <w:tcPr>
            <w:tcW w:w="1404" w:type="dxa"/>
            <w:vAlign w:val="top"/>
            <w:textDirection w:val="lrTb"/>
            <w:noWrap w:val="false"/>
          </w:tcPr>
          <w:p>
            <w:pPr>
              <w:pStyle w:val="754"/>
              <w:rPr>
                <w:rFonts w:hint="eastAsia" w:ascii="仿宋" w:hAnsi="仿宋" w:eastAsia="仿宋" w:cs="仿宋"/>
                <w:color w:val="000000"/>
                <w:sz w:val="24"/>
              </w:rPr>
            </w:pPr>
            <w:r>
              <w:rPr>
                <w:rFonts w:hint="eastAsia" w:ascii="仿宋" w:hAnsi="仿宋" w:eastAsia="仿宋" w:cs="仿宋"/>
                <w:color w:val="000000"/>
                <w:sz w:val="24"/>
              </w:rPr>
            </w:r>
            <w:r/>
          </w:p>
        </w:tc>
        <w:tc>
          <w:tcPr>
            <w:tcW w:w="1476" w:type="dxa"/>
            <w:vAlign w:val="top"/>
            <w:textDirection w:val="lrTb"/>
            <w:noWrap w:val="false"/>
          </w:tcPr>
          <w:p>
            <w:pPr>
              <w:pStyle w:val="754"/>
              <w:rPr>
                <w:rFonts w:hint="eastAsia" w:ascii="仿宋" w:hAnsi="仿宋" w:eastAsia="仿宋" w:cs="仿宋"/>
                <w:color w:val="000000"/>
                <w:sz w:val="24"/>
              </w:rPr>
            </w:pPr>
            <w:r>
              <w:rPr>
                <w:rFonts w:hint="eastAsia" w:ascii="仿宋" w:hAnsi="仿宋" w:eastAsia="仿宋" w:cs="仿宋"/>
                <w:color w:val="000000"/>
                <w:sz w:val="24"/>
              </w:rPr>
            </w:r>
            <w:r/>
          </w:p>
        </w:tc>
        <w:tc>
          <w:tcPr>
            <w:tcW w:w="1620" w:type="dxa"/>
            <w:vAlign w:val="top"/>
            <w:textDirection w:val="lrTb"/>
            <w:noWrap w:val="false"/>
          </w:tcPr>
          <w:p>
            <w:pPr>
              <w:pStyle w:val="754"/>
              <w:rPr>
                <w:rFonts w:hint="eastAsia" w:ascii="仿宋" w:hAnsi="仿宋" w:eastAsia="仿宋" w:cs="仿宋"/>
                <w:color w:val="000000"/>
                <w:sz w:val="24"/>
              </w:rPr>
            </w:pPr>
            <w:r>
              <w:rPr>
                <w:rFonts w:hint="eastAsia" w:ascii="仿宋" w:hAnsi="仿宋" w:eastAsia="仿宋" w:cs="仿宋"/>
                <w:color w:val="000000"/>
                <w:sz w:val="24"/>
              </w:rPr>
            </w:r>
            <w:r/>
          </w:p>
        </w:tc>
        <w:tc>
          <w:tcPr>
            <w:tcW w:w="1260" w:type="dxa"/>
            <w:vAlign w:val="top"/>
            <w:textDirection w:val="lrTb"/>
            <w:noWrap w:val="false"/>
          </w:tcPr>
          <w:p>
            <w:pPr>
              <w:pStyle w:val="754"/>
              <w:rPr>
                <w:rFonts w:hint="eastAsia" w:ascii="仿宋" w:hAnsi="仿宋" w:eastAsia="仿宋" w:cs="仿宋"/>
                <w:color w:val="000000"/>
                <w:sz w:val="24"/>
              </w:rPr>
            </w:pPr>
            <w:r>
              <w:rPr>
                <w:rFonts w:hint="eastAsia" w:ascii="仿宋" w:hAnsi="仿宋" w:eastAsia="仿宋" w:cs="仿宋"/>
                <w:color w:val="000000"/>
                <w:sz w:val="24"/>
              </w:rPr>
            </w:r>
            <w:r/>
          </w:p>
        </w:tc>
        <w:tc>
          <w:tcPr>
            <w:tcW w:w="2520" w:type="dxa"/>
            <w:vAlign w:val="top"/>
            <w:textDirection w:val="lrTb"/>
            <w:noWrap w:val="false"/>
          </w:tcPr>
          <w:p>
            <w:pPr>
              <w:pStyle w:val="754"/>
              <w:rPr>
                <w:rFonts w:hint="eastAsia" w:ascii="仿宋" w:hAnsi="仿宋" w:eastAsia="仿宋" w:cs="仿宋"/>
                <w:color w:val="000000"/>
                <w:sz w:val="24"/>
              </w:rPr>
            </w:pPr>
            <w:r>
              <w:rPr>
                <w:rFonts w:hint="eastAsia" w:ascii="仿宋" w:hAnsi="仿宋" w:eastAsia="仿宋" w:cs="仿宋"/>
                <w:color w:val="000000"/>
                <w:sz w:val="24"/>
              </w:rPr>
            </w:r>
            <w:r/>
          </w:p>
        </w:tc>
      </w:tr>
      <w:tr>
        <w:trPr>
          <w:trHeight w:val="794"/>
        </w:trPr>
        <w:tc>
          <w:tcPr>
            <w:tcW w:w="720" w:type="dxa"/>
            <w:vAlign w:val="top"/>
            <w:textDirection w:val="lrTb"/>
            <w:noWrap w:val="false"/>
          </w:tcPr>
          <w:p>
            <w:pPr>
              <w:pStyle w:val="754"/>
              <w:rPr>
                <w:rFonts w:hint="eastAsia" w:ascii="仿宋" w:hAnsi="仿宋" w:eastAsia="仿宋" w:cs="仿宋"/>
                <w:color w:val="000000"/>
                <w:sz w:val="24"/>
              </w:rPr>
            </w:pPr>
            <w:r>
              <w:rPr>
                <w:rFonts w:hint="eastAsia" w:ascii="仿宋" w:hAnsi="仿宋" w:eastAsia="仿宋" w:cs="仿宋"/>
                <w:color w:val="000000"/>
                <w:sz w:val="24"/>
              </w:rPr>
            </w:r>
            <w:r/>
          </w:p>
        </w:tc>
        <w:tc>
          <w:tcPr>
            <w:tcW w:w="1404" w:type="dxa"/>
            <w:vAlign w:val="top"/>
            <w:textDirection w:val="lrTb"/>
            <w:noWrap w:val="false"/>
          </w:tcPr>
          <w:p>
            <w:pPr>
              <w:pStyle w:val="754"/>
              <w:rPr>
                <w:rFonts w:hint="eastAsia" w:ascii="仿宋" w:hAnsi="仿宋" w:eastAsia="仿宋" w:cs="仿宋"/>
                <w:color w:val="000000"/>
                <w:sz w:val="24"/>
              </w:rPr>
            </w:pPr>
            <w:r>
              <w:rPr>
                <w:rFonts w:hint="eastAsia" w:ascii="仿宋" w:hAnsi="仿宋" w:eastAsia="仿宋" w:cs="仿宋"/>
                <w:color w:val="000000"/>
                <w:sz w:val="24"/>
              </w:rPr>
            </w:r>
            <w:r/>
          </w:p>
        </w:tc>
        <w:tc>
          <w:tcPr>
            <w:tcW w:w="1476" w:type="dxa"/>
            <w:vAlign w:val="top"/>
            <w:textDirection w:val="lrTb"/>
            <w:noWrap w:val="false"/>
          </w:tcPr>
          <w:p>
            <w:pPr>
              <w:pStyle w:val="754"/>
              <w:rPr>
                <w:rFonts w:hint="eastAsia" w:ascii="仿宋" w:hAnsi="仿宋" w:eastAsia="仿宋" w:cs="仿宋"/>
                <w:color w:val="000000"/>
                <w:sz w:val="24"/>
              </w:rPr>
            </w:pPr>
            <w:r>
              <w:rPr>
                <w:rFonts w:hint="eastAsia" w:ascii="仿宋" w:hAnsi="仿宋" w:eastAsia="仿宋" w:cs="仿宋"/>
                <w:color w:val="000000"/>
                <w:sz w:val="24"/>
              </w:rPr>
            </w:r>
            <w:r/>
          </w:p>
        </w:tc>
        <w:tc>
          <w:tcPr>
            <w:tcW w:w="1620" w:type="dxa"/>
            <w:vAlign w:val="top"/>
            <w:textDirection w:val="lrTb"/>
            <w:noWrap w:val="false"/>
          </w:tcPr>
          <w:p>
            <w:pPr>
              <w:pStyle w:val="754"/>
              <w:rPr>
                <w:rFonts w:hint="eastAsia" w:ascii="仿宋" w:hAnsi="仿宋" w:eastAsia="仿宋" w:cs="仿宋"/>
                <w:color w:val="000000"/>
                <w:sz w:val="24"/>
              </w:rPr>
            </w:pPr>
            <w:r>
              <w:rPr>
                <w:rFonts w:hint="eastAsia" w:ascii="仿宋" w:hAnsi="仿宋" w:eastAsia="仿宋" w:cs="仿宋"/>
                <w:color w:val="000000"/>
                <w:sz w:val="24"/>
              </w:rPr>
            </w:r>
            <w:r/>
          </w:p>
        </w:tc>
        <w:tc>
          <w:tcPr>
            <w:tcW w:w="1260" w:type="dxa"/>
            <w:vAlign w:val="top"/>
            <w:textDirection w:val="lrTb"/>
            <w:noWrap w:val="false"/>
          </w:tcPr>
          <w:p>
            <w:pPr>
              <w:pStyle w:val="754"/>
              <w:rPr>
                <w:rFonts w:hint="eastAsia" w:ascii="仿宋" w:hAnsi="仿宋" w:eastAsia="仿宋" w:cs="仿宋"/>
                <w:color w:val="000000"/>
                <w:sz w:val="24"/>
              </w:rPr>
            </w:pPr>
            <w:r>
              <w:rPr>
                <w:rFonts w:hint="eastAsia" w:ascii="仿宋" w:hAnsi="仿宋" w:eastAsia="仿宋" w:cs="仿宋"/>
                <w:color w:val="000000"/>
                <w:sz w:val="24"/>
              </w:rPr>
            </w:r>
            <w:r/>
          </w:p>
        </w:tc>
        <w:tc>
          <w:tcPr>
            <w:tcW w:w="2520" w:type="dxa"/>
            <w:vAlign w:val="top"/>
            <w:textDirection w:val="lrTb"/>
            <w:noWrap w:val="false"/>
          </w:tcPr>
          <w:p>
            <w:pPr>
              <w:pStyle w:val="754"/>
              <w:rPr>
                <w:rFonts w:hint="eastAsia" w:ascii="仿宋" w:hAnsi="仿宋" w:eastAsia="仿宋" w:cs="仿宋"/>
                <w:color w:val="000000"/>
                <w:sz w:val="24"/>
              </w:rPr>
            </w:pPr>
            <w:r>
              <w:rPr>
                <w:rFonts w:hint="eastAsia" w:ascii="仿宋" w:hAnsi="仿宋" w:eastAsia="仿宋" w:cs="仿宋"/>
                <w:color w:val="000000"/>
                <w:sz w:val="24"/>
              </w:rPr>
            </w:r>
            <w:r/>
          </w:p>
        </w:tc>
      </w:tr>
      <w:tr>
        <w:trPr>
          <w:trHeight w:val="794"/>
        </w:trPr>
        <w:tc>
          <w:tcPr>
            <w:tcW w:w="720" w:type="dxa"/>
            <w:vAlign w:val="top"/>
            <w:textDirection w:val="lrTb"/>
            <w:noWrap w:val="false"/>
          </w:tcPr>
          <w:p>
            <w:pPr>
              <w:pStyle w:val="754"/>
              <w:rPr>
                <w:rFonts w:hint="eastAsia" w:ascii="仿宋" w:hAnsi="仿宋" w:eastAsia="仿宋" w:cs="仿宋"/>
                <w:color w:val="000000"/>
                <w:sz w:val="24"/>
              </w:rPr>
            </w:pPr>
            <w:r>
              <w:rPr>
                <w:rFonts w:hint="eastAsia" w:ascii="仿宋" w:hAnsi="仿宋" w:eastAsia="仿宋" w:cs="仿宋"/>
                <w:color w:val="000000"/>
                <w:sz w:val="24"/>
              </w:rPr>
            </w:r>
            <w:r/>
          </w:p>
        </w:tc>
        <w:tc>
          <w:tcPr>
            <w:tcW w:w="1404" w:type="dxa"/>
            <w:vAlign w:val="top"/>
            <w:textDirection w:val="lrTb"/>
            <w:noWrap w:val="false"/>
          </w:tcPr>
          <w:p>
            <w:pPr>
              <w:pStyle w:val="754"/>
              <w:rPr>
                <w:rFonts w:hint="eastAsia" w:ascii="仿宋" w:hAnsi="仿宋" w:eastAsia="仿宋" w:cs="仿宋"/>
                <w:color w:val="000000"/>
                <w:sz w:val="24"/>
              </w:rPr>
            </w:pPr>
            <w:r>
              <w:rPr>
                <w:rFonts w:hint="eastAsia" w:ascii="仿宋" w:hAnsi="仿宋" w:eastAsia="仿宋" w:cs="仿宋"/>
                <w:color w:val="000000"/>
                <w:sz w:val="24"/>
              </w:rPr>
            </w:r>
            <w:r/>
          </w:p>
        </w:tc>
        <w:tc>
          <w:tcPr>
            <w:tcW w:w="1476" w:type="dxa"/>
            <w:vAlign w:val="top"/>
            <w:textDirection w:val="lrTb"/>
            <w:noWrap w:val="false"/>
          </w:tcPr>
          <w:p>
            <w:pPr>
              <w:pStyle w:val="754"/>
              <w:rPr>
                <w:rFonts w:hint="eastAsia" w:ascii="仿宋" w:hAnsi="仿宋" w:eastAsia="仿宋" w:cs="仿宋"/>
                <w:color w:val="000000"/>
                <w:sz w:val="24"/>
              </w:rPr>
            </w:pPr>
            <w:r>
              <w:rPr>
                <w:rFonts w:hint="eastAsia" w:ascii="仿宋" w:hAnsi="仿宋" w:eastAsia="仿宋" w:cs="仿宋"/>
                <w:color w:val="000000"/>
                <w:sz w:val="24"/>
              </w:rPr>
            </w:r>
            <w:r/>
          </w:p>
        </w:tc>
        <w:tc>
          <w:tcPr>
            <w:tcW w:w="1620" w:type="dxa"/>
            <w:vAlign w:val="top"/>
            <w:textDirection w:val="lrTb"/>
            <w:noWrap w:val="false"/>
          </w:tcPr>
          <w:p>
            <w:pPr>
              <w:pStyle w:val="754"/>
              <w:rPr>
                <w:rFonts w:hint="eastAsia" w:ascii="仿宋" w:hAnsi="仿宋" w:eastAsia="仿宋" w:cs="仿宋"/>
                <w:color w:val="000000"/>
                <w:sz w:val="24"/>
              </w:rPr>
            </w:pPr>
            <w:r>
              <w:rPr>
                <w:rFonts w:hint="eastAsia" w:ascii="仿宋" w:hAnsi="仿宋" w:eastAsia="仿宋" w:cs="仿宋"/>
                <w:color w:val="000000"/>
                <w:sz w:val="24"/>
              </w:rPr>
            </w:r>
            <w:r/>
          </w:p>
        </w:tc>
        <w:tc>
          <w:tcPr>
            <w:tcW w:w="1260" w:type="dxa"/>
            <w:vAlign w:val="top"/>
            <w:textDirection w:val="lrTb"/>
            <w:noWrap w:val="false"/>
          </w:tcPr>
          <w:p>
            <w:pPr>
              <w:pStyle w:val="754"/>
              <w:rPr>
                <w:rFonts w:hint="eastAsia" w:ascii="仿宋" w:hAnsi="仿宋" w:eastAsia="仿宋" w:cs="仿宋"/>
                <w:color w:val="000000"/>
                <w:sz w:val="24"/>
              </w:rPr>
            </w:pPr>
            <w:r>
              <w:rPr>
                <w:rFonts w:hint="eastAsia" w:ascii="仿宋" w:hAnsi="仿宋" w:eastAsia="仿宋" w:cs="仿宋"/>
                <w:color w:val="000000"/>
                <w:sz w:val="24"/>
              </w:rPr>
            </w:r>
            <w:r/>
          </w:p>
        </w:tc>
        <w:tc>
          <w:tcPr>
            <w:tcW w:w="2520" w:type="dxa"/>
            <w:vAlign w:val="top"/>
            <w:textDirection w:val="lrTb"/>
            <w:noWrap w:val="false"/>
          </w:tcPr>
          <w:p>
            <w:pPr>
              <w:pStyle w:val="754"/>
              <w:rPr>
                <w:rFonts w:hint="eastAsia" w:ascii="仿宋" w:hAnsi="仿宋" w:eastAsia="仿宋" w:cs="仿宋"/>
                <w:color w:val="000000"/>
                <w:sz w:val="24"/>
              </w:rPr>
            </w:pPr>
            <w:r>
              <w:rPr>
                <w:rFonts w:hint="eastAsia" w:ascii="仿宋" w:hAnsi="仿宋" w:eastAsia="仿宋" w:cs="仿宋"/>
                <w:color w:val="000000"/>
                <w:sz w:val="24"/>
              </w:rPr>
            </w:r>
            <w:r/>
          </w:p>
        </w:tc>
      </w:tr>
      <w:tr>
        <w:trPr>
          <w:trHeight w:val="794"/>
        </w:trPr>
        <w:tc>
          <w:tcPr>
            <w:tcW w:w="720" w:type="dxa"/>
            <w:vAlign w:val="top"/>
            <w:textDirection w:val="lrTb"/>
            <w:noWrap w:val="false"/>
          </w:tcPr>
          <w:p>
            <w:pPr>
              <w:pStyle w:val="754"/>
              <w:rPr>
                <w:rFonts w:hint="eastAsia" w:ascii="仿宋" w:hAnsi="仿宋" w:eastAsia="仿宋" w:cs="仿宋"/>
                <w:color w:val="000000"/>
                <w:sz w:val="24"/>
              </w:rPr>
            </w:pPr>
            <w:r>
              <w:rPr>
                <w:rFonts w:hint="eastAsia" w:ascii="仿宋" w:hAnsi="仿宋" w:eastAsia="仿宋" w:cs="仿宋"/>
                <w:color w:val="000000"/>
                <w:sz w:val="24"/>
              </w:rPr>
            </w:r>
            <w:r/>
          </w:p>
        </w:tc>
        <w:tc>
          <w:tcPr>
            <w:tcW w:w="1404" w:type="dxa"/>
            <w:vAlign w:val="top"/>
            <w:textDirection w:val="lrTb"/>
            <w:noWrap w:val="false"/>
          </w:tcPr>
          <w:p>
            <w:pPr>
              <w:pStyle w:val="754"/>
              <w:rPr>
                <w:rFonts w:hint="eastAsia" w:ascii="仿宋" w:hAnsi="仿宋" w:eastAsia="仿宋" w:cs="仿宋"/>
                <w:color w:val="000000"/>
                <w:sz w:val="24"/>
              </w:rPr>
            </w:pPr>
            <w:r>
              <w:rPr>
                <w:rFonts w:hint="eastAsia" w:ascii="仿宋" w:hAnsi="仿宋" w:eastAsia="仿宋" w:cs="仿宋"/>
                <w:color w:val="000000"/>
                <w:sz w:val="24"/>
              </w:rPr>
            </w:r>
            <w:r/>
          </w:p>
        </w:tc>
        <w:tc>
          <w:tcPr>
            <w:tcW w:w="1476" w:type="dxa"/>
            <w:vAlign w:val="top"/>
            <w:textDirection w:val="lrTb"/>
            <w:noWrap w:val="false"/>
          </w:tcPr>
          <w:p>
            <w:pPr>
              <w:pStyle w:val="754"/>
              <w:rPr>
                <w:rFonts w:hint="eastAsia" w:ascii="仿宋" w:hAnsi="仿宋" w:eastAsia="仿宋" w:cs="仿宋"/>
                <w:color w:val="000000"/>
                <w:sz w:val="24"/>
              </w:rPr>
            </w:pPr>
            <w:r>
              <w:rPr>
                <w:rFonts w:hint="eastAsia" w:ascii="仿宋" w:hAnsi="仿宋" w:eastAsia="仿宋" w:cs="仿宋"/>
                <w:color w:val="000000"/>
                <w:sz w:val="24"/>
              </w:rPr>
            </w:r>
            <w:r/>
          </w:p>
        </w:tc>
        <w:tc>
          <w:tcPr>
            <w:tcW w:w="1620" w:type="dxa"/>
            <w:vAlign w:val="top"/>
            <w:textDirection w:val="lrTb"/>
            <w:noWrap w:val="false"/>
          </w:tcPr>
          <w:p>
            <w:pPr>
              <w:pStyle w:val="754"/>
              <w:rPr>
                <w:rFonts w:hint="eastAsia" w:ascii="仿宋" w:hAnsi="仿宋" w:eastAsia="仿宋" w:cs="仿宋"/>
                <w:color w:val="000000"/>
                <w:sz w:val="24"/>
              </w:rPr>
            </w:pPr>
            <w:r>
              <w:rPr>
                <w:rFonts w:hint="eastAsia" w:ascii="仿宋" w:hAnsi="仿宋" w:eastAsia="仿宋" w:cs="仿宋"/>
                <w:color w:val="000000"/>
                <w:sz w:val="24"/>
              </w:rPr>
            </w:r>
            <w:r/>
          </w:p>
        </w:tc>
        <w:tc>
          <w:tcPr>
            <w:tcW w:w="1260" w:type="dxa"/>
            <w:vAlign w:val="top"/>
            <w:textDirection w:val="lrTb"/>
            <w:noWrap w:val="false"/>
          </w:tcPr>
          <w:p>
            <w:pPr>
              <w:pStyle w:val="754"/>
              <w:rPr>
                <w:rFonts w:hint="eastAsia" w:ascii="仿宋" w:hAnsi="仿宋" w:eastAsia="仿宋" w:cs="仿宋"/>
                <w:color w:val="000000"/>
                <w:sz w:val="24"/>
              </w:rPr>
            </w:pPr>
            <w:r>
              <w:rPr>
                <w:rFonts w:hint="eastAsia" w:ascii="仿宋" w:hAnsi="仿宋" w:eastAsia="仿宋" w:cs="仿宋"/>
                <w:color w:val="000000"/>
                <w:sz w:val="24"/>
              </w:rPr>
            </w:r>
            <w:r/>
          </w:p>
        </w:tc>
        <w:tc>
          <w:tcPr>
            <w:tcW w:w="2520" w:type="dxa"/>
            <w:vAlign w:val="top"/>
            <w:textDirection w:val="lrTb"/>
            <w:noWrap w:val="false"/>
          </w:tcPr>
          <w:p>
            <w:pPr>
              <w:pStyle w:val="754"/>
              <w:rPr>
                <w:rFonts w:hint="eastAsia" w:ascii="仿宋" w:hAnsi="仿宋" w:eastAsia="仿宋" w:cs="仿宋"/>
                <w:color w:val="000000"/>
                <w:sz w:val="24"/>
              </w:rPr>
            </w:pPr>
            <w:r>
              <w:rPr>
                <w:rFonts w:hint="eastAsia" w:ascii="仿宋" w:hAnsi="仿宋" w:eastAsia="仿宋" w:cs="仿宋"/>
                <w:color w:val="000000"/>
                <w:sz w:val="24"/>
              </w:rPr>
            </w:r>
            <w:r/>
          </w:p>
        </w:tc>
      </w:tr>
      <w:tr>
        <w:trPr>
          <w:trHeight w:val="794"/>
        </w:trPr>
        <w:tc>
          <w:tcPr>
            <w:tcW w:w="720" w:type="dxa"/>
            <w:vAlign w:val="top"/>
            <w:textDirection w:val="lrTb"/>
            <w:noWrap w:val="false"/>
          </w:tcPr>
          <w:p>
            <w:pPr>
              <w:pStyle w:val="754"/>
              <w:rPr>
                <w:rFonts w:hint="eastAsia" w:ascii="仿宋" w:hAnsi="仿宋" w:eastAsia="仿宋" w:cs="仿宋"/>
                <w:color w:val="000000"/>
                <w:sz w:val="24"/>
              </w:rPr>
            </w:pPr>
            <w:r>
              <w:rPr>
                <w:rFonts w:hint="eastAsia" w:ascii="仿宋" w:hAnsi="仿宋" w:eastAsia="仿宋" w:cs="仿宋"/>
                <w:color w:val="000000"/>
                <w:sz w:val="24"/>
              </w:rPr>
            </w:r>
            <w:r/>
          </w:p>
        </w:tc>
        <w:tc>
          <w:tcPr>
            <w:tcW w:w="1404" w:type="dxa"/>
            <w:vAlign w:val="top"/>
            <w:textDirection w:val="lrTb"/>
            <w:noWrap w:val="false"/>
          </w:tcPr>
          <w:p>
            <w:pPr>
              <w:pStyle w:val="754"/>
              <w:rPr>
                <w:rFonts w:hint="eastAsia" w:ascii="仿宋" w:hAnsi="仿宋" w:eastAsia="仿宋" w:cs="仿宋"/>
                <w:color w:val="000000"/>
                <w:sz w:val="24"/>
              </w:rPr>
            </w:pPr>
            <w:r>
              <w:rPr>
                <w:rFonts w:hint="eastAsia" w:ascii="仿宋" w:hAnsi="仿宋" w:eastAsia="仿宋" w:cs="仿宋"/>
                <w:color w:val="000000"/>
                <w:sz w:val="24"/>
              </w:rPr>
            </w:r>
            <w:r/>
          </w:p>
        </w:tc>
        <w:tc>
          <w:tcPr>
            <w:tcW w:w="1476" w:type="dxa"/>
            <w:vAlign w:val="top"/>
            <w:textDirection w:val="lrTb"/>
            <w:noWrap w:val="false"/>
          </w:tcPr>
          <w:p>
            <w:pPr>
              <w:pStyle w:val="754"/>
              <w:rPr>
                <w:rFonts w:hint="eastAsia" w:ascii="仿宋" w:hAnsi="仿宋" w:eastAsia="仿宋" w:cs="仿宋"/>
                <w:color w:val="000000"/>
                <w:sz w:val="24"/>
              </w:rPr>
            </w:pPr>
            <w:r>
              <w:rPr>
                <w:rFonts w:hint="eastAsia" w:ascii="仿宋" w:hAnsi="仿宋" w:eastAsia="仿宋" w:cs="仿宋"/>
                <w:color w:val="000000"/>
                <w:sz w:val="24"/>
              </w:rPr>
            </w:r>
            <w:r/>
          </w:p>
        </w:tc>
        <w:tc>
          <w:tcPr>
            <w:tcW w:w="1620" w:type="dxa"/>
            <w:vAlign w:val="top"/>
            <w:textDirection w:val="lrTb"/>
            <w:noWrap w:val="false"/>
          </w:tcPr>
          <w:p>
            <w:pPr>
              <w:pStyle w:val="754"/>
              <w:rPr>
                <w:rFonts w:hint="eastAsia" w:ascii="仿宋" w:hAnsi="仿宋" w:eastAsia="仿宋" w:cs="仿宋"/>
                <w:color w:val="000000"/>
                <w:sz w:val="24"/>
              </w:rPr>
            </w:pPr>
            <w:r>
              <w:rPr>
                <w:rFonts w:hint="eastAsia" w:ascii="仿宋" w:hAnsi="仿宋" w:eastAsia="仿宋" w:cs="仿宋"/>
                <w:color w:val="000000"/>
                <w:sz w:val="24"/>
              </w:rPr>
            </w:r>
            <w:r/>
          </w:p>
        </w:tc>
        <w:tc>
          <w:tcPr>
            <w:tcW w:w="1260" w:type="dxa"/>
            <w:vAlign w:val="top"/>
            <w:textDirection w:val="lrTb"/>
            <w:noWrap w:val="false"/>
          </w:tcPr>
          <w:p>
            <w:pPr>
              <w:pStyle w:val="754"/>
              <w:rPr>
                <w:rFonts w:hint="eastAsia" w:ascii="仿宋" w:hAnsi="仿宋" w:eastAsia="仿宋" w:cs="仿宋"/>
                <w:color w:val="000000"/>
                <w:sz w:val="24"/>
              </w:rPr>
            </w:pPr>
            <w:r>
              <w:rPr>
                <w:rFonts w:hint="eastAsia" w:ascii="仿宋" w:hAnsi="仿宋" w:eastAsia="仿宋" w:cs="仿宋"/>
                <w:color w:val="000000"/>
                <w:sz w:val="24"/>
              </w:rPr>
            </w:r>
            <w:r/>
          </w:p>
        </w:tc>
        <w:tc>
          <w:tcPr>
            <w:tcW w:w="2520" w:type="dxa"/>
            <w:vAlign w:val="top"/>
            <w:textDirection w:val="lrTb"/>
            <w:noWrap w:val="false"/>
          </w:tcPr>
          <w:p>
            <w:pPr>
              <w:pStyle w:val="754"/>
              <w:rPr>
                <w:rFonts w:hint="eastAsia" w:ascii="仿宋" w:hAnsi="仿宋" w:eastAsia="仿宋" w:cs="仿宋"/>
                <w:color w:val="000000"/>
                <w:sz w:val="24"/>
              </w:rPr>
            </w:pPr>
            <w:r>
              <w:rPr>
                <w:rFonts w:hint="eastAsia" w:ascii="仿宋" w:hAnsi="仿宋" w:eastAsia="仿宋" w:cs="仿宋"/>
                <w:color w:val="000000"/>
                <w:sz w:val="24"/>
              </w:rPr>
            </w:r>
            <w:r/>
          </w:p>
        </w:tc>
      </w:tr>
    </w:tbl>
    <w:p>
      <w:pPr>
        <w:pStyle w:val="754"/>
        <w:rPr>
          <w:rFonts w:hint="eastAsia" w:ascii="仿宋" w:hAnsi="仿宋" w:eastAsia="仿宋" w:cs="仿宋"/>
          <w:color w:val="000000"/>
          <w:sz w:val="24"/>
          <w:u w:val="single"/>
        </w:rPr>
      </w:pPr>
      <w:r>
        <w:rPr>
          <w:rFonts w:hint="eastAsia" w:ascii="仿宋" w:hAnsi="仿宋" w:eastAsia="仿宋" w:cs="仿宋"/>
          <w:color w:val="000000"/>
          <w:sz w:val="24"/>
          <w:u w:val="single"/>
        </w:rPr>
      </w:r>
      <w:r/>
    </w:p>
    <w:p>
      <w:pPr>
        <w:pStyle w:val="754"/>
        <w:ind w:firstLine="562"/>
        <w:spacing w:line="440" w:lineRule="exact"/>
        <w:rPr>
          <w:rFonts w:hint="eastAsia" w:ascii="仿宋" w:hAnsi="仿宋" w:eastAsia="仿宋" w:cs="仿宋"/>
          <w:color w:val="000000"/>
          <w:sz w:val="28"/>
          <w:szCs w:val="28"/>
        </w:rPr>
      </w:pPr>
      <w:r>
        <w:rPr>
          <w:rFonts w:hint="eastAsia" w:ascii="仿宋" w:hAnsi="仿宋" w:eastAsia="仿宋" w:cs="仿宋"/>
          <w:b/>
          <w:color w:val="000000"/>
          <w:sz w:val="28"/>
          <w:szCs w:val="28"/>
        </w:rPr>
        <w:t xml:space="preserve">注</w:t>
      </w:r>
      <w:r>
        <w:rPr>
          <w:rFonts w:hint="eastAsia" w:ascii="仿宋" w:hAnsi="仿宋" w:eastAsia="仿宋" w:cs="仿宋"/>
          <w:color w:val="000000"/>
          <w:sz w:val="28"/>
          <w:szCs w:val="28"/>
        </w:rPr>
        <w:t xml:space="preserve">：投标人的投标文件中的内容与招标文件（含招标文件的澄清或者修改的内容）的要求不同时，逐条列在偏离表中，否则将认为投标人接受招标文件的要求。</w:t>
      </w:r>
      <w:r>
        <w:rPr>
          <w:rFonts w:hint="eastAsia" w:ascii="仿宋" w:hAnsi="仿宋" w:eastAsia="仿宋" w:cs="仿宋"/>
          <w:color w:val="000000"/>
          <w:sz w:val="28"/>
          <w:szCs w:val="28"/>
        </w:rPr>
      </w:r>
      <w:r/>
    </w:p>
    <w:p>
      <w:pPr>
        <w:pStyle w:val="1026"/>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54"/>
        <w:rPr>
          <w:rFonts w:hint="eastAsia" w:ascii="仿宋" w:hAnsi="仿宋" w:eastAsia="仿宋" w:cs="仿宋"/>
          <w:color w:val="000000"/>
        </w:rPr>
      </w:pPr>
      <w:r>
        <w:rPr>
          <w:rFonts w:hint="eastAsia" w:ascii="仿宋" w:hAnsi="仿宋" w:eastAsia="仿宋" w:cs="仿宋"/>
          <w:color w:val="000000"/>
        </w:rPr>
      </w:r>
      <w:r/>
    </w:p>
    <w:p>
      <w:pPr>
        <w:pStyle w:val="754"/>
        <w:ind w:firstLine="2700"/>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投标人：</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 xml:space="preserve">（盖</w:t>
      </w:r>
      <w:r>
        <w:rPr>
          <w:rFonts w:hint="eastAsia" w:ascii="仿宋" w:hAnsi="仿宋" w:eastAsia="仿宋" w:cs="仿宋"/>
          <w:color w:val="000000"/>
          <w:sz w:val="30"/>
          <w:szCs w:val="30"/>
          <w:lang w:eastAsia="zh-CN"/>
        </w:rPr>
        <w:t xml:space="preserve">电子签</w:t>
      </w:r>
      <w:r>
        <w:rPr>
          <w:rFonts w:hint="eastAsia" w:ascii="仿宋" w:hAnsi="仿宋" w:eastAsia="仿宋" w:cs="仿宋"/>
          <w:color w:val="000000"/>
          <w:sz w:val="30"/>
          <w:szCs w:val="30"/>
        </w:rPr>
        <w:t xml:space="preserve">章）</w:t>
      </w:r>
      <w:r>
        <w:rPr>
          <w:rFonts w:hint="eastAsia" w:ascii="仿宋" w:hAnsi="仿宋" w:eastAsia="仿宋" w:cs="仿宋"/>
          <w:color w:val="000000"/>
          <w:sz w:val="30"/>
          <w:szCs w:val="30"/>
        </w:rPr>
      </w:r>
      <w:r/>
    </w:p>
    <w:p>
      <w:pPr>
        <w:pStyle w:val="754"/>
        <w:ind w:firstLine="2700"/>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 </w:t>
      </w:r>
      <w:r>
        <w:rPr>
          <w:rFonts w:hint="eastAsia" w:ascii="仿宋" w:hAnsi="仿宋" w:eastAsia="仿宋" w:cs="仿宋"/>
          <w:color w:val="000000"/>
          <w:sz w:val="30"/>
          <w:szCs w:val="30"/>
        </w:rPr>
      </w:r>
      <w:r/>
    </w:p>
    <w:p>
      <w:pPr>
        <w:pStyle w:val="754"/>
        <w:ind w:firstLine="2700"/>
        <w:spacing w:line="480" w:lineRule="exact"/>
        <w:rPr>
          <w:rFonts w:hint="eastAsia" w:ascii="仿宋" w:hAnsi="仿宋" w:eastAsia="仿宋" w:cs="仿宋"/>
          <w:color w:val="000000"/>
          <w:sz w:val="24"/>
        </w:rPr>
      </w:pPr>
      <w:r>
        <w:rPr>
          <w:rFonts w:hint="eastAsia" w:ascii="仿宋" w:hAnsi="仿宋" w:eastAsia="仿宋" w:cs="仿宋"/>
          <w:color w:val="000000"/>
          <w:sz w:val="30"/>
          <w:szCs w:val="30"/>
        </w:rPr>
        <w:t xml:space="preserve">日期：   年  月  日</w:t>
      </w:r>
      <w:r>
        <w:rPr>
          <w:rFonts w:hint="eastAsia" w:ascii="仿宋" w:hAnsi="仿宋" w:eastAsia="仿宋" w:cs="仿宋"/>
          <w:color w:val="000000"/>
          <w:sz w:val="24"/>
        </w:rPr>
      </w:r>
      <w:r/>
    </w:p>
    <w:p>
      <w:pPr>
        <w:pStyle w:val="754"/>
        <w:ind w:firstLine="600"/>
        <w:spacing w:line="480" w:lineRule="exact"/>
        <w:rPr>
          <w:rFonts w:hint="eastAsia" w:ascii="仿宋" w:hAnsi="仿宋" w:eastAsia="仿宋" w:cs="仿宋"/>
          <w:bCs/>
          <w:color w:val="000000"/>
          <w:sz w:val="30"/>
          <w:szCs w:val="30"/>
        </w:rPr>
      </w:pPr>
      <w:r>
        <w:rPr>
          <w:rFonts w:hint="eastAsia" w:ascii="仿宋" w:hAnsi="仿宋" w:eastAsia="仿宋" w:cs="仿宋"/>
          <w:bCs/>
          <w:color w:val="000000"/>
          <w:sz w:val="30"/>
          <w:szCs w:val="30"/>
        </w:rPr>
      </w:r>
      <w:r/>
    </w:p>
    <w:p>
      <w:pPr>
        <w:pStyle w:val="754"/>
        <w:ind w:firstLine="600"/>
        <w:spacing w:line="480" w:lineRule="exact"/>
        <w:rPr>
          <w:rFonts w:hint="eastAsia" w:ascii="仿宋" w:hAnsi="仿宋" w:eastAsia="仿宋" w:cs="仿宋"/>
          <w:bCs/>
          <w:color w:val="000000"/>
          <w:sz w:val="30"/>
          <w:szCs w:val="30"/>
        </w:rPr>
      </w:pPr>
      <w:r>
        <w:rPr>
          <w:rFonts w:hint="eastAsia" w:ascii="仿宋" w:hAnsi="仿宋" w:eastAsia="仿宋" w:cs="仿宋"/>
          <w:bCs/>
          <w:color w:val="000000"/>
          <w:sz w:val="30"/>
          <w:szCs w:val="30"/>
        </w:rPr>
      </w:r>
      <w:r/>
    </w:p>
    <w:p>
      <w:pPr>
        <w:pStyle w:val="754"/>
        <w:ind w:firstLine="600"/>
        <w:spacing w:line="480" w:lineRule="exact"/>
        <w:rPr>
          <w:rFonts w:hint="eastAsia" w:ascii="仿宋" w:hAnsi="仿宋" w:eastAsia="仿宋" w:cs="仿宋"/>
          <w:bCs/>
          <w:color w:val="000000"/>
          <w:sz w:val="30"/>
          <w:szCs w:val="30"/>
        </w:rPr>
      </w:pPr>
      <w:r>
        <w:rPr>
          <w:rFonts w:hint="eastAsia" w:ascii="仿宋" w:hAnsi="仿宋" w:eastAsia="仿宋" w:cs="仿宋"/>
          <w:bCs/>
          <w:color w:val="000000"/>
          <w:sz w:val="30"/>
          <w:szCs w:val="30"/>
        </w:rPr>
      </w:r>
      <w:r/>
    </w:p>
    <w:p>
      <w:pPr>
        <w:pStyle w:val="754"/>
        <w:jc w:val="left"/>
        <w:widowControl/>
        <w:rPr>
          <w:rFonts w:hint="eastAsia" w:ascii="仿宋" w:hAnsi="仿宋" w:eastAsia="仿宋" w:cs="仿宋"/>
          <w:color w:val="000000"/>
          <w:sz w:val="30"/>
          <w:szCs w:val="30"/>
        </w:rPr>
      </w:pPr>
      <w:r>
        <w:rPr>
          <w:rFonts w:hint="eastAsia" w:ascii="仿宋" w:hAnsi="仿宋" w:eastAsia="仿宋" w:cs="仿宋"/>
          <w:bCs/>
          <w:color w:val="000000"/>
          <w:sz w:val="30"/>
          <w:szCs w:val="30"/>
        </w:rPr>
        <w:br w:type="page" w:clear="all"/>
      </w:r>
      <w:r>
        <w:rPr>
          <w:rFonts w:hint="eastAsia" w:ascii="仿宋" w:hAnsi="仿宋" w:eastAsia="仿宋" w:cs="仿宋"/>
          <w:bCs/>
          <w:color w:val="000000"/>
          <w:sz w:val="30"/>
          <w:szCs w:val="30"/>
        </w:rPr>
        <w:t xml:space="preserve">五、法定代表人授权书格式</w:t>
      </w:r>
      <w:r>
        <w:rPr>
          <w:rFonts w:hint="eastAsia" w:ascii="仿宋" w:hAnsi="仿宋" w:eastAsia="仿宋" w:cs="仿宋"/>
          <w:color w:val="000000"/>
          <w:sz w:val="30"/>
          <w:szCs w:val="30"/>
        </w:rPr>
      </w:r>
      <w:r/>
    </w:p>
    <w:p>
      <w:pPr>
        <w:pStyle w:val="754"/>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754"/>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委托人：</w:t>
      </w:r>
      <w:r>
        <w:rPr>
          <w:rFonts w:hint="eastAsia" w:ascii="仿宋" w:hAnsi="仿宋" w:eastAsia="仿宋" w:cs="仿宋"/>
          <w:color w:val="000000"/>
          <w:sz w:val="30"/>
          <w:szCs w:val="30"/>
        </w:rPr>
      </w:r>
      <w:r/>
    </w:p>
    <w:p>
      <w:pPr>
        <w:pStyle w:val="754"/>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地  址：</w:t>
      </w:r>
      <w:r>
        <w:rPr>
          <w:rFonts w:hint="eastAsia" w:ascii="仿宋" w:hAnsi="仿宋" w:eastAsia="仿宋" w:cs="仿宋"/>
          <w:color w:val="000000"/>
          <w:sz w:val="30"/>
          <w:szCs w:val="30"/>
        </w:rPr>
      </w:r>
      <w:r/>
    </w:p>
    <w:p>
      <w:pPr>
        <w:pStyle w:val="754"/>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法定代表人：               职务：</w:t>
      </w:r>
      <w:r>
        <w:rPr>
          <w:rFonts w:hint="eastAsia" w:ascii="仿宋" w:hAnsi="仿宋" w:eastAsia="仿宋" w:cs="仿宋"/>
          <w:color w:val="000000"/>
          <w:sz w:val="30"/>
          <w:szCs w:val="30"/>
        </w:rPr>
      </w:r>
      <w:r/>
    </w:p>
    <w:p>
      <w:pPr>
        <w:pStyle w:val="754"/>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统一社会信用代码：</w:t>
      </w:r>
      <w:r>
        <w:rPr>
          <w:rFonts w:hint="eastAsia" w:ascii="仿宋" w:hAnsi="仿宋" w:eastAsia="仿宋" w:cs="仿宋"/>
          <w:color w:val="000000"/>
          <w:sz w:val="30"/>
          <w:szCs w:val="30"/>
        </w:rPr>
      </w:r>
      <w:r/>
    </w:p>
    <w:p>
      <w:pPr>
        <w:pStyle w:val="754"/>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受托人：                   性别：男（女）  </w:t>
      </w:r>
      <w:r>
        <w:rPr>
          <w:rFonts w:hint="eastAsia" w:ascii="仿宋" w:hAnsi="仿宋" w:eastAsia="仿宋" w:cs="仿宋"/>
          <w:color w:val="000000"/>
          <w:sz w:val="30"/>
          <w:szCs w:val="30"/>
        </w:rPr>
      </w:r>
      <w:r/>
    </w:p>
    <w:p>
      <w:pPr>
        <w:pStyle w:val="754"/>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年龄：  岁                 民族：   族</w:t>
      </w:r>
      <w:r>
        <w:rPr>
          <w:rFonts w:hint="eastAsia" w:ascii="仿宋" w:hAnsi="仿宋" w:eastAsia="仿宋" w:cs="仿宋"/>
          <w:color w:val="000000"/>
          <w:sz w:val="30"/>
          <w:szCs w:val="30"/>
        </w:rPr>
      </w:r>
      <w:r/>
    </w:p>
    <w:p>
      <w:pPr>
        <w:pStyle w:val="754"/>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职务：</w:t>
      </w:r>
      <w:r>
        <w:rPr>
          <w:rFonts w:hint="eastAsia" w:ascii="仿宋" w:hAnsi="仿宋" w:eastAsia="仿宋" w:cs="仿宋"/>
          <w:color w:val="000000"/>
          <w:sz w:val="30"/>
          <w:szCs w:val="30"/>
        </w:rPr>
      </w:r>
      <w:r/>
    </w:p>
    <w:p>
      <w:pPr>
        <w:pStyle w:val="754"/>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身份证号：</w:t>
      </w:r>
      <w:r>
        <w:rPr>
          <w:rFonts w:hint="eastAsia" w:ascii="仿宋" w:hAnsi="仿宋" w:eastAsia="仿宋" w:cs="仿宋"/>
          <w:color w:val="000000"/>
          <w:sz w:val="30"/>
          <w:szCs w:val="30"/>
        </w:rPr>
      </w:r>
      <w:r/>
    </w:p>
    <w:p>
      <w:pPr>
        <w:pStyle w:val="754"/>
        <w:ind w:firstLine="600"/>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兹委托（       ）全权代表我企业（公司）参与（</w:t>
      </w:r>
      <w:r>
        <w:rPr>
          <w:rFonts w:hint="eastAsia" w:ascii="仿宋" w:hAnsi="仿宋" w:eastAsia="仿宋" w:cs="仿宋"/>
          <w:color w:val="000000"/>
          <w:sz w:val="30"/>
          <w:szCs w:val="30"/>
          <w:lang w:eastAsia="zh-CN"/>
        </w:rPr>
        <w:t xml:space="preserve">徐州生物工程职业技术学院报告厅设备采购与安装</w:t>
      </w:r>
      <w:r>
        <w:rPr>
          <w:rFonts w:hint="eastAsia" w:ascii="仿宋" w:hAnsi="仿宋" w:eastAsia="仿宋" w:cs="仿宋"/>
          <w:color w:val="000000"/>
          <w:sz w:val="30"/>
          <w:szCs w:val="30"/>
        </w:rPr>
        <w:t xml:space="preserve">）项目（项目编号：</w:t>
      </w:r>
      <w:r>
        <w:rPr>
          <w:rFonts w:hint="eastAsia" w:ascii="仿宋" w:hAnsi="仿宋" w:eastAsia="仿宋" w:cs="仿宋"/>
          <w:color w:val="000000"/>
          <w:sz w:val="30"/>
          <w:szCs w:val="30"/>
          <w:lang w:eastAsia="zh-CN"/>
        </w:rPr>
        <w:t xml:space="preserve">JSZC-320300-ZJZB-G2026-0074</w:t>
      </w:r>
      <w:r>
        <w:rPr>
          <w:rFonts w:hint="eastAsia" w:ascii="仿宋" w:hAnsi="仿宋" w:eastAsia="仿宋" w:cs="仿宋"/>
          <w:color w:val="000000"/>
          <w:sz w:val="30"/>
          <w:szCs w:val="30"/>
        </w:rPr>
        <w:t xml:space="preserve">）的招、投标活动及签订合同。（         ）以我企业（公司）名义所为的法律行为及签署的文件，我企业（公司）均予以认可。有关法律责任均由我企业（公司）承担。（         ）无转委托权。委托期限自   年  月  日起至  年  月    日止。</w:t>
      </w:r>
      <w:r>
        <w:rPr>
          <w:rFonts w:hint="eastAsia" w:ascii="仿宋" w:hAnsi="仿宋" w:eastAsia="仿宋" w:cs="仿宋"/>
          <w:color w:val="000000"/>
          <w:sz w:val="30"/>
          <w:szCs w:val="30"/>
        </w:rPr>
      </w:r>
      <w:r/>
    </w:p>
    <w:p>
      <w:pPr>
        <w:pStyle w:val="754"/>
        <w:ind w:firstLine="630"/>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特此授权委托。</w:t>
      </w:r>
      <w:r>
        <w:rPr>
          <w:rFonts w:hint="eastAsia" w:ascii="仿宋" w:hAnsi="仿宋" w:eastAsia="仿宋" w:cs="仿宋"/>
          <w:color w:val="000000"/>
          <w:sz w:val="30"/>
          <w:szCs w:val="30"/>
        </w:rPr>
      </w:r>
      <w:r/>
    </w:p>
    <w:p>
      <w:pPr>
        <w:pStyle w:val="754"/>
        <w:ind w:firstLine="600"/>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委托人（公章）：               受托人（签字或盖章）：</w:t>
      </w:r>
      <w:r>
        <w:rPr>
          <w:rFonts w:hint="eastAsia" w:ascii="仿宋" w:hAnsi="仿宋" w:eastAsia="仿宋" w:cs="仿宋"/>
          <w:color w:val="000000"/>
          <w:sz w:val="30"/>
          <w:szCs w:val="30"/>
        </w:rPr>
      </w:r>
      <w:r/>
    </w:p>
    <w:p>
      <w:pPr>
        <w:pStyle w:val="754"/>
        <w:ind w:firstLine="600"/>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法定代表人（签字或盖章）： </w:t>
      </w:r>
      <w:r>
        <w:rPr>
          <w:rFonts w:hint="eastAsia" w:ascii="仿宋" w:hAnsi="仿宋" w:eastAsia="仿宋" w:cs="仿宋"/>
          <w:color w:val="000000"/>
          <w:sz w:val="30"/>
          <w:szCs w:val="30"/>
        </w:rPr>
      </w:r>
      <w:r/>
    </w:p>
    <w:p>
      <w:pPr>
        <w:pStyle w:val="754"/>
        <w:ind w:right="600"/>
        <w:jc w:val="right"/>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年   月   日 </w:t>
      </w:r>
      <w:r>
        <w:rPr>
          <w:rFonts w:hint="eastAsia" w:ascii="仿宋" w:hAnsi="仿宋" w:eastAsia="仿宋" w:cs="仿宋"/>
          <w:color w:val="000000"/>
          <w:sz w:val="30"/>
          <w:szCs w:val="30"/>
        </w:rPr>
      </w:r>
      <w:r/>
    </w:p>
    <w:p>
      <w:pPr>
        <w:pStyle w:val="754"/>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(受托人身份证</w:t>
      </w:r>
      <w:r>
        <w:rPr>
          <w:rFonts w:hint="eastAsia" w:ascii="仿宋" w:hAnsi="仿宋" w:eastAsia="仿宋" w:cs="仿宋"/>
          <w:color w:val="000000"/>
          <w:sz w:val="30"/>
          <w:szCs w:val="30"/>
          <w:lang w:eastAsia="zh-CN"/>
        </w:rPr>
        <w:t xml:space="preserve">扫描件</w:t>
      </w:r>
      <w:r>
        <w:rPr>
          <w:rFonts w:hint="eastAsia" w:ascii="仿宋" w:hAnsi="仿宋" w:eastAsia="仿宋" w:cs="仿宋"/>
          <w:color w:val="000000"/>
          <w:sz w:val="30"/>
          <w:szCs w:val="30"/>
        </w:rPr>
        <w:t xml:space="preserve">附后)</w:t>
      </w:r>
      <w:r>
        <w:rPr>
          <w:rFonts w:hint="eastAsia" w:ascii="仿宋" w:hAnsi="仿宋" w:eastAsia="仿宋" w:cs="仿宋"/>
          <w:color w:val="000000"/>
          <w:sz w:val="30"/>
          <w:szCs w:val="30"/>
        </w:rPr>
      </w:r>
      <w:r/>
    </w:p>
    <w:p>
      <w:pPr>
        <w:pStyle w:val="754"/>
        <w:ind w:firstLine="4470"/>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rPr>
      </w:r>
      <w:r/>
    </w:p>
    <w:p>
      <w:pPr>
        <w:pStyle w:val="754"/>
        <w:ind w:firstLine="4470"/>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54"/>
        <w:ind w:firstLine="4470"/>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54"/>
        <w:ind w:firstLine="4470"/>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54"/>
        <w:jc w:val="left"/>
        <w:widowControl/>
        <w:rPr>
          <w:rFonts w:hint="eastAsia" w:ascii="仿宋" w:hAnsi="仿宋" w:eastAsia="仿宋" w:cs="仿宋"/>
          <w:color w:val="000000"/>
          <w:sz w:val="30"/>
          <w:szCs w:val="30"/>
        </w:rPr>
      </w:pPr>
      <w:r>
        <w:rPr>
          <w:rFonts w:hint="eastAsia" w:ascii="仿宋" w:hAnsi="仿宋" w:eastAsia="仿宋" w:cs="仿宋"/>
          <w:color w:val="000000"/>
          <w:sz w:val="30"/>
          <w:szCs w:val="30"/>
        </w:rPr>
        <w:br w:type="page" w:clear="all"/>
      </w:r>
      <w:r>
        <w:rPr>
          <w:rFonts w:hint="eastAsia" w:ascii="仿宋" w:hAnsi="仿宋" w:eastAsia="仿宋" w:cs="仿宋"/>
          <w:color w:val="000000"/>
          <w:sz w:val="30"/>
          <w:szCs w:val="30"/>
          <w:lang w:val="en-US" w:eastAsia="zh-CN"/>
        </w:rPr>
        <w:t xml:space="preserve">    </w:t>
      </w:r>
      <w:r>
        <w:rPr>
          <w:rFonts w:hint="eastAsia" w:ascii="仿宋" w:hAnsi="仿宋" w:eastAsia="仿宋" w:cs="仿宋"/>
          <w:color w:val="000000"/>
          <w:sz w:val="30"/>
          <w:szCs w:val="30"/>
        </w:rPr>
        <w:t xml:space="preserve">六、中小企业声明函格式</w:t>
      </w:r>
      <w:r>
        <w:rPr>
          <w:rFonts w:hint="eastAsia" w:ascii="仿宋" w:hAnsi="仿宋" w:eastAsia="仿宋" w:cs="仿宋"/>
          <w:color w:val="000000"/>
          <w:sz w:val="30"/>
          <w:szCs w:val="30"/>
        </w:rPr>
      </w:r>
      <w:r/>
    </w:p>
    <w:p>
      <w:pPr>
        <w:pStyle w:val="754"/>
        <w:spacing w:line="460" w:lineRule="exact"/>
        <w:rPr>
          <w:rFonts w:hint="eastAsia" w:ascii="仿宋" w:hAnsi="仿宋" w:eastAsia="仿宋" w:cs="仿宋"/>
          <w:color w:val="000000"/>
          <w:sz w:val="30"/>
          <w:szCs w:val="30"/>
          <w:u w:val="single"/>
        </w:rPr>
      </w:pPr>
      <w:r>
        <w:rPr>
          <w:rFonts w:hint="eastAsia" w:ascii="仿宋" w:hAnsi="仿宋" w:eastAsia="仿宋" w:cs="仿宋"/>
          <w:color w:val="000000"/>
          <w:sz w:val="30"/>
          <w:szCs w:val="30"/>
        </w:rPr>
        <w:t xml:space="preserve">项目名称：</w:t>
      </w:r>
      <w:r>
        <w:rPr>
          <w:rFonts w:hint="eastAsia" w:ascii="仿宋" w:hAnsi="仿宋" w:eastAsia="仿宋" w:cs="仿宋"/>
          <w:color w:val="000000"/>
          <w:sz w:val="30"/>
          <w:szCs w:val="30"/>
          <w:u w:val="single"/>
        </w:rPr>
      </w:r>
      <w:r/>
    </w:p>
    <w:p>
      <w:pPr>
        <w:pStyle w:val="754"/>
        <w:spacing w:line="46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项目编号：</w:t>
      </w:r>
      <w:r>
        <w:rPr>
          <w:rFonts w:hint="eastAsia" w:ascii="仿宋" w:hAnsi="仿宋" w:eastAsia="仿宋" w:cs="仿宋"/>
          <w:color w:val="000000"/>
          <w:sz w:val="30"/>
          <w:szCs w:val="30"/>
        </w:rPr>
      </w:r>
      <w:r/>
    </w:p>
    <w:p>
      <w:pPr>
        <w:pStyle w:val="858"/>
        <w:rPr>
          <w:rFonts w:hint="eastAsia" w:ascii="仿宋" w:hAnsi="仿宋" w:eastAsia="仿宋" w:cs="仿宋"/>
          <w:color w:val="000000"/>
          <w:sz w:val="24"/>
          <w:u w:val="single"/>
          <w:lang w:val="en-US" w:eastAsia="zh-CN"/>
        </w:rPr>
      </w:pPr>
      <w:r>
        <w:rPr>
          <w:rFonts w:hint="eastAsia" w:ascii="仿宋" w:hAnsi="仿宋" w:eastAsia="仿宋" w:cs="仿宋"/>
          <w:color w:val="000000"/>
          <w:sz w:val="30"/>
          <w:szCs w:val="30"/>
          <w:lang w:eastAsia="zh-CN"/>
        </w:rPr>
        <w:t xml:space="preserve">采</w:t>
      </w:r>
      <w:r>
        <w:rPr>
          <w:rFonts w:hint="eastAsia" w:ascii="仿宋" w:hAnsi="仿宋" w:eastAsia="仿宋" w:cs="仿宋"/>
          <w:color w:val="000000"/>
          <w:sz w:val="30"/>
          <w:szCs w:val="30"/>
          <w:lang w:val="en-US" w:eastAsia="zh-CN"/>
        </w:rPr>
        <w:t xml:space="preserve"> </w:t>
      </w:r>
      <w:r>
        <w:rPr>
          <w:rFonts w:hint="eastAsia" w:ascii="仿宋" w:hAnsi="仿宋" w:eastAsia="仿宋" w:cs="仿宋"/>
          <w:color w:val="000000"/>
          <w:sz w:val="30"/>
          <w:szCs w:val="30"/>
          <w:lang w:eastAsia="zh-CN"/>
        </w:rPr>
        <w:t xml:space="preserve">购</w:t>
      </w:r>
      <w:r>
        <w:rPr>
          <w:rFonts w:hint="eastAsia" w:ascii="仿宋" w:hAnsi="仿宋" w:eastAsia="仿宋" w:cs="仿宋"/>
          <w:color w:val="000000"/>
          <w:sz w:val="30"/>
          <w:szCs w:val="30"/>
          <w:lang w:val="en-US" w:eastAsia="zh-CN"/>
        </w:rPr>
        <w:t xml:space="preserve"> </w:t>
      </w:r>
      <w:r>
        <w:rPr>
          <w:rFonts w:hint="eastAsia" w:ascii="仿宋" w:hAnsi="仿宋" w:eastAsia="仿宋" w:cs="仿宋"/>
          <w:color w:val="000000"/>
          <w:sz w:val="30"/>
          <w:szCs w:val="30"/>
          <w:lang w:eastAsia="zh-CN"/>
        </w:rPr>
        <w:t xml:space="preserve">包：</w:t>
      </w:r>
      <w:r>
        <w:rPr>
          <w:rFonts w:hint="eastAsia" w:ascii="仿宋" w:hAnsi="仿宋" w:eastAsia="仿宋" w:cs="仿宋"/>
          <w:color w:val="000000"/>
          <w:sz w:val="30"/>
          <w:szCs w:val="30"/>
          <w:u w:val="single"/>
          <w:lang w:val="en-US" w:eastAsia="zh-CN"/>
        </w:rPr>
        <w:t xml:space="preserve">    </w:t>
      </w:r>
      <w:r>
        <w:rPr>
          <w:rFonts w:hint="eastAsia" w:ascii="仿宋" w:hAnsi="仿宋" w:eastAsia="仿宋" w:cs="仿宋"/>
          <w:color w:val="000000"/>
          <w:sz w:val="24"/>
          <w:u w:val="single"/>
          <w:lang w:val="en-US" w:eastAsia="zh-CN"/>
        </w:rPr>
      </w:r>
      <w:r/>
    </w:p>
    <w:p>
      <w:pPr>
        <w:pStyle w:val="842"/>
        <w:ind w:left="0" w:right="0" w:firstLine="480"/>
        <w:jc w:val="both"/>
        <w:keepLines w:val="0"/>
        <w:keepNext w:val="0"/>
        <w:spacing w:before="0" w:beforeAutospacing="0" w:after="0" w:afterAutospacing="0" w:line="0" w:lineRule="atLeast"/>
        <w:widowControl w:val="off"/>
        <w:rPr>
          <w:rFonts w:hint="eastAsia" w:ascii="仿宋" w:hAnsi="仿宋" w:eastAsia="仿宋" w:cs="仿宋"/>
          <w:color w:val="000000"/>
          <w:sz w:val="28"/>
          <w:szCs w:val="28"/>
          <w:highlight w:val="none"/>
          <w:lang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8"/>
          <w:szCs w:val="28"/>
          <w:highlight w:val="none"/>
          <w:lang w:bidi="ar-SA"/>
        </w:rPr>
        <w:t xml:space="preserve">本公司郑重声明，根据《政府采购促进中小企业发展管理办法》（财库[2020]46号）的规定，本公司参加（</w:t>
      </w:r>
      <w:r>
        <w:rPr>
          <w:rFonts w:hint="eastAsia" w:ascii="仿宋" w:hAnsi="仿宋" w:eastAsia="仿宋" w:cs="仿宋"/>
          <w:color w:val="000000"/>
          <w:sz w:val="30"/>
          <w:szCs w:val="30"/>
          <w:lang w:eastAsia="zh-CN"/>
        </w:rPr>
        <w:t xml:space="preserve">徐州生物工程职业技术学院</w:t>
      </w:r>
      <w:r>
        <w:rPr>
          <w:rFonts w:hint="eastAsia" w:ascii="仿宋" w:hAnsi="仿宋" w:eastAsia="仿宋" w:cs="仿宋"/>
          <w:color w:val="000000"/>
          <w:sz w:val="28"/>
          <w:szCs w:val="28"/>
          <w:highlight w:val="none"/>
          <w:lang w:bidi="ar-SA"/>
        </w:rPr>
        <w:t xml:space="preserve">）的（</w:t>
      </w:r>
      <w:r>
        <w:rPr>
          <w:rFonts w:hint="eastAsia" w:ascii="仿宋" w:hAnsi="仿宋" w:eastAsia="仿宋" w:cs="仿宋"/>
          <w:color w:val="000000"/>
          <w:sz w:val="30"/>
          <w:szCs w:val="30"/>
          <w:lang w:eastAsia="zh-CN"/>
        </w:rPr>
        <w:t xml:space="preserve">徐州生物工程职业技术学院报告厅设备采购与安装</w:t>
      </w:r>
      <w:r>
        <w:rPr>
          <w:rFonts w:hint="eastAsia" w:ascii="仿宋" w:hAnsi="仿宋" w:eastAsia="仿宋" w:cs="仿宋"/>
          <w:color w:val="000000"/>
          <w:sz w:val="28"/>
          <w:szCs w:val="28"/>
          <w:highlight w:val="none"/>
          <w:lang w:bidi="ar-SA"/>
        </w:rPr>
        <w:t xml:space="preserve">）采购活动，提供的</w:t>
      </w:r>
      <w:r>
        <w:rPr>
          <w:rFonts w:hint="eastAsia" w:ascii="仿宋" w:hAnsi="仿宋" w:eastAsia="仿宋" w:cs="仿宋"/>
          <w:b w:val="0"/>
          <w:bCs w:val="0"/>
          <w:color w:val="000000"/>
          <w:sz w:val="28"/>
          <w:szCs w:val="28"/>
          <w:highlight w:val="none"/>
          <w:u w:val="none"/>
          <w:lang w:bidi="ar-SA"/>
        </w:rPr>
        <w:t xml:space="preserve">货物全部</w:t>
      </w:r>
      <w:r>
        <w:rPr>
          <w:rFonts w:hint="eastAsia" w:ascii="仿宋" w:hAnsi="仿宋" w:eastAsia="仿宋" w:cs="仿宋"/>
          <w:color w:val="000000"/>
          <w:sz w:val="28"/>
          <w:szCs w:val="28"/>
          <w:highlight w:val="none"/>
          <w:lang w:bidi="ar-SA"/>
        </w:rPr>
        <w:t xml:space="preserve">由符合政策要求的中小企业制造。相关企业的具体情况如下：</w:t>
      </w:r>
      <w:r>
        <w:rPr>
          <w:rFonts w:hint="eastAsia" w:ascii="仿宋" w:hAnsi="仿宋" w:eastAsia="仿宋" w:cs="仿宋"/>
          <w:color w:val="000000"/>
          <w:sz w:val="28"/>
          <w:szCs w:val="28"/>
          <w:highlight w:val="none"/>
          <w:lang w:bidi="ar-SA"/>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1.标的名称：</w:t>
      </w:r>
      <w:r>
        <w:rPr>
          <w:rFonts w:hint="eastAsia" w:ascii="仿宋" w:hAnsi="仿宋" w:eastAsia="仿宋" w:cs="仿宋"/>
          <w:b/>
          <w:bCs/>
          <w:color w:val="000000"/>
          <w:sz w:val="28"/>
          <w:szCs w:val="28"/>
          <w:highlight w:val="none"/>
          <w:u w:val="single"/>
          <w:lang w:val="en-US" w:eastAsia="zh-CN"/>
        </w:rPr>
        <w:t xml:space="preserve">一拖一无线手持话筒套装</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2.标的名称：</w:t>
      </w:r>
      <w:r>
        <w:rPr>
          <w:rFonts w:hint="eastAsia" w:ascii="仿宋" w:hAnsi="仿宋" w:eastAsia="仿宋" w:cs="仿宋"/>
          <w:b/>
          <w:bCs/>
          <w:color w:val="000000"/>
          <w:sz w:val="28"/>
          <w:szCs w:val="28"/>
          <w:highlight w:val="none"/>
          <w:u w:val="single"/>
          <w:lang w:val="en-US" w:eastAsia="zh-CN"/>
        </w:rPr>
        <w:t xml:space="preserve">一拖一无线头戴话筒套装</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3.标的名称：</w:t>
      </w:r>
      <w:r>
        <w:rPr>
          <w:rFonts w:hint="eastAsia" w:ascii="仿宋" w:hAnsi="仿宋" w:eastAsia="仿宋" w:cs="仿宋"/>
          <w:b/>
          <w:bCs/>
          <w:color w:val="000000"/>
          <w:sz w:val="28"/>
          <w:szCs w:val="28"/>
          <w:highlight w:val="none"/>
          <w:u w:val="single"/>
          <w:lang w:val="en-US" w:eastAsia="zh-CN"/>
        </w:rPr>
        <w:t xml:space="preserve">天线分配器</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4.标的名称：</w:t>
      </w:r>
      <w:r>
        <w:rPr>
          <w:rFonts w:hint="eastAsia" w:ascii="仿宋" w:hAnsi="仿宋" w:eastAsia="仿宋" w:cs="仿宋"/>
          <w:b/>
          <w:bCs/>
          <w:color w:val="000000"/>
          <w:sz w:val="28"/>
          <w:szCs w:val="28"/>
          <w:highlight w:val="none"/>
          <w:u w:val="single"/>
          <w:lang w:val="en-US" w:eastAsia="zh-CN"/>
        </w:rPr>
        <w:t xml:space="preserve">有源指向性天线</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5.标的名称：</w:t>
      </w:r>
      <w:r>
        <w:rPr>
          <w:rFonts w:hint="eastAsia" w:ascii="仿宋" w:hAnsi="仿宋" w:eastAsia="仿宋" w:cs="仿宋"/>
          <w:b/>
          <w:bCs/>
          <w:color w:val="000000"/>
          <w:sz w:val="28"/>
          <w:szCs w:val="28"/>
          <w:highlight w:val="none"/>
          <w:u w:val="single"/>
          <w:lang w:val="en-US" w:eastAsia="zh-CN"/>
        </w:rPr>
        <w:t xml:space="preserve">无源天线分配器</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6.标的名称：</w:t>
      </w:r>
      <w:r>
        <w:rPr>
          <w:rFonts w:hint="eastAsia" w:ascii="仿宋" w:hAnsi="仿宋" w:eastAsia="仿宋" w:cs="仿宋"/>
          <w:b/>
          <w:bCs/>
          <w:color w:val="000000"/>
          <w:sz w:val="28"/>
          <w:szCs w:val="28"/>
          <w:highlight w:val="none"/>
          <w:u w:val="single"/>
          <w:lang w:val="en-US" w:eastAsia="zh-CN"/>
        </w:rPr>
        <w:t xml:space="preserve">大振膜话筒</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7.标的名称：</w:t>
      </w:r>
      <w:r>
        <w:rPr>
          <w:rFonts w:hint="eastAsia" w:ascii="仿宋" w:hAnsi="仿宋" w:eastAsia="仿宋" w:cs="仿宋"/>
          <w:b/>
          <w:bCs/>
          <w:color w:val="000000"/>
          <w:sz w:val="28"/>
          <w:szCs w:val="28"/>
          <w:highlight w:val="none"/>
          <w:u w:val="single"/>
          <w:lang w:val="en-US" w:eastAsia="zh-CN"/>
        </w:rPr>
        <w:t xml:space="preserve">鼓用话筒套装</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8.标的名称：</w:t>
      </w:r>
      <w:r>
        <w:rPr>
          <w:rFonts w:hint="eastAsia" w:ascii="仿宋" w:hAnsi="仿宋" w:eastAsia="仿宋" w:cs="仿宋"/>
          <w:b/>
          <w:bCs/>
          <w:color w:val="000000"/>
          <w:sz w:val="28"/>
          <w:szCs w:val="28"/>
          <w:highlight w:val="none"/>
          <w:u w:val="single"/>
          <w:lang w:val="en-US" w:eastAsia="zh-CN"/>
        </w:rPr>
        <w:t xml:space="preserve">隔离变压器</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9.标的名称：</w:t>
      </w:r>
      <w:r>
        <w:rPr>
          <w:rFonts w:hint="eastAsia" w:ascii="仿宋" w:hAnsi="仿宋" w:eastAsia="仿宋" w:cs="仿宋"/>
          <w:b/>
          <w:bCs/>
          <w:color w:val="000000"/>
          <w:sz w:val="28"/>
          <w:szCs w:val="28"/>
          <w:highlight w:val="none"/>
          <w:u w:val="single"/>
          <w:lang w:val="en-US" w:eastAsia="zh-CN"/>
        </w:rPr>
        <w:t xml:space="preserve">无线内通系统</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10.标的名称：</w:t>
      </w:r>
      <w:r>
        <w:rPr>
          <w:rFonts w:hint="eastAsia" w:ascii="仿宋" w:hAnsi="仿宋" w:eastAsia="仿宋" w:cs="仿宋"/>
          <w:b/>
          <w:bCs/>
          <w:color w:val="000000"/>
          <w:sz w:val="28"/>
          <w:szCs w:val="28"/>
          <w:highlight w:val="none"/>
          <w:u w:val="single"/>
          <w:lang w:val="en-US" w:eastAsia="zh-CN"/>
        </w:rPr>
        <w:tab/>
      </w:r>
      <w:r>
        <w:rPr>
          <w:rFonts w:hint="eastAsia" w:ascii="仿宋" w:hAnsi="仿宋" w:eastAsia="仿宋" w:cs="仿宋"/>
          <w:b/>
          <w:bCs/>
          <w:color w:val="000000"/>
          <w:sz w:val="28"/>
          <w:szCs w:val="28"/>
          <w:highlight w:val="none"/>
          <w:u w:val="single"/>
          <w:lang w:val="en-US" w:eastAsia="zh-CN"/>
        </w:rPr>
        <w:t xml:space="preserve">线材及接插件</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11.标的名称：</w:t>
      </w:r>
      <w:r>
        <w:rPr>
          <w:rFonts w:hint="eastAsia" w:ascii="仿宋" w:hAnsi="仿宋" w:eastAsia="仿宋" w:cs="仿宋"/>
          <w:b/>
          <w:bCs/>
          <w:color w:val="000000"/>
          <w:sz w:val="28"/>
          <w:szCs w:val="28"/>
          <w:highlight w:val="none"/>
          <w:u w:val="single"/>
          <w:lang w:val="en-US" w:eastAsia="zh-CN"/>
        </w:rPr>
        <w:t xml:space="preserve">一道面光( LED变焦成像灯）</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12.标的名称：</w:t>
      </w:r>
      <w:r>
        <w:rPr>
          <w:rFonts w:hint="eastAsia" w:ascii="仿宋" w:hAnsi="仿宋" w:eastAsia="仿宋" w:cs="仿宋"/>
          <w:b/>
          <w:bCs/>
          <w:color w:val="000000"/>
          <w:sz w:val="28"/>
          <w:szCs w:val="28"/>
          <w:highlight w:val="none"/>
          <w:u w:val="single"/>
          <w:lang w:val="en-US" w:eastAsia="zh-CN"/>
        </w:rPr>
        <w:t xml:space="preserve">一道面光( 切割灯）</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13.标的名称：</w:t>
      </w:r>
      <w:r>
        <w:rPr>
          <w:rFonts w:hint="eastAsia" w:ascii="仿宋" w:hAnsi="仿宋" w:eastAsia="仿宋" w:cs="仿宋"/>
          <w:b/>
          <w:bCs/>
          <w:color w:val="000000"/>
          <w:sz w:val="28"/>
          <w:szCs w:val="28"/>
          <w:highlight w:val="none"/>
          <w:u w:val="single"/>
          <w:lang w:val="en-US" w:eastAsia="zh-CN"/>
        </w:rPr>
        <w:t xml:space="preserve">左右耳光(LED变焦成像灯）</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14.标的名称：</w:t>
      </w:r>
      <w:r>
        <w:rPr>
          <w:rFonts w:hint="eastAsia" w:ascii="仿宋" w:hAnsi="仿宋" w:eastAsia="仿宋" w:cs="仿宋"/>
          <w:b/>
          <w:bCs/>
          <w:color w:val="000000"/>
          <w:sz w:val="28"/>
          <w:szCs w:val="28"/>
          <w:highlight w:val="none"/>
          <w:u w:val="single"/>
          <w:lang w:val="en-US" w:eastAsia="zh-CN"/>
        </w:rPr>
        <w:t xml:space="preserve">一道顶光（ LED染色灯）</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15.标的名称：</w:t>
      </w:r>
      <w:r>
        <w:rPr>
          <w:rFonts w:hint="eastAsia" w:ascii="仿宋" w:hAnsi="仿宋" w:eastAsia="仿宋" w:cs="仿宋"/>
          <w:b/>
          <w:bCs/>
          <w:color w:val="000000"/>
          <w:sz w:val="28"/>
          <w:szCs w:val="28"/>
          <w:highlight w:val="none"/>
          <w:u w:val="single"/>
          <w:lang w:val="en-US" w:eastAsia="zh-CN"/>
        </w:rPr>
        <w:t xml:space="preserve">一道顶光（LED版平板灯）</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16.标的名称：</w:t>
      </w:r>
      <w:r>
        <w:rPr>
          <w:rFonts w:hint="eastAsia" w:ascii="仿宋" w:hAnsi="仿宋" w:eastAsia="仿宋" w:cs="仿宋"/>
          <w:b/>
          <w:bCs/>
          <w:color w:val="000000"/>
          <w:sz w:val="28"/>
          <w:szCs w:val="28"/>
          <w:highlight w:val="none"/>
          <w:u w:val="single"/>
          <w:lang w:val="en-US" w:eastAsia="zh-CN"/>
        </w:rPr>
        <w:t xml:space="preserve">二道顶光（LED染色灯)</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17.标的名称：</w:t>
      </w:r>
      <w:r>
        <w:rPr>
          <w:rFonts w:hint="eastAsia" w:ascii="仿宋" w:hAnsi="仿宋" w:eastAsia="仿宋" w:cs="仿宋"/>
          <w:b/>
          <w:bCs/>
          <w:color w:val="000000"/>
          <w:sz w:val="28"/>
          <w:szCs w:val="28"/>
          <w:highlight w:val="none"/>
          <w:u w:val="single"/>
          <w:lang w:val="en-US" w:eastAsia="zh-CN"/>
        </w:rPr>
        <w:t xml:space="preserve">二道顶光（LED版平板灯）</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18.标的名称：</w:t>
      </w:r>
      <w:r>
        <w:rPr>
          <w:rFonts w:hint="eastAsia" w:ascii="仿宋" w:hAnsi="仿宋" w:eastAsia="仿宋" w:cs="仿宋"/>
          <w:b/>
          <w:bCs/>
          <w:color w:val="000000"/>
          <w:sz w:val="28"/>
          <w:szCs w:val="28"/>
          <w:highlight w:val="none"/>
          <w:u w:val="single"/>
          <w:lang w:val="en-US" w:eastAsia="zh-CN"/>
        </w:rPr>
        <w:t xml:space="preserve">二道顶光（三合一电脑摇头灯）</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19.标的名称：</w:t>
      </w:r>
      <w:r>
        <w:rPr>
          <w:rFonts w:hint="eastAsia" w:ascii="仿宋" w:hAnsi="仿宋" w:eastAsia="仿宋" w:cs="仿宋"/>
          <w:b/>
          <w:bCs/>
          <w:color w:val="000000"/>
          <w:sz w:val="28"/>
          <w:szCs w:val="28"/>
          <w:highlight w:val="none"/>
          <w:u w:val="single"/>
          <w:lang w:val="en-US" w:eastAsia="zh-CN"/>
        </w:rPr>
        <w:t xml:space="preserve">三道顶光（LED染色灯）</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20.标的名称：</w:t>
      </w:r>
      <w:r>
        <w:rPr>
          <w:rFonts w:hint="eastAsia" w:ascii="仿宋" w:hAnsi="仿宋" w:eastAsia="仿宋" w:cs="仿宋"/>
          <w:b/>
          <w:bCs/>
          <w:color w:val="000000"/>
          <w:sz w:val="28"/>
          <w:szCs w:val="28"/>
          <w:highlight w:val="none"/>
          <w:u w:val="single"/>
          <w:lang w:val="en-US" w:eastAsia="zh-CN"/>
        </w:rPr>
        <w:t xml:space="preserve">三道顶光（LED版平板灯）</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21.标的名称：</w:t>
      </w:r>
      <w:r>
        <w:rPr>
          <w:rFonts w:hint="eastAsia" w:ascii="仿宋" w:hAnsi="仿宋" w:eastAsia="仿宋" w:cs="仿宋"/>
          <w:b/>
          <w:bCs/>
          <w:color w:val="000000"/>
          <w:sz w:val="28"/>
          <w:szCs w:val="28"/>
          <w:highlight w:val="none"/>
          <w:u w:val="single"/>
          <w:lang w:val="en-US" w:eastAsia="zh-CN"/>
        </w:rPr>
        <w:t xml:space="preserve">三道顶光（三合一电脑摇头灯）</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22.标的名称：</w:t>
      </w:r>
      <w:r>
        <w:rPr>
          <w:rFonts w:hint="eastAsia" w:ascii="仿宋" w:hAnsi="仿宋" w:eastAsia="仿宋" w:cs="仿宋"/>
          <w:b/>
          <w:bCs/>
          <w:color w:val="000000"/>
          <w:sz w:val="28"/>
          <w:szCs w:val="28"/>
          <w:highlight w:val="none"/>
          <w:u w:val="single"/>
          <w:lang w:val="en-US" w:eastAsia="zh-CN"/>
        </w:rPr>
        <w:t xml:space="preserve">四道顶光（ LED染色灯）</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23.标的名称：</w:t>
      </w:r>
      <w:r>
        <w:rPr>
          <w:rFonts w:hint="eastAsia" w:ascii="仿宋" w:hAnsi="仿宋" w:eastAsia="仿宋" w:cs="仿宋"/>
          <w:b/>
          <w:bCs/>
          <w:color w:val="000000"/>
          <w:sz w:val="28"/>
          <w:szCs w:val="28"/>
          <w:highlight w:val="none"/>
          <w:u w:val="single"/>
          <w:lang w:val="en-US" w:eastAsia="zh-CN"/>
        </w:rPr>
        <w:t xml:space="preserve">四道顶光（三合一电脑摇头灯）</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24.标的名称：</w:t>
      </w:r>
      <w:r>
        <w:rPr>
          <w:rFonts w:hint="eastAsia" w:ascii="仿宋" w:hAnsi="仿宋" w:eastAsia="仿宋" w:cs="仿宋"/>
          <w:b/>
          <w:bCs/>
          <w:color w:val="000000"/>
          <w:sz w:val="28"/>
          <w:szCs w:val="28"/>
          <w:highlight w:val="none"/>
          <w:u w:val="single"/>
          <w:lang w:val="en-US" w:eastAsia="zh-CN"/>
        </w:rPr>
        <w:t xml:space="preserve">一道逆光（LED染色灯）</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25.标的名称：</w:t>
      </w:r>
      <w:r>
        <w:rPr>
          <w:rFonts w:hint="eastAsia" w:ascii="仿宋" w:hAnsi="仿宋" w:eastAsia="仿宋" w:cs="仿宋"/>
          <w:b/>
          <w:bCs/>
          <w:color w:val="000000"/>
          <w:sz w:val="28"/>
          <w:szCs w:val="28"/>
          <w:highlight w:val="none"/>
          <w:u w:val="single"/>
          <w:lang w:val="en-US" w:eastAsia="zh-CN"/>
        </w:rPr>
        <w:t xml:space="preserve">一道逆光（三合一电脑摇头灯 ）</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26.标的名称：</w:t>
      </w:r>
      <w:r>
        <w:rPr>
          <w:rFonts w:hint="eastAsia" w:ascii="仿宋" w:hAnsi="仿宋" w:eastAsia="仿宋" w:cs="仿宋"/>
          <w:b/>
          <w:bCs/>
          <w:color w:val="000000"/>
          <w:sz w:val="28"/>
          <w:szCs w:val="28"/>
          <w:highlight w:val="none"/>
          <w:u w:val="single"/>
          <w:lang w:val="en-US" w:eastAsia="zh-CN"/>
        </w:rPr>
        <w:t xml:space="preserve">二道逆光（LED染色灯 ）</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27.标的名称：</w:t>
      </w:r>
      <w:r>
        <w:rPr>
          <w:rFonts w:hint="eastAsia" w:ascii="仿宋" w:hAnsi="仿宋" w:eastAsia="仿宋" w:cs="仿宋"/>
          <w:b/>
          <w:bCs/>
          <w:color w:val="000000"/>
          <w:sz w:val="28"/>
          <w:szCs w:val="28"/>
          <w:highlight w:val="none"/>
          <w:u w:val="single"/>
          <w:lang w:val="en-US" w:eastAsia="zh-CN"/>
        </w:rPr>
        <w:t xml:space="preserve">二道逆光（三合一电脑摇头灯 ）</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28.标的名称：</w:t>
      </w:r>
      <w:r>
        <w:rPr>
          <w:rFonts w:hint="eastAsia" w:ascii="仿宋" w:hAnsi="仿宋" w:eastAsia="仿宋" w:cs="仿宋"/>
          <w:b/>
          <w:bCs/>
          <w:color w:val="000000"/>
          <w:sz w:val="28"/>
          <w:szCs w:val="28"/>
          <w:highlight w:val="none"/>
          <w:u w:val="single"/>
          <w:lang w:val="en-US" w:eastAsia="zh-CN"/>
        </w:rPr>
        <w:t xml:space="preserve">两道侧光（LED染色灯）</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29.标的名称：</w:t>
      </w:r>
      <w:r>
        <w:rPr>
          <w:rFonts w:hint="eastAsia" w:ascii="仿宋" w:hAnsi="仿宋" w:eastAsia="仿宋" w:cs="仿宋"/>
          <w:b/>
          <w:bCs/>
          <w:color w:val="000000"/>
          <w:sz w:val="28"/>
          <w:szCs w:val="28"/>
          <w:highlight w:val="none"/>
          <w:u w:val="single"/>
          <w:lang w:val="en-US" w:eastAsia="zh-CN"/>
        </w:rPr>
        <w:t xml:space="preserve">两道侧光（三合一电脑摇头灯 ）</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30.标的名称：</w:t>
      </w:r>
      <w:r>
        <w:rPr>
          <w:rFonts w:hint="eastAsia" w:ascii="仿宋" w:hAnsi="仿宋" w:eastAsia="仿宋" w:cs="仿宋"/>
          <w:b/>
          <w:bCs/>
          <w:color w:val="000000"/>
          <w:sz w:val="28"/>
          <w:szCs w:val="28"/>
          <w:highlight w:val="none"/>
          <w:u w:val="single"/>
          <w:lang w:val="en-US" w:eastAsia="zh-CN"/>
        </w:rPr>
        <w:t xml:space="preserve">地面摇头灯（三合一电脑摇头灯 ）</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31.标的名称：</w:t>
      </w:r>
      <w:r>
        <w:rPr>
          <w:rFonts w:hint="eastAsia" w:ascii="仿宋" w:hAnsi="仿宋" w:eastAsia="仿宋" w:cs="仿宋"/>
          <w:b/>
          <w:bCs/>
          <w:color w:val="000000"/>
          <w:sz w:val="28"/>
          <w:szCs w:val="28"/>
          <w:highlight w:val="none"/>
          <w:u w:val="single"/>
          <w:lang w:val="en-US" w:eastAsia="zh-CN"/>
        </w:rPr>
        <w:tab/>
      </w:r>
      <w:r>
        <w:rPr>
          <w:rFonts w:hint="eastAsia" w:ascii="仿宋" w:hAnsi="仿宋" w:eastAsia="仿宋" w:cs="仿宋"/>
          <w:b/>
          <w:bCs/>
          <w:color w:val="000000"/>
          <w:sz w:val="28"/>
          <w:szCs w:val="28"/>
          <w:highlight w:val="none"/>
          <w:u w:val="single"/>
          <w:lang w:val="en-US" w:eastAsia="zh-CN"/>
        </w:rPr>
        <w:t xml:space="preserve">LED 追光灯</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32.标的名称：</w:t>
      </w:r>
      <w:r>
        <w:rPr>
          <w:rFonts w:hint="eastAsia" w:ascii="仿宋" w:hAnsi="仿宋" w:eastAsia="仿宋" w:cs="仿宋"/>
          <w:b/>
          <w:bCs/>
          <w:color w:val="000000"/>
          <w:sz w:val="28"/>
          <w:szCs w:val="28"/>
          <w:highlight w:val="none"/>
          <w:u w:val="single"/>
          <w:lang w:val="en-US" w:eastAsia="zh-CN"/>
        </w:rPr>
        <w:t xml:space="preserve">电脑灯光控制台</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33.标的名称：</w:t>
      </w:r>
      <w:r>
        <w:rPr>
          <w:rFonts w:hint="eastAsia" w:ascii="仿宋" w:hAnsi="仿宋" w:eastAsia="仿宋" w:cs="仿宋"/>
          <w:b/>
          <w:bCs/>
          <w:color w:val="000000"/>
          <w:sz w:val="28"/>
          <w:szCs w:val="28"/>
          <w:highlight w:val="none"/>
          <w:u w:val="single"/>
          <w:lang w:val="en-US" w:eastAsia="zh-CN"/>
        </w:rPr>
        <w:t xml:space="preserve">DMX网络扩展器</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34.标的名称：</w:t>
      </w:r>
      <w:r>
        <w:rPr>
          <w:rFonts w:hint="eastAsia" w:ascii="仿宋" w:hAnsi="仿宋" w:eastAsia="仿宋" w:cs="仿宋"/>
          <w:b/>
          <w:bCs/>
          <w:color w:val="000000"/>
          <w:sz w:val="28"/>
          <w:szCs w:val="28"/>
          <w:highlight w:val="none"/>
          <w:u w:val="single"/>
          <w:lang w:val="en-US" w:eastAsia="zh-CN"/>
        </w:rPr>
        <w:t xml:space="preserve">DMX信号放大器</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35.标的名称：</w:t>
      </w:r>
      <w:r>
        <w:rPr>
          <w:rFonts w:hint="eastAsia" w:ascii="仿宋" w:hAnsi="仿宋" w:eastAsia="仿宋" w:cs="仿宋"/>
          <w:b/>
          <w:bCs/>
          <w:color w:val="000000"/>
          <w:sz w:val="28"/>
          <w:szCs w:val="28"/>
          <w:highlight w:val="none"/>
          <w:u w:val="single"/>
          <w:lang w:val="en-US" w:eastAsia="zh-CN"/>
        </w:rPr>
        <w:tab/>
      </w:r>
      <w:r>
        <w:rPr>
          <w:rFonts w:hint="eastAsia" w:ascii="仿宋" w:hAnsi="仿宋" w:eastAsia="仿宋" w:cs="仿宋"/>
          <w:b/>
          <w:bCs/>
          <w:color w:val="000000"/>
          <w:sz w:val="28"/>
          <w:szCs w:val="28"/>
          <w:highlight w:val="none"/>
          <w:u w:val="single"/>
          <w:lang w:val="en-US" w:eastAsia="zh-CN"/>
        </w:rPr>
        <w:t xml:space="preserve">智能控制系统</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36.标的名称：</w:t>
      </w:r>
      <w:r>
        <w:rPr>
          <w:rFonts w:hint="eastAsia" w:ascii="仿宋" w:hAnsi="仿宋" w:eastAsia="仿宋" w:cs="仿宋"/>
          <w:b/>
          <w:bCs/>
          <w:color w:val="000000"/>
          <w:sz w:val="28"/>
          <w:szCs w:val="28"/>
          <w:highlight w:val="none"/>
          <w:u w:val="single"/>
          <w:lang w:val="en-US" w:eastAsia="zh-CN"/>
        </w:rPr>
        <w:t xml:space="preserve">PDU机柜电源</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37.标的名称：</w:t>
      </w:r>
      <w:r>
        <w:rPr>
          <w:rFonts w:hint="eastAsia" w:ascii="仿宋" w:hAnsi="仿宋" w:eastAsia="仿宋" w:cs="仿宋"/>
          <w:b/>
          <w:bCs/>
          <w:color w:val="000000"/>
          <w:sz w:val="28"/>
          <w:szCs w:val="28"/>
          <w:highlight w:val="none"/>
          <w:u w:val="single"/>
          <w:lang w:val="en-US" w:eastAsia="zh-CN"/>
        </w:rPr>
        <w:t xml:space="preserve">电源直通柜</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38.标的名称：</w:t>
      </w:r>
      <w:r>
        <w:rPr>
          <w:rFonts w:hint="eastAsia" w:ascii="仿宋" w:hAnsi="仿宋" w:eastAsia="仿宋" w:cs="仿宋"/>
          <w:b/>
          <w:bCs/>
          <w:color w:val="000000"/>
          <w:sz w:val="28"/>
          <w:szCs w:val="28"/>
          <w:highlight w:val="none"/>
          <w:u w:val="single"/>
          <w:lang w:val="en-US" w:eastAsia="zh-CN"/>
        </w:rPr>
        <w:t xml:space="preserve">薄雾烟机</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39.标的名称：</w:t>
      </w:r>
      <w:r>
        <w:rPr>
          <w:rFonts w:hint="eastAsia" w:ascii="仿宋" w:hAnsi="仿宋" w:eastAsia="仿宋" w:cs="仿宋"/>
          <w:b/>
          <w:bCs/>
          <w:color w:val="000000"/>
          <w:sz w:val="28"/>
          <w:szCs w:val="28"/>
          <w:highlight w:val="none"/>
          <w:u w:val="single"/>
          <w:lang w:val="en-US" w:eastAsia="zh-CN"/>
        </w:rPr>
        <w:tab/>
      </w:r>
      <w:r>
        <w:rPr>
          <w:rFonts w:hint="eastAsia" w:ascii="仿宋" w:hAnsi="仿宋" w:eastAsia="仿宋" w:cs="仿宋"/>
          <w:b/>
          <w:bCs/>
          <w:color w:val="000000"/>
          <w:sz w:val="28"/>
          <w:szCs w:val="28"/>
          <w:highlight w:val="none"/>
          <w:u w:val="single"/>
          <w:lang w:val="en-US" w:eastAsia="zh-CN"/>
        </w:rPr>
        <w:t xml:space="preserve">薄雾烟油</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40.标的名称：</w:t>
      </w:r>
      <w:r>
        <w:rPr>
          <w:rFonts w:hint="eastAsia" w:ascii="仿宋" w:hAnsi="仿宋" w:eastAsia="仿宋" w:cs="仿宋"/>
          <w:b/>
          <w:bCs/>
          <w:color w:val="000000"/>
          <w:sz w:val="28"/>
          <w:szCs w:val="28"/>
          <w:highlight w:val="none"/>
          <w:u w:val="single"/>
          <w:lang w:val="en-US" w:eastAsia="zh-CN"/>
        </w:rPr>
        <w:t xml:space="preserve">泡泡机</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41.标的名称：</w:t>
      </w:r>
      <w:r>
        <w:rPr>
          <w:rFonts w:hint="eastAsia" w:ascii="仿宋" w:hAnsi="仿宋" w:eastAsia="仿宋" w:cs="仿宋"/>
          <w:b/>
          <w:bCs/>
          <w:color w:val="000000"/>
          <w:sz w:val="28"/>
          <w:szCs w:val="28"/>
          <w:highlight w:val="none"/>
          <w:u w:val="single"/>
          <w:lang w:val="en-US" w:eastAsia="zh-CN"/>
        </w:rPr>
        <w:tab/>
      </w:r>
      <w:r>
        <w:rPr>
          <w:rFonts w:hint="eastAsia" w:ascii="仿宋" w:hAnsi="仿宋" w:eastAsia="仿宋" w:cs="仿宋"/>
          <w:b/>
          <w:bCs/>
          <w:color w:val="000000"/>
          <w:sz w:val="28"/>
          <w:szCs w:val="28"/>
          <w:highlight w:val="none"/>
          <w:u w:val="single"/>
          <w:lang w:val="en-US" w:eastAsia="zh-CN"/>
        </w:rPr>
        <w:t xml:space="preserve">泡泡油</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42.标的名称：</w:t>
      </w:r>
      <w:r>
        <w:rPr>
          <w:rFonts w:hint="eastAsia" w:ascii="仿宋" w:hAnsi="仿宋" w:eastAsia="仿宋" w:cs="仿宋"/>
          <w:b/>
          <w:bCs/>
          <w:color w:val="000000"/>
          <w:sz w:val="28"/>
          <w:szCs w:val="28"/>
          <w:highlight w:val="none"/>
          <w:u w:val="single"/>
          <w:lang w:val="en-US" w:eastAsia="zh-CN"/>
        </w:rPr>
        <w:tab/>
      </w:r>
      <w:r>
        <w:rPr>
          <w:rFonts w:hint="eastAsia" w:ascii="仿宋" w:hAnsi="仿宋" w:eastAsia="仿宋" w:cs="仿宋"/>
          <w:b/>
          <w:bCs/>
          <w:color w:val="000000"/>
          <w:sz w:val="28"/>
          <w:szCs w:val="28"/>
          <w:highlight w:val="none"/>
          <w:u w:val="single"/>
          <w:lang w:val="en-US" w:eastAsia="zh-CN"/>
        </w:rPr>
        <w:t xml:space="preserve">雪花机</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43.标的名称：</w:t>
      </w:r>
      <w:r>
        <w:rPr>
          <w:rFonts w:hint="eastAsia" w:ascii="仿宋" w:hAnsi="仿宋" w:eastAsia="仿宋" w:cs="仿宋"/>
          <w:b/>
          <w:bCs/>
          <w:color w:val="000000"/>
          <w:sz w:val="28"/>
          <w:szCs w:val="28"/>
          <w:highlight w:val="none"/>
          <w:u w:val="single"/>
          <w:lang w:val="en-US" w:eastAsia="zh-CN"/>
        </w:rPr>
        <w:t xml:space="preserve">雪花油</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44.标的名称：</w:t>
      </w:r>
      <w:r>
        <w:rPr>
          <w:rFonts w:hint="eastAsia" w:ascii="仿宋" w:hAnsi="仿宋" w:eastAsia="仿宋" w:cs="仿宋"/>
          <w:b/>
          <w:bCs/>
          <w:color w:val="000000"/>
          <w:sz w:val="28"/>
          <w:szCs w:val="28"/>
          <w:highlight w:val="none"/>
          <w:u w:val="single"/>
          <w:lang w:val="en-US" w:eastAsia="zh-CN"/>
        </w:rPr>
        <w:t xml:space="preserve">标准机柜</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45.标的名称：</w:t>
      </w:r>
      <w:r>
        <w:rPr>
          <w:rFonts w:hint="eastAsia" w:ascii="仿宋" w:hAnsi="仿宋" w:eastAsia="仿宋" w:cs="仿宋"/>
          <w:b/>
          <w:bCs/>
          <w:color w:val="000000"/>
          <w:sz w:val="28"/>
          <w:szCs w:val="28"/>
          <w:highlight w:val="none"/>
          <w:u w:val="single"/>
          <w:lang w:val="en-US" w:eastAsia="zh-CN"/>
        </w:rPr>
        <w:t xml:space="preserve">大灯钩</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46.标的名称：</w:t>
      </w:r>
      <w:r>
        <w:rPr>
          <w:rFonts w:hint="eastAsia" w:ascii="仿宋" w:hAnsi="仿宋" w:eastAsia="仿宋" w:cs="仿宋"/>
          <w:b/>
          <w:bCs/>
          <w:color w:val="000000"/>
          <w:sz w:val="28"/>
          <w:szCs w:val="28"/>
          <w:highlight w:val="none"/>
          <w:u w:val="single"/>
          <w:lang w:val="en-US" w:eastAsia="zh-CN"/>
        </w:rPr>
        <w:t xml:space="preserve">保险绳</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47.标的名称：</w:t>
      </w:r>
      <w:r>
        <w:rPr>
          <w:rFonts w:hint="eastAsia" w:ascii="仿宋" w:hAnsi="仿宋" w:eastAsia="仿宋" w:cs="仿宋"/>
          <w:b/>
          <w:bCs/>
          <w:color w:val="000000"/>
          <w:sz w:val="28"/>
          <w:szCs w:val="28"/>
          <w:highlight w:val="none"/>
          <w:u w:val="single"/>
          <w:lang w:val="en-US" w:eastAsia="zh-CN"/>
        </w:rPr>
        <w:t xml:space="preserve">地面防滑剧院信息盒</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48.标的名称：</w:t>
      </w:r>
      <w:r>
        <w:rPr>
          <w:rFonts w:hint="eastAsia" w:ascii="仿宋" w:hAnsi="仿宋" w:eastAsia="仿宋" w:cs="仿宋"/>
          <w:b/>
          <w:bCs/>
          <w:color w:val="000000"/>
          <w:sz w:val="28"/>
          <w:szCs w:val="28"/>
          <w:highlight w:val="none"/>
          <w:u w:val="single"/>
          <w:lang w:val="en-US" w:eastAsia="zh-CN"/>
        </w:rPr>
        <w:t xml:space="preserve">其他</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49.标的名称：</w:t>
      </w:r>
      <w:r>
        <w:rPr>
          <w:rFonts w:hint="eastAsia" w:ascii="仿宋" w:hAnsi="仿宋" w:eastAsia="仿宋" w:cs="仿宋"/>
          <w:b/>
          <w:bCs/>
          <w:color w:val="000000"/>
          <w:sz w:val="28"/>
          <w:szCs w:val="28"/>
          <w:highlight w:val="none"/>
          <w:u w:val="single"/>
          <w:lang w:val="en-US" w:eastAsia="zh-CN"/>
        </w:rPr>
        <w:t xml:space="preserve">电子会标屏吊杆</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50.标的名称：</w:t>
      </w:r>
      <w:r>
        <w:rPr>
          <w:rFonts w:hint="eastAsia" w:ascii="仿宋" w:hAnsi="仿宋" w:eastAsia="仿宋" w:cs="仿宋"/>
          <w:b/>
          <w:bCs/>
          <w:color w:val="000000"/>
          <w:sz w:val="28"/>
          <w:szCs w:val="28"/>
          <w:highlight w:val="none"/>
          <w:u w:val="single"/>
          <w:lang w:val="en-US" w:eastAsia="zh-CN"/>
        </w:rPr>
        <w:t xml:space="preserve">电动会标横幅吊杆</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51.标的名称：</w:t>
      </w:r>
      <w:r>
        <w:rPr>
          <w:rFonts w:hint="eastAsia" w:ascii="仿宋" w:hAnsi="仿宋" w:eastAsia="仿宋" w:cs="仿宋"/>
          <w:b/>
          <w:bCs/>
          <w:color w:val="000000"/>
          <w:sz w:val="28"/>
          <w:szCs w:val="28"/>
          <w:highlight w:val="none"/>
          <w:u w:val="single"/>
          <w:lang w:val="en-US" w:eastAsia="zh-CN"/>
        </w:rPr>
        <w:t xml:space="preserve">对开大幕机</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52.标的名称：</w:t>
      </w:r>
      <w:r>
        <w:rPr>
          <w:rFonts w:hint="eastAsia" w:ascii="仿宋" w:hAnsi="仿宋" w:eastAsia="仿宋" w:cs="仿宋"/>
          <w:b/>
          <w:bCs/>
          <w:color w:val="000000"/>
          <w:sz w:val="28"/>
          <w:szCs w:val="28"/>
          <w:highlight w:val="none"/>
          <w:u w:val="single"/>
          <w:lang w:val="en-US" w:eastAsia="zh-CN"/>
        </w:rPr>
        <w:t xml:space="preserve">电动灯光吊杆</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53.标的名称：</w:t>
      </w:r>
      <w:r>
        <w:rPr>
          <w:rFonts w:hint="eastAsia" w:ascii="仿宋" w:hAnsi="仿宋" w:eastAsia="仿宋" w:cs="仿宋"/>
          <w:b/>
          <w:bCs/>
          <w:color w:val="000000"/>
          <w:sz w:val="28"/>
          <w:szCs w:val="28"/>
          <w:highlight w:val="none"/>
          <w:u w:val="single"/>
          <w:lang w:val="en-US" w:eastAsia="zh-CN"/>
        </w:rPr>
        <w:t xml:space="preserve">电动景物吊杆</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54.标的名称：</w:t>
      </w:r>
      <w:r>
        <w:rPr>
          <w:rFonts w:hint="eastAsia" w:ascii="仿宋" w:hAnsi="仿宋" w:eastAsia="仿宋" w:cs="仿宋"/>
          <w:b/>
          <w:bCs/>
          <w:i w:val="0"/>
          <w:iCs w:val="0"/>
          <w:color w:val="000000"/>
          <w:sz w:val="28"/>
          <w:szCs w:val="28"/>
          <w:highlight w:val="none"/>
          <w:u w:val="single"/>
          <w:lang w:val="en-US" w:eastAsia="zh-CN" w:bidi="ar"/>
        </w:rPr>
        <w:t xml:space="preserve">边沿幕吊杆</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55.标的名称：</w:t>
      </w:r>
      <w:r>
        <w:rPr>
          <w:rFonts w:hint="eastAsia" w:ascii="仿宋" w:hAnsi="仿宋" w:eastAsia="仿宋" w:cs="仿宋"/>
          <w:b/>
          <w:bCs/>
          <w:color w:val="000000"/>
          <w:sz w:val="28"/>
          <w:szCs w:val="28"/>
          <w:highlight w:val="none"/>
          <w:u w:val="single"/>
          <w:lang w:val="en-US" w:eastAsia="zh-CN"/>
        </w:rPr>
        <w:t xml:space="preserve">对开二幕</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56.标的名称：</w:t>
      </w:r>
      <w:r>
        <w:rPr>
          <w:rFonts w:hint="eastAsia" w:ascii="仿宋" w:hAnsi="仿宋" w:eastAsia="仿宋" w:cs="仿宋"/>
          <w:b/>
          <w:bCs/>
          <w:color w:val="000000"/>
          <w:sz w:val="28"/>
          <w:szCs w:val="28"/>
          <w:highlight w:val="none"/>
          <w:u w:val="single"/>
          <w:lang w:val="en-US" w:eastAsia="zh-CN"/>
        </w:rPr>
        <w:t xml:space="preserve">电动侧光吊杆</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57.标的名称：</w:t>
      </w:r>
      <w:r>
        <w:rPr>
          <w:rFonts w:hint="eastAsia" w:ascii="仿宋" w:hAnsi="仿宋" w:eastAsia="仿宋" w:cs="仿宋"/>
          <w:b/>
          <w:bCs/>
          <w:color w:val="000000"/>
          <w:sz w:val="28"/>
          <w:szCs w:val="28"/>
          <w:highlight w:val="none"/>
          <w:u w:val="single"/>
          <w:lang w:val="en-US" w:eastAsia="zh-CN"/>
        </w:rPr>
        <w:t xml:space="preserve">耳光支架</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58.标的名称：</w:t>
      </w:r>
      <w:r>
        <w:rPr>
          <w:rFonts w:hint="eastAsia" w:ascii="仿宋" w:hAnsi="仿宋" w:eastAsia="仿宋" w:cs="仿宋"/>
          <w:b/>
          <w:bCs/>
          <w:color w:val="000000"/>
          <w:sz w:val="28"/>
          <w:szCs w:val="28"/>
          <w:highlight w:val="none"/>
          <w:u w:val="single"/>
          <w:lang w:val="en-US" w:eastAsia="zh-CN"/>
        </w:rPr>
        <w:t xml:space="preserve">PLC控制系统</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59.标的名称：</w:t>
      </w:r>
      <w:r>
        <w:rPr>
          <w:rFonts w:hint="eastAsia" w:ascii="仿宋" w:hAnsi="仿宋" w:eastAsia="仿宋" w:cs="仿宋"/>
          <w:b/>
          <w:bCs/>
          <w:color w:val="000000"/>
          <w:sz w:val="28"/>
          <w:szCs w:val="28"/>
          <w:highlight w:val="none"/>
          <w:u w:val="single"/>
          <w:lang w:val="en-US" w:eastAsia="zh-CN"/>
        </w:rPr>
        <w:t xml:space="preserve">舞台机械栅顶及全沉浸式控制系统模块造型支架</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60.标的名称：</w:t>
      </w:r>
      <w:r>
        <w:rPr>
          <w:rFonts w:hint="eastAsia" w:ascii="仿宋" w:hAnsi="仿宋" w:eastAsia="仿宋" w:cs="仿宋"/>
          <w:b/>
          <w:bCs/>
          <w:color w:val="000000"/>
          <w:sz w:val="28"/>
          <w:szCs w:val="28"/>
          <w:highlight w:val="none"/>
          <w:u w:val="single"/>
          <w:lang w:val="en-US" w:eastAsia="zh-CN"/>
        </w:rPr>
        <w:t xml:space="preserve">大幕前檐幕</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61.标的名称：</w:t>
      </w:r>
      <w:r>
        <w:rPr>
          <w:rFonts w:hint="eastAsia" w:ascii="仿宋" w:hAnsi="仿宋" w:eastAsia="仿宋" w:cs="仿宋"/>
          <w:b/>
          <w:bCs/>
          <w:color w:val="000000"/>
          <w:sz w:val="28"/>
          <w:szCs w:val="28"/>
          <w:highlight w:val="none"/>
          <w:u w:val="single"/>
          <w:lang w:val="en-US" w:eastAsia="zh-CN"/>
        </w:rPr>
        <w:t xml:space="preserve">大幕前沿幕衬里</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62.标的名称：</w:t>
      </w:r>
      <w:r>
        <w:rPr>
          <w:rFonts w:hint="eastAsia" w:ascii="仿宋" w:hAnsi="仿宋" w:eastAsia="仿宋" w:cs="仿宋"/>
          <w:b/>
          <w:bCs/>
          <w:color w:val="000000"/>
          <w:sz w:val="28"/>
          <w:szCs w:val="28"/>
          <w:highlight w:val="none"/>
          <w:u w:val="single"/>
          <w:lang w:val="en-US" w:eastAsia="zh-CN"/>
        </w:rPr>
        <w:t xml:space="preserve">对开大幕</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63.标的名称：</w:t>
      </w:r>
      <w:r>
        <w:rPr>
          <w:rFonts w:hint="eastAsia" w:ascii="仿宋" w:hAnsi="仿宋" w:eastAsia="仿宋" w:cs="仿宋"/>
          <w:b/>
          <w:bCs/>
          <w:color w:val="000000"/>
          <w:sz w:val="28"/>
          <w:szCs w:val="28"/>
          <w:highlight w:val="none"/>
          <w:u w:val="single"/>
          <w:lang w:val="en-US" w:eastAsia="zh-CN"/>
        </w:rPr>
        <w:t xml:space="preserve">对开大幕衬里</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64.标的名称：</w:t>
      </w:r>
      <w:r>
        <w:rPr>
          <w:rFonts w:hint="eastAsia" w:ascii="仿宋" w:hAnsi="仿宋" w:eastAsia="仿宋" w:cs="仿宋"/>
          <w:b/>
          <w:bCs/>
          <w:color w:val="000000"/>
          <w:sz w:val="28"/>
          <w:szCs w:val="28"/>
          <w:highlight w:val="none"/>
          <w:u w:val="single"/>
          <w:lang w:val="en-US" w:eastAsia="zh-CN"/>
        </w:rPr>
        <w:t xml:space="preserve">横条幕</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65.标的名称：</w:t>
      </w:r>
      <w:r>
        <w:rPr>
          <w:rFonts w:hint="eastAsia" w:ascii="仿宋" w:hAnsi="仿宋" w:eastAsia="仿宋" w:cs="仿宋"/>
          <w:b/>
          <w:bCs/>
          <w:color w:val="000000"/>
          <w:sz w:val="28"/>
          <w:szCs w:val="28"/>
          <w:highlight w:val="none"/>
          <w:u w:val="single"/>
          <w:lang w:val="en-US" w:eastAsia="zh-CN"/>
        </w:rPr>
        <w:t xml:space="preserve">横条幕衬里</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66.标的名称：</w:t>
      </w:r>
      <w:r>
        <w:rPr>
          <w:rFonts w:hint="eastAsia" w:ascii="仿宋" w:hAnsi="仿宋" w:eastAsia="仿宋" w:cs="仿宋"/>
          <w:b/>
          <w:bCs/>
          <w:color w:val="000000"/>
          <w:sz w:val="28"/>
          <w:szCs w:val="28"/>
          <w:highlight w:val="none"/>
          <w:u w:val="single"/>
          <w:lang w:val="en-US" w:eastAsia="zh-CN"/>
        </w:rPr>
        <w:t xml:space="preserve">侧条幕</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67.标的名称：</w:t>
      </w:r>
      <w:r>
        <w:rPr>
          <w:rFonts w:hint="eastAsia" w:ascii="仿宋" w:hAnsi="仿宋" w:eastAsia="仿宋" w:cs="仿宋"/>
          <w:b/>
          <w:bCs/>
          <w:color w:val="000000"/>
          <w:sz w:val="28"/>
          <w:szCs w:val="28"/>
          <w:highlight w:val="none"/>
          <w:u w:val="single"/>
          <w:lang w:val="en-US" w:eastAsia="zh-CN"/>
        </w:rPr>
        <w:t xml:space="preserve">侧条幕衬里</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68.标的名称：</w:t>
      </w:r>
      <w:r>
        <w:rPr>
          <w:rFonts w:hint="eastAsia" w:ascii="仿宋" w:hAnsi="仿宋" w:eastAsia="仿宋" w:cs="仿宋"/>
          <w:b/>
          <w:bCs/>
          <w:color w:val="000000"/>
          <w:sz w:val="28"/>
          <w:szCs w:val="28"/>
          <w:highlight w:val="none"/>
          <w:u w:val="single"/>
          <w:lang w:val="en-US" w:eastAsia="zh-CN"/>
        </w:rPr>
        <w:t xml:space="preserve">对开二幕</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69.标的名称：</w:t>
      </w:r>
      <w:r>
        <w:rPr>
          <w:rFonts w:hint="eastAsia" w:ascii="仿宋" w:hAnsi="仿宋" w:eastAsia="仿宋" w:cs="仿宋"/>
          <w:b/>
          <w:bCs/>
          <w:color w:val="000000"/>
          <w:sz w:val="28"/>
          <w:szCs w:val="28"/>
          <w:highlight w:val="none"/>
          <w:u w:val="single"/>
          <w:lang w:val="en-US" w:eastAsia="zh-CN"/>
        </w:rPr>
        <w:t xml:space="preserve">拾音话筒吊装器</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70.标的名称：</w:t>
      </w:r>
      <w:r>
        <w:rPr>
          <w:rFonts w:hint="eastAsia" w:ascii="仿宋" w:hAnsi="仿宋" w:eastAsia="仿宋" w:cs="仿宋"/>
          <w:b/>
          <w:bCs/>
          <w:color w:val="000000"/>
          <w:sz w:val="28"/>
          <w:szCs w:val="28"/>
          <w:highlight w:val="none"/>
          <w:u w:val="single"/>
          <w:lang w:val="en-US" w:eastAsia="zh-CN"/>
        </w:rPr>
        <w:t xml:space="preserve">伸缩合唱台</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71.标的名称：</w:t>
      </w:r>
      <w:r>
        <w:rPr>
          <w:rFonts w:hint="eastAsia" w:ascii="仿宋" w:hAnsi="仿宋" w:eastAsia="仿宋" w:cs="仿宋"/>
          <w:b/>
          <w:bCs/>
          <w:color w:val="000000"/>
          <w:sz w:val="28"/>
          <w:szCs w:val="28"/>
          <w:highlight w:val="none"/>
          <w:u w:val="single"/>
          <w:lang w:val="en-US" w:eastAsia="zh-CN"/>
        </w:rPr>
        <w:t xml:space="preserve">线材及接插件</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72.标的名称：</w:t>
      </w:r>
      <w:r>
        <w:rPr>
          <w:rFonts w:hint="eastAsia" w:ascii="仿宋" w:hAnsi="仿宋" w:eastAsia="仿宋" w:cs="仿宋"/>
          <w:b/>
          <w:bCs/>
          <w:color w:val="000000"/>
          <w:sz w:val="28"/>
          <w:szCs w:val="28"/>
          <w:highlight w:val="none"/>
          <w:u w:val="single"/>
          <w:lang w:val="en-US" w:eastAsia="zh-CN"/>
        </w:rPr>
        <w:t xml:space="preserve">定制操作台</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73.标的名称：</w:t>
      </w:r>
      <w:r>
        <w:rPr>
          <w:rFonts w:hint="eastAsia" w:ascii="仿宋" w:hAnsi="仿宋" w:eastAsia="仿宋" w:cs="仿宋"/>
          <w:b/>
          <w:bCs/>
          <w:color w:val="000000"/>
          <w:sz w:val="28"/>
          <w:szCs w:val="28"/>
          <w:highlight w:val="none"/>
          <w:u w:val="single"/>
          <w:lang w:val="en-US" w:eastAsia="zh-CN"/>
        </w:rPr>
        <w:t xml:space="preserve">控制室播控</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74.标的名称：</w:t>
      </w:r>
      <w:r>
        <w:rPr>
          <w:rFonts w:hint="eastAsia" w:ascii="仿宋" w:hAnsi="仿宋" w:eastAsia="仿宋" w:cs="仿宋"/>
          <w:b/>
          <w:bCs/>
          <w:color w:val="000000"/>
          <w:sz w:val="28"/>
          <w:szCs w:val="28"/>
          <w:highlight w:val="none"/>
          <w:u w:val="single"/>
          <w:lang w:val="en-US" w:eastAsia="zh-CN"/>
        </w:rPr>
        <w:t xml:space="preserve">立式话筒支架</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75.标的名称：</w:t>
      </w:r>
      <w:r>
        <w:rPr>
          <w:rFonts w:hint="eastAsia" w:ascii="仿宋" w:hAnsi="仿宋" w:eastAsia="仿宋" w:cs="仿宋"/>
          <w:b/>
          <w:bCs/>
          <w:color w:val="000000"/>
          <w:sz w:val="28"/>
          <w:szCs w:val="28"/>
          <w:highlight w:val="none"/>
          <w:u w:val="single"/>
          <w:lang w:val="en-US" w:eastAsia="zh-CN"/>
        </w:rPr>
        <w:t xml:space="preserve">返听防滑剧院接口盒</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76.标的名称：</w:t>
      </w:r>
      <w:r>
        <w:rPr>
          <w:rFonts w:hint="eastAsia" w:ascii="仿宋" w:hAnsi="仿宋" w:eastAsia="仿宋" w:cs="仿宋"/>
          <w:b/>
          <w:bCs/>
          <w:color w:val="000000"/>
          <w:sz w:val="28"/>
          <w:szCs w:val="28"/>
          <w:highlight w:val="none"/>
          <w:u w:val="single"/>
          <w:lang w:val="en-US" w:eastAsia="zh-CN"/>
        </w:rPr>
        <w:t xml:space="preserve">地面防滑剧院信息盒</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77.标的名称：</w:t>
      </w:r>
      <w:r>
        <w:rPr>
          <w:rFonts w:hint="eastAsia" w:ascii="仿宋" w:hAnsi="仿宋" w:eastAsia="仿宋" w:cs="仿宋"/>
          <w:b/>
          <w:bCs/>
          <w:color w:val="000000"/>
          <w:sz w:val="28"/>
          <w:szCs w:val="28"/>
          <w:highlight w:val="none"/>
          <w:u w:val="single"/>
          <w:lang w:val="en-US" w:eastAsia="zh-CN"/>
        </w:rPr>
        <w:t xml:space="preserve">PDU机柜电源</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78.标的名称：</w:t>
      </w:r>
      <w:r>
        <w:rPr>
          <w:rFonts w:hint="eastAsia" w:ascii="仿宋" w:hAnsi="仿宋" w:eastAsia="仿宋" w:cs="仿宋"/>
          <w:b/>
          <w:bCs/>
          <w:color w:val="000000"/>
          <w:sz w:val="28"/>
          <w:szCs w:val="28"/>
          <w:highlight w:val="none"/>
          <w:u w:val="single"/>
          <w:lang w:val="en-US" w:eastAsia="zh-CN"/>
        </w:rPr>
        <w:t xml:space="preserve">跳线盘</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79.标的名称：</w:t>
      </w:r>
      <w:r>
        <w:rPr>
          <w:rFonts w:hint="eastAsia" w:ascii="仿宋" w:hAnsi="仿宋" w:eastAsia="仿宋" w:cs="仿宋"/>
          <w:b/>
          <w:bCs/>
          <w:color w:val="000000"/>
          <w:sz w:val="28"/>
          <w:szCs w:val="28"/>
          <w:highlight w:val="none"/>
          <w:u w:val="single"/>
          <w:lang w:val="en-US" w:eastAsia="zh-CN"/>
        </w:rPr>
        <w:t xml:space="preserve">标准机柜</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80.标的名称：</w:t>
      </w:r>
      <w:r>
        <w:rPr>
          <w:rFonts w:hint="eastAsia" w:ascii="仿宋" w:hAnsi="仿宋" w:eastAsia="仿宋" w:cs="仿宋"/>
          <w:b/>
          <w:bCs/>
          <w:color w:val="000000"/>
          <w:sz w:val="28"/>
          <w:szCs w:val="28"/>
          <w:highlight w:val="none"/>
          <w:u w:val="single"/>
          <w:lang w:val="en-US" w:eastAsia="zh-CN"/>
        </w:rPr>
        <w:t xml:space="preserve">对讲主机</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81.标的名称：</w:t>
      </w:r>
      <w:r>
        <w:rPr>
          <w:rFonts w:hint="eastAsia" w:ascii="仿宋" w:hAnsi="仿宋" w:eastAsia="仿宋" w:cs="仿宋"/>
          <w:b/>
          <w:bCs/>
          <w:color w:val="000000"/>
          <w:sz w:val="28"/>
          <w:szCs w:val="28"/>
          <w:highlight w:val="none"/>
          <w:u w:val="single"/>
          <w:lang w:val="en-US" w:eastAsia="zh-CN"/>
        </w:rPr>
        <w:t xml:space="preserve">对讲话筒</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82.标的名称：</w:t>
      </w:r>
      <w:r>
        <w:rPr>
          <w:rFonts w:hint="eastAsia" w:ascii="仿宋" w:hAnsi="仿宋" w:eastAsia="仿宋" w:cs="仿宋"/>
          <w:b/>
          <w:bCs/>
          <w:color w:val="000000"/>
          <w:sz w:val="28"/>
          <w:szCs w:val="28"/>
          <w:highlight w:val="none"/>
          <w:u w:val="single"/>
          <w:lang w:val="en-US" w:eastAsia="zh-CN"/>
        </w:rPr>
        <w:t xml:space="preserve">壁挂音箱</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83标的名称：</w:t>
      </w:r>
      <w:r>
        <w:rPr>
          <w:rFonts w:hint="eastAsia" w:ascii="仿宋" w:hAnsi="仿宋" w:eastAsia="仿宋" w:cs="仿宋"/>
          <w:b/>
          <w:bCs/>
          <w:color w:val="000000"/>
          <w:sz w:val="28"/>
          <w:szCs w:val="28"/>
          <w:highlight w:val="none"/>
          <w:u w:val="single"/>
          <w:lang w:val="en-US" w:eastAsia="zh-CN"/>
        </w:rPr>
        <w:t xml:space="preserve">音量控制开关</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84.标的名称：</w:t>
      </w:r>
      <w:r>
        <w:rPr>
          <w:rFonts w:hint="eastAsia" w:ascii="仿宋" w:hAnsi="仿宋" w:eastAsia="仿宋" w:cs="仿宋"/>
          <w:b/>
          <w:bCs/>
          <w:color w:val="000000"/>
          <w:sz w:val="28"/>
          <w:szCs w:val="28"/>
          <w:highlight w:val="none"/>
          <w:u w:val="single"/>
          <w:lang w:val="en-US" w:eastAsia="zh-CN"/>
        </w:rPr>
        <w:t xml:space="preserve">网络交换机</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85.标的名称：</w:t>
      </w:r>
      <w:r>
        <w:rPr>
          <w:rFonts w:hint="eastAsia" w:ascii="仿宋" w:hAnsi="仿宋" w:eastAsia="仿宋" w:cs="仿宋"/>
          <w:b/>
          <w:bCs/>
          <w:color w:val="000000"/>
          <w:sz w:val="28"/>
          <w:szCs w:val="28"/>
          <w:highlight w:val="none"/>
          <w:u w:val="single"/>
          <w:lang w:val="en-US" w:eastAsia="zh-CN"/>
        </w:rPr>
        <w:t xml:space="preserve">高清200万网络红外半球</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86.标的名称：</w:t>
      </w:r>
      <w:r>
        <w:rPr>
          <w:rFonts w:hint="eastAsia" w:ascii="仿宋" w:hAnsi="仿宋" w:eastAsia="仿宋" w:cs="仿宋"/>
          <w:b/>
          <w:bCs/>
          <w:color w:val="000000"/>
          <w:sz w:val="28"/>
          <w:szCs w:val="28"/>
          <w:highlight w:val="none"/>
          <w:u w:val="single"/>
          <w:lang w:val="en-US" w:eastAsia="zh-CN"/>
        </w:rPr>
        <w:t xml:space="preserve">网络硬盘录像机（带显示终端）</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87.标的名称：</w:t>
      </w:r>
      <w:r>
        <w:rPr>
          <w:rFonts w:hint="eastAsia" w:ascii="仿宋" w:hAnsi="仿宋" w:eastAsia="仿宋" w:cs="仿宋"/>
          <w:b/>
          <w:bCs/>
          <w:color w:val="000000"/>
          <w:sz w:val="28"/>
          <w:szCs w:val="28"/>
          <w:highlight w:val="none"/>
          <w:u w:val="single"/>
          <w:lang w:val="en-US" w:eastAsia="zh-CN"/>
        </w:rPr>
        <w:t xml:space="preserve">线材及接插件</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88.标的名称：</w:t>
      </w:r>
      <w:r>
        <w:rPr>
          <w:rFonts w:hint="eastAsia" w:ascii="仿宋" w:hAnsi="仿宋" w:eastAsia="仿宋" w:cs="仿宋"/>
          <w:b/>
          <w:bCs/>
          <w:color w:val="000000"/>
          <w:sz w:val="28"/>
          <w:szCs w:val="28"/>
          <w:highlight w:val="none"/>
          <w:u w:val="single"/>
          <w:lang w:val="en-US" w:eastAsia="zh-CN"/>
        </w:rPr>
        <w:t xml:space="preserve">四通道真分集接收机(Dante)</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89.标的名称：</w:t>
      </w:r>
      <w:r>
        <w:rPr>
          <w:rFonts w:hint="eastAsia" w:ascii="仿宋" w:hAnsi="仿宋" w:eastAsia="仿宋" w:cs="仿宋"/>
          <w:b/>
          <w:bCs/>
          <w:color w:val="000000"/>
          <w:sz w:val="28"/>
          <w:szCs w:val="28"/>
          <w:highlight w:val="none"/>
          <w:u w:val="single"/>
          <w:lang w:val="en-US" w:eastAsia="zh-CN"/>
        </w:rPr>
        <w:t xml:space="preserve">无线会议话筒（方管）</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90.标的名称：</w:t>
      </w:r>
      <w:r>
        <w:rPr>
          <w:rFonts w:hint="eastAsia" w:ascii="仿宋" w:hAnsi="仿宋" w:eastAsia="仿宋" w:cs="仿宋"/>
          <w:b/>
          <w:bCs/>
          <w:color w:val="000000"/>
          <w:sz w:val="28"/>
          <w:szCs w:val="28"/>
          <w:highlight w:val="none"/>
          <w:u w:val="single"/>
          <w:lang w:val="en-US" w:eastAsia="zh-CN"/>
        </w:rPr>
        <w:t xml:space="preserve">无线手持话筒套装</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91.标的名称：</w:t>
      </w:r>
      <w:r>
        <w:rPr>
          <w:rFonts w:hint="eastAsia" w:ascii="仿宋" w:hAnsi="仿宋" w:eastAsia="仿宋" w:cs="仿宋"/>
          <w:b/>
          <w:bCs/>
          <w:color w:val="000000"/>
          <w:sz w:val="28"/>
          <w:szCs w:val="28"/>
          <w:highlight w:val="none"/>
          <w:u w:val="single"/>
          <w:lang w:val="en-US" w:eastAsia="zh-CN"/>
        </w:rPr>
        <w:t xml:space="preserve">无线头戴话筒套装</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92.标的名称：</w:t>
      </w:r>
      <w:r>
        <w:rPr>
          <w:rFonts w:hint="eastAsia" w:ascii="仿宋" w:hAnsi="仿宋" w:eastAsia="仿宋" w:cs="仿宋"/>
          <w:b/>
          <w:bCs/>
          <w:color w:val="000000"/>
          <w:sz w:val="28"/>
          <w:szCs w:val="28"/>
          <w:highlight w:val="none"/>
          <w:u w:val="single"/>
          <w:lang w:val="en-US" w:eastAsia="zh-CN"/>
        </w:rPr>
        <w:t xml:space="preserve">天线分配器</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93.标的名称：</w:t>
      </w:r>
      <w:r>
        <w:rPr>
          <w:rFonts w:hint="eastAsia" w:ascii="仿宋" w:hAnsi="仿宋" w:eastAsia="仿宋" w:cs="仿宋"/>
          <w:b/>
          <w:bCs/>
          <w:color w:val="000000"/>
          <w:sz w:val="28"/>
          <w:szCs w:val="28"/>
          <w:highlight w:val="none"/>
          <w:u w:val="single"/>
          <w:lang w:val="en-US" w:eastAsia="zh-CN"/>
        </w:rPr>
        <w:t xml:space="preserve">有源指向性天线</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94.标的名称：</w:t>
      </w:r>
      <w:r>
        <w:rPr>
          <w:rFonts w:hint="eastAsia" w:ascii="仿宋" w:hAnsi="仿宋" w:eastAsia="仿宋" w:cs="仿宋"/>
          <w:b/>
          <w:bCs/>
          <w:color w:val="000000"/>
          <w:sz w:val="28"/>
          <w:szCs w:val="28"/>
          <w:highlight w:val="none"/>
          <w:u w:val="single"/>
          <w:lang w:val="en-US" w:eastAsia="zh-CN"/>
        </w:rPr>
        <w:t xml:space="preserve">演讲台有线鹅颈会议话筒</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95.标的名称：</w:t>
      </w:r>
      <w:r>
        <w:rPr>
          <w:rFonts w:hint="eastAsia" w:ascii="仿宋" w:hAnsi="仿宋" w:eastAsia="仿宋" w:cs="仿宋"/>
          <w:b/>
          <w:bCs/>
          <w:color w:val="000000"/>
          <w:sz w:val="28"/>
          <w:szCs w:val="28"/>
          <w:highlight w:val="none"/>
          <w:u w:val="single"/>
          <w:lang w:val="en-US" w:eastAsia="zh-CN"/>
        </w:rPr>
        <w:t xml:space="preserve">矮推车式提词系统</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96.标的名称：</w:t>
      </w:r>
      <w:r>
        <w:rPr>
          <w:rFonts w:hint="eastAsia" w:ascii="仿宋" w:hAnsi="仿宋" w:eastAsia="仿宋" w:cs="仿宋"/>
          <w:b/>
          <w:bCs/>
          <w:color w:val="000000"/>
          <w:sz w:val="28"/>
          <w:szCs w:val="28"/>
          <w:highlight w:val="none"/>
          <w:u w:val="single"/>
          <w:lang w:val="en-US" w:eastAsia="zh-CN"/>
        </w:rPr>
        <w:t xml:space="preserve">隔离变压器</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97.标的名称：</w:t>
      </w:r>
      <w:r>
        <w:rPr>
          <w:rFonts w:hint="eastAsia" w:ascii="仿宋" w:hAnsi="仿宋" w:eastAsia="仿宋" w:cs="仿宋"/>
          <w:b/>
          <w:bCs/>
          <w:color w:val="000000"/>
          <w:sz w:val="28"/>
          <w:szCs w:val="28"/>
          <w:highlight w:val="none"/>
          <w:u w:val="single"/>
          <w:lang w:val="en-US" w:eastAsia="zh-CN"/>
        </w:rPr>
        <w:t xml:space="preserve">线材及接插件</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98.标的名称：</w:t>
      </w:r>
      <w:r>
        <w:rPr>
          <w:rFonts w:hint="eastAsia" w:ascii="仿宋" w:hAnsi="仿宋" w:eastAsia="仿宋" w:cs="仿宋"/>
          <w:b/>
          <w:bCs/>
          <w:color w:val="000000"/>
          <w:sz w:val="28"/>
          <w:szCs w:val="28"/>
          <w:highlight w:val="none"/>
          <w:u w:val="single"/>
          <w:lang w:val="en-US" w:eastAsia="zh-CN"/>
        </w:rPr>
        <w:t xml:space="preserve">一道面光( LED远程聚光灯）</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99.标的名称：</w:t>
      </w:r>
      <w:r>
        <w:rPr>
          <w:rFonts w:hint="eastAsia" w:ascii="仿宋" w:hAnsi="仿宋" w:eastAsia="仿宋" w:cs="仿宋"/>
          <w:b/>
          <w:bCs/>
          <w:color w:val="000000"/>
          <w:sz w:val="28"/>
          <w:szCs w:val="28"/>
          <w:highlight w:val="none"/>
          <w:u w:val="single"/>
          <w:lang w:val="en-US" w:eastAsia="zh-CN"/>
        </w:rPr>
        <w:t xml:space="preserve">一道顶光（LED染色灯）</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100.标的名称：</w:t>
      </w:r>
      <w:r>
        <w:rPr>
          <w:rFonts w:hint="eastAsia" w:ascii="仿宋" w:hAnsi="仿宋" w:eastAsia="仿宋" w:cs="仿宋"/>
          <w:b/>
          <w:bCs/>
          <w:color w:val="000000"/>
          <w:sz w:val="28"/>
          <w:szCs w:val="28"/>
          <w:highlight w:val="none"/>
          <w:u w:val="single"/>
          <w:lang w:val="en-US" w:eastAsia="zh-CN"/>
        </w:rPr>
        <w:t xml:space="preserve">一道顶光（LED平板会议灯）</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101.标的名称：</w:t>
      </w:r>
      <w:r>
        <w:rPr>
          <w:rFonts w:hint="eastAsia" w:ascii="仿宋" w:hAnsi="仿宋" w:eastAsia="仿宋" w:cs="仿宋"/>
          <w:b/>
          <w:bCs/>
          <w:color w:val="000000"/>
          <w:sz w:val="28"/>
          <w:szCs w:val="28"/>
          <w:highlight w:val="none"/>
          <w:u w:val="single"/>
          <w:lang w:val="en-US" w:eastAsia="zh-CN"/>
        </w:rPr>
        <w:t xml:space="preserve">二道顶光（LED染色灯）</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102.标的名称：</w:t>
      </w:r>
      <w:r>
        <w:rPr>
          <w:rFonts w:hint="eastAsia" w:ascii="仿宋" w:hAnsi="仿宋" w:eastAsia="仿宋" w:cs="仿宋"/>
          <w:b/>
          <w:bCs/>
          <w:color w:val="000000"/>
          <w:sz w:val="28"/>
          <w:szCs w:val="28"/>
          <w:highlight w:val="none"/>
          <w:u w:val="single"/>
          <w:lang w:val="en-US" w:eastAsia="zh-CN"/>
        </w:rPr>
        <w:t xml:space="preserve">二道顶光（LED平板会议灯）</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103.标的名称：</w:t>
      </w:r>
      <w:r>
        <w:rPr>
          <w:rFonts w:hint="eastAsia" w:ascii="仿宋" w:hAnsi="仿宋" w:eastAsia="仿宋" w:cs="仿宋"/>
          <w:b/>
          <w:bCs/>
          <w:color w:val="000000"/>
          <w:sz w:val="28"/>
          <w:szCs w:val="28"/>
          <w:highlight w:val="none"/>
          <w:u w:val="single"/>
          <w:lang w:val="en-US" w:eastAsia="zh-CN"/>
        </w:rPr>
        <w:t xml:space="preserve">二道顶光（光束摇头灯 ）</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104.标的名称：</w:t>
      </w:r>
      <w:r>
        <w:rPr>
          <w:rFonts w:hint="eastAsia" w:ascii="仿宋" w:hAnsi="仿宋" w:eastAsia="仿宋" w:cs="仿宋"/>
          <w:b/>
          <w:bCs/>
          <w:color w:val="000000"/>
          <w:sz w:val="28"/>
          <w:szCs w:val="28"/>
          <w:highlight w:val="none"/>
          <w:u w:val="single"/>
          <w:lang w:val="en-US" w:eastAsia="zh-CN"/>
        </w:rPr>
        <w:t xml:space="preserve">一道逆光（LED染色灯）</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105.标的名称：</w:t>
      </w:r>
      <w:r>
        <w:rPr>
          <w:rFonts w:hint="eastAsia" w:ascii="仿宋" w:hAnsi="仿宋" w:eastAsia="仿宋" w:cs="仿宋"/>
          <w:b/>
          <w:bCs/>
          <w:color w:val="000000"/>
          <w:sz w:val="28"/>
          <w:szCs w:val="28"/>
          <w:highlight w:val="none"/>
          <w:u w:val="single"/>
          <w:lang w:val="en-US" w:eastAsia="zh-CN"/>
        </w:rPr>
        <w:t xml:space="preserve">一道逆光（光束摇头灯 ）</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106.标的名称：</w:t>
      </w:r>
      <w:r>
        <w:rPr>
          <w:rFonts w:hint="eastAsia" w:ascii="仿宋" w:hAnsi="仿宋" w:eastAsia="仿宋" w:cs="仿宋"/>
          <w:b/>
          <w:bCs/>
          <w:color w:val="000000"/>
          <w:sz w:val="28"/>
          <w:szCs w:val="28"/>
          <w:highlight w:val="none"/>
          <w:u w:val="single"/>
          <w:lang w:val="en-US" w:eastAsia="zh-CN"/>
        </w:rPr>
        <w:t xml:space="preserve">两道侧光（LED染色灯）</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107.标的名称：</w:t>
      </w:r>
      <w:r>
        <w:rPr>
          <w:rFonts w:hint="eastAsia" w:ascii="仿宋" w:hAnsi="仿宋" w:eastAsia="仿宋" w:cs="仿宋"/>
          <w:b/>
          <w:bCs/>
          <w:color w:val="000000"/>
          <w:sz w:val="28"/>
          <w:szCs w:val="28"/>
          <w:highlight w:val="none"/>
          <w:u w:val="single"/>
          <w:lang w:val="en-US" w:eastAsia="zh-CN"/>
        </w:rPr>
        <w:t xml:space="preserve">两道侧光（光束摇头灯 ）</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108.标的名称：</w:t>
      </w:r>
      <w:r>
        <w:rPr>
          <w:rFonts w:hint="eastAsia" w:ascii="仿宋" w:hAnsi="仿宋" w:eastAsia="仿宋" w:cs="仿宋"/>
          <w:b/>
          <w:bCs/>
          <w:color w:val="000000"/>
          <w:sz w:val="28"/>
          <w:szCs w:val="28"/>
          <w:highlight w:val="none"/>
          <w:u w:val="single"/>
          <w:lang w:val="en-US" w:eastAsia="zh-CN"/>
        </w:rPr>
        <w:t xml:space="preserve">追光灯</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109.标的名称：</w:t>
      </w:r>
      <w:r>
        <w:rPr>
          <w:rFonts w:hint="eastAsia" w:ascii="仿宋" w:hAnsi="仿宋" w:eastAsia="仿宋" w:cs="仿宋"/>
          <w:b/>
          <w:bCs/>
          <w:color w:val="000000"/>
          <w:sz w:val="28"/>
          <w:szCs w:val="28"/>
          <w:highlight w:val="none"/>
          <w:u w:val="single"/>
          <w:lang w:val="en-US" w:eastAsia="zh-CN"/>
        </w:rPr>
        <w:t xml:space="preserve">信号放大器</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110.标的名称：</w:t>
      </w:r>
      <w:r>
        <w:rPr>
          <w:rFonts w:hint="eastAsia" w:ascii="仿宋" w:hAnsi="仿宋" w:eastAsia="仿宋" w:cs="仿宋"/>
          <w:b/>
          <w:bCs/>
          <w:color w:val="000000"/>
          <w:sz w:val="28"/>
          <w:szCs w:val="28"/>
          <w:highlight w:val="none"/>
          <w:u w:val="single"/>
          <w:lang w:val="en-US" w:eastAsia="zh-CN"/>
        </w:rPr>
        <w:t xml:space="preserve">智能配电柜</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111.标的名称：</w:t>
      </w:r>
      <w:r>
        <w:rPr>
          <w:rFonts w:hint="eastAsia" w:ascii="仿宋" w:hAnsi="仿宋" w:eastAsia="仿宋" w:cs="仿宋"/>
          <w:b/>
          <w:bCs/>
          <w:color w:val="000000"/>
          <w:sz w:val="28"/>
          <w:szCs w:val="28"/>
          <w:highlight w:val="none"/>
          <w:u w:val="single"/>
          <w:lang w:val="en-US" w:eastAsia="zh-CN"/>
        </w:rPr>
        <w:t xml:space="preserve">电脑灯控台</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112.标的名称：</w:t>
      </w:r>
      <w:r>
        <w:rPr>
          <w:rFonts w:hint="eastAsia" w:ascii="仿宋" w:hAnsi="仿宋" w:eastAsia="仿宋" w:cs="仿宋"/>
          <w:b/>
          <w:bCs/>
          <w:color w:val="000000"/>
          <w:sz w:val="28"/>
          <w:szCs w:val="28"/>
          <w:highlight w:val="none"/>
          <w:u w:val="single"/>
          <w:lang w:val="en-US" w:eastAsia="zh-CN"/>
        </w:rPr>
        <w:t xml:space="preserve">智能控制系统</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113.标的名称：</w:t>
      </w:r>
      <w:r>
        <w:rPr>
          <w:rFonts w:hint="eastAsia" w:ascii="仿宋" w:hAnsi="仿宋" w:eastAsia="仿宋" w:cs="仿宋"/>
          <w:b/>
          <w:bCs/>
          <w:color w:val="000000"/>
          <w:sz w:val="28"/>
          <w:szCs w:val="28"/>
          <w:highlight w:val="none"/>
          <w:u w:val="single"/>
          <w:lang w:val="en-US" w:eastAsia="zh-CN"/>
        </w:rPr>
        <w:t xml:space="preserve">薄雾烟机</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114.标的名称：</w:t>
      </w:r>
      <w:r>
        <w:rPr>
          <w:rFonts w:hint="eastAsia" w:ascii="仿宋" w:hAnsi="仿宋" w:eastAsia="仿宋" w:cs="仿宋"/>
          <w:b/>
          <w:bCs/>
          <w:color w:val="000000"/>
          <w:sz w:val="28"/>
          <w:szCs w:val="28"/>
          <w:highlight w:val="none"/>
          <w:u w:val="single"/>
          <w:lang w:val="en-US" w:eastAsia="zh-CN"/>
        </w:rPr>
        <w:t xml:space="preserve">薄雾烟油</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115.标的名称：</w:t>
      </w:r>
      <w:r>
        <w:rPr>
          <w:rFonts w:hint="eastAsia" w:ascii="仿宋" w:hAnsi="仿宋" w:eastAsia="仿宋" w:cs="仿宋"/>
          <w:b/>
          <w:bCs/>
          <w:color w:val="000000"/>
          <w:sz w:val="28"/>
          <w:szCs w:val="28"/>
          <w:highlight w:val="none"/>
          <w:u w:val="single"/>
          <w:lang w:val="en-US" w:eastAsia="zh-CN"/>
        </w:rPr>
        <w:t xml:space="preserve">标准机柜</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116.标的名称：</w:t>
      </w:r>
      <w:r>
        <w:rPr>
          <w:rFonts w:hint="eastAsia" w:ascii="仿宋" w:hAnsi="仿宋" w:eastAsia="仿宋" w:cs="仿宋"/>
          <w:b/>
          <w:bCs/>
          <w:color w:val="000000"/>
          <w:sz w:val="28"/>
          <w:szCs w:val="28"/>
          <w:highlight w:val="none"/>
          <w:u w:val="single"/>
          <w:lang w:val="en-US" w:eastAsia="zh-CN"/>
        </w:rPr>
        <w:t xml:space="preserve">舞台机械控制终端吊杆</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117.标的名称：</w:t>
      </w:r>
      <w:r>
        <w:rPr>
          <w:rFonts w:hint="eastAsia" w:ascii="仿宋" w:hAnsi="仿宋" w:eastAsia="仿宋" w:cs="仿宋"/>
          <w:b/>
          <w:bCs/>
          <w:color w:val="000000"/>
          <w:sz w:val="28"/>
          <w:szCs w:val="28"/>
          <w:highlight w:val="none"/>
          <w:u w:val="single"/>
          <w:lang w:val="en-US" w:eastAsia="zh-CN"/>
        </w:rPr>
        <w:t xml:space="preserve">大灯钩</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118.标的名称：</w:t>
      </w:r>
      <w:r>
        <w:rPr>
          <w:rFonts w:hint="eastAsia" w:ascii="仿宋" w:hAnsi="仿宋" w:eastAsia="仿宋" w:cs="仿宋"/>
          <w:b/>
          <w:bCs/>
          <w:color w:val="000000"/>
          <w:sz w:val="28"/>
          <w:szCs w:val="28"/>
          <w:highlight w:val="none"/>
          <w:u w:val="single"/>
          <w:lang w:val="en-US" w:eastAsia="zh-CN"/>
        </w:rPr>
        <w:t xml:space="preserve">保险绳</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119.标的名称：</w:t>
      </w:r>
      <w:r>
        <w:rPr>
          <w:rFonts w:hint="eastAsia" w:ascii="仿宋" w:hAnsi="仿宋" w:eastAsia="仿宋" w:cs="仿宋"/>
          <w:b/>
          <w:bCs/>
          <w:color w:val="000000"/>
          <w:sz w:val="28"/>
          <w:szCs w:val="28"/>
          <w:highlight w:val="none"/>
          <w:u w:val="single"/>
          <w:lang w:val="en-US" w:eastAsia="zh-CN"/>
        </w:rPr>
        <w:t xml:space="preserve">线材及接插件</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120.标的名称：</w:t>
      </w:r>
      <w:r>
        <w:rPr>
          <w:rFonts w:hint="eastAsia" w:ascii="仿宋" w:hAnsi="仿宋" w:eastAsia="仿宋" w:cs="仿宋"/>
          <w:b/>
          <w:bCs/>
          <w:color w:val="000000"/>
          <w:sz w:val="28"/>
          <w:szCs w:val="28"/>
          <w:highlight w:val="none"/>
          <w:u w:val="single"/>
          <w:lang w:val="en-US" w:eastAsia="zh-CN"/>
        </w:rPr>
        <w:t xml:space="preserve">定制操作台</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121.标的名称：</w:t>
      </w:r>
      <w:r>
        <w:rPr>
          <w:rFonts w:hint="eastAsia" w:ascii="仿宋" w:hAnsi="仿宋" w:eastAsia="仿宋" w:cs="仿宋"/>
          <w:b/>
          <w:bCs/>
          <w:color w:val="000000"/>
          <w:sz w:val="28"/>
          <w:szCs w:val="28"/>
          <w:highlight w:val="none"/>
          <w:u w:val="single"/>
          <w:lang w:val="en-US" w:eastAsia="zh-CN"/>
        </w:rPr>
        <w:t xml:space="preserve">控制室播控</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122.标的名称：</w:t>
      </w:r>
      <w:r>
        <w:rPr>
          <w:rFonts w:hint="eastAsia" w:ascii="仿宋" w:hAnsi="仿宋" w:eastAsia="仿宋" w:cs="仿宋"/>
          <w:b/>
          <w:bCs/>
          <w:color w:val="000000"/>
          <w:sz w:val="28"/>
          <w:szCs w:val="28"/>
          <w:highlight w:val="none"/>
          <w:u w:val="single"/>
          <w:lang w:val="en-US" w:eastAsia="zh-CN"/>
        </w:rPr>
        <w:t xml:space="preserve">立式话筒支架</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123.标的名称：</w:t>
      </w:r>
      <w:r>
        <w:rPr>
          <w:rFonts w:hint="eastAsia" w:ascii="仿宋" w:hAnsi="仿宋" w:eastAsia="仿宋" w:cs="仿宋"/>
          <w:b/>
          <w:bCs/>
          <w:color w:val="000000"/>
          <w:sz w:val="28"/>
          <w:szCs w:val="28"/>
          <w:highlight w:val="none"/>
          <w:u w:val="single"/>
          <w:lang w:val="en-US" w:eastAsia="zh-CN"/>
        </w:rPr>
        <w:t xml:space="preserve">返听防滑剧院接口盒</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124.标的名称：</w:t>
      </w:r>
      <w:r>
        <w:rPr>
          <w:rFonts w:hint="eastAsia" w:ascii="仿宋" w:hAnsi="仿宋" w:eastAsia="仿宋" w:cs="仿宋"/>
          <w:b/>
          <w:bCs/>
          <w:color w:val="000000"/>
          <w:sz w:val="28"/>
          <w:szCs w:val="28"/>
          <w:highlight w:val="none"/>
          <w:u w:val="single"/>
          <w:lang w:val="en-US" w:eastAsia="zh-CN"/>
        </w:rPr>
        <w:t xml:space="preserve">地面防滑剧院信息盒</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125.标的名称：</w:t>
      </w:r>
      <w:r>
        <w:rPr>
          <w:rFonts w:hint="eastAsia" w:ascii="仿宋" w:hAnsi="仿宋" w:eastAsia="仿宋" w:cs="仿宋"/>
          <w:b/>
          <w:bCs/>
          <w:color w:val="000000"/>
          <w:sz w:val="28"/>
          <w:szCs w:val="28"/>
          <w:highlight w:val="none"/>
          <w:u w:val="single"/>
          <w:lang w:val="en-US" w:eastAsia="zh-CN"/>
        </w:rPr>
        <w:t xml:space="preserve">标准机柜</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126.标的名称：</w:t>
      </w:r>
      <w:r>
        <w:rPr>
          <w:rFonts w:hint="eastAsia" w:ascii="仿宋" w:hAnsi="仿宋" w:eastAsia="仿宋" w:cs="仿宋"/>
          <w:b/>
          <w:bCs/>
          <w:color w:val="000000"/>
          <w:sz w:val="28"/>
          <w:szCs w:val="28"/>
          <w:highlight w:val="none"/>
          <w:u w:val="single"/>
          <w:lang w:val="en-US" w:eastAsia="zh-CN"/>
        </w:rPr>
        <w:t xml:space="preserve">无线投屏器</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127.标的名称：</w:t>
      </w:r>
      <w:r>
        <w:rPr>
          <w:rFonts w:hint="eastAsia" w:ascii="仿宋" w:hAnsi="仿宋" w:eastAsia="仿宋" w:cs="仿宋"/>
          <w:b/>
          <w:bCs/>
          <w:color w:val="000000"/>
          <w:sz w:val="28"/>
          <w:szCs w:val="28"/>
          <w:highlight w:val="none"/>
          <w:u w:val="single"/>
          <w:lang w:val="en-US" w:eastAsia="zh-CN"/>
        </w:rPr>
        <w:t xml:space="preserve">电动会标</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128.标的名称：</w:t>
      </w:r>
      <w:r>
        <w:rPr>
          <w:rFonts w:hint="eastAsia" w:ascii="仿宋" w:hAnsi="仿宋" w:eastAsia="仿宋" w:cs="仿宋"/>
          <w:b/>
          <w:bCs/>
          <w:color w:val="000000"/>
          <w:sz w:val="28"/>
          <w:szCs w:val="28"/>
          <w:highlight w:val="none"/>
          <w:u w:val="single"/>
          <w:lang w:val="en-US" w:eastAsia="zh-CN"/>
        </w:rPr>
        <w:t xml:space="preserve">线材及接插件</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58"/>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r>
      <w:r/>
    </w:p>
    <w:p>
      <w:pPr>
        <w:pStyle w:val="870"/>
        <w:ind w:firstLine="560"/>
        <w:keepLines w:val="0"/>
        <w:keepNext w:val="0"/>
        <w:pageBreakBefore w:val="0"/>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以上企业，不属于大企业的分支机构，不存在控股股东为大企业的情形，也不存在与大企业的负责人为同一人的情形。</w:t>
      </w:r>
      <w:r>
        <w:rPr>
          <w:rFonts w:hint="eastAsia" w:ascii="仿宋" w:hAnsi="仿宋" w:eastAsia="仿宋" w:cs="仿宋"/>
          <w:color w:val="000000"/>
          <w:sz w:val="28"/>
          <w:szCs w:val="28"/>
          <w:highlight w:val="none"/>
        </w:rPr>
      </w:r>
      <w:r/>
    </w:p>
    <w:p>
      <w:pPr>
        <w:pStyle w:val="870"/>
        <w:keepLines w:val="0"/>
        <w:keepNext w:val="0"/>
        <w:pageBreakBefore w:val="0"/>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本企业对上述声明内容的真实性负责。如有虚假，将依法承担相应责任。</w:t>
      </w:r>
      <w:r>
        <w:rPr>
          <w:rFonts w:hint="eastAsia" w:ascii="仿宋" w:hAnsi="仿宋" w:eastAsia="仿宋" w:cs="仿宋"/>
          <w:color w:val="000000"/>
          <w:sz w:val="28"/>
          <w:szCs w:val="28"/>
          <w:highlight w:val="none"/>
        </w:rPr>
      </w:r>
      <w:r/>
    </w:p>
    <w:p>
      <w:pPr>
        <w:pStyle w:val="870"/>
        <w:ind w:right="480"/>
        <w:keepLines w:val="0"/>
        <w:keepNext w:val="0"/>
        <w:pageBreakBefore w:val="0"/>
        <w:spacing w:line="40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 </w:t>
      </w:r>
      <w:r>
        <w:rPr>
          <w:rFonts w:hint="eastAsia" w:ascii="仿宋" w:hAnsi="仿宋" w:eastAsia="仿宋" w:cs="仿宋"/>
          <w:color w:val="000000"/>
          <w:sz w:val="28"/>
          <w:szCs w:val="28"/>
          <w:highlight w:val="none"/>
        </w:rPr>
      </w:r>
      <w:r/>
    </w:p>
    <w:p>
      <w:pPr>
        <w:pStyle w:val="754"/>
        <w:ind w:firstLine="600"/>
        <w:jc w:val="center"/>
        <w:spacing w:line="46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企业名称（供应商名称）（盖章）：</w:t>
      </w:r>
      <w:r>
        <w:rPr>
          <w:rFonts w:hint="eastAsia" w:ascii="仿宋" w:hAnsi="仿宋" w:eastAsia="仿宋" w:cs="仿宋"/>
          <w:color w:val="000000"/>
          <w:sz w:val="30"/>
          <w:szCs w:val="30"/>
        </w:rPr>
      </w:r>
      <w:r/>
    </w:p>
    <w:p>
      <w:pPr>
        <w:pStyle w:val="754"/>
        <w:ind w:firstLine="600"/>
        <w:jc w:val="center"/>
        <w:spacing w:line="46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日    期：</w:t>
      </w:r>
      <w:r>
        <w:rPr>
          <w:rFonts w:hint="eastAsia" w:ascii="仿宋" w:hAnsi="仿宋" w:eastAsia="仿宋" w:cs="仿宋"/>
          <w:color w:val="000000"/>
          <w:sz w:val="30"/>
          <w:szCs w:val="30"/>
        </w:rPr>
      </w:r>
      <w:r/>
    </w:p>
    <w:p>
      <w:pPr>
        <w:pStyle w:val="754"/>
        <w:ind w:firstLine="600"/>
        <w:jc w:val="left"/>
        <w:spacing w:line="46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注：本项目采购的货物属于</w:t>
      </w:r>
      <w:r>
        <w:rPr>
          <w:rFonts w:hint="eastAsia" w:ascii="仿宋" w:hAnsi="仿宋" w:eastAsia="仿宋" w:cs="仿宋"/>
          <w:color w:val="000000"/>
          <w:sz w:val="30"/>
          <w:szCs w:val="30"/>
          <w:u w:val="single"/>
        </w:rPr>
        <w:t xml:space="preserve">工业</w:t>
      </w:r>
      <w:r>
        <w:rPr>
          <w:rFonts w:hint="eastAsia" w:ascii="仿宋" w:hAnsi="仿宋" w:eastAsia="仿宋" w:cs="仿宋"/>
          <w:color w:val="000000"/>
          <w:sz w:val="30"/>
          <w:szCs w:val="30"/>
        </w:rPr>
        <w:t xml:space="preserve">。</w:t>
      </w:r>
      <w:r>
        <w:rPr>
          <w:rFonts w:hint="eastAsia" w:ascii="仿宋" w:hAnsi="仿宋" w:eastAsia="仿宋" w:cs="仿宋"/>
          <w:color w:val="000000"/>
          <w:sz w:val="30"/>
          <w:szCs w:val="30"/>
        </w:rPr>
      </w:r>
      <w:r/>
    </w:p>
    <w:p>
      <w:pPr>
        <w:pStyle w:val="868"/>
        <w:ind w:firstLine="602"/>
        <w:jc w:val="left"/>
        <w:rPr>
          <w:rFonts w:hint="eastAsia" w:ascii="仿宋" w:hAnsi="仿宋" w:eastAsia="仿宋" w:cs="仿宋"/>
          <w:b/>
          <w:bCs/>
          <w:color w:val="000000"/>
          <w:sz w:val="30"/>
          <w:szCs w:val="30"/>
        </w:rPr>
      </w:pPr>
      <w:r>
        <w:rPr>
          <w:rFonts w:hint="eastAsia" w:ascii="仿宋" w:hAnsi="仿宋" w:eastAsia="仿宋" w:cs="仿宋"/>
          <w:b/>
          <w:bCs/>
          <w:color w:val="000000"/>
          <w:sz w:val="30"/>
          <w:szCs w:val="30"/>
        </w:rPr>
        <w:t xml:space="preserve">说明：</w:t>
      </w:r>
      <w:r>
        <w:rPr>
          <w:rFonts w:hint="eastAsia" w:ascii="仿宋" w:hAnsi="仿宋" w:eastAsia="仿宋" w:cs="仿宋"/>
          <w:b/>
          <w:bCs/>
          <w:color w:val="000000"/>
          <w:sz w:val="30"/>
          <w:szCs w:val="30"/>
        </w:rPr>
      </w:r>
      <w:r/>
    </w:p>
    <w:p>
      <w:pPr>
        <w:pStyle w:val="754"/>
        <w:ind w:firstLine="602"/>
        <w:spacing w:line="480" w:lineRule="exact"/>
        <w:rPr>
          <w:rFonts w:hint="eastAsia" w:ascii="仿宋" w:hAnsi="仿宋" w:eastAsia="仿宋" w:cs="仿宋"/>
          <w:b/>
          <w:bCs/>
          <w:color w:val="000000"/>
          <w:sz w:val="30"/>
          <w:szCs w:val="30"/>
        </w:rPr>
      </w:pPr>
      <w:r>
        <w:rPr>
          <w:rFonts w:hint="eastAsia" w:ascii="仿宋" w:hAnsi="仿宋" w:eastAsia="仿宋" w:cs="仿宋"/>
          <w:b/>
          <w:bCs/>
          <w:color w:val="000000"/>
          <w:sz w:val="30"/>
          <w:szCs w:val="30"/>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rPr>
          <w:rFonts w:hint="eastAsia" w:ascii="仿宋" w:hAnsi="仿宋" w:eastAsia="仿宋" w:cs="仿宋"/>
          <w:b/>
          <w:bCs/>
          <w:color w:val="000000"/>
          <w:sz w:val="30"/>
          <w:szCs w:val="30"/>
        </w:rPr>
      </w:r>
      <w:r/>
    </w:p>
    <w:p>
      <w:pPr>
        <w:pStyle w:val="754"/>
        <w:ind w:firstLine="602"/>
        <w:spacing w:line="480" w:lineRule="exact"/>
        <w:rPr>
          <w:rFonts w:hint="eastAsia" w:ascii="仿宋" w:hAnsi="仿宋" w:eastAsia="仿宋" w:cs="仿宋"/>
          <w:b/>
          <w:bCs/>
          <w:color w:val="000000"/>
          <w:sz w:val="30"/>
          <w:szCs w:val="30"/>
        </w:rPr>
      </w:pPr>
      <w:r>
        <w:rPr>
          <w:rFonts w:hint="eastAsia" w:ascii="仿宋" w:hAnsi="仿宋" w:eastAsia="仿宋" w:cs="仿宋"/>
          <w:b/>
          <w:bCs/>
          <w:color w:val="000000"/>
          <w:sz w:val="30"/>
          <w:szCs w:val="30"/>
        </w:rPr>
        <w:t xml:space="preserve">2.从业人员、营业收入、资产总额填报供应商上一年度数据，无上一年度数据的新成立企业可不填报。</w:t>
      </w:r>
      <w:r>
        <w:rPr>
          <w:rFonts w:hint="eastAsia" w:ascii="仿宋" w:hAnsi="仿宋" w:eastAsia="仿宋" w:cs="仿宋"/>
          <w:b/>
          <w:bCs/>
          <w:color w:val="000000"/>
          <w:sz w:val="30"/>
          <w:szCs w:val="30"/>
        </w:rPr>
      </w:r>
      <w:r/>
    </w:p>
    <w:p>
      <w:pPr>
        <w:pStyle w:val="754"/>
        <w:ind w:firstLine="602"/>
        <w:spacing w:line="480" w:lineRule="exact"/>
        <w:rPr>
          <w:rFonts w:hint="eastAsia" w:ascii="仿宋" w:hAnsi="仿宋" w:eastAsia="仿宋" w:cs="仿宋"/>
          <w:b/>
          <w:bCs/>
          <w:color w:val="000000"/>
          <w:sz w:val="30"/>
          <w:szCs w:val="30"/>
        </w:rPr>
      </w:pPr>
      <w:r>
        <w:rPr>
          <w:rFonts w:hint="eastAsia" w:ascii="仿宋" w:hAnsi="仿宋" w:eastAsia="仿宋" w:cs="仿宋"/>
          <w:b/>
          <w:bCs/>
          <w:color w:val="000000"/>
          <w:sz w:val="30"/>
          <w:szCs w:val="30"/>
        </w:rPr>
        <w:t xml:space="preserve">3.成交供应商为小型、微型企业的，采购人或者其委托的采购代理机构有权随中标、成交结果同时公告其《中小企业声明函》，接受社会监督。</w:t>
      </w:r>
      <w:r>
        <w:rPr>
          <w:rFonts w:hint="eastAsia" w:ascii="仿宋" w:hAnsi="仿宋" w:eastAsia="仿宋" w:cs="仿宋"/>
          <w:b/>
          <w:bCs/>
          <w:color w:val="000000"/>
          <w:sz w:val="30"/>
          <w:szCs w:val="30"/>
        </w:rPr>
      </w:r>
      <w:r/>
    </w:p>
    <w:p>
      <w:pPr>
        <w:pStyle w:val="754"/>
        <w:ind w:firstLine="602"/>
        <w:spacing w:line="480" w:lineRule="exact"/>
        <w:rPr>
          <w:rFonts w:hint="eastAsia" w:ascii="仿宋" w:hAnsi="仿宋" w:eastAsia="仿宋" w:cs="仿宋"/>
          <w:b/>
          <w:bCs/>
          <w:color w:val="000000"/>
          <w:sz w:val="30"/>
          <w:szCs w:val="30"/>
        </w:rPr>
      </w:pPr>
      <w:r>
        <w:rPr>
          <w:rFonts w:hint="eastAsia" w:ascii="仿宋" w:hAnsi="仿宋" w:eastAsia="仿宋" w:cs="仿宋"/>
          <w:b/>
          <w:bCs/>
          <w:color w:val="000000"/>
          <w:sz w:val="30"/>
          <w:szCs w:val="30"/>
        </w:rPr>
        <w:t xml:space="preserve">4.执行江苏省财政厅关于进一步加大政府采购支持中小企业力度的通知（苏财购〔2022〕45号）的规定。</w:t>
      </w:r>
      <w:r>
        <w:rPr>
          <w:rFonts w:hint="eastAsia" w:ascii="仿宋" w:hAnsi="仿宋" w:eastAsia="仿宋" w:cs="仿宋"/>
          <w:b/>
          <w:bCs/>
          <w:color w:val="000000"/>
          <w:sz w:val="30"/>
          <w:szCs w:val="30"/>
        </w:rPr>
      </w:r>
      <w:r/>
    </w:p>
    <w:p>
      <w:pPr>
        <w:pStyle w:val="754"/>
        <w:ind w:firstLine="602"/>
        <w:spacing w:line="480" w:lineRule="exact"/>
        <w:rPr>
          <w:rFonts w:hint="eastAsia" w:ascii="仿宋" w:hAnsi="仿宋" w:eastAsia="仿宋" w:cs="仿宋"/>
          <w:b/>
          <w:bCs/>
          <w:color w:val="000000"/>
          <w:sz w:val="30"/>
          <w:szCs w:val="30"/>
        </w:rPr>
      </w:pPr>
      <w:r>
        <w:rPr>
          <w:rFonts w:hint="eastAsia" w:ascii="仿宋" w:hAnsi="仿宋" w:eastAsia="仿宋" w:cs="仿宋"/>
          <w:b/>
          <w:bCs/>
          <w:color w:val="000000"/>
          <w:sz w:val="30"/>
          <w:szCs w:val="30"/>
        </w:rPr>
        <w:t xml:space="preserve">5.供应商提供的《中小企业声明函》与事实不符的，依照《政府采购法》第七十七条第一款的规定追究法律责任。</w:t>
      </w:r>
      <w:r>
        <w:rPr>
          <w:rFonts w:hint="eastAsia" w:ascii="仿宋" w:hAnsi="仿宋" w:eastAsia="仿宋" w:cs="仿宋"/>
          <w:b/>
          <w:bCs/>
          <w:color w:val="000000"/>
          <w:sz w:val="30"/>
          <w:szCs w:val="30"/>
        </w:rPr>
      </w:r>
      <w:r/>
    </w:p>
    <w:p>
      <w:pPr>
        <w:pStyle w:val="754"/>
        <w:ind w:firstLine="602"/>
        <w:spacing w:line="480" w:lineRule="exact"/>
        <w:rPr>
          <w:rFonts w:hint="eastAsia" w:ascii="仿宋" w:hAnsi="仿宋" w:eastAsia="仿宋" w:cs="仿宋"/>
          <w:b/>
          <w:bCs/>
          <w:color w:val="000000"/>
          <w:sz w:val="30"/>
          <w:szCs w:val="30"/>
        </w:rPr>
      </w:pPr>
      <w:r>
        <w:rPr>
          <w:rFonts w:hint="eastAsia" w:ascii="仿宋" w:hAnsi="仿宋" w:eastAsia="仿宋" w:cs="仿宋"/>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266700</wp:posOffset>
                </wp:positionH>
                <wp:positionV relativeFrom="paragraph">
                  <wp:posOffset>712470</wp:posOffset>
                </wp:positionV>
                <wp:extent cx="2331085" cy="4370070"/>
                <wp:effectExtent l="0" t="0" r="0" b="0"/>
                <wp:wrapTopAndBottom/>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rcRect l="0" t="4498" r="0" b="0"/>
                        <a:stretch/>
                      </pic:blipFill>
                      <pic:spPr bwMode="auto">
                        <a:xfrm>
                          <a:off x="0" y="0"/>
                          <a:ext cx="2331085" cy="43700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524288;o:allowoverlap:true;o:allowincell:true;mso-position-horizontal-relative:text;margin-left:21.0pt;mso-position-horizontal:absolute;mso-position-vertical-relative:text;margin-top:56.1pt;mso-position-vertical:absolute;width:183.5pt;height:344.1pt;mso-wrap-distance-left:9.0pt;mso-wrap-distance-top:0.0pt;mso-wrap-distance-right:9.0pt;mso-wrap-distance-bottom:0.0pt;" stroked="f">
                <v:path textboxrect="0,0,0,0"/>
                <w10:wrap type="topAndBottom"/>
                <v:imagedata r:id="rId14" o:title=""/>
              </v:shape>
            </w:pict>
          </mc:Fallback>
        </mc:AlternateContent>
      </w:r>
      <w:r>
        <w:rPr>
          <w:rFonts w:hint="eastAsia" w:ascii="仿宋" w:hAnsi="仿宋" w:eastAsia="仿宋" w:cs="仿宋"/>
          <w:b/>
          <w:bCs/>
          <w:color w:val="000000"/>
          <w:sz w:val="30"/>
          <w:szCs w:val="30"/>
        </w:rPr>
        <w:t xml:space="preserve">6.《中小企业声明函》查询渠道用微信搜索“中小企业规模类型自测小程序”。</w:t>
      </w:r>
      <w:r>
        <w:rPr>
          <w:rFonts w:hint="eastAsia" w:ascii="仿宋" w:hAnsi="仿宋" w:eastAsia="仿宋" w:cs="仿宋"/>
          <w:b/>
          <w:bCs/>
          <w:color w:val="000000"/>
          <w:sz w:val="30"/>
          <w:szCs w:val="30"/>
        </w:rPr>
      </w:r>
      <w:r/>
    </w:p>
    <w:p>
      <w:pPr>
        <w:pStyle w:val="754"/>
        <w:ind w:firstLine="600"/>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754"/>
        <w:ind w:firstLine="600"/>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754"/>
        <w:spacing w:line="480" w:lineRule="exact"/>
        <w:rPr>
          <w:rFonts w:hint="eastAsia" w:ascii="仿宋" w:hAnsi="仿宋" w:eastAsia="仿宋" w:cs="仿宋"/>
          <w:b/>
          <w:color w:val="000000"/>
          <w:spacing w:val="6"/>
          <w:sz w:val="30"/>
          <w:szCs w:val="30"/>
        </w:rPr>
      </w:pPr>
      <w:r>
        <w:rPr>
          <w:rFonts w:hint="eastAsia" w:ascii="仿宋" w:hAnsi="仿宋" w:eastAsia="仿宋" w:cs="仿宋"/>
          <w:color w:val="000000"/>
          <w:sz w:val="30"/>
          <w:szCs w:val="30"/>
        </w:rPr>
        <w:br w:type="page" w:clear="all"/>
      </w:r>
      <w:r>
        <w:rPr>
          <w:rFonts w:hint="eastAsia" w:ascii="仿宋" w:hAnsi="仿宋" w:eastAsia="仿宋" w:cs="仿宋"/>
          <w:color w:val="000000"/>
          <w:sz w:val="30"/>
          <w:szCs w:val="30"/>
          <w:lang w:val="en-US" w:eastAsia="zh-CN"/>
        </w:rPr>
        <w:t xml:space="preserve">    </w:t>
      </w:r>
      <w:r>
        <w:rPr>
          <w:rFonts w:hint="eastAsia" w:ascii="仿宋" w:hAnsi="仿宋" w:eastAsia="仿宋" w:cs="仿宋"/>
          <w:color w:val="000000"/>
          <w:sz w:val="30"/>
          <w:szCs w:val="30"/>
        </w:rPr>
        <w:t xml:space="preserve">七、残疾人福利性单位声明函格式</w:t>
      </w:r>
      <w:r>
        <w:rPr>
          <w:rFonts w:hint="eastAsia" w:ascii="仿宋" w:hAnsi="仿宋" w:eastAsia="仿宋" w:cs="仿宋"/>
          <w:b/>
          <w:color w:val="000000"/>
          <w:spacing w:val="6"/>
          <w:sz w:val="30"/>
          <w:szCs w:val="30"/>
        </w:rPr>
      </w:r>
      <w:r/>
    </w:p>
    <w:p>
      <w:pPr>
        <w:pStyle w:val="754"/>
        <w:ind w:firstLine="624"/>
        <w:spacing w:line="480" w:lineRule="exact"/>
        <w:rPr>
          <w:rFonts w:hint="eastAsia" w:ascii="仿宋" w:hAnsi="仿宋" w:eastAsia="仿宋" w:cs="仿宋"/>
          <w:color w:val="000000"/>
          <w:spacing w:val="6"/>
          <w:sz w:val="30"/>
          <w:szCs w:val="30"/>
        </w:rPr>
      </w:pPr>
      <w:r>
        <w:rPr>
          <w:rFonts w:hint="eastAsia" w:ascii="仿宋" w:hAnsi="仿宋" w:eastAsia="仿宋" w:cs="仿宋"/>
          <w:color w:val="000000"/>
          <w:spacing w:val="6"/>
          <w:sz w:val="30"/>
          <w:szCs w:val="30"/>
        </w:rPr>
      </w:r>
      <w:r/>
    </w:p>
    <w:p>
      <w:pPr>
        <w:pStyle w:val="754"/>
        <w:ind w:firstLine="624"/>
        <w:spacing w:line="480" w:lineRule="exact"/>
        <w:rPr>
          <w:rFonts w:hint="eastAsia" w:ascii="仿宋" w:hAnsi="仿宋" w:eastAsia="仿宋" w:cs="仿宋"/>
          <w:color w:val="000000"/>
          <w:spacing w:val="6"/>
          <w:sz w:val="30"/>
          <w:szCs w:val="30"/>
        </w:rPr>
      </w:pPr>
      <w:r>
        <w:rPr>
          <w:rFonts w:hint="eastAsia" w:ascii="仿宋" w:hAnsi="仿宋" w:eastAsia="仿宋" w:cs="仿宋"/>
          <w:color w:val="000000"/>
          <w:spacing w:val="6"/>
          <w:sz w:val="30"/>
          <w:szCs w:val="30"/>
        </w:rPr>
        <w:t xml:space="preserve">项目名称：</w:t>
      </w:r>
      <w:r>
        <w:rPr>
          <w:rFonts w:hint="eastAsia" w:ascii="仿宋" w:hAnsi="仿宋" w:eastAsia="仿宋" w:cs="仿宋"/>
          <w:color w:val="000000"/>
          <w:spacing w:val="6"/>
          <w:sz w:val="30"/>
          <w:szCs w:val="30"/>
          <w:lang w:eastAsia="zh-CN"/>
        </w:rPr>
        <w:t xml:space="preserve">徐州生物工程职业技术学院报告厅设备采购与安装</w:t>
      </w:r>
      <w:r>
        <w:rPr>
          <w:rFonts w:hint="eastAsia" w:ascii="仿宋" w:hAnsi="仿宋" w:eastAsia="仿宋" w:cs="仿宋"/>
          <w:color w:val="000000"/>
          <w:spacing w:val="6"/>
          <w:sz w:val="30"/>
          <w:szCs w:val="30"/>
        </w:rPr>
        <w:t xml:space="preserve"> </w:t>
      </w:r>
      <w:r>
        <w:rPr>
          <w:rFonts w:hint="eastAsia" w:ascii="仿宋" w:hAnsi="仿宋" w:eastAsia="仿宋" w:cs="仿宋"/>
          <w:color w:val="000000"/>
          <w:spacing w:val="6"/>
          <w:sz w:val="30"/>
          <w:szCs w:val="30"/>
        </w:rPr>
      </w:r>
      <w:r/>
    </w:p>
    <w:p>
      <w:pPr>
        <w:pStyle w:val="754"/>
        <w:ind w:firstLine="624"/>
        <w:spacing w:line="480" w:lineRule="exact"/>
        <w:rPr>
          <w:rFonts w:hint="eastAsia" w:ascii="仿宋" w:hAnsi="仿宋" w:eastAsia="仿宋" w:cs="仿宋"/>
          <w:color w:val="000000"/>
          <w:spacing w:val="6"/>
          <w:sz w:val="30"/>
          <w:szCs w:val="30"/>
          <w:lang w:eastAsia="zh-CN"/>
        </w:rPr>
      </w:pPr>
      <w:r>
        <w:rPr>
          <w:rFonts w:hint="eastAsia" w:ascii="仿宋" w:hAnsi="仿宋" w:eastAsia="仿宋" w:cs="仿宋"/>
          <w:color w:val="000000"/>
          <w:spacing w:val="6"/>
          <w:sz w:val="30"/>
          <w:szCs w:val="30"/>
        </w:rPr>
        <w:t xml:space="preserve">项目编号：</w:t>
      </w:r>
      <w:r>
        <w:rPr>
          <w:rFonts w:hint="eastAsia" w:ascii="仿宋" w:hAnsi="仿宋" w:eastAsia="仿宋" w:cs="仿宋"/>
          <w:color w:val="000000"/>
          <w:spacing w:val="6"/>
          <w:sz w:val="30"/>
          <w:szCs w:val="30"/>
          <w:lang w:eastAsia="zh-CN"/>
        </w:rPr>
        <w:t xml:space="preserve">JSZC-320300-ZJZB-G2026-0074</w:t>
      </w:r>
      <w:r>
        <w:rPr>
          <w:rFonts w:hint="eastAsia" w:ascii="仿宋" w:hAnsi="仿宋" w:eastAsia="仿宋" w:cs="仿宋"/>
          <w:color w:val="000000"/>
          <w:spacing w:val="6"/>
          <w:sz w:val="30"/>
          <w:szCs w:val="30"/>
          <w:lang w:eastAsia="zh-CN"/>
        </w:rPr>
      </w:r>
      <w:r/>
    </w:p>
    <w:p>
      <w:pPr>
        <w:pStyle w:val="754"/>
        <w:ind w:firstLine="624"/>
        <w:spacing w:line="480" w:lineRule="exact"/>
        <w:rPr>
          <w:rFonts w:hint="eastAsia" w:ascii="仿宋" w:hAnsi="仿宋" w:eastAsia="仿宋" w:cs="仿宋"/>
          <w:color w:val="000000"/>
          <w:spacing w:val="6"/>
          <w:sz w:val="30"/>
          <w:szCs w:val="30"/>
        </w:rPr>
      </w:pPr>
      <w:r>
        <w:rPr>
          <w:rFonts w:hint="eastAsia" w:ascii="仿宋" w:hAnsi="仿宋" w:eastAsia="仿宋" w:cs="仿宋"/>
          <w:color w:val="000000"/>
          <w:spacing w:val="6"/>
          <w:sz w:val="30"/>
          <w:szCs w:val="30"/>
        </w:rPr>
        <w:t xml:space="preserve">本单位郑重声明，根据《财政部 民政部 中国残疾人联合会关于促进残疾人就业政府采购政策的通知》（财库</w:t>
      </w:r>
      <w:r>
        <w:rPr>
          <w:rFonts w:hint="eastAsia" w:ascii="仿宋" w:hAnsi="仿宋" w:eastAsia="仿宋" w:cs="仿宋"/>
          <w:color w:val="000000"/>
          <w:sz w:val="30"/>
          <w:szCs w:val="30"/>
        </w:rPr>
        <w:t xml:space="preserve">〔2017〕 141</w:t>
      </w:r>
      <w:r>
        <w:rPr>
          <w:rFonts w:hint="eastAsia" w:ascii="仿宋" w:hAnsi="仿宋" w:eastAsia="仿宋" w:cs="仿宋"/>
          <w:color w:val="000000"/>
          <w:spacing w:val="6"/>
          <w:sz w:val="30"/>
          <w:szCs w:val="30"/>
        </w:rPr>
        <w:t xml:space="preserve">号）的规定，本单位为符合条件的残疾人福利性单位，且本单位参加</w:t>
      </w:r>
      <w:r>
        <w:rPr>
          <w:rFonts w:hint="eastAsia" w:ascii="仿宋" w:hAnsi="仿宋" w:eastAsia="仿宋" w:cs="仿宋"/>
          <w:color w:val="000000"/>
          <w:sz w:val="30"/>
          <w:szCs w:val="30"/>
        </w:rPr>
        <w:t xml:space="preserve">______</w:t>
      </w:r>
      <w:r>
        <w:rPr>
          <w:rFonts w:hint="eastAsia" w:ascii="仿宋" w:hAnsi="仿宋" w:eastAsia="仿宋" w:cs="仿宋"/>
          <w:color w:val="000000"/>
          <w:spacing w:val="6"/>
          <w:sz w:val="30"/>
          <w:szCs w:val="30"/>
        </w:rPr>
        <w:t xml:space="preserve">单位的</w:t>
      </w:r>
      <w:r>
        <w:rPr>
          <w:rFonts w:hint="eastAsia" w:ascii="仿宋" w:hAnsi="仿宋" w:eastAsia="仿宋" w:cs="仿宋"/>
          <w:color w:val="000000"/>
          <w:sz w:val="30"/>
          <w:szCs w:val="30"/>
        </w:rPr>
        <w:t xml:space="preserve">______</w:t>
      </w:r>
      <w:r>
        <w:rPr>
          <w:rFonts w:hint="eastAsia" w:ascii="仿宋" w:hAnsi="仿宋" w:eastAsia="仿宋" w:cs="仿宋"/>
          <w:color w:val="000000"/>
          <w:spacing w:val="6"/>
          <w:sz w:val="30"/>
          <w:szCs w:val="30"/>
        </w:rPr>
        <w:t xml:space="preserve">项目采购活动提供本单位制造的货物（由本单位承担工程/提供服务），或者提供其他残疾人福利性单位制造的货物（不包括使用非残疾人福利性单位注册商标的货物）。</w:t>
      </w:r>
      <w:r>
        <w:rPr>
          <w:rFonts w:hint="eastAsia" w:ascii="仿宋" w:hAnsi="仿宋" w:eastAsia="仿宋" w:cs="仿宋"/>
          <w:color w:val="000000"/>
          <w:spacing w:val="6"/>
          <w:sz w:val="30"/>
          <w:szCs w:val="30"/>
        </w:rPr>
      </w:r>
      <w:r/>
    </w:p>
    <w:p>
      <w:pPr>
        <w:pStyle w:val="754"/>
        <w:ind w:firstLine="624"/>
        <w:spacing w:line="480" w:lineRule="exact"/>
        <w:rPr>
          <w:rFonts w:hint="eastAsia" w:ascii="仿宋" w:hAnsi="仿宋" w:eastAsia="仿宋" w:cs="仿宋"/>
          <w:color w:val="000000"/>
          <w:spacing w:val="6"/>
          <w:sz w:val="30"/>
          <w:szCs w:val="30"/>
        </w:rPr>
      </w:pPr>
      <w:r>
        <w:rPr>
          <w:rFonts w:hint="eastAsia" w:ascii="仿宋" w:hAnsi="仿宋" w:eastAsia="仿宋" w:cs="仿宋"/>
          <w:color w:val="000000"/>
          <w:spacing w:val="6"/>
          <w:sz w:val="30"/>
          <w:szCs w:val="30"/>
        </w:rPr>
        <w:t xml:space="preserve">本单位对上述声明的真实性负责。如有虚假，将依法承担相应责任。</w:t>
      </w:r>
      <w:r>
        <w:rPr>
          <w:rFonts w:hint="eastAsia" w:ascii="仿宋" w:hAnsi="仿宋" w:eastAsia="仿宋" w:cs="仿宋"/>
          <w:color w:val="000000"/>
          <w:spacing w:val="6"/>
          <w:sz w:val="30"/>
          <w:szCs w:val="30"/>
        </w:rPr>
      </w:r>
      <w:r/>
    </w:p>
    <w:p>
      <w:pPr>
        <w:pStyle w:val="754"/>
        <w:ind w:firstLine="624"/>
        <w:spacing w:line="480" w:lineRule="exact"/>
        <w:rPr>
          <w:rFonts w:hint="eastAsia" w:ascii="仿宋" w:hAnsi="仿宋" w:eastAsia="仿宋" w:cs="仿宋"/>
          <w:color w:val="000000"/>
          <w:spacing w:val="6"/>
          <w:sz w:val="30"/>
          <w:szCs w:val="30"/>
        </w:rPr>
      </w:pPr>
      <w:r>
        <w:rPr>
          <w:rFonts w:hint="eastAsia" w:ascii="仿宋" w:hAnsi="仿宋" w:eastAsia="仿宋" w:cs="仿宋"/>
          <w:color w:val="000000"/>
          <w:spacing w:val="6"/>
          <w:sz w:val="30"/>
          <w:szCs w:val="30"/>
        </w:rPr>
      </w:r>
      <w:r/>
    </w:p>
    <w:p>
      <w:pPr>
        <w:pStyle w:val="754"/>
        <w:ind w:firstLine="624"/>
        <w:spacing w:line="480" w:lineRule="exact"/>
        <w:rPr>
          <w:rFonts w:hint="eastAsia" w:ascii="仿宋" w:hAnsi="仿宋" w:eastAsia="仿宋" w:cs="仿宋"/>
          <w:color w:val="000000"/>
          <w:spacing w:val="6"/>
          <w:sz w:val="30"/>
          <w:szCs w:val="30"/>
        </w:rPr>
      </w:pPr>
      <w:r>
        <w:rPr>
          <w:rFonts w:hint="eastAsia" w:ascii="仿宋" w:hAnsi="仿宋" w:eastAsia="仿宋" w:cs="仿宋"/>
          <w:color w:val="000000"/>
          <w:spacing w:val="6"/>
          <w:sz w:val="30"/>
          <w:szCs w:val="30"/>
        </w:rPr>
      </w:r>
      <w:r/>
    </w:p>
    <w:p>
      <w:pPr>
        <w:pStyle w:val="754"/>
        <w:ind w:firstLine="2700"/>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投标人：</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 xml:space="preserve">（盖</w:t>
      </w:r>
      <w:r>
        <w:rPr>
          <w:rFonts w:hint="eastAsia" w:ascii="仿宋" w:hAnsi="仿宋" w:eastAsia="仿宋" w:cs="仿宋"/>
          <w:color w:val="000000"/>
          <w:sz w:val="30"/>
          <w:szCs w:val="30"/>
          <w:lang w:eastAsia="zh-CN"/>
        </w:rPr>
        <w:t xml:space="preserve">电子签</w:t>
      </w:r>
      <w:r>
        <w:rPr>
          <w:rFonts w:hint="eastAsia" w:ascii="仿宋" w:hAnsi="仿宋" w:eastAsia="仿宋" w:cs="仿宋"/>
          <w:color w:val="000000"/>
          <w:sz w:val="30"/>
          <w:szCs w:val="30"/>
        </w:rPr>
        <w:t xml:space="preserve">章）</w:t>
      </w:r>
      <w:r>
        <w:rPr>
          <w:rFonts w:hint="eastAsia" w:ascii="仿宋" w:hAnsi="仿宋" w:eastAsia="仿宋" w:cs="仿宋"/>
          <w:color w:val="000000"/>
          <w:sz w:val="30"/>
          <w:szCs w:val="30"/>
        </w:rPr>
      </w:r>
      <w:r/>
    </w:p>
    <w:p>
      <w:pPr>
        <w:pStyle w:val="754"/>
        <w:ind w:firstLine="2700"/>
        <w:spacing w:line="480" w:lineRule="exact"/>
        <w:rPr>
          <w:rFonts w:hint="eastAsia" w:ascii="仿宋" w:hAnsi="仿宋" w:eastAsia="仿宋" w:cs="仿宋"/>
          <w:color w:val="000000"/>
          <w:sz w:val="24"/>
        </w:rPr>
      </w:pPr>
      <w:r>
        <w:rPr>
          <w:rFonts w:hint="eastAsia" w:ascii="仿宋" w:hAnsi="仿宋" w:eastAsia="仿宋" w:cs="仿宋"/>
          <w:color w:val="000000"/>
          <w:sz w:val="30"/>
          <w:szCs w:val="30"/>
        </w:rPr>
        <w:t xml:space="preserve">日期：   年  月  日</w:t>
      </w:r>
      <w:r>
        <w:rPr>
          <w:rFonts w:hint="eastAsia" w:ascii="仿宋" w:hAnsi="仿宋" w:eastAsia="仿宋" w:cs="仿宋"/>
          <w:color w:val="000000"/>
          <w:sz w:val="24"/>
        </w:rPr>
      </w:r>
      <w:r/>
    </w:p>
    <w:p>
      <w:pPr>
        <w:pStyle w:val="754"/>
        <w:ind w:firstLine="624"/>
        <w:spacing w:line="480" w:lineRule="exact"/>
        <w:rPr>
          <w:rFonts w:hint="eastAsia" w:ascii="仿宋" w:hAnsi="仿宋" w:eastAsia="仿宋" w:cs="仿宋"/>
          <w:color w:val="000000"/>
          <w:spacing w:val="6"/>
          <w:sz w:val="30"/>
          <w:szCs w:val="30"/>
        </w:rPr>
      </w:pPr>
      <w:r>
        <w:rPr>
          <w:rFonts w:hint="eastAsia" w:ascii="仿宋" w:hAnsi="仿宋" w:eastAsia="仿宋" w:cs="仿宋"/>
          <w:color w:val="000000"/>
          <w:spacing w:val="6"/>
          <w:sz w:val="30"/>
          <w:szCs w:val="30"/>
        </w:rPr>
      </w:r>
      <w:r/>
    </w:p>
    <w:p>
      <w:pPr>
        <w:pStyle w:val="754"/>
        <w:ind w:firstLine="624"/>
        <w:spacing w:line="480" w:lineRule="exact"/>
        <w:rPr>
          <w:rFonts w:hint="eastAsia" w:ascii="仿宋" w:hAnsi="仿宋" w:eastAsia="仿宋" w:cs="仿宋"/>
          <w:color w:val="000000"/>
          <w:spacing w:val="6"/>
          <w:sz w:val="30"/>
          <w:szCs w:val="30"/>
        </w:rPr>
      </w:pPr>
      <w:r>
        <w:rPr>
          <w:rFonts w:hint="eastAsia" w:ascii="仿宋" w:hAnsi="仿宋" w:eastAsia="仿宋" w:cs="仿宋"/>
          <w:color w:val="000000"/>
          <w:spacing w:val="6"/>
          <w:sz w:val="30"/>
          <w:szCs w:val="30"/>
        </w:rPr>
        <w:t xml:space="preserve">说明：</w:t>
      </w:r>
      <w:r>
        <w:rPr>
          <w:rFonts w:hint="eastAsia" w:ascii="仿宋" w:hAnsi="仿宋" w:eastAsia="仿宋" w:cs="仿宋"/>
          <w:color w:val="000000"/>
          <w:spacing w:val="6"/>
          <w:sz w:val="30"/>
          <w:szCs w:val="30"/>
        </w:rPr>
      </w:r>
      <w:r/>
    </w:p>
    <w:p>
      <w:pPr>
        <w:pStyle w:val="754"/>
        <w:ind w:firstLine="624"/>
        <w:spacing w:line="480" w:lineRule="exact"/>
        <w:rPr>
          <w:rFonts w:hint="eastAsia" w:ascii="仿宋" w:hAnsi="仿宋" w:eastAsia="仿宋" w:cs="仿宋"/>
          <w:color w:val="000000"/>
          <w:spacing w:val="6"/>
          <w:sz w:val="30"/>
          <w:szCs w:val="30"/>
        </w:rPr>
      </w:pPr>
      <w:r>
        <w:rPr>
          <w:rFonts w:hint="eastAsia" w:ascii="仿宋" w:hAnsi="仿宋" w:eastAsia="仿宋" w:cs="仿宋"/>
          <w:color w:val="000000"/>
          <w:spacing w:val="6"/>
          <w:sz w:val="30"/>
          <w:szCs w:val="30"/>
        </w:rPr>
        <w:t xml:space="preserve">中标、成交供应商为残疾人福利性单位的，采购人或者其委托的采购代理机构应当随中标、成交结果同时公告其《残疾人福利性单位声明函》，接受社会监督。</w:t>
      </w:r>
      <w:r>
        <w:rPr>
          <w:rFonts w:hint="eastAsia" w:ascii="仿宋" w:hAnsi="仿宋" w:eastAsia="仿宋" w:cs="仿宋"/>
          <w:color w:val="000000"/>
          <w:spacing w:val="6"/>
          <w:sz w:val="30"/>
          <w:szCs w:val="30"/>
        </w:rPr>
      </w:r>
      <w:r/>
    </w:p>
    <w:p>
      <w:pPr>
        <w:pStyle w:val="754"/>
        <w:ind w:firstLine="624"/>
        <w:spacing w:line="480" w:lineRule="exact"/>
        <w:rPr>
          <w:rFonts w:hint="eastAsia" w:ascii="仿宋" w:hAnsi="仿宋" w:eastAsia="仿宋" w:cs="仿宋"/>
          <w:color w:val="000000"/>
          <w:sz w:val="30"/>
          <w:szCs w:val="30"/>
        </w:rPr>
      </w:pPr>
      <w:r>
        <w:rPr>
          <w:rFonts w:hint="eastAsia" w:ascii="仿宋" w:hAnsi="仿宋" w:eastAsia="仿宋" w:cs="仿宋"/>
          <w:color w:val="000000"/>
          <w:spacing w:val="6"/>
          <w:sz w:val="30"/>
          <w:szCs w:val="30"/>
        </w:rPr>
        <w:t xml:space="preserve">供应商提供的《残疾人福利性单位声明函》与事实不符的，依照《政府采购法》第七十七条第一款的规定追究法律责任。</w:t>
      </w:r>
      <w:r>
        <w:rPr>
          <w:rFonts w:hint="eastAsia" w:ascii="仿宋" w:hAnsi="仿宋" w:eastAsia="仿宋" w:cs="仿宋"/>
          <w:color w:val="000000"/>
          <w:sz w:val="30"/>
          <w:szCs w:val="30"/>
        </w:rPr>
      </w:r>
      <w:r/>
    </w:p>
    <w:p>
      <w:pPr>
        <w:pStyle w:val="754"/>
        <w:ind w:firstLine="600"/>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754"/>
        <w:ind w:firstLine="600"/>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br w:type="page" w:clear="all"/>
      </w:r>
      <w:r>
        <w:rPr>
          <w:rFonts w:hint="eastAsia" w:ascii="仿宋" w:hAnsi="仿宋" w:eastAsia="仿宋" w:cs="仿宋"/>
          <w:color w:val="000000"/>
          <w:sz w:val="30"/>
          <w:szCs w:val="30"/>
        </w:rPr>
        <w:t xml:space="preserve">八、投标人参加政府采购活动前3年内在经营活动中没有重大违法记录的书面声明格式</w:t>
      </w:r>
      <w:r>
        <w:rPr>
          <w:rFonts w:hint="eastAsia" w:ascii="仿宋" w:hAnsi="仿宋" w:eastAsia="仿宋" w:cs="仿宋"/>
          <w:color w:val="000000"/>
          <w:sz w:val="30"/>
          <w:szCs w:val="30"/>
        </w:rPr>
      </w:r>
      <w:r/>
    </w:p>
    <w:p>
      <w:pPr>
        <w:pStyle w:val="754"/>
        <w:ind w:firstLine="600"/>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754"/>
        <w:ind w:firstLine="600"/>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我单位在参加</w:t>
      </w:r>
      <w:r>
        <w:rPr>
          <w:rFonts w:hint="eastAsia" w:ascii="仿宋" w:hAnsi="仿宋" w:eastAsia="仿宋" w:cs="仿宋"/>
          <w:color w:val="000000"/>
          <w:sz w:val="30"/>
          <w:szCs w:val="30"/>
          <w:lang w:eastAsia="zh-CN"/>
        </w:rPr>
        <w:t xml:space="preserve">徐州生物工程职业技术学院报告厅设备采购与安装</w:t>
      </w:r>
      <w:r>
        <w:rPr>
          <w:rFonts w:hint="eastAsia" w:ascii="仿宋" w:hAnsi="仿宋" w:eastAsia="仿宋" w:cs="仿宋"/>
          <w:color w:val="000000"/>
          <w:sz w:val="30"/>
          <w:szCs w:val="30"/>
        </w:rPr>
        <w:t xml:space="preserve">（项目编号：</w:t>
      </w:r>
      <w:r>
        <w:rPr>
          <w:rFonts w:hint="eastAsia" w:ascii="仿宋" w:hAnsi="仿宋" w:eastAsia="仿宋" w:cs="仿宋"/>
          <w:color w:val="000000"/>
          <w:sz w:val="30"/>
          <w:szCs w:val="30"/>
          <w:lang w:eastAsia="zh-CN"/>
        </w:rPr>
        <w:t xml:space="preserve">JSZC-320300-ZJZB-G2026-0074</w:t>
      </w:r>
      <w:r>
        <w:rPr>
          <w:rFonts w:hint="eastAsia" w:ascii="仿宋" w:hAnsi="仿宋" w:eastAsia="仿宋" w:cs="仿宋"/>
          <w:color w:val="000000"/>
          <w:sz w:val="30"/>
          <w:szCs w:val="30"/>
        </w:rPr>
        <w:t xml:space="preserve">）政府采购活动前3年内，在经营活动中没有重大违法记录。重大违法记录是指因违法经营受到刑事处罚或者责令停产停业、吊销许可证或者执照、较大数额罚款等行政处罚。</w:t>
      </w:r>
      <w:r>
        <w:rPr>
          <w:rFonts w:hint="eastAsia" w:ascii="仿宋" w:hAnsi="仿宋" w:eastAsia="仿宋" w:cs="仿宋"/>
          <w:color w:val="000000"/>
          <w:sz w:val="30"/>
          <w:szCs w:val="30"/>
        </w:rPr>
      </w:r>
      <w:r/>
    </w:p>
    <w:p>
      <w:pPr>
        <w:pStyle w:val="1028"/>
        <w:ind w:firstLine="600"/>
        <w:spacing w:before="0" w:beforeAutospacing="0" w:after="0" w:afterAutospacing="0"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我单位对上述声明的真实性负责。如有虚假，将依法承担相应责任。</w:t>
      </w:r>
      <w:r>
        <w:rPr>
          <w:rFonts w:hint="eastAsia" w:ascii="仿宋" w:hAnsi="仿宋" w:eastAsia="仿宋" w:cs="仿宋"/>
          <w:color w:val="000000"/>
          <w:sz w:val="30"/>
          <w:szCs w:val="30"/>
        </w:rPr>
      </w:r>
      <w:r/>
    </w:p>
    <w:p>
      <w:pPr>
        <w:pStyle w:val="754"/>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754"/>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754"/>
        <w:ind w:firstLine="2700"/>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投标人：</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 xml:space="preserve">（盖</w:t>
      </w:r>
      <w:r>
        <w:rPr>
          <w:rFonts w:hint="eastAsia" w:ascii="仿宋" w:hAnsi="仿宋" w:eastAsia="仿宋" w:cs="仿宋"/>
          <w:color w:val="000000"/>
          <w:sz w:val="30"/>
          <w:szCs w:val="30"/>
          <w:lang w:eastAsia="zh-CN"/>
        </w:rPr>
        <w:t xml:space="preserve">电子签</w:t>
      </w:r>
      <w:r>
        <w:rPr>
          <w:rFonts w:hint="eastAsia" w:ascii="仿宋" w:hAnsi="仿宋" w:eastAsia="仿宋" w:cs="仿宋"/>
          <w:color w:val="000000"/>
          <w:sz w:val="30"/>
          <w:szCs w:val="30"/>
        </w:rPr>
        <w:t xml:space="preserve">章）</w:t>
      </w:r>
      <w:r>
        <w:rPr>
          <w:rFonts w:hint="eastAsia" w:ascii="仿宋" w:hAnsi="仿宋" w:eastAsia="仿宋" w:cs="仿宋"/>
          <w:color w:val="000000"/>
          <w:sz w:val="30"/>
          <w:szCs w:val="30"/>
        </w:rPr>
      </w:r>
      <w:r/>
    </w:p>
    <w:p>
      <w:pPr>
        <w:pStyle w:val="754"/>
        <w:ind w:firstLine="2700"/>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754"/>
        <w:ind w:firstLine="2700"/>
        <w:spacing w:line="480" w:lineRule="exact"/>
        <w:rPr>
          <w:rFonts w:hint="eastAsia" w:ascii="仿宋" w:hAnsi="仿宋" w:eastAsia="仿宋" w:cs="仿宋"/>
          <w:color w:val="000000"/>
          <w:sz w:val="24"/>
        </w:rPr>
      </w:pPr>
      <w:r>
        <w:rPr>
          <w:rFonts w:hint="eastAsia" w:ascii="仿宋" w:hAnsi="仿宋" w:eastAsia="仿宋" w:cs="仿宋"/>
          <w:color w:val="000000"/>
          <w:sz w:val="30"/>
          <w:szCs w:val="30"/>
        </w:rPr>
        <w:t xml:space="preserve">日期：   年  月  日</w:t>
      </w:r>
      <w:r>
        <w:rPr>
          <w:rFonts w:hint="eastAsia" w:ascii="仿宋" w:hAnsi="仿宋" w:eastAsia="仿宋" w:cs="仿宋"/>
          <w:color w:val="000000"/>
          <w:sz w:val="24"/>
        </w:rPr>
      </w:r>
      <w:r/>
    </w:p>
    <w:p>
      <w:pPr>
        <w:pStyle w:val="1010"/>
        <w:rPr>
          <w:rFonts w:hint="eastAsia" w:ascii="仿宋" w:hAnsi="仿宋" w:eastAsia="仿宋" w:cs="仿宋"/>
          <w:color w:val="000000"/>
        </w:rPr>
      </w:pPr>
      <w:r>
        <w:rPr>
          <w:rFonts w:hint="eastAsia" w:ascii="仿宋" w:hAnsi="仿宋" w:eastAsia="仿宋" w:cs="仿宋"/>
          <w:color w:val="000000"/>
        </w:rPr>
      </w:r>
      <w:r/>
    </w:p>
    <w:p>
      <w:pPr>
        <w:pStyle w:val="1012"/>
        <w:rPr>
          <w:rFonts w:hint="eastAsia" w:ascii="仿宋" w:hAnsi="仿宋" w:eastAsia="仿宋" w:cs="仿宋"/>
          <w:color w:val="000000"/>
        </w:rPr>
      </w:pPr>
      <w:r>
        <w:rPr>
          <w:rFonts w:hint="eastAsia" w:ascii="仿宋" w:hAnsi="仿宋" w:eastAsia="仿宋" w:cs="仿宋"/>
          <w:color w:val="000000"/>
        </w:rPr>
      </w:r>
      <w:r/>
    </w:p>
    <w:p>
      <w:pPr>
        <w:pStyle w:val="754"/>
        <w:rPr>
          <w:rFonts w:hint="eastAsia" w:ascii="仿宋" w:hAnsi="仿宋" w:eastAsia="仿宋" w:cs="仿宋"/>
          <w:color w:val="000000"/>
        </w:rPr>
      </w:pPr>
      <w:r>
        <w:rPr>
          <w:rFonts w:hint="eastAsia" w:ascii="仿宋" w:hAnsi="仿宋" w:eastAsia="仿宋" w:cs="仿宋"/>
          <w:color w:val="000000"/>
        </w:rPr>
      </w:r>
      <w:r/>
    </w:p>
    <w:p>
      <w:pPr>
        <w:pStyle w:val="1010"/>
        <w:rPr>
          <w:rFonts w:hint="eastAsia" w:ascii="仿宋" w:hAnsi="仿宋" w:eastAsia="仿宋" w:cs="仿宋"/>
          <w:color w:val="000000"/>
        </w:rPr>
      </w:pPr>
      <w:r>
        <w:rPr>
          <w:rFonts w:hint="eastAsia" w:ascii="仿宋" w:hAnsi="仿宋" w:eastAsia="仿宋" w:cs="仿宋"/>
          <w:color w:val="000000"/>
        </w:rPr>
      </w:r>
      <w:r/>
    </w:p>
    <w:p>
      <w:pPr>
        <w:pStyle w:val="1012"/>
        <w:rPr>
          <w:rFonts w:hint="eastAsia" w:ascii="仿宋" w:hAnsi="仿宋" w:eastAsia="仿宋" w:cs="仿宋"/>
          <w:color w:val="000000"/>
        </w:rPr>
      </w:pPr>
      <w:r>
        <w:rPr>
          <w:rFonts w:hint="eastAsia" w:ascii="仿宋" w:hAnsi="仿宋" w:eastAsia="仿宋" w:cs="仿宋"/>
          <w:color w:val="000000"/>
        </w:rPr>
      </w:r>
      <w:r/>
    </w:p>
    <w:p>
      <w:pPr>
        <w:pStyle w:val="754"/>
        <w:rPr>
          <w:rFonts w:hint="eastAsia" w:ascii="仿宋" w:hAnsi="仿宋" w:eastAsia="仿宋" w:cs="仿宋"/>
          <w:color w:val="000000"/>
        </w:rPr>
      </w:pPr>
      <w:r>
        <w:rPr>
          <w:rFonts w:hint="eastAsia" w:ascii="仿宋" w:hAnsi="仿宋" w:eastAsia="仿宋" w:cs="仿宋"/>
          <w:color w:val="000000"/>
        </w:rPr>
      </w:r>
      <w:r/>
    </w:p>
    <w:p>
      <w:pPr>
        <w:pStyle w:val="1010"/>
        <w:rPr>
          <w:rFonts w:hint="eastAsia" w:ascii="仿宋" w:hAnsi="仿宋" w:eastAsia="仿宋" w:cs="仿宋"/>
          <w:color w:val="000000"/>
        </w:rPr>
      </w:pPr>
      <w:r>
        <w:rPr>
          <w:rFonts w:hint="eastAsia" w:ascii="仿宋" w:hAnsi="仿宋" w:eastAsia="仿宋" w:cs="仿宋"/>
          <w:color w:val="000000"/>
        </w:rPr>
      </w:r>
      <w:r/>
    </w:p>
    <w:p>
      <w:pPr>
        <w:pStyle w:val="1012"/>
        <w:rPr>
          <w:rFonts w:hint="eastAsia" w:ascii="仿宋" w:hAnsi="仿宋" w:eastAsia="仿宋" w:cs="仿宋"/>
          <w:color w:val="000000"/>
        </w:rPr>
      </w:pPr>
      <w:r>
        <w:rPr>
          <w:rFonts w:hint="eastAsia" w:ascii="仿宋" w:hAnsi="仿宋" w:eastAsia="仿宋" w:cs="仿宋"/>
          <w:color w:val="000000"/>
        </w:rPr>
      </w:r>
      <w:r/>
    </w:p>
    <w:p>
      <w:pPr>
        <w:pStyle w:val="754"/>
        <w:rPr>
          <w:rFonts w:hint="eastAsia" w:ascii="仿宋" w:hAnsi="仿宋" w:eastAsia="仿宋" w:cs="仿宋"/>
          <w:color w:val="000000"/>
        </w:rPr>
      </w:pPr>
      <w:r>
        <w:rPr>
          <w:rFonts w:hint="eastAsia" w:ascii="仿宋" w:hAnsi="仿宋" w:eastAsia="仿宋" w:cs="仿宋"/>
          <w:color w:val="000000"/>
        </w:rPr>
      </w:r>
      <w:r/>
    </w:p>
    <w:p>
      <w:pPr>
        <w:pStyle w:val="1010"/>
        <w:rPr>
          <w:rFonts w:hint="eastAsia" w:ascii="仿宋" w:hAnsi="仿宋" w:eastAsia="仿宋" w:cs="仿宋"/>
          <w:color w:val="000000"/>
        </w:rPr>
      </w:pPr>
      <w:r>
        <w:rPr>
          <w:rFonts w:hint="eastAsia" w:ascii="仿宋" w:hAnsi="仿宋" w:eastAsia="仿宋" w:cs="仿宋"/>
          <w:color w:val="000000"/>
        </w:rPr>
      </w:r>
      <w:r/>
    </w:p>
    <w:p>
      <w:pPr>
        <w:pStyle w:val="1012"/>
        <w:rPr>
          <w:rFonts w:hint="eastAsia" w:ascii="仿宋" w:hAnsi="仿宋" w:eastAsia="仿宋" w:cs="仿宋"/>
          <w:color w:val="000000"/>
        </w:rPr>
      </w:pPr>
      <w:r>
        <w:rPr>
          <w:rFonts w:hint="eastAsia" w:ascii="仿宋" w:hAnsi="仿宋" w:eastAsia="仿宋" w:cs="仿宋"/>
          <w:color w:val="000000"/>
        </w:rPr>
      </w:r>
      <w:r/>
    </w:p>
    <w:p>
      <w:pPr>
        <w:pStyle w:val="754"/>
        <w:rPr>
          <w:rFonts w:hint="eastAsia" w:ascii="仿宋" w:hAnsi="仿宋" w:eastAsia="仿宋" w:cs="仿宋"/>
          <w:color w:val="000000"/>
        </w:rPr>
      </w:pPr>
      <w:r>
        <w:rPr>
          <w:rFonts w:hint="eastAsia" w:ascii="仿宋" w:hAnsi="仿宋" w:eastAsia="仿宋" w:cs="仿宋"/>
          <w:color w:val="000000"/>
        </w:rPr>
      </w:r>
      <w:r/>
    </w:p>
    <w:p>
      <w:pPr>
        <w:pStyle w:val="1010"/>
        <w:rPr>
          <w:rFonts w:hint="eastAsia" w:ascii="仿宋" w:hAnsi="仿宋" w:eastAsia="仿宋" w:cs="仿宋"/>
          <w:color w:val="000000"/>
        </w:rPr>
      </w:pPr>
      <w:r>
        <w:rPr>
          <w:rFonts w:hint="eastAsia" w:ascii="仿宋" w:hAnsi="仿宋" w:eastAsia="仿宋" w:cs="仿宋"/>
          <w:color w:val="000000"/>
        </w:rPr>
      </w:r>
      <w:r/>
    </w:p>
    <w:p>
      <w:pPr>
        <w:pStyle w:val="1012"/>
        <w:rPr>
          <w:rFonts w:hint="eastAsia" w:ascii="仿宋" w:hAnsi="仿宋" w:eastAsia="仿宋" w:cs="仿宋"/>
          <w:color w:val="000000"/>
        </w:rPr>
      </w:pPr>
      <w:r>
        <w:rPr>
          <w:rFonts w:hint="eastAsia" w:ascii="仿宋" w:hAnsi="仿宋" w:eastAsia="仿宋" w:cs="仿宋"/>
          <w:color w:val="000000"/>
        </w:rPr>
      </w:r>
      <w:r/>
    </w:p>
    <w:p>
      <w:pPr>
        <w:pStyle w:val="754"/>
        <w:rPr>
          <w:rFonts w:hint="eastAsia" w:ascii="仿宋" w:hAnsi="仿宋" w:eastAsia="仿宋" w:cs="仿宋"/>
          <w:color w:val="000000"/>
        </w:rPr>
      </w:pPr>
      <w:r>
        <w:rPr>
          <w:rFonts w:hint="eastAsia" w:ascii="仿宋" w:hAnsi="仿宋" w:eastAsia="仿宋" w:cs="仿宋"/>
          <w:color w:val="000000"/>
        </w:rPr>
      </w:r>
      <w:r/>
    </w:p>
    <w:p>
      <w:pPr>
        <w:pStyle w:val="1010"/>
        <w:rPr>
          <w:rFonts w:hint="eastAsia" w:ascii="仿宋" w:hAnsi="仿宋" w:eastAsia="仿宋" w:cs="仿宋"/>
          <w:color w:val="000000"/>
        </w:rPr>
      </w:pPr>
      <w:r>
        <w:rPr>
          <w:rFonts w:hint="eastAsia" w:ascii="仿宋" w:hAnsi="仿宋" w:eastAsia="仿宋" w:cs="仿宋"/>
          <w:color w:val="000000"/>
        </w:rPr>
      </w:r>
      <w:r/>
    </w:p>
    <w:p>
      <w:pPr>
        <w:pStyle w:val="1012"/>
        <w:rPr>
          <w:rFonts w:hint="eastAsia" w:ascii="仿宋" w:hAnsi="仿宋" w:eastAsia="仿宋" w:cs="仿宋"/>
          <w:color w:val="000000"/>
        </w:rPr>
      </w:pPr>
      <w:r>
        <w:rPr>
          <w:rFonts w:hint="eastAsia" w:ascii="仿宋" w:hAnsi="仿宋" w:eastAsia="仿宋" w:cs="仿宋"/>
          <w:color w:val="000000"/>
        </w:rPr>
      </w:r>
      <w:r/>
    </w:p>
    <w:p>
      <w:pPr>
        <w:pStyle w:val="754"/>
        <w:rPr>
          <w:rFonts w:hint="eastAsia" w:ascii="仿宋" w:hAnsi="仿宋" w:eastAsia="仿宋" w:cs="仿宋"/>
          <w:color w:val="000000"/>
        </w:rPr>
      </w:pPr>
      <w:r>
        <w:rPr>
          <w:rFonts w:hint="eastAsia" w:ascii="仿宋" w:hAnsi="仿宋" w:eastAsia="仿宋" w:cs="仿宋"/>
          <w:color w:val="000000"/>
        </w:rPr>
      </w:r>
      <w:r/>
    </w:p>
    <w:p>
      <w:pPr>
        <w:pStyle w:val="1010"/>
        <w:rPr>
          <w:rFonts w:hint="eastAsia" w:ascii="仿宋" w:hAnsi="仿宋" w:eastAsia="仿宋" w:cs="仿宋"/>
          <w:color w:val="000000"/>
        </w:rPr>
      </w:pPr>
      <w:r>
        <w:rPr>
          <w:rFonts w:hint="eastAsia" w:ascii="仿宋" w:hAnsi="仿宋" w:eastAsia="仿宋" w:cs="仿宋"/>
          <w:color w:val="000000"/>
        </w:rPr>
      </w:r>
      <w:r/>
    </w:p>
    <w:p>
      <w:pPr>
        <w:pStyle w:val="1012"/>
        <w:rPr>
          <w:rFonts w:hint="eastAsia" w:ascii="仿宋" w:hAnsi="仿宋" w:eastAsia="仿宋" w:cs="仿宋"/>
          <w:color w:val="000000"/>
        </w:rPr>
      </w:pPr>
      <w:r>
        <w:rPr>
          <w:rFonts w:hint="eastAsia" w:ascii="仿宋" w:hAnsi="仿宋" w:eastAsia="仿宋" w:cs="仿宋"/>
          <w:color w:val="000000"/>
        </w:rPr>
      </w:r>
      <w:r/>
    </w:p>
    <w:p>
      <w:pPr>
        <w:pStyle w:val="754"/>
        <w:rPr>
          <w:rFonts w:hint="eastAsia" w:ascii="仿宋" w:hAnsi="仿宋" w:eastAsia="仿宋" w:cs="仿宋"/>
          <w:color w:val="000000"/>
        </w:rPr>
      </w:pPr>
      <w:r>
        <w:rPr>
          <w:rFonts w:hint="eastAsia" w:ascii="仿宋" w:hAnsi="仿宋" w:eastAsia="仿宋" w:cs="仿宋"/>
          <w:color w:val="000000"/>
        </w:rPr>
      </w:r>
      <w:r/>
    </w:p>
    <w:p>
      <w:pPr>
        <w:pStyle w:val="754"/>
        <w:rPr>
          <w:rFonts w:hint="eastAsia" w:ascii="仿宋" w:hAnsi="仿宋" w:eastAsia="仿宋" w:cs="仿宋"/>
          <w:color w:val="000000"/>
        </w:rPr>
      </w:pPr>
      <w:r>
        <w:rPr>
          <w:rFonts w:hint="eastAsia" w:ascii="仿宋" w:hAnsi="仿宋" w:eastAsia="仿宋" w:cs="仿宋"/>
          <w:color w:val="000000"/>
        </w:rPr>
      </w:r>
      <w:r/>
    </w:p>
    <w:p>
      <w:pPr>
        <w:pStyle w:val="754"/>
        <w:ind w:firstLine="562"/>
        <w:spacing w:line="480"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r>
      <w:r/>
    </w:p>
    <w:p>
      <w:pPr>
        <w:pStyle w:val="754"/>
        <w:ind w:firstLine="562"/>
        <w:spacing w:line="480"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r>
      <w:r/>
    </w:p>
    <w:p>
      <w:pPr>
        <w:pStyle w:val="754"/>
        <w:ind w:firstLine="562"/>
        <w:spacing w:line="480"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r>
      <w:r/>
    </w:p>
    <w:p>
      <w:pPr>
        <w:pStyle w:val="754"/>
        <w:ind w:firstLine="562"/>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754"/>
        <w:ind w:firstLine="600"/>
        <w:spacing w:line="480" w:lineRule="exact"/>
        <w:rPr>
          <w:rFonts w:hint="eastAsia" w:ascii="仿宋" w:hAnsi="仿宋" w:eastAsia="仿宋" w:cs="仿宋"/>
          <w:bCs/>
          <w:color w:val="000000"/>
          <w:sz w:val="30"/>
          <w:szCs w:val="30"/>
        </w:rPr>
      </w:pPr>
      <w:r>
        <w:rPr>
          <w:rFonts w:hint="eastAsia" w:ascii="仿宋" w:hAnsi="仿宋" w:eastAsia="仿宋" w:cs="仿宋"/>
          <w:color w:val="000000"/>
          <w:sz w:val="30"/>
          <w:szCs w:val="30"/>
        </w:rPr>
        <w:t xml:space="preserve">九、投标人相关承诺</w:t>
      </w:r>
      <w:r>
        <w:rPr>
          <w:rFonts w:hint="eastAsia" w:ascii="仿宋" w:hAnsi="仿宋" w:eastAsia="仿宋" w:cs="仿宋"/>
          <w:bCs/>
          <w:color w:val="000000"/>
          <w:sz w:val="30"/>
          <w:szCs w:val="30"/>
        </w:rPr>
      </w:r>
      <w:r/>
    </w:p>
    <w:p>
      <w:pPr>
        <w:pStyle w:val="754"/>
        <w:ind w:firstLine="624"/>
        <w:spacing w:line="480" w:lineRule="exact"/>
        <w:rPr>
          <w:rFonts w:hint="eastAsia" w:ascii="仿宋" w:hAnsi="仿宋" w:eastAsia="仿宋" w:cs="仿宋"/>
          <w:color w:val="000000"/>
          <w:spacing w:val="6"/>
          <w:sz w:val="30"/>
          <w:szCs w:val="30"/>
        </w:rPr>
      </w:pPr>
      <w:r>
        <w:rPr>
          <w:rFonts w:hint="eastAsia" w:ascii="仿宋" w:hAnsi="仿宋" w:eastAsia="仿宋" w:cs="仿宋"/>
          <w:color w:val="000000"/>
          <w:spacing w:val="6"/>
          <w:sz w:val="30"/>
          <w:szCs w:val="30"/>
        </w:rPr>
      </w:r>
      <w:r/>
    </w:p>
    <w:p>
      <w:pPr>
        <w:pStyle w:val="754"/>
        <w:ind w:firstLine="624"/>
        <w:spacing w:line="480" w:lineRule="exact"/>
        <w:rPr>
          <w:rFonts w:hint="eastAsia" w:ascii="仿宋" w:hAnsi="仿宋" w:eastAsia="仿宋" w:cs="仿宋"/>
          <w:color w:val="000000"/>
          <w:spacing w:val="6"/>
          <w:sz w:val="30"/>
          <w:szCs w:val="30"/>
        </w:rPr>
      </w:pPr>
      <w:r>
        <w:rPr>
          <w:rFonts w:hint="eastAsia" w:ascii="仿宋" w:hAnsi="仿宋" w:eastAsia="仿宋" w:cs="仿宋"/>
          <w:color w:val="000000"/>
          <w:spacing w:val="6"/>
          <w:sz w:val="30"/>
          <w:szCs w:val="30"/>
        </w:rPr>
        <w:t xml:space="preserve">项目名称：</w:t>
      </w:r>
      <w:r>
        <w:rPr>
          <w:rFonts w:hint="eastAsia" w:ascii="仿宋" w:hAnsi="仿宋" w:eastAsia="仿宋" w:cs="仿宋"/>
          <w:color w:val="000000"/>
          <w:spacing w:val="6"/>
          <w:sz w:val="30"/>
          <w:szCs w:val="30"/>
          <w:lang w:eastAsia="zh-CN"/>
        </w:rPr>
        <w:t xml:space="preserve">徐州生物工程职业技术学院报告厅设备采购与安装</w:t>
      </w:r>
      <w:r>
        <w:rPr>
          <w:rFonts w:hint="eastAsia" w:ascii="仿宋" w:hAnsi="仿宋" w:eastAsia="仿宋" w:cs="仿宋"/>
          <w:color w:val="000000"/>
          <w:spacing w:val="6"/>
          <w:sz w:val="30"/>
          <w:szCs w:val="30"/>
        </w:rPr>
        <w:t xml:space="preserve"> </w:t>
      </w:r>
      <w:r>
        <w:rPr>
          <w:rFonts w:hint="eastAsia" w:ascii="仿宋" w:hAnsi="仿宋" w:eastAsia="仿宋" w:cs="仿宋"/>
          <w:color w:val="000000"/>
          <w:spacing w:val="6"/>
          <w:sz w:val="30"/>
          <w:szCs w:val="30"/>
        </w:rPr>
      </w:r>
      <w:r/>
    </w:p>
    <w:p>
      <w:pPr>
        <w:pStyle w:val="754"/>
        <w:ind w:firstLine="624"/>
        <w:spacing w:line="480" w:lineRule="exact"/>
        <w:rPr>
          <w:rFonts w:hint="eastAsia" w:ascii="仿宋" w:hAnsi="仿宋" w:eastAsia="仿宋" w:cs="仿宋"/>
          <w:color w:val="000000"/>
          <w:spacing w:val="6"/>
          <w:sz w:val="30"/>
          <w:szCs w:val="30"/>
          <w:lang w:eastAsia="zh-CN"/>
        </w:rPr>
      </w:pPr>
      <w:r>
        <w:rPr>
          <w:rFonts w:hint="eastAsia" w:ascii="仿宋" w:hAnsi="仿宋" w:eastAsia="仿宋" w:cs="仿宋"/>
          <w:color w:val="000000"/>
          <w:spacing w:val="6"/>
          <w:sz w:val="30"/>
          <w:szCs w:val="30"/>
        </w:rPr>
        <w:t xml:space="preserve">项目编号：</w:t>
      </w:r>
      <w:r>
        <w:rPr>
          <w:rFonts w:hint="eastAsia" w:ascii="仿宋" w:hAnsi="仿宋" w:eastAsia="仿宋" w:cs="仿宋"/>
          <w:color w:val="000000"/>
          <w:spacing w:val="6"/>
          <w:sz w:val="30"/>
          <w:szCs w:val="30"/>
          <w:lang w:eastAsia="zh-CN"/>
        </w:rPr>
        <w:t xml:space="preserve">JSZC-320300-ZJZB-G2026-0074</w:t>
      </w:r>
      <w:r>
        <w:rPr>
          <w:rFonts w:hint="eastAsia" w:ascii="仿宋" w:hAnsi="仿宋" w:eastAsia="仿宋" w:cs="仿宋"/>
          <w:color w:val="000000"/>
          <w:spacing w:val="6"/>
          <w:sz w:val="30"/>
          <w:szCs w:val="30"/>
          <w:lang w:eastAsia="zh-CN"/>
        </w:rPr>
      </w:r>
      <w:r/>
    </w:p>
    <w:p>
      <w:pPr>
        <w:pStyle w:val="870"/>
        <w:ind w:firstLine="584"/>
        <w:spacing w:line="588" w:lineRule="exact"/>
        <w:rPr>
          <w:rFonts w:hint="eastAsia" w:ascii="仿宋" w:hAnsi="仿宋" w:eastAsia="仿宋" w:cs="仿宋"/>
          <w:color w:val="000000"/>
          <w:spacing w:val="6"/>
          <w:sz w:val="30"/>
          <w:szCs w:val="30"/>
        </w:rPr>
      </w:pPr>
      <w:r>
        <w:rPr>
          <w:rFonts w:hint="eastAsia" w:ascii="仿宋" w:hAnsi="仿宋" w:eastAsia="仿宋" w:cs="仿宋"/>
          <w:color w:val="000000"/>
          <w:spacing w:val="6"/>
          <w:sz w:val="30"/>
          <w:szCs w:val="30"/>
        </w:rPr>
      </w:r>
      <w:r/>
    </w:p>
    <w:p>
      <w:pPr>
        <w:pStyle w:val="870"/>
        <w:ind w:firstLine="624"/>
        <w:rPr>
          <w:rFonts w:hint="eastAsia" w:ascii="仿宋" w:hAnsi="仿宋" w:eastAsia="仿宋" w:cs="仿宋"/>
          <w:color w:val="000000"/>
          <w:spacing w:val="6"/>
          <w:sz w:val="30"/>
          <w:szCs w:val="30"/>
        </w:rPr>
      </w:pPr>
      <w:r>
        <w:rPr>
          <w:rFonts w:hint="eastAsia" w:ascii="仿宋" w:hAnsi="仿宋" w:eastAsia="仿宋" w:cs="仿宋"/>
          <w:color w:val="000000"/>
          <w:spacing w:val="6"/>
          <w:sz w:val="30"/>
          <w:szCs w:val="30"/>
        </w:rPr>
        <w:t xml:space="preserve">我单位承诺：</w:t>
      </w:r>
      <w:r>
        <w:rPr>
          <w:rFonts w:hint="eastAsia" w:ascii="仿宋" w:hAnsi="仿宋" w:eastAsia="仿宋" w:cs="仿宋"/>
          <w:color w:val="000000"/>
          <w:spacing w:val="6"/>
          <w:sz w:val="30"/>
          <w:szCs w:val="30"/>
        </w:rPr>
      </w:r>
      <w:r/>
    </w:p>
    <w:p>
      <w:pPr>
        <w:pStyle w:val="870"/>
        <w:ind w:firstLine="624"/>
        <w:rPr>
          <w:rFonts w:hint="eastAsia" w:ascii="仿宋" w:hAnsi="仿宋" w:eastAsia="仿宋" w:cs="仿宋"/>
          <w:color w:val="000000"/>
          <w:spacing w:val="6"/>
          <w:sz w:val="30"/>
          <w:szCs w:val="30"/>
        </w:rPr>
      </w:pPr>
      <w:r>
        <w:rPr>
          <w:rFonts w:hint="eastAsia" w:ascii="仿宋" w:hAnsi="仿宋" w:eastAsia="仿宋" w:cs="仿宋"/>
          <w:color w:val="000000"/>
          <w:spacing w:val="6"/>
          <w:sz w:val="30"/>
          <w:szCs w:val="30"/>
        </w:rPr>
        <w:t xml:space="preserve">如有参与同一合同项下政府采购活动的投标人与我单位存在负责人为同一人的情况或者存在直接控股、管理关系，我单位不再参加该同一合同项下的政府采购活动。</w:t>
      </w:r>
      <w:r>
        <w:rPr>
          <w:rFonts w:hint="eastAsia" w:ascii="仿宋" w:hAnsi="仿宋" w:eastAsia="仿宋" w:cs="仿宋"/>
          <w:color w:val="000000"/>
          <w:spacing w:val="6"/>
          <w:sz w:val="30"/>
          <w:szCs w:val="30"/>
        </w:rPr>
      </w:r>
      <w:r/>
    </w:p>
    <w:p>
      <w:pPr>
        <w:pStyle w:val="870"/>
        <w:ind w:firstLine="624"/>
        <w:rPr>
          <w:rFonts w:hint="eastAsia" w:ascii="仿宋" w:hAnsi="仿宋" w:eastAsia="仿宋" w:cs="仿宋"/>
          <w:color w:val="000000"/>
          <w:spacing w:val="6"/>
          <w:sz w:val="30"/>
          <w:szCs w:val="30"/>
        </w:rPr>
      </w:pPr>
      <w:r>
        <w:rPr>
          <w:rFonts w:hint="eastAsia" w:ascii="仿宋" w:hAnsi="仿宋" w:eastAsia="仿宋" w:cs="仿宋"/>
          <w:color w:val="000000"/>
          <w:spacing w:val="6"/>
          <w:sz w:val="30"/>
          <w:szCs w:val="30"/>
        </w:rPr>
      </w:r>
      <w:r/>
    </w:p>
    <w:p>
      <w:pPr>
        <w:pStyle w:val="870"/>
        <w:ind w:firstLine="624"/>
        <w:rPr>
          <w:rFonts w:hint="eastAsia" w:ascii="仿宋" w:hAnsi="仿宋" w:eastAsia="仿宋" w:cs="仿宋"/>
          <w:color w:val="000000"/>
          <w:spacing w:val="6"/>
          <w:sz w:val="30"/>
          <w:szCs w:val="30"/>
        </w:rPr>
      </w:pPr>
      <w:r>
        <w:rPr>
          <w:rFonts w:hint="eastAsia" w:ascii="仿宋" w:hAnsi="仿宋" w:eastAsia="仿宋" w:cs="仿宋"/>
          <w:color w:val="000000"/>
          <w:spacing w:val="6"/>
          <w:sz w:val="30"/>
          <w:szCs w:val="30"/>
        </w:rPr>
        <w:t xml:space="preserve">我单位对上述承诺负责，并依法承担相应责任。</w:t>
      </w:r>
      <w:r>
        <w:rPr>
          <w:rFonts w:hint="eastAsia" w:ascii="仿宋" w:hAnsi="仿宋" w:eastAsia="仿宋" w:cs="仿宋"/>
          <w:color w:val="000000"/>
          <w:spacing w:val="6"/>
          <w:sz w:val="30"/>
          <w:szCs w:val="30"/>
        </w:rPr>
      </w:r>
      <w:r/>
    </w:p>
    <w:p>
      <w:pPr>
        <w:pStyle w:val="861"/>
        <w:ind w:left="0" w:firstLine="0"/>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861"/>
        <w:rPr>
          <w:rFonts w:hint="eastAsia" w:ascii="仿宋" w:hAnsi="仿宋" w:eastAsia="仿宋" w:cs="仿宋"/>
          <w:color w:val="000000"/>
          <w:spacing w:val="6"/>
          <w:sz w:val="30"/>
          <w:szCs w:val="30"/>
        </w:rPr>
      </w:pPr>
      <w:r>
        <w:rPr>
          <w:rFonts w:hint="eastAsia" w:ascii="仿宋" w:hAnsi="仿宋" w:eastAsia="仿宋" w:cs="仿宋"/>
          <w:color w:val="000000"/>
          <w:spacing w:val="6"/>
          <w:sz w:val="30"/>
          <w:szCs w:val="30"/>
        </w:rPr>
      </w:r>
      <w:r/>
    </w:p>
    <w:p>
      <w:pPr>
        <w:pStyle w:val="870"/>
        <w:ind w:firstLine="3120"/>
        <w:spacing w:line="300" w:lineRule="auto"/>
        <w:rPr>
          <w:rFonts w:hint="eastAsia" w:ascii="仿宋" w:hAnsi="仿宋" w:eastAsia="仿宋" w:cs="仿宋"/>
          <w:color w:val="000000"/>
          <w:spacing w:val="6"/>
          <w:sz w:val="30"/>
          <w:szCs w:val="30"/>
        </w:rPr>
      </w:pPr>
      <w:r>
        <w:rPr>
          <w:rFonts w:hint="eastAsia" w:ascii="仿宋" w:hAnsi="仿宋" w:eastAsia="仿宋" w:cs="仿宋"/>
          <w:color w:val="000000"/>
          <w:spacing w:val="6"/>
          <w:sz w:val="30"/>
          <w:szCs w:val="30"/>
        </w:rPr>
        <w:t xml:space="preserve">投标人（电子签章）： </w:t>
      </w:r>
      <w:r>
        <w:rPr>
          <w:rFonts w:hint="eastAsia" w:ascii="仿宋" w:hAnsi="仿宋" w:eastAsia="仿宋" w:cs="仿宋"/>
          <w:color w:val="000000"/>
          <w:spacing w:val="6"/>
          <w:sz w:val="30"/>
          <w:szCs w:val="30"/>
        </w:rPr>
      </w:r>
      <w:r/>
    </w:p>
    <w:p>
      <w:pPr>
        <w:pStyle w:val="870"/>
        <w:ind w:firstLine="3120"/>
        <w:spacing w:line="360" w:lineRule="auto"/>
        <w:rPr>
          <w:rFonts w:hint="eastAsia" w:ascii="仿宋" w:hAnsi="仿宋" w:eastAsia="仿宋" w:cs="仿宋"/>
          <w:color w:val="000000"/>
          <w:spacing w:val="6"/>
          <w:sz w:val="30"/>
          <w:szCs w:val="30"/>
        </w:rPr>
      </w:pPr>
      <w:r>
        <w:rPr>
          <w:rFonts w:hint="eastAsia" w:ascii="仿宋" w:hAnsi="仿宋" w:eastAsia="仿宋" w:cs="仿宋"/>
          <w:color w:val="000000"/>
          <w:spacing w:val="6"/>
          <w:sz w:val="30"/>
          <w:szCs w:val="30"/>
        </w:rPr>
        <w:t xml:space="preserve">日期：   年  月  日</w:t>
      </w:r>
      <w:r>
        <w:rPr>
          <w:rFonts w:hint="eastAsia" w:ascii="仿宋" w:hAnsi="仿宋" w:eastAsia="仿宋" w:cs="仿宋"/>
          <w:color w:val="000000"/>
          <w:spacing w:val="6"/>
          <w:sz w:val="30"/>
          <w:szCs w:val="30"/>
        </w:rPr>
      </w:r>
      <w:r/>
    </w:p>
    <w:p>
      <w:pPr>
        <w:pStyle w:val="870"/>
        <w:jc w:val="center"/>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870"/>
        <w:jc w:val="center"/>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870"/>
        <w:ind w:firstLine="70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87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87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861"/>
        <w:rPr>
          <w:rFonts w:hint="eastAsia" w:ascii="仿宋" w:hAnsi="仿宋" w:eastAsia="仿宋" w:cs="仿宋"/>
          <w:color w:val="000000"/>
        </w:rPr>
      </w:pPr>
      <w:r>
        <w:rPr>
          <w:rFonts w:hint="eastAsia" w:ascii="仿宋" w:hAnsi="仿宋" w:eastAsia="仿宋" w:cs="仿宋"/>
          <w:color w:val="000000"/>
        </w:rPr>
      </w:r>
      <w:r/>
    </w:p>
    <w:p>
      <w:pPr>
        <w:pStyle w:val="754"/>
        <w:ind w:firstLine="600"/>
        <w:spacing w:line="480" w:lineRule="exact"/>
        <w:rPr>
          <w:rFonts w:hint="eastAsia" w:ascii="仿宋" w:hAnsi="仿宋" w:eastAsia="仿宋" w:cs="仿宋"/>
          <w:color w:val="000000"/>
          <w:sz w:val="30"/>
          <w:szCs w:val="30"/>
        </w:rPr>
      </w:pPr>
      <w:r>
        <w:rPr>
          <w:rFonts w:hint="eastAsia" w:ascii="仿宋" w:hAnsi="仿宋" w:eastAsia="仿宋" w:cs="仿宋"/>
          <w:color w:val="000000"/>
          <w:sz w:val="28"/>
          <w:szCs w:val="28"/>
        </w:rPr>
        <w:br w:type="page" w:clear="all"/>
      </w:r>
      <w:r>
        <w:rPr>
          <w:rFonts w:hint="eastAsia" w:ascii="仿宋" w:hAnsi="仿宋" w:eastAsia="仿宋" w:cs="仿宋"/>
          <w:color w:val="000000"/>
          <w:sz w:val="30"/>
          <w:szCs w:val="30"/>
        </w:rPr>
        <w:t xml:space="preserve">十、投标人书面声明</w:t>
      </w:r>
      <w:r>
        <w:rPr>
          <w:rFonts w:hint="eastAsia" w:ascii="仿宋" w:hAnsi="仿宋" w:eastAsia="仿宋" w:cs="仿宋"/>
          <w:color w:val="000000"/>
          <w:sz w:val="30"/>
          <w:szCs w:val="30"/>
        </w:rPr>
      </w:r>
      <w:r/>
    </w:p>
    <w:p>
      <w:pPr>
        <w:pStyle w:val="754"/>
        <w:ind w:firstLine="624"/>
        <w:spacing w:line="480" w:lineRule="exact"/>
        <w:rPr>
          <w:rFonts w:hint="eastAsia" w:ascii="仿宋" w:hAnsi="仿宋" w:eastAsia="仿宋" w:cs="仿宋"/>
          <w:color w:val="000000"/>
          <w:spacing w:val="6"/>
          <w:sz w:val="30"/>
          <w:szCs w:val="30"/>
        </w:rPr>
      </w:pPr>
      <w:r>
        <w:rPr>
          <w:rFonts w:hint="eastAsia" w:ascii="仿宋" w:hAnsi="仿宋" w:eastAsia="仿宋" w:cs="仿宋"/>
          <w:color w:val="000000"/>
          <w:spacing w:val="6"/>
          <w:sz w:val="30"/>
          <w:szCs w:val="30"/>
        </w:rPr>
      </w:r>
      <w:r/>
    </w:p>
    <w:p>
      <w:pPr>
        <w:pStyle w:val="754"/>
        <w:ind w:firstLine="624"/>
        <w:spacing w:line="480" w:lineRule="exact"/>
        <w:rPr>
          <w:rFonts w:hint="eastAsia" w:ascii="仿宋" w:hAnsi="仿宋" w:eastAsia="仿宋" w:cs="仿宋"/>
          <w:color w:val="000000"/>
          <w:spacing w:val="6"/>
          <w:sz w:val="30"/>
          <w:szCs w:val="30"/>
        </w:rPr>
      </w:pPr>
      <w:r>
        <w:rPr>
          <w:rFonts w:hint="eastAsia" w:ascii="仿宋" w:hAnsi="仿宋" w:eastAsia="仿宋" w:cs="仿宋"/>
          <w:color w:val="000000"/>
          <w:spacing w:val="6"/>
          <w:sz w:val="30"/>
          <w:szCs w:val="30"/>
        </w:rPr>
        <w:t xml:space="preserve">项目名称：</w:t>
      </w:r>
      <w:r>
        <w:rPr>
          <w:rFonts w:hint="eastAsia" w:ascii="仿宋" w:hAnsi="仿宋" w:eastAsia="仿宋" w:cs="仿宋"/>
          <w:color w:val="000000"/>
          <w:spacing w:val="6"/>
          <w:sz w:val="30"/>
          <w:szCs w:val="30"/>
          <w:lang w:eastAsia="zh-CN"/>
        </w:rPr>
        <w:t xml:space="preserve">徐州生物工程职业技术学院报告厅设备采购与安装</w:t>
      </w:r>
      <w:r>
        <w:rPr>
          <w:rFonts w:hint="eastAsia" w:ascii="仿宋" w:hAnsi="仿宋" w:eastAsia="仿宋" w:cs="仿宋"/>
          <w:color w:val="000000"/>
          <w:spacing w:val="6"/>
          <w:sz w:val="30"/>
          <w:szCs w:val="30"/>
        </w:rPr>
        <w:t xml:space="preserve"> </w:t>
      </w:r>
      <w:r>
        <w:rPr>
          <w:rFonts w:hint="eastAsia" w:ascii="仿宋" w:hAnsi="仿宋" w:eastAsia="仿宋" w:cs="仿宋"/>
          <w:color w:val="000000"/>
          <w:spacing w:val="6"/>
          <w:sz w:val="30"/>
          <w:szCs w:val="30"/>
        </w:rPr>
      </w:r>
      <w:r/>
    </w:p>
    <w:p>
      <w:pPr>
        <w:pStyle w:val="754"/>
        <w:ind w:firstLine="624"/>
        <w:spacing w:line="480" w:lineRule="exact"/>
        <w:rPr>
          <w:rFonts w:hint="eastAsia" w:ascii="仿宋" w:hAnsi="仿宋" w:eastAsia="仿宋" w:cs="仿宋"/>
          <w:color w:val="000000"/>
          <w:spacing w:val="6"/>
          <w:sz w:val="30"/>
          <w:szCs w:val="30"/>
          <w:lang w:eastAsia="zh-CN"/>
        </w:rPr>
      </w:pPr>
      <w:r>
        <w:rPr>
          <w:rFonts w:hint="eastAsia" w:ascii="仿宋" w:hAnsi="仿宋" w:eastAsia="仿宋" w:cs="仿宋"/>
          <w:color w:val="000000"/>
          <w:spacing w:val="6"/>
          <w:sz w:val="30"/>
          <w:szCs w:val="30"/>
        </w:rPr>
        <w:t xml:space="preserve">项目编号：</w:t>
      </w:r>
      <w:r>
        <w:rPr>
          <w:rFonts w:hint="eastAsia" w:ascii="仿宋" w:hAnsi="仿宋" w:eastAsia="仿宋" w:cs="仿宋"/>
          <w:color w:val="000000"/>
          <w:spacing w:val="6"/>
          <w:sz w:val="30"/>
          <w:szCs w:val="30"/>
          <w:lang w:eastAsia="zh-CN"/>
        </w:rPr>
        <w:t xml:space="preserve">JSZC-320300-ZJZB-G2026-0074</w:t>
      </w:r>
      <w:r>
        <w:rPr>
          <w:rFonts w:hint="eastAsia" w:ascii="仿宋" w:hAnsi="仿宋" w:eastAsia="仿宋" w:cs="仿宋"/>
          <w:color w:val="000000"/>
          <w:spacing w:val="6"/>
          <w:sz w:val="30"/>
          <w:szCs w:val="30"/>
          <w:lang w:eastAsia="zh-CN"/>
        </w:rPr>
      </w:r>
      <w:r/>
    </w:p>
    <w:p>
      <w:pPr>
        <w:pStyle w:val="870"/>
        <w:ind w:firstLine="480"/>
        <w:jc w:val="left"/>
        <w:widowControl/>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870"/>
        <w:ind w:firstLine="584"/>
        <w:spacing w:line="588"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我单位不是为本采购项目提供整体设计、规范编制或者项目管理、监理、检测等服务的供应商。</w:t>
      </w:r>
      <w:r>
        <w:rPr>
          <w:rFonts w:hint="eastAsia" w:ascii="仿宋" w:hAnsi="仿宋" w:eastAsia="仿宋" w:cs="仿宋"/>
          <w:color w:val="000000"/>
          <w:sz w:val="30"/>
          <w:szCs w:val="30"/>
        </w:rPr>
      </w:r>
      <w:r/>
    </w:p>
    <w:p>
      <w:pPr>
        <w:pStyle w:val="870"/>
        <w:ind w:firstLine="584"/>
        <w:spacing w:line="588"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特此声明。</w:t>
      </w:r>
      <w:r>
        <w:rPr>
          <w:rFonts w:hint="eastAsia" w:ascii="仿宋" w:hAnsi="仿宋" w:eastAsia="仿宋" w:cs="仿宋"/>
          <w:color w:val="000000"/>
          <w:sz w:val="30"/>
          <w:szCs w:val="30"/>
        </w:rPr>
      </w:r>
      <w:r/>
    </w:p>
    <w:p>
      <w:pPr>
        <w:pStyle w:val="870"/>
        <w:ind w:firstLine="584"/>
        <w:spacing w:line="588"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我单位对上述声明的真实性负责。如有虚假，将依法承担相应责任。</w:t>
      </w:r>
      <w:r>
        <w:rPr>
          <w:rFonts w:hint="eastAsia" w:ascii="仿宋" w:hAnsi="仿宋" w:eastAsia="仿宋" w:cs="仿宋"/>
          <w:color w:val="000000"/>
          <w:sz w:val="30"/>
          <w:szCs w:val="30"/>
        </w:rPr>
      </w:r>
      <w:r/>
    </w:p>
    <w:p>
      <w:pPr>
        <w:pStyle w:val="861"/>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861"/>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1009"/>
        <w:ind w:left="0" w:firstLine="0"/>
        <w:jc w:val="righ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投标人（电子签章）：</w:t>
      </w:r>
      <w:r>
        <w:rPr>
          <w:rFonts w:hint="eastAsia" w:ascii="仿宋" w:hAnsi="仿宋" w:eastAsia="仿宋" w:cs="仿宋"/>
          <w:color w:val="000000"/>
          <w:sz w:val="30"/>
          <w:szCs w:val="30"/>
        </w:rPr>
      </w:r>
      <w:r/>
    </w:p>
    <w:p>
      <w:pPr>
        <w:pStyle w:val="754"/>
        <w:jc w:val="right"/>
        <w:spacing w:line="480" w:lineRule="exact"/>
        <w:rPr>
          <w:rFonts w:hint="eastAsia" w:ascii="仿宋" w:hAnsi="仿宋" w:eastAsia="仿宋" w:cs="仿宋"/>
          <w:b/>
          <w:color w:val="000000"/>
          <w:sz w:val="28"/>
          <w:szCs w:val="28"/>
        </w:rPr>
      </w:pPr>
      <w:r>
        <w:rPr>
          <w:rFonts w:hint="eastAsia" w:ascii="仿宋" w:hAnsi="仿宋" w:eastAsia="仿宋" w:cs="仿宋"/>
          <w:color w:val="000000"/>
          <w:sz w:val="30"/>
          <w:szCs w:val="30"/>
        </w:rPr>
        <w:t xml:space="preserve">日期：   年  月  日</w:t>
      </w:r>
      <w:r>
        <w:rPr>
          <w:rFonts w:hint="eastAsia" w:ascii="仿宋" w:hAnsi="仿宋" w:eastAsia="仿宋" w:cs="仿宋"/>
          <w:b/>
          <w:color w:val="000000"/>
          <w:sz w:val="28"/>
          <w:szCs w:val="28"/>
        </w:rPr>
      </w:r>
      <w:r/>
    </w:p>
    <w:p>
      <w:pPr>
        <w:pStyle w:val="754"/>
        <w:rPr>
          <w:rFonts w:hint="eastAsia" w:ascii="仿宋" w:hAnsi="仿宋" w:eastAsia="仿宋" w:cs="仿宋"/>
          <w:b/>
          <w:color w:val="000000"/>
          <w:sz w:val="28"/>
          <w:szCs w:val="28"/>
        </w:rPr>
      </w:pPr>
      <w:r>
        <w:rPr>
          <w:rFonts w:hint="eastAsia" w:ascii="仿宋" w:hAnsi="仿宋" w:eastAsia="仿宋" w:cs="仿宋"/>
          <w:b/>
          <w:color w:val="000000"/>
          <w:sz w:val="28"/>
          <w:szCs w:val="28"/>
        </w:rPr>
        <w:br w:type="page" w:clear="all"/>
      </w:r>
      <w:r>
        <w:rPr>
          <w:rFonts w:hint="eastAsia" w:ascii="仿宋" w:hAnsi="仿宋" w:eastAsia="仿宋" w:cs="仿宋"/>
          <w:b/>
          <w:color w:val="000000"/>
          <w:sz w:val="28"/>
          <w:szCs w:val="28"/>
        </w:rPr>
      </w:r>
      <w:r/>
    </w:p>
    <w:p>
      <w:pPr>
        <w:pStyle w:val="754"/>
        <w:ind w:firstLine="600"/>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lang w:val="en-US" w:eastAsia="zh-CN"/>
        </w:rPr>
        <w:t xml:space="preserve">十一</w:t>
      </w:r>
      <w:r>
        <w:rPr>
          <w:rFonts w:hint="eastAsia" w:ascii="仿宋" w:hAnsi="仿宋" w:eastAsia="仿宋" w:cs="仿宋"/>
          <w:color w:val="000000"/>
          <w:sz w:val="30"/>
          <w:szCs w:val="30"/>
        </w:rPr>
        <w:t xml:space="preserve">、预付款保函支付条款模板</w:t>
      </w:r>
      <w:r>
        <w:rPr>
          <w:rFonts w:hint="eastAsia" w:ascii="仿宋" w:hAnsi="仿宋" w:eastAsia="仿宋" w:cs="仿宋"/>
          <w:color w:val="000000"/>
          <w:sz w:val="30"/>
          <w:szCs w:val="30"/>
        </w:rPr>
      </w:r>
      <w:r/>
    </w:p>
    <w:p>
      <w:pPr>
        <w:pStyle w:val="1010"/>
        <w:rPr>
          <w:rFonts w:hint="eastAsia" w:ascii="仿宋" w:hAnsi="仿宋" w:eastAsia="仿宋" w:cs="仿宋"/>
          <w:color w:val="000000"/>
        </w:rPr>
      </w:pPr>
      <w:r>
        <w:rPr>
          <w:rFonts w:hint="eastAsia" w:ascii="仿宋" w:hAnsi="仿宋" w:eastAsia="仿宋" w:cs="仿宋"/>
          <w:color w:val="000000"/>
        </w:rPr>
      </w:r>
      <w:r/>
    </w:p>
    <w:p>
      <w:pPr>
        <w:pStyle w:val="754"/>
        <w:ind w:firstLine="605"/>
        <w:spacing w:line="480" w:lineRule="exact"/>
        <w:rPr>
          <w:rFonts w:hint="eastAsia" w:ascii="仿宋" w:hAnsi="仿宋" w:eastAsia="仿宋" w:cs="仿宋"/>
          <w:b/>
          <w:color w:val="000000"/>
          <w:sz w:val="30"/>
          <w:szCs w:val="30"/>
        </w:rPr>
      </w:pPr>
      <w:r>
        <w:rPr>
          <w:rFonts w:hint="eastAsia" w:ascii="仿宋" w:hAnsi="仿宋" w:eastAsia="仿宋" w:cs="仿宋"/>
          <w:b/>
          <w:color w:val="000000"/>
          <w:sz w:val="30"/>
          <w:szCs w:val="30"/>
        </w:rPr>
        <w:t xml:space="preserve">符合条件一：提交预付款保函的</w:t>
      </w:r>
      <w:r>
        <w:rPr>
          <w:rFonts w:hint="eastAsia" w:ascii="仿宋" w:hAnsi="仿宋" w:eastAsia="仿宋" w:cs="仿宋"/>
          <w:b/>
          <w:color w:val="000000"/>
          <w:sz w:val="30"/>
          <w:szCs w:val="30"/>
        </w:rPr>
      </w:r>
      <w:r/>
    </w:p>
    <w:p>
      <w:pPr>
        <w:pStyle w:val="754"/>
        <w:ind w:firstLine="602"/>
        <w:spacing w:line="480" w:lineRule="exact"/>
        <w:rPr>
          <w:rFonts w:hint="eastAsia" w:ascii="仿宋" w:hAnsi="仿宋" w:eastAsia="仿宋" w:cs="仿宋"/>
          <w:color w:val="000000"/>
          <w:sz w:val="30"/>
          <w:szCs w:val="30"/>
          <w:u w:val="single"/>
        </w:rPr>
      </w:pPr>
      <w:r>
        <w:rPr>
          <w:rFonts w:hint="eastAsia" w:ascii="仿宋" w:hAnsi="仿宋" w:eastAsia="仿宋" w:cs="仿宋"/>
          <w:color w:val="000000"/>
          <w:sz w:val="30"/>
          <w:szCs w:val="30"/>
        </w:rPr>
        <w:t xml:space="preserve">（1）合同签订且乙方向甲方出具预付款保函后</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 xml:space="preserve">个工作日内，甲方应支付合同价款的百分之</w:t>
      </w:r>
      <w:r>
        <w:rPr>
          <w:rFonts w:hint="eastAsia" w:ascii="仿宋" w:hAnsi="仿宋" w:eastAsia="仿宋" w:cs="仿宋"/>
          <w:color w:val="000000"/>
          <w:sz w:val="30"/>
          <w:szCs w:val="30"/>
          <w:u w:val="single"/>
        </w:rPr>
        <w:t xml:space="preserve">        XX（    XX%），</w:t>
      </w:r>
      <w:r>
        <w:rPr>
          <w:rFonts w:hint="eastAsia" w:ascii="仿宋" w:hAnsi="仿宋" w:eastAsia="仿宋" w:cs="仿宋"/>
          <w:color w:val="000000"/>
          <w:sz w:val="30"/>
          <w:szCs w:val="30"/>
        </w:rPr>
        <w:t xml:space="preserve">小写￥</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 xml:space="preserve">大写：人民币</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 xml:space="preserve">。</w:t>
      </w:r>
      <w:r>
        <w:rPr>
          <w:rFonts w:hint="eastAsia" w:ascii="仿宋" w:hAnsi="仿宋" w:eastAsia="仿宋" w:cs="仿宋"/>
          <w:color w:val="000000"/>
          <w:sz w:val="30"/>
          <w:szCs w:val="30"/>
          <w:u w:val="single"/>
        </w:rPr>
      </w:r>
      <w:r/>
    </w:p>
    <w:p>
      <w:pPr>
        <w:pStyle w:val="754"/>
        <w:ind w:left="140" w:firstLine="602"/>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乙方需提交的支付文件：乙方出具的全额正式发票。</w:t>
      </w:r>
      <w:r>
        <w:rPr>
          <w:rFonts w:hint="eastAsia" w:ascii="仿宋" w:hAnsi="仿宋" w:eastAsia="仿宋" w:cs="仿宋"/>
          <w:color w:val="000000"/>
          <w:sz w:val="30"/>
          <w:szCs w:val="30"/>
        </w:rPr>
      </w:r>
      <w:r/>
    </w:p>
    <w:p>
      <w:pPr>
        <w:pStyle w:val="754"/>
        <w:ind w:left="140" w:firstLine="602"/>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（2）验收合格后</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 xml:space="preserve">个工作日内，甲方应支付合同价款的百分之</w:t>
      </w:r>
      <w:r>
        <w:rPr>
          <w:rFonts w:hint="eastAsia" w:ascii="仿宋" w:hAnsi="仿宋" w:eastAsia="仿宋" w:cs="仿宋"/>
          <w:color w:val="000000"/>
          <w:sz w:val="30"/>
          <w:szCs w:val="30"/>
          <w:u w:val="single"/>
        </w:rPr>
        <w:t xml:space="preserve">XX（    XX%），</w:t>
      </w:r>
      <w:r>
        <w:rPr>
          <w:rFonts w:hint="eastAsia" w:ascii="仿宋" w:hAnsi="仿宋" w:eastAsia="仿宋" w:cs="仿宋"/>
          <w:color w:val="000000"/>
          <w:sz w:val="30"/>
          <w:szCs w:val="30"/>
        </w:rPr>
        <w:t xml:space="preserve">小写￥</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 xml:space="preserve">大写：人民币</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 xml:space="preserve">。</w:t>
      </w:r>
      <w:r>
        <w:rPr>
          <w:rFonts w:hint="eastAsia" w:ascii="仿宋" w:hAnsi="仿宋" w:eastAsia="仿宋" w:cs="仿宋"/>
          <w:color w:val="000000"/>
          <w:sz w:val="30"/>
          <w:szCs w:val="30"/>
        </w:rPr>
      </w:r>
      <w:r/>
    </w:p>
    <w:p>
      <w:pPr>
        <w:pStyle w:val="754"/>
        <w:ind w:firstLine="605"/>
        <w:spacing w:line="480" w:lineRule="exact"/>
        <w:rPr>
          <w:rFonts w:hint="eastAsia" w:ascii="仿宋" w:hAnsi="仿宋" w:eastAsia="仿宋" w:cs="仿宋"/>
          <w:b/>
          <w:color w:val="000000"/>
          <w:sz w:val="30"/>
          <w:szCs w:val="30"/>
        </w:rPr>
      </w:pPr>
      <w:r>
        <w:rPr>
          <w:rFonts w:hint="eastAsia" w:ascii="仿宋" w:hAnsi="仿宋" w:eastAsia="仿宋" w:cs="仿宋"/>
          <w:b/>
          <w:color w:val="000000"/>
          <w:sz w:val="30"/>
          <w:szCs w:val="30"/>
        </w:rPr>
        <w:t xml:space="preserve">……</w:t>
      </w:r>
      <w:r>
        <w:rPr>
          <w:rFonts w:hint="eastAsia" w:ascii="仿宋" w:hAnsi="仿宋" w:eastAsia="仿宋" w:cs="仿宋"/>
          <w:b/>
          <w:color w:val="000000"/>
          <w:sz w:val="30"/>
          <w:szCs w:val="30"/>
        </w:rPr>
      </w:r>
      <w:r/>
    </w:p>
    <w:p>
      <w:pPr>
        <w:pStyle w:val="754"/>
        <w:ind w:firstLine="605"/>
        <w:spacing w:line="480" w:lineRule="exact"/>
        <w:rPr>
          <w:rFonts w:hint="eastAsia" w:ascii="仿宋" w:hAnsi="仿宋" w:eastAsia="仿宋" w:cs="仿宋"/>
          <w:b/>
          <w:color w:val="000000"/>
          <w:sz w:val="30"/>
          <w:szCs w:val="30"/>
        </w:rPr>
      </w:pPr>
      <w:r>
        <w:rPr>
          <w:rFonts w:hint="eastAsia" w:ascii="仿宋" w:hAnsi="仿宋" w:eastAsia="仿宋" w:cs="仿宋"/>
          <w:b/>
          <w:color w:val="000000"/>
          <w:sz w:val="30"/>
          <w:szCs w:val="30"/>
        </w:rPr>
        <w:t xml:space="preserve">符合条件二：不提交预付款保函的</w:t>
      </w:r>
      <w:r>
        <w:rPr>
          <w:rFonts w:hint="eastAsia" w:ascii="仿宋" w:hAnsi="仿宋" w:eastAsia="仿宋" w:cs="仿宋"/>
          <w:b/>
          <w:color w:val="000000"/>
          <w:sz w:val="30"/>
          <w:szCs w:val="30"/>
        </w:rPr>
      </w:r>
      <w:r/>
    </w:p>
    <w:p>
      <w:pPr>
        <w:pStyle w:val="754"/>
        <w:ind w:firstLine="602"/>
        <w:spacing w:line="480" w:lineRule="exact"/>
        <w:rPr>
          <w:rFonts w:hint="eastAsia" w:ascii="仿宋" w:hAnsi="仿宋" w:eastAsia="仿宋" w:cs="仿宋"/>
          <w:color w:val="000000"/>
          <w:sz w:val="30"/>
          <w:szCs w:val="30"/>
          <w:u w:val="single"/>
        </w:rPr>
      </w:pPr>
      <w:r>
        <w:rPr>
          <w:rFonts w:hint="eastAsia" w:ascii="仿宋" w:hAnsi="仿宋" w:eastAsia="仿宋" w:cs="仿宋"/>
          <w:color w:val="000000"/>
          <w:sz w:val="30"/>
          <w:szCs w:val="30"/>
        </w:rPr>
        <w:t xml:space="preserve">（1）合同签订后</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 xml:space="preserve">个工作日内，甲方应支付合同价款的百分之</w:t>
      </w:r>
      <w:r>
        <w:rPr>
          <w:rFonts w:hint="eastAsia" w:ascii="仿宋" w:hAnsi="仿宋" w:eastAsia="仿宋" w:cs="仿宋"/>
          <w:color w:val="000000"/>
          <w:sz w:val="30"/>
          <w:szCs w:val="30"/>
          <w:u w:val="single"/>
        </w:rPr>
        <w:t xml:space="preserve">XX（    XX%），</w:t>
      </w:r>
      <w:r>
        <w:rPr>
          <w:rFonts w:hint="eastAsia" w:ascii="仿宋" w:hAnsi="仿宋" w:eastAsia="仿宋" w:cs="仿宋"/>
          <w:color w:val="000000"/>
          <w:sz w:val="30"/>
          <w:szCs w:val="30"/>
        </w:rPr>
        <w:t xml:space="preserve">小写￥</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 xml:space="preserve">大写：人民币</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 xml:space="preserve">。</w:t>
      </w:r>
      <w:r>
        <w:rPr>
          <w:rFonts w:hint="eastAsia" w:ascii="仿宋" w:hAnsi="仿宋" w:eastAsia="仿宋" w:cs="仿宋"/>
          <w:color w:val="000000"/>
          <w:sz w:val="30"/>
          <w:szCs w:val="30"/>
          <w:u w:val="single"/>
        </w:rPr>
      </w:r>
      <w:r/>
    </w:p>
    <w:p>
      <w:pPr>
        <w:pStyle w:val="754"/>
        <w:ind w:left="140" w:firstLine="602"/>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乙方需提交的支付文件：乙方出具的全额正式发票。</w:t>
      </w:r>
      <w:r>
        <w:rPr>
          <w:rFonts w:hint="eastAsia" w:ascii="仿宋" w:hAnsi="仿宋" w:eastAsia="仿宋" w:cs="仿宋"/>
          <w:color w:val="000000"/>
          <w:sz w:val="30"/>
          <w:szCs w:val="30"/>
        </w:rPr>
      </w:r>
      <w:r/>
    </w:p>
    <w:p>
      <w:pPr>
        <w:pStyle w:val="754"/>
        <w:ind w:left="140" w:firstLine="602"/>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（2）验收合格后</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 xml:space="preserve">个工作日内，甲方应支付合同价款的百分之</w:t>
      </w:r>
      <w:r>
        <w:rPr>
          <w:rFonts w:hint="eastAsia" w:ascii="仿宋" w:hAnsi="仿宋" w:eastAsia="仿宋" w:cs="仿宋"/>
          <w:color w:val="000000"/>
          <w:sz w:val="30"/>
          <w:szCs w:val="30"/>
          <w:u w:val="single"/>
        </w:rPr>
        <w:t xml:space="preserve">XX（    XX%），</w:t>
      </w:r>
      <w:r>
        <w:rPr>
          <w:rFonts w:hint="eastAsia" w:ascii="仿宋" w:hAnsi="仿宋" w:eastAsia="仿宋" w:cs="仿宋"/>
          <w:color w:val="000000"/>
          <w:sz w:val="30"/>
          <w:szCs w:val="30"/>
        </w:rPr>
        <w:t xml:space="preserve">小写￥</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 xml:space="preserve">大写：人民币</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 xml:space="preserve">。</w:t>
      </w:r>
      <w:r>
        <w:rPr>
          <w:rFonts w:hint="eastAsia" w:ascii="仿宋" w:hAnsi="仿宋" w:eastAsia="仿宋" w:cs="仿宋"/>
          <w:color w:val="000000"/>
          <w:sz w:val="30"/>
          <w:szCs w:val="30"/>
        </w:rPr>
      </w:r>
      <w:r/>
    </w:p>
    <w:p>
      <w:pPr>
        <w:pStyle w:val="754"/>
        <w:ind w:firstLine="605"/>
        <w:spacing w:line="480" w:lineRule="exact"/>
        <w:rPr>
          <w:rFonts w:hint="eastAsia" w:ascii="仿宋" w:hAnsi="仿宋" w:eastAsia="仿宋" w:cs="仿宋"/>
          <w:b/>
          <w:color w:val="000000"/>
          <w:sz w:val="30"/>
          <w:szCs w:val="30"/>
        </w:rPr>
      </w:pPr>
      <w:r>
        <w:rPr>
          <w:rFonts w:hint="eastAsia" w:ascii="仿宋" w:hAnsi="仿宋" w:eastAsia="仿宋" w:cs="仿宋"/>
          <w:b/>
          <w:color w:val="000000"/>
          <w:sz w:val="30"/>
          <w:szCs w:val="30"/>
        </w:rPr>
        <w:t xml:space="preserve">……</w:t>
      </w:r>
      <w:r>
        <w:rPr>
          <w:rFonts w:hint="eastAsia" w:ascii="仿宋" w:hAnsi="仿宋" w:eastAsia="仿宋" w:cs="仿宋"/>
          <w:b/>
          <w:color w:val="000000"/>
          <w:sz w:val="30"/>
          <w:szCs w:val="30"/>
        </w:rPr>
      </w:r>
      <w:r/>
    </w:p>
    <w:p>
      <w:pPr>
        <w:pStyle w:val="754"/>
        <w:ind w:left="140" w:firstLine="605"/>
        <w:spacing w:line="480" w:lineRule="exact"/>
        <w:rPr>
          <w:rFonts w:hint="eastAsia" w:ascii="仿宋" w:hAnsi="仿宋" w:eastAsia="仿宋" w:cs="仿宋"/>
          <w:b/>
          <w:color w:val="000000"/>
          <w:sz w:val="30"/>
          <w:szCs w:val="30"/>
        </w:rPr>
      </w:pPr>
      <w:r>
        <w:rPr>
          <w:rFonts w:hint="eastAsia" w:ascii="仿宋" w:hAnsi="仿宋" w:eastAsia="仿宋" w:cs="仿宋"/>
          <w:b/>
          <w:color w:val="000000"/>
          <w:sz w:val="30"/>
          <w:szCs w:val="30"/>
        </w:rPr>
        <w:t xml:space="preserve">注:</w:t>
      </w:r>
      <w:r>
        <w:rPr>
          <w:rFonts w:hint="eastAsia" w:ascii="仿宋" w:hAnsi="仿宋" w:eastAsia="仿宋" w:cs="仿宋"/>
          <w:b/>
          <w:color w:val="000000"/>
          <w:sz w:val="30"/>
          <w:szCs w:val="30"/>
        </w:rPr>
      </w:r>
      <w:r/>
    </w:p>
    <w:p>
      <w:pPr>
        <w:pStyle w:val="754"/>
        <w:ind w:left="140" w:firstLine="602"/>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1、付款条件一中，出具预付款保函后支付的合同款应当与保函金额一致。</w:t>
      </w:r>
      <w:r>
        <w:rPr>
          <w:rFonts w:hint="eastAsia" w:ascii="仿宋" w:hAnsi="仿宋" w:eastAsia="仿宋" w:cs="仿宋"/>
          <w:color w:val="000000"/>
          <w:sz w:val="30"/>
          <w:szCs w:val="30"/>
        </w:rPr>
      </w:r>
      <w:r/>
    </w:p>
    <w:p>
      <w:pPr>
        <w:pStyle w:val="754"/>
        <w:ind w:left="140" w:firstLine="602"/>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2、付款条件二中，预付款比例设定应符合《关于做好政府采购支持企业发展有关事项的通知》(苏财购〔2020〕52号)要求。</w:t>
      </w:r>
      <w:r>
        <w:rPr>
          <w:rFonts w:hint="eastAsia" w:ascii="仿宋" w:hAnsi="仿宋" w:eastAsia="仿宋" w:cs="仿宋"/>
          <w:color w:val="000000"/>
          <w:sz w:val="30"/>
          <w:szCs w:val="30"/>
        </w:rPr>
      </w:r>
      <w:r/>
    </w:p>
    <w:p>
      <w:pPr>
        <w:pStyle w:val="858"/>
        <w:rPr>
          <w:rFonts w:hint="eastAsia" w:ascii="仿宋" w:hAnsi="仿宋" w:eastAsia="仿宋" w:cs="仿宋"/>
          <w:color w:val="000000"/>
        </w:rPr>
      </w:pPr>
      <w:r>
        <w:rPr>
          <w:rFonts w:hint="eastAsia" w:ascii="仿宋" w:hAnsi="仿宋" w:eastAsia="仿宋" w:cs="仿宋"/>
          <w:color w:val="000000"/>
        </w:rPr>
      </w:r>
      <w:r/>
    </w:p>
    <w:p>
      <w:pPr>
        <w:pStyle w:val="754"/>
        <w:rPr>
          <w:rFonts w:hint="eastAsia" w:ascii="仿宋" w:hAnsi="仿宋" w:eastAsia="仿宋" w:cs="仿宋"/>
          <w:color w:val="000000"/>
        </w:rPr>
      </w:pPr>
      <w:r>
        <w:rPr>
          <w:rFonts w:hint="eastAsia" w:ascii="仿宋" w:hAnsi="仿宋" w:eastAsia="仿宋" w:cs="仿宋"/>
          <w:color w:val="000000"/>
        </w:rPr>
        <w:br w:type="page" w:clear="all"/>
      </w:r>
      <w:r>
        <w:rPr>
          <w:rFonts w:hint="eastAsia" w:ascii="仿宋" w:hAnsi="仿宋" w:eastAsia="仿宋" w:cs="仿宋"/>
          <w:color w:val="000000"/>
        </w:rPr>
      </w:r>
      <w:r/>
    </w:p>
    <w:p>
      <w:pPr>
        <w:pStyle w:val="754"/>
        <w:ind w:firstLine="600"/>
        <w:spacing w:line="480" w:lineRule="exact"/>
        <w:rPr>
          <w:rFonts w:hint="eastAsia" w:ascii="仿宋" w:hAnsi="仿宋" w:eastAsia="仿宋" w:cs="仿宋"/>
          <w:color w:val="000000"/>
          <w:sz w:val="30"/>
          <w:szCs w:val="30"/>
          <w:lang w:val="en-US" w:eastAsia="zh-CN"/>
        </w:rPr>
      </w:pPr>
      <w:r>
        <w:rPr>
          <w:rFonts w:hint="eastAsia" w:ascii="仿宋" w:hAnsi="仿宋" w:eastAsia="仿宋" w:cs="仿宋"/>
          <w:color w:val="000000"/>
          <w:sz w:val="30"/>
          <w:szCs w:val="30"/>
          <w:lang w:val="en-US" w:eastAsia="zh-CN"/>
        </w:rPr>
        <w:t xml:space="preserve">十二、关于符合本国产品标准的声明函</w:t>
      </w:r>
      <w:r>
        <w:rPr>
          <w:rFonts w:hint="eastAsia" w:ascii="仿宋" w:hAnsi="仿宋" w:eastAsia="仿宋" w:cs="仿宋"/>
          <w:color w:val="000000"/>
          <w:sz w:val="30"/>
          <w:szCs w:val="30"/>
          <w:lang w:val="en-US" w:eastAsia="zh-CN"/>
        </w:rPr>
      </w:r>
      <w:r/>
    </w:p>
    <w:p>
      <w:pPr>
        <w:pStyle w:val="754"/>
        <w:ind w:firstLine="624"/>
        <w:spacing w:line="480" w:lineRule="exact"/>
        <w:rPr>
          <w:rFonts w:hint="eastAsia" w:ascii="仿宋" w:hAnsi="仿宋" w:eastAsia="仿宋" w:cs="仿宋"/>
          <w:color w:val="000000"/>
          <w:spacing w:val="6"/>
          <w:sz w:val="30"/>
          <w:szCs w:val="30"/>
        </w:rPr>
      </w:pPr>
      <w:r>
        <w:rPr>
          <w:rFonts w:hint="eastAsia" w:ascii="仿宋" w:hAnsi="仿宋" w:eastAsia="仿宋" w:cs="仿宋"/>
          <w:color w:val="000000"/>
          <w:spacing w:val="6"/>
          <w:sz w:val="30"/>
          <w:szCs w:val="30"/>
        </w:rPr>
      </w:r>
      <w:r/>
    </w:p>
    <w:p>
      <w:pPr>
        <w:pStyle w:val="870"/>
        <w:ind w:firstLine="584"/>
        <w:spacing w:line="588"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仿宋" w:hAnsi="仿宋" w:eastAsia="仿宋" w:cs="仿宋"/>
          <w:color w:val="000000"/>
          <w:sz w:val="30"/>
          <w:szCs w:val="30"/>
        </w:rPr>
      </w:r>
      <w:r/>
    </w:p>
    <w:p>
      <w:pPr>
        <w:pStyle w:val="870"/>
        <w:ind w:firstLine="584"/>
        <w:spacing w:line="588"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产品名称1）1，生产厂为（厂名）2，厂址为（生产厂址）。（产品名称1）的中国境内生产的组件成本占比≥（规定比例）3。（产品名称1）的（关键组件）4在中国境内生产。（产品名称1）的（关键工序）5在中国境内完成。</w:t>
      </w:r>
      <w:r>
        <w:rPr>
          <w:rFonts w:hint="eastAsia" w:ascii="仿宋" w:hAnsi="仿宋" w:eastAsia="仿宋" w:cs="仿宋"/>
          <w:color w:val="000000"/>
          <w:sz w:val="30"/>
          <w:szCs w:val="30"/>
        </w:rPr>
      </w:r>
      <w:r/>
    </w:p>
    <w:p>
      <w:pPr>
        <w:pStyle w:val="870"/>
        <w:ind w:firstLine="584"/>
        <w:spacing w:line="588"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2.（产品名称2），生产厂为（厂名），厂址为（生产厂址）。（产品名称2）的中国境内生产的组件成本占比≥（规定比例）。（产品名称2）的（关键组件）在中国境内生产。（产品名称2）的（关键工序）在中国境内完成。</w:t>
      </w:r>
      <w:r>
        <w:rPr>
          <w:rFonts w:hint="eastAsia" w:ascii="仿宋" w:hAnsi="仿宋" w:eastAsia="仿宋" w:cs="仿宋"/>
          <w:color w:val="000000"/>
          <w:sz w:val="30"/>
          <w:szCs w:val="30"/>
        </w:rPr>
      </w:r>
      <w:r/>
    </w:p>
    <w:p>
      <w:pPr>
        <w:pStyle w:val="870"/>
        <w:ind w:firstLine="584"/>
        <w:spacing w:line="588"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w:t>
      </w:r>
      <w:r>
        <w:rPr>
          <w:rFonts w:hint="eastAsia" w:ascii="仿宋" w:hAnsi="仿宋" w:eastAsia="仿宋" w:cs="仿宋"/>
          <w:color w:val="000000"/>
          <w:sz w:val="30"/>
          <w:szCs w:val="30"/>
        </w:rPr>
      </w:r>
      <w:r/>
    </w:p>
    <w:p>
      <w:pPr>
        <w:pStyle w:val="870"/>
        <w:ind w:firstLine="584"/>
        <w:spacing w:line="588"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本公司（单位）对上述声明内容的真实性负责。如有虚假，愿承担相应法律责任。</w:t>
      </w:r>
      <w:r>
        <w:rPr>
          <w:rFonts w:hint="eastAsia" w:ascii="仿宋" w:hAnsi="仿宋" w:eastAsia="仿宋" w:cs="仿宋"/>
          <w:color w:val="000000"/>
          <w:sz w:val="30"/>
          <w:szCs w:val="30"/>
        </w:rPr>
      </w:r>
      <w:r/>
    </w:p>
    <w:p>
      <w:pPr>
        <w:pStyle w:val="858"/>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870"/>
        <w:rPr>
          <w:rFonts w:hint="eastAsia" w:ascii="仿宋" w:hAnsi="仿宋" w:eastAsia="仿宋" w:cs="仿宋"/>
          <w:sz w:val="30"/>
          <w:szCs w:val="30"/>
        </w:rPr>
      </w:pPr>
      <w:r>
        <w:rPr>
          <w:rFonts w:hint="eastAsia" w:ascii="仿宋" w:hAnsi="仿宋" w:eastAsia="仿宋" w:cs="仿宋"/>
          <w:sz w:val="30"/>
          <w:szCs w:val="30"/>
        </w:rPr>
      </w:r>
      <w:r/>
    </w:p>
    <w:p>
      <w:pPr>
        <w:pStyle w:val="1009"/>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投标人（电子签章）：</w:t>
      </w:r>
      <w:r>
        <w:rPr>
          <w:rFonts w:hint="eastAsia" w:ascii="仿宋" w:hAnsi="仿宋" w:eastAsia="仿宋" w:cs="仿宋"/>
          <w:color w:val="000000"/>
          <w:sz w:val="30"/>
          <w:szCs w:val="30"/>
        </w:rPr>
      </w:r>
      <w:r/>
    </w:p>
    <w:p>
      <w:pPr>
        <w:pStyle w:val="1009"/>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日期：   年  月  日</w:t>
      </w:r>
      <w:r>
        <w:rPr>
          <w:rFonts w:hint="eastAsia" w:ascii="仿宋" w:hAnsi="仿宋" w:eastAsia="仿宋" w:cs="仿宋"/>
          <w:color w:val="000000"/>
          <w:sz w:val="30"/>
          <w:szCs w:val="30"/>
        </w:rPr>
      </w:r>
      <w:r/>
    </w:p>
    <w:p>
      <w:pPr>
        <w:pStyle w:val="1028"/>
        <w:ind w:left="0" w:right="0" w:firstLine="420"/>
        <w:keepLines w:val="0"/>
        <w:keepNext w:val="0"/>
        <w:spacing w:before="30" w:beforeAutospacing="0" w:after="30" w:afterAutospacing="0"/>
        <w:shd w:val="clear" w:color="auto" w:fill="ffffff"/>
        <w:widowControl/>
        <w:rPr>
          <w:rFonts w:hint="eastAsia" w:ascii="仿宋" w:hAnsi="仿宋" w:eastAsia="仿宋" w:cs="仿宋"/>
          <w:b/>
          <w:bCs/>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b/>
          <w:bCs/>
          <w:color w:val="000000"/>
          <w:sz w:val="24"/>
          <w:szCs w:val="24"/>
          <w:lang w:val="en-US" w:eastAsia="zh-CN" w:bidi="ar-SA"/>
        </w:rPr>
        <w:t xml:space="preserve">注：</w:t>
      </w:r>
      <w:r>
        <w:rPr>
          <w:rFonts w:hint="eastAsia" w:ascii="仿宋" w:hAnsi="仿宋" w:eastAsia="仿宋" w:cs="仿宋"/>
          <w:b/>
          <w:bCs/>
          <w:color w:val="000000"/>
          <w:sz w:val="24"/>
          <w:szCs w:val="24"/>
          <w:lang w:val="en-US" w:eastAsia="zh-CN" w:bidi="ar-SA"/>
        </w:rPr>
      </w:r>
      <w:r/>
    </w:p>
    <w:p>
      <w:pPr>
        <w:pStyle w:val="1028"/>
        <w:ind w:left="0" w:right="0" w:firstLine="420"/>
        <w:keepLines w:val="0"/>
        <w:keepNext w:val="0"/>
        <w:spacing w:before="30" w:beforeAutospacing="0" w:after="30" w:afterAutospacing="0"/>
        <w:shd w:val="clear" w:color="auto" w:fill="ffffff"/>
        <w:widowControl/>
        <w:rPr>
          <w:rFonts w:hint="eastAsia" w:ascii="仿宋" w:hAnsi="仿宋" w:eastAsia="仿宋" w:cs="仿宋"/>
          <w:b/>
          <w:bCs/>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b/>
          <w:bCs/>
          <w:color w:val="000000"/>
          <w:sz w:val="24"/>
          <w:szCs w:val="24"/>
          <w:lang w:val="en-US" w:eastAsia="zh-CN" w:bidi="ar-SA"/>
        </w:rPr>
        <w:t xml:space="preserve">1.产品如有型号，请在“产品名称”栏一并填写。</w:t>
      </w:r>
      <w:r>
        <w:rPr>
          <w:rFonts w:hint="eastAsia" w:ascii="仿宋" w:hAnsi="仿宋" w:eastAsia="仿宋" w:cs="仿宋"/>
          <w:b/>
          <w:bCs/>
          <w:color w:val="000000"/>
          <w:sz w:val="24"/>
          <w:szCs w:val="24"/>
          <w:lang w:val="en-US" w:eastAsia="zh-CN" w:bidi="ar-SA"/>
        </w:rPr>
      </w:r>
      <w:r/>
    </w:p>
    <w:p>
      <w:pPr>
        <w:pStyle w:val="1028"/>
        <w:ind w:left="0" w:right="0" w:firstLine="420"/>
        <w:keepLines w:val="0"/>
        <w:keepNext w:val="0"/>
        <w:spacing w:before="30" w:beforeAutospacing="0" w:after="30" w:afterAutospacing="0"/>
        <w:shd w:val="clear" w:color="auto" w:fill="ffffff"/>
        <w:widowControl/>
        <w:rPr>
          <w:rFonts w:hint="eastAsia" w:ascii="仿宋" w:hAnsi="仿宋" w:eastAsia="仿宋" w:cs="仿宋"/>
          <w:b/>
          <w:bCs/>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b/>
          <w:bCs/>
          <w:color w:val="000000"/>
          <w:sz w:val="24"/>
          <w:szCs w:val="24"/>
          <w:lang w:val="en-US" w:eastAsia="zh-CN" w:bidi="ar-SA"/>
        </w:rPr>
        <w:t xml:space="preserve">2.生产厂名与厂址应与生产厂营业执照载明的相关信息保持一致。</w:t>
      </w:r>
      <w:r>
        <w:rPr>
          <w:rFonts w:hint="eastAsia" w:ascii="仿宋" w:hAnsi="仿宋" w:eastAsia="仿宋" w:cs="仿宋"/>
          <w:b/>
          <w:bCs/>
          <w:color w:val="000000"/>
          <w:sz w:val="24"/>
          <w:szCs w:val="24"/>
          <w:lang w:val="en-US" w:eastAsia="zh-CN" w:bidi="ar-SA"/>
        </w:rPr>
      </w:r>
      <w:r/>
    </w:p>
    <w:p>
      <w:pPr>
        <w:pStyle w:val="1028"/>
        <w:ind w:left="0" w:right="0" w:firstLine="420"/>
        <w:keepLines w:val="0"/>
        <w:keepNext w:val="0"/>
        <w:spacing w:before="30" w:beforeAutospacing="0" w:after="30" w:afterAutospacing="0"/>
        <w:shd w:val="clear" w:color="auto" w:fill="ffffff"/>
        <w:widowControl/>
        <w:rPr>
          <w:rFonts w:hint="eastAsia" w:ascii="仿宋" w:hAnsi="仿宋" w:eastAsia="仿宋" w:cs="仿宋"/>
          <w:b/>
          <w:bCs/>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b/>
          <w:bCs/>
          <w:color w:val="000000"/>
          <w:sz w:val="24"/>
          <w:szCs w:val="24"/>
          <w:lang w:val="en-US" w:eastAsia="zh-CN" w:bidi="ar-SA"/>
        </w:rPr>
        <w:t xml:space="preserve">3.该产品的中国境内生产的组件成本占比相关要求实施前，“规定比例”栏可不填，下同。</w:t>
      </w:r>
      <w:r>
        <w:rPr>
          <w:rFonts w:hint="eastAsia" w:ascii="仿宋" w:hAnsi="仿宋" w:eastAsia="仿宋" w:cs="仿宋"/>
          <w:b/>
          <w:bCs/>
          <w:color w:val="000000"/>
          <w:sz w:val="24"/>
          <w:szCs w:val="24"/>
          <w:lang w:val="en-US" w:eastAsia="zh-CN" w:bidi="ar-SA"/>
        </w:rPr>
      </w:r>
      <w:r/>
    </w:p>
    <w:p>
      <w:pPr>
        <w:pStyle w:val="1028"/>
        <w:ind w:left="0" w:right="0" w:firstLine="420"/>
        <w:keepLines w:val="0"/>
        <w:keepNext w:val="0"/>
        <w:spacing w:before="30" w:beforeAutospacing="0" w:after="30" w:afterAutospacing="0"/>
        <w:shd w:val="clear" w:color="auto" w:fill="ffffff"/>
        <w:widowControl/>
        <w:rPr>
          <w:rFonts w:hint="eastAsia" w:ascii="仿宋" w:hAnsi="仿宋" w:eastAsia="仿宋" w:cs="仿宋"/>
          <w:b/>
          <w:bCs/>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b/>
          <w:bCs/>
          <w:color w:val="000000"/>
          <w:sz w:val="24"/>
          <w:szCs w:val="24"/>
          <w:lang w:val="en-US" w:eastAsia="zh-CN" w:bidi="ar-SA"/>
        </w:rPr>
        <w:t xml:space="preserve">4.该产品的关键组件要求实施前，“关键组件”栏可不填，下同。</w:t>
      </w:r>
      <w:r>
        <w:rPr>
          <w:rFonts w:hint="eastAsia" w:ascii="仿宋" w:hAnsi="仿宋" w:eastAsia="仿宋" w:cs="仿宋"/>
          <w:b/>
          <w:bCs/>
          <w:color w:val="000000"/>
          <w:sz w:val="24"/>
          <w:szCs w:val="24"/>
          <w:lang w:val="en-US" w:eastAsia="zh-CN" w:bidi="ar-SA"/>
        </w:rPr>
      </w:r>
      <w:r/>
    </w:p>
    <w:p>
      <w:pPr>
        <w:pStyle w:val="1028"/>
        <w:ind w:left="0" w:right="0" w:firstLine="420"/>
        <w:keepLines w:val="0"/>
        <w:keepNext w:val="0"/>
        <w:spacing w:before="30" w:beforeAutospacing="0" w:after="30" w:afterAutospacing="0"/>
        <w:shd w:val="clear" w:color="auto" w:fill="ffffff"/>
        <w:widowControl/>
        <w:rPr>
          <w:rFonts w:hint="eastAsia" w:ascii="仿宋" w:hAnsi="仿宋" w:eastAsia="仿宋" w:cs="仿宋"/>
          <w:b/>
          <w:bCs/>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b/>
          <w:bCs/>
          <w:color w:val="000000"/>
          <w:sz w:val="24"/>
          <w:szCs w:val="24"/>
          <w:lang w:val="en-US" w:eastAsia="zh-CN" w:bidi="ar-SA"/>
        </w:rPr>
        <w:t xml:space="preserve">5.该产品的关键工序要求实施前，“关键工序”栏可不填，下同。</w:t>
      </w:r>
      <w:r>
        <w:rPr>
          <w:rFonts w:hint="eastAsia" w:ascii="仿宋" w:hAnsi="仿宋" w:eastAsia="仿宋" w:cs="仿宋"/>
          <w:b/>
          <w:bCs/>
          <w:color w:val="000000"/>
          <w:sz w:val="24"/>
          <w:szCs w:val="24"/>
          <w:lang w:val="en-US" w:eastAsia="zh-CN" w:bidi="ar-SA"/>
        </w:rPr>
      </w:r>
      <w:r/>
    </w:p>
    <w:p>
      <w:pPr>
        <w:pStyle w:val="1028"/>
        <w:ind w:left="0" w:right="0" w:firstLine="0"/>
        <w:keepLines w:val="0"/>
        <w:keepNext w:val="0"/>
        <w:spacing w:before="30" w:beforeAutospacing="0" w:after="30" w:afterAutospacing="0"/>
        <w:shd w:val="clear" w:color="auto" w:fill="ffffff"/>
        <w:widowControl/>
        <w:rPr>
          <w:rFonts w:hint="eastAsia" w:ascii="仿宋" w:hAnsi="仿宋" w:eastAsia="仿宋" w:cs="仿宋"/>
          <w:color w:val="000000"/>
          <w:sz w:val="30"/>
          <w:szCs w:val="30"/>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30"/>
          <w:szCs w:val="30"/>
          <w:lang w:val="en-US" w:eastAsia="zh-CN" w:bidi="ar-SA"/>
        </w:rPr>
      </w:r>
      <w:r/>
    </w:p>
    <w:p>
      <w:pPr>
        <w:pStyle w:val="1028"/>
        <w:ind w:left="0" w:right="0" w:firstLine="0"/>
        <w:keepLines w:val="0"/>
        <w:keepNext w:val="0"/>
        <w:spacing w:before="30" w:beforeAutospacing="0" w:after="30" w:afterAutospacing="0"/>
        <w:shd w:val="clear" w:color="auto" w:fill="ffffff"/>
        <w:widowControl/>
        <w:rPr>
          <w:rFonts w:hint="eastAsia" w:ascii="仿宋" w:hAnsi="仿宋" w:eastAsia="仿宋" w:cs="仿宋"/>
          <w:color w:val="000000"/>
          <w:sz w:val="30"/>
          <w:szCs w:val="30"/>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30"/>
          <w:szCs w:val="30"/>
          <w:lang w:val="en-US" w:eastAsia="zh-CN" w:bidi="ar-SA"/>
        </w:rPr>
        <w:t xml:space="preserve">附件</w:t>
      </w:r>
      <w:r>
        <w:rPr>
          <w:rFonts w:hint="eastAsia" w:ascii="仿宋" w:hAnsi="仿宋" w:eastAsia="仿宋" w:cs="仿宋"/>
          <w:color w:val="000000"/>
          <w:sz w:val="30"/>
          <w:szCs w:val="30"/>
          <w:lang w:val="en-US" w:eastAsia="zh-CN" w:bidi="ar-SA"/>
        </w:rPr>
      </w:r>
      <w:r/>
    </w:p>
    <w:p>
      <w:pPr>
        <w:pStyle w:val="1028"/>
        <w:ind w:left="0" w:right="0" w:firstLine="420"/>
        <w:keepLines w:val="0"/>
        <w:keepNext w:val="0"/>
        <w:spacing w:before="30" w:beforeAutospacing="0" w:after="30" w:afterAutospacing="0"/>
        <w:shd w:val="clear" w:color="auto" w:fill="ffffff"/>
        <w:widowControl/>
        <w:rPr>
          <w:rFonts w:hint="eastAsia" w:ascii="仿宋" w:hAnsi="仿宋" w:eastAsia="仿宋" w:cs="仿宋"/>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i w:val="0"/>
          <w:iCs w:val="0"/>
          <w:caps w:val="0"/>
          <w:color w:val="000000"/>
          <w:spacing w:val="0"/>
          <w:sz w:val="24"/>
          <w:szCs w:val="24"/>
        </w:rPr>
      </w:r>
      <w:r/>
    </w:p>
    <w:p>
      <w:pPr>
        <w:pStyle w:val="1028"/>
        <w:ind w:left="0" w:right="0" w:firstLine="0"/>
        <w:jc w:val="center"/>
        <w:keepLines w:val="0"/>
        <w:keepNext w:val="0"/>
        <w:spacing w:before="30" w:beforeAutospacing="0" w:after="30" w:afterAutospacing="0"/>
        <w:shd w:val="clear" w:color="auto" w:fill="ffffff"/>
        <w:widowControl/>
        <w:rPr>
          <w:rFonts w:hint="eastAsia" w:ascii="仿宋" w:hAnsi="仿宋" w:eastAsia="仿宋" w:cs="仿宋"/>
          <w:color w:val="000000"/>
          <w:sz w:val="30"/>
          <w:szCs w:val="30"/>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30"/>
          <w:szCs w:val="30"/>
          <w:lang w:val="en-US" w:eastAsia="zh-CN" w:bidi="ar-SA"/>
        </w:rPr>
        <w:t xml:space="preserve">中国境内生产的组件成本核算基本规则</w:t>
      </w:r>
      <w:r>
        <w:rPr>
          <w:rFonts w:hint="eastAsia" w:ascii="仿宋" w:hAnsi="仿宋" w:eastAsia="仿宋" w:cs="仿宋"/>
          <w:color w:val="000000"/>
          <w:sz w:val="30"/>
          <w:szCs w:val="30"/>
          <w:lang w:val="en-US" w:eastAsia="zh-CN" w:bidi="ar-SA"/>
        </w:rPr>
      </w:r>
      <w:r/>
    </w:p>
    <w:p>
      <w:pPr>
        <w:pStyle w:val="1028"/>
        <w:ind w:left="0" w:right="0" w:firstLine="420"/>
        <w:keepLines w:val="0"/>
        <w:keepNext w:val="0"/>
        <w:spacing w:before="30" w:beforeAutospacing="0" w:after="30" w:afterAutospacing="0"/>
        <w:shd w:val="clear" w:color="auto" w:fill="ffffff"/>
        <w:widowControl/>
        <w:rPr>
          <w:rFonts w:hint="eastAsia" w:ascii="仿宋" w:hAnsi="仿宋" w:eastAsia="仿宋" w:cs="仿宋"/>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i w:val="0"/>
          <w:iCs w:val="0"/>
          <w:caps w:val="0"/>
          <w:color w:val="000000"/>
          <w:spacing w:val="0"/>
          <w:sz w:val="24"/>
          <w:szCs w:val="24"/>
        </w:rPr>
      </w:r>
      <w:r/>
    </w:p>
    <w:p>
      <w:pPr>
        <w:pStyle w:val="1028"/>
        <w:ind w:left="0" w:right="0" w:firstLine="420"/>
        <w:keepLines w:val="0"/>
        <w:keepNext w:val="0"/>
        <w:spacing w:before="30" w:beforeAutospacing="0" w:after="30" w:afterAutospacing="0"/>
        <w:shd w:val="clear" w:color="auto" w:fill="ffffff"/>
        <w:widowControl/>
        <w:rPr>
          <w:rFonts w:hint="eastAsia" w:ascii="仿宋" w:hAnsi="仿宋" w:eastAsia="仿宋" w:cs="仿宋"/>
          <w:color w:val="000000"/>
          <w:sz w:val="30"/>
          <w:szCs w:val="30"/>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30"/>
          <w:szCs w:val="30"/>
          <w:lang w:val="en-US" w:eastAsia="zh-CN" w:bidi="ar-SA"/>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rPr>
          <w:rFonts w:hint="eastAsia" w:ascii="仿宋" w:hAnsi="仿宋" w:eastAsia="仿宋" w:cs="仿宋"/>
          <w:color w:val="000000"/>
          <w:sz w:val="30"/>
          <w:szCs w:val="30"/>
          <w:lang w:val="en-US" w:eastAsia="zh-CN" w:bidi="ar-SA"/>
        </w:rPr>
      </w:r>
      <w:r/>
    </w:p>
    <w:p>
      <w:pPr>
        <w:pStyle w:val="1028"/>
        <w:ind w:left="0" w:right="0" w:firstLine="420"/>
        <w:keepLines w:val="0"/>
        <w:keepNext w:val="0"/>
        <w:spacing w:before="30" w:beforeAutospacing="0" w:after="30" w:afterAutospacing="0"/>
        <w:shd w:val="clear" w:color="auto" w:fill="ffffff"/>
        <w:widowControl/>
        <w:rPr>
          <w:rFonts w:hint="eastAsia" w:ascii="仿宋" w:hAnsi="仿宋" w:eastAsia="仿宋" w:cs="仿宋"/>
          <w:color w:val="000000"/>
          <w:sz w:val="30"/>
          <w:szCs w:val="30"/>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30"/>
          <w:szCs w:val="30"/>
          <w:lang w:val="en-US" w:eastAsia="zh-CN" w:bidi="ar-SA"/>
        </w:rPr>
        <w:t xml:space="preserve">一、产品的一级组件是指直接组成产品的组件。产品的二级组件是指直接组成产品一级组件的组件。一级组件不可分解的，视同二级组件。</w:t>
      </w:r>
      <w:r>
        <w:rPr>
          <w:rFonts w:hint="eastAsia" w:ascii="仿宋" w:hAnsi="仿宋" w:eastAsia="仿宋" w:cs="仿宋"/>
          <w:color w:val="000000"/>
          <w:sz w:val="30"/>
          <w:szCs w:val="30"/>
          <w:lang w:val="en-US" w:eastAsia="zh-CN" w:bidi="ar-SA"/>
        </w:rPr>
      </w:r>
      <w:r/>
    </w:p>
    <w:p>
      <w:pPr>
        <w:pStyle w:val="1028"/>
        <w:ind w:left="0" w:right="0" w:firstLine="420"/>
        <w:keepLines w:val="0"/>
        <w:keepNext w:val="0"/>
        <w:spacing w:before="30" w:beforeAutospacing="0" w:after="30" w:afterAutospacing="0"/>
        <w:shd w:val="clear" w:color="auto" w:fill="ffffff"/>
        <w:widowControl/>
        <w:rPr>
          <w:rFonts w:hint="eastAsia" w:ascii="仿宋" w:hAnsi="仿宋" w:eastAsia="仿宋" w:cs="仿宋"/>
          <w:color w:val="000000"/>
          <w:sz w:val="30"/>
          <w:szCs w:val="30"/>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30"/>
          <w:szCs w:val="30"/>
          <w:lang w:val="en-US" w:eastAsia="zh-CN" w:bidi="ar-SA"/>
        </w:rPr>
        <w:t xml:space="preserve">二、二级组件在中国境内生产的，其全部成本计入中国境内生产的组件成本；二级组件不在中国境内生产的，其成本不计入中国境内生产的组件成本。</w:t>
      </w:r>
      <w:r>
        <w:rPr>
          <w:rFonts w:hint="eastAsia" w:ascii="仿宋" w:hAnsi="仿宋" w:eastAsia="仿宋" w:cs="仿宋"/>
          <w:color w:val="000000"/>
          <w:sz w:val="30"/>
          <w:szCs w:val="30"/>
          <w:lang w:val="en-US" w:eastAsia="zh-CN" w:bidi="ar-SA"/>
        </w:rPr>
      </w:r>
      <w:r/>
    </w:p>
    <w:p>
      <w:pPr>
        <w:pStyle w:val="1028"/>
        <w:ind w:left="0" w:right="0" w:firstLine="420"/>
        <w:keepLines w:val="0"/>
        <w:keepNext w:val="0"/>
        <w:spacing w:before="30" w:beforeAutospacing="0" w:after="30" w:afterAutospacing="0"/>
        <w:shd w:val="clear" w:color="auto" w:fill="ffffff"/>
        <w:widowControl/>
        <w:rPr>
          <w:rFonts w:hint="eastAsia" w:ascii="仿宋" w:hAnsi="仿宋" w:eastAsia="仿宋" w:cs="仿宋"/>
          <w:color w:val="000000"/>
          <w:sz w:val="30"/>
          <w:szCs w:val="30"/>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30"/>
          <w:szCs w:val="30"/>
          <w:lang w:val="en-US" w:eastAsia="zh-CN" w:bidi="ar-SA"/>
        </w:rPr>
        <w:t xml:space="preserve">三、产品总成本和组件成本以相关会计核算数据、采购合同、进货记录等为基础进行计算。</w:t>
      </w:r>
      <w:r>
        <w:rPr>
          <w:rFonts w:hint="eastAsia" w:ascii="仿宋" w:hAnsi="仿宋" w:eastAsia="仿宋" w:cs="仿宋"/>
          <w:color w:val="000000"/>
          <w:sz w:val="30"/>
          <w:szCs w:val="30"/>
          <w:lang w:val="en-US" w:eastAsia="zh-CN" w:bidi="ar-SA"/>
        </w:rPr>
      </w:r>
      <w:r/>
    </w:p>
    <w:p>
      <w:pPr>
        <w:pStyle w:val="1028"/>
        <w:ind w:left="0" w:right="0" w:firstLine="420"/>
        <w:keepLines w:val="0"/>
        <w:keepNext w:val="0"/>
        <w:spacing w:before="30" w:beforeAutospacing="0" w:after="30" w:afterAutospacing="0"/>
        <w:shd w:val="clear" w:color="auto" w:fill="ffffff"/>
        <w:widowControl/>
        <w:rPr>
          <w:rFonts w:hint="eastAsia" w:ascii="仿宋" w:hAnsi="仿宋" w:eastAsia="仿宋" w:cs="仿宋"/>
          <w:color w:val="000000"/>
          <w:sz w:val="30"/>
          <w:szCs w:val="30"/>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30"/>
          <w:szCs w:val="30"/>
          <w:lang w:val="en-US" w:eastAsia="zh-CN" w:bidi="ar-SA"/>
        </w:rPr>
        <w:t xml:space="preserve">四、需要对成本核算规则予以进一步明确的其他有关事项，由财政部会同有关部门另行规定。</w:t>
      </w:r>
      <w:r>
        <w:rPr>
          <w:rFonts w:hint="eastAsia" w:ascii="仿宋" w:hAnsi="仿宋" w:eastAsia="仿宋" w:cs="仿宋"/>
          <w:color w:val="000000"/>
          <w:sz w:val="30"/>
          <w:szCs w:val="30"/>
          <w:lang w:val="en-US" w:eastAsia="zh-CN" w:bidi="ar-SA"/>
        </w:rPr>
      </w:r>
      <w:r/>
    </w:p>
    <w:p>
      <w:pPr>
        <w:pStyle w:val="754"/>
        <w:ind w:firstLine="624"/>
        <w:spacing w:line="480" w:lineRule="exact"/>
        <w:rPr>
          <w:rFonts w:hint="eastAsia" w:ascii="仿宋" w:hAnsi="仿宋" w:eastAsia="仿宋" w:cs="仿宋"/>
          <w:color w:val="000000"/>
          <w:sz w:val="30"/>
          <w:szCs w:val="30"/>
          <w:lang w:val="en-US" w:eastAsia="zh-CN" w:bidi="ar-SA"/>
        </w:rPr>
      </w:pPr>
      <w:r>
        <w:rPr>
          <w:rFonts w:hint="eastAsia" w:ascii="仿宋" w:hAnsi="仿宋" w:eastAsia="仿宋" w:cs="仿宋"/>
          <w:color w:val="000000"/>
          <w:sz w:val="30"/>
          <w:szCs w:val="30"/>
          <w:lang w:val="en-US" w:eastAsia="zh-CN" w:bidi="ar-SA"/>
        </w:rPr>
      </w:r>
      <w:r/>
    </w:p>
    <w:p>
      <w:pPr>
        <w:pStyle w:val="1006"/>
        <w:rPr>
          <w:rFonts w:hint="eastAsia" w:ascii="仿宋" w:hAnsi="仿宋" w:eastAsia="仿宋" w:cs="仿宋"/>
        </w:rPr>
        <w:sectPr>
          <w:footnotePr/>
          <w:endnotePr/>
          <w:type w:val="nextPage"/>
          <w:pgSz w:w="11906" w:h="16838" w:orient="portrait"/>
          <w:pgMar w:top="851" w:right="1702" w:bottom="851" w:left="1804" w:header="851" w:footer="992" w:gutter="0"/>
          <w:cols w:num="1" w:sep="0" w:space="1701" w:equalWidth="1"/>
          <w:docGrid w:linePitch="360"/>
        </w:sectPr>
      </w:pPr>
      <w:r>
        <w:rPr>
          <w:rFonts w:hint="eastAsia" w:ascii="仿宋" w:hAnsi="仿宋" w:eastAsia="仿宋" w:cs="仿宋"/>
        </w:rPr>
      </w:r>
      <w:r/>
    </w:p>
    <w:p>
      <w:pPr>
        <w:pStyle w:val="754"/>
        <w:ind w:firstLine="600"/>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lang w:val="en-US" w:eastAsia="zh-CN"/>
        </w:rPr>
        <w:t xml:space="preserve">十三</w:t>
      </w:r>
      <w:r>
        <w:rPr>
          <w:rFonts w:hint="eastAsia" w:ascii="仿宋" w:hAnsi="仿宋" w:eastAsia="仿宋" w:cs="仿宋"/>
          <w:color w:val="000000"/>
          <w:sz w:val="30"/>
          <w:szCs w:val="30"/>
          <w:lang w:eastAsia="zh-CN"/>
        </w:rPr>
        <w:t xml:space="preserve">、</w:t>
      </w:r>
      <w:r>
        <w:rPr>
          <w:rFonts w:hint="eastAsia" w:ascii="仿宋" w:hAnsi="仿宋" w:eastAsia="仿宋" w:cs="仿宋"/>
          <w:color w:val="000000"/>
          <w:sz w:val="30"/>
          <w:szCs w:val="30"/>
        </w:rPr>
        <w:t xml:space="preserve">采购需求符合性条件响应表</w:t>
      </w:r>
      <w:r>
        <w:rPr>
          <w:rFonts w:hint="eastAsia" w:ascii="仿宋" w:hAnsi="仿宋" w:eastAsia="仿宋" w:cs="仿宋"/>
          <w:color w:val="000000"/>
          <w:sz w:val="30"/>
          <w:szCs w:val="30"/>
        </w:rPr>
      </w:r>
      <w:r/>
    </w:p>
    <w:p>
      <w:pPr>
        <w:pStyle w:val="842"/>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842"/>
        <w:jc w:val="both"/>
        <w:keepLines w:val="0"/>
        <w:keepNext w:val="0"/>
        <w:spacing w:before="0" w:beforeAutospacing="0" w:after="0" w:afterAutospacing="0"/>
        <w:widowControl w:val="off"/>
        <w:rPr>
          <w:rFonts w:hint="eastAsia" w:ascii="仿宋" w:hAnsi="仿宋" w:eastAsia="仿宋" w:cs="仿宋"/>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项目名称：</w:t>
      </w:r>
      <w:r>
        <w:rPr>
          <w:rFonts w:hint="eastAsia" w:ascii="仿宋" w:hAnsi="仿宋" w:eastAsia="仿宋" w:cs="仿宋"/>
          <w:color w:val="000000"/>
          <w:sz w:val="24"/>
          <w:szCs w:val="24"/>
          <w:lang w:eastAsia="zh-CN"/>
        </w:rPr>
        <w:t xml:space="preserve">徐州生物工程职业技术学院报告厅设备采购与安装</w:t>
      </w:r>
      <w:r>
        <w:rPr>
          <w:rFonts w:hint="eastAsia" w:ascii="仿宋" w:hAnsi="仿宋" w:eastAsia="仿宋" w:cs="仿宋"/>
          <w:color w:val="000000"/>
          <w:sz w:val="24"/>
          <w:szCs w:val="24"/>
        </w:rPr>
      </w:r>
      <w:r/>
    </w:p>
    <w:p>
      <w:pPr>
        <w:pStyle w:val="842"/>
        <w:jc w:val="both"/>
        <w:keepLines w:val="0"/>
        <w:keepNext w:val="0"/>
        <w:spacing w:before="0" w:beforeAutospacing="0" w:after="0" w:afterAutospacing="0"/>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项目编号：</w:t>
      </w:r>
      <w:r>
        <w:rPr>
          <w:rFonts w:hint="eastAsia" w:ascii="仿宋" w:hAnsi="仿宋" w:eastAsia="仿宋" w:cs="仿宋"/>
          <w:color w:val="000000"/>
          <w:sz w:val="24"/>
          <w:szCs w:val="24"/>
          <w:lang w:eastAsia="zh-CN"/>
        </w:rPr>
        <w:t xml:space="preserve">JSZC-320300-ZJZB-G2026-0074</w:t>
      </w:r>
      <w:r>
        <w:rPr>
          <w:rFonts w:hint="eastAsia" w:ascii="仿宋" w:hAnsi="仿宋" w:eastAsia="仿宋" w:cs="仿宋"/>
          <w:color w:val="000000"/>
          <w:sz w:val="24"/>
          <w:szCs w:val="24"/>
          <w:lang w:eastAsia="zh-CN"/>
        </w:rPr>
      </w:r>
      <w:r/>
    </w:p>
    <w:p>
      <w:pPr>
        <w:pStyle w:val="842"/>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842"/>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tbl>
      <w:tblPr>
        <w:tblW w:w="0" w:type="auto"/>
        <w:tblCellSpacing w:w="0" w:type="dxa"/>
        <w:tblInd w:w="-69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659"/>
        <w:gridCol w:w="2734"/>
        <w:gridCol w:w="1922"/>
        <w:gridCol w:w="2475"/>
        <w:gridCol w:w="1206"/>
      </w:tblGrid>
      <w:tr>
        <w:trPr>
          <w:tblCellSpacing w:w="0" w:type="dxa"/>
          <w:trHeight w:val="794"/>
        </w:trPr>
        <w:tc>
          <w:tcPr>
            <w:tcW w:w="659" w:type="dxa"/>
            <w:vAlign w:val="center"/>
            <w:textDirection w:val="lrTb"/>
            <w:noWrap w:val="false"/>
          </w:tcPr>
          <w:p>
            <w:pPr>
              <w:pStyle w:val="842"/>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序号</w:t>
            </w:r>
            <w:r/>
          </w:p>
        </w:tc>
        <w:tc>
          <w:tcPr>
            <w:tcW w:w="2734" w:type="dxa"/>
            <w:vAlign w:val="center"/>
            <w:textDirection w:val="lrTb"/>
            <w:noWrap w:val="false"/>
          </w:tcPr>
          <w:p>
            <w:pPr>
              <w:pStyle w:val="842"/>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采购需求符合性条件</w:t>
            </w:r>
            <w:r/>
          </w:p>
        </w:tc>
        <w:tc>
          <w:tcPr>
            <w:tcW w:w="1922" w:type="dxa"/>
            <w:vAlign w:val="center"/>
            <w:textDirection w:val="lrTb"/>
            <w:noWrap w:val="false"/>
          </w:tcPr>
          <w:p>
            <w:pPr>
              <w:pStyle w:val="842"/>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招标文件的要求</w:t>
            </w:r>
            <w:r/>
          </w:p>
        </w:tc>
        <w:tc>
          <w:tcPr>
            <w:tcW w:w="2475" w:type="dxa"/>
            <w:vAlign w:val="center"/>
            <w:textDirection w:val="lrTb"/>
            <w:noWrap w:val="false"/>
          </w:tcPr>
          <w:p>
            <w:pPr>
              <w:pStyle w:val="842"/>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投标文件中的响应情况</w:t>
            </w:r>
            <w:r/>
          </w:p>
          <w:p>
            <w:pPr>
              <w:pStyle w:val="842"/>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（完全响应/未完全响应）</w:t>
            </w:r>
            <w:r/>
          </w:p>
        </w:tc>
        <w:tc>
          <w:tcPr>
            <w:tcW w:w="1206" w:type="dxa"/>
            <w:vAlign w:val="center"/>
            <w:textDirection w:val="lrTb"/>
            <w:noWrap w:val="false"/>
          </w:tcPr>
          <w:p>
            <w:pPr>
              <w:pStyle w:val="842"/>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说明</w:t>
            </w:r>
            <w:r/>
          </w:p>
        </w:tc>
      </w:tr>
      <w:tr>
        <w:trPr>
          <w:tblCellSpacing w:w="0" w:type="dxa"/>
          <w:trHeight w:val="794"/>
        </w:trPr>
        <w:tc>
          <w:tcPr>
            <w:tcW w:w="659" w:type="dxa"/>
            <w:vAlign w:val="center"/>
            <w:textDirection w:val="lrTb"/>
            <w:noWrap w:val="false"/>
          </w:tcPr>
          <w:p>
            <w:pPr>
              <w:pStyle w:val="842"/>
              <w:jc w:val="center"/>
              <w:keepLines w:val="0"/>
              <w:keepNext w:val="0"/>
              <w:spacing w:before="0" w:beforeAutospacing="0" w:after="0" w:afterAutospacing="0"/>
              <w:widowControl w:val="off"/>
              <w:rPr>
                <w:rFonts w:ascii="仿宋" w:hAnsi="仿宋" w:eastAsia="仿宋" w:cs="仿宋"/>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lang w:val="en-US" w:eastAsia="zh-CN"/>
              </w:rPr>
              <w:t xml:space="preserve">1</w:t>
            </w:r>
            <w:r>
              <w:rPr>
                <w:rFonts w:ascii="仿宋" w:hAnsi="仿宋" w:eastAsia="仿宋" w:cs="仿宋"/>
                <w:color w:val="000000"/>
                <w:sz w:val="24"/>
                <w:szCs w:val="24"/>
                <w:lang w:val="en-US" w:eastAsia="zh-CN"/>
              </w:rPr>
            </w:r>
            <w:r/>
          </w:p>
        </w:tc>
        <w:tc>
          <w:tcPr>
            <w:tcW w:w="2734" w:type="dxa"/>
            <w:vAlign w:val="center"/>
            <w:textDirection w:val="lrTb"/>
            <w:noWrap w:val="false"/>
          </w:tcPr>
          <w:p>
            <w:pPr>
              <w:pStyle w:val="842"/>
              <w:ind w:left="0" w:right="0"/>
              <w:jc w:val="center"/>
              <w:keepLines w:val="0"/>
              <w:keepNext w:val="0"/>
              <w:spacing w:before="0" w:beforeAutospacing="0" w:after="0" w:afterAutospacing="0"/>
              <w:widowControl w:val="off"/>
              <w:rPr>
                <w:rFonts w:hint="eastAsia" w:ascii="仿宋" w:hAnsi="仿宋" w:eastAsia="仿宋" w:cs="仿宋"/>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关于“投标报价的相关说明”的响应情况</w:t>
            </w:r>
            <w:r>
              <w:rPr>
                <w:rFonts w:hint="eastAsia" w:ascii="仿宋" w:hAnsi="仿宋" w:eastAsia="仿宋" w:cs="仿宋"/>
                <w:sz w:val="24"/>
                <w:szCs w:val="24"/>
                <w:lang w:val="en-US" w:eastAsia="zh-CN" w:bidi="ar"/>
              </w:rPr>
            </w:r>
            <w:r/>
          </w:p>
        </w:tc>
        <w:tc>
          <w:tcPr>
            <w:tcW w:w="1922" w:type="dxa"/>
            <w:vAlign w:val="center"/>
            <w:textDirection w:val="lrTb"/>
            <w:noWrap w:val="false"/>
          </w:tcPr>
          <w:p>
            <w:pPr>
              <w:pStyle w:val="842"/>
              <w:ind w:left="0" w:right="0"/>
              <w:jc w:val="center"/>
              <w:keepLines w:val="0"/>
              <w:keepNext w:val="0"/>
              <w:spacing w:before="0" w:beforeAutospacing="0" w:after="0" w:afterAutospacing="0"/>
              <w:widowControl w:val="off"/>
              <w:rPr>
                <w:rFonts w:hint="eastAsia" w:ascii="仿宋" w:hAnsi="仿宋" w:eastAsia="仿宋" w:cs="仿宋"/>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见招标文件第六章《采购需求》中相关要求</w:t>
            </w:r>
            <w:r>
              <w:rPr>
                <w:rFonts w:hint="eastAsia" w:ascii="仿宋" w:hAnsi="仿宋" w:eastAsia="仿宋" w:cs="仿宋"/>
                <w:sz w:val="24"/>
                <w:szCs w:val="24"/>
                <w:lang w:val="en-US" w:eastAsia="zh-CN" w:bidi="ar"/>
              </w:rPr>
            </w:r>
            <w:r/>
          </w:p>
        </w:tc>
        <w:tc>
          <w:tcPr>
            <w:tcW w:w="2475" w:type="dxa"/>
            <w:vAlign w:val="center"/>
            <w:textDirection w:val="lrTb"/>
            <w:noWrap w:val="false"/>
          </w:tcPr>
          <w:p>
            <w:pPr>
              <w:pStyle w:val="842"/>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tc>
        <w:tc>
          <w:tcPr>
            <w:tcW w:w="1206" w:type="dxa"/>
            <w:vAlign w:val="center"/>
            <w:textDirection w:val="lrTb"/>
            <w:noWrap w:val="false"/>
          </w:tcPr>
          <w:p>
            <w:pPr>
              <w:pStyle w:val="842"/>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tc>
      </w:tr>
      <w:tr>
        <w:trPr>
          <w:tblCellSpacing w:w="0" w:type="dxa"/>
          <w:trHeight w:val="794"/>
        </w:trPr>
        <w:tc>
          <w:tcPr>
            <w:tcW w:w="659" w:type="dxa"/>
            <w:vAlign w:val="center"/>
            <w:textDirection w:val="lrTb"/>
            <w:noWrap w:val="false"/>
          </w:tcPr>
          <w:p>
            <w:pPr>
              <w:pStyle w:val="842"/>
              <w:jc w:val="center"/>
              <w:keepLines w:val="0"/>
              <w:keepNext w:val="0"/>
              <w:spacing w:before="0" w:beforeAutospacing="0" w:after="0" w:afterAutospacing="0"/>
              <w:widowControl w:val="off"/>
              <w:rPr>
                <w:rFonts w:ascii="仿宋" w:hAnsi="仿宋" w:eastAsia="仿宋" w:cs="仿宋"/>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lang w:val="en-US" w:eastAsia="zh-CN"/>
              </w:rPr>
              <w:t xml:space="preserve">2</w:t>
            </w:r>
            <w:r>
              <w:rPr>
                <w:rFonts w:ascii="仿宋" w:hAnsi="仿宋" w:eastAsia="仿宋" w:cs="仿宋"/>
                <w:color w:val="000000"/>
                <w:sz w:val="24"/>
                <w:szCs w:val="24"/>
                <w:lang w:val="en-US" w:eastAsia="zh-CN"/>
              </w:rPr>
            </w:r>
            <w:r/>
          </w:p>
        </w:tc>
        <w:tc>
          <w:tcPr>
            <w:tcW w:w="2734" w:type="dxa"/>
            <w:vAlign w:val="center"/>
            <w:textDirection w:val="lrTb"/>
            <w:noWrap w:val="false"/>
          </w:tcPr>
          <w:p>
            <w:pPr>
              <w:pStyle w:val="842"/>
              <w:ind w:left="0" w:right="0"/>
              <w:jc w:val="center"/>
              <w:keepLines w:val="0"/>
              <w:keepNext w:val="0"/>
              <w:spacing w:before="0" w:beforeAutospacing="0" w:after="0" w:afterAutospacing="0"/>
              <w:widowControl w:val="off"/>
              <w:rPr>
                <w:rFonts w:hint="eastAsia" w:ascii="仿宋" w:hAnsi="仿宋" w:eastAsia="仿宋" w:cs="仿宋"/>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关于“付款方式”的响应情况</w:t>
            </w:r>
            <w:r>
              <w:rPr>
                <w:rFonts w:hint="eastAsia" w:ascii="仿宋" w:hAnsi="仿宋" w:eastAsia="仿宋" w:cs="仿宋"/>
                <w:sz w:val="24"/>
                <w:szCs w:val="24"/>
                <w:lang w:val="en-US" w:eastAsia="zh-CN" w:bidi="ar"/>
              </w:rPr>
            </w:r>
            <w:r/>
          </w:p>
        </w:tc>
        <w:tc>
          <w:tcPr>
            <w:tcW w:w="1922" w:type="dxa"/>
            <w:vAlign w:val="center"/>
            <w:textDirection w:val="lrTb"/>
            <w:noWrap w:val="false"/>
          </w:tcPr>
          <w:p>
            <w:pPr>
              <w:pStyle w:val="842"/>
              <w:ind w:left="0" w:right="0"/>
              <w:jc w:val="center"/>
              <w:keepLines w:val="0"/>
              <w:keepNext w:val="0"/>
              <w:spacing w:before="0" w:beforeAutospacing="0" w:after="0" w:afterAutospacing="0"/>
              <w:widowControl w:val="off"/>
              <w:rPr>
                <w:rFonts w:hint="eastAsia" w:ascii="仿宋" w:hAnsi="仿宋" w:eastAsia="仿宋" w:cs="仿宋"/>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见招标文件第六章《采购需求》中相关要求</w:t>
            </w:r>
            <w:r>
              <w:rPr>
                <w:rFonts w:hint="eastAsia" w:ascii="仿宋" w:hAnsi="仿宋" w:eastAsia="仿宋" w:cs="仿宋"/>
                <w:sz w:val="24"/>
                <w:szCs w:val="24"/>
                <w:lang w:val="en-US" w:eastAsia="zh-CN" w:bidi="ar"/>
              </w:rPr>
            </w:r>
            <w:r/>
          </w:p>
        </w:tc>
        <w:tc>
          <w:tcPr>
            <w:tcW w:w="2475" w:type="dxa"/>
            <w:vAlign w:val="center"/>
            <w:textDirection w:val="lrTb"/>
            <w:noWrap w:val="false"/>
          </w:tcPr>
          <w:p>
            <w:pPr>
              <w:pStyle w:val="842"/>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tc>
        <w:tc>
          <w:tcPr>
            <w:tcW w:w="1206" w:type="dxa"/>
            <w:vAlign w:val="center"/>
            <w:textDirection w:val="lrTb"/>
            <w:noWrap w:val="false"/>
          </w:tcPr>
          <w:p>
            <w:pPr>
              <w:pStyle w:val="842"/>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tc>
      </w:tr>
      <w:tr>
        <w:trPr>
          <w:tblCellSpacing w:w="0" w:type="dxa"/>
          <w:trHeight w:val="794"/>
        </w:trPr>
        <w:tc>
          <w:tcPr>
            <w:tcW w:w="659" w:type="dxa"/>
            <w:vAlign w:val="center"/>
            <w:textDirection w:val="lrTb"/>
            <w:noWrap w:val="false"/>
          </w:tcPr>
          <w:p>
            <w:pPr>
              <w:pStyle w:val="842"/>
              <w:jc w:val="center"/>
              <w:keepLines w:val="0"/>
              <w:keepNext w:val="0"/>
              <w:spacing w:before="0" w:beforeAutospacing="0" w:after="0" w:afterAutospacing="0"/>
              <w:widowControl w:val="off"/>
              <w:rPr>
                <w:rFonts w:ascii="仿宋" w:hAnsi="仿宋" w:eastAsia="仿宋" w:cs="仿宋"/>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lang w:val="en-US" w:eastAsia="zh-CN"/>
              </w:rPr>
              <w:t xml:space="preserve">3</w:t>
            </w:r>
            <w:r>
              <w:rPr>
                <w:rFonts w:ascii="仿宋" w:hAnsi="仿宋" w:eastAsia="仿宋" w:cs="仿宋"/>
                <w:color w:val="000000"/>
                <w:sz w:val="24"/>
                <w:szCs w:val="24"/>
                <w:lang w:val="en-US" w:eastAsia="zh-CN"/>
              </w:rPr>
            </w:r>
            <w:r/>
          </w:p>
        </w:tc>
        <w:tc>
          <w:tcPr>
            <w:tcW w:w="2734" w:type="dxa"/>
            <w:vAlign w:val="center"/>
            <w:textDirection w:val="lrTb"/>
            <w:noWrap w:val="false"/>
          </w:tcPr>
          <w:p>
            <w:pPr>
              <w:pStyle w:val="754"/>
              <w:jc w:val="left"/>
              <w:keepLines w:val="0"/>
              <w:keepNext w:val="0"/>
              <w:widowControl/>
              <w:rPr>
                <w:rFonts w:hint="eastAsia" w:ascii="仿宋" w:hAnsi="仿宋" w:eastAsia="仿宋" w:cs="仿宋"/>
                <w:sz w:val="24"/>
                <w:szCs w:val="24"/>
                <w:lang w:val="en-US" w:eastAsia="zh-CN" w:bidi="ar"/>
              </w:rPr>
              <w:suppressLineNumbers w:val="0"/>
            </w:pPr>
            <w:r>
              <w:rPr>
                <w:rFonts w:hint="eastAsia" w:ascii="仿宋" w:hAnsi="仿宋" w:eastAsia="仿宋" w:cs="仿宋"/>
                <w:color w:val="000000"/>
                <w:sz w:val="24"/>
                <w:szCs w:val="24"/>
              </w:rPr>
              <w:t xml:space="preserve">关于“</w:t>
            </w:r>
            <w:r>
              <w:rPr>
                <w:rFonts w:ascii="仿宋" w:hAnsi="仿宋" w:eastAsia="仿宋" w:cs="仿宋"/>
                <w:sz w:val="24"/>
                <w:szCs w:val="24"/>
                <w:lang w:val="en-US" w:eastAsia="zh-CN" w:bidi="ar"/>
              </w:rPr>
              <w:t xml:space="preserve">供货时间</w:t>
            </w:r>
            <w:r>
              <w:rPr>
                <w:rFonts w:hint="eastAsia" w:ascii="仿宋" w:hAnsi="仿宋" w:eastAsia="仿宋" w:cs="仿宋"/>
                <w:color w:val="000000"/>
                <w:sz w:val="24"/>
                <w:szCs w:val="24"/>
              </w:rPr>
              <w:t xml:space="preserve">”的响应情况</w:t>
            </w:r>
            <w:r>
              <w:rPr>
                <w:rFonts w:hint="eastAsia" w:ascii="仿宋" w:hAnsi="仿宋" w:eastAsia="仿宋" w:cs="仿宋"/>
                <w:sz w:val="24"/>
                <w:szCs w:val="24"/>
                <w:lang w:val="en-US" w:eastAsia="zh-CN" w:bidi="ar"/>
              </w:rPr>
            </w:r>
            <w:r/>
          </w:p>
        </w:tc>
        <w:tc>
          <w:tcPr>
            <w:tcW w:w="1922" w:type="dxa"/>
            <w:vAlign w:val="center"/>
            <w:textDirection w:val="lrTb"/>
            <w:noWrap w:val="false"/>
          </w:tcPr>
          <w:p>
            <w:pPr>
              <w:pStyle w:val="754"/>
              <w:jc w:val="left"/>
              <w:keepLines w:val="0"/>
              <w:keepNext w:val="0"/>
              <w:widowControl/>
              <w:rPr>
                <w:rFonts w:hint="eastAsia" w:ascii="仿宋" w:hAnsi="仿宋" w:eastAsia="仿宋" w:cs="仿宋"/>
                <w:sz w:val="24"/>
                <w:szCs w:val="24"/>
                <w:lang w:val="en-US" w:eastAsia="zh-CN" w:bidi="ar"/>
              </w:rPr>
              <w:suppressLineNumbers w:val="0"/>
            </w:pPr>
            <w:r>
              <w:rPr>
                <w:rFonts w:hint="eastAsia" w:ascii="仿宋" w:hAnsi="仿宋" w:eastAsia="仿宋" w:cs="仿宋"/>
                <w:color w:val="000000"/>
                <w:sz w:val="24"/>
                <w:szCs w:val="24"/>
              </w:rPr>
              <w:t xml:space="preserve">见招标文件第六章《采购需求》中相关要求</w:t>
            </w:r>
            <w:r>
              <w:rPr>
                <w:rFonts w:hint="eastAsia" w:ascii="仿宋" w:hAnsi="仿宋" w:eastAsia="仿宋" w:cs="仿宋"/>
                <w:sz w:val="24"/>
                <w:szCs w:val="24"/>
                <w:lang w:val="en-US" w:eastAsia="zh-CN" w:bidi="ar"/>
              </w:rPr>
            </w:r>
            <w:r/>
          </w:p>
        </w:tc>
        <w:tc>
          <w:tcPr>
            <w:tcW w:w="2475" w:type="dxa"/>
            <w:vAlign w:val="center"/>
            <w:textDirection w:val="lrTb"/>
            <w:noWrap w:val="false"/>
          </w:tcPr>
          <w:p>
            <w:pPr>
              <w:pStyle w:val="842"/>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tc>
        <w:tc>
          <w:tcPr>
            <w:tcW w:w="1206" w:type="dxa"/>
            <w:vAlign w:val="center"/>
            <w:textDirection w:val="lrTb"/>
            <w:noWrap w:val="false"/>
          </w:tcPr>
          <w:p>
            <w:pPr>
              <w:pStyle w:val="842"/>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tc>
      </w:tr>
      <w:tr>
        <w:trPr>
          <w:tblCellSpacing w:w="0" w:type="dxa"/>
          <w:trHeight w:val="794"/>
        </w:trPr>
        <w:tc>
          <w:tcPr>
            <w:tcW w:w="659" w:type="dxa"/>
            <w:vAlign w:val="center"/>
            <w:textDirection w:val="lrTb"/>
            <w:noWrap w:val="false"/>
          </w:tcPr>
          <w:p>
            <w:pPr>
              <w:pStyle w:val="842"/>
              <w:jc w:val="center"/>
              <w:keepLines w:val="0"/>
              <w:keepNext w:val="0"/>
              <w:spacing w:before="0" w:beforeAutospacing="0" w:after="0" w:afterAutospacing="0"/>
              <w:widowControl w:val="off"/>
              <w:rPr>
                <w:rFonts w:ascii="仿宋" w:hAnsi="仿宋" w:eastAsia="仿宋" w:cs="仿宋"/>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lang w:val="en-US" w:eastAsia="zh-CN"/>
              </w:rPr>
              <w:t xml:space="preserve">4</w:t>
            </w:r>
            <w:r>
              <w:rPr>
                <w:rFonts w:ascii="仿宋" w:hAnsi="仿宋" w:eastAsia="仿宋" w:cs="仿宋"/>
                <w:color w:val="000000"/>
                <w:sz w:val="24"/>
                <w:szCs w:val="24"/>
                <w:lang w:val="en-US" w:eastAsia="zh-CN"/>
              </w:rPr>
            </w:r>
            <w:r/>
          </w:p>
        </w:tc>
        <w:tc>
          <w:tcPr>
            <w:tcW w:w="2734" w:type="dxa"/>
            <w:vAlign w:val="center"/>
            <w:textDirection w:val="lrTb"/>
            <w:noWrap w:val="false"/>
          </w:tcPr>
          <w:p>
            <w:pPr>
              <w:pStyle w:val="842"/>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关于“</w:t>
            </w:r>
            <w:r>
              <w:rPr>
                <w:rFonts w:ascii="仿宋" w:hAnsi="仿宋" w:eastAsia="仿宋" w:cs="仿宋"/>
                <w:color w:val="000000"/>
                <w:sz w:val="24"/>
                <w:szCs w:val="24"/>
                <w:lang w:val="en-US" w:eastAsia="zh-CN"/>
              </w:rPr>
              <w:t xml:space="preserve">验收标准</w:t>
            </w:r>
            <w:r>
              <w:rPr>
                <w:rFonts w:hint="eastAsia" w:ascii="仿宋" w:hAnsi="仿宋" w:eastAsia="仿宋" w:cs="仿宋"/>
                <w:color w:val="000000"/>
                <w:sz w:val="24"/>
                <w:szCs w:val="24"/>
              </w:rPr>
              <w:t xml:space="preserve">”的响应情况</w:t>
            </w:r>
            <w:r/>
          </w:p>
        </w:tc>
        <w:tc>
          <w:tcPr>
            <w:tcW w:w="1922" w:type="dxa"/>
            <w:vAlign w:val="center"/>
            <w:textDirection w:val="lrTb"/>
            <w:noWrap w:val="false"/>
          </w:tcPr>
          <w:p>
            <w:pPr>
              <w:pStyle w:val="842"/>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见招标文件第六章《采购需求》中相关要求</w:t>
            </w:r>
            <w:r/>
          </w:p>
        </w:tc>
        <w:tc>
          <w:tcPr>
            <w:tcW w:w="2475" w:type="dxa"/>
            <w:vAlign w:val="center"/>
            <w:textDirection w:val="lrTb"/>
            <w:noWrap w:val="false"/>
          </w:tcPr>
          <w:p>
            <w:pPr>
              <w:pStyle w:val="842"/>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tc>
        <w:tc>
          <w:tcPr>
            <w:tcW w:w="1206" w:type="dxa"/>
            <w:vAlign w:val="center"/>
            <w:textDirection w:val="lrTb"/>
            <w:noWrap w:val="false"/>
          </w:tcPr>
          <w:p>
            <w:pPr>
              <w:pStyle w:val="842"/>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tc>
      </w:tr>
    </w:tbl>
    <w:p>
      <w:pPr>
        <w:pStyle w:val="842"/>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rPr>
          <w:rFonts w:hint="eastAsia" w:ascii="仿宋" w:hAnsi="仿宋" w:eastAsia="仿宋" w:cs="仿宋"/>
          <w:color w:val="000000"/>
          <w:sz w:val="24"/>
          <w:szCs w:val="24"/>
        </w:rPr>
        <w:t xml:space="preserve">注：</w:t>
      </w:r>
      <w:r/>
    </w:p>
    <w:p>
      <w:pPr>
        <w:pStyle w:val="842"/>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u w:val="single"/>
        </w:rPr>
        <w:t xml:space="preserve">1.上表</w:t>
      </w:r>
      <w:r>
        <w:rPr>
          <w:rFonts w:hint="eastAsia" w:ascii="仿宋" w:hAnsi="仿宋" w:eastAsia="仿宋" w:cs="仿宋"/>
          <w:b/>
          <w:bCs/>
          <w:color w:val="000000"/>
          <w:sz w:val="24"/>
          <w:szCs w:val="24"/>
          <w:u w:val="single"/>
        </w:rPr>
        <w:t xml:space="preserve">响应情况栏为必填内容</w:t>
      </w:r>
      <w:r>
        <w:rPr>
          <w:rFonts w:hint="eastAsia" w:ascii="仿宋" w:hAnsi="仿宋" w:eastAsia="仿宋" w:cs="仿宋"/>
          <w:color w:val="000000"/>
          <w:sz w:val="24"/>
          <w:szCs w:val="24"/>
          <w:u w:val="single"/>
        </w:rPr>
        <w:t xml:space="preserve">。</w:t>
      </w:r>
      <w:r/>
    </w:p>
    <w:p>
      <w:pPr>
        <w:pStyle w:val="842"/>
        <w:jc w:val="both"/>
        <w:keepLines w:val="0"/>
        <w:keepNext w:val="0"/>
        <w:spacing w:before="0" w:beforeAutospacing="0" w:after="0" w:afterAutospacing="0"/>
        <w:widowControl w:val="off"/>
        <w:rPr>
          <w:rFonts w:hint="eastAsia" w:ascii="仿宋" w:hAnsi="仿宋" w:eastAsia="仿宋" w:cs="仿宋"/>
          <w:b/>
          <w:bCs/>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u w:val="single"/>
        </w:rPr>
        <w:t xml:space="preserve">2.</w:t>
      </w:r>
      <w:r>
        <w:rPr>
          <w:rFonts w:hint="eastAsia" w:ascii="仿宋" w:hAnsi="仿宋" w:eastAsia="仿宋" w:cs="仿宋"/>
          <w:b/>
          <w:bCs/>
          <w:color w:val="000000"/>
          <w:sz w:val="24"/>
          <w:szCs w:val="24"/>
          <w:u w:val="single"/>
        </w:rPr>
        <w:t xml:space="preserve">如响应情况栏未填写或填写“未完全响应”，或未实质性响应说明栏内相关内容（如有）的</w:t>
      </w:r>
      <w:r>
        <w:rPr>
          <w:rFonts w:hint="eastAsia" w:ascii="仿宋" w:hAnsi="仿宋" w:eastAsia="仿宋" w:cs="仿宋"/>
          <w:b/>
          <w:bCs/>
          <w:color w:val="000000"/>
          <w:sz w:val="24"/>
          <w:szCs w:val="24"/>
          <w:u w:val="single"/>
          <w:lang w:eastAsia="zh-CN"/>
        </w:rPr>
        <w:t xml:space="preserve">，</w:t>
      </w:r>
      <w:r>
        <w:rPr>
          <w:rFonts w:hint="eastAsia" w:ascii="仿宋" w:hAnsi="仿宋" w:eastAsia="仿宋" w:cs="仿宋"/>
          <w:b/>
          <w:bCs/>
          <w:color w:val="000000"/>
          <w:sz w:val="24"/>
          <w:szCs w:val="24"/>
          <w:u w:val="single"/>
        </w:rPr>
        <w:t xml:space="preserve">在符合性审查时均按照投标无效处理。</w:t>
      </w:r>
      <w:r>
        <w:rPr>
          <w:rFonts w:hint="eastAsia" w:ascii="仿宋" w:hAnsi="仿宋" w:eastAsia="仿宋" w:cs="仿宋"/>
          <w:b/>
          <w:bCs/>
          <w:color w:val="000000"/>
          <w:sz w:val="24"/>
          <w:szCs w:val="24"/>
          <w:u w:val="single"/>
        </w:rPr>
      </w:r>
      <w:r/>
    </w:p>
    <w:p>
      <w:pPr>
        <w:pStyle w:val="842"/>
        <w:jc w:val="both"/>
        <w:keepLines w:val="0"/>
        <w:keepNext w:val="0"/>
        <w:spacing w:before="0" w:beforeAutospacing="0" w:after="0" w:afterAutospacing="0"/>
        <w:widowControl w:val="off"/>
        <w:rPr>
          <w:rFonts w:hint="eastAsia" w:ascii="仿宋" w:hAnsi="仿宋" w:eastAsia="仿宋" w:cs="仿宋"/>
          <w:b/>
          <w:bCs/>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b/>
          <w:bCs/>
          <w:color w:val="000000"/>
          <w:sz w:val="24"/>
          <w:szCs w:val="24"/>
          <w:u w:val="single"/>
        </w:rPr>
      </w:r>
      <w:r/>
    </w:p>
    <w:p>
      <w:pPr>
        <w:pStyle w:val="842"/>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842"/>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842"/>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842"/>
        <w:ind w:left="0" w:firstLine="3120"/>
        <w:jc w:val="both"/>
        <w:keepLines w:val="0"/>
        <w:keepNext w:val="0"/>
        <w:spacing w:before="0" w:beforeAutospacing="0" w:after="0" w:afterAutospacing="0" w:line="30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投标人：</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（电子签章）  </w:t>
      </w:r>
      <w:r/>
    </w:p>
    <w:p>
      <w:pPr>
        <w:pStyle w:val="842"/>
        <w:ind w:left="0" w:firstLine="312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日期：   年  月  日</w:t>
      </w:r>
      <w:r/>
    </w:p>
    <w:p>
      <w:pPr>
        <w:pStyle w:val="754"/>
      </w:pPr>
      <w:r/>
      <w:r/>
    </w:p>
    <w:p>
      <w:pPr>
        <w:pStyle w:val="754"/>
      </w:pPr>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华文楷体">
    <w:panose1 w:val="02010600040101010101"/>
  </w:font>
  <w:font w:name="Courier New">
    <w:panose1 w:val="02070309020205020404"/>
  </w:font>
  <w:font w:name="Calibri Light">
    <w:panose1 w:val="020F0302020204030204"/>
  </w:font>
  <w:font w:name="仿宋">
    <w:panose1 w:val="02010609060101010101"/>
  </w:font>
  <w:font w:name="仿宋_GB2312">
    <w:panose1 w:val="02010609060101010101"/>
  </w:font>
  <w:font w:name="黑体">
    <w:panose1 w:val="02010609060101010101"/>
  </w:font>
  <w:font w:name="Symbol">
    <w:panose1 w:val="05050102010706020507"/>
  </w:font>
  <w:font w:name="新宋体">
    <w:panose1 w:val="02010609030101010101"/>
  </w:font>
  <w:font w:name="Calibri">
    <w:panose1 w:val="020F0502020204030204"/>
  </w:font>
  <w:font w:name="微软雅黑">
    <w:panose1 w:val="020B0503020204020204"/>
  </w:font>
  <w:font w:name="Tahoma">
    <w:panose1 w:val="020B06040305040402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3"/>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23"/>
                            <w:tabs>
                              <w:tab w:val="clear" w:pos="4153" w:leader="none"/>
                              <w:tab w:val="clear" w:pos="8306" w:leader="none"/>
                            </w:tabs>
                            <w:rPr>
                              <w:rStyle w:val="1030"/>
                            </w:rPr>
                          </w:pPr>
                          <w:r>
                            <w:fldChar w:fldCharType="begin"/>
                          </w:r>
                          <w:r>
                            <w:rPr>
                              <w:rStyle w:val="1030"/>
                            </w:rPr>
                            <w:instrText xml:space="preserve">PAGE  </w:instrText>
                          </w:r>
                          <w:r>
                            <w:fldChar w:fldCharType="separate"/>
                          </w:r>
                          <w:r>
                            <w:rPr>
                              <w:rStyle w:val="1030"/>
                            </w:rPr>
                            <w:t xml:space="preserve">1</w:t>
                          </w:r>
                          <w:r>
                            <w:fldChar w:fldCharType="end"/>
                          </w:r>
                          <w:r>
                            <w:rPr>
                              <w:rStyle w:val="1030"/>
                            </w:rPr>
                          </w:r>
                          <w:r/>
                        </w:p>
                        <w:p>
                          <w:pPr>
                            <w:pStyle w:val="754"/>
                          </w:pPr>
                          <w:r/>
                          <w:r/>
                        </w:p>
                        <w:p>
                          <w:pPr>
                            <w:pStyle w:val="754"/>
                          </w:pPr>
                          <w:r/>
                          <w:r/>
                        </w:p>
                        <w:p>
                          <w:pPr>
                            <w:pStyle w:val="754"/>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23"/>
                      <w:tabs>
                        <w:tab w:val="clear" w:pos="4153" w:leader="none"/>
                        <w:tab w:val="clear" w:pos="8306" w:leader="none"/>
                      </w:tabs>
                      <w:rPr>
                        <w:rStyle w:val="1030"/>
                      </w:rPr>
                    </w:pPr>
                    <w:r>
                      <w:fldChar w:fldCharType="begin"/>
                    </w:r>
                    <w:r>
                      <w:rPr>
                        <w:rStyle w:val="1030"/>
                      </w:rPr>
                      <w:instrText xml:space="preserve">PAGE  </w:instrText>
                    </w:r>
                    <w:r>
                      <w:fldChar w:fldCharType="separate"/>
                    </w:r>
                    <w:r>
                      <w:rPr>
                        <w:rStyle w:val="1030"/>
                      </w:rPr>
                      <w:t xml:space="preserve">1</w:t>
                    </w:r>
                    <w:r>
                      <w:fldChar w:fldCharType="end"/>
                    </w:r>
                    <w:r>
                      <w:rPr>
                        <w:rStyle w:val="1030"/>
                      </w:rPr>
                    </w:r>
                    <w:r/>
                  </w:p>
                  <w:p>
                    <w:pPr>
                      <w:pStyle w:val="754"/>
                    </w:pPr>
                    <w:r/>
                    <w:r/>
                  </w:p>
                  <w:p>
                    <w:pPr>
                      <w:pStyle w:val="754"/>
                    </w:pPr>
                    <w:r/>
                    <w:r/>
                  </w:p>
                  <w:p>
                    <w:pPr>
                      <w:pStyle w:val="754"/>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3"/>
      <w:tabs>
        <w:tab w:val="center" w:pos="4153" w:leader="none"/>
        <w:tab w:val="right" w:pos="8306" w:leader="none"/>
      </w:tabs>
      <w:rPr>
        <w:rStyle w:val="1030"/>
      </w:rPr>
      <w:framePr w:wrap="around" w:vAnchor="text" w:hAnchor="margin" w:xAlign="center" w:y="1"/>
    </w:pPr>
    <w:r>
      <w:fldChar w:fldCharType="begin"/>
    </w:r>
    <w:r>
      <w:rPr>
        <w:rStyle w:val="1030"/>
      </w:rPr>
      <w:instrText xml:space="preserve">PAGE  </w:instrText>
    </w:r>
    <w:r>
      <w:fldChar w:fldCharType="end"/>
    </w:r>
    <w:r>
      <w:rPr>
        <w:rStyle w:val="1030"/>
      </w:rPr>
    </w:r>
    <w:r/>
  </w:p>
  <w:p>
    <w:pPr>
      <w:pStyle w:val="1023"/>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5"/>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754"/>
      </w:pPr>
    </w:lvl>
    <w:lvl w:ilvl="1">
      <w:start w:val="1"/>
      <w:numFmt w:val="bullet"/>
      <w:isLgl w:val="false"/>
      <w:suff w:val="space"/>
      <w:lvlText w:val="o"/>
      <w:lvlJc w:val="left"/>
      <w:pPr>
        <w:pStyle w:val="754"/>
        <w:ind w:left="1440" w:hanging="360"/>
      </w:pPr>
      <w:rPr>
        <w:rFonts w:ascii="Courier New" w:hAnsi="Courier New" w:eastAsia="Courier New" w:cs="Courier New"/>
      </w:rPr>
    </w:lvl>
    <w:lvl w:ilvl="2">
      <w:start w:val="1"/>
      <w:numFmt w:val="bullet"/>
      <w:isLgl w:val="false"/>
      <w:suff w:val="space"/>
      <w:lvlText w:val="§"/>
      <w:lvlJc w:val="left"/>
      <w:pPr>
        <w:pStyle w:val="754"/>
        <w:ind w:left="2160" w:hanging="360"/>
      </w:pPr>
      <w:rPr>
        <w:rFonts w:ascii="Wingdings" w:hAnsi="Wingdings" w:eastAsia="Wingdings" w:cs="Wingdings"/>
      </w:rPr>
    </w:lvl>
    <w:lvl w:ilvl="3">
      <w:start w:val="1"/>
      <w:numFmt w:val="bullet"/>
      <w:isLgl w:val="false"/>
      <w:suff w:val="space"/>
      <w:lvlText w:val="·"/>
      <w:lvlJc w:val="left"/>
      <w:pPr>
        <w:pStyle w:val="754"/>
        <w:ind w:left="2880" w:hanging="360"/>
      </w:pPr>
      <w:rPr>
        <w:rFonts w:ascii="Symbol" w:hAnsi="Symbol" w:eastAsia="Symbol" w:cs="Symbol"/>
      </w:rPr>
    </w:lvl>
    <w:lvl w:ilvl="4">
      <w:start w:val="1"/>
      <w:numFmt w:val="bullet"/>
      <w:isLgl w:val="false"/>
      <w:suff w:val="space"/>
      <w:lvlText w:val="o"/>
      <w:lvlJc w:val="left"/>
      <w:pPr>
        <w:pStyle w:val="754"/>
        <w:ind w:left="3600" w:hanging="360"/>
      </w:pPr>
      <w:rPr>
        <w:rFonts w:ascii="Courier New" w:hAnsi="Courier New" w:eastAsia="Courier New" w:cs="Courier New"/>
      </w:rPr>
    </w:lvl>
    <w:lvl w:ilvl="5">
      <w:start w:val="1"/>
      <w:numFmt w:val="bullet"/>
      <w:isLgl w:val="false"/>
      <w:suff w:val="space"/>
      <w:lvlText w:val="§"/>
      <w:lvlJc w:val="left"/>
      <w:pPr>
        <w:pStyle w:val="754"/>
        <w:ind w:left="4320" w:hanging="360"/>
      </w:pPr>
      <w:rPr>
        <w:rFonts w:ascii="Wingdings" w:hAnsi="Wingdings" w:eastAsia="Wingdings" w:cs="Wingdings"/>
      </w:rPr>
    </w:lvl>
    <w:lvl w:ilvl="6">
      <w:start w:val="1"/>
      <w:numFmt w:val="bullet"/>
      <w:isLgl w:val="false"/>
      <w:suff w:val="space"/>
      <w:lvlText w:val="·"/>
      <w:lvlJc w:val="left"/>
      <w:pPr>
        <w:pStyle w:val="754"/>
        <w:ind w:left="5040" w:hanging="360"/>
      </w:pPr>
      <w:rPr>
        <w:rFonts w:ascii="Symbol" w:hAnsi="Symbol" w:eastAsia="Symbol" w:cs="Symbol"/>
      </w:rPr>
    </w:lvl>
    <w:lvl w:ilvl="7">
      <w:start w:val="1"/>
      <w:numFmt w:val="bullet"/>
      <w:isLgl w:val="false"/>
      <w:suff w:val="space"/>
      <w:lvlText w:val="o"/>
      <w:lvlJc w:val="left"/>
      <w:pPr>
        <w:pStyle w:val="754"/>
        <w:ind w:left="5760" w:hanging="360"/>
      </w:pPr>
      <w:rPr>
        <w:rFonts w:ascii="Courier New" w:hAnsi="Courier New" w:eastAsia="Courier New" w:cs="Courier New"/>
      </w:rPr>
    </w:lvl>
    <w:lvl w:ilvl="8">
      <w:start w:val="1"/>
      <w:numFmt w:val="bullet"/>
      <w:isLgl w:val="false"/>
      <w:suff w:val="space"/>
      <w:lvlText w:val="§"/>
      <w:lvlJc w:val="left"/>
      <w:pPr>
        <w:pStyle w:val="754"/>
        <w:ind w:left="6480" w:hanging="360"/>
      </w:pPr>
      <w:rPr>
        <w:rFonts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754"/>
      </w:pPr>
    </w:lvl>
    <w:lvl w:ilvl="1">
      <w:start w:val="1"/>
      <w:numFmt w:val="bullet"/>
      <w:isLgl w:val="false"/>
      <w:suff w:val="space"/>
      <w:lvlText w:val="o"/>
      <w:lvlJc w:val="left"/>
      <w:pPr>
        <w:pStyle w:val="754"/>
        <w:ind w:left="1440" w:hanging="360"/>
      </w:pPr>
      <w:rPr>
        <w:rFonts w:ascii="Courier New" w:hAnsi="Courier New" w:eastAsia="Courier New" w:cs="Courier New"/>
      </w:rPr>
    </w:lvl>
    <w:lvl w:ilvl="2">
      <w:start w:val="1"/>
      <w:numFmt w:val="bullet"/>
      <w:isLgl w:val="false"/>
      <w:suff w:val="space"/>
      <w:lvlText w:val="§"/>
      <w:lvlJc w:val="left"/>
      <w:pPr>
        <w:pStyle w:val="754"/>
        <w:ind w:left="2160" w:hanging="360"/>
      </w:pPr>
      <w:rPr>
        <w:rFonts w:ascii="Wingdings" w:hAnsi="Wingdings" w:eastAsia="Wingdings" w:cs="Wingdings"/>
      </w:rPr>
    </w:lvl>
    <w:lvl w:ilvl="3">
      <w:start w:val="1"/>
      <w:numFmt w:val="bullet"/>
      <w:isLgl w:val="false"/>
      <w:suff w:val="space"/>
      <w:lvlText w:val="·"/>
      <w:lvlJc w:val="left"/>
      <w:pPr>
        <w:pStyle w:val="754"/>
        <w:ind w:left="2880" w:hanging="360"/>
      </w:pPr>
      <w:rPr>
        <w:rFonts w:ascii="Symbol" w:hAnsi="Symbol" w:eastAsia="Symbol" w:cs="Symbol"/>
      </w:rPr>
    </w:lvl>
    <w:lvl w:ilvl="4">
      <w:start w:val="1"/>
      <w:numFmt w:val="bullet"/>
      <w:isLgl w:val="false"/>
      <w:suff w:val="space"/>
      <w:lvlText w:val="o"/>
      <w:lvlJc w:val="left"/>
      <w:pPr>
        <w:pStyle w:val="754"/>
        <w:ind w:left="3600" w:hanging="360"/>
      </w:pPr>
      <w:rPr>
        <w:rFonts w:ascii="Courier New" w:hAnsi="Courier New" w:eastAsia="Courier New" w:cs="Courier New"/>
      </w:rPr>
    </w:lvl>
    <w:lvl w:ilvl="5">
      <w:start w:val="1"/>
      <w:numFmt w:val="bullet"/>
      <w:isLgl w:val="false"/>
      <w:suff w:val="space"/>
      <w:lvlText w:val="§"/>
      <w:lvlJc w:val="left"/>
      <w:pPr>
        <w:pStyle w:val="754"/>
        <w:ind w:left="4320" w:hanging="360"/>
      </w:pPr>
      <w:rPr>
        <w:rFonts w:ascii="Wingdings" w:hAnsi="Wingdings" w:eastAsia="Wingdings" w:cs="Wingdings"/>
      </w:rPr>
    </w:lvl>
    <w:lvl w:ilvl="6">
      <w:start w:val="1"/>
      <w:numFmt w:val="bullet"/>
      <w:isLgl w:val="false"/>
      <w:suff w:val="space"/>
      <w:lvlText w:val="·"/>
      <w:lvlJc w:val="left"/>
      <w:pPr>
        <w:pStyle w:val="754"/>
        <w:ind w:left="5040" w:hanging="360"/>
      </w:pPr>
      <w:rPr>
        <w:rFonts w:ascii="Symbol" w:hAnsi="Symbol" w:eastAsia="Symbol" w:cs="Symbol"/>
      </w:rPr>
    </w:lvl>
    <w:lvl w:ilvl="7">
      <w:start w:val="1"/>
      <w:numFmt w:val="bullet"/>
      <w:isLgl w:val="false"/>
      <w:suff w:val="space"/>
      <w:lvlText w:val="o"/>
      <w:lvlJc w:val="left"/>
      <w:pPr>
        <w:pStyle w:val="754"/>
        <w:ind w:left="5760" w:hanging="360"/>
      </w:pPr>
      <w:rPr>
        <w:rFonts w:ascii="Courier New" w:hAnsi="Courier New" w:eastAsia="Courier New" w:cs="Courier New"/>
      </w:rPr>
    </w:lvl>
    <w:lvl w:ilvl="8">
      <w:start w:val="1"/>
      <w:numFmt w:val="bullet"/>
      <w:isLgl w:val="false"/>
      <w:suff w:val="space"/>
      <w:lvlText w:val="§"/>
      <w:lvlJc w:val="left"/>
      <w:pPr>
        <w:pStyle w:val="754"/>
        <w:ind w:left="6480" w:hanging="360"/>
      </w:pPr>
      <w:rPr>
        <w:rFonts w:ascii="Wingdings" w:hAnsi="Wingdings" w:eastAsia="Wingdings" w:cs="Wingdings"/>
      </w:rPr>
    </w:lvl>
  </w:abstractNum>
  <w:abstractNum w:abstractNumId="2">
    <w:multiLevelType w:val="hybridMultilevel"/>
    <w:lvl w:ilvl="0">
      <w:start w:val="1"/>
      <w:numFmt w:val="decimal"/>
      <w:isLgl w:val="false"/>
      <w:suff w:val="space"/>
      <w:lvlText w:val="%1."/>
      <w:lvlJc w:val="left"/>
      <w:pPr>
        <w:pStyle w:val="754"/>
        <w:tabs>
          <w:tab w:val="num" w:pos="312" w:leader="none"/>
        </w:tabs>
      </w:pPr>
    </w:lvl>
    <w:lvl w:ilvl="1">
      <w:start w:val="1"/>
      <w:numFmt w:val="bullet"/>
      <w:isLgl w:val="false"/>
      <w:suff w:val="space"/>
      <w:lvlText w:val="o"/>
      <w:lvlJc w:val="left"/>
      <w:pPr>
        <w:pStyle w:val="754"/>
        <w:ind w:left="1440" w:hanging="360"/>
      </w:pPr>
      <w:rPr>
        <w:rFonts w:ascii="Courier New" w:hAnsi="Courier New" w:eastAsia="Courier New" w:cs="Courier New"/>
      </w:rPr>
    </w:lvl>
    <w:lvl w:ilvl="2">
      <w:start w:val="1"/>
      <w:numFmt w:val="bullet"/>
      <w:isLgl w:val="false"/>
      <w:suff w:val="space"/>
      <w:lvlText w:val="§"/>
      <w:lvlJc w:val="left"/>
      <w:pPr>
        <w:pStyle w:val="754"/>
        <w:ind w:left="2160" w:hanging="360"/>
      </w:pPr>
      <w:rPr>
        <w:rFonts w:ascii="Wingdings" w:hAnsi="Wingdings" w:eastAsia="Wingdings" w:cs="Wingdings"/>
      </w:rPr>
    </w:lvl>
    <w:lvl w:ilvl="3">
      <w:start w:val="1"/>
      <w:numFmt w:val="bullet"/>
      <w:isLgl w:val="false"/>
      <w:suff w:val="space"/>
      <w:lvlText w:val="·"/>
      <w:lvlJc w:val="left"/>
      <w:pPr>
        <w:pStyle w:val="754"/>
        <w:ind w:left="2880" w:hanging="360"/>
      </w:pPr>
      <w:rPr>
        <w:rFonts w:ascii="Symbol" w:hAnsi="Symbol" w:eastAsia="Symbol" w:cs="Symbol"/>
      </w:rPr>
    </w:lvl>
    <w:lvl w:ilvl="4">
      <w:start w:val="1"/>
      <w:numFmt w:val="bullet"/>
      <w:isLgl w:val="false"/>
      <w:suff w:val="space"/>
      <w:lvlText w:val="o"/>
      <w:lvlJc w:val="left"/>
      <w:pPr>
        <w:pStyle w:val="754"/>
        <w:ind w:left="3600" w:hanging="360"/>
      </w:pPr>
      <w:rPr>
        <w:rFonts w:ascii="Courier New" w:hAnsi="Courier New" w:eastAsia="Courier New" w:cs="Courier New"/>
      </w:rPr>
    </w:lvl>
    <w:lvl w:ilvl="5">
      <w:start w:val="1"/>
      <w:numFmt w:val="bullet"/>
      <w:isLgl w:val="false"/>
      <w:suff w:val="space"/>
      <w:lvlText w:val="§"/>
      <w:lvlJc w:val="left"/>
      <w:pPr>
        <w:pStyle w:val="754"/>
        <w:ind w:left="4320" w:hanging="360"/>
      </w:pPr>
      <w:rPr>
        <w:rFonts w:ascii="Wingdings" w:hAnsi="Wingdings" w:eastAsia="Wingdings" w:cs="Wingdings"/>
      </w:rPr>
    </w:lvl>
    <w:lvl w:ilvl="6">
      <w:start w:val="1"/>
      <w:numFmt w:val="bullet"/>
      <w:isLgl w:val="false"/>
      <w:suff w:val="space"/>
      <w:lvlText w:val="·"/>
      <w:lvlJc w:val="left"/>
      <w:pPr>
        <w:pStyle w:val="754"/>
        <w:ind w:left="5040" w:hanging="360"/>
      </w:pPr>
      <w:rPr>
        <w:rFonts w:ascii="Symbol" w:hAnsi="Symbol" w:eastAsia="Symbol" w:cs="Symbol"/>
      </w:rPr>
    </w:lvl>
    <w:lvl w:ilvl="7">
      <w:start w:val="1"/>
      <w:numFmt w:val="bullet"/>
      <w:isLgl w:val="false"/>
      <w:suff w:val="space"/>
      <w:lvlText w:val="o"/>
      <w:lvlJc w:val="left"/>
      <w:pPr>
        <w:pStyle w:val="754"/>
        <w:ind w:left="5760" w:hanging="360"/>
      </w:pPr>
      <w:rPr>
        <w:rFonts w:ascii="Courier New" w:hAnsi="Courier New" w:eastAsia="Courier New" w:cs="Courier New"/>
      </w:rPr>
    </w:lvl>
    <w:lvl w:ilvl="8">
      <w:start w:val="1"/>
      <w:numFmt w:val="bullet"/>
      <w:isLgl w:val="false"/>
      <w:suff w:val="space"/>
      <w:lvlText w:val="§"/>
      <w:lvlJc w:val="left"/>
      <w:pPr>
        <w:pStyle w:val="754"/>
        <w:ind w:left="6480" w:hanging="360"/>
      </w:pPr>
      <w:rPr>
        <w:rFonts w:ascii="Wingdings" w:hAnsi="Wingdings" w:eastAsia="Wingdings" w:cs="Wingdings"/>
      </w:rPr>
    </w:lvl>
  </w:abstractNum>
  <w:abstractNum w:abstractNumId="3">
    <w:multiLevelType w:val="hybridMultilevel"/>
    <w:lvl w:ilvl="0">
      <w:start w:val="4"/>
      <w:numFmt w:val="chineseCounting"/>
      <w:isLgl w:val="false"/>
      <w:suff w:val="tab"/>
      <w:lvlText w:val="第%1章"/>
      <w:lvlJc w:val="left"/>
      <w:pPr>
        <w:pStyle w:val="754"/>
      </w:pPr>
      <w:rPr>
        <w:rFonts w:hint="eastAsia"/>
      </w:rPr>
    </w:lvl>
    <w:lvl w:ilvl="1">
      <w:start w:val="1"/>
      <w:numFmt w:val="bullet"/>
      <w:isLgl w:val="false"/>
      <w:suff w:val="space"/>
      <w:lvlText w:val="o"/>
      <w:lvlJc w:val="left"/>
      <w:pPr>
        <w:pStyle w:val="754"/>
        <w:ind w:left="1440" w:hanging="360"/>
      </w:pPr>
      <w:rPr>
        <w:rFonts w:ascii="Courier New" w:hAnsi="Courier New" w:eastAsia="Courier New" w:cs="Courier New"/>
      </w:rPr>
    </w:lvl>
    <w:lvl w:ilvl="2">
      <w:start w:val="1"/>
      <w:numFmt w:val="bullet"/>
      <w:isLgl w:val="false"/>
      <w:suff w:val="space"/>
      <w:lvlText w:val="§"/>
      <w:lvlJc w:val="left"/>
      <w:pPr>
        <w:pStyle w:val="754"/>
        <w:ind w:left="2160" w:hanging="360"/>
      </w:pPr>
      <w:rPr>
        <w:rFonts w:ascii="Wingdings" w:hAnsi="Wingdings" w:eastAsia="Wingdings" w:cs="Wingdings"/>
      </w:rPr>
    </w:lvl>
    <w:lvl w:ilvl="3">
      <w:start w:val="1"/>
      <w:numFmt w:val="bullet"/>
      <w:isLgl w:val="false"/>
      <w:suff w:val="space"/>
      <w:lvlText w:val="·"/>
      <w:lvlJc w:val="left"/>
      <w:pPr>
        <w:pStyle w:val="754"/>
        <w:ind w:left="2880" w:hanging="360"/>
      </w:pPr>
      <w:rPr>
        <w:rFonts w:ascii="Symbol" w:hAnsi="Symbol" w:eastAsia="Symbol" w:cs="Symbol"/>
      </w:rPr>
    </w:lvl>
    <w:lvl w:ilvl="4">
      <w:start w:val="1"/>
      <w:numFmt w:val="bullet"/>
      <w:isLgl w:val="false"/>
      <w:suff w:val="space"/>
      <w:lvlText w:val="o"/>
      <w:lvlJc w:val="left"/>
      <w:pPr>
        <w:pStyle w:val="754"/>
        <w:ind w:left="3600" w:hanging="360"/>
      </w:pPr>
      <w:rPr>
        <w:rFonts w:ascii="Courier New" w:hAnsi="Courier New" w:eastAsia="Courier New" w:cs="Courier New"/>
      </w:rPr>
    </w:lvl>
    <w:lvl w:ilvl="5">
      <w:start w:val="1"/>
      <w:numFmt w:val="bullet"/>
      <w:isLgl w:val="false"/>
      <w:suff w:val="space"/>
      <w:lvlText w:val="§"/>
      <w:lvlJc w:val="left"/>
      <w:pPr>
        <w:pStyle w:val="754"/>
        <w:ind w:left="4320" w:hanging="360"/>
      </w:pPr>
      <w:rPr>
        <w:rFonts w:ascii="Wingdings" w:hAnsi="Wingdings" w:eastAsia="Wingdings" w:cs="Wingdings"/>
      </w:rPr>
    </w:lvl>
    <w:lvl w:ilvl="6">
      <w:start w:val="1"/>
      <w:numFmt w:val="bullet"/>
      <w:isLgl w:val="false"/>
      <w:suff w:val="space"/>
      <w:lvlText w:val="·"/>
      <w:lvlJc w:val="left"/>
      <w:pPr>
        <w:pStyle w:val="754"/>
        <w:ind w:left="5040" w:hanging="360"/>
      </w:pPr>
      <w:rPr>
        <w:rFonts w:ascii="Symbol" w:hAnsi="Symbol" w:eastAsia="Symbol" w:cs="Symbol"/>
      </w:rPr>
    </w:lvl>
    <w:lvl w:ilvl="7">
      <w:start w:val="1"/>
      <w:numFmt w:val="bullet"/>
      <w:isLgl w:val="false"/>
      <w:suff w:val="space"/>
      <w:lvlText w:val="o"/>
      <w:lvlJc w:val="left"/>
      <w:pPr>
        <w:pStyle w:val="754"/>
        <w:ind w:left="5760" w:hanging="360"/>
      </w:pPr>
      <w:rPr>
        <w:rFonts w:ascii="Courier New" w:hAnsi="Courier New" w:eastAsia="Courier New" w:cs="Courier New"/>
      </w:rPr>
    </w:lvl>
    <w:lvl w:ilvl="8">
      <w:start w:val="1"/>
      <w:numFmt w:val="bullet"/>
      <w:isLgl w:val="false"/>
      <w:suff w:val="space"/>
      <w:lvlText w:val="§"/>
      <w:lvlJc w:val="left"/>
      <w:pPr>
        <w:pStyle w:val="754"/>
        <w:ind w:left="6480" w:hanging="360"/>
      </w:pPr>
      <w:rPr>
        <w:rFonts w:ascii="Wingdings" w:hAnsi="Wingdings" w:eastAsia="Wingdings" w:cs="Wingdings"/>
      </w:rPr>
    </w:lvl>
  </w:abstractNum>
  <w:abstractNum w:abstractNumId="4">
    <w:multiLevelType w:val="hybridMultilevel"/>
    <w:lvl w:ilvl="0">
      <w:start w:val="6"/>
      <w:numFmt w:val="decimal"/>
      <w:isLgl w:val="false"/>
      <w:suff w:val="tab"/>
      <w:lvlText w:val="%1."/>
      <w:lvlJc w:val="left"/>
      <w:pPr>
        <w:pStyle w:val="754"/>
      </w:pPr>
    </w:lvl>
    <w:lvl w:ilvl="1">
      <w:start w:val="1"/>
      <w:numFmt w:val="bullet"/>
      <w:isLgl w:val="false"/>
      <w:suff w:val="space"/>
      <w:lvlText w:val="o"/>
      <w:lvlJc w:val="left"/>
      <w:pPr>
        <w:pStyle w:val="754"/>
        <w:ind w:left="1440" w:hanging="360"/>
      </w:pPr>
      <w:rPr>
        <w:rFonts w:ascii="Courier New" w:hAnsi="Courier New" w:eastAsia="Courier New" w:cs="Courier New"/>
      </w:rPr>
    </w:lvl>
    <w:lvl w:ilvl="2">
      <w:start w:val="1"/>
      <w:numFmt w:val="bullet"/>
      <w:isLgl w:val="false"/>
      <w:suff w:val="space"/>
      <w:lvlText w:val="§"/>
      <w:lvlJc w:val="left"/>
      <w:pPr>
        <w:pStyle w:val="754"/>
        <w:ind w:left="2160" w:hanging="360"/>
      </w:pPr>
      <w:rPr>
        <w:rFonts w:ascii="Wingdings" w:hAnsi="Wingdings" w:eastAsia="Wingdings" w:cs="Wingdings"/>
      </w:rPr>
    </w:lvl>
    <w:lvl w:ilvl="3">
      <w:start w:val="1"/>
      <w:numFmt w:val="bullet"/>
      <w:isLgl w:val="false"/>
      <w:suff w:val="space"/>
      <w:lvlText w:val="·"/>
      <w:lvlJc w:val="left"/>
      <w:pPr>
        <w:pStyle w:val="754"/>
        <w:ind w:left="2880" w:hanging="360"/>
      </w:pPr>
      <w:rPr>
        <w:rFonts w:ascii="Symbol" w:hAnsi="Symbol" w:eastAsia="Symbol" w:cs="Symbol"/>
      </w:rPr>
    </w:lvl>
    <w:lvl w:ilvl="4">
      <w:start w:val="1"/>
      <w:numFmt w:val="bullet"/>
      <w:isLgl w:val="false"/>
      <w:suff w:val="space"/>
      <w:lvlText w:val="o"/>
      <w:lvlJc w:val="left"/>
      <w:pPr>
        <w:pStyle w:val="754"/>
        <w:ind w:left="3600" w:hanging="360"/>
      </w:pPr>
      <w:rPr>
        <w:rFonts w:ascii="Courier New" w:hAnsi="Courier New" w:eastAsia="Courier New" w:cs="Courier New"/>
      </w:rPr>
    </w:lvl>
    <w:lvl w:ilvl="5">
      <w:start w:val="1"/>
      <w:numFmt w:val="bullet"/>
      <w:isLgl w:val="false"/>
      <w:suff w:val="space"/>
      <w:lvlText w:val="§"/>
      <w:lvlJc w:val="left"/>
      <w:pPr>
        <w:pStyle w:val="754"/>
        <w:ind w:left="4320" w:hanging="360"/>
      </w:pPr>
      <w:rPr>
        <w:rFonts w:ascii="Wingdings" w:hAnsi="Wingdings" w:eastAsia="Wingdings" w:cs="Wingdings"/>
      </w:rPr>
    </w:lvl>
    <w:lvl w:ilvl="6">
      <w:start w:val="1"/>
      <w:numFmt w:val="bullet"/>
      <w:isLgl w:val="false"/>
      <w:suff w:val="space"/>
      <w:lvlText w:val="·"/>
      <w:lvlJc w:val="left"/>
      <w:pPr>
        <w:pStyle w:val="754"/>
        <w:ind w:left="5040" w:hanging="360"/>
      </w:pPr>
      <w:rPr>
        <w:rFonts w:ascii="Symbol" w:hAnsi="Symbol" w:eastAsia="Symbol" w:cs="Symbol"/>
      </w:rPr>
    </w:lvl>
    <w:lvl w:ilvl="7">
      <w:start w:val="1"/>
      <w:numFmt w:val="bullet"/>
      <w:isLgl w:val="false"/>
      <w:suff w:val="space"/>
      <w:lvlText w:val="o"/>
      <w:lvlJc w:val="left"/>
      <w:pPr>
        <w:pStyle w:val="754"/>
        <w:ind w:left="5760" w:hanging="360"/>
      </w:pPr>
      <w:rPr>
        <w:rFonts w:ascii="Courier New" w:hAnsi="Courier New" w:eastAsia="Courier New" w:cs="Courier New"/>
      </w:rPr>
    </w:lvl>
    <w:lvl w:ilvl="8">
      <w:start w:val="1"/>
      <w:numFmt w:val="bullet"/>
      <w:isLgl w:val="false"/>
      <w:suff w:val="space"/>
      <w:lvlText w:val="§"/>
      <w:lvlJc w:val="left"/>
      <w:pPr>
        <w:pStyle w:val="754"/>
        <w:ind w:left="6480" w:hanging="360"/>
      </w:pPr>
      <w:rPr>
        <w:rFonts w:ascii="Wingdings" w:hAnsi="Wingdings" w:eastAsia="Wingdings" w:cs="Wingdings"/>
      </w:rPr>
    </w:lvl>
  </w:abstractNum>
  <w:abstractNum w:abstractNumId="5">
    <w:multiLevelType w:val="hybridMultilevel"/>
    <w:lvl w:ilvl="0">
      <w:start w:val="16"/>
      <w:numFmt w:val="decimal"/>
      <w:isLgl w:val="false"/>
      <w:suff w:val="tab"/>
      <w:lvlText w:val="%1."/>
      <w:lvlJc w:val="left"/>
      <w:pPr>
        <w:pStyle w:val="754"/>
      </w:pPr>
    </w:lvl>
    <w:lvl w:ilvl="1">
      <w:start w:val="1"/>
      <w:numFmt w:val="bullet"/>
      <w:isLgl w:val="false"/>
      <w:suff w:val="space"/>
      <w:lvlText w:val="o"/>
      <w:lvlJc w:val="left"/>
      <w:pPr>
        <w:pStyle w:val="754"/>
        <w:ind w:left="1440" w:hanging="360"/>
      </w:pPr>
      <w:rPr>
        <w:rFonts w:ascii="Courier New" w:hAnsi="Courier New" w:eastAsia="Courier New" w:cs="Courier New"/>
      </w:rPr>
    </w:lvl>
    <w:lvl w:ilvl="2">
      <w:start w:val="1"/>
      <w:numFmt w:val="bullet"/>
      <w:isLgl w:val="false"/>
      <w:suff w:val="space"/>
      <w:lvlText w:val="§"/>
      <w:lvlJc w:val="left"/>
      <w:pPr>
        <w:pStyle w:val="754"/>
        <w:ind w:left="2160" w:hanging="360"/>
      </w:pPr>
      <w:rPr>
        <w:rFonts w:ascii="Wingdings" w:hAnsi="Wingdings" w:eastAsia="Wingdings" w:cs="Wingdings"/>
      </w:rPr>
    </w:lvl>
    <w:lvl w:ilvl="3">
      <w:start w:val="1"/>
      <w:numFmt w:val="bullet"/>
      <w:isLgl w:val="false"/>
      <w:suff w:val="space"/>
      <w:lvlText w:val="·"/>
      <w:lvlJc w:val="left"/>
      <w:pPr>
        <w:pStyle w:val="754"/>
        <w:ind w:left="2880" w:hanging="360"/>
      </w:pPr>
      <w:rPr>
        <w:rFonts w:ascii="Symbol" w:hAnsi="Symbol" w:eastAsia="Symbol" w:cs="Symbol"/>
      </w:rPr>
    </w:lvl>
    <w:lvl w:ilvl="4">
      <w:start w:val="1"/>
      <w:numFmt w:val="bullet"/>
      <w:isLgl w:val="false"/>
      <w:suff w:val="space"/>
      <w:lvlText w:val="o"/>
      <w:lvlJc w:val="left"/>
      <w:pPr>
        <w:pStyle w:val="754"/>
        <w:ind w:left="3600" w:hanging="360"/>
      </w:pPr>
      <w:rPr>
        <w:rFonts w:ascii="Courier New" w:hAnsi="Courier New" w:eastAsia="Courier New" w:cs="Courier New"/>
      </w:rPr>
    </w:lvl>
    <w:lvl w:ilvl="5">
      <w:start w:val="1"/>
      <w:numFmt w:val="bullet"/>
      <w:isLgl w:val="false"/>
      <w:suff w:val="space"/>
      <w:lvlText w:val="§"/>
      <w:lvlJc w:val="left"/>
      <w:pPr>
        <w:pStyle w:val="754"/>
        <w:ind w:left="4320" w:hanging="360"/>
      </w:pPr>
      <w:rPr>
        <w:rFonts w:ascii="Wingdings" w:hAnsi="Wingdings" w:eastAsia="Wingdings" w:cs="Wingdings"/>
      </w:rPr>
    </w:lvl>
    <w:lvl w:ilvl="6">
      <w:start w:val="1"/>
      <w:numFmt w:val="bullet"/>
      <w:isLgl w:val="false"/>
      <w:suff w:val="space"/>
      <w:lvlText w:val="·"/>
      <w:lvlJc w:val="left"/>
      <w:pPr>
        <w:pStyle w:val="754"/>
        <w:ind w:left="5040" w:hanging="360"/>
      </w:pPr>
      <w:rPr>
        <w:rFonts w:ascii="Symbol" w:hAnsi="Symbol" w:eastAsia="Symbol" w:cs="Symbol"/>
      </w:rPr>
    </w:lvl>
    <w:lvl w:ilvl="7">
      <w:start w:val="1"/>
      <w:numFmt w:val="bullet"/>
      <w:isLgl w:val="false"/>
      <w:suff w:val="space"/>
      <w:lvlText w:val="o"/>
      <w:lvlJc w:val="left"/>
      <w:pPr>
        <w:pStyle w:val="754"/>
        <w:ind w:left="5760" w:hanging="360"/>
      </w:pPr>
      <w:rPr>
        <w:rFonts w:ascii="Courier New" w:hAnsi="Courier New" w:eastAsia="Courier New" w:cs="Courier New"/>
      </w:rPr>
    </w:lvl>
    <w:lvl w:ilvl="8">
      <w:start w:val="1"/>
      <w:numFmt w:val="bullet"/>
      <w:isLgl w:val="false"/>
      <w:suff w:val="space"/>
      <w:lvlText w:val="§"/>
      <w:lvlJc w:val="left"/>
      <w:pPr>
        <w:pStyle w:val="754"/>
        <w:ind w:left="6480" w:hanging="360"/>
      </w:pPr>
      <w:rPr>
        <w:rFonts w:ascii="Wingdings" w:hAnsi="Wingdings" w:eastAsia="Wingdings" w:cs="Wingdings"/>
      </w:rPr>
    </w:lvl>
  </w:abstractNum>
  <w:abstractNum w:abstractNumId="6">
    <w:multiLevelType w:val="hybridMultilevel"/>
    <w:lvl w:ilvl="0">
      <w:start w:val="1"/>
      <w:numFmt w:val="decimal"/>
      <w:isLgl w:val="false"/>
      <w:suff w:val="nothing"/>
      <w:lvlText w:val="%1．"/>
      <w:lvlJc w:val="left"/>
      <w:pPr>
        <w:pStyle w:val="754"/>
        <w:ind w:left="0" w:firstLine="0"/>
      </w:pPr>
    </w:lvl>
    <w:lvl w:ilvl="1">
      <w:start w:val="1"/>
      <w:numFmt w:val="bullet"/>
      <w:isLgl w:val="false"/>
      <w:suff w:val="space"/>
      <w:lvlText w:val="o"/>
      <w:lvlJc w:val="left"/>
      <w:pPr>
        <w:pStyle w:val="754"/>
        <w:ind w:left="1440" w:hanging="360"/>
      </w:pPr>
      <w:rPr>
        <w:rFonts w:ascii="Courier New" w:hAnsi="Courier New" w:eastAsia="Courier New" w:cs="Courier New"/>
      </w:rPr>
    </w:lvl>
    <w:lvl w:ilvl="2">
      <w:start w:val="1"/>
      <w:numFmt w:val="bullet"/>
      <w:isLgl w:val="false"/>
      <w:suff w:val="space"/>
      <w:lvlText w:val="§"/>
      <w:lvlJc w:val="left"/>
      <w:pPr>
        <w:pStyle w:val="754"/>
        <w:ind w:left="2160" w:hanging="360"/>
      </w:pPr>
      <w:rPr>
        <w:rFonts w:ascii="Wingdings" w:hAnsi="Wingdings" w:eastAsia="Wingdings" w:cs="Wingdings"/>
      </w:rPr>
    </w:lvl>
    <w:lvl w:ilvl="3">
      <w:start w:val="1"/>
      <w:numFmt w:val="bullet"/>
      <w:isLgl w:val="false"/>
      <w:suff w:val="space"/>
      <w:lvlText w:val="·"/>
      <w:lvlJc w:val="left"/>
      <w:pPr>
        <w:pStyle w:val="754"/>
        <w:ind w:left="2880" w:hanging="360"/>
      </w:pPr>
      <w:rPr>
        <w:rFonts w:ascii="Symbol" w:hAnsi="Symbol" w:eastAsia="Symbol" w:cs="Symbol"/>
      </w:rPr>
    </w:lvl>
    <w:lvl w:ilvl="4">
      <w:start w:val="1"/>
      <w:numFmt w:val="bullet"/>
      <w:isLgl w:val="false"/>
      <w:suff w:val="space"/>
      <w:lvlText w:val="o"/>
      <w:lvlJc w:val="left"/>
      <w:pPr>
        <w:pStyle w:val="754"/>
        <w:ind w:left="3600" w:hanging="360"/>
      </w:pPr>
      <w:rPr>
        <w:rFonts w:ascii="Courier New" w:hAnsi="Courier New" w:eastAsia="Courier New" w:cs="Courier New"/>
      </w:rPr>
    </w:lvl>
    <w:lvl w:ilvl="5">
      <w:start w:val="1"/>
      <w:numFmt w:val="bullet"/>
      <w:isLgl w:val="false"/>
      <w:suff w:val="space"/>
      <w:lvlText w:val="§"/>
      <w:lvlJc w:val="left"/>
      <w:pPr>
        <w:pStyle w:val="754"/>
        <w:ind w:left="4320" w:hanging="360"/>
      </w:pPr>
      <w:rPr>
        <w:rFonts w:ascii="Wingdings" w:hAnsi="Wingdings" w:eastAsia="Wingdings" w:cs="Wingdings"/>
      </w:rPr>
    </w:lvl>
    <w:lvl w:ilvl="6">
      <w:start w:val="1"/>
      <w:numFmt w:val="bullet"/>
      <w:isLgl w:val="false"/>
      <w:suff w:val="space"/>
      <w:lvlText w:val="·"/>
      <w:lvlJc w:val="left"/>
      <w:pPr>
        <w:pStyle w:val="754"/>
        <w:ind w:left="5040" w:hanging="360"/>
      </w:pPr>
      <w:rPr>
        <w:rFonts w:ascii="Symbol" w:hAnsi="Symbol" w:eastAsia="Symbol" w:cs="Symbol"/>
      </w:rPr>
    </w:lvl>
    <w:lvl w:ilvl="7">
      <w:start w:val="1"/>
      <w:numFmt w:val="bullet"/>
      <w:isLgl w:val="false"/>
      <w:suff w:val="space"/>
      <w:lvlText w:val="o"/>
      <w:lvlJc w:val="left"/>
      <w:pPr>
        <w:pStyle w:val="754"/>
        <w:ind w:left="5760" w:hanging="360"/>
      </w:pPr>
      <w:rPr>
        <w:rFonts w:ascii="Courier New" w:hAnsi="Courier New" w:eastAsia="Courier New" w:cs="Courier New"/>
      </w:rPr>
    </w:lvl>
    <w:lvl w:ilvl="8">
      <w:start w:val="1"/>
      <w:numFmt w:val="bullet"/>
      <w:isLgl w:val="false"/>
      <w:suff w:val="space"/>
      <w:lvlText w:val="§"/>
      <w:lvlJc w:val="left"/>
      <w:pPr>
        <w:pStyle w:val="754"/>
        <w:ind w:left="6480" w:hanging="360"/>
      </w:pPr>
      <w:rPr>
        <w:rFonts w:ascii="Wingdings" w:hAnsi="Wingdings" w:eastAsia="Wingdings" w:cs="Wingdings"/>
      </w:rPr>
    </w:lvl>
  </w:abstractNum>
  <w:abstractNum w:abstractNumId="7">
    <w:multiLevelType w:val="hybridMultilevel"/>
    <w:lvl w:ilvl="0">
      <w:start w:val="23"/>
      <w:numFmt w:val="decimal"/>
      <w:isLgl w:val="false"/>
      <w:suff w:val="tab"/>
      <w:lvlText w:val="%1."/>
      <w:lvlJc w:val="left"/>
      <w:pPr>
        <w:pStyle w:val="754"/>
      </w:pPr>
    </w:lvl>
    <w:lvl w:ilvl="1">
      <w:start w:val="1"/>
      <w:numFmt w:val="bullet"/>
      <w:isLgl w:val="false"/>
      <w:suff w:val="space"/>
      <w:lvlText w:val="o"/>
      <w:lvlJc w:val="left"/>
      <w:pPr>
        <w:pStyle w:val="754"/>
        <w:ind w:left="1440" w:hanging="360"/>
      </w:pPr>
      <w:rPr>
        <w:rFonts w:ascii="Courier New" w:hAnsi="Courier New" w:eastAsia="Courier New" w:cs="Courier New"/>
      </w:rPr>
    </w:lvl>
    <w:lvl w:ilvl="2">
      <w:start w:val="1"/>
      <w:numFmt w:val="bullet"/>
      <w:isLgl w:val="false"/>
      <w:suff w:val="space"/>
      <w:lvlText w:val="§"/>
      <w:lvlJc w:val="left"/>
      <w:pPr>
        <w:pStyle w:val="754"/>
        <w:ind w:left="2160" w:hanging="360"/>
      </w:pPr>
      <w:rPr>
        <w:rFonts w:ascii="Wingdings" w:hAnsi="Wingdings" w:eastAsia="Wingdings" w:cs="Wingdings"/>
      </w:rPr>
    </w:lvl>
    <w:lvl w:ilvl="3">
      <w:start w:val="1"/>
      <w:numFmt w:val="bullet"/>
      <w:isLgl w:val="false"/>
      <w:suff w:val="space"/>
      <w:lvlText w:val="·"/>
      <w:lvlJc w:val="left"/>
      <w:pPr>
        <w:pStyle w:val="754"/>
        <w:ind w:left="2880" w:hanging="360"/>
      </w:pPr>
      <w:rPr>
        <w:rFonts w:ascii="Symbol" w:hAnsi="Symbol" w:eastAsia="Symbol" w:cs="Symbol"/>
      </w:rPr>
    </w:lvl>
    <w:lvl w:ilvl="4">
      <w:start w:val="1"/>
      <w:numFmt w:val="bullet"/>
      <w:isLgl w:val="false"/>
      <w:suff w:val="space"/>
      <w:lvlText w:val="o"/>
      <w:lvlJc w:val="left"/>
      <w:pPr>
        <w:pStyle w:val="754"/>
        <w:ind w:left="3600" w:hanging="360"/>
      </w:pPr>
      <w:rPr>
        <w:rFonts w:ascii="Courier New" w:hAnsi="Courier New" w:eastAsia="Courier New" w:cs="Courier New"/>
      </w:rPr>
    </w:lvl>
    <w:lvl w:ilvl="5">
      <w:start w:val="1"/>
      <w:numFmt w:val="bullet"/>
      <w:isLgl w:val="false"/>
      <w:suff w:val="space"/>
      <w:lvlText w:val="§"/>
      <w:lvlJc w:val="left"/>
      <w:pPr>
        <w:pStyle w:val="754"/>
        <w:ind w:left="4320" w:hanging="360"/>
      </w:pPr>
      <w:rPr>
        <w:rFonts w:ascii="Wingdings" w:hAnsi="Wingdings" w:eastAsia="Wingdings" w:cs="Wingdings"/>
      </w:rPr>
    </w:lvl>
    <w:lvl w:ilvl="6">
      <w:start w:val="1"/>
      <w:numFmt w:val="bullet"/>
      <w:isLgl w:val="false"/>
      <w:suff w:val="space"/>
      <w:lvlText w:val="·"/>
      <w:lvlJc w:val="left"/>
      <w:pPr>
        <w:pStyle w:val="754"/>
        <w:ind w:left="5040" w:hanging="360"/>
      </w:pPr>
      <w:rPr>
        <w:rFonts w:ascii="Symbol" w:hAnsi="Symbol" w:eastAsia="Symbol" w:cs="Symbol"/>
      </w:rPr>
    </w:lvl>
    <w:lvl w:ilvl="7">
      <w:start w:val="1"/>
      <w:numFmt w:val="bullet"/>
      <w:isLgl w:val="false"/>
      <w:suff w:val="space"/>
      <w:lvlText w:val="o"/>
      <w:lvlJc w:val="left"/>
      <w:pPr>
        <w:pStyle w:val="754"/>
        <w:ind w:left="5760" w:hanging="360"/>
      </w:pPr>
      <w:rPr>
        <w:rFonts w:ascii="Courier New" w:hAnsi="Courier New" w:eastAsia="Courier New" w:cs="Courier New"/>
      </w:rPr>
    </w:lvl>
    <w:lvl w:ilvl="8">
      <w:start w:val="1"/>
      <w:numFmt w:val="bullet"/>
      <w:isLgl w:val="false"/>
      <w:suff w:val="space"/>
      <w:lvlText w:val="§"/>
      <w:lvlJc w:val="left"/>
      <w:pPr>
        <w:pStyle w:val="754"/>
        <w:ind w:left="6480" w:hanging="360"/>
      </w:pPr>
      <w:rPr>
        <w:rFonts w:ascii="Wingdings" w:hAnsi="Wingdings" w:eastAsia="Wingdings" w:cs="Wingdings"/>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4">
    <w:name w:val="Heading 1"/>
    <w:basedOn w:val="754"/>
    <w:next w:val="754"/>
    <w:link w:val="798"/>
    <w:uiPriority w:val="9"/>
    <w:qFormat/>
    <w:pPr>
      <w:keepLines/>
      <w:keepNext/>
      <w:spacing w:before="480" w:after="200"/>
      <w:outlineLvl w:val="0"/>
    </w:pPr>
    <w:rPr>
      <w:rFonts w:ascii="Arial" w:hAnsi="Arial" w:eastAsia="Arial" w:cs="Arial"/>
      <w:sz w:val="40"/>
      <w:szCs w:val="40"/>
    </w:rPr>
  </w:style>
  <w:style w:type="paragraph" w:styleId="725">
    <w:name w:val="Heading 2"/>
    <w:basedOn w:val="754"/>
    <w:next w:val="754"/>
    <w:link w:val="800"/>
    <w:uiPriority w:val="9"/>
    <w:unhideWhenUsed/>
    <w:qFormat/>
    <w:pPr>
      <w:keepLines/>
      <w:keepNext/>
      <w:spacing w:before="360" w:after="200"/>
      <w:outlineLvl w:val="1"/>
    </w:pPr>
    <w:rPr>
      <w:rFonts w:ascii="Arial" w:hAnsi="Arial" w:eastAsia="Arial" w:cs="Arial"/>
      <w:sz w:val="34"/>
    </w:rPr>
  </w:style>
  <w:style w:type="paragraph" w:styleId="726">
    <w:name w:val="Heading 3"/>
    <w:basedOn w:val="754"/>
    <w:next w:val="754"/>
    <w:link w:val="802"/>
    <w:uiPriority w:val="9"/>
    <w:unhideWhenUsed/>
    <w:qFormat/>
    <w:pPr>
      <w:keepLines/>
      <w:keepNext/>
      <w:spacing w:before="320" w:after="200"/>
      <w:outlineLvl w:val="2"/>
    </w:pPr>
    <w:rPr>
      <w:rFonts w:ascii="Arial" w:hAnsi="Arial" w:eastAsia="Arial" w:cs="Arial"/>
      <w:sz w:val="30"/>
      <w:szCs w:val="30"/>
    </w:rPr>
  </w:style>
  <w:style w:type="paragraph" w:styleId="727">
    <w:name w:val="Heading 4"/>
    <w:basedOn w:val="754"/>
    <w:next w:val="754"/>
    <w:link w:val="804"/>
    <w:uiPriority w:val="9"/>
    <w:unhideWhenUsed/>
    <w:qFormat/>
    <w:pPr>
      <w:keepLines/>
      <w:keepNext/>
      <w:spacing w:before="320" w:after="200"/>
      <w:outlineLvl w:val="3"/>
    </w:pPr>
    <w:rPr>
      <w:rFonts w:ascii="Arial" w:hAnsi="Arial" w:eastAsia="Arial" w:cs="Arial"/>
      <w:b/>
      <w:bCs/>
      <w:sz w:val="26"/>
      <w:szCs w:val="26"/>
    </w:rPr>
  </w:style>
  <w:style w:type="paragraph" w:styleId="728">
    <w:name w:val="Heading 5"/>
    <w:basedOn w:val="754"/>
    <w:next w:val="754"/>
    <w:link w:val="806"/>
    <w:uiPriority w:val="9"/>
    <w:unhideWhenUsed/>
    <w:qFormat/>
    <w:pPr>
      <w:keepLines/>
      <w:keepNext/>
      <w:spacing w:before="320" w:after="200"/>
      <w:outlineLvl w:val="4"/>
    </w:pPr>
    <w:rPr>
      <w:rFonts w:ascii="Arial" w:hAnsi="Arial" w:eastAsia="Arial" w:cs="Arial"/>
      <w:b/>
      <w:bCs/>
      <w:sz w:val="24"/>
      <w:szCs w:val="24"/>
    </w:rPr>
  </w:style>
  <w:style w:type="paragraph" w:styleId="729">
    <w:name w:val="Heading 6"/>
    <w:basedOn w:val="754"/>
    <w:next w:val="754"/>
    <w:link w:val="808"/>
    <w:uiPriority w:val="9"/>
    <w:unhideWhenUsed/>
    <w:qFormat/>
    <w:pPr>
      <w:keepLines/>
      <w:keepNext/>
      <w:spacing w:before="320" w:after="200"/>
      <w:outlineLvl w:val="5"/>
    </w:pPr>
    <w:rPr>
      <w:rFonts w:ascii="Arial" w:hAnsi="Arial" w:eastAsia="Arial" w:cs="Arial"/>
      <w:b/>
      <w:bCs/>
      <w:sz w:val="22"/>
      <w:szCs w:val="22"/>
    </w:rPr>
  </w:style>
  <w:style w:type="paragraph" w:styleId="730">
    <w:name w:val="Heading 7"/>
    <w:basedOn w:val="754"/>
    <w:next w:val="754"/>
    <w:link w:val="810"/>
    <w:uiPriority w:val="9"/>
    <w:unhideWhenUsed/>
    <w:qFormat/>
    <w:pPr>
      <w:keepLines/>
      <w:keepNext/>
      <w:spacing w:before="320" w:after="200"/>
      <w:outlineLvl w:val="6"/>
    </w:pPr>
    <w:rPr>
      <w:rFonts w:ascii="Arial" w:hAnsi="Arial" w:eastAsia="Arial" w:cs="Arial"/>
      <w:b/>
      <w:bCs/>
      <w:i/>
      <w:iCs/>
      <w:sz w:val="22"/>
      <w:szCs w:val="22"/>
    </w:rPr>
  </w:style>
  <w:style w:type="paragraph" w:styleId="731">
    <w:name w:val="Heading 8"/>
    <w:basedOn w:val="754"/>
    <w:next w:val="754"/>
    <w:link w:val="812"/>
    <w:uiPriority w:val="9"/>
    <w:unhideWhenUsed/>
    <w:qFormat/>
    <w:pPr>
      <w:keepLines/>
      <w:keepNext/>
      <w:spacing w:before="320" w:after="200"/>
      <w:outlineLvl w:val="7"/>
    </w:pPr>
    <w:rPr>
      <w:rFonts w:ascii="Arial" w:hAnsi="Arial" w:eastAsia="Arial" w:cs="Arial"/>
      <w:i/>
      <w:iCs/>
      <w:sz w:val="22"/>
      <w:szCs w:val="22"/>
    </w:rPr>
  </w:style>
  <w:style w:type="paragraph" w:styleId="732">
    <w:name w:val="Heading 9"/>
    <w:basedOn w:val="754"/>
    <w:next w:val="754"/>
    <w:link w:val="814"/>
    <w:uiPriority w:val="9"/>
    <w:unhideWhenUsed/>
    <w:qFormat/>
    <w:pPr>
      <w:keepLines/>
      <w:keepNext/>
      <w:spacing w:before="320" w:after="200"/>
      <w:outlineLvl w:val="8"/>
    </w:pPr>
    <w:rPr>
      <w:rFonts w:ascii="Arial" w:hAnsi="Arial" w:eastAsia="Arial" w:cs="Arial"/>
      <w:i/>
      <w:iCs/>
      <w:sz w:val="21"/>
      <w:szCs w:val="21"/>
    </w:rPr>
  </w:style>
  <w:style w:type="paragraph" w:styleId="733">
    <w:name w:val="Title"/>
    <w:basedOn w:val="754"/>
    <w:next w:val="754"/>
    <w:link w:val="844"/>
    <w:uiPriority w:val="10"/>
    <w:qFormat/>
    <w:pPr>
      <w:contextualSpacing/>
      <w:spacing w:before="300" w:after="200"/>
    </w:pPr>
    <w:rPr>
      <w:sz w:val="48"/>
      <w:szCs w:val="48"/>
    </w:rPr>
  </w:style>
  <w:style w:type="paragraph" w:styleId="734">
    <w:name w:val="Subtitle"/>
    <w:basedOn w:val="754"/>
    <w:next w:val="754"/>
    <w:link w:val="834"/>
    <w:uiPriority w:val="11"/>
    <w:qFormat/>
    <w:pPr>
      <w:spacing w:before="200" w:after="200"/>
    </w:pPr>
    <w:rPr>
      <w:sz w:val="24"/>
      <w:szCs w:val="24"/>
    </w:rPr>
  </w:style>
  <w:style w:type="paragraph" w:styleId="735">
    <w:name w:val="Header"/>
    <w:basedOn w:val="754"/>
    <w:link w:val="830"/>
    <w:uiPriority w:val="99"/>
    <w:unhideWhenUsed/>
    <w:pPr>
      <w:spacing w:after="0" w:line="240" w:lineRule="auto"/>
      <w:tabs>
        <w:tab w:val="center" w:pos="7143" w:leader="none"/>
        <w:tab w:val="right" w:pos="14287" w:leader="none"/>
      </w:tabs>
    </w:pPr>
  </w:style>
  <w:style w:type="paragraph" w:styleId="736">
    <w:name w:val="Footer"/>
    <w:basedOn w:val="754"/>
    <w:link w:val="827"/>
    <w:uiPriority w:val="99"/>
    <w:unhideWhenUsed/>
    <w:pPr>
      <w:spacing w:after="0" w:line="240" w:lineRule="auto"/>
      <w:tabs>
        <w:tab w:val="center" w:pos="7143" w:leader="none"/>
        <w:tab w:val="right" w:pos="14287" w:leader="none"/>
      </w:tabs>
    </w:pPr>
  </w:style>
  <w:style w:type="paragraph" w:styleId="737">
    <w:name w:val="Caption"/>
    <w:basedOn w:val="754"/>
    <w:next w:val="754"/>
    <w:uiPriority w:val="35"/>
    <w:semiHidden/>
    <w:unhideWhenUsed/>
    <w:qFormat/>
    <w:pPr>
      <w:spacing w:line="276" w:lineRule="auto"/>
    </w:pPr>
    <w:rPr>
      <w:b/>
      <w:bCs/>
      <w:color w:val="4f81bd" w:themeColor="accent1"/>
      <w:sz w:val="18"/>
      <w:szCs w:val="18"/>
    </w:rPr>
  </w:style>
  <w:style w:type="table" w:styleId="73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9">
    <w:name w:val="Hyperlink"/>
    <w:uiPriority w:val="99"/>
    <w:unhideWhenUsed/>
    <w:rPr>
      <w:color w:val="0000ff" w:themeColor="hyperlink"/>
      <w:u w:val="single"/>
    </w:rPr>
  </w:style>
  <w:style w:type="paragraph" w:styleId="740">
    <w:name w:val="footnote text"/>
    <w:basedOn w:val="754"/>
    <w:link w:val="836"/>
    <w:uiPriority w:val="99"/>
    <w:semiHidden/>
    <w:unhideWhenUsed/>
    <w:pPr>
      <w:spacing w:after="40" w:line="240" w:lineRule="auto"/>
    </w:pPr>
    <w:rPr>
      <w:sz w:val="18"/>
    </w:rPr>
  </w:style>
  <w:style w:type="character" w:styleId="741">
    <w:name w:val="footnote reference"/>
    <w:uiPriority w:val="99"/>
    <w:unhideWhenUsed/>
    <w:rPr>
      <w:vertAlign w:val="superscript"/>
    </w:rPr>
  </w:style>
  <w:style w:type="paragraph" w:styleId="742">
    <w:name w:val="endnote text"/>
    <w:basedOn w:val="754"/>
    <w:link w:val="825"/>
    <w:uiPriority w:val="99"/>
    <w:semiHidden/>
    <w:unhideWhenUsed/>
    <w:pPr>
      <w:spacing w:after="0" w:line="240" w:lineRule="auto"/>
    </w:pPr>
    <w:rPr>
      <w:sz w:val="20"/>
    </w:rPr>
  </w:style>
  <w:style w:type="character" w:styleId="743">
    <w:name w:val="endnote reference"/>
    <w:uiPriority w:val="99"/>
    <w:semiHidden/>
    <w:unhideWhenUsed/>
    <w:rPr>
      <w:vertAlign w:val="superscript"/>
    </w:rPr>
  </w:style>
  <w:style w:type="paragraph" w:styleId="744">
    <w:name w:val="toc 1"/>
    <w:basedOn w:val="754"/>
    <w:next w:val="754"/>
    <w:uiPriority w:val="39"/>
    <w:unhideWhenUsed/>
    <w:pPr>
      <w:ind w:left="0" w:right="0" w:firstLine="0"/>
      <w:spacing w:after="57"/>
    </w:pPr>
  </w:style>
  <w:style w:type="paragraph" w:styleId="745">
    <w:name w:val="toc 2"/>
    <w:basedOn w:val="754"/>
    <w:next w:val="754"/>
    <w:uiPriority w:val="39"/>
    <w:unhideWhenUsed/>
    <w:pPr>
      <w:ind w:left="283" w:right="0" w:firstLine="0"/>
      <w:spacing w:after="57"/>
    </w:pPr>
  </w:style>
  <w:style w:type="paragraph" w:styleId="746">
    <w:name w:val="toc 3"/>
    <w:basedOn w:val="754"/>
    <w:next w:val="754"/>
    <w:uiPriority w:val="39"/>
    <w:unhideWhenUsed/>
    <w:pPr>
      <w:ind w:left="567" w:right="0" w:firstLine="0"/>
      <w:spacing w:after="57"/>
    </w:pPr>
  </w:style>
  <w:style w:type="paragraph" w:styleId="747">
    <w:name w:val="toc 4"/>
    <w:basedOn w:val="754"/>
    <w:next w:val="754"/>
    <w:uiPriority w:val="39"/>
    <w:unhideWhenUsed/>
    <w:pPr>
      <w:ind w:left="850" w:right="0" w:firstLine="0"/>
      <w:spacing w:after="57"/>
    </w:pPr>
  </w:style>
  <w:style w:type="paragraph" w:styleId="748">
    <w:name w:val="toc 5"/>
    <w:basedOn w:val="754"/>
    <w:next w:val="754"/>
    <w:uiPriority w:val="39"/>
    <w:unhideWhenUsed/>
    <w:pPr>
      <w:ind w:left="1134" w:right="0" w:firstLine="0"/>
      <w:spacing w:after="57"/>
    </w:pPr>
  </w:style>
  <w:style w:type="paragraph" w:styleId="749">
    <w:name w:val="toc 6"/>
    <w:basedOn w:val="754"/>
    <w:next w:val="754"/>
    <w:uiPriority w:val="39"/>
    <w:unhideWhenUsed/>
    <w:pPr>
      <w:ind w:left="1417" w:right="0" w:firstLine="0"/>
      <w:spacing w:after="57"/>
    </w:pPr>
  </w:style>
  <w:style w:type="paragraph" w:styleId="750">
    <w:name w:val="toc 7"/>
    <w:basedOn w:val="754"/>
    <w:next w:val="754"/>
    <w:uiPriority w:val="39"/>
    <w:unhideWhenUsed/>
    <w:pPr>
      <w:ind w:left="1701" w:right="0" w:firstLine="0"/>
      <w:spacing w:after="57"/>
    </w:pPr>
  </w:style>
  <w:style w:type="paragraph" w:styleId="751">
    <w:name w:val="toc 8"/>
    <w:basedOn w:val="754"/>
    <w:next w:val="754"/>
    <w:uiPriority w:val="39"/>
    <w:unhideWhenUsed/>
    <w:pPr>
      <w:ind w:left="1984" w:right="0" w:firstLine="0"/>
      <w:spacing w:after="57"/>
    </w:pPr>
  </w:style>
  <w:style w:type="paragraph" w:styleId="752">
    <w:name w:val="toc 9"/>
    <w:basedOn w:val="754"/>
    <w:next w:val="754"/>
    <w:uiPriority w:val="39"/>
    <w:unhideWhenUsed/>
    <w:pPr>
      <w:ind w:left="2268" w:right="0" w:firstLine="0"/>
      <w:spacing w:after="57"/>
    </w:pPr>
  </w:style>
  <w:style w:type="paragraph" w:styleId="753">
    <w:name w:val="table of figures"/>
    <w:basedOn w:val="754"/>
    <w:next w:val="754"/>
    <w:uiPriority w:val="99"/>
    <w:unhideWhenUsed/>
    <w:pPr>
      <w:spacing w:after="0" w:afterAutospacing="0"/>
    </w:pPr>
  </w:style>
  <w:style w:type="paragraph" w:styleId="754" w:default="1">
    <w:name w:val="Normal"/>
    <w:next w:val="754"/>
    <w:link w:val="754"/>
    <w:qFormat/>
    <w:pPr>
      <w:jc w:val="both"/>
      <w:widowControl w:val="off"/>
    </w:pPr>
    <w:rPr>
      <w:rFonts w:ascii="Times New Roman" w:hAnsi="Times New Roman" w:eastAsia="宋体" w:cs="Times New Roman"/>
      <w:sz w:val="21"/>
      <w:szCs w:val="24"/>
      <w:lang w:val="en-US" w:eastAsia="zh-CN" w:bidi="ar-SA"/>
    </w:rPr>
  </w:style>
  <w:style w:type="paragraph" w:styleId="755">
    <w:name w:val="标题 1"/>
    <w:basedOn w:val="754"/>
    <w:next w:val="754"/>
    <w:link w:val="754"/>
    <w:uiPriority w:val="9"/>
    <w:qFormat/>
    <w:pPr>
      <w:keepLines/>
      <w:keepNext/>
      <w:spacing w:before="480" w:after="200"/>
      <w:outlineLvl w:val="0"/>
    </w:pPr>
    <w:rPr>
      <w:rFonts w:ascii="Arial" w:hAnsi="Arial" w:eastAsia="Arial" w:cs="Arial"/>
      <w:sz w:val="40"/>
      <w:szCs w:val="40"/>
    </w:rPr>
  </w:style>
  <w:style w:type="paragraph" w:styleId="756">
    <w:name w:val="标题 2"/>
    <w:basedOn w:val="754"/>
    <w:next w:val="754"/>
    <w:link w:val="754"/>
    <w:uiPriority w:val="9"/>
    <w:unhideWhenUsed/>
    <w:qFormat/>
    <w:pPr>
      <w:keepLines/>
      <w:keepNext/>
      <w:spacing w:before="360" w:after="200"/>
      <w:outlineLvl w:val="1"/>
    </w:pPr>
    <w:rPr>
      <w:rFonts w:ascii="Arial" w:hAnsi="Arial" w:eastAsia="Arial" w:cs="Arial"/>
      <w:sz w:val="34"/>
    </w:rPr>
  </w:style>
  <w:style w:type="paragraph" w:styleId="757">
    <w:name w:val="标题 3"/>
    <w:basedOn w:val="754"/>
    <w:next w:val="754"/>
    <w:link w:val="754"/>
    <w:uiPriority w:val="9"/>
    <w:unhideWhenUsed/>
    <w:qFormat/>
    <w:pPr>
      <w:keepLines/>
      <w:keepNext/>
      <w:spacing w:before="320" w:after="200"/>
      <w:outlineLvl w:val="2"/>
    </w:pPr>
    <w:rPr>
      <w:rFonts w:ascii="Arial" w:hAnsi="Arial" w:eastAsia="Arial" w:cs="Arial"/>
      <w:sz w:val="30"/>
      <w:szCs w:val="30"/>
    </w:rPr>
  </w:style>
  <w:style w:type="paragraph" w:styleId="758">
    <w:name w:val="标题 4"/>
    <w:basedOn w:val="754"/>
    <w:next w:val="754"/>
    <w:link w:val="754"/>
    <w:uiPriority w:val="9"/>
    <w:unhideWhenUsed/>
    <w:qFormat/>
    <w:pPr>
      <w:keepLines/>
      <w:keepNext/>
      <w:spacing w:before="320" w:after="200"/>
      <w:outlineLvl w:val="3"/>
    </w:pPr>
    <w:rPr>
      <w:rFonts w:ascii="Arial" w:hAnsi="Arial" w:eastAsia="Arial" w:cs="Arial"/>
      <w:b/>
      <w:bCs/>
      <w:sz w:val="26"/>
      <w:szCs w:val="26"/>
    </w:rPr>
  </w:style>
  <w:style w:type="paragraph" w:styleId="759">
    <w:name w:val="标题 5"/>
    <w:basedOn w:val="754"/>
    <w:next w:val="754"/>
    <w:link w:val="754"/>
    <w:uiPriority w:val="9"/>
    <w:unhideWhenUsed/>
    <w:qFormat/>
    <w:pPr>
      <w:keepLines/>
      <w:keepNext/>
      <w:spacing w:before="320" w:after="200"/>
      <w:outlineLvl w:val="4"/>
    </w:pPr>
    <w:rPr>
      <w:rFonts w:ascii="Arial" w:hAnsi="Arial" w:eastAsia="Arial" w:cs="Arial"/>
      <w:b/>
      <w:bCs/>
      <w:sz w:val="24"/>
      <w:szCs w:val="24"/>
    </w:rPr>
  </w:style>
  <w:style w:type="paragraph" w:styleId="760">
    <w:name w:val="标题 6"/>
    <w:basedOn w:val="754"/>
    <w:next w:val="754"/>
    <w:link w:val="754"/>
    <w:uiPriority w:val="9"/>
    <w:unhideWhenUsed/>
    <w:qFormat/>
    <w:pPr>
      <w:keepLines/>
      <w:keepNext/>
      <w:spacing w:before="320" w:after="200"/>
      <w:outlineLvl w:val="5"/>
    </w:pPr>
    <w:rPr>
      <w:rFonts w:ascii="Arial" w:hAnsi="Arial" w:eastAsia="Arial" w:cs="Arial"/>
      <w:b/>
      <w:bCs/>
      <w:sz w:val="22"/>
      <w:szCs w:val="22"/>
    </w:rPr>
  </w:style>
  <w:style w:type="paragraph" w:styleId="761">
    <w:name w:val="标题 7"/>
    <w:basedOn w:val="754"/>
    <w:next w:val="754"/>
    <w:link w:val="754"/>
    <w:uiPriority w:val="9"/>
    <w:unhideWhenUsed/>
    <w:qFormat/>
    <w:pPr>
      <w:keepLines/>
      <w:keepNext/>
      <w:spacing w:before="320" w:after="200"/>
      <w:outlineLvl w:val="6"/>
    </w:pPr>
    <w:rPr>
      <w:rFonts w:ascii="Arial" w:hAnsi="Arial" w:eastAsia="Arial" w:cs="Arial"/>
      <w:b/>
      <w:bCs/>
      <w:i/>
      <w:iCs/>
      <w:sz w:val="22"/>
      <w:szCs w:val="22"/>
    </w:rPr>
  </w:style>
  <w:style w:type="paragraph" w:styleId="762">
    <w:name w:val="标题 8"/>
    <w:basedOn w:val="754"/>
    <w:next w:val="754"/>
    <w:link w:val="754"/>
    <w:uiPriority w:val="9"/>
    <w:unhideWhenUsed/>
    <w:qFormat/>
    <w:pPr>
      <w:keepLines/>
      <w:keepNext/>
      <w:spacing w:before="320" w:after="200"/>
      <w:outlineLvl w:val="7"/>
    </w:pPr>
    <w:rPr>
      <w:rFonts w:ascii="Arial" w:hAnsi="Arial" w:eastAsia="Arial" w:cs="Arial"/>
      <w:i/>
      <w:iCs/>
      <w:sz w:val="22"/>
      <w:szCs w:val="22"/>
    </w:rPr>
  </w:style>
  <w:style w:type="paragraph" w:styleId="763">
    <w:name w:val="标题 9"/>
    <w:basedOn w:val="754"/>
    <w:next w:val="754"/>
    <w:link w:val="754"/>
    <w:uiPriority w:val="9"/>
    <w:unhideWhenUsed/>
    <w:qFormat/>
    <w:pPr>
      <w:keepLines/>
      <w:keepNext/>
      <w:spacing w:before="320" w:after="200"/>
      <w:outlineLvl w:val="8"/>
    </w:pPr>
    <w:rPr>
      <w:rFonts w:ascii="Arial" w:hAnsi="Arial" w:eastAsia="Arial" w:cs="Arial"/>
      <w:i/>
      <w:iCs/>
      <w:sz w:val="21"/>
      <w:szCs w:val="21"/>
    </w:rPr>
  </w:style>
  <w:style w:type="character" w:styleId="764">
    <w:name w:val="默认段落字体"/>
    <w:next w:val="764"/>
    <w:link w:val="754"/>
    <w:uiPriority w:val="1"/>
    <w:unhideWhenUsed/>
    <w:qFormat/>
  </w:style>
  <w:style w:type="table" w:styleId="765">
    <w:name w:val="普通表格"/>
    <w:next w:val="765"/>
    <w:link w:val="754"/>
    <w:uiPriority w:val="99"/>
    <w:unhideWhenUsed/>
    <w:qFormat/>
    <w:tblPr/>
  </w:style>
  <w:style w:type="paragraph" w:styleId="766">
    <w:name w:val="目录 7"/>
    <w:basedOn w:val="754"/>
    <w:next w:val="754"/>
    <w:link w:val="754"/>
    <w:uiPriority w:val="39"/>
    <w:unhideWhenUsed/>
    <w:qFormat/>
    <w:pPr>
      <w:ind w:left="1701" w:right="0" w:firstLine="0"/>
      <w:spacing w:after="57"/>
    </w:pPr>
  </w:style>
  <w:style w:type="paragraph" w:styleId="767">
    <w:name w:val="题注"/>
    <w:basedOn w:val="754"/>
    <w:next w:val="754"/>
    <w:link w:val="754"/>
    <w:uiPriority w:val="35"/>
    <w:unhideWhenUsed/>
    <w:qFormat/>
    <w:pPr>
      <w:spacing w:line="276" w:lineRule="auto"/>
    </w:pPr>
    <w:rPr>
      <w:b/>
      <w:bCs/>
      <w:color w:val="4f81bd"/>
      <w:sz w:val="18"/>
      <w:szCs w:val="18"/>
    </w:rPr>
  </w:style>
  <w:style w:type="paragraph" w:styleId="768">
    <w:name w:val="批注文字"/>
    <w:basedOn w:val="754"/>
    <w:next w:val="768"/>
    <w:link w:val="754"/>
    <w:uiPriority w:val="99"/>
    <w:unhideWhenUsed/>
    <w:qFormat/>
    <w:pPr>
      <w:jc w:val="left"/>
    </w:pPr>
  </w:style>
  <w:style w:type="paragraph" w:styleId="769">
    <w:name w:val="目录 5"/>
    <w:basedOn w:val="754"/>
    <w:next w:val="754"/>
    <w:link w:val="754"/>
    <w:uiPriority w:val="39"/>
    <w:unhideWhenUsed/>
    <w:qFormat/>
    <w:pPr>
      <w:ind w:left="1134" w:right="0" w:firstLine="0"/>
      <w:spacing w:after="57"/>
    </w:pPr>
  </w:style>
  <w:style w:type="paragraph" w:styleId="770">
    <w:name w:val="目录 3"/>
    <w:basedOn w:val="754"/>
    <w:next w:val="754"/>
    <w:link w:val="754"/>
    <w:uiPriority w:val="39"/>
    <w:unhideWhenUsed/>
    <w:qFormat/>
    <w:pPr>
      <w:ind w:left="567" w:right="0" w:firstLine="0"/>
      <w:spacing w:after="57"/>
    </w:pPr>
  </w:style>
  <w:style w:type="paragraph" w:styleId="771">
    <w:name w:val="目录 8"/>
    <w:basedOn w:val="754"/>
    <w:next w:val="754"/>
    <w:link w:val="754"/>
    <w:uiPriority w:val="39"/>
    <w:unhideWhenUsed/>
    <w:qFormat/>
    <w:pPr>
      <w:ind w:left="1984" w:right="0" w:firstLine="0"/>
      <w:spacing w:after="57"/>
    </w:pPr>
  </w:style>
  <w:style w:type="paragraph" w:styleId="772">
    <w:name w:val="尾注文本"/>
    <w:basedOn w:val="754"/>
    <w:next w:val="772"/>
    <w:link w:val="754"/>
    <w:uiPriority w:val="99"/>
    <w:unhideWhenUsed/>
    <w:qFormat/>
    <w:pPr>
      <w:spacing w:after="0" w:line="240" w:lineRule="auto"/>
    </w:pPr>
    <w:rPr>
      <w:sz w:val="20"/>
    </w:rPr>
  </w:style>
  <w:style w:type="paragraph" w:styleId="773">
    <w:name w:val="页脚"/>
    <w:basedOn w:val="754"/>
    <w:next w:val="773"/>
    <w:link w:val="754"/>
    <w:uiPriority w:val="99"/>
    <w:unhideWhenUsed/>
    <w:qFormat/>
    <w:pPr>
      <w:spacing w:after="0" w:line="240" w:lineRule="auto"/>
      <w:tabs>
        <w:tab w:val="center" w:pos="7143" w:leader="none"/>
        <w:tab w:val="right" w:pos="14287" w:leader="none"/>
      </w:tabs>
    </w:pPr>
  </w:style>
  <w:style w:type="paragraph" w:styleId="774">
    <w:name w:val="页眉"/>
    <w:basedOn w:val="754"/>
    <w:next w:val="774"/>
    <w:link w:val="754"/>
    <w:uiPriority w:val="99"/>
    <w:unhideWhenUsed/>
    <w:qFormat/>
    <w:pPr>
      <w:spacing w:after="0" w:line="240" w:lineRule="auto"/>
      <w:tabs>
        <w:tab w:val="center" w:pos="7143" w:leader="none"/>
        <w:tab w:val="right" w:pos="14287" w:leader="none"/>
      </w:tabs>
    </w:pPr>
  </w:style>
  <w:style w:type="paragraph" w:styleId="775">
    <w:name w:val="目录 1"/>
    <w:basedOn w:val="754"/>
    <w:next w:val="754"/>
    <w:link w:val="754"/>
    <w:uiPriority w:val="39"/>
    <w:unhideWhenUsed/>
    <w:qFormat/>
    <w:pPr>
      <w:ind w:left="0" w:right="0" w:firstLine="0"/>
      <w:spacing w:after="57"/>
    </w:pPr>
  </w:style>
  <w:style w:type="paragraph" w:styleId="776">
    <w:name w:val="目录 4"/>
    <w:basedOn w:val="754"/>
    <w:next w:val="754"/>
    <w:link w:val="754"/>
    <w:uiPriority w:val="39"/>
    <w:unhideWhenUsed/>
    <w:qFormat/>
    <w:pPr>
      <w:ind w:left="850" w:right="0" w:firstLine="0"/>
      <w:spacing w:after="57"/>
    </w:pPr>
  </w:style>
  <w:style w:type="paragraph" w:styleId="777">
    <w:name w:val="副标题"/>
    <w:basedOn w:val="754"/>
    <w:next w:val="754"/>
    <w:link w:val="754"/>
    <w:uiPriority w:val="11"/>
    <w:qFormat/>
    <w:pPr>
      <w:spacing w:before="200" w:after="200"/>
    </w:pPr>
    <w:rPr>
      <w:sz w:val="24"/>
      <w:szCs w:val="24"/>
    </w:rPr>
  </w:style>
  <w:style w:type="paragraph" w:styleId="778">
    <w:name w:val="脚注文本"/>
    <w:basedOn w:val="754"/>
    <w:next w:val="778"/>
    <w:link w:val="754"/>
    <w:uiPriority w:val="99"/>
    <w:unhideWhenUsed/>
    <w:qFormat/>
    <w:pPr>
      <w:spacing w:after="40" w:line="240" w:lineRule="auto"/>
    </w:pPr>
    <w:rPr>
      <w:sz w:val="18"/>
    </w:rPr>
  </w:style>
  <w:style w:type="paragraph" w:styleId="779">
    <w:name w:val="目录 6"/>
    <w:basedOn w:val="754"/>
    <w:next w:val="754"/>
    <w:link w:val="754"/>
    <w:uiPriority w:val="39"/>
    <w:unhideWhenUsed/>
    <w:qFormat/>
    <w:pPr>
      <w:ind w:left="1417" w:right="0" w:firstLine="0"/>
      <w:spacing w:after="57"/>
    </w:pPr>
  </w:style>
  <w:style w:type="paragraph" w:styleId="780">
    <w:name w:val="图表目录"/>
    <w:basedOn w:val="754"/>
    <w:next w:val="754"/>
    <w:link w:val="754"/>
    <w:uiPriority w:val="99"/>
    <w:unhideWhenUsed/>
    <w:qFormat/>
    <w:pPr>
      <w:spacing w:after="0" w:afterAutospacing="0"/>
    </w:pPr>
  </w:style>
  <w:style w:type="paragraph" w:styleId="781">
    <w:name w:val="目录 2"/>
    <w:basedOn w:val="754"/>
    <w:next w:val="754"/>
    <w:link w:val="754"/>
    <w:uiPriority w:val="39"/>
    <w:unhideWhenUsed/>
    <w:qFormat/>
    <w:pPr>
      <w:ind w:left="283" w:right="0" w:firstLine="0"/>
      <w:spacing w:after="57"/>
    </w:pPr>
  </w:style>
  <w:style w:type="paragraph" w:styleId="782">
    <w:name w:val="目录 9"/>
    <w:basedOn w:val="754"/>
    <w:next w:val="754"/>
    <w:link w:val="754"/>
    <w:uiPriority w:val="39"/>
    <w:unhideWhenUsed/>
    <w:qFormat/>
    <w:pPr>
      <w:ind w:left="2268" w:right="0" w:firstLine="0"/>
      <w:spacing w:after="57"/>
    </w:pPr>
  </w:style>
  <w:style w:type="paragraph" w:styleId="783">
    <w:name w:val="普通(网站)"/>
    <w:basedOn w:val="754"/>
    <w:next w:val="783"/>
    <w:link w:val="754"/>
    <w:uiPriority w:val="99"/>
    <w:unhideWhenUsed/>
    <w:qFormat/>
    <w:rPr>
      <w:sz w:val="24"/>
    </w:rPr>
  </w:style>
  <w:style w:type="paragraph" w:styleId="784">
    <w:name w:val="标题"/>
    <w:basedOn w:val="754"/>
    <w:next w:val="754"/>
    <w:link w:val="754"/>
    <w:uiPriority w:val="10"/>
    <w:qFormat/>
    <w:pPr>
      <w:contextualSpacing/>
      <w:spacing w:before="300" w:after="200"/>
    </w:pPr>
    <w:rPr>
      <w:sz w:val="48"/>
      <w:szCs w:val="48"/>
    </w:rPr>
  </w:style>
  <w:style w:type="table" w:styleId="785">
    <w:name w:val="网格型"/>
    <w:next w:val="785"/>
    <w:link w:val="754"/>
    <w:uiPriority w:val="59"/>
    <w:qFormat/>
    <w:pPr>
      <w:spacing w:after="0" w:line="240" w:lineRule="auto"/>
    </w:pPr>
    <w:tblPr/>
  </w:style>
  <w:style w:type="character" w:styleId="786">
    <w:name w:val="要点"/>
    <w:basedOn w:val="764"/>
    <w:next w:val="786"/>
    <w:link w:val="754"/>
    <w:uiPriority w:val="22"/>
    <w:qFormat/>
    <w:rPr>
      <w:b/>
    </w:rPr>
  </w:style>
  <w:style w:type="character" w:styleId="787">
    <w:name w:val="尾注引用"/>
    <w:next w:val="787"/>
    <w:link w:val="754"/>
    <w:uiPriority w:val="99"/>
    <w:unhideWhenUsed/>
    <w:qFormat/>
    <w:rPr>
      <w:vertAlign w:val="superscript"/>
    </w:rPr>
  </w:style>
  <w:style w:type="character" w:styleId="788">
    <w:name w:val="超链接"/>
    <w:next w:val="788"/>
    <w:link w:val="754"/>
    <w:uiPriority w:val="99"/>
    <w:unhideWhenUsed/>
    <w:qFormat/>
    <w:rPr>
      <w:color w:val="0000ff"/>
      <w:u w:val="single"/>
    </w:rPr>
  </w:style>
  <w:style w:type="character" w:styleId="789">
    <w:name w:val="脚注引用"/>
    <w:next w:val="789"/>
    <w:link w:val="754"/>
    <w:uiPriority w:val="99"/>
    <w:unhideWhenUsed/>
    <w:qFormat/>
    <w:rPr>
      <w:vertAlign w:val="superscript"/>
    </w:rPr>
  </w:style>
  <w:style w:type="character" w:styleId="790">
    <w:name w:val="标题 3 Char"/>
    <w:basedOn w:val="791"/>
    <w:next w:val="790"/>
    <w:link w:val="792"/>
    <w:uiPriority w:val="9"/>
    <w:qFormat/>
    <w:rPr>
      <w:rFonts w:ascii="Tahoma" w:hAnsi="Tahoma" w:eastAsia="微软雅黑" w:cs="Times New Roman"/>
      <w:b/>
      <w:bCs/>
      <w:sz w:val="32"/>
      <w:szCs w:val="32"/>
    </w:rPr>
  </w:style>
  <w:style w:type="character" w:styleId="791">
    <w:name w:val="默认段落字体1"/>
    <w:next w:val="791"/>
    <w:link w:val="754"/>
    <w:uiPriority w:val="1"/>
    <w:unhideWhenUsed/>
    <w:qFormat/>
  </w:style>
  <w:style w:type="paragraph" w:styleId="792">
    <w:name w:val="标题 31"/>
    <w:basedOn w:val="754"/>
    <w:next w:val="754"/>
    <w:link w:val="790"/>
    <w:uiPriority w:val="9"/>
    <w:unhideWhenUsed/>
    <w:qFormat/>
    <w:pPr>
      <w:jc w:val="left"/>
      <w:keepLines/>
      <w:keepNext/>
      <w:spacing w:before="260" w:after="260" w:line="416" w:lineRule="auto"/>
      <w:widowControl/>
      <w:outlineLvl w:val="2"/>
    </w:pPr>
    <w:rPr>
      <w:rFonts w:ascii="Tahoma" w:hAnsi="Tahoma" w:eastAsia="微软雅黑" w:cs="Times New Roman"/>
      <w:b/>
      <w:bCs/>
      <w:sz w:val="32"/>
      <w:szCs w:val="32"/>
    </w:rPr>
  </w:style>
  <w:style w:type="character" w:styleId="793">
    <w:name w:val="标题 1 Char"/>
    <w:next w:val="793"/>
    <w:link w:val="794"/>
    <w:qFormat/>
    <w:rPr>
      <w:rFonts w:eastAsia="新宋体"/>
      <w:b/>
      <w:bCs/>
      <w:sz w:val="30"/>
      <w:szCs w:val="44"/>
    </w:rPr>
  </w:style>
  <w:style w:type="paragraph" w:styleId="794">
    <w:name w:val="标题 11"/>
    <w:basedOn w:val="754"/>
    <w:next w:val="754"/>
    <w:link w:val="793"/>
    <w:qFormat/>
    <w:pPr>
      <w:jc w:val="center"/>
      <w:keepLines/>
      <w:keepNext/>
      <w:spacing w:line="578" w:lineRule="auto"/>
      <w:outlineLvl w:val="0"/>
    </w:pPr>
    <w:rPr>
      <w:rFonts w:eastAsia="新宋体"/>
      <w:b/>
      <w:bCs/>
      <w:sz w:val="30"/>
      <w:szCs w:val="44"/>
    </w:rPr>
  </w:style>
  <w:style w:type="character" w:styleId="795">
    <w:name w:val="font41"/>
    <w:basedOn w:val="796"/>
    <w:next w:val="795"/>
    <w:link w:val="754"/>
    <w:qFormat/>
    <w:rPr>
      <w:rFonts w:ascii="Times New Roman" w:hAnsi="Times New Roman" w:cs="Times New Roman"/>
      <w:color w:val="000000"/>
      <w:sz w:val="24"/>
      <w:szCs w:val="24"/>
      <w:u w:val="none"/>
    </w:rPr>
  </w:style>
  <w:style w:type="character" w:styleId="796">
    <w:name w:val="默认段落字体11"/>
    <w:next w:val="796"/>
    <w:link w:val="754"/>
    <w:uiPriority w:val="1"/>
    <w:unhideWhenUsed/>
    <w:qFormat/>
  </w:style>
  <w:style w:type="paragraph" w:styleId="797">
    <w:name w:val="标题 111"/>
    <w:basedOn w:val="754"/>
    <w:next w:val="754"/>
    <w:link w:val="798"/>
    <w:uiPriority w:val="9"/>
    <w:qFormat/>
    <w:pPr>
      <w:keepLines/>
      <w:keepNext/>
      <w:spacing w:before="480" w:after="200"/>
      <w:outlineLvl w:val="0"/>
    </w:pPr>
    <w:rPr>
      <w:rFonts w:ascii="Arial" w:hAnsi="Arial" w:eastAsia="Arial" w:cs="Arial"/>
      <w:sz w:val="40"/>
      <w:szCs w:val="40"/>
    </w:rPr>
  </w:style>
  <w:style w:type="character" w:styleId="798">
    <w:name w:val="Heading 1 Char"/>
    <w:next w:val="798"/>
    <w:link w:val="797"/>
    <w:uiPriority w:val="9"/>
    <w:qFormat/>
    <w:rPr>
      <w:rFonts w:ascii="Arial" w:hAnsi="Arial" w:eastAsia="Arial" w:cs="Arial"/>
      <w:sz w:val="40"/>
      <w:szCs w:val="40"/>
    </w:rPr>
  </w:style>
  <w:style w:type="paragraph" w:styleId="799">
    <w:name w:val="标题 211"/>
    <w:basedOn w:val="754"/>
    <w:next w:val="754"/>
    <w:link w:val="800"/>
    <w:uiPriority w:val="9"/>
    <w:unhideWhenUsed/>
    <w:qFormat/>
    <w:pPr>
      <w:keepLines/>
      <w:keepNext/>
      <w:spacing w:before="360" w:after="200"/>
      <w:outlineLvl w:val="1"/>
    </w:pPr>
    <w:rPr>
      <w:rFonts w:ascii="Arial" w:hAnsi="Arial" w:eastAsia="Arial" w:cs="Arial"/>
      <w:sz w:val="34"/>
    </w:rPr>
  </w:style>
  <w:style w:type="character" w:styleId="800">
    <w:name w:val="Heading 2 Char"/>
    <w:next w:val="800"/>
    <w:link w:val="799"/>
    <w:uiPriority w:val="9"/>
    <w:qFormat/>
    <w:rPr>
      <w:rFonts w:ascii="Arial" w:hAnsi="Arial" w:eastAsia="Arial" w:cs="Arial"/>
      <w:sz w:val="34"/>
    </w:rPr>
  </w:style>
  <w:style w:type="paragraph" w:styleId="801">
    <w:name w:val="标题 311"/>
    <w:basedOn w:val="754"/>
    <w:next w:val="754"/>
    <w:link w:val="802"/>
    <w:uiPriority w:val="9"/>
    <w:unhideWhenUsed/>
    <w:qFormat/>
    <w:pPr>
      <w:keepLines/>
      <w:keepNext/>
      <w:spacing w:before="320" w:after="200"/>
      <w:outlineLvl w:val="2"/>
    </w:pPr>
    <w:rPr>
      <w:rFonts w:ascii="Arial" w:hAnsi="Arial" w:eastAsia="Arial" w:cs="Arial"/>
      <w:sz w:val="30"/>
      <w:szCs w:val="30"/>
    </w:rPr>
  </w:style>
  <w:style w:type="character" w:styleId="802">
    <w:name w:val="Heading 3 Char"/>
    <w:next w:val="802"/>
    <w:link w:val="801"/>
    <w:uiPriority w:val="9"/>
    <w:qFormat/>
    <w:rPr>
      <w:rFonts w:ascii="Arial" w:hAnsi="Arial" w:eastAsia="Arial" w:cs="Arial"/>
      <w:sz w:val="30"/>
      <w:szCs w:val="30"/>
    </w:rPr>
  </w:style>
  <w:style w:type="paragraph" w:styleId="803">
    <w:name w:val="标题 411"/>
    <w:basedOn w:val="754"/>
    <w:next w:val="754"/>
    <w:link w:val="804"/>
    <w:uiPriority w:val="9"/>
    <w:unhideWhenUsed/>
    <w:qFormat/>
    <w:pPr>
      <w:keepLines/>
      <w:keepNext/>
      <w:spacing w:before="320" w:after="200"/>
      <w:outlineLvl w:val="3"/>
    </w:pPr>
    <w:rPr>
      <w:rFonts w:ascii="Arial" w:hAnsi="Arial" w:eastAsia="Arial" w:cs="Arial"/>
      <w:b/>
      <w:bCs/>
      <w:sz w:val="26"/>
      <w:szCs w:val="26"/>
    </w:rPr>
  </w:style>
  <w:style w:type="character" w:styleId="804">
    <w:name w:val="Heading 4 Char"/>
    <w:next w:val="804"/>
    <w:link w:val="803"/>
    <w:uiPriority w:val="9"/>
    <w:qFormat/>
    <w:rPr>
      <w:rFonts w:ascii="Arial" w:hAnsi="Arial" w:eastAsia="Arial" w:cs="Arial"/>
      <w:b/>
      <w:bCs/>
      <w:sz w:val="26"/>
      <w:szCs w:val="26"/>
    </w:rPr>
  </w:style>
  <w:style w:type="paragraph" w:styleId="805">
    <w:name w:val="标题 51"/>
    <w:basedOn w:val="754"/>
    <w:next w:val="754"/>
    <w:link w:val="806"/>
    <w:uiPriority w:val="9"/>
    <w:unhideWhenUsed/>
    <w:qFormat/>
    <w:pPr>
      <w:keepLines/>
      <w:keepNext/>
      <w:spacing w:before="320" w:after="200"/>
      <w:outlineLvl w:val="4"/>
    </w:pPr>
    <w:rPr>
      <w:rFonts w:ascii="Arial" w:hAnsi="Arial" w:eastAsia="Arial" w:cs="Arial"/>
      <w:b/>
      <w:bCs/>
      <w:sz w:val="24"/>
      <w:szCs w:val="24"/>
    </w:rPr>
  </w:style>
  <w:style w:type="character" w:styleId="806">
    <w:name w:val="Heading 5 Char"/>
    <w:next w:val="806"/>
    <w:link w:val="805"/>
    <w:uiPriority w:val="9"/>
    <w:qFormat/>
    <w:rPr>
      <w:rFonts w:ascii="Arial" w:hAnsi="Arial" w:eastAsia="Arial" w:cs="Arial"/>
      <w:b/>
      <w:bCs/>
      <w:sz w:val="24"/>
      <w:szCs w:val="24"/>
    </w:rPr>
  </w:style>
  <w:style w:type="paragraph" w:styleId="807">
    <w:name w:val="标题 61"/>
    <w:basedOn w:val="754"/>
    <w:next w:val="754"/>
    <w:link w:val="808"/>
    <w:uiPriority w:val="9"/>
    <w:unhideWhenUsed/>
    <w:qFormat/>
    <w:pPr>
      <w:keepLines/>
      <w:keepNext/>
      <w:spacing w:before="320" w:after="200"/>
      <w:outlineLvl w:val="5"/>
    </w:pPr>
    <w:rPr>
      <w:rFonts w:ascii="Arial" w:hAnsi="Arial" w:eastAsia="Arial" w:cs="Arial"/>
      <w:b/>
      <w:bCs/>
      <w:sz w:val="22"/>
      <w:szCs w:val="22"/>
    </w:rPr>
  </w:style>
  <w:style w:type="character" w:styleId="808">
    <w:name w:val="Heading 6 Char"/>
    <w:next w:val="808"/>
    <w:link w:val="807"/>
    <w:uiPriority w:val="9"/>
    <w:qFormat/>
    <w:rPr>
      <w:rFonts w:ascii="Arial" w:hAnsi="Arial" w:eastAsia="Arial" w:cs="Arial"/>
      <w:b/>
      <w:bCs/>
      <w:sz w:val="22"/>
      <w:szCs w:val="22"/>
    </w:rPr>
  </w:style>
  <w:style w:type="paragraph" w:styleId="809">
    <w:name w:val="标题 71"/>
    <w:basedOn w:val="754"/>
    <w:next w:val="754"/>
    <w:link w:val="810"/>
    <w:uiPriority w:val="9"/>
    <w:unhideWhenUsed/>
    <w:qFormat/>
    <w:pPr>
      <w:keepLines/>
      <w:keepNext/>
      <w:spacing w:before="320" w:after="200"/>
      <w:outlineLvl w:val="6"/>
    </w:pPr>
    <w:rPr>
      <w:rFonts w:ascii="Arial" w:hAnsi="Arial" w:eastAsia="Arial" w:cs="Arial"/>
      <w:b/>
      <w:bCs/>
      <w:i/>
      <w:iCs/>
      <w:sz w:val="22"/>
      <w:szCs w:val="22"/>
    </w:rPr>
  </w:style>
  <w:style w:type="character" w:styleId="810">
    <w:name w:val="Heading 7 Char"/>
    <w:next w:val="810"/>
    <w:link w:val="809"/>
    <w:uiPriority w:val="9"/>
    <w:qFormat/>
    <w:rPr>
      <w:rFonts w:ascii="Arial" w:hAnsi="Arial" w:eastAsia="Arial" w:cs="Arial"/>
      <w:b/>
      <w:bCs/>
      <w:i/>
      <w:iCs/>
      <w:sz w:val="22"/>
      <w:szCs w:val="22"/>
    </w:rPr>
  </w:style>
  <w:style w:type="paragraph" w:styleId="811">
    <w:name w:val="标题 81"/>
    <w:basedOn w:val="754"/>
    <w:next w:val="754"/>
    <w:link w:val="812"/>
    <w:uiPriority w:val="9"/>
    <w:unhideWhenUsed/>
    <w:qFormat/>
    <w:pPr>
      <w:keepLines/>
      <w:keepNext/>
      <w:spacing w:before="320" w:after="200"/>
      <w:outlineLvl w:val="7"/>
    </w:pPr>
    <w:rPr>
      <w:rFonts w:ascii="Arial" w:hAnsi="Arial" w:eastAsia="Arial" w:cs="Arial"/>
      <w:i/>
      <w:iCs/>
      <w:sz w:val="22"/>
      <w:szCs w:val="22"/>
    </w:rPr>
  </w:style>
  <w:style w:type="character" w:styleId="812">
    <w:name w:val="Heading 8 Char"/>
    <w:next w:val="812"/>
    <w:link w:val="811"/>
    <w:uiPriority w:val="9"/>
    <w:qFormat/>
    <w:rPr>
      <w:rFonts w:ascii="Arial" w:hAnsi="Arial" w:eastAsia="Arial" w:cs="Arial"/>
      <w:i/>
      <w:iCs/>
      <w:sz w:val="22"/>
      <w:szCs w:val="22"/>
    </w:rPr>
  </w:style>
  <w:style w:type="paragraph" w:styleId="813">
    <w:name w:val="标题 91"/>
    <w:basedOn w:val="754"/>
    <w:next w:val="754"/>
    <w:link w:val="814"/>
    <w:uiPriority w:val="9"/>
    <w:unhideWhenUsed/>
    <w:qFormat/>
    <w:pPr>
      <w:keepLines/>
      <w:keepNext/>
      <w:spacing w:before="320" w:after="200"/>
      <w:outlineLvl w:val="8"/>
    </w:pPr>
    <w:rPr>
      <w:rFonts w:ascii="Arial" w:hAnsi="Arial" w:eastAsia="Arial" w:cs="Arial"/>
      <w:i/>
      <w:iCs/>
      <w:sz w:val="21"/>
      <w:szCs w:val="21"/>
    </w:rPr>
  </w:style>
  <w:style w:type="character" w:styleId="814">
    <w:name w:val="Heading 9 Char"/>
    <w:next w:val="814"/>
    <w:link w:val="813"/>
    <w:uiPriority w:val="9"/>
    <w:qFormat/>
    <w:rPr>
      <w:rFonts w:ascii="Arial" w:hAnsi="Arial" w:eastAsia="Arial" w:cs="Arial"/>
      <w:i/>
      <w:iCs/>
      <w:sz w:val="21"/>
      <w:szCs w:val="21"/>
    </w:rPr>
  </w:style>
  <w:style w:type="table" w:styleId="815">
    <w:name w:val="普通表格11"/>
    <w:next w:val="815"/>
    <w:link w:val="754"/>
    <w:uiPriority w:val="99"/>
    <w:unhideWhenUsed/>
    <w:qFormat/>
    <w:tblPr/>
  </w:style>
  <w:style w:type="paragraph" w:styleId="816">
    <w:name w:val="目录 71"/>
    <w:basedOn w:val="754"/>
    <w:next w:val="754"/>
    <w:link w:val="754"/>
    <w:uiPriority w:val="39"/>
    <w:unhideWhenUsed/>
    <w:qFormat/>
    <w:pPr>
      <w:ind w:left="1701" w:right="0" w:firstLine="0"/>
      <w:spacing w:after="57"/>
    </w:pPr>
  </w:style>
  <w:style w:type="paragraph" w:styleId="817">
    <w:name w:val="题注1"/>
    <w:basedOn w:val="754"/>
    <w:next w:val="754"/>
    <w:link w:val="754"/>
    <w:uiPriority w:val="35"/>
    <w:unhideWhenUsed/>
    <w:qFormat/>
    <w:pPr>
      <w:spacing w:line="276" w:lineRule="auto"/>
    </w:pPr>
    <w:rPr>
      <w:b/>
      <w:bCs/>
      <w:color w:val="4f81bd"/>
      <w:sz w:val="18"/>
      <w:szCs w:val="18"/>
    </w:rPr>
  </w:style>
  <w:style w:type="paragraph" w:styleId="818">
    <w:name w:val="批注文字11"/>
    <w:basedOn w:val="754"/>
    <w:next w:val="818"/>
    <w:link w:val="754"/>
    <w:uiPriority w:val="99"/>
    <w:unhideWhenUsed/>
    <w:qFormat/>
    <w:pPr>
      <w:jc w:val="left"/>
    </w:pPr>
  </w:style>
  <w:style w:type="paragraph" w:styleId="819">
    <w:name w:val="正文文本121"/>
    <w:basedOn w:val="754"/>
    <w:next w:val="819"/>
    <w:link w:val="754"/>
    <w:uiPriority w:val="1"/>
    <w:qFormat/>
    <w:pPr>
      <w:spacing w:after="120"/>
    </w:pPr>
    <w:rPr>
      <w:rFonts w:ascii="Calibri" w:hAnsi="Calibri"/>
    </w:rPr>
  </w:style>
  <w:style w:type="paragraph" w:styleId="820">
    <w:name w:val="文本块11"/>
    <w:basedOn w:val="754"/>
    <w:next w:val="754"/>
    <w:link w:val="754"/>
    <w:uiPriority w:val="99"/>
    <w:qFormat/>
    <w:pPr>
      <w:ind w:left="420" w:right="33"/>
      <w:jc w:val="left"/>
    </w:pPr>
    <w:rPr>
      <w:sz w:val="24"/>
      <w:szCs w:val="20"/>
    </w:rPr>
  </w:style>
  <w:style w:type="paragraph" w:styleId="821">
    <w:name w:val="目录 51"/>
    <w:basedOn w:val="754"/>
    <w:next w:val="754"/>
    <w:link w:val="754"/>
    <w:uiPriority w:val="39"/>
    <w:unhideWhenUsed/>
    <w:qFormat/>
    <w:pPr>
      <w:ind w:left="1134" w:right="0" w:firstLine="0"/>
      <w:spacing w:after="57"/>
    </w:pPr>
  </w:style>
  <w:style w:type="paragraph" w:styleId="822">
    <w:name w:val="目录 31"/>
    <w:basedOn w:val="754"/>
    <w:next w:val="754"/>
    <w:link w:val="754"/>
    <w:uiPriority w:val="39"/>
    <w:unhideWhenUsed/>
    <w:qFormat/>
    <w:pPr>
      <w:ind w:left="567" w:right="0" w:firstLine="0"/>
      <w:spacing w:after="57"/>
    </w:pPr>
  </w:style>
  <w:style w:type="paragraph" w:styleId="823">
    <w:name w:val="目录 81"/>
    <w:basedOn w:val="754"/>
    <w:next w:val="754"/>
    <w:link w:val="754"/>
    <w:uiPriority w:val="39"/>
    <w:unhideWhenUsed/>
    <w:qFormat/>
    <w:pPr>
      <w:ind w:left="1984" w:right="0" w:firstLine="0"/>
      <w:spacing w:after="57"/>
    </w:pPr>
  </w:style>
  <w:style w:type="paragraph" w:styleId="824">
    <w:name w:val="尾注文本1"/>
    <w:basedOn w:val="754"/>
    <w:next w:val="824"/>
    <w:link w:val="825"/>
    <w:uiPriority w:val="99"/>
    <w:unhideWhenUsed/>
    <w:qFormat/>
    <w:pPr>
      <w:spacing w:after="0" w:line="240" w:lineRule="auto"/>
    </w:pPr>
    <w:rPr>
      <w:sz w:val="20"/>
    </w:rPr>
  </w:style>
  <w:style w:type="character" w:styleId="825">
    <w:name w:val="Endnote Text Char"/>
    <w:next w:val="825"/>
    <w:link w:val="824"/>
    <w:uiPriority w:val="99"/>
    <w:qFormat/>
    <w:rPr>
      <w:sz w:val="20"/>
    </w:rPr>
  </w:style>
  <w:style w:type="paragraph" w:styleId="826">
    <w:name w:val="页脚11"/>
    <w:basedOn w:val="754"/>
    <w:next w:val="826"/>
    <w:link w:val="827"/>
    <w:uiPriority w:val="99"/>
    <w:unhideWhenUsed/>
    <w:qFormat/>
    <w:pPr>
      <w:spacing w:after="0" w:line="240" w:lineRule="auto"/>
      <w:tabs>
        <w:tab w:val="center" w:pos="7143" w:leader="none"/>
        <w:tab w:val="right" w:pos="14287" w:leader="none"/>
      </w:tabs>
    </w:pPr>
  </w:style>
  <w:style w:type="character" w:styleId="827">
    <w:name w:val="Caption Char"/>
    <w:next w:val="827"/>
    <w:link w:val="826"/>
    <w:uiPriority w:val="99"/>
    <w:qFormat/>
  </w:style>
  <w:style w:type="character" w:styleId="828">
    <w:name w:val="Footer Char"/>
    <w:next w:val="828"/>
    <w:link w:val="826"/>
    <w:uiPriority w:val="99"/>
    <w:qFormat/>
  </w:style>
  <w:style w:type="paragraph" w:styleId="829">
    <w:name w:val="页眉11"/>
    <w:basedOn w:val="754"/>
    <w:next w:val="829"/>
    <w:link w:val="830"/>
    <w:uiPriority w:val="99"/>
    <w:unhideWhenUsed/>
    <w:qFormat/>
    <w:pPr>
      <w:spacing w:after="0" w:line="240" w:lineRule="auto"/>
      <w:tabs>
        <w:tab w:val="center" w:pos="7143" w:leader="none"/>
        <w:tab w:val="right" w:pos="14287" w:leader="none"/>
      </w:tabs>
    </w:pPr>
  </w:style>
  <w:style w:type="character" w:styleId="830">
    <w:name w:val="Header Char"/>
    <w:next w:val="830"/>
    <w:link w:val="829"/>
    <w:uiPriority w:val="99"/>
    <w:qFormat/>
  </w:style>
  <w:style w:type="paragraph" w:styleId="831">
    <w:name w:val="目录 11112"/>
    <w:basedOn w:val="754"/>
    <w:next w:val="754"/>
    <w:link w:val="754"/>
    <w:uiPriority w:val="39"/>
    <w:unhideWhenUsed/>
    <w:qFormat/>
    <w:pPr>
      <w:ind w:left="0" w:right="0" w:firstLine="0"/>
      <w:spacing w:after="57"/>
    </w:pPr>
  </w:style>
  <w:style w:type="paragraph" w:styleId="832">
    <w:name w:val="目录 41"/>
    <w:basedOn w:val="754"/>
    <w:next w:val="754"/>
    <w:link w:val="754"/>
    <w:uiPriority w:val="39"/>
    <w:unhideWhenUsed/>
    <w:qFormat/>
    <w:pPr>
      <w:ind w:left="850" w:right="0" w:firstLine="0"/>
      <w:spacing w:after="57"/>
    </w:pPr>
  </w:style>
  <w:style w:type="paragraph" w:styleId="833">
    <w:name w:val="副标题1"/>
    <w:basedOn w:val="754"/>
    <w:next w:val="754"/>
    <w:link w:val="834"/>
    <w:uiPriority w:val="11"/>
    <w:qFormat/>
    <w:pPr>
      <w:spacing w:before="200" w:after="200"/>
    </w:pPr>
    <w:rPr>
      <w:sz w:val="24"/>
      <w:szCs w:val="24"/>
    </w:rPr>
  </w:style>
  <w:style w:type="character" w:styleId="834">
    <w:name w:val="Subtitle Char"/>
    <w:next w:val="834"/>
    <w:link w:val="833"/>
    <w:uiPriority w:val="11"/>
    <w:qFormat/>
    <w:rPr>
      <w:sz w:val="24"/>
      <w:szCs w:val="24"/>
    </w:rPr>
  </w:style>
  <w:style w:type="paragraph" w:styleId="835">
    <w:name w:val="脚注文本11"/>
    <w:basedOn w:val="754"/>
    <w:next w:val="835"/>
    <w:link w:val="836"/>
    <w:uiPriority w:val="99"/>
    <w:unhideWhenUsed/>
    <w:qFormat/>
    <w:pPr>
      <w:spacing w:after="40" w:line="240" w:lineRule="auto"/>
    </w:pPr>
    <w:rPr>
      <w:sz w:val="18"/>
    </w:rPr>
  </w:style>
  <w:style w:type="character" w:styleId="836">
    <w:name w:val="Footnote Text Char"/>
    <w:next w:val="836"/>
    <w:link w:val="835"/>
    <w:uiPriority w:val="99"/>
    <w:qFormat/>
    <w:rPr>
      <w:sz w:val="18"/>
    </w:rPr>
  </w:style>
  <w:style w:type="paragraph" w:styleId="837">
    <w:name w:val="目录 61"/>
    <w:basedOn w:val="754"/>
    <w:next w:val="754"/>
    <w:link w:val="754"/>
    <w:uiPriority w:val="39"/>
    <w:unhideWhenUsed/>
    <w:qFormat/>
    <w:pPr>
      <w:ind w:left="1417" w:right="0" w:firstLine="0"/>
      <w:spacing w:after="57"/>
    </w:pPr>
  </w:style>
  <w:style w:type="paragraph" w:styleId="838">
    <w:name w:val="索引 91"/>
    <w:basedOn w:val="754"/>
    <w:next w:val="754"/>
    <w:link w:val="754"/>
    <w:qFormat/>
    <w:pPr>
      <w:ind w:left="3360"/>
    </w:pPr>
  </w:style>
  <w:style w:type="paragraph" w:styleId="839">
    <w:name w:val="图表目录1"/>
    <w:basedOn w:val="754"/>
    <w:next w:val="754"/>
    <w:link w:val="754"/>
    <w:uiPriority w:val="99"/>
    <w:unhideWhenUsed/>
    <w:qFormat/>
    <w:pPr>
      <w:spacing w:after="0" w:afterAutospacing="0"/>
    </w:pPr>
  </w:style>
  <w:style w:type="paragraph" w:styleId="840">
    <w:name w:val="目录 211"/>
    <w:basedOn w:val="754"/>
    <w:next w:val="754"/>
    <w:link w:val="754"/>
    <w:uiPriority w:val="39"/>
    <w:unhideWhenUsed/>
    <w:qFormat/>
    <w:pPr>
      <w:ind w:left="283" w:right="0" w:firstLine="0"/>
      <w:spacing w:after="57"/>
    </w:pPr>
  </w:style>
  <w:style w:type="paragraph" w:styleId="841">
    <w:name w:val="目录 91"/>
    <w:basedOn w:val="754"/>
    <w:next w:val="754"/>
    <w:link w:val="754"/>
    <w:uiPriority w:val="39"/>
    <w:unhideWhenUsed/>
    <w:qFormat/>
    <w:pPr>
      <w:ind w:left="2268" w:right="0" w:firstLine="0"/>
      <w:spacing w:after="57"/>
    </w:pPr>
  </w:style>
  <w:style w:type="paragraph" w:styleId="842">
    <w:name w:val="普通(网站)11"/>
    <w:basedOn w:val="754"/>
    <w:next w:val="842"/>
    <w:link w:val="754"/>
    <w:uiPriority w:val="99"/>
    <w:unhideWhenUsed/>
    <w:qFormat/>
    <w:pPr>
      <w:ind w:left="0" w:right="0"/>
      <w:jc w:val="left"/>
      <w:spacing w:before="100" w:beforeAutospacing="1" w:after="100" w:afterAutospacing="1"/>
    </w:pPr>
    <w:rPr>
      <w:sz w:val="24"/>
      <w:lang w:val="en-US" w:eastAsia="zh-CN" w:bidi="ar"/>
    </w:rPr>
  </w:style>
  <w:style w:type="paragraph" w:styleId="843">
    <w:name w:val="标题11"/>
    <w:basedOn w:val="754"/>
    <w:next w:val="754"/>
    <w:link w:val="844"/>
    <w:uiPriority w:val="10"/>
    <w:qFormat/>
    <w:pPr>
      <w:contextualSpacing/>
      <w:spacing w:before="300" w:after="200"/>
    </w:pPr>
    <w:rPr>
      <w:sz w:val="48"/>
      <w:szCs w:val="48"/>
    </w:rPr>
  </w:style>
  <w:style w:type="character" w:styleId="844">
    <w:name w:val="Title Char"/>
    <w:next w:val="844"/>
    <w:link w:val="843"/>
    <w:uiPriority w:val="10"/>
    <w:qFormat/>
    <w:rPr>
      <w:sz w:val="48"/>
      <w:szCs w:val="48"/>
    </w:rPr>
  </w:style>
  <w:style w:type="table" w:styleId="845">
    <w:name w:val="网格型11"/>
    <w:next w:val="845"/>
    <w:link w:val="754"/>
    <w:uiPriority w:val="59"/>
    <w:qFormat/>
    <w:pPr>
      <w:spacing w:after="0" w:line="240" w:lineRule="auto"/>
    </w:pPr>
    <w:tblPr/>
  </w:style>
  <w:style w:type="character" w:styleId="846">
    <w:name w:val="要点1"/>
    <w:basedOn w:val="796"/>
    <w:next w:val="846"/>
    <w:link w:val="754"/>
    <w:uiPriority w:val="22"/>
    <w:qFormat/>
    <w:rPr>
      <w:b/>
    </w:rPr>
  </w:style>
  <w:style w:type="character" w:styleId="847">
    <w:name w:val="尾注引用1"/>
    <w:next w:val="847"/>
    <w:link w:val="754"/>
    <w:uiPriority w:val="99"/>
    <w:unhideWhenUsed/>
    <w:qFormat/>
    <w:rPr>
      <w:vertAlign w:val="superscript"/>
    </w:rPr>
  </w:style>
  <w:style w:type="character" w:styleId="848">
    <w:name w:val="超链接111"/>
    <w:next w:val="848"/>
    <w:link w:val="754"/>
    <w:uiPriority w:val="99"/>
    <w:unhideWhenUsed/>
    <w:qFormat/>
    <w:rPr>
      <w:color w:val="0000ff"/>
      <w:u w:val="single"/>
    </w:rPr>
  </w:style>
  <w:style w:type="character" w:styleId="849">
    <w:name w:val="脚注引用1"/>
    <w:next w:val="849"/>
    <w:link w:val="754"/>
    <w:uiPriority w:val="99"/>
    <w:unhideWhenUsed/>
    <w:qFormat/>
    <w:rPr>
      <w:vertAlign w:val="superscript"/>
    </w:rPr>
  </w:style>
  <w:style w:type="character" w:styleId="850">
    <w:name w:val="ql-font-songti"/>
    <w:basedOn w:val="791"/>
    <w:next w:val="850"/>
    <w:link w:val="754"/>
    <w:qFormat/>
  </w:style>
  <w:style w:type="paragraph" w:styleId="851">
    <w:name w:val="一级条标题"/>
    <w:basedOn w:val="852"/>
    <w:next w:val="754"/>
    <w:link w:val="754"/>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52">
    <w:name w:val="章标题"/>
    <w:basedOn w:val="853"/>
    <w:next w:val="870"/>
    <w:link w:val="754"/>
    <w:qFormat/>
    <w:pPr>
      <w:jc w:val="center"/>
      <w:spacing w:before="158" w:after="153" w:line="1292" w:lineRule="atLeast"/>
      <w:widowControl/>
    </w:pPr>
    <w:rPr>
      <w:rFonts w:ascii="Arial" w:hAnsi="Calibri" w:eastAsia="黑体" w:cs="黑体"/>
      <w:sz w:val="31"/>
      <w:szCs w:val="22"/>
      <w:lang w:eastAsia="en-US" w:bidi="en-US"/>
    </w:rPr>
  </w:style>
  <w:style w:type="paragraph" w:styleId="853">
    <w:name w:val="正文112"/>
    <w:next w:val="854"/>
    <w:link w:val="754"/>
    <w:qFormat/>
    <w:pPr>
      <w:jc w:val="both"/>
      <w:widowControl w:val="off"/>
    </w:pPr>
    <w:rPr>
      <w:rFonts w:ascii="Times New Roman" w:hAnsi="Times New Roman" w:eastAsia="宋体" w:cs="Times New Roman"/>
      <w:sz w:val="21"/>
      <w:szCs w:val="24"/>
      <w:lang w:val="en-US" w:eastAsia="zh-CN" w:bidi="ar-SA"/>
    </w:rPr>
  </w:style>
  <w:style w:type="paragraph" w:styleId="854">
    <w:name w:val="正文文本11"/>
    <w:basedOn w:val="853"/>
    <w:next w:val="855"/>
    <w:link w:val="754"/>
    <w:uiPriority w:val="1"/>
    <w:qFormat/>
    <w:pPr>
      <w:spacing w:after="120"/>
    </w:pPr>
  </w:style>
  <w:style w:type="paragraph" w:styleId="855">
    <w:name w:val="正文11"/>
    <w:next w:val="857"/>
    <w:link w:val="856"/>
    <w:qFormat/>
    <w:pPr>
      <w:jc w:val="both"/>
      <w:widowControl w:val="off"/>
    </w:pPr>
    <w:rPr>
      <w:rFonts w:ascii="Times New Roman" w:hAnsi="Times New Roman" w:eastAsia="宋体" w:cs="Times New Roman"/>
      <w:sz w:val="21"/>
      <w:szCs w:val="24"/>
      <w:lang w:val="en-US" w:eastAsia="zh-CN" w:bidi="ar-SA"/>
    </w:rPr>
  </w:style>
  <w:style w:type="character" w:styleId="856">
    <w:name w:val="超链接1"/>
    <w:next w:val="856"/>
    <w:link w:val="855"/>
    <w:qFormat/>
    <w:rPr>
      <w:rFonts w:ascii="Times New Roman" w:hAnsi="Times New Roman" w:eastAsia="宋体" w:cs="Times New Roman"/>
      <w:sz w:val="21"/>
      <w:szCs w:val="24"/>
      <w:lang w:val="en-US" w:eastAsia="zh-CN" w:bidi="ar-SA"/>
    </w:rPr>
  </w:style>
  <w:style w:type="paragraph" w:styleId="857">
    <w:name w:val="正文首行缩进11"/>
    <w:basedOn w:val="858"/>
    <w:next w:val="867"/>
    <w:link w:val="754"/>
    <w:qFormat/>
    <w:pPr>
      <w:ind w:firstLine="420"/>
    </w:pPr>
    <w:rPr>
      <w:rFonts w:ascii="仿宋_GB2312" w:eastAsia="仿宋_GB2312"/>
      <w:sz w:val="30"/>
      <w:szCs w:val="30"/>
    </w:rPr>
  </w:style>
  <w:style w:type="paragraph" w:styleId="858">
    <w:name w:val="正文文本1"/>
    <w:basedOn w:val="859"/>
    <w:next w:val="851"/>
    <w:link w:val="754"/>
    <w:qFormat/>
    <w:pPr>
      <w:spacing w:after="120"/>
    </w:pPr>
    <w:rPr>
      <w:rFonts w:ascii="Calibri" w:hAnsi="Calibri"/>
    </w:rPr>
  </w:style>
  <w:style w:type="paragraph" w:styleId="859">
    <w:name w:val="正文13"/>
    <w:next w:val="860"/>
    <w:link w:val="754"/>
    <w:qFormat/>
    <w:pPr>
      <w:jc w:val="both"/>
      <w:widowControl w:val="off"/>
    </w:pPr>
    <w:rPr>
      <w:rFonts w:ascii="Times New Roman" w:hAnsi="Times New Roman" w:eastAsia="宋体" w:cs="Times New Roman"/>
      <w:sz w:val="21"/>
      <w:szCs w:val="24"/>
      <w:lang w:val="en-US" w:eastAsia="zh-CN" w:bidi="ar-SA"/>
    </w:rPr>
  </w:style>
  <w:style w:type="paragraph" w:styleId="860">
    <w:name w:val="正文首行缩进1"/>
    <w:basedOn w:val="854"/>
    <w:next w:val="861"/>
    <w:link w:val="754"/>
    <w:qFormat/>
    <w:pPr>
      <w:ind w:firstLine="420"/>
      <w:spacing w:after="120"/>
    </w:pPr>
    <w:rPr>
      <w:rFonts w:ascii="Times New Roman"/>
      <w:szCs w:val="24"/>
    </w:rPr>
  </w:style>
  <w:style w:type="paragraph" w:styleId="861">
    <w:name w:val="正文首行缩进 21"/>
    <w:basedOn w:val="862"/>
    <w:next w:val="866"/>
    <w:link w:val="754"/>
    <w:qFormat/>
    <w:pPr>
      <w:ind w:firstLine="420"/>
    </w:pPr>
  </w:style>
  <w:style w:type="paragraph" w:styleId="862">
    <w:name w:val="正文文本缩进1"/>
    <w:basedOn w:val="863"/>
    <w:next w:val="865"/>
    <w:link w:val="754"/>
    <w:qFormat/>
    <w:pPr>
      <w:ind w:left="420"/>
      <w:spacing w:after="120"/>
    </w:pPr>
    <w:rPr>
      <w:rFonts w:ascii="Calibri" w:hAnsi="Calibri"/>
    </w:rPr>
  </w:style>
  <w:style w:type="paragraph" w:styleId="863">
    <w:name w:val="正文12"/>
    <w:next w:val="864"/>
    <w:link w:val="754"/>
    <w:qFormat/>
    <w:pPr>
      <w:ind w:firstLine="723"/>
      <w:jc w:val="both"/>
      <w:spacing w:line="360" w:lineRule="auto"/>
      <w:widowControl w:val="off"/>
    </w:pPr>
    <w:rPr>
      <w:rFonts w:ascii="Times New Roman" w:hAnsi="Times New Roman" w:eastAsia="宋体" w:cs="Times New Roman"/>
      <w:sz w:val="24"/>
      <w:szCs w:val="24"/>
      <w:lang w:val="en-US" w:eastAsia="zh-CN" w:bidi="ar-SA"/>
    </w:rPr>
  </w:style>
  <w:style w:type="paragraph" w:styleId="864">
    <w:name w:val="正文文本111"/>
    <w:basedOn w:val="863"/>
    <w:next w:val="863"/>
    <w:link w:val="754"/>
    <w:qFormat/>
  </w:style>
  <w:style w:type="paragraph" w:styleId="865">
    <w:name w:val="寄信人地址1"/>
    <w:basedOn w:val="855"/>
    <w:next w:val="865"/>
    <w:link w:val="754"/>
    <w:qFormat/>
    <w:rPr>
      <w:rFonts w:ascii="Arial" w:hAnsi="Arial"/>
    </w:rPr>
  </w:style>
  <w:style w:type="paragraph" w:styleId="866">
    <w:name w:val="正文111"/>
    <w:next w:val="860"/>
    <w:link w:val="754"/>
    <w:qFormat/>
    <w:pPr>
      <w:jc w:val="both"/>
      <w:widowControl w:val="off"/>
    </w:pPr>
    <w:rPr>
      <w:rFonts w:ascii="Times New Roman" w:hAnsi="Times New Roman" w:eastAsia="宋体" w:cs="Times New Roman"/>
      <w:sz w:val="21"/>
      <w:szCs w:val="24"/>
      <w:lang w:val="en-US" w:eastAsia="zh-CN" w:bidi="ar-SA"/>
    </w:rPr>
  </w:style>
  <w:style w:type="paragraph" w:styleId="867">
    <w:name w:val="正文首行缩进 211"/>
    <w:basedOn w:val="868"/>
    <w:next w:val="867"/>
    <w:link w:val="754"/>
    <w:qFormat/>
    <w:pPr>
      <w:ind w:firstLine="420"/>
    </w:pPr>
    <w:rPr>
      <w:sz w:val="24"/>
    </w:rPr>
  </w:style>
  <w:style w:type="paragraph" w:styleId="868">
    <w:name w:val="正文文本缩进11"/>
    <w:basedOn w:val="853"/>
    <w:next w:val="869"/>
    <w:link w:val="754"/>
    <w:qFormat/>
    <w:pPr>
      <w:ind w:firstLine="425"/>
      <w:spacing w:line="360" w:lineRule="auto"/>
    </w:pPr>
  </w:style>
  <w:style w:type="paragraph" w:styleId="869">
    <w:name w:val="寄信人地址11"/>
    <w:basedOn w:val="754"/>
    <w:next w:val="869"/>
    <w:link w:val="754"/>
    <w:qFormat/>
    <w:rPr>
      <w:rFonts w:ascii="Arial" w:hAnsi="Arial"/>
    </w:rPr>
  </w:style>
  <w:style w:type="paragraph" w:styleId="870">
    <w:name w:val="正文1"/>
    <w:basedOn w:val="866"/>
    <w:next w:val="871"/>
    <w:link w:val="754"/>
    <w:qFormat/>
    <w:pPr>
      <w:jc w:val="both"/>
      <w:widowControl w:val="off"/>
    </w:pPr>
    <w:rPr>
      <w:rFonts w:ascii="Times New Roman" w:hAnsi="Times New Roman" w:eastAsia="宋体" w:cs="Times New Roman"/>
      <w:sz w:val="21"/>
      <w:szCs w:val="24"/>
      <w:lang w:val="en-US" w:eastAsia="zh-CN" w:bidi="ar-SA"/>
    </w:rPr>
  </w:style>
  <w:style w:type="paragraph" w:styleId="871">
    <w:name w:val="目录 11"/>
    <w:basedOn w:val="863"/>
    <w:next w:val="870"/>
    <w:link w:val="754"/>
    <w:qFormat/>
    <w:pPr>
      <w:jc w:val="left"/>
      <w:spacing w:after="100" w:line="259" w:lineRule="auto"/>
      <w:widowControl/>
    </w:pPr>
    <w:rPr>
      <w:rFonts w:ascii="Calibri" w:hAnsi="Calibri"/>
      <w:sz w:val="22"/>
      <w:szCs w:val="22"/>
    </w:rPr>
  </w:style>
  <w:style w:type="character" w:styleId="872">
    <w:name w:val="NormalCharacter1"/>
    <w:next w:val="872"/>
    <w:link w:val="855"/>
    <w:semiHidden/>
    <w:qFormat/>
    <w:rPr>
      <w:sz w:val="28"/>
      <w:lang w:val="en-US" w:eastAsia="zh-CN" w:bidi="ar-SA"/>
    </w:rPr>
  </w:style>
  <w:style w:type="paragraph" w:styleId="873">
    <w:name w:val="标题 21"/>
    <w:basedOn w:val="754"/>
    <w:next w:val="754"/>
    <w:link w:val="754"/>
    <w:uiPriority w:val="99"/>
    <w:qFormat/>
    <w:pPr>
      <w:jc w:val="center"/>
      <w:keepLines/>
      <w:keepNext/>
      <w:spacing w:before="260" w:after="260" w:line="360" w:lineRule="auto"/>
      <w:outlineLvl w:val="1"/>
    </w:pPr>
    <w:rPr>
      <w:rFonts w:ascii="Arial" w:hAnsi="Arial" w:eastAsia="仿宋"/>
      <w:bCs/>
      <w:sz w:val="24"/>
      <w:szCs w:val="32"/>
    </w:rPr>
  </w:style>
  <w:style w:type="paragraph" w:styleId="874">
    <w:name w:val="正文文本12"/>
    <w:basedOn w:val="754"/>
    <w:next w:val="754"/>
    <w:link w:val="754"/>
    <w:uiPriority w:val="99"/>
    <w:unhideWhenUsed/>
    <w:qFormat/>
    <w:pPr>
      <w:spacing w:after="120"/>
    </w:pPr>
    <w:rPr>
      <w:szCs w:val="24"/>
    </w:rPr>
  </w:style>
  <w:style w:type="paragraph" w:styleId="875">
    <w:name w:val="No Spacing"/>
    <w:next w:val="875"/>
    <w:link w:val="754"/>
    <w:uiPriority w:val="1"/>
    <w:qFormat/>
    <w:pPr>
      <w:spacing w:before="0" w:after="0" w:line="240" w:lineRule="auto"/>
    </w:pPr>
    <w:rPr>
      <w:rFonts w:ascii="Times New Roman" w:hAnsi="Times New Roman" w:eastAsia="宋体" w:cs="Times New Roman"/>
    </w:rPr>
  </w:style>
  <w:style w:type="paragraph" w:styleId="876">
    <w:name w:val="Quote"/>
    <w:basedOn w:val="754"/>
    <w:next w:val="754"/>
    <w:link w:val="877"/>
    <w:uiPriority w:val="29"/>
    <w:qFormat/>
    <w:pPr>
      <w:ind w:left="720" w:right="720"/>
    </w:pPr>
    <w:rPr>
      <w:i/>
    </w:rPr>
  </w:style>
  <w:style w:type="character" w:styleId="877">
    <w:name w:val="Quote Char"/>
    <w:next w:val="877"/>
    <w:link w:val="876"/>
    <w:uiPriority w:val="29"/>
    <w:qFormat/>
    <w:rPr>
      <w:i/>
    </w:rPr>
  </w:style>
  <w:style w:type="paragraph" w:styleId="878">
    <w:name w:val="Intense Quote"/>
    <w:basedOn w:val="754"/>
    <w:next w:val="754"/>
    <w:link w:val="87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9">
    <w:name w:val="Intense Quote Char"/>
    <w:next w:val="879"/>
    <w:link w:val="878"/>
    <w:uiPriority w:val="30"/>
    <w:qFormat/>
    <w:rPr>
      <w:i/>
    </w:rPr>
  </w:style>
  <w:style w:type="table" w:styleId="880">
    <w:name w:val="Table Grid Light"/>
    <w:next w:val="880"/>
    <w:link w:val="754"/>
    <w:uiPriority w:val="59"/>
    <w:qFormat/>
    <w:pPr>
      <w:spacing w:after="0" w:line="240" w:lineRule="auto"/>
    </w:pPr>
    <w:tblPr/>
  </w:style>
  <w:style w:type="table" w:styleId="881">
    <w:name w:val="Plain Table 1"/>
    <w:next w:val="881"/>
    <w:link w:val="754"/>
    <w:uiPriority w:val="59"/>
    <w:qFormat/>
    <w:pPr>
      <w:spacing w:after="0" w:line="240" w:lineRule="auto"/>
    </w:pPr>
    <w:tblPr/>
  </w:style>
  <w:style w:type="table" w:styleId="882">
    <w:name w:val="Plain Table 2"/>
    <w:next w:val="882"/>
    <w:link w:val="754"/>
    <w:uiPriority w:val="59"/>
    <w:qFormat/>
    <w:pPr>
      <w:spacing w:after="0" w:line="240" w:lineRule="auto"/>
    </w:pPr>
    <w:tblPr/>
  </w:style>
  <w:style w:type="table" w:styleId="883">
    <w:name w:val="Plain Table 3"/>
    <w:next w:val="883"/>
    <w:link w:val="754"/>
    <w:uiPriority w:val="99"/>
    <w:qFormat/>
    <w:pPr>
      <w:spacing w:after="0" w:line="240" w:lineRule="auto"/>
    </w:pPr>
    <w:tblPr/>
  </w:style>
  <w:style w:type="table" w:styleId="884">
    <w:name w:val="Plain Table 4"/>
    <w:next w:val="884"/>
    <w:link w:val="754"/>
    <w:uiPriority w:val="99"/>
    <w:qFormat/>
    <w:pPr>
      <w:spacing w:after="0" w:line="240" w:lineRule="auto"/>
    </w:pPr>
    <w:tblPr/>
  </w:style>
  <w:style w:type="table" w:styleId="885">
    <w:name w:val="Plain Table 5"/>
    <w:next w:val="885"/>
    <w:link w:val="754"/>
    <w:uiPriority w:val="99"/>
    <w:qFormat/>
    <w:pPr>
      <w:spacing w:after="0" w:line="240" w:lineRule="auto"/>
    </w:pPr>
    <w:tblPr/>
  </w:style>
  <w:style w:type="table" w:styleId="886">
    <w:name w:val="Grid Table 1 Light"/>
    <w:next w:val="886"/>
    <w:link w:val="754"/>
    <w:uiPriority w:val="99"/>
    <w:qFormat/>
    <w:pPr>
      <w:spacing w:after="0" w:line="240" w:lineRule="auto"/>
    </w:pPr>
    <w:tblPr/>
  </w:style>
  <w:style w:type="table" w:styleId="887">
    <w:name w:val="Grid Table 1 Light - Accent 1"/>
    <w:next w:val="887"/>
    <w:link w:val="754"/>
    <w:uiPriority w:val="99"/>
    <w:qFormat/>
    <w:pPr>
      <w:spacing w:after="0" w:line="240" w:lineRule="auto"/>
    </w:pPr>
    <w:tblPr/>
  </w:style>
  <w:style w:type="table" w:styleId="888">
    <w:name w:val="Grid Table 1 Light - Accent 2"/>
    <w:next w:val="888"/>
    <w:link w:val="754"/>
    <w:uiPriority w:val="99"/>
    <w:qFormat/>
    <w:pPr>
      <w:spacing w:after="0" w:line="240" w:lineRule="auto"/>
    </w:pPr>
    <w:tblPr/>
  </w:style>
  <w:style w:type="table" w:styleId="889">
    <w:name w:val="Grid Table 1 Light - Accent 3"/>
    <w:next w:val="889"/>
    <w:link w:val="754"/>
    <w:uiPriority w:val="99"/>
    <w:qFormat/>
    <w:pPr>
      <w:spacing w:after="0" w:line="240" w:lineRule="auto"/>
    </w:pPr>
    <w:tblPr/>
  </w:style>
  <w:style w:type="table" w:styleId="890">
    <w:name w:val="Grid Table 1 Light - Accent 4"/>
    <w:next w:val="890"/>
    <w:link w:val="754"/>
    <w:uiPriority w:val="99"/>
    <w:qFormat/>
    <w:pPr>
      <w:spacing w:after="0" w:line="240" w:lineRule="auto"/>
    </w:pPr>
    <w:tblPr/>
  </w:style>
  <w:style w:type="table" w:styleId="891">
    <w:name w:val="Grid Table 1 Light - Accent 5"/>
    <w:next w:val="891"/>
    <w:link w:val="754"/>
    <w:uiPriority w:val="99"/>
    <w:qFormat/>
    <w:pPr>
      <w:spacing w:after="0" w:line="240" w:lineRule="auto"/>
    </w:pPr>
    <w:tblPr/>
  </w:style>
  <w:style w:type="table" w:styleId="892">
    <w:name w:val="Grid Table 1 Light - Accent 6"/>
    <w:next w:val="892"/>
    <w:link w:val="754"/>
    <w:uiPriority w:val="99"/>
    <w:qFormat/>
    <w:pPr>
      <w:spacing w:after="0" w:line="240" w:lineRule="auto"/>
    </w:pPr>
    <w:tblPr/>
  </w:style>
  <w:style w:type="table" w:styleId="893">
    <w:name w:val="Grid Table 2"/>
    <w:next w:val="893"/>
    <w:link w:val="754"/>
    <w:uiPriority w:val="99"/>
    <w:qFormat/>
    <w:pPr>
      <w:spacing w:after="0" w:line="240" w:lineRule="auto"/>
    </w:pPr>
    <w:tblPr/>
  </w:style>
  <w:style w:type="table" w:styleId="894">
    <w:name w:val="Grid Table 2 - Accent 1"/>
    <w:next w:val="894"/>
    <w:link w:val="754"/>
    <w:uiPriority w:val="99"/>
    <w:qFormat/>
    <w:pPr>
      <w:spacing w:after="0" w:line="240" w:lineRule="auto"/>
    </w:pPr>
    <w:tblPr/>
  </w:style>
  <w:style w:type="table" w:styleId="895">
    <w:name w:val="Grid Table 2 - Accent 2"/>
    <w:next w:val="895"/>
    <w:link w:val="754"/>
    <w:uiPriority w:val="99"/>
    <w:qFormat/>
    <w:pPr>
      <w:spacing w:after="0" w:line="240" w:lineRule="auto"/>
    </w:pPr>
    <w:tblPr/>
  </w:style>
  <w:style w:type="table" w:styleId="896">
    <w:name w:val="Grid Table 2 - Accent 3"/>
    <w:next w:val="896"/>
    <w:link w:val="754"/>
    <w:uiPriority w:val="99"/>
    <w:qFormat/>
    <w:pPr>
      <w:spacing w:after="0" w:line="240" w:lineRule="auto"/>
    </w:pPr>
    <w:tblPr/>
  </w:style>
  <w:style w:type="table" w:styleId="897">
    <w:name w:val="Grid Table 2 - Accent 4"/>
    <w:next w:val="897"/>
    <w:link w:val="754"/>
    <w:uiPriority w:val="99"/>
    <w:qFormat/>
    <w:pPr>
      <w:spacing w:after="0" w:line="240" w:lineRule="auto"/>
    </w:pPr>
    <w:tblPr/>
  </w:style>
  <w:style w:type="table" w:styleId="898">
    <w:name w:val="Grid Table 2 - Accent 5"/>
    <w:next w:val="898"/>
    <w:link w:val="754"/>
    <w:uiPriority w:val="99"/>
    <w:qFormat/>
    <w:pPr>
      <w:spacing w:after="0" w:line="240" w:lineRule="auto"/>
    </w:pPr>
    <w:tblPr/>
  </w:style>
  <w:style w:type="table" w:styleId="899">
    <w:name w:val="Grid Table 2 - Accent 6"/>
    <w:next w:val="899"/>
    <w:link w:val="754"/>
    <w:uiPriority w:val="99"/>
    <w:qFormat/>
    <w:pPr>
      <w:spacing w:after="0" w:line="240" w:lineRule="auto"/>
    </w:pPr>
    <w:tblPr/>
  </w:style>
  <w:style w:type="table" w:styleId="900">
    <w:name w:val="Grid Table 3"/>
    <w:next w:val="900"/>
    <w:link w:val="754"/>
    <w:uiPriority w:val="99"/>
    <w:qFormat/>
    <w:pPr>
      <w:spacing w:after="0" w:line="240" w:lineRule="auto"/>
    </w:pPr>
    <w:tblPr/>
  </w:style>
  <w:style w:type="table" w:styleId="901">
    <w:name w:val="Grid Table 3 - Accent 1"/>
    <w:next w:val="901"/>
    <w:link w:val="754"/>
    <w:uiPriority w:val="99"/>
    <w:qFormat/>
    <w:pPr>
      <w:spacing w:after="0" w:line="240" w:lineRule="auto"/>
    </w:pPr>
    <w:tblPr/>
  </w:style>
  <w:style w:type="table" w:styleId="902">
    <w:name w:val="Grid Table 3 - Accent 2"/>
    <w:next w:val="902"/>
    <w:link w:val="754"/>
    <w:uiPriority w:val="99"/>
    <w:qFormat/>
    <w:pPr>
      <w:spacing w:after="0" w:line="240" w:lineRule="auto"/>
    </w:pPr>
    <w:tblPr/>
  </w:style>
  <w:style w:type="table" w:styleId="903">
    <w:name w:val="Grid Table 3 - Accent 3"/>
    <w:next w:val="903"/>
    <w:link w:val="754"/>
    <w:uiPriority w:val="99"/>
    <w:qFormat/>
    <w:pPr>
      <w:spacing w:after="0" w:line="240" w:lineRule="auto"/>
    </w:pPr>
    <w:tblPr/>
  </w:style>
  <w:style w:type="table" w:styleId="904">
    <w:name w:val="Grid Table 3 - Accent 4"/>
    <w:next w:val="904"/>
    <w:link w:val="754"/>
    <w:uiPriority w:val="99"/>
    <w:qFormat/>
    <w:pPr>
      <w:spacing w:after="0" w:line="240" w:lineRule="auto"/>
    </w:pPr>
    <w:tblPr/>
  </w:style>
  <w:style w:type="table" w:styleId="905">
    <w:name w:val="Grid Table 3 - Accent 5"/>
    <w:next w:val="905"/>
    <w:link w:val="754"/>
    <w:uiPriority w:val="99"/>
    <w:qFormat/>
    <w:pPr>
      <w:spacing w:after="0" w:line="240" w:lineRule="auto"/>
    </w:pPr>
    <w:tblPr/>
  </w:style>
  <w:style w:type="table" w:styleId="906">
    <w:name w:val="Grid Table 3 - Accent 6"/>
    <w:next w:val="906"/>
    <w:link w:val="754"/>
    <w:uiPriority w:val="99"/>
    <w:qFormat/>
    <w:pPr>
      <w:spacing w:after="0" w:line="240" w:lineRule="auto"/>
    </w:pPr>
    <w:tblPr/>
  </w:style>
  <w:style w:type="table" w:styleId="907">
    <w:name w:val="Grid Table 4"/>
    <w:next w:val="907"/>
    <w:link w:val="754"/>
    <w:uiPriority w:val="59"/>
    <w:qFormat/>
    <w:pPr>
      <w:spacing w:after="0" w:line="240" w:lineRule="auto"/>
    </w:pPr>
    <w:tblPr/>
  </w:style>
  <w:style w:type="table" w:styleId="908">
    <w:name w:val="Grid Table 4 - Accent 1"/>
    <w:next w:val="908"/>
    <w:link w:val="754"/>
    <w:uiPriority w:val="59"/>
    <w:qFormat/>
    <w:pPr>
      <w:spacing w:after="0" w:line="240" w:lineRule="auto"/>
    </w:pPr>
    <w:tblPr/>
  </w:style>
  <w:style w:type="table" w:styleId="909">
    <w:name w:val="Grid Table 4 - Accent 2"/>
    <w:next w:val="909"/>
    <w:link w:val="754"/>
    <w:uiPriority w:val="59"/>
    <w:qFormat/>
    <w:pPr>
      <w:spacing w:after="0" w:line="240" w:lineRule="auto"/>
    </w:pPr>
    <w:tblPr/>
  </w:style>
  <w:style w:type="table" w:styleId="910">
    <w:name w:val="Grid Table 4 - Accent 3"/>
    <w:next w:val="910"/>
    <w:link w:val="754"/>
    <w:uiPriority w:val="59"/>
    <w:qFormat/>
    <w:pPr>
      <w:spacing w:after="0" w:line="240" w:lineRule="auto"/>
    </w:pPr>
    <w:tblPr/>
  </w:style>
  <w:style w:type="table" w:styleId="911">
    <w:name w:val="Grid Table 4 - Accent 4"/>
    <w:next w:val="911"/>
    <w:link w:val="754"/>
    <w:uiPriority w:val="59"/>
    <w:qFormat/>
    <w:pPr>
      <w:spacing w:after="0" w:line="240" w:lineRule="auto"/>
    </w:pPr>
    <w:tblPr/>
  </w:style>
  <w:style w:type="table" w:styleId="912">
    <w:name w:val="Grid Table 4 - Accent 5"/>
    <w:next w:val="912"/>
    <w:link w:val="754"/>
    <w:uiPriority w:val="59"/>
    <w:qFormat/>
    <w:pPr>
      <w:spacing w:after="0" w:line="240" w:lineRule="auto"/>
    </w:pPr>
    <w:tblPr/>
  </w:style>
  <w:style w:type="table" w:styleId="913">
    <w:name w:val="Grid Table 4 - Accent 6"/>
    <w:next w:val="913"/>
    <w:link w:val="754"/>
    <w:uiPriority w:val="59"/>
    <w:qFormat/>
    <w:pPr>
      <w:spacing w:after="0" w:line="240" w:lineRule="auto"/>
    </w:pPr>
    <w:tblPr/>
  </w:style>
  <w:style w:type="table" w:styleId="914">
    <w:name w:val="Grid Table 5 Dark"/>
    <w:next w:val="914"/>
    <w:link w:val="754"/>
    <w:uiPriority w:val="99"/>
    <w:qFormat/>
    <w:pPr>
      <w:spacing w:after="0" w:line="240" w:lineRule="auto"/>
    </w:pPr>
    <w:tblPr/>
  </w:style>
  <w:style w:type="table" w:styleId="915">
    <w:name w:val="Grid Table 5 Dark- Accent 1"/>
    <w:next w:val="915"/>
    <w:link w:val="754"/>
    <w:uiPriority w:val="99"/>
    <w:qFormat/>
    <w:pPr>
      <w:spacing w:after="0" w:line="240" w:lineRule="auto"/>
    </w:pPr>
    <w:tblPr/>
  </w:style>
  <w:style w:type="table" w:styleId="916">
    <w:name w:val="Grid Table 5 Dark - Accent 2"/>
    <w:next w:val="916"/>
    <w:link w:val="754"/>
    <w:uiPriority w:val="99"/>
    <w:qFormat/>
    <w:pPr>
      <w:spacing w:after="0" w:line="240" w:lineRule="auto"/>
    </w:pPr>
    <w:tblPr/>
  </w:style>
  <w:style w:type="table" w:styleId="917">
    <w:name w:val="Grid Table 5 Dark - Accent 3"/>
    <w:next w:val="917"/>
    <w:link w:val="754"/>
    <w:uiPriority w:val="99"/>
    <w:qFormat/>
    <w:pPr>
      <w:spacing w:after="0" w:line="240" w:lineRule="auto"/>
    </w:pPr>
    <w:tblPr/>
  </w:style>
  <w:style w:type="table" w:styleId="918">
    <w:name w:val="Grid Table 5 Dark- Accent 4"/>
    <w:next w:val="918"/>
    <w:link w:val="754"/>
    <w:uiPriority w:val="99"/>
    <w:qFormat/>
    <w:pPr>
      <w:spacing w:after="0" w:line="240" w:lineRule="auto"/>
    </w:pPr>
    <w:tblPr/>
  </w:style>
  <w:style w:type="table" w:styleId="919">
    <w:name w:val="Grid Table 5 Dark - Accent 5"/>
    <w:next w:val="919"/>
    <w:link w:val="754"/>
    <w:uiPriority w:val="99"/>
    <w:qFormat/>
    <w:pPr>
      <w:spacing w:after="0" w:line="240" w:lineRule="auto"/>
    </w:pPr>
    <w:tblPr/>
  </w:style>
  <w:style w:type="table" w:styleId="920">
    <w:name w:val="Grid Table 5 Dark - Accent 6"/>
    <w:next w:val="920"/>
    <w:link w:val="754"/>
    <w:uiPriority w:val="99"/>
    <w:qFormat/>
    <w:pPr>
      <w:spacing w:after="0" w:line="240" w:lineRule="auto"/>
    </w:pPr>
    <w:tblPr/>
  </w:style>
  <w:style w:type="table" w:styleId="921">
    <w:name w:val="Grid Table 6 Colorful"/>
    <w:next w:val="921"/>
    <w:link w:val="754"/>
    <w:uiPriority w:val="99"/>
    <w:qFormat/>
    <w:pPr>
      <w:spacing w:after="0" w:line="240" w:lineRule="auto"/>
    </w:pPr>
    <w:tblPr/>
  </w:style>
  <w:style w:type="table" w:styleId="922">
    <w:name w:val="Grid Table 6 Colorful - Accent 1"/>
    <w:next w:val="922"/>
    <w:link w:val="754"/>
    <w:uiPriority w:val="99"/>
    <w:qFormat/>
    <w:pPr>
      <w:spacing w:after="0" w:line="240" w:lineRule="auto"/>
    </w:pPr>
    <w:tblPr/>
  </w:style>
  <w:style w:type="table" w:styleId="923">
    <w:name w:val="Grid Table 6 Colorful - Accent 2"/>
    <w:next w:val="923"/>
    <w:link w:val="754"/>
    <w:uiPriority w:val="99"/>
    <w:qFormat/>
    <w:pPr>
      <w:spacing w:after="0" w:line="240" w:lineRule="auto"/>
    </w:pPr>
    <w:tblPr/>
  </w:style>
  <w:style w:type="table" w:styleId="924">
    <w:name w:val="Grid Table 6 Colorful - Accent 3"/>
    <w:next w:val="924"/>
    <w:link w:val="754"/>
    <w:uiPriority w:val="99"/>
    <w:qFormat/>
    <w:pPr>
      <w:spacing w:after="0" w:line="240" w:lineRule="auto"/>
    </w:pPr>
    <w:tblPr/>
  </w:style>
  <w:style w:type="table" w:styleId="925">
    <w:name w:val="Grid Table 6 Colorful - Accent 4"/>
    <w:next w:val="925"/>
    <w:link w:val="754"/>
    <w:uiPriority w:val="99"/>
    <w:qFormat/>
    <w:pPr>
      <w:spacing w:after="0" w:line="240" w:lineRule="auto"/>
    </w:pPr>
    <w:tblPr/>
  </w:style>
  <w:style w:type="table" w:styleId="926">
    <w:name w:val="Grid Table 6 Colorful - Accent 5"/>
    <w:next w:val="926"/>
    <w:link w:val="754"/>
    <w:uiPriority w:val="99"/>
    <w:qFormat/>
    <w:pPr>
      <w:spacing w:after="0" w:line="240" w:lineRule="auto"/>
    </w:pPr>
    <w:tblPr/>
  </w:style>
  <w:style w:type="table" w:styleId="927">
    <w:name w:val="Grid Table 6 Colorful - Accent 6"/>
    <w:next w:val="927"/>
    <w:link w:val="754"/>
    <w:uiPriority w:val="99"/>
    <w:qFormat/>
    <w:pPr>
      <w:spacing w:after="0" w:line="240" w:lineRule="auto"/>
    </w:pPr>
    <w:tblPr/>
  </w:style>
  <w:style w:type="table" w:styleId="928">
    <w:name w:val="Grid Table 7 Colorful"/>
    <w:next w:val="928"/>
    <w:link w:val="754"/>
    <w:uiPriority w:val="99"/>
    <w:qFormat/>
    <w:pPr>
      <w:spacing w:after="0" w:line="240" w:lineRule="auto"/>
    </w:pPr>
    <w:tblPr/>
  </w:style>
  <w:style w:type="table" w:styleId="929">
    <w:name w:val="Grid Table 7 Colorful - Accent 1"/>
    <w:next w:val="929"/>
    <w:link w:val="754"/>
    <w:uiPriority w:val="99"/>
    <w:qFormat/>
    <w:pPr>
      <w:spacing w:after="0" w:line="240" w:lineRule="auto"/>
    </w:pPr>
    <w:tblPr/>
  </w:style>
  <w:style w:type="table" w:styleId="930">
    <w:name w:val="Grid Table 7 Colorful - Accent 2"/>
    <w:next w:val="930"/>
    <w:link w:val="754"/>
    <w:uiPriority w:val="99"/>
    <w:qFormat/>
    <w:pPr>
      <w:spacing w:after="0" w:line="240" w:lineRule="auto"/>
    </w:pPr>
    <w:tblPr/>
  </w:style>
  <w:style w:type="table" w:styleId="931">
    <w:name w:val="Grid Table 7 Colorful - Accent 3"/>
    <w:next w:val="931"/>
    <w:link w:val="754"/>
    <w:uiPriority w:val="99"/>
    <w:qFormat/>
    <w:pPr>
      <w:spacing w:after="0" w:line="240" w:lineRule="auto"/>
    </w:pPr>
    <w:tblPr/>
  </w:style>
  <w:style w:type="table" w:styleId="932">
    <w:name w:val="Grid Table 7 Colorful - Accent 4"/>
    <w:next w:val="932"/>
    <w:link w:val="754"/>
    <w:uiPriority w:val="99"/>
    <w:qFormat/>
    <w:pPr>
      <w:spacing w:after="0" w:line="240" w:lineRule="auto"/>
    </w:pPr>
    <w:tblPr/>
  </w:style>
  <w:style w:type="table" w:styleId="933">
    <w:name w:val="Grid Table 7 Colorful - Accent 5"/>
    <w:next w:val="933"/>
    <w:link w:val="754"/>
    <w:uiPriority w:val="99"/>
    <w:qFormat/>
    <w:pPr>
      <w:spacing w:after="0" w:line="240" w:lineRule="auto"/>
    </w:pPr>
    <w:tblPr/>
  </w:style>
  <w:style w:type="table" w:styleId="934">
    <w:name w:val="Grid Table 7 Colorful - Accent 6"/>
    <w:next w:val="934"/>
    <w:link w:val="754"/>
    <w:uiPriority w:val="99"/>
    <w:qFormat/>
    <w:pPr>
      <w:spacing w:after="0" w:line="240" w:lineRule="auto"/>
    </w:pPr>
    <w:tblPr/>
  </w:style>
  <w:style w:type="table" w:styleId="935">
    <w:name w:val="List Table 1 Light"/>
    <w:next w:val="935"/>
    <w:link w:val="754"/>
    <w:uiPriority w:val="99"/>
    <w:qFormat/>
    <w:pPr>
      <w:spacing w:after="0" w:line="240" w:lineRule="auto"/>
    </w:pPr>
    <w:tblPr/>
  </w:style>
  <w:style w:type="table" w:styleId="936">
    <w:name w:val="List Table 1 Light - Accent 1"/>
    <w:next w:val="936"/>
    <w:link w:val="754"/>
    <w:uiPriority w:val="99"/>
    <w:qFormat/>
    <w:pPr>
      <w:spacing w:after="0" w:line="240" w:lineRule="auto"/>
    </w:pPr>
    <w:tblPr/>
  </w:style>
  <w:style w:type="table" w:styleId="937">
    <w:name w:val="List Table 1 Light - Accent 2"/>
    <w:next w:val="937"/>
    <w:link w:val="754"/>
    <w:uiPriority w:val="99"/>
    <w:qFormat/>
    <w:pPr>
      <w:spacing w:after="0" w:line="240" w:lineRule="auto"/>
    </w:pPr>
    <w:tblPr/>
  </w:style>
  <w:style w:type="table" w:styleId="938">
    <w:name w:val="List Table 1 Light - Accent 3"/>
    <w:next w:val="938"/>
    <w:link w:val="754"/>
    <w:uiPriority w:val="99"/>
    <w:qFormat/>
    <w:pPr>
      <w:spacing w:after="0" w:line="240" w:lineRule="auto"/>
    </w:pPr>
    <w:tblPr/>
  </w:style>
  <w:style w:type="table" w:styleId="939">
    <w:name w:val="List Table 1 Light - Accent 4"/>
    <w:next w:val="939"/>
    <w:link w:val="754"/>
    <w:uiPriority w:val="99"/>
    <w:qFormat/>
    <w:pPr>
      <w:spacing w:after="0" w:line="240" w:lineRule="auto"/>
    </w:pPr>
    <w:tblPr/>
  </w:style>
  <w:style w:type="table" w:styleId="940">
    <w:name w:val="List Table 1 Light - Accent 5"/>
    <w:next w:val="940"/>
    <w:link w:val="754"/>
    <w:uiPriority w:val="99"/>
    <w:qFormat/>
    <w:pPr>
      <w:spacing w:after="0" w:line="240" w:lineRule="auto"/>
    </w:pPr>
    <w:tblPr/>
  </w:style>
  <w:style w:type="table" w:styleId="941">
    <w:name w:val="List Table 1 Light - Accent 6"/>
    <w:next w:val="941"/>
    <w:link w:val="754"/>
    <w:uiPriority w:val="99"/>
    <w:qFormat/>
    <w:pPr>
      <w:spacing w:after="0" w:line="240" w:lineRule="auto"/>
    </w:pPr>
    <w:tblPr/>
  </w:style>
  <w:style w:type="table" w:styleId="942">
    <w:name w:val="List Table 2"/>
    <w:next w:val="942"/>
    <w:link w:val="754"/>
    <w:uiPriority w:val="99"/>
    <w:qFormat/>
    <w:pPr>
      <w:spacing w:after="0" w:line="240" w:lineRule="auto"/>
    </w:pPr>
    <w:tblPr/>
  </w:style>
  <w:style w:type="table" w:styleId="943">
    <w:name w:val="List Table 2 - Accent 1"/>
    <w:next w:val="943"/>
    <w:link w:val="754"/>
    <w:uiPriority w:val="99"/>
    <w:qFormat/>
    <w:pPr>
      <w:spacing w:after="0" w:line="240" w:lineRule="auto"/>
    </w:pPr>
    <w:tblPr/>
  </w:style>
  <w:style w:type="table" w:styleId="944">
    <w:name w:val="List Table 2 - Accent 2"/>
    <w:next w:val="944"/>
    <w:link w:val="754"/>
    <w:uiPriority w:val="99"/>
    <w:qFormat/>
    <w:pPr>
      <w:spacing w:after="0" w:line="240" w:lineRule="auto"/>
    </w:pPr>
    <w:tblPr/>
  </w:style>
  <w:style w:type="table" w:styleId="945">
    <w:name w:val="List Table 2 - Accent 3"/>
    <w:next w:val="945"/>
    <w:link w:val="754"/>
    <w:uiPriority w:val="99"/>
    <w:qFormat/>
    <w:pPr>
      <w:spacing w:after="0" w:line="240" w:lineRule="auto"/>
    </w:pPr>
    <w:tblPr/>
  </w:style>
  <w:style w:type="table" w:styleId="946">
    <w:name w:val="List Table 2 - Accent 4"/>
    <w:next w:val="946"/>
    <w:link w:val="754"/>
    <w:uiPriority w:val="99"/>
    <w:qFormat/>
    <w:pPr>
      <w:spacing w:after="0" w:line="240" w:lineRule="auto"/>
    </w:pPr>
    <w:tblPr/>
  </w:style>
  <w:style w:type="table" w:styleId="947">
    <w:name w:val="List Table 2 - Accent 5"/>
    <w:next w:val="947"/>
    <w:link w:val="754"/>
    <w:uiPriority w:val="99"/>
    <w:qFormat/>
    <w:pPr>
      <w:spacing w:after="0" w:line="240" w:lineRule="auto"/>
    </w:pPr>
    <w:tblPr/>
  </w:style>
  <w:style w:type="table" w:styleId="948">
    <w:name w:val="List Table 2 - Accent 6"/>
    <w:next w:val="948"/>
    <w:link w:val="754"/>
    <w:uiPriority w:val="99"/>
    <w:qFormat/>
    <w:pPr>
      <w:spacing w:after="0" w:line="240" w:lineRule="auto"/>
    </w:pPr>
    <w:tblPr/>
  </w:style>
  <w:style w:type="table" w:styleId="949">
    <w:name w:val="List Table 3"/>
    <w:next w:val="949"/>
    <w:link w:val="754"/>
    <w:uiPriority w:val="99"/>
    <w:qFormat/>
    <w:pPr>
      <w:spacing w:after="0" w:line="240" w:lineRule="auto"/>
    </w:pPr>
    <w:tblPr/>
  </w:style>
  <w:style w:type="table" w:styleId="950">
    <w:name w:val="List Table 3 - Accent 1"/>
    <w:next w:val="950"/>
    <w:link w:val="754"/>
    <w:uiPriority w:val="99"/>
    <w:qFormat/>
    <w:pPr>
      <w:spacing w:after="0" w:line="240" w:lineRule="auto"/>
    </w:pPr>
    <w:tblPr/>
  </w:style>
  <w:style w:type="table" w:styleId="951">
    <w:name w:val="List Table 3 - Accent 2"/>
    <w:next w:val="951"/>
    <w:link w:val="754"/>
    <w:uiPriority w:val="99"/>
    <w:qFormat/>
    <w:pPr>
      <w:spacing w:after="0" w:line="240" w:lineRule="auto"/>
    </w:pPr>
    <w:tblPr/>
  </w:style>
  <w:style w:type="table" w:styleId="952">
    <w:name w:val="List Table 3 - Accent 3"/>
    <w:next w:val="952"/>
    <w:link w:val="754"/>
    <w:uiPriority w:val="99"/>
    <w:qFormat/>
    <w:pPr>
      <w:spacing w:after="0" w:line="240" w:lineRule="auto"/>
    </w:pPr>
    <w:tblPr/>
  </w:style>
  <w:style w:type="table" w:styleId="953">
    <w:name w:val="List Table 3 - Accent 4"/>
    <w:next w:val="953"/>
    <w:link w:val="754"/>
    <w:uiPriority w:val="99"/>
    <w:qFormat/>
    <w:pPr>
      <w:spacing w:after="0" w:line="240" w:lineRule="auto"/>
    </w:pPr>
    <w:tblPr/>
  </w:style>
  <w:style w:type="table" w:styleId="954">
    <w:name w:val="List Table 3 - Accent 5"/>
    <w:next w:val="954"/>
    <w:link w:val="754"/>
    <w:uiPriority w:val="99"/>
    <w:qFormat/>
    <w:pPr>
      <w:spacing w:after="0" w:line="240" w:lineRule="auto"/>
    </w:pPr>
    <w:tblPr/>
  </w:style>
  <w:style w:type="table" w:styleId="955">
    <w:name w:val="List Table 3 - Accent 6"/>
    <w:next w:val="955"/>
    <w:link w:val="754"/>
    <w:uiPriority w:val="99"/>
    <w:qFormat/>
    <w:pPr>
      <w:spacing w:after="0" w:line="240" w:lineRule="auto"/>
    </w:pPr>
    <w:tblPr/>
  </w:style>
  <w:style w:type="table" w:styleId="956">
    <w:name w:val="List Table 4"/>
    <w:next w:val="956"/>
    <w:link w:val="754"/>
    <w:uiPriority w:val="99"/>
    <w:qFormat/>
    <w:pPr>
      <w:spacing w:after="0" w:line="240" w:lineRule="auto"/>
    </w:pPr>
    <w:tblPr/>
  </w:style>
  <w:style w:type="table" w:styleId="957">
    <w:name w:val="List Table 4 - Accent 1"/>
    <w:next w:val="957"/>
    <w:link w:val="754"/>
    <w:uiPriority w:val="99"/>
    <w:qFormat/>
    <w:pPr>
      <w:spacing w:after="0" w:line="240" w:lineRule="auto"/>
    </w:pPr>
    <w:tblPr/>
  </w:style>
  <w:style w:type="table" w:styleId="958">
    <w:name w:val="List Table 4 - Accent 2"/>
    <w:next w:val="958"/>
    <w:link w:val="754"/>
    <w:uiPriority w:val="99"/>
    <w:qFormat/>
    <w:pPr>
      <w:spacing w:after="0" w:line="240" w:lineRule="auto"/>
    </w:pPr>
    <w:tblPr/>
  </w:style>
  <w:style w:type="table" w:styleId="959">
    <w:name w:val="List Table 4 - Accent 3"/>
    <w:next w:val="959"/>
    <w:link w:val="754"/>
    <w:uiPriority w:val="99"/>
    <w:qFormat/>
    <w:pPr>
      <w:spacing w:after="0" w:line="240" w:lineRule="auto"/>
    </w:pPr>
    <w:tblPr/>
  </w:style>
  <w:style w:type="table" w:styleId="960">
    <w:name w:val="List Table 4 - Accent 4"/>
    <w:next w:val="960"/>
    <w:link w:val="754"/>
    <w:uiPriority w:val="99"/>
    <w:qFormat/>
    <w:pPr>
      <w:spacing w:after="0" w:line="240" w:lineRule="auto"/>
    </w:pPr>
    <w:tblPr/>
  </w:style>
  <w:style w:type="table" w:styleId="961">
    <w:name w:val="List Table 4 - Accent 5"/>
    <w:next w:val="961"/>
    <w:link w:val="754"/>
    <w:uiPriority w:val="99"/>
    <w:qFormat/>
    <w:pPr>
      <w:spacing w:after="0" w:line="240" w:lineRule="auto"/>
    </w:pPr>
    <w:tblPr/>
  </w:style>
  <w:style w:type="table" w:styleId="962">
    <w:name w:val="List Table 4 - Accent 6"/>
    <w:next w:val="962"/>
    <w:link w:val="754"/>
    <w:uiPriority w:val="99"/>
    <w:qFormat/>
    <w:pPr>
      <w:spacing w:after="0" w:line="240" w:lineRule="auto"/>
    </w:pPr>
    <w:tblPr/>
  </w:style>
  <w:style w:type="table" w:styleId="963">
    <w:name w:val="List Table 5 Dark"/>
    <w:next w:val="963"/>
    <w:link w:val="754"/>
    <w:uiPriority w:val="99"/>
    <w:qFormat/>
    <w:pPr>
      <w:spacing w:after="0" w:line="240" w:lineRule="auto"/>
    </w:pPr>
    <w:tblPr/>
  </w:style>
  <w:style w:type="table" w:styleId="964">
    <w:name w:val="List Table 5 Dark - Accent 1"/>
    <w:next w:val="964"/>
    <w:link w:val="754"/>
    <w:uiPriority w:val="99"/>
    <w:qFormat/>
    <w:pPr>
      <w:spacing w:after="0" w:line="240" w:lineRule="auto"/>
    </w:pPr>
    <w:tblPr/>
  </w:style>
  <w:style w:type="table" w:styleId="965">
    <w:name w:val="List Table 5 Dark - Accent 2"/>
    <w:next w:val="965"/>
    <w:link w:val="754"/>
    <w:uiPriority w:val="99"/>
    <w:qFormat/>
    <w:pPr>
      <w:spacing w:after="0" w:line="240" w:lineRule="auto"/>
    </w:pPr>
    <w:tblPr/>
  </w:style>
  <w:style w:type="table" w:styleId="966">
    <w:name w:val="List Table 5 Dark - Accent 3"/>
    <w:next w:val="966"/>
    <w:link w:val="754"/>
    <w:uiPriority w:val="99"/>
    <w:qFormat/>
    <w:pPr>
      <w:spacing w:after="0" w:line="240" w:lineRule="auto"/>
    </w:pPr>
    <w:tblPr/>
  </w:style>
  <w:style w:type="table" w:styleId="967">
    <w:name w:val="List Table 5 Dark - Accent 4"/>
    <w:next w:val="967"/>
    <w:link w:val="754"/>
    <w:uiPriority w:val="99"/>
    <w:qFormat/>
    <w:pPr>
      <w:spacing w:after="0" w:line="240" w:lineRule="auto"/>
    </w:pPr>
    <w:tblPr/>
  </w:style>
  <w:style w:type="table" w:styleId="968">
    <w:name w:val="List Table 5 Dark - Accent 5"/>
    <w:next w:val="968"/>
    <w:link w:val="754"/>
    <w:uiPriority w:val="99"/>
    <w:qFormat/>
    <w:pPr>
      <w:spacing w:after="0" w:line="240" w:lineRule="auto"/>
    </w:pPr>
    <w:tblPr/>
  </w:style>
  <w:style w:type="table" w:styleId="969">
    <w:name w:val="List Table 5 Dark - Accent 6"/>
    <w:next w:val="969"/>
    <w:link w:val="754"/>
    <w:uiPriority w:val="99"/>
    <w:qFormat/>
    <w:pPr>
      <w:spacing w:after="0" w:line="240" w:lineRule="auto"/>
    </w:pPr>
    <w:tblPr/>
  </w:style>
  <w:style w:type="table" w:styleId="970">
    <w:name w:val="List Table 6 Colorful"/>
    <w:next w:val="970"/>
    <w:link w:val="754"/>
    <w:uiPriority w:val="99"/>
    <w:qFormat/>
    <w:pPr>
      <w:spacing w:after="0" w:line="240" w:lineRule="auto"/>
    </w:pPr>
    <w:tblPr/>
  </w:style>
  <w:style w:type="table" w:styleId="971">
    <w:name w:val="List Table 6 Colorful - Accent 1"/>
    <w:next w:val="971"/>
    <w:link w:val="754"/>
    <w:uiPriority w:val="99"/>
    <w:qFormat/>
    <w:pPr>
      <w:spacing w:after="0" w:line="240" w:lineRule="auto"/>
    </w:pPr>
    <w:tblPr/>
  </w:style>
  <w:style w:type="table" w:styleId="972">
    <w:name w:val="List Table 6 Colorful - Accent 2"/>
    <w:next w:val="972"/>
    <w:link w:val="754"/>
    <w:uiPriority w:val="99"/>
    <w:qFormat/>
    <w:pPr>
      <w:spacing w:after="0" w:line="240" w:lineRule="auto"/>
    </w:pPr>
    <w:tblPr/>
  </w:style>
  <w:style w:type="table" w:styleId="973">
    <w:name w:val="List Table 6 Colorful - Accent 3"/>
    <w:next w:val="973"/>
    <w:link w:val="754"/>
    <w:uiPriority w:val="99"/>
    <w:qFormat/>
    <w:pPr>
      <w:spacing w:after="0" w:line="240" w:lineRule="auto"/>
    </w:pPr>
    <w:tblPr/>
  </w:style>
  <w:style w:type="table" w:styleId="974">
    <w:name w:val="List Table 6 Colorful - Accent 4"/>
    <w:next w:val="974"/>
    <w:link w:val="754"/>
    <w:uiPriority w:val="99"/>
    <w:qFormat/>
    <w:pPr>
      <w:spacing w:after="0" w:line="240" w:lineRule="auto"/>
    </w:pPr>
    <w:tblPr/>
  </w:style>
  <w:style w:type="table" w:styleId="975">
    <w:name w:val="List Table 6 Colorful - Accent 5"/>
    <w:next w:val="975"/>
    <w:link w:val="754"/>
    <w:uiPriority w:val="99"/>
    <w:qFormat/>
    <w:pPr>
      <w:spacing w:after="0" w:line="240" w:lineRule="auto"/>
    </w:pPr>
    <w:tblPr/>
  </w:style>
  <w:style w:type="table" w:styleId="976">
    <w:name w:val="List Table 6 Colorful - Accent 6"/>
    <w:next w:val="976"/>
    <w:link w:val="754"/>
    <w:uiPriority w:val="99"/>
    <w:qFormat/>
    <w:pPr>
      <w:spacing w:after="0" w:line="240" w:lineRule="auto"/>
    </w:pPr>
    <w:tblPr/>
  </w:style>
  <w:style w:type="table" w:styleId="977">
    <w:name w:val="List Table 7 Colorful"/>
    <w:next w:val="977"/>
    <w:link w:val="754"/>
    <w:uiPriority w:val="99"/>
    <w:qFormat/>
    <w:pPr>
      <w:spacing w:after="0" w:line="240" w:lineRule="auto"/>
    </w:pPr>
    <w:tblPr/>
  </w:style>
  <w:style w:type="table" w:styleId="978">
    <w:name w:val="List Table 7 Colorful - Accent 1"/>
    <w:next w:val="978"/>
    <w:link w:val="754"/>
    <w:uiPriority w:val="99"/>
    <w:qFormat/>
    <w:pPr>
      <w:spacing w:after="0" w:line="240" w:lineRule="auto"/>
    </w:pPr>
    <w:tblPr/>
  </w:style>
  <w:style w:type="table" w:styleId="979">
    <w:name w:val="List Table 7 Colorful - Accent 2"/>
    <w:next w:val="979"/>
    <w:link w:val="754"/>
    <w:uiPriority w:val="99"/>
    <w:qFormat/>
    <w:pPr>
      <w:spacing w:after="0" w:line="240" w:lineRule="auto"/>
    </w:pPr>
    <w:tblPr/>
  </w:style>
  <w:style w:type="table" w:styleId="980">
    <w:name w:val="List Table 7 Colorful - Accent 3"/>
    <w:next w:val="980"/>
    <w:link w:val="754"/>
    <w:uiPriority w:val="99"/>
    <w:qFormat/>
    <w:pPr>
      <w:spacing w:after="0" w:line="240" w:lineRule="auto"/>
    </w:pPr>
    <w:tblPr/>
  </w:style>
  <w:style w:type="table" w:styleId="981">
    <w:name w:val="List Table 7 Colorful - Accent 4"/>
    <w:next w:val="981"/>
    <w:link w:val="754"/>
    <w:uiPriority w:val="99"/>
    <w:qFormat/>
    <w:pPr>
      <w:spacing w:after="0" w:line="240" w:lineRule="auto"/>
    </w:pPr>
    <w:tblPr/>
  </w:style>
  <w:style w:type="table" w:styleId="982">
    <w:name w:val="List Table 7 Colorful - Accent 5"/>
    <w:next w:val="982"/>
    <w:link w:val="754"/>
    <w:uiPriority w:val="99"/>
    <w:qFormat/>
    <w:pPr>
      <w:spacing w:after="0" w:line="240" w:lineRule="auto"/>
    </w:pPr>
    <w:tblPr/>
  </w:style>
  <w:style w:type="table" w:styleId="983">
    <w:name w:val="List Table 7 Colorful - Accent 6"/>
    <w:next w:val="983"/>
    <w:link w:val="754"/>
    <w:uiPriority w:val="99"/>
    <w:qFormat/>
    <w:pPr>
      <w:spacing w:after="0" w:line="240" w:lineRule="auto"/>
    </w:pPr>
    <w:tblPr/>
  </w:style>
  <w:style w:type="table" w:styleId="984">
    <w:name w:val="Lined - Accent"/>
    <w:next w:val="984"/>
    <w:link w:val="754"/>
    <w:uiPriority w:val="99"/>
    <w:qFormat/>
    <w:pPr>
      <w:spacing w:after="0" w:line="240" w:lineRule="auto"/>
    </w:pPr>
    <w:rPr>
      <w:color w:val="404040"/>
    </w:rPr>
    <w:tblPr/>
  </w:style>
  <w:style w:type="table" w:styleId="985">
    <w:name w:val="Lined - Accent 1"/>
    <w:next w:val="985"/>
    <w:link w:val="754"/>
    <w:uiPriority w:val="99"/>
    <w:qFormat/>
    <w:pPr>
      <w:spacing w:after="0" w:line="240" w:lineRule="auto"/>
    </w:pPr>
    <w:rPr>
      <w:color w:val="404040"/>
    </w:rPr>
    <w:tblPr/>
  </w:style>
  <w:style w:type="table" w:styleId="986">
    <w:name w:val="Lined - Accent 2"/>
    <w:next w:val="986"/>
    <w:link w:val="754"/>
    <w:uiPriority w:val="99"/>
    <w:qFormat/>
    <w:pPr>
      <w:spacing w:after="0" w:line="240" w:lineRule="auto"/>
    </w:pPr>
    <w:rPr>
      <w:color w:val="404040"/>
    </w:rPr>
    <w:tblPr/>
  </w:style>
  <w:style w:type="table" w:styleId="987">
    <w:name w:val="Lined - Accent 3"/>
    <w:next w:val="987"/>
    <w:link w:val="754"/>
    <w:uiPriority w:val="99"/>
    <w:qFormat/>
    <w:pPr>
      <w:spacing w:after="0" w:line="240" w:lineRule="auto"/>
    </w:pPr>
    <w:rPr>
      <w:color w:val="404040"/>
    </w:rPr>
    <w:tblPr/>
  </w:style>
  <w:style w:type="table" w:styleId="988">
    <w:name w:val="Lined - Accent 4"/>
    <w:next w:val="988"/>
    <w:link w:val="754"/>
    <w:uiPriority w:val="99"/>
    <w:qFormat/>
    <w:pPr>
      <w:spacing w:after="0" w:line="240" w:lineRule="auto"/>
    </w:pPr>
    <w:rPr>
      <w:color w:val="404040"/>
    </w:rPr>
    <w:tblPr/>
  </w:style>
  <w:style w:type="table" w:styleId="989">
    <w:name w:val="Lined - Accent 5"/>
    <w:next w:val="989"/>
    <w:link w:val="754"/>
    <w:uiPriority w:val="99"/>
    <w:qFormat/>
    <w:pPr>
      <w:spacing w:after="0" w:line="240" w:lineRule="auto"/>
    </w:pPr>
    <w:rPr>
      <w:color w:val="404040"/>
    </w:rPr>
    <w:tblPr/>
  </w:style>
  <w:style w:type="table" w:styleId="990">
    <w:name w:val="Lined - Accent 6"/>
    <w:next w:val="990"/>
    <w:link w:val="754"/>
    <w:uiPriority w:val="99"/>
    <w:qFormat/>
    <w:pPr>
      <w:spacing w:after="0" w:line="240" w:lineRule="auto"/>
    </w:pPr>
    <w:rPr>
      <w:color w:val="404040"/>
    </w:rPr>
    <w:tblPr/>
  </w:style>
  <w:style w:type="table" w:styleId="991">
    <w:name w:val="Bordered &amp; Lined - Accent"/>
    <w:next w:val="991"/>
    <w:link w:val="754"/>
    <w:uiPriority w:val="99"/>
    <w:qFormat/>
    <w:pPr>
      <w:spacing w:after="0" w:line="240" w:lineRule="auto"/>
    </w:pPr>
    <w:rPr>
      <w:color w:val="404040"/>
    </w:rPr>
    <w:tblPr/>
  </w:style>
  <w:style w:type="table" w:styleId="992">
    <w:name w:val="Bordered &amp; Lined - Accent 1"/>
    <w:next w:val="992"/>
    <w:link w:val="754"/>
    <w:uiPriority w:val="99"/>
    <w:qFormat/>
    <w:pPr>
      <w:spacing w:after="0" w:line="240" w:lineRule="auto"/>
    </w:pPr>
    <w:rPr>
      <w:color w:val="404040"/>
    </w:rPr>
    <w:tblPr/>
  </w:style>
  <w:style w:type="table" w:styleId="993">
    <w:name w:val="Bordered &amp; Lined - Accent 2"/>
    <w:next w:val="993"/>
    <w:link w:val="754"/>
    <w:uiPriority w:val="99"/>
    <w:qFormat/>
    <w:pPr>
      <w:spacing w:after="0" w:line="240" w:lineRule="auto"/>
    </w:pPr>
    <w:rPr>
      <w:color w:val="404040"/>
    </w:rPr>
    <w:tblPr/>
  </w:style>
  <w:style w:type="table" w:styleId="994">
    <w:name w:val="Bordered &amp; Lined - Accent 3"/>
    <w:next w:val="994"/>
    <w:link w:val="754"/>
    <w:uiPriority w:val="99"/>
    <w:qFormat/>
    <w:pPr>
      <w:spacing w:after="0" w:line="240" w:lineRule="auto"/>
    </w:pPr>
    <w:rPr>
      <w:color w:val="404040"/>
    </w:rPr>
    <w:tblPr/>
  </w:style>
  <w:style w:type="table" w:styleId="995">
    <w:name w:val="Bordered &amp; Lined - Accent 4"/>
    <w:next w:val="995"/>
    <w:link w:val="754"/>
    <w:uiPriority w:val="99"/>
    <w:qFormat/>
    <w:pPr>
      <w:spacing w:after="0" w:line="240" w:lineRule="auto"/>
    </w:pPr>
    <w:rPr>
      <w:color w:val="404040"/>
    </w:rPr>
    <w:tblPr/>
  </w:style>
  <w:style w:type="table" w:styleId="996">
    <w:name w:val="Bordered &amp; Lined - Accent 5"/>
    <w:next w:val="996"/>
    <w:link w:val="754"/>
    <w:uiPriority w:val="99"/>
    <w:qFormat/>
    <w:pPr>
      <w:spacing w:after="0" w:line="240" w:lineRule="auto"/>
    </w:pPr>
    <w:rPr>
      <w:color w:val="404040"/>
    </w:rPr>
    <w:tblPr/>
  </w:style>
  <w:style w:type="table" w:styleId="997">
    <w:name w:val="Bordered &amp; Lined - Accent 6"/>
    <w:next w:val="997"/>
    <w:link w:val="754"/>
    <w:uiPriority w:val="99"/>
    <w:qFormat/>
    <w:pPr>
      <w:spacing w:after="0" w:line="240" w:lineRule="auto"/>
    </w:pPr>
    <w:rPr>
      <w:color w:val="404040"/>
    </w:rPr>
    <w:tblPr/>
  </w:style>
  <w:style w:type="table" w:styleId="998">
    <w:name w:val="Bordered"/>
    <w:next w:val="998"/>
    <w:link w:val="754"/>
    <w:uiPriority w:val="99"/>
    <w:qFormat/>
    <w:pPr>
      <w:spacing w:after="0" w:line="240" w:lineRule="auto"/>
    </w:pPr>
    <w:tblPr/>
  </w:style>
  <w:style w:type="table" w:styleId="999">
    <w:name w:val="Bordered - Accent 1"/>
    <w:next w:val="999"/>
    <w:link w:val="754"/>
    <w:uiPriority w:val="99"/>
    <w:qFormat/>
    <w:pPr>
      <w:spacing w:after="0" w:line="240" w:lineRule="auto"/>
    </w:pPr>
    <w:tblPr/>
  </w:style>
  <w:style w:type="table" w:styleId="1000">
    <w:name w:val="Bordered - Accent 2"/>
    <w:next w:val="1000"/>
    <w:link w:val="754"/>
    <w:uiPriority w:val="99"/>
    <w:qFormat/>
    <w:pPr>
      <w:spacing w:after="0" w:line="240" w:lineRule="auto"/>
    </w:pPr>
    <w:tblPr/>
  </w:style>
  <w:style w:type="table" w:styleId="1001">
    <w:name w:val="Bordered - Accent 3"/>
    <w:next w:val="1001"/>
    <w:link w:val="754"/>
    <w:uiPriority w:val="99"/>
    <w:qFormat/>
    <w:pPr>
      <w:spacing w:after="0" w:line="240" w:lineRule="auto"/>
    </w:pPr>
    <w:tblPr/>
  </w:style>
  <w:style w:type="table" w:styleId="1002">
    <w:name w:val="Bordered - Accent 4"/>
    <w:next w:val="1002"/>
    <w:link w:val="754"/>
    <w:uiPriority w:val="99"/>
    <w:qFormat/>
    <w:pPr>
      <w:spacing w:after="0" w:line="240" w:lineRule="auto"/>
    </w:pPr>
    <w:tblPr/>
  </w:style>
  <w:style w:type="table" w:styleId="1003">
    <w:name w:val="Bordered - Accent 5"/>
    <w:next w:val="1003"/>
    <w:link w:val="754"/>
    <w:uiPriority w:val="99"/>
    <w:qFormat/>
    <w:pPr>
      <w:spacing w:after="0" w:line="240" w:lineRule="auto"/>
    </w:pPr>
    <w:tblPr/>
  </w:style>
  <w:style w:type="table" w:styleId="1004">
    <w:name w:val="Bordered - Accent 6"/>
    <w:next w:val="1004"/>
    <w:link w:val="754"/>
    <w:uiPriority w:val="99"/>
    <w:qFormat/>
    <w:pPr>
      <w:spacing w:after="0" w:line="240" w:lineRule="auto"/>
    </w:pPr>
    <w:tblPr/>
  </w:style>
  <w:style w:type="paragraph" w:styleId="1005">
    <w:name w:val="TOC Heading"/>
    <w:next w:val="1005"/>
    <w:link w:val="754"/>
    <w:uiPriority w:val="39"/>
    <w:unhideWhenUsed/>
    <w:qFormat/>
    <w:rPr>
      <w:rFonts w:ascii="Times New Roman" w:hAnsi="Times New Roman" w:eastAsia="宋体" w:cs="Times New Roman"/>
    </w:rPr>
  </w:style>
  <w:style w:type="paragraph" w:styleId="1006">
    <w:name w:val="标题 41"/>
    <w:basedOn w:val="1007"/>
    <w:next w:val="855"/>
    <w:link w:val="1008"/>
    <w:unhideWhenUsed/>
    <w:qFormat/>
    <w:pPr>
      <w:keepLines/>
      <w:keepNext/>
      <w:spacing w:before="280" w:after="290" w:line="376" w:lineRule="auto"/>
      <w:outlineLvl w:val="3"/>
    </w:pPr>
    <w:rPr>
      <w:rFonts w:ascii="Calibri Light" w:hAnsi="Calibri Light" w:eastAsia="宋体" w:cs="Times New Roman"/>
      <w:b/>
      <w:bCs/>
      <w:sz w:val="28"/>
      <w:szCs w:val="28"/>
    </w:rPr>
  </w:style>
  <w:style w:type="paragraph" w:styleId="1007">
    <w:name w:val="标题1"/>
    <w:basedOn w:val="754"/>
    <w:next w:val="853"/>
    <w:link w:val="754"/>
    <w:uiPriority w:val="10"/>
    <w:qFormat/>
    <w:pPr>
      <w:contextualSpacing/>
      <w:spacing w:before="300" w:after="200"/>
    </w:pPr>
    <w:rPr>
      <w:sz w:val="48"/>
      <w:szCs w:val="48"/>
    </w:rPr>
  </w:style>
  <w:style w:type="character" w:styleId="1008">
    <w:name w:val="标题 4 Char"/>
    <w:basedOn w:val="791"/>
    <w:next w:val="1008"/>
    <w:link w:val="1006"/>
    <w:semiHidden/>
    <w:qFormat/>
    <w:rPr>
      <w:rFonts w:ascii="Calibri Light" w:hAnsi="Calibri Light" w:eastAsia="宋体" w:cs="Times New Roman"/>
      <w:b/>
      <w:bCs/>
      <w:sz w:val="28"/>
      <w:szCs w:val="28"/>
    </w:rPr>
  </w:style>
  <w:style w:type="paragraph" w:styleId="1009">
    <w:name w:val="文本块1"/>
    <w:basedOn w:val="754"/>
    <w:next w:val="1006"/>
    <w:link w:val="754"/>
    <w:uiPriority w:val="6"/>
    <w:unhideWhenUsed/>
    <w:qFormat/>
    <w:pPr>
      <w:ind w:left="1440" w:right="1440"/>
      <w:spacing w:after="120"/>
    </w:pPr>
  </w:style>
  <w:style w:type="paragraph" w:styleId="1010">
    <w:name w:val="脚注文本1"/>
    <w:basedOn w:val="870"/>
    <w:next w:val="1012"/>
    <w:link w:val="1011"/>
    <w:uiPriority w:val="99"/>
    <w:qFormat/>
    <w:pPr>
      <w:jc w:val="left"/>
    </w:pPr>
    <w:rPr>
      <w:rFonts w:ascii="宋体" w:eastAsia="Times New Roman"/>
      <w:sz w:val="18"/>
      <w:szCs w:val="18"/>
    </w:rPr>
  </w:style>
  <w:style w:type="character" w:styleId="1011">
    <w:name w:val="脚注文本 Char"/>
    <w:basedOn w:val="791"/>
    <w:next w:val="1011"/>
    <w:link w:val="1010"/>
    <w:uiPriority w:val="99"/>
    <w:qFormat/>
    <w:rPr>
      <w:rFonts w:ascii="宋体" w:hAnsi="Times New Roman" w:eastAsia="Times New Roman" w:cs="Times New Roman"/>
      <w:sz w:val="18"/>
      <w:szCs w:val="18"/>
    </w:rPr>
  </w:style>
  <w:style w:type="paragraph" w:styleId="1012">
    <w:name w:val="索引 51"/>
    <w:basedOn w:val="754"/>
    <w:next w:val="870"/>
    <w:link w:val="754"/>
    <w:qFormat/>
    <w:pPr>
      <w:ind w:left="798"/>
      <w:jc w:val="left"/>
    </w:pPr>
    <w:rPr>
      <w:rFonts w:ascii="Calibri" w:hAnsi="Calibri"/>
    </w:rPr>
  </w:style>
  <w:style w:type="paragraph" w:styleId="1013">
    <w:name w:val="段"/>
    <w:basedOn w:val="754"/>
    <w:next w:val="754"/>
    <w:link w:val="754"/>
    <w:qFormat/>
    <w:pPr>
      <w:ind w:firstLine="200"/>
      <w:widowControl/>
    </w:pPr>
    <w:rPr>
      <w:rFonts w:hint="eastAsia" w:ascii="宋体"/>
    </w:rPr>
  </w:style>
  <w:style w:type="paragraph" w:styleId="1014">
    <w:name w:val="目录 111"/>
    <w:basedOn w:val="866"/>
    <w:next w:val="754"/>
    <w:link w:val="754"/>
    <w:uiPriority w:val="39"/>
    <w:unhideWhenUsed/>
    <w:qFormat/>
    <w:pPr>
      <w:jc w:val="left"/>
      <w:spacing w:after="100" w:line="259" w:lineRule="auto"/>
      <w:widowControl/>
    </w:pPr>
    <w:rPr>
      <w:rFonts w:ascii="Calibri" w:hAnsi="Calibri" w:eastAsia="宋体"/>
      <w:sz w:val="22"/>
      <w:szCs w:val="22"/>
    </w:rPr>
  </w:style>
  <w:style w:type="table" w:styleId="1015">
    <w:name w:val="普通表格1"/>
    <w:next w:val="1015"/>
    <w:link w:val="754"/>
    <w:uiPriority w:val="99"/>
    <w:unhideWhenUsed/>
    <w:qFormat/>
    <w:tblPr/>
  </w:style>
  <w:style w:type="paragraph" w:styleId="1016">
    <w:name w:val="正文缩进1"/>
    <w:basedOn w:val="754"/>
    <w:next w:val="1016"/>
    <w:link w:val="754"/>
    <w:qFormat/>
    <w:pPr>
      <w:ind w:firstLine="420"/>
    </w:pPr>
  </w:style>
  <w:style w:type="paragraph" w:styleId="1017">
    <w:name w:val="批注文字1"/>
    <w:basedOn w:val="754"/>
    <w:next w:val="1017"/>
    <w:link w:val="754"/>
    <w:uiPriority w:val="99"/>
    <w:qFormat/>
    <w:pPr>
      <w:jc w:val="left"/>
    </w:pPr>
  </w:style>
  <w:style w:type="paragraph" w:styleId="1018">
    <w:name w:val="纯文本1"/>
    <w:basedOn w:val="754"/>
    <w:next w:val="1018"/>
    <w:link w:val="754"/>
    <w:qFormat/>
    <w:rPr>
      <w:rFonts w:ascii="宋体" w:hAnsi="Courier New"/>
      <w:szCs w:val="20"/>
    </w:rPr>
  </w:style>
  <w:style w:type="paragraph" w:styleId="1019">
    <w:name w:val="日期1"/>
    <w:basedOn w:val="754"/>
    <w:next w:val="754"/>
    <w:link w:val="754"/>
    <w:qFormat/>
    <w:rPr>
      <w:rFonts w:eastAsia="仿宋_GB2312"/>
      <w:sz w:val="28"/>
      <w:szCs w:val="20"/>
    </w:rPr>
  </w:style>
  <w:style w:type="paragraph" w:styleId="1020">
    <w:name w:val="正文文本缩进 21"/>
    <w:basedOn w:val="754"/>
    <w:next w:val="1020"/>
    <w:link w:val="754"/>
    <w:qFormat/>
    <w:pPr>
      <w:ind w:firstLine="560"/>
      <w:spacing w:line="500" w:lineRule="exact"/>
    </w:pPr>
    <w:rPr>
      <w:color w:val="000000"/>
      <w:sz w:val="28"/>
    </w:rPr>
  </w:style>
  <w:style w:type="paragraph" w:styleId="1021">
    <w:name w:val="批注框文本1"/>
    <w:basedOn w:val="754"/>
    <w:next w:val="1021"/>
    <w:link w:val="1022"/>
    <w:qFormat/>
    <w:rPr>
      <w:sz w:val="18"/>
      <w:szCs w:val="18"/>
    </w:rPr>
  </w:style>
  <w:style w:type="character" w:styleId="1022">
    <w:name w:val="批注框文本 Char"/>
    <w:basedOn w:val="791"/>
    <w:next w:val="1022"/>
    <w:link w:val="1021"/>
    <w:qFormat/>
    <w:rPr>
      <w:rFonts w:ascii="Times New Roman" w:hAnsi="Times New Roman" w:eastAsia="宋体" w:cs="Times New Roman"/>
      <w:sz w:val="18"/>
      <w:szCs w:val="18"/>
    </w:rPr>
  </w:style>
  <w:style w:type="paragraph" w:styleId="1023">
    <w:name w:val="页脚1"/>
    <w:basedOn w:val="754"/>
    <w:next w:val="1023"/>
    <w:link w:val="1024"/>
    <w:uiPriority w:val="99"/>
    <w:qFormat/>
    <w:pPr>
      <w:jc w:val="left"/>
      <w:tabs>
        <w:tab w:val="center" w:pos="4153" w:leader="none"/>
        <w:tab w:val="right" w:pos="8306" w:leader="none"/>
      </w:tabs>
    </w:pPr>
    <w:rPr>
      <w:sz w:val="18"/>
      <w:szCs w:val="18"/>
    </w:rPr>
  </w:style>
  <w:style w:type="character" w:styleId="1024">
    <w:name w:val="页脚 Char"/>
    <w:basedOn w:val="791"/>
    <w:next w:val="1024"/>
    <w:link w:val="1023"/>
    <w:uiPriority w:val="99"/>
    <w:qFormat/>
    <w:rPr>
      <w:rFonts w:ascii="Times New Roman" w:hAnsi="Times New Roman" w:eastAsia="宋体" w:cs="Times New Roman"/>
      <w:sz w:val="18"/>
      <w:szCs w:val="18"/>
    </w:rPr>
  </w:style>
  <w:style w:type="paragraph" w:styleId="1025">
    <w:name w:val="页眉1"/>
    <w:basedOn w:val="754"/>
    <w:next w:val="1025"/>
    <w:link w:val="754"/>
    <w:uiPriority w:val="99"/>
    <w:qFormat/>
    <w:pPr>
      <w:jc w:val="center"/>
      <w:tabs>
        <w:tab w:val="center" w:pos="4153" w:leader="none"/>
        <w:tab w:val="right" w:pos="8306" w:leader="none"/>
      </w:tabs>
      <w:pBdr>
        <w:bottom w:val="single" w:color="000000" w:sz="6" w:space="1"/>
      </w:pBdr>
    </w:pPr>
    <w:rPr>
      <w:sz w:val="18"/>
      <w:szCs w:val="18"/>
    </w:rPr>
  </w:style>
  <w:style w:type="paragraph" w:styleId="1026">
    <w:name w:val="目录 11111"/>
    <w:basedOn w:val="754"/>
    <w:next w:val="754"/>
    <w:link w:val="754"/>
    <w:uiPriority w:val="39"/>
    <w:qFormat/>
  </w:style>
  <w:style w:type="paragraph" w:styleId="1027">
    <w:name w:val="目录 21"/>
    <w:basedOn w:val="754"/>
    <w:next w:val="754"/>
    <w:link w:val="754"/>
    <w:unhideWhenUsed/>
    <w:qFormat/>
    <w:pPr>
      <w:ind w:left="420"/>
    </w:pPr>
  </w:style>
  <w:style w:type="paragraph" w:styleId="1028">
    <w:name w:val="普通(网站)1"/>
    <w:basedOn w:val="754"/>
    <w:next w:val="1028"/>
    <w:link w:val="754"/>
    <w:uiPriority w:val="99"/>
    <w:qFormat/>
    <w:pPr>
      <w:jc w:val="left"/>
      <w:spacing w:before="100" w:beforeAutospacing="1" w:after="100" w:afterAutospacing="1"/>
      <w:widowControl/>
    </w:pPr>
    <w:rPr>
      <w:rFonts w:ascii="宋体" w:hAnsi="宋体" w:cs="宋体"/>
      <w:sz w:val="24"/>
    </w:rPr>
  </w:style>
  <w:style w:type="table" w:styleId="1029">
    <w:name w:val="网格型1"/>
    <w:basedOn w:val="1015"/>
    <w:next w:val="1029"/>
    <w:link w:val="754"/>
    <w:qFormat/>
    <w:tblPr/>
  </w:style>
  <w:style w:type="character" w:styleId="1030">
    <w:name w:val="页码1"/>
    <w:basedOn w:val="791"/>
    <w:next w:val="1030"/>
    <w:link w:val="754"/>
    <w:qFormat/>
  </w:style>
  <w:style w:type="character" w:styleId="1031">
    <w:name w:val="已访问的超链接1"/>
    <w:basedOn w:val="791"/>
    <w:next w:val="1031"/>
    <w:link w:val="754"/>
    <w:unhideWhenUsed/>
    <w:qFormat/>
    <w:rPr>
      <w:color w:val="800080"/>
      <w:u w:val="none"/>
    </w:rPr>
  </w:style>
  <w:style w:type="character" w:styleId="1032">
    <w:name w:val="超链接11"/>
    <w:basedOn w:val="791"/>
    <w:next w:val="1032"/>
    <w:link w:val="754"/>
    <w:uiPriority w:val="99"/>
    <w:unhideWhenUsed/>
    <w:qFormat/>
    <w:rPr>
      <w:color w:val="0000ff"/>
      <w:u w:val="none"/>
    </w:rPr>
  </w:style>
  <w:style w:type="character" w:styleId="1033">
    <w:name w:val="ql-font-timesnewroman"/>
    <w:basedOn w:val="791"/>
    <w:next w:val="1033"/>
    <w:link w:val="754"/>
    <w:qFormat/>
  </w:style>
  <w:style w:type="paragraph" w:styleId="1034">
    <w:name w:val="样式 样式 样式 样式 小四 左 首行缩进:  2 字符 + 首行缩进:  2 字符 Char + 右  0 字符1 + 首行缩...3"/>
    <w:basedOn w:val="754"/>
    <w:next w:val="1034"/>
    <w:link w:val="754"/>
    <w:uiPriority w:val="99"/>
    <w:qFormat/>
    <w:pPr>
      <w:ind w:firstLine="480"/>
      <w:jc w:val="left"/>
      <w:spacing w:line="360" w:lineRule="auto"/>
    </w:pPr>
    <w:rPr>
      <w:sz w:val="24"/>
    </w:rPr>
  </w:style>
  <w:style w:type="paragraph" w:styleId="1035">
    <w:name w:val="Heading21"/>
    <w:basedOn w:val="754"/>
    <w:next w:val="754"/>
    <w:link w:val="754"/>
    <w:qFormat/>
    <w:pPr>
      <w:jc w:val="left"/>
      <w:keepLines/>
      <w:keepNext/>
      <w:spacing w:before="260" w:after="260" w:line="416" w:lineRule="auto"/>
    </w:pPr>
    <w:rPr>
      <w:rFonts w:ascii="Calibri Light" w:hAnsi="Calibri Light"/>
      <w:b/>
      <w:bCs/>
      <w:sz w:val="24"/>
      <w:szCs w:val="32"/>
    </w:rPr>
  </w:style>
  <w:style w:type="paragraph" w:styleId="1036">
    <w:name w:val="Table Paragraph"/>
    <w:basedOn w:val="754"/>
    <w:next w:val="1036"/>
    <w:link w:val="754"/>
    <w:uiPriority w:val="1"/>
    <w:qFormat/>
    <w:pPr>
      <w:jc w:val="left"/>
    </w:pPr>
    <w:rPr>
      <w:rFonts w:ascii="Arial Unicode MS" w:hAnsi="Arial Unicode MS" w:eastAsia="Arial Unicode MS" w:cs="Arial Unicode MS"/>
      <w:sz w:val="22"/>
      <w:szCs w:val="22"/>
      <w:lang w:val="zh-CN" w:bidi="zh-CN"/>
    </w:rPr>
  </w:style>
  <w:style w:type="paragraph" w:styleId="1037">
    <w:name w:val="标准"/>
    <w:basedOn w:val="754"/>
    <w:next w:val="1037"/>
    <w:link w:val="754"/>
    <w:qFormat/>
    <w:pPr>
      <w:ind w:firstLine="200"/>
      <w:spacing w:line="360" w:lineRule="auto"/>
    </w:pPr>
    <w:rPr>
      <w:rFonts w:cs="宋体"/>
      <w:szCs w:val="21"/>
    </w:rPr>
  </w:style>
  <w:style w:type="paragraph" w:styleId="1038">
    <w:name w:val="Default"/>
    <w:next w:val="1038"/>
    <w:link w:val="754"/>
    <w:qFormat/>
    <w:pPr>
      <w:widowControl w:val="off"/>
    </w:pPr>
    <w:rPr>
      <w:rFonts w:ascii="宋体" w:hAnsi="Times New Roman" w:eastAsia="宋体" w:cs="宋体"/>
      <w:color w:val="000000"/>
      <w:sz w:val="24"/>
      <w:szCs w:val="24"/>
      <w:lang w:val="en-US" w:eastAsia="zh-CN" w:bidi="ar-SA"/>
    </w:rPr>
  </w:style>
  <w:style w:type="paragraph" w:styleId="1039">
    <w:name w:val="p0"/>
    <w:basedOn w:val="754"/>
    <w:next w:val="1039"/>
    <w:link w:val="754"/>
    <w:qFormat/>
    <w:pPr>
      <w:widowControl/>
    </w:pPr>
    <w:rPr>
      <w:szCs w:val="21"/>
    </w:rPr>
  </w:style>
  <w:style w:type="paragraph" w:styleId="1040">
    <w:name w:val="List Paragraph"/>
    <w:basedOn w:val="754"/>
    <w:next w:val="1040"/>
    <w:link w:val="754"/>
    <w:uiPriority w:val="34"/>
    <w:qFormat/>
    <w:pPr>
      <w:ind w:firstLine="420"/>
    </w:pPr>
  </w:style>
  <w:style w:type="paragraph" w:styleId="1041">
    <w:name w:val="UserStyle_0"/>
    <w:next w:val="1041"/>
    <w:link w:val="754"/>
    <w:qFormat/>
    <w:rPr>
      <w:rFonts w:ascii="Times New Roman" w:hAnsi="Times New Roman" w:eastAsia="宋体" w:cs="Times New Roman"/>
      <w:color w:val="000000"/>
      <w:sz w:val="24"/>
      <w:szCs w:val="24"/>
      <w:lang w:val="en-US" w:eastAsia="zh-CN" w:bidi="ar-SA"/>
    </w:rPr>
  </w:style>
  <w:style w:type="paragraph" w:styleId="1042">
    <w:name w:val="目录 1111"/>
    <w:basedOn w:val="754"/>
    <w:next w:val="754"/>
    <w:link w:val="754"/>
    <w:uiPriority w:val="39"/>
    <w:unhideWhenUsed/>
    <w:qFormat/>
    <w:pPr>
      <w:jc w:val="left"/>
      <w:spacing w:after="100" w:line="259" w:lineRule="auto"/>
      <w:widowControl/>
    </w:pPr>
    <w:rPr>
      <w:rFonts w:ascii="Calibri" w:hAnsi="Calibri" w:eastAsia="宋体"/>
      <w:sz w:val="22"/>
      <w:szCs w:val="22"/>
    </w:rPr>
  </w:style>
  <w:style w:type="paragraph" w:styleId="1043">
    <w:name w:val="ql-align-justify"/>
    <w:basedOn w:val="754"/>
    <w:next w:val="1043"/>
    <w:link w:val="754"/>
    <w:qFormat/>
    <w:pPr>
      <w:jc w:val="left"/>
      <w:spacing w:before="100" w:beforeAutospacing="1" w:after="100" w:afterAutospacing="1"/>
      <w:widowControl/>
    </w:pPr>
    <w:rPr>
      <w:rFonts w:ascii="宋体" w:hAnsi="宋体" w:cs="宋体"/>
      <w:sz w:val="24"/>
    </w:rPr>
  </w:style>
  <w:style w:type="paragraph" w:styleId="1044">
    <w:name w:val="179"/>
    <w:basedOn w:val="754"/>
    <w:next w:val="1044"/>
    <w:link w:val="754"/>
    <w:qFormat/>
    <w:pPr>
      <w:ind w:firstLine="420"/>
      <w:jc w:val="left"/>
      <w:widowControl/>
    </w:pPr>
    <w:rPr>
      <w:rFonts w:ascii="宋体" w:hAnsi="宋体"/>
      <w:sz w:val="24"/>
    </w:rPr>
  </w:style>
  <w:style w:type="paragraph" w:styleId="1045">
    <w:name w:val="ql-align-center"/>
    <w:basedOn w:val="754"/>
    <w:next w:val="1045"/>
    <w:link w:val="754"/>
    <w:qFormat/>
    <w:pPr>
      <w:jc w:val="left"/>
      <w:spacing w:before="100" w:beforeAutospacing="1" w:after="100" w:afterAutospacing="1"/>
      <w:widowControl/>
    </w:pPr>
    <w:rPr>
      <w:rFonts w:ascii="宋体" w:hAnsi="宋体" w:cs="宋体"/>
      <w:sz w:val="24"/>
    </w:rPr>
  </w:style>
  <w:style w:type="paragraph" w:styleId="1046">
    <w:name w:val="Table Text"/>
    <w:basedOn w:val="754"/>
    <w:next w:val="1046"/>
    <w:link w:val="754"/>
    <w:semiHidden/>
    <w:qFormat/>
    <w:rPr>
      <w:rFonts w:ascii="宋体" w:hAnsi="宋体" w:eastAsia="宋体" w:cs="宋体"/>
      <w:sz w:val="32"/>
      <w:szCs w:val="32"/>
      <w:lang w:val="en-US" w:eastAsia="en-US" w:bidi="ar-SA"/>
    </w:rPr>
  </w:style>
  <w:style w:type="paragraph" w:styleId="1047">
    <w:name w:val="普通(网站)111"/>
    <w:basedOn w:val="754"/>
    <w:next w:val="1047"/>
    <w:link w:val="754"/>
    <w:uiPriority w:val="99"/>
    <w:qFormat/>
    <w:pPr>
      <w:spacing w:before="100" w:beforeAutospacing="1" w:after="100" w:afterAutospacing="1"/>
    </w:pPr>
    <w:rPr>
      <w:rFonts w:ascii="宋体" w:hAnsi="宋体" w:cs="宋体"/>
      <w:sz w:val="24"/>
      <w:szCs w:val="24"/>
    </w:rPr>
  </w:style>
  <w:style w:type="paragraph" w:styleId="1048">
    <w:name w:val="正文文本缩进111"/>
    <w:basedOn w:val="754"/>
    <w:next w:val="1048"/>
    <w:link w:val="754"/>
    <w:uiPriority w:val="99"/>
    <w:qFormat/>
    <w:pPr>
      <w:ind w:left="420"/>
      <w:spacing w:after="120"/>
    </w:pPr>
  </w:style>
  <w:style w:type="paragraph" w:styleId="1049">
    <w:name w:val="AONormal"/>
    <w:next w:val="1049"/>
    <w:link w:val="754"/>
    <w:qFormat/>
    <w:pPr>
      <w:ind w:firstLine="440"/>
      <w:spacing w:line="400" w:lineRule="exact"/>
    </w:pPr>
    <w:rPr>
      <w:rFonts w:ascii="华文楷体" w:hAnsi="华文楷体" w:eastAsia="华文楷体" w:cs="华文楷体"/>
      <w:sz w:val="22"/>
      <w:szCs w:val="21"/>
      <w:lang w:val="en-US" w:eastAsia="zh-CN" w:bidi="ar-SA"/>
    </w:rPr>
  </w:style>
  <w:style w:type="paragraph" w:styleId="1050">
    <w:name w:val="列出段落1"/>
    <w:basedOn w:val="754"/>
    <w:next w:val="838"/>
    <w:link w:val="754"/>
    <w:uiPriority w:val="34"/>
    <w:qFormat/>
    <w:pPr>
      <w:ind w:firstLine="420"/>
    </w:pPr>
    <w:rPr>
      <w:rFonts w:ascii="Calibri" w:hAnsi="Calibri"/>
    </w:rPr>
  </w:style>
  <w:style w:type="paragraph" w:styleId="1051">
    <w:name w:val="纯文本11"/>
    <w:basedOn w:val="754"/>
    <w:next w:val="1051"/>
    <w:link w:val="754"/>
    <w:qFormat/>
    <w:rPr>
      <w:rFonts w:ascii="宋体" w:hAnsi="Courier New"/>
      <w:szCs w:val="20"/>
    </w:rPr>
  </w:style>
  <w:style w:type="paragraph" w:styleId="1052">
    <w:name w:val="目录 112"/>
    <w:basedOn w:val="754"/>
    <w:next w:val="754"/>
    <w:link w:val="754"/>
    <w:uiPriority w:val="39"/>
    <w:qFormat/>
  </w:style>
  <w:style w:type="character" w:styleId="1053">
    <w:name w:val="font31"/>
    <w:basedOn w:val="796"/>
    <w:next w:val="1053"/>
    <w:link w:val="754"/>
    <w:qFormat/>
    <w:rPr>
      <w:rFonts w:ascii="Times New Roman" w:hAnsi="Times New Roman" w:cs="Times New Roman"/>
      <w:color w:val="000000"/>
      <w:sz w:val="24"/>
      <w:szCs w:val="24"/>
      <w:u w:val="none"/>
    </w:rPr>
  </w:style>
  <w:style w:type="character" w:styleId="1054">
    <w:name w:val="font21"/>
    <w:basedOn w:val="796"/>
    <w:next w:val="1054"/>
    <w:link w:val="754"/>
    <w:qFormat/>
    <w:rPr>
      <w:rFonts w:hint="eastAsia" w:ascii="宋体" w:hAnsi="宋体" w:eastAsia="宋体" w:cs="宋体"/>
      <w:color w:val="000000"/>
      <w:sz w:val="24"/>
      <w:szCs w:val="24"/>
      <w:u w:val="none"/>
    </w:rPr>
  </w:style>
  <w:style w:type="character" w:styleId="1055">
    <w:name w:val="font61"/>
    <w:basedOn w:val="796"/>
    <w:next w:val="1055"/>
    <w:link w:val="754"/>
    <w:qFormat/>
    <w:rPr>
      <w:rFonts w:ascii="Arial" w:hAnsi="Arial" w:cs="Arial"/>
      <w:color w:val="000000"/>
      <w:sz w:val="24"/>
      <w:szCs w:val="24"/>
      <w:u w:val="none"/>
    </w:rPr>
  </w:style>
  <w:style w:type="character" w:styleId="1056" w:default="1">
    <w:name w:val="Default Paragraph Font"/>
    <w:uiPriority w:val="1"/>
    <w:semiHidden/>
    <w:unhideWhenUsed/>
  </w:style>
  <w:style w:type="numbering" w:styleId="1057" w:default="1">
    <w:name w:val="No List"/>
    <w:uiPriority w:val="99"/>
    <w:semiHidden/>
    <w:unhideWhenUsed/>
  </w:style>
  <w:style w:type="table" w:styleId="105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 Id="rId13" Type="http://schemas.openxmlformats.org/officeDocument/2006/relationships/image" Target="media/image2.png"/><Relationship Id="rId14" Type="http://schemas.openxmlformats.org/officeDocument/2006/relationships/image" Target="media/image3.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dc:creator>
  <cp:lastModifiedBy>李海沫</cp:lastModifiedBy>
  <cp:revision>5</cp:revision>
  <dcterms:created xsi:type="dcterms:W3CDTF">2022-01-18T09:01:00Z</dcterms:created>
  <dcterms:modified xsi:type="dcterms:W3CDTF">2026-06-26T07:51:45Z</dcterms:modified>
</cp:coreProperties>
</file>