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0"/>
        <w:rPr>
          <w:rFonts w:hint="eastAsia" w:eastAsia="黑体"/>
          <w:b/>
          <w:bCs/>
          <w:sz w:val="84"/>
          <w:shd w:val="clear" w:color="ffffff" w:fill="d9d9d9"/>
        </w:rPr>
      </w:pPr>
      <w:r>
        <w:rPr>
          <w:rFonts w:hint="eastAsia" w:eastAsia="黑体"/>
          <w:b/>
          <w:bCs/>
          <w:sz w:val="84"/>
          <w:shd w:val="clear" w:color="ffffff" w:fill="d9d9d9"/>
        </w:rPr>
      </w:r>
      <w:r/>
    </w:p>
    <w:p>
      <w:pPr>
        <w:pStyle w:val="107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7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7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lang w:eastAsia="zh-CN"/>
        </w:rPr>
        <w:t xml:space="preserve">JSZC-320214-JZCG-G2026-0044</w:t>
      </w:r>
      <w:r/>
    </w:p>
    <w:p>
      <w:pPr>
        <w:ind w:left="3515" w:hanging="1600"/>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无锡市新吴区旺庄实验小学物业管理服务项目</w:t>
      </w:r>
      <w:r/>
    </w:p>
    <w:p>
      <w:pPr>
        <w:ind w:firstLine="1920"/>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无锡市新吴区旺庄实验小学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107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7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7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7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107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1075"/>
        <w:ind w:firstLine="0"/>
        <w:jc w:val="center"/>
        <w:rPr>
          <w:rFonts w:hint="eastAsia" w:ascii="黑体" w:hAnsi="黑体" w:eastAsia="黑体"/>
          <w:sz w:val="36"/>
          <w:szCs w:val="36"/>
        </w:rPr>
        <w:sectPr>
          <w:footerReference w:type="first" r:id="rId12"/>
          <w:footnotePr/>
          <w:endnotePr/>
          <w:type w:val="nextPage"/>
          <w:pgSz w:w="11906" w:h="16839" w:orient="portrait"/>
          <w:pgMar w:top="1431" w:right="1688" w:bottom="0" w:left="1687" w:header="0" w:footer="0" w:gutter="0"/>
          <w:cols w:num="1" w:sep="0" w:space="720" w:equalWidth="1"/>
          <w:docGrid w:linePitch="360"/>
        </w:sectPr>
      </w:pPr>
      <w:r/>
      <w:bookmarkStart w:id="0" w:name="_Toc120614210"/>
      <w:r/>
      <w:bookmarkStart w:id="1" w:name="_Toc513029200"/>
      <w:r/>
      <w:bookmarkStart w:id="2" w:name="_Toc20823272"/>
      <w:r/>
      <w:bookmarkStart w:id="3" w:name="_Toc16938516"/>
      <w:r/>
      <w:bookmarkStart w:id="4" w:name="_Toc523127445"/>
      <w:r/>
      <w:bookmarkStart w:id="5" w:name="_Toc479757206"/>
      <w:r/>
      <w:r/>
    </w:p>
    <w:p>
      <w:pPr>
        <w:pStyle w:val="1075"/>
        <w:ind w:firstLine="0"/>
        <w:jc w:val="center"/>
        <w:rPr>
          <w:rFonts w:hint="eastAsia" w:ascii="黑体" w:hAnsi="黑体" w:eastAsia="黑体"/>
          <w:sz w:val="36"/>
          <w:szCs w:val="36"/>
        </w:rPr>
      </w:pPr>
      <w:r>
        <w:rPr>
          <w:rFonts w:hint="eastAsia" w:ascii="黑体" w:hAnsi="黑体" w:eastAsia="黑体"/>
          <w:sz w:val="36"/>
          <w:szCs w:val="36"/>
        </w:rPr>
        <w:t xml:space="preserve">总  目  录</w:t>
      </w:r>
      <w:r/>
    </w:p>
    <w:p>
      <w:pPr>
        <w:jc w:val="center"/>
        <w:spacing w:line="480" w:lineRule="auto"/>
        <w:rPr>
          <w:rFonts w:hint="eastAsia" w:ascii="黑体" w:hAnsi="Arial" w:eastAsia="黑体"/>
          <w:sz w:val="40"/>
          <w:szCs w:val="20"/>
        </w:rPr>
        <w:outlineLvl w:val="0"/>
      </w:pPr>
      <w:r>
        <w:rPr>
          <w:rFonts w:hint="eastAsia" w:ascii="黑体" w:hAnsi="Arial" w:eastAsia="黑体"/>
          <w:sz w:val="40"/>
          <w:szCs w:val="20"/>
        </w:rPr>
      </w:r>
      <w:r>
        <w:rPr>
          <w:sz w:val="20"/>
          <w:szCs w:val="20"/>
        </w:rPr>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投标邀请------------------------------------</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w:t>
      </w:r>
      <w:r>
        <w:rPr>
          <w:rFonts w:hint="eastAsia" w:ascii="宋体" w:hAnsi="宋体"/>
          <w:color w:val="auto"/>
          <w:sz w:val="28"/>
          <w:szCs w:val="28"/>
          <w:lang w:eastAsia="zh-CN"/>
        </w:rPr>
        <w:t xml:space="preserve">）</w:t>
      </w:r>
      <w:r>
        <w:rPr>
          <w:sz w:val="20"/>
          <w:szCs w:val="20"/>
        </w:rPr>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投标人须知----------------------------------</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6</w:t>
      </w:r>
      <w:r>
        <w:rPr>
          <w:rFonts w:hint="eastAsia" w:ascii="宋体" w:hAnsi="宋体"/>
          <w:color w:val="auto"/>
          <w:sz w:val="28"/>
          <w:szCs w:val="28"/>
          <w:lang w:eastAsia="zh-CN"/>
        </w:rPr>
        <w:t xml:space="preserve">）</w:t>
      </w:r>
      <w:r>
        <w:rPr>
          <w:sz w:val="20"/>
          <w:szCs w:val="20"/>
        </w:rPr>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合同文本------------------------------------</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20</w:t>
      </w:r>
      <w:r>
        <w:rPr>
          <w:rFonts w:hint="eastAsia" w:ascii="宋体" w:hAnsi="宋体"/>
          <w:color w:val="auto"/>
          <w:sz w:val="28"/>
          <w:szCs w:val="28"/>
          <w:lang w:eastAsia="zh-CN"/>
        </w:rPr>
        <w:t xml:space="preserve">）</w:t>
      </w:r>
      <w:r>
        <w:rPr>
          <w:sz w:val="20"/>
          <w:szCs w:val="20"/>
        </w:rPr>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采购需求------------------------------------</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25</w:t>
      </w:r>
      <w:r>
        <w:rPr>
          <w:rFonts w:hint="eastAsia" w:ascii="宋体" w:hAnsi="宋体"/>
          <w:color w:val="auto"/>
          <w:sz w:val="28"/>
          <w:szCs w:val="28"/>
          <w:lang w:eastAsia="zh-CN"/>
        </w:rPr>
        <w:t xml:space="preserve">）</w:t>
      </w:r>
      <w:r>
        <w:rPr>
          <w:sz w:val="20"/>
          <w:szCs w:val="20"/>
        </w:rPr>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评标方法与评标标准--------------------------</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48</w:t>
      </w:r>
      <w:r>
        <w:rPr>
          <w:rFonts w:hint="eastAsia" w:ascii="宋体" w:hAnsi="宋体"/>
          <w:color w:val="auto"/>
          <w:sz w:val="28"/>
          <w:szCs w:val="28"/>
          <w:lang w:eastAsia="zh-CN"/>
        </w:rPr>
        <w:t xml:space="preserve">）</w:t>
      </w:r>
      <w:r>
        <w:rPr>
          <w:sz w:val="20"/>
          <w:szCs w:val="20"/>
        </w:rPr>
      </w:r>
      <w:r/>
    </w:p>
    <w:p>
      <w:pPr>
        <w:numPr>
          <w:ilvl w:val="0"/>
          <w:numId w:val="4"/>
        </w:numPr>
        <w:spacing w:line="720" w:lineRule="auto"/>
        <w:rPr>
          <w:rFonts w:hint="eastAsia" w:ascii="黑体" w:hAnsi="黑体" w:eastAsia="黑体"/>
          <w:color w:val="auto"/>
          <w:sz w:val="36"/>
          <w:szCs w:val="36"/>
          <w:lang w:eastAsia="zh-CN"/>
        </w:rPr>
        <w:sectPr>
          <w:footerReference w:type="default" r:id="rId13"/>
          <w:footnotePr/>
          <w:endnotePr/>
          <w:type w:val="nextPage"/>
          <w:pgSz w:w="11906" w:h="16839" w:orient="portrait"/>
          <w:pgMar w:top="1431" w:right="1688" w:bottom="0" w:left="1687" w:header="0" w:footer="0" w:gutter="0"/>
          <w:pgNumType w:start="1"/>
          <w:cols w:num="1" w:sep="0" w:space="720" w:equalWidth="1"/>
          <w:docGrid w:linePitch="360"/>
        </w:sectPr>
        <w:outlineLvl w:val="0"/>
      </w:pPr>
      <w:r>
        <w:rPr>
          <w:rFonts w:hint="eastAsia" w:ascii="宋体" w:hAnsi="宋体"/>
          <w:color w:val="auto"/>
          <w:sz w:val="28"/>
          <w:szCs w:val="28"/>
        </w:rPr>
        <w:t xml:space="preserve">投标文件内容与格式--------------------------</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58</w:t>
      </w:r>
      <w:r>
        <w:rPr>
          <w:rFonts w:hint="eastAsia" w:ascii="宋体" w:hAnsi="宋体"/>
          <w:color w:val="auto"/>
          <w:sz w:val="28"/>
          <w:szCs w:val="28"/>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无锡市新吴区旺庄实验小学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无锡市新吴区旺庄实验小学物业管理服务项目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JSZC-320214-JZCG-G2026-0044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无锡市新吴区旺庄实验小学物业管理服务项目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24</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90"/>
        <w:ind w:firstLine="452"/>
        <w:keepLines w:val="0"/>
        <w:keepNext w:val="0"/>
        <w:spacing w:before="0" w:after="0" w:line="500" w:lineRule="exact"/>
        <w:rPr>
          <w:color w:val="auto"/>
          <w:sz w:val="30"/>
          <w:szCs w:val="30"/>
          <w:highlight w:val="none"/>
        </w:rPr>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JSZC-320214-JZCG-G2026-0044</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无锡市新吴区旺庄实验小学物业管理服务项目</w:t>
      </w:r>
      <w:bookmarkEnd w:id="11"/>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3.项目预算金额：184.952649万元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4.项目最高限价：184.952649万元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90"/>
        <w:ind w:firstLine="452"/>
        <w:keepLines w:val="0"/>
        <w:keepNext w:val="0"/>
        <w:spacing w:before="0" w:after="0" w:line="500" w:lineRule="exact"/>
        <w:rPr>
          <w:color w:val="auto"/>
          <w:sz w:val="30"/>
          <w:szCs w:val="30"/>
          <w:highlight w:val="none"/>
        </w:rPr>
      </w:pPr>
      <w:r/>
      <w:bookmarkStart w:id="12" w:name="_Toc35393622"/>
      <w:r/>
      <w:bookmarkStart w:id="13" w:name="_Toc28359080"/>
      <w:r/>
      <w:bookmarkStart w:id="14" w:name="_Toc38985264"/>
      <w:r/>
      <w:bookmarkStart w:id="15" w:name="_Toc35393791"/>
      <w:r/>
      <w:bookmarkStart w:id="16" w:name="_Toc28359003"/>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8985265"/>
      <w:r/>
      <w:bookmarkStart w:id="19" w:name="_Toc35393792"/>
      <w:r/>
      <w:bookmarkStart w:id="20" w:name="_Toc28359004"/>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99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103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9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90"/>
        <w:ind w:firstLine="452"/>
        <w:keepLines w:val="0"/>
        <w:keepNext w:val="0"/>
        <w:spacing w:before="0" w:after="0" w:line="500" w:lineRule="exact"/>
        <w:rPr>
          <w:color w:val="auto"/>
          <w:sz w:val="30"/>
          <w:szCs w:val="30"/>
          <w:highlight w:val="none"/>
        </w:rPr>
      </w:pPr>
      <w:r/>
      <w:bookmarkStart w:id="27" w:name="_Toc38985267"/>
      <w:r/>
      <w:bookmarkStart w:id="28" w:name="_Toc35393625"/>
      <w:r/>
      <w:bookmarkStart w:id="29" w:name="_Toc28359007"/>
      <w:r/>
      <w:bookmarkStart w:id="30" w:name="_Toc35393794"/>
      <w:r/>
      <w:bookmarkStart w:id="31" w:name="_Toc2835908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9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90"/>
        <w:ind w:firstLine="452"/>
        <w:keepLines w:val="0"/>
        <w:keepNext w:val="0"/>
        <w:spacing w:before="0" w:after="0" w:line="500" w:lineRule="exact"/>
        <w:rPr>
          <w:color w:val="auto"/>
          <w:sz w:val="30"/>
          <w:szCs w:val="30"/>
          <w:highlight w:val="none"/>
        </w:rPr>
      </w:pPr>
      <w:r/>
      <w:bookmarkStart w:id="35" w:name="_Toc35393796"/>
      <w:r/>
      <w:bookmarkStart w:id="36" w:name="_Toc28359085"/>
      <w:r/>
      <w:bookmarkStart w:id="37" w:name="_Toc38985269"/>
      <w:r/>
      <w:bookmarkStart w:id="38" w:name="_Toc35393627"/>
      <w:r/>
      <w:bookmarkStart w:id="39" w:name="_Toc28359008"/>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无锡市新吴区旺庄实验小学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址：无锡市新吴区旺庄街道香山路 1 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采购人项目咨询联系人：张立伟；电话：15961800670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采购人质疑受理联系人：张立伟；电话：15961800670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990"/>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990"/>
        <w:ind w:firstLine="452"/>
        <w:keepLines w:val="0"/>
        <w:keepNext w:val="0"/>
        <w:spacing w:before="0" w:after="0" w:line="500" w:lineRule="exact"/>
        <w:rPr>
          <w:rFonts w:hint="eastAsia"/>
          <w:sz w:val="30"/>
          <w:szCs w:val="30"/>
        </w:rPr>
      </w:pPr>
      <w:r/>
      <w:bookmarkStart w:id="47" w:name="_Toc20823275"/>
      <w:r/>
      <w:bookmarkStart w:id="48" w:name="_Toc120614214"/>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991"/>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91"/>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91"/>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991"/>
        <w:ind w:firstLine="422"/>
        <w:keepLines w:val="0"/>
        <w:keepNext w:val="0"/>
        <w:spacing w:before="0" w:after="0" w:line="500" w:lineRule="exact"/>
        <w:rPr>
          <w:rFonts w:hint="eastAsia" w:ascii="宋体" w:hAnsi="宋体" w:eastAsia="宋体"/>
          <w:bCs w:val="0"/>
        </w:rPr>
      </w:pPr>
      <w:r/>
      <w:bookmarkStart w:id="61" w:name="_Toc462564067"/>
      <w:r/>
      <w:bookmarkStart w:id="62" w:name="_Toc20823279"/>
      <w:r/>
      <w:bookmarkStart w:id="63" w:name="_Toc513029207"/>
      <w:r/>
      <w:bookmarkStart w:id="64" w:name="_Toc16938523"/>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90"/>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
    </w:p>
    <w:p>
      <w:pPr>
        <w:pStyle w:val="991"/>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91"/>
        <w:ind w:firstLine="422"/>
        <w:keepLines w:val="0"/>
        <w:keepNext w:val="0"/>
        <w:spacing w:before="0" w:after="0" w:line="500" w:lineRule="exact"/>
        <w:rPr>
          <w:rFonts w:hint="eastAsia" w:ascii="宋体" w:hAnsi="宋体" w:eastAsia="宋体"/>
          <w:bCs w:val="0"/>
        </w:rPr>
      </w:pPr>
      <w:r/>
      <w:bookmarkStart w:id="72" w:name="_Toc513029211"/>
      <w:r/>
      <w:bookmarkStart w:id="73" w:name="_Toc20823283"/>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91"/>
        <w:ind w:firstLine="422"/>
        <w:keepLines w:val="0"/>
        <w:keepNext w:val="0"/>
        <w:spacing w:before="0" w:after="0" w:line="500" w:lineRule="exact"/>
        <w:rPr>
          <w:rFonts w:hint="eastAsia" w:ascii="宋体" w:hAnsi="宋体" w:eastAsia="宋体"/>
          <w:bCs w:val="0"/>
          <w:color w:val="auto"/>
        </w:rPr>
      </w:pPr>
      <w:r/>
      <w:bookmarkStart w:id="76" w:name="_Toc462564071"/>
      <w:r/>
      <w:bookmarkStart w:id="77" w:name="_Toc513029212"/>
      <w:r/>
      <w:bookmarkStart w:id="78" w:name="_Toc20823284"/>
      <w:r/>
      <w:bookmarkStart w:id="79" w:name="_Toc16938528"/>
      <w:r>
        <w:rPr>
          <w:rFonts w:hint="eastAsia" w:ascii="宋体" w:hAnsi="宋体" w:eastAsia="宋体"/>
          <w:bCs w:val="0"/>
          <w:color w:val="auto"/>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90"/>
        <w:ind w:firstLine="452"/>
        <w:keepLines w:val="0"/>
        <w:keepNext w:val="0"/>
        <w:spacing w:before="0" w:after="0" w:line="500" w:lineRule="exact"/>
        <w:rPr>
          <w:rFonts w:hint="eastAsia"/>
          <w:sz w:val="30"/>
          <w:szCs w:val="30"/>
        </w:rPr>
      </w:pPr>
      <w:r/>
      <w:bookmarkStart w:id="80" w:name="_Toc16938529"/>
      <w:r/>
      <w:bookmarkStart w:id="81" w:name="_Toc513029213"/>
      <w:r/>
      <w:bookmarkStart w:id="82" w:name="_Toc120614216"/>
      <w:r/>
      <w:bookmarkStart w:id="83" w:name="_Toc462564072"/>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991"/>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91"/>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91"/>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91"/>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91"/>
        <w:ind w:firstLine="422"/>
        <w:keepLines w:val="0"/>
        <w:keepNext w:val="0"/>
        <w:spacing w:before="0" w:after="0" w:line="500" w:lineRule="exact"/>
        <w:rPr>
          <w:rFonts w:hint="eastAsia" w:ascii="宋体" w:hAnsi="宋体" w:eastAsia="宋体"/>
          <w:bCs w:val="0"/>
        </w:rPr>
      </w:pPr>
      <w:r/>
      <w:bookmarkStart w:id="108" w:name="_Hlt26670403"/>
      <w:r/>
      <w:bookmarkEnd w:id="108"/>
      <w:r/>
      <w:bookmarkStart w:id="109" w:name="_Hlt26954848"/>
      <w:r/>
      <w:bookmarkEnd w:id="109"/>
      <w:r/>
      <w:bookmarkStart w:id="110" w:name="_Hlt26668983"/>
      <w:r/>
      <w:bookmarkEnd w:id="110"/>
      <w:r/>
      <w:bookmarkStart w:id="111" w:name="_Hlt26670425"/>
      <w:r/>
      <w:bookmarkEnd w:id="111"/>
      <w:r/>
      <w:bookmarkStart w:id="112" w:name="_Hlt26954842"/>
      <w:r/>
      <w:bookmarkEnd w:id="112"/>
      <w:r/>
      <w:bookmarkStart w:id="113" w:name="_Hlt26670486"/>
      <w:r/>
      <w:bookmarkEnd w:id="113"/>
      <w:r/>
      <w:bookmarkStart w:id="114" w:name="_Hlt26954846"/>
      <w:r/>
      <w:bookmarkEnd w:id="114"/>
      <w:r/>
      <w:bookmarkStart w:id="115" w:name="_Hlt26954844"/>
      <w:r/>
      <w:bookmarkEnd w:id="115"/>
      <w:r/>
      <w:bookmarkStart w:id="116" w:name="_Hlt26670482"/>
      <w:r/>
      <w:bookmarkEnd w:id="116"/>
      <w:r/>
      <w:bookmarkStart w:id="117" w:name="_Hlt26954731"/>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991"/>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0"/>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
    </w:p>
    <w:p>
      <w:pPr>
        <w:pStyle w:val="991"/>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0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91"/>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91"/>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90"/>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
    </w:p>
    <w:p>
      <w:pPr>
        <w:pStyle w:val="991"/>
        <w:ind w:firstLine="422"/>
        <w:keepLines w:val="0"/>
        <w:keepNext w:val="0"/>
        <w:spacing w:before="0" w:after="0" w:line="500" w:lineRule="exact"/>
        <w:rPr>
          <w:rFonts w:hint="eastAsia" w:ascii="宋体" w:hAnsi="宋体" w:eastAsia="宋体"/>
          <w:bCs w:val="0"/>
        </w:rPr>
      </w:pPr>
      <w:r/>
      <w:bookmarkStart w:id="146" w:name="_Toc513029230"/>
      <w:r/>
      <w:bookmarkStart w:id="147" w:name="_Toc20823302"/>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991"/>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991"/>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991"/>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91"/>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rPr>
      </w:pPr>
      <w:r/>
      <w:bookmarkStart w:id="161" w:name="_Toc16938551"/>
      <w:r/>
      <w:bookmarkStart w:id="162" w:name="_Toc513029235"/>
      <w:r/>
      <w:bookmarkStart w:id="163" w:name="_Toc20823307"/>
      <w:r>
        <w:rPr>
          <w:rFonts w:hint="eastAsia" w:ascii="宋体" w:hAnsi="宋体"/>
          <w:bCs/>
          <w:sz w:val="24"/>
          <w:highlight w:val="none"/>
        </w:rPr>
        <w:t xml:space="preserve">26.1无效投标</w:t>
      </w:r>
      <w:r>
        <w:rPr>
          <w:rFonts w:hint="eastAsia" w:ascii="宋体" w:hAnsi="宋体"/>
          <w:bCs/>
          <w:sz w:val="24"/>
        </w:rPr>
        <w:t xml:space="preserve">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90"/>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991"/>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0"/>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r/>
      <w:bookmarkEnd w:id="171"/>
      <w:r/>
      <w:bookmarkEnd w:id="172"/>
      <w:r/>
      <w:r/>
    </w:p>
    <w:p>
      <w:pPr>
        <w:pStyle w:val="991"/>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91"/>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513029242"/>
      <w:r/>
      <w:bookmarkStart w:id="178" w:name="_Toc120614221"/>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1010"/>
        <w:spacing w:line="400" w:lineRule="exact"/>
        <w:rPr>
          <w:rFonts w:hAnsi="宋体"/>
          <w:color w:val="auto"/>
          <w:sz w:val="24"/>
          <w:szCs w:val="24"/>
          <w:highlight w:val="none"/>
        </w:rPr>
      </w:pPr>
      <w:r>
        <w:rPr>
          <w:rFonts w:hAnsi="宋体"/>
          <w:color w:val="auto"/>
          <w:sz w:val="24"/>
          <w:szCs w:val="24"/>
          <w:highlight w:val="none"/>
        </w:rPr>
        <w:t xml:space="preserve">项目名称：                                       项目编号：</w:t>
      </w:r>
      <w:r/>
    </w:p>
    <w:p>
      <w:pPr>
        <w:pStyle w:val="1010"/>
        <w:spacing w:line="400" w:lineRule="exact"/>
        <w:rPr>
          <w:rFonts w:hAnsi="宋体"/>
          <w:sz w:val="24"/>
          <w:szCs w:val="24"/>
        </w:rPr>
      </w:pPr>
      <w:r>
        <w:rPr>
          <w:rFonts w:hAnsi="宋体"/>
          <w:sz w:val="24"/>
          <w:szCs w:val="24"/>
        </w:rPr>
        <w:t xml:space="preserve">甲方：（买方、需方、采购人）_________</w:t>
      </w:r>
      <w:r/>
    </w:p>
    <w:p>
      <w:pPr>
        <w:pStyle w:val="1010"/>
        <w:spacing w:line="400" w:lineRule="exact"/>
        <w:rPr>
          <w:rFonts w:hint="eastAsia" w:hAnsi="宋体"/>
          <w:sz w:val="24"/>
          <w:szCs w:val="24"/>
        </w:rPr>
      </w:pPr>
      <w:r>
        <w:rPr>
          <w:rFonts w:hAnsi="宋体"/>
          <w:sz w:val="24"/>
          <w:szCs w:val="24"/>
        </w:rPr>
        <w:t xml:space="preserve">乙方：（卖方、供方、供应商）_________</w:t>
      </w:r>
      <w:r/>
    </w:p>
    <w:p>
      <w:pPr>
        <w:pStyle w:val="101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pStyle w:val="1005"/>
        <w:ind w:left="622"/>
        <w:keepLines w:val="0"/>
        <w:keepNext w:val="0"/>
        <w:pageBreakBefore w:val="0"/>
        <w:spacing w:before="104"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 xml:space="preserve">1.</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b/>
          <w:bCs/>
          <w:color w:val="auto"/>
          <w:spacing w:val="-5"/>
          <w:sz w:val="24"/>
          <w:szCs w:val="24"/>
        </w:rPr>
        <w:t xml:space="preserve">项目基本情况</w:t>
      </w:r>
      <w:r/>
    </w:p>
    <w:p>
      <w:pPr>
        <w:pStyle w:val="1005"/>
        <w:ind w:left="125" w:firstLine="476"/>
        <w:keepLines w:val="0"/>
        <w:keepNext w:val="0"/>
        <w:pageBreakBefore w:val="0"/>
        <w:spacing w:before="10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履约验收主体：无锡市新吴区旺庄实验小学</w:t>
      </w:r>
      <w:r/>
    </w:p>
    <w:p>
      <w:pPr>
        <w:pStyle w:val="1005"/>
        <w:ind w:left="125" w:firstLine="472"/>
        <w:keepLines w:val="0"/>
        <w:keepNext w:val="0"/>
        <w:pageBreakBefore w:val="0"/>
        <w:spacing w:before="2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履约验收时间：每季度</w:t>
      </w:r>
      <w:r/>
    </w:p>
    <w:p>
      <w:pPr>
        <w:pStyle w:val="1005"/>
        <w:ind w:left="125" w:firstLine="472"/>
        <w:keepLines w:val="0"/>
        <w:keepNext w:val="0"/>
        <w:pageBreakBefore w:val="0"/>
        <w:spacing w:before="28"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履约验收方式：考核表</w:t>
      </w:r>
      <w:r/>
    </w:p>
    <w:p>
      <w:pPr>
        <w:pStyle w:val="1005"/>
        <w:ind w:left="125" w:firstLine="476"/>
        <w:keepLines w:val="0"/>
        <w:keepNext w:val="0"/>
        <w:pageBreakBefore w:val="0"/>
        <w:spacing w:before="2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履约验收程序：物业服务项目考核打分</w:t>
      </w:r>
      <w:r/>
    </w:p>
    <w:p>
      <w:pPr>
        <w:pStyle w:val="1005"/>
        <w:ind w:left="125" w:right="57" w:firstLine="472"/>
        <w:keepLines w:val="0"/>
        <w:keepNext w:val="0"/>
        <w:pageBreakBefore w:val="0"/>
        <w:spacing w:before="2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履约验收内容：保安、保洁、强弱电、绿化、给排水、空调、电梯、消防系统、</w:t>
      </w:r>
      <w:r>
        <w:rPr>
          <w:rFonts w:hint="eastAsia" w:asciiTheme="minorEastAsia" w:hAnsiTheme="minorEastAsia" w:eastAsiaTheme="minorEastAsia" w:cstheme="minorEastAsia"/>
          <w:color w:val="auto"/>
          <w:spacing w:val="-5"/>
          <w:sz w:val="24"/>
          <w:szCs w:val="24"/>
        </w:rPr>
        <w:t xml:space="preserve">消控等</w:t>
      </w:r>
      <w:r/>
    </w:p>
    <w:p>
      <w:pPr>
        <w:pStyle w:val="1005"/>
        <w:ind w:left="125" w:firstLine="476"/>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履约验收标准：详见物业服务范围清单</w:t>
      </w:r>
      <w:r/>
    </w:p>
    <w:p>
      <w:pPr>
        <w:pStyle w:val="1005"/>
        <w:ind w:left="125" w:firstLine="476"/>
        <w:keepLines w:val="0"/>
        <w:keepNext w:val="0"/>
        <w:pageBreakBefore w:val="0"/>
        <w:spacing w:before="2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履约验收其他事项：根据具体实际服务情况</w:t>
      </w:r>
      <w:r/>
    </w:p>
    <w:p>
      <w:pPr>
        <w:pStyle w:val="1005"/>
        <w:ind w:left="619"/>
        <w:keepLines w:val="0"/>
        <w:keepNext w:val="0"/>
        <w:pageBreakBefore w:val="0"/>
        <w:spacing w:before="104"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 xml:space="preserve">1.1</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 xml:space="preserve">物业情况</w:t>
      </w:r>
      <w:r/>
    </w:p>
    <w:p>
      <w:pPr>
        <w:pStyle w:val="1005"/>
        <w:ind w:left="121" w:right="49" w:firstLine="482"/>
        <w:keepLines w:val="0"/>
        <w:keepNext w:val="0"/>
        <w:pageBreakBefore w:val="0"/>
        <w:spacing w:before="182"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无锡市新吴区旺庄实验小学位于江苏省无锡市新吴区旺庄街道香山路</w:t>
      </w:r>
      <w:r>
        <w:rPr>
          <w:rFonts w:hint="eastAsia" w:asciiTheme="minorEastAsia" w:hAnsiTheme="minorEastAsia" w:eastAsiaTheme="minorEastAsia" w:cstheme="minorEastAsia"/>
          <w:color w:val="auto"/>
          <w:spacing w:val="-21"/>
          <w:sz w:val="24"/>
          <w:szCs w:val="24"/>
        </w:rPr>
        <w:t xml:space="preserve"> </w:t>
      </w:r>
      <w:r>
        <w:rPr>
          <w:rFonts w:hint="eastAsia" w:asciiTheme="minorEastAsia" w:hAnsiTheme="minorEastAsia" w:eastAsiaTheme="minorEastAsia" w:cstheme="minorEastAsia"/>
          <w:color w:val="auto"/>
          <w:spacing w:val="-3"/>
          <w:sz w:val="24"/>
          <w:szCs w:val="24"/>
        </w:rPr>
        <w:t xml:space="preserve">1</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 xml:space="preserve">号，</w:t>
      </w:r>
      <w:r>
        <w:rPr>
          <w:rFonts w:hint="eastAsia" w:asciiTheme="minorEastAsia" w:hAnsiTheme="minorEastAsia" w:eastAsiaTheme="minorEastAsia" w:cstheme="minorEastAsia"/>
          <w:color w:val="auto"/>
          <w:spacing w:val="-5"/>
          <w:sz w:val="24"/>
          <w:szCs w:val="24"/>
        </w:rPr>
        <w:t xml:space="preserve">占地面积共</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5"/>
          <w:sz w:val="24"/>
          <w:szCs w:val="24"/>
        </w:rPr>
        <w:t xml:space="preserve">11320</w:t>
      </w:r>
      <w:r>
        <w:rPr>
          <w:rFonts w:hint="eastAsia" w:asciiTheme="minorEastAsia" w:hAnsiTheme="minorEastAsia" w:eastAsiaTheme="minorEastAsia" w:cstheme="minorEastAsia"/>
          <w:color w:val="auto"/>
          <w:spacing w:val="-51"/>
          <w:sz w:val="24"/>
          <w:szCs w:val="24"/>
        </w:rPr>
        <w:t xml:space="preserve"> </w:t>
      </w:r>
      <w:r>
        <w:rPr>
          <w:rFonts w:hint="eastAsia" w:asciiTheme="minorEastAsia" w:hAnsiTheme="minorEastAsia" w:eastAsiaTheme="minorEastAsia" w:cstheme="minorEastAsia"/>
          <w:color w:val="auto"/>
          <w:spacing w:val="-5"/>
          <w:sz w:val="24"/>
          <w:szCs w:val="24"/>
        </w:rPr>
        <w:t xml:space="preserve">平方米，建筑面积</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5"/>
          <w:sz w:val="24"/>
          <w:szCs w:val="24"/>
        </w:rPr>
        <w:t xml:space="preserve">543</w:t>
      </w:r>
      <w:r>
        <w:rPr>
          <w:rFonts w:hint="eastAsia" w:asciiTheme="minorEastAsia" w:hAnsiTheme="minorEastAsia" w:eastAsiaTheme="minorEastAsia" w:cstheme="minorEastAsia"/>
          <w:color w:val="auto"/>
          <w:spacing w:val="-6"/>
          <w:sz w:val="24"/>
          <w:szCs w:val="24"/>
        </w:rPr>
        <w:t xml:space="preserve">40</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6"/>
          <w:sz w:val="24"/>
          <w:szCs w:val="24"/>
        </w:rPr>
        <w:t xml:space="preserve">平方米，保洁面积</w:t>
      </w:r>
      <w:r>
        <w:rPr>
          <w:rFonts w:hint="eastAsia" w:asciiTheme="minorEastAsia" w:hAnsiTheme="minorEastAsia" w:eastAsiaTheme="minorEastAsia" w:cstheme="minorEastAsia"/>
          <w:color w:val="auto"/>
          <w:spacing w:val="-51"/>
          <w:sz w:val="24"/>
          <w:szCs w:val="24"/>
        </w:rPr>
        <w:t xml:space="preserve"> </w:t>
      </w:r>
      <w:r>
        <w:rPr>
          <w:rFonts w:hint="eastAsia" w:asciiTheme="minorEastAsia" w:hAnsiTheme="minorEastAsia" w:eastAsiaTheme="minorEastAsia" w:cstheme="minorEastAsia"/>
          <w:color w:val="auto"/>
          <w:spacing w:val="-6"/>
          <w:sz w:val="24"/>
          <w:szCs w:val="24"/>
        </w:rPr>
        <w:t xml:space="preserve">46817.75</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6"/>
          <w:sz w:val="24"/>
          <w:szCs w:val="24"/>
        </w:rPr>
        <w:t xml:space="preserve">平方米，</w:t>
      </w:r>
      <w:r>
        <w:rPr>
          <w:rFonts w:hint="eastAsia" w:asciiTheme="minorEastAsia" w:hAnsiTheme="minorEastAsia" w:eastAsiaTheme="minorEastAsia" w:cstheme="minorEastAsia"/>
          <w:color w:val="auto"/>
          <w:spacing w:val="-4"/>
          <w:sz w:val="24"/>
          <w:szCs w:val="24"/>
        </w:rPr>
        <w:t xml:space="preserve">绿化</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4"/>
          <w:sz w:val="24"/>
          <w:szCs w:val="24"/>
        </w:rPr>
        <w:t xml:space="preserve">10111</w:t>
      </w:r>
      <w:r>
        <w:rPr>
          <w:rFonts w:hint="eastAsia" w:asciiTheme="minorEastAsia" w:hAnsiTheme="minorEastAsia" w:eastAsiaTheme="minorEastAsia" w:cstheme="minorEastAsia"/>
          <w:color w:val="auto"/>
          <w:spacing w:val="-51"/>
          <w:sz w:val="24"/>
          <w:szCs w:val="24"/>
        </w:rPr>
        <w:t xml:space="preserve"> </w:t>
      </w:r>
      <w:r>
        <w:rPr>
          <w:rFonts w:hint="eastAsia" w:asciiTheme="minorEastAsia" w:hAnsiTheme="minorEastAsia" w:eastAsiaTheme="minorEastAsia" w:cstheme="minorEastAsia"/>
          <w:color w:val="auto"/>
          <w:spacing w:val="-4"/>
          <w:sz w:val="24"/>
          <w:szCs w:val="24"/>
        </w:rPr>
        <w:t xml:space="preserve">平方米，强弱电维保面积</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4"/>
          <w:sz w:val="24"/>
          <w:szCs w:val="24"/>
        </w:rPr>
        <w:t xml:space="preserve">41408.7</w:t>
      </w:r>
      <w:r>
        <w:rPr>
          <w:rFonts w:hint="eastAsia" w:asciiTheme="minorEastAsia" w:hAnsiTheme="minorEastAsia" w:eastAsiaTheme="minorEastAsia" w:cstheme="minorEastAsia"/>
          <w:color w:val="auto"/>
          <w:spacing w:val="-5"/>
          <w:sz w:val="24"/>
          <w:szCs w:val="24"/>
        </w:rPr>
        <w:t xml:space="preserve">5</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5"/>
          <w:sz w:val="24"/>
          <w:szCs w:val="24"/>
        </w:rPr>
        <w:t xml:space="preserve">平方米，空调系统管理维护</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5"/>
          <w:sz w:val="24"/>
          <w:szCs w:val="24"/>
        </w:rPr>
        <w:t xml:space="preserve">30272</w:t>
      </w:r>
      <w:r>
        <w:rPr>
          <w:rFonts w:hint="eastAsia" w:asciiTheme="minorEastAsia" w:hAnsiTheme="minorEastAsia" w:eastAsiaTheme="minorEastAsia" w:cstheme="minorEastAsia"/>
          <w:color w:val="auto"/>
          <w:sz w:val="24"/>
          <w:szCs w:val="24"/>
        </w:rPr>
        <w:t xml:space="preserve">平方米，电梯</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z w:val="24"/>
          <w:szCs w:val="24"/>
        </w:rPr>
        <w:t xml:space="preserve">3</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z w:val="24"/>
          <w:szCs w:val="24"/>
        </w:rPr>
        <w:t xml:space="preserve">台，消防维保面积41408.75</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z w:val="24"/>
          <w:szCs w:val="24"/>
        </w:rPr>
        <w:t xml:space="preserve">平方米，地上门岗的秩序维护服务</w:t>
      </w:r>
      <w:r>
        <w:rPr>
          <w:rFonts w:hint="eastAsia" w:asciiTheme="minorEastAsia" w:hAnsiTheme="minorEastAsia" w:eastAsiaTheme="minorEastAsia" w:cstheme="minorEastAsia"/>
          <w:color w:val="auto"/>
          <w:spacing w:val="-10"/>
          <w:sz w:val="24"/>
          <w:szCs w:val="24"/>
        </w:rPr>
        <w:t xml:space="preserve">4</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10"/>
          <w:sz w:val="24"/>
          <w:szCs w:val="24"/>
        </w:rPr>
        <w:t xml:space="preserve">个岗，地下秩序维护服务</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0"/>
          <w:sz w:val="24"/>
          <w:szCs w:val="24"/>
        </w:rPr>
        <w:t xml:space="preserve">1</w:t>
      </w:r>
      <w:r>
        <w:rPr>
          <w:rFonts w:hint="eastAsia" w:asciiTheme="minorEastAsia" w:hAnsiTheme="minorEastAsia" w:eastAsiaTheme="minorEastAsia" w:cstheme="minorEastAsia"/>
          <w:color w:val="auto"/>
          <w:spacing w:val="-51"/>
          <w:sz w:val="24"/>
          <w:szCs w:val="24"/>
        </w:rPr>
        <w:t xml:space="preserve"> </w:t>
      </w:r>
      <w:r>
        <w:rPr>
          <w:rFonts w:hint="eastAsia" w:asciiTheme="minorEastAsia" w:hAnsiTheme="minorEastAsia" w:eastAsiaTheme="minorEastAsia" w:cstheme="minorEastAsia"/>
          <w:color w:val="auto"/>
          <w:spacing w:val="-10"/>
          <w:sz w:val="24"/>
          <w:szCs w:val="24"/>
        </w:rPr>
        <w:t xml:space="preserve">个岗，消控人员</w:t>
      </w:r>
      <w:r>
        <w:rPr>
          <w:rFonts w:hint="eastAsia" w:asciiTheme="minorEastAsia" w:hAnsiTheme="minorEastAsia" w:eastAsiaTheme="minorEastAsia" w:cstheme="minorEastAsia"/>
          <w:color w:val="auto"/>
          <w:spacing w:val="-48"/>
          <w:sz w:val="24"/>
          <w:szCs w:val="24"/>
        </w:rPr>
        <w:t xml:space="preserve"> </w:t>
      </w:r>
      <w:r>
        <w:rPr>
          <w:rFonts w:hint="eastAsia" w:asciiTheme="minorEastAsia" w:hAnsiTheme="minorEastAsia" w:eastAsiaTheme="minorEastAsia" w:cstheme="minorEastAsia"/>
          <w:color w:val="auto"/>
          <w:spacing w:val="-10"/>
          <w:sz w:val="24"/>
          <w:szCs w:val="24"/>
        </w:rPr>
        <w:t xml:space="preserve">2 岗，给排水系统管理维护41408.75</w:t>
      </w:r>
      <w:r>
        <w:rPr>
          <w:rFonts w:hint="eastAsia" w:asciiTheme="minorEastAsia" w:hAnsiTheme="minorEastAsia" w:eastAsiaTheme="minorEastAsia" w:cstheme="minorEastAsia"/>
          <w:color w:val="auto"/>
          <w:spacing w:val="-3"/>
          <w:sz w:val="24"/>
          <w:szCs w:val="24"/>
        </w:rPr>
        <w:t xml:space="preserve">平方米。</w:t>
      </w:r>
      <w:r/>
    </w:p>
    <w:p>
      <w:pPr>
        <w:pStyle w:val="1005"/>
        <w:ind w:left="121" w:right="111" w:firstLine="481"/>
        <w:jc w:val="both"/>
        <w:keepLines w:val="0"/>
        <w:keepNext w:val="0"/>
        <w:pageBreakBefore w:val="0"/>
        <w:spacing w:before="1"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本次采购内容为物业管理服务，包括保洁服务、秩序维</w:t>
      </w:r>
      <w:r>
        <w:rPr>
          <w:rFonts w:hint="eastAsia" w:asciiTheme="minorEastAsia" w:hAnsiTheme="minorEastAsia" w:eastAsiaTheme="minorEastAsia" w:cstheme="minorEastAsia"/>
          <w:color w:val="auto"/>
          <w:spacing w:val="-4"/>
          <w:sz w:val="24"/>
          <w:szCs w:val="24"/>
        </w:rPr>
        <w:t xml:space="preserve">护服务（地上）、秩</w:t>
      </w:r>
      <w:r>
        <w:rPr>
          <w:rFonts w:hint="eastAsia" w:asciiTheme="minorEastAsia" w:hAnsiTheme="minorEastAsia" w:eastAsiaTheme="minorEastAsia" w:cstheme="minorEastAsia"/>
          <w:color w:val="auto"/>
          <w:spacing w:val="-3"/>
          <w:sz w:val="24"/>
          <w:szCs w:val="24"/>
        </w:rPr>
        <w:t xml:space="preserve">序维护服务（地下）消控服务、绿化服务、强弱电系统管理维护、空调系统管理</w:t>
      </w:r>
      <w:r>
        <w:rPr>
          <w:rFonts w:hint="eastAsia" w:asciiTheme="minorEastAsia" w:hAnsiTheme="minorEastAsia" w:eastAsiaTheme="minorEastAsia" w:cstheme="minorEastAsia"/>
          <w:color w:val="auto"/>
          <w:sz w:val="24"/>
          <w:szCs w:val="24"/>
        </w:rPr>
        <w:t xml:space="preserve">维护、电梯系统管理维护、消防系统维护、</w:t>
      </w:r>
      <w:r>
        <w:rPr>
          <w:rFonts w:hint="eastAsia" w:asciiTheme="minorEastAsia" w:hAnsiTheme="minorEastAsia" w:eastAsiaTheme="minorEastAsia" w:cstheme="minorEastAsia"/>
          <w:color w:val="auto"/>
          <w:spacing w:val="-1"/>
          <w:sz w:val="24"/>
          <w:szCs w:val="24"/>
        </w:rPr>
        <w:t xml:space="preserve">给排水系统管理维护。</w:t>
      </w:r>
      <w:r/>
    </w:p>
    <w:p>
      <w:pPr>
        <w:pStyle w:val="1005"/>
        <w:ind w:left="603"/>
        <w:keepLines w:val="0"/>
        <w:keepNext w:val="0"/>
        <w:pageBreakBefore w:val="0"/>
        <w:spacing w:before="1"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质量标准：服务质量达到国家及行业合格标</w:t>
      </w:r>
      <w:r>
        <w:rPr>
          <w:rFonts w:hint="eastAsia" w:asciiTheme="minorEastAsia" w:hAnsiTheme="minorEastAsia" w:eastAsiaTheme="minorEastAsia" w:cstheme="minorEastAsia"/>
          <w:color w:val="auto"/>
          <w:spacing w:val="-1"/>
          <w:sz w:val="24"/>
          <w:szCs w:val="24"/>
        </w:rPr>
        <w:t xml:space="preserve">准及采购人考核合格要求。</w:t>
      </w:r>
      <w:r/>
    </w:p>
    <w:p>
      <w:pPr>
        <w:pStyle w:val="1005"/>
        <w:ind w:left="603"/>
        <w:keepLines w:val="0"/>
        <w:keepNext w:val="0"/>
        <w:pageBreakBefore w:val="0"/>
        <w:spacing w:before="27"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 xml:space="preserve">本次服务期为</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5"/>
          <w:sz w:val="24"/>
          <w:szCs w:val="24"/>
        </w:rPr>
        <w:t xml:space="preserve">1</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5"/>
          <w:sz w:val="24"/>
          <w:szCs w:val="24"/>
        </w:rPr>
        <w:t xml:space="preserve">年</w:t>
      </w:r>
      <w:r/>
    </w:p>
    <w:p>
      <w:pPr>
        <w:pStyle w:val="1005"/>
        <w:ind w:left="619"/>
        <w:keepLines w:val="0"/>
        <w:keepNext w:val="0"/>
        <w:pageBreakBefore w:val="0"/>
        <w:spacing w:before="105"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1.2 采购人提供供应商使用的场地、设施、设备、材料等。</w:t>
      </w:r>
      <w:r/>
    </w:p>
    <w:p>
      <w:pPr>
        <w:pStyle w:val="1005"/>
        <w:ind w:left="613"/>
        <w:keepLines w:val="0"/>
        <w:keepNext w:val="0"/>
        <w:pageBreakBefore w:val="0"/>
        <w:spacing w:before="1" w:line="360" w:lineRule="auto"/>
        <w:widowControl w:val="off"/>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r>
      <w:r/>
    </w:p>
    <w:p>
      <w:pPr>
        <w:pStyle w:val="1005"/>
        <w:keepLines w:val="0"/>
        <w:keepNext w:val="0"/>
        <w:pageBreakBefore w:val="0"/>
        <w:spacing w:before="1" w:line="360" w:lineRule="auto"/>
        <w:widowControl w:val="off"/>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r>
      <w:r/>
    </w:p>
    <w:p>
      <w:pPr>
        <w:pStyle w:val="1005"/>
        <w:numPr>
          <w:ilvl w:val="0"/>
          <w:numId w:val="5"/>
        </w:numPr>
        <w:ind w:left="613"/>
        <w:keepLines w:val="0"/>
        <w:keepNext w:val="0"/>
        <w:pageBreakBefore w:val="0"/>
        <w:spacing w:before="1" w:line="360" w:lineRule="auto"/>
        <w:widowControl w:val="off"/>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 xml:space="preserve">采购人可提供的办公室</w:t>
      </w:r>
      <w:r/>
    </w:p>
    <w:tbl>
      <w:tblPr>
        <w:tblStyle w:val="1103"/>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2"/>
        <w:gridCol w:w="1394"/>
        <w:gridCol w:w="1424"/>
        <w:gridCol w:w="4755"/>
      </w:tblGrid>
      <w:tr>
        <w:trPr>
          <w:trHeight w:val="632"/>
        </w:trPr>
        <w:tc>
          <w:tcPr>
            <w:tcW w:w="952" w:type="dxa"/>
            <w:vAlign w:val="top"/>
            <w:textDirection w:val="lrTb"/>
            <w:noWrap w:val="false"/>
          </w:tcPr>
          <w:p>
            <w:pPr>
              <w:ind w:left="267"/>
              <w:spacing w:before="221"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序号</w:t>
            </w:r>
            <w:r/>
          </w:p>
        </w:tc>
        <w:tc>
          <w:tcPr>
            <w:tcW w:w="1394" w:type="dxa"/>
            <w:vAlign w:val="top"/>
            <w:textDirection w:val="lrTb"/>
            <w:noWrap w:val="false"/>
          </w:tcPr>
          <w:p>
            <w:pPr>
              <w:ind w:left="487"/>
              <w:spacing w:before="224" w:line="1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数量</w:t>
            </w:r>
            <w:r/>
          </w:p>
        </w:tc>
        <w:tc>
          <w:tcPr>
            <w:tcW w:w="1424" w:type="dxa"/>
            <w:vAlign w:val="top"/>
            <w:textDirection w:val="lrTb"/>
            <w:noWrap w:val="false"/>
          </w:tcPr>
          <w:p>
            <w:pPr>
              <w:ind w:left="403"/>
              <w:spacing w:before="218" w:line="19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面积㎡</w:t>
            </w:r>
            <w:r/>
          </w:p>
        </w:tc>
        <w:tc>
          <w:tcPr>
            <w:tcW w:w="4755" w:type="dxa"/>
            <w:vAlign w:val="top"/>
            <w:textDirection w:val="lrTb"/>
            <w:noWrap w:val="false"/>
          </w:tcPr>
          <w:p>
            <w:pPr>
              <w:ind w:left="1129"/>
              <w:spacing w:before="221"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办公室内可用设施设备清单</w:t>
            </w:r>
            <w:r/>
          </w:p>
        </w:tc>
      </w:tr>
      <w:tr>
        <w:trPr>
          <w:trHeight w:val="627"/>
        </w:trPr>
        <w:tc>
          <w:tcPr>
            <w:tcW w:w="952" w:type="dxa"/>
            <w:vAlign w:val="top"/>
            <w:textDirection w:val="lrTb"/>
            <w:noWrap w:val="false"/>
          </w:tcPr>
          <w:p>
            <w:pPr>
              <w:ind w:left="434"/>
              <w:spacing w:before="180"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1</w:t>
            </w:r>
            <w:r/>
          </w:p>
        </w:tc>
        <w:tc>
          <w:tcPr>
            <w:tcW w:w="1394" w:type="dxa"/>
            <w:vAlign w:val="top"/>
            <w:textDirection w:val="lrTb"/>
            <w:noWrap w:val="false"/>
          </w:tcPr>
          <w:p>
            <w:pPr>
              <w:ind w:left="645"/>
              <w:spacing w:before="180"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424" w:type="dxa"/>
            <w:vAlign w:val="top"/>
            <w:textDirection w:val="lrTb"/>
            <w:noWrap w:val="false"/>
          </w:tcPr>
          <w:p>
            <w:pPr>
              <w:ind w:left="662"/>
              <w:spacing w:before="180"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4755" w:type="dxa"/>
            <w:vAlign w:val="top"/>
            <w:textDirection w:val="lrTb"/>
            <w:noWrap w:val="false"/>
          </w:tcPr>
          <w:p>
            <w:pPr>
              <w:ind w:left="2327"/>
              <w:spacing w:before="180"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r>
        <w:trPr>
          <w:trHeight w:val="632"/>
        </w:trPr>
        <w:tc>
          <w:tcPr>
            <w:tcW w:w="952" w:type="dxa"/>
            <w:vAlign w:val="top"/>
            <w:textDirection w:val="lrTb"/>
            <w:noWrap w:val="false"/>
          </w:tcPr>
          <w:p>
            <w:pPr>
              <w:ind w:left="424"/>
              <w:spacing w:before="181"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2</w:t>
            </w:r>
            <w:r/>
          </w:p>
        </w:tc>
        <w:tc>
          <w:tcPr>
            <w:tcW w:w="1394" w:type="dxa"/>
            <w:vAlign w:val="top"/>
            <w:textDirection w:val="lrTb"/>
            <w:noWrap w:val="false"/>
          </w:tcPr>
          <w:p>
            <w:pPr>
              <w:ind w:left="645"/>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424" w:type="dxa"/>
            <w:vAlign w:val="top"/>
            <w:textDirection w:val="lrTb"/>
            <w:noWrap w:val="false"/>
          </w:tcPr>
          <w:p>
            <w:pPr>
              <w:ind w:left="662"/>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4755" w:type="dxa"/>
            <w:vAlign w:val="top"/>
            <w:textDirection w:val="lrTb"/>
            <w:noWrap w:val="false"/>
          </w:tcPr>
          <w:p>
            <w:pPr>
              <w:ind w:left="2327"/>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bl>
    <w:p>
      <w:pPr>
        <w:pStyle w:val="1005"/>
        <w:numPr>
          <w:ilvl w:val="0"/>
          <w:numId w:val="0"/>
        </w:numPr>
        <w:keepLines w:val="0"/>
        <w:keepNext w:val="0"/>
        <w:pageBreakBefore w:val="0"/>
        <w:spacing w:before="1" w:line="360" w:lineRule="auto"/>
        <w:widowControl w:val="off"/>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r>
      <w:r/>
    </w:p>
    <w:p>
      <w:pPr>
        <w:pStyle w:val="1005"/>
        <w:ind w:firstLine="472"/>
        <w:spacing w:before="114"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（2）采购人可提供的物业管理服务设备</w:t>
      </w:r>
      <w:r/>
    </w:p>
    <w:p>
      <w:pPr>
        <w:spacing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1103"/>
        <w:tblW w:w="852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7"/>
        <w:gridCol w:w="1139"/>
        <w:gridCol w:w="1229"/>
        <w:gridCol w:w="2134"/>
        <w:gridCol w:w="3054"/>
      </w:tblGrid>
      <w:tr>
        <w:trPr>
          <w:trHeight w:val="632"/>
        </w:trPr>
        <w:tc>
          <w:tcPr>
            <w:tcW w:w="967" w:type="dxa"/>
            <w:vAlign w:val="top"/>
            <w:textDirection w:val="lrTb"/>
            <w:noWrap w:val="false"/>
          </w:tcPr>
          <w:p>
            <w:pPr>
              <w:pStyle w:val="1104"/>
              <w:ind w:left="274"/>
              <w:spacing w:before="222"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序号</w:t>
            </w:r>
            <w:r/>
          </w:p>
        </w:tc>
        <w:tc>
          <w:tcPr>
            <w:tcW w:w="1139" w:type="dxa"/>
            <w:vAlign w:val="top"/>
            <w:textDirection w:val="lrTb"/>
            <w:noWrap w:val="false"/>
          </w:tcPr>
          <w:p>
            <w:pPr>
              <w:pStyle w:val="1104"/>
              <w:ind w:left="358"/>
              <w:spacing w:before="224"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名称</w:t>
            </w:r>
            <w:r/>
          </w:p>
        </w:tc>
        <w:tc>
          <w:tcPr>
            <w:tcW w:w="1229" w:type="dxa"/>
            <w:vAlign w:val="top"/>
            <w:textDirection w:val="lrTb"/>
            <w:noWrap w:val="false"/>
          </w:tcPr>
          <w:p>
            <w:pPr>
              <w:pStyle w:val="1104"/>
              <w:ind w:left="405"/>
              <w:spacing w:before="225" w:line="1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数量</w:t>
            </w:r>
            <w:r/>
          </w:p>
        </w:tc>
        <w:tc>
          <w:tcPr>
            <w:tcW w:w="2134" w:type="dxa"/>
            <w:vAlign w:val="top"/>
            <w:textDirection w:val="lrTb"/>
            <w:noWrap w:val="false"/>
          </w:tcPr>
          <w:p>
            <w:pPr>
              <w:pStyle w:val="1104"/>
              <w:ind w:left="861"/>
              <w:spacing w:before="228" w:line="18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用途</w:t>
            </w:r>
            <w:r/>
          </w:p>
        </w:tc>
        <w:tc>
          <w:tcPr>
            <w:tcW w:w="3054" w:type="dxa"/>
            <w:vAlign w:val="top"/>
            <w:textDirection w:val="lrTb"/>
            <w:noWrap w:val="false"/>
          </w:tcPr>
          <w:p>
            <w:pPr>
              <w:pStyle w:val="1104"/>
              <w:ind w:left="904"/>
              <w:spacing w:before="224"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主要技术指标</w:t>
            </w:r>
            <w:r/>
          </w:p>
        </w:tc>
      </w:tr>
      <w:tr>
        <w:trPr>
          <w:trHeight w:val="627"/>
        </w:trPr>
        <w:tc>
          <w:tcPr>
            <w:tcW w:w="967" w:type="dxa"/>
            <w:vAlign w:val="top"/>
            <w:textDirection w:val="lrTb"/>
            <w:noWrap w:val="false"/>
          </w:tcPr>
          <w:p>
            <w:pPr>
              <w:pStyle w:val="1104"/>
              <w:ind w:left="440"/>
              <w:spacing w:before="181"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1</w:t>
            </w:r>
            <w:r/>
          </w:p>
        </w:tc>
        <w:tc>
          <w:tcPr>
            <w:tcW w:w="1139" w:type="dxa"/>
            <w:vAlign w:val="top"/>
            <w:textDirection w:val="lrTb"/>
            <w:noWrap w:val="false"/>
          </w:tcPr>
          <w:p>
            <w:pPr>
              <w:pStyle w:val="1104"/>
              <w:ind w:left="516"/>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2134" w:type="dxa"/>
            <w:vAlign w:val="top"/>
            <w:textDirection w:val="lrTb"/>
            <w:noWrap w:val="false"/>
          </w:tcPr>
          <w:p>
            <w:pPr>
              <w:pStyle w:val="1104"/>
              <w:ind w:left="1016"/>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3054" w:type="dxa"/>
            <w:vAlign w:val="top"/>
            <w:textDirection w:val="lrTb"/>
            <w:noWrap w:val="false"/>
          </w:tcPr>
          <w:p>
            <w:pPr>
              <w:pStyle w:val="1104"/>
              <w:ind w:left="1477"/>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r>
        <w:trPr>
          <w:trHeight w:val="632"/>
        </w:trPr>
        <w:tc>
          <w:tcPr>
            <w:tcW w:w="967" w:type="dxa"/>
            <w:vAlign w:val="top"/>
            <w:textDirection w:val="lrTb"/>
            <w:noWrap w:val="false"/>
          </w:tcPr>
          <w:p>
            <w:pPr>
              <w:pStyle w:val="1104"/>
              <w:ind w:left="430"/>
              <w:spacing w:before="183"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2</w:t>
            </w:r>
            <w:r/>
          </w:p>
        </w:tc>
        <w:tc>
          <w:tcPr>
            <w:tcW w:w="1139" w:type="dxa"/>
            <w:vAlign w:val="top"/>
            <w:textDirection w:val="lrTb"/>
            <w:noWrap w:val="false"/>
          </w:tcPr>
          <w:p>
            <w:pPr>
              <w:pStyle w:val="1104"/>
              <w:ind w:left="516"/>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2134" w:type="dxa"/>
            <w:vAlign w:val="top"/>
            <w:textDirection w:val="lrTb"/>
            <w:noWrap w:val="false"/>
          </w:tcPr>
          <w:p>
            <w:pPr>
              <w:pStyle w:val="1104"/>
              <w:ind w:left="1016"/>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3054" w:type="dxa"/>
            <w:vAlign w:val="top"/>
            <w:textDirection w:val="lrTb"/>
            <w:noWrap w:val="false"/>
          </w:tcPr>
          <w:p>
            <w:pPr>
              <w:pStyle w:val="1104"/>
              <w:ind w:left="1477"/>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bl>
    <w:p>
      <w:pPr>
        <w:pStyle w:val="1005"/>
        <w:ind w:left="613"/>
        <w:spacing w:before="114" w:line="219" w:lineRule="auto"/>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r>
      <w:r/>
    </w:p>
    <w:p>
      <w:pPr>
        <w:pStyle w:val="1005"/>
        <w:ind w:left="613"/>
        <w:spacing w:before="114"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（3）采购人可提供的零星维修材料、低值易耗品</w:t>
      </w:r>
      <w:r/>
    </w:p>
    <w:p>
      <w:pPr>
        <w:spacing w:line="68"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tbl>
      <w:tblPr>
        <w:tblStyle w:val="1103"/>
        <w:tblW w:w="8523"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67"/>
        <w:gridCol w:w="1139"/>
        <w:gridCol w:w="1229"/>
        <w:gridCol w:w="5188"/>
      </w:tblGrid>
      <w:tr>
        <w:trPr>
          <w:trHeight w:val="633"/>
        </w:trPr>
        <w:tc>
          <w:tcPr>
            <w:gridSpan w:val="4"/>
            <w:tcW w:w="8523" w:type="dxa"/>
            <w:vAlign w:val="top"/>
            <w:textDirection w:val="lrTb"/>
            <w:noWrap w:val="false"/>
          </w:tcPr>
          <w:p>
            <w:pPr>
              <w:pStyle w:val="1104"/>
              <w:ind w:left="109"/>
              <w:spacing w:before="222"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零星维修材料</w:t>
            </w:r>
            <w:r/>
          </w:p>
        </w:tc>
      </w:tr>
      <w:tr>
        <w:trPr>
          <w:trHeight w:val="629"/>
        </w:trPr>
        <w:tc>
          <w:tcPr>
            <w:tcW w:w="967" w:type="dxa"/>
            <w:vAlign w:val="top"/>
            <w:textDirection w:val="lrTb"/>
            <w:noWrap w:val="false"/>
          </w:tcPr>
          <w:p>
            <w:pPr>
              <w:pStyle w:val="1104"/>
              <w:ind w:left="274"/>
              <w:spacing w:before="219"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序号</w:t>
            </w:r>
            <w:r/>
          </w:p>
        </w:tc>
        <w:tc>
          <w:tcPr>
            <w:tcW w:w="1139" w:type="dxa"/>
            <w:vAlign w:val="top"/>
            <w:textDirection w:val="lrTb"/>
            <w:noWrap w:val="false"/>
          </w:tcPr>
          <w:p>
            <w:pPr>
              <w:pStyle w:val="1104"/>
              <w:ind w:left="358"/>
              <w:spacing w:before="220"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名称</w:t>
            </w:r>
            <w:r/>
          </w:p>
        </w:tc>
        <w:tc>
          <w:tcPr>
            <w:tcW w:w="1229" w:type="dxa"/>
            <w:vAlign w:val="top"/>
            <w:textDirection w:val="lrTb"/>
            <w:noWrap w:val="false"/>
          </w:tcPr>
          <w:p>
            <w:pPr>
              <w:pStyle w:val="1104"/>
              <w:ind w:left="405"/>
              <w:spacing w:before="222" w:line="1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数量</w:t>
            </w:r>
            <w:r/>
          </w:p>
        </w:tc>
        <w:tc>
          <w:tcPr>
            <w:tcW w:w="5188" w:type="dxa"/>
            <w:vAlign w:val="top"/>
            <w:textDirection w:val="lrTb"/>
            <w:noWrap w:val="false"/>
          </w:tcPr>
          <w:p>
            <w:pPr>
              <w:pStyle w:val="1104"/>
              <w:ind w:left="2387"/>
              <w:spacing w:before="225" w:line="18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用途</w:t>
            </w:r>
            <w:r/>
          </w:p>
        </w:tc>
      </w:tr>
      <w:tr>
        <w:trPr>
          <w:trHeight w:val="628"/>
        </w:trPr>
        <w:tc>
          <w:tcPr>
            <w:tcW w:w="967" w:type="dxa"/>
            <w:vAlign w:val="top"/>
            <w:textDirection w:val="lrTb"/>
            <w:noWrap w:val="false"/>
          </w:tcPr>
          <w:p>
            <w:pPr>
              <w:pStyle w:val="1104"/>
              <w:ind w:left="440"/>
              <w:spacing w:before="181" w:line="361"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1</w:t>
            </w:r>
            <w:r/>
          </w:p>
        </w:tc>
        <w:tc>
          <w:tcPr>
            <w:tcW w:w="1139" w:type="dxa"/>
            <w:vAlign w:val="top"/>
            <w:textDirection w:val="lrTb"/>
            <w:noWrap w:val="false"/>
          </w:tcPr>
          <w:p>
            <w:pPr>
              <w:pStyle w:val="1104"/>
              <w:ind w:left="516"/>
              <w:spacing w:before="181"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1"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5188" w:type="dxa"/>
            <w:vAlign w:val="top"/>
            <w:textDirection w:val="lrTb"/>
            <w:noWrap w:val="false"/>
          </w:tcPr>
          <w:p>
            <w:pPr>
              <w:pStyle w:val="1104"/>
              <w:ind w:left="2543"/>
              <w:spacing w:before="181"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r>
        <w:trPr>
          <w:trHeight w:val="629"/>
        </w:trPr>
        <w:tc>
          <w:tcPr>
            <w:tcW w:w="967" w:type="dxa"/>
            <w:vAlign w:val="top"/>
            <w:textDirection w:val="lrTb"/>
            <w:noWrap w:val="false"/>
          </w:tcPr>
          <w:p>
            <w:pPr>
              <w:pStyle w:val="1104"/>
              <w:ind w:left="430"/>
              <w:spacing w:before="181"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2</w:t>
            </w:r>
            <w:r/>
          </w:p>
        </w:tc>
        <w:tc>
          <w:tcPr>
            <w:tcW w:w="1139" w:type="dxa"/>
            <w:vAlign w:val="top"/>
            <w:textDirection w:val="lrTb"/>
            <w:noWrap w:val="false"/>
          </w:tcPr>
          <w:p>
            <w:pPr>
              <w:pStyle w:val="1104"/>
              <w:ind w:left="516"/>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5188" w:type="dxa"/>
            <w:vAlign w:val="top"/>
            <w:textDirection w:val="lrTb"/>
            <w:noWrap w:val="false"/>
          </w:tcPr>
          <w:p>
            <w:pPr>
              <w:pStyle w:val="1104"/>
              <w:ind w:left="2543"/>
              <w:spacing w:before="182"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r>
        <w:trPr>
          <w:trHeight w:val="628"/>
        </w:trPr>
        <w:tc>
          <w:tcPr>
            <w:gridSpan w:val="4"/>
            <w:tcW w:w="8523" w:type="dxa"/>
            <w:vAlign w:val="top"/>
            <w:textDirection w:val="lrTb"/>
            <w:noWrap w:val="false"/>
          </w:tcPr>
          <w:p>
            <w:pPr>
              <w:pStyle w:val="1104"/>
              <w:ind w:left="109"/>
              <w:spacing w:before="220"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低值易耗品</w:t>
            </w:r>
            <w:r/>
          </w:p>
        </w:tc>
      </w:tr>
      <w:tr>
        <w:trPr>
          <w:trHeight w:val="628"/>
        </w:trPr>
        <w:tc>
          <w:tcPr>
            <w:tcW w:w="967" w:type="dxa"/>
            <w:vAlign w:val="top"/>
            <w:textDirection w:val="lrTb"/>
            <w:noWrap w:val="false"/>
          </w:tcPr>
          <w:p>
            <w:pPr>
              <w:pStyle w:val="1104"/>
              <w:ind w:left="274"/>
              <w:spacing w:before="219"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序号</w:t>
            </w:r>
            <w:r/>
          </w:p>
        </w:tc>
        <w:tc>
          <w:tcPr>
            <w:tcW w:w="1139" w:type="dxa"/>
            <w:vAlign w:val="top"/>
            <w:textDirection w:val="lrTb"/>
            <w:noWrap w:val="false"/>
          </w:tcPr>
          <w:p>
            <w:pPr>
              <w:pStyle w:val="1104"/>
              <w:ind w:left="358"/>
              <w:spacing w:before="221"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名称</w:t>
            </w:r>
            <w:r/>
          </w:p>
        </w:tc>
        <w:tc>
          <w:tcPr>
            <w:tcW w:w="1229" w:type="dxa"/>
            <w:vAlign w:val="top"/>
            <w:textDirection w:val="lrTb"/>
            <w:noWrap w:val="false"/>
          </w:tcPr>
          <w:p>
            <w:pPr>
              <w:pStyle w:val="1104"/>
              <w:ind w:left="405"/>
              <w:spacing w:before="222" w:line="1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数量</w:t>
            </w:r>
            <w:r/>
          </w:p>
        </w:tc>
        <w:tc>
          <w:tcPr>
            <w:tcW w:w="5188" w:type="dxa"/>
            <w:vAlign w:val="top"/>
            <w:textDirection w:val="lrTb"/>
            <w:noWrap w:val="false"/>
          </w:tcPr>
          <w:p>
            <w:pPr>
              <w:pStyle w:val="1104"/>
              <w:ind w:left="2387"/>
              <w:spacing w:before="225" w:line="18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用途</w:t>
            </w:r>
            <w:r/>
          </w:p>
        </w:tc>
      </w:tr>
      <w:tr>
        <w:trPr>
          <w:trHeight w:val="628"/>
        </w:trPr>
        <w:tc>
          <w:tcPr>
            <w:tcW w:w="967" w:type="dxa"/>
            <w:vAlign w:val="top"/>
            <w:textDirection w:val="lrTb"/>
            <w:noWrap w:val="false"/>
          </w:tcPr>
          <w:p>
            <w:pPr>
              <w:pStyle w:val="1104"/>
              <w:ind w:left="440"/>
              <w:spacing w:before="182"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1</w:t>
            </w:r>
            <w:r/>
          </w:p>
        </w:tc>
        <w:tc>
          <w:tcPr>
            <w:tcW w:w="1139" w:type="dxa"/>
            <w:vAlign w:val="top"/>
            <w:textDirection w:val="lrTb"/>
            <w:noWrap w:val="false"/>
          </w:tcPr>
          <w:p>
            <w:pPr>
              <w:pStyle w:val="1104"/>
              <w:ind w:left="516"/>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5188" w:type="dxa"/>
            <w:vAlign w:val="top"/>
            <w:textDirection w:val="lrTb"/>
            <w:noWrap w:val="false"/>
          </w:tcPr>
          <w:p>
            <w:pPr>
              <w:pStyle w:val="1104"/>
              <w:ind w:left="2543"/>
              <w:spacing w:before="183"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r>
        <w:trPr>
          <w:trHeight w:val="633"/>
        </w:trPr>
        <w:tc>
          <w:tcPr>
            <w:tcW w:w="967" w:type="dxa"/>
            <w:vAlign w:val="top"/>
            <w:textDirection w:val="lrTb"/>
            <w:noWrap w:val="false"/>
          </w:tcPr>
          <w:p>
            <w:pPr>
              <w:pStyle w:val="1104"/>
              <w:ind w:left="430"/>
              <w:spacing w:before="185"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2</w:t>
            </w:r>
            <w:r/>
          </w:p>
        </w:tc>
        <w:tc>
          <w:tcPr>
            <w:tcW w:w="1139" w:type="dxa"/>
            <w:vAlign w:val="top"/>
            <w:textDirection w:val="lrTb"/>
            <w:noWrap w:val="false"/>
          </w:tcPr>
          <w:p>
            <w:pPr>
              <w:pStyle w:val="1104"/>
              <w:ind w:left="516"/>
              <w:spacing w:before="186"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1229" w:type="dxa"/>
            <w:vAlign w:val="top"/>
            <w:textDirection w:val="lrTb"/>
            <w:noWrap w:val="false"/>
          </w:tcPr>
          <w:p>
            <w:pPr>
              <w:pStyle w:val="1104"/>
              <w:ind w:left="563"/>
              <w:spacing w:before="186"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c>
          <w:tcPr>
            <w:tcW w:w="5188" w:type="dxa"/>
            <w:vAlign w:val="top"/>
            <w:textDirection w:val="lrTb"/>
            <w:noWrap w:val="false"/>
          </w:tcPr>
          <w:p>
            <w:pPr>
              <w:pStyle w:val="1104"/>
              <w:ind w:left="2543"/>
              <w:spacing w:before="186" w:line="23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w:t>
            </w:r>
            <w:r/>
          </w:p>
        </w:tc>
      </w:tr>
    </w:tbl>
    <w:p>
      <w:pPr>
        <w:pStyle w:val="1005"/>
        <w:ind w:left="126" w:right="58" w:firstLine="490"/>
        <w:spacing w:before="114"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除以上所列场地、设施、设备、材料外，与物业管理服务有关的其他场地、</w:t>
      </w:r>
      <w:r>
        <w:rPr>
          <w:rFonts w:hint="eastAsia" w:asciiTheme="minorEastAsia" w:hAnsiTheme="minorEastAsia" w:eastAsiaTheme="minorEastAsia" w:cstheme="minorEastAsia"/>
          <w:color w:val="auto"/>
          <w:spacing w:val="-1"/>
          <w:sz w:val="24"/>
          <w:szCs w:val="24"/>
        </w:rPr>
        <w:t xml:space="preserve">设施、设备、材料均由供应商承担。</w:t>
      </w:r>
      <w:r/>
    </w:p>
    <w:p>
      <w:pPr>
        <w:spacing w:line="219" w:lineRule="auto"/>
        <w:rPr>
          <w:rFonts w:hint="eastAsia" w:asciiTheme="minorEastAsia" w:hAnsiTheme="minorEastAsia" w:eastAsiaTheme="minorEastAsia" w:cstheme="minorEastAsia"/>
          <w:color w:val="auto"/>
          <w:sz w:val="24"/>
          <w:szCs w:val="24"/>
        </w:rPr>
        <w:sectPr>
          <w:footerReference w:type="default" r:id="rId14"/>
          <w:footnotePr/>
          <w:endnotePr/>
          <w:type w:val="nextPage"/>
          <w:pgSz w:w="11906" w:h="16839" w:orient="portrait"/>
          <w:pgMar w:top="1417" w:right="1587" w:bottom="1417" w:left="1366" w:header="0" w:footer="0" w:gutter="0"/>
          <w:pgNumType w:start="2"/>
          <w:cols w:num="1" w:sep="0" w:space="720" w:equalWidth="1"/>
          <w:docGrid w:linePitch="360"/>
        </w:sectPr>
      </w:pPr>
      <w:r>
        <w:rPr>
          <w:rFonts w:hint="eastAsia" w:asciiTheme="minorEastAsia" w:hAnsiTheme="minorEastAsia" w:eastAsiaTheme="minorEastAsia" w:cstheme="minorEastAsia"/>
          <w:color w:val="auto"/>
          <w:sz w:val="24"/>
          <w:szCs w:val="24"/>
        </w:rPr>
      </w:r>
      <w:r/>
    </w:p>
    <w:p>
      <w:pPr>
        <w:pStyle w:val="1005"/>
        <w:ind w:left="605"/>
        <w:spacing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 xml:space="preserve">2.</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b/>
          <w:bCs/>
          <w:color w:val="auto"/>
          <w:spacing w:val="-4"/>
          <w:sz w:val="24"/>
          <w:szCs w:val="24"/>
        </w:rPr>
        <w:t xml:space="preserve">物业服务范围</w:t>
      </w:r>
      <w:r/>
    </w:p>
    <w:p>
      <w:pPr>
        <w:pStyle w:val="1005"/>
        <w:ind w:left="133"/>
        <w:spacing w:before="183"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 xml:space="preserve">（1）物业管理（建筑物）</w:t>
      </w:r>
      <w:r/>
    </w:p>
    <w:p>
      <w:pPr>
        <w:spacing w:line="69" w:lineRule="exact"/>
        <w:rPr>
          <w:color w:val="auto"/>
        </w:rPr>
      </w:pPr>
      <w:r>
        <w:rPr>
          <w:color w:val="auto"/>
        </w:rPr>
      </w:r>
      <w:r/>
    </w:p>
    <w:tbl>
      <w:tblPr>
        <w:tblStyle w:val="110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5"/>
        <w:gridCol w:w="2807"/>
        <w:gridCol w:w="4694"/>
      </w:tblGrid>
      <w:tr>
        <w:trPr>
          <w:trHeight w:val="477"/>
        </w:trPr>
        <w:tc>
          <w:tcPr>
            <w:tcW w:w="1025" w:type="dxa"/>
            <w:vAlign w:val="top"/>
            <w:textDirection w:val="lrTb"/>
            <w:noWrap w:val="false"/>
          </w:tcPr>
          <w:p>
            <w:pPr>
              <w:ind w:left="280"/>
              <w:spacing w:before="121" w:line="221" w:lineRule="auto"/>
              <w:rPr>
                <w:rFonts w:ascii="宋体" w:hAnsi="宋体" w:eastAsia="宋体" w:cs="宋体"/>
                <w:color w:val="auto"/>
                <w:sz w:val="21"/>
                <w:szCs w:val="21"/>
              </w:rPr>
            </w:pPr>
            <w:r>
              <w:rPr>
                <w:rFonts w:ascii="宋体" w:hAnsi="宋体" w:eastAsia="宋体" w:cs="宋体"/>
                <w:color w:val="auto"/>
                <w:spacing w:val="-7"/>
                <w:sz w:val="21"/>
                <w:szCs w:val="21"/>
              </w:rPr>
              <w:t xml:space="preserve">名称</w:t>
            </w:r>
            <w:r/>
          </w:p>
        </w:tc>
        <w:tc>
          <w:tcPr>
            <w:tcW w:w="2807" w:type="dxa"/>
            <w:vAlign w:val="top"/>
            <w:textDirection w:val="lrTb"/>
            <w:noWrap w:val="false"/>
          </w:tcPr>
          <w:p>
            <w:pPr>
              <w:ind w:left="1190"/>
              <w:spacing w:before="121" w:line="219" w:lineRule="auto"/>
              <w:rPr>
                <w:rFonts w:ascii="宋体" w:hAnsi="宋体" w:eastAsia="宋体" w:cs="宋体"/>
                <w:color w:val="auto"/>
                <w:sz w:val="21"/>
                <w:szCs w:val="21"/>
              </w:rPr>
            </w:pPr>
            <w:r>
              <w:rPr>
                <w:rFonts w:ascii="宋体" w:hAnsi="宋体" w:eastAsia="宋体" w:cs="宋体"/>
                <w:color w:val="auto"/>
                <w:spacing w:val="-16"/>
                <w:sz w:val="21"/>
                <w:szCs w:val="21"/>
              </w:rPr>
              <w:t xml:space="preserve">明细</w:t>
            </w:r>
            <w:r/>
          </w:p>
        </w:tc>
        <w:tc>
          <w:tcPr>
            <w:tcW w:w="4694" w:type="dxa"/>
            <w:vAlign w:val="top"/>
            <w:textDirection w:val="lrTb"/>
            <w:noWrap w:val="false"/>
          </w:tcPr>
          <w:p>
            <w:pPr>
              <w:ind w:left="1512"/>
              <w:spacing w:before="121"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服务内容及标准</w:t>
            </w:r>
            <w:r/>
          </w:p>
        </w:tc>
      </w:tr>
      <w:tr>
        <w:trPr>
          <w:trHeight w:val="935"/>
        </w:trPr>
        <w:tc>
          <w:tcPr>
            <w:tcBorders>
              <w:bottom w:val="none" w:color="000000" w:sz="4" w:space="0"/>
            </w:tcBorders>
            <w:tcW w:w="1025" w:type="dxa"/>
            <w:vAlign w:val="top"/>
            <w:textDirection w:val="lrTb"/>
            <w:noWrap w:val="false"/>
          </w:tcPr>
          <w:p>
            <w:pPr>
              <w:ind w:left="119"/>
              <w:spacing w:before="116" w:line="219" w:lineRule="auto"/>
              <w:rPr>
                <w:rFonts w:ascii="宋体" w:hAnsi="宋体" w:eastAsia="宋体" w:cs="宋体"/>
                <w:color w:val="auto"/>
                <w:sz w:val="21"/>
                <w:szCs w:val="21"/>
              </w:rPr>
            </w:pPr>
            <w:r>
              <w:rPr>
                <w:rFonts w:ascii="宋体" w:hAnsi="宋体" w:eastAsia="宋体" w:cs="宋体"/>
                <w:color w:val="auto"/>
                <w:spacing w:val="29"/>
                <w:sz w:val="21"/>
                <w:szCs w:val="21"/>
              </w:rPr>
              <w:t xml:space="preserve">无锡市</w:t>
            </w:r>
            <w:r/>
          </w:p>
          <w:p>
            <w:pPr>
              <w:ind w:left="118"/>
              <w:spacing w:before="183" w:line="219" w:lineRule="auto"/>
              <w:rPr>
                <w:rFonts w:ascii="宋体" w:hAnsi="宋体" w:eastAsia="宋体" w:cs="宋体"/>
                <w:color w:val="auto"/>
                <w:sz w:val="21"/>
                <w:szCs w:val="21"/>
              </w:rPr>
            </w:pPr>
            <w:r>
              <w:rPr>
                <w:rFonts w:ascii="宋体" w:hAnsi="宋体" w:eastAsia="宋体" w:cs="宋体"/>
                <w:color w:val="auto"/>
                <w:spacing w:val="33"/>
                <w:sz w:val="21"/>
                <w:szCs w:val="21"/>
              </w:rPr>
              <w:t xml:space="preserve">新吴区</w:t>
            </w:r>
            <w:r/>
          </w:p>
        </w:tc>
        <w:tc>
          <w:tcPr>
            <w:tcBorders>
              <w:bottom w:val="none" w:color="000000" w:sz="4" w:space="0"/>
            </w:tcBorders>
            <w:tcW w:w="2807" w:type="dxa"/>
            <w:vAlign w:val="top"/>
            <w:textDirection w:val="lrTb"/>
            <w:noWrap w:val="false"/>
          </w:tcPr>
          <w:p>
            <w:pPr>
              <w:ind w:left="118" w:right="104" w:hanging="4"/>
              <w:spacing w:before="116" w:line="311" w:lineRule="auto"/>
              <w:rPr>
                <w:rFonts w:ascii="宋体" w:hAnsi="宋体" w:eastAsia="宋体" w:cs="宋体"/>
                <w:color w:val="auto"/>
                <w:sz w:val="21"/>
                <w:szCs w:val="21"/>
              </w:rPr>
            </w:pPr>
            <w:r>
              <w:rPr>
                <w:rFonts w:ascii="宋体" w:hAnsi="宋体" w:eastAsia="宋体" w:cs="宋体"/>
                <w:color w:val="auto"/>
                <w:spacing w:val="18"/>
                <w:sz w:val="21"/>
                <w:szCs w:val="21"/>
              </w:rPr>
              <w:t xml:space="preserve">无锡市新吴区旺庄实验</w:t>
            </w:r>
            <w:r>
              <w:rPr>
                <w:rFonts w:ascii="宋体" w:hAnsi="宋体" w:eastAsia="宋体" w:cs="宋体"/>
                <w:color w:val="auto"/>
                <w:spacing w:val="17"/>
                <w:sz w:val="21"/>
                <w:szCs w:val="21"/>
              </w:rPr>
              <w:t xml:space="preserve">小学位于江苏省无锡市</w:t>
            </w:r>
            <w:r/>
          </w:p>
        </w:tc>
        <w:tc>
          <w:tcPr>
            <w:tcBorders>
              <w:bottom w:val="none" w:color="000000" w:sz="4" w:space="0"/>
            </w:tcBorders>
            <w:tcW w:w="4694" w:type="dxa"/>
            <w:vAlign w:val="top"/>
            <w:textDirection w:val="lrTb"/>
            <w:noWrap w:val="false"/>
          </w:tcPr>
          <w:p>
            <w:pPr>
              <w:ind w:left="113" w:right="62" w:firstLine="1"/>
              <w:spacing w:before="116" w:line="311" w:lineRule="auto"/>
              <w:rPr>
                <w:rFonts w:ascii="宋体" w:hAnsi="宋体" w:eastAsia="宋体" w:cs="宋体"/>
                <w:color w:val="auto"/>
                <w:sz w:val="21"/>
                <w:szCs w:val="21"/>
              </w:rPr>
            </w:pPr>
            <w:r>
              <w:rPr>
                <w:rFonts w:ascii="宋体" w:hAnsi="宋体" w:eastAsia="宋体" w:cs="宋体"/>
                <w:color w:val="auto"/>
                <w:spacing w:val="-3"/>
                <w:sz w:val="21"/>
                <w:szCs w:val="21"/>
              </w:rPr>
              <w:t xml:space="preserve">服务内容包括建筑物室内的环境卫生管理、</w:t>
            </w:r>
            <w:r>
              <w:rPr>
                <w:rFonts w:ascii="宋体" w:hAnsi="宋体" w:eastAsia="宋体" w:cs="宋体"/>
                <w:color w:val="auto"/>
                <w:spacing w:val="8"/>
                <w:sz w:val="21"/>
                <w:szCs w:val="21"/>
              </w:rPr>
              <w:t xml:space="preserve">传达秩序管理及巡查、强弱电系统管理维</w:t>
            </w:r>
            <w:r/>
          </w:p>
        </w:tc>
      </w:tr>
      <w:tr>
        <w:trPr>
          <w:trHeight w:val="468"/>
        </w:trPr>
        <w:tc>
          <w:tcPr>
            <w:tcBorders>
              <w:top w:val="none" w:color="000000" w:sz="4" w:space="0"/>
              <w:bottom w:val="none" w:color="000000" w:sz="4" w:space="0"/>
            </w:tcBorders>
            <w:tcW w:w="1025" w:type="dxa"/>
            <w:vAlign w:val="top"/>
            <w:textDirection w:val="lrTb"/>
            <w:noWrap w:val="false"/>
          </w:tcPr>
          <w:p>
            <w:pPr>
              <w:ind w:left="128"/>
              <w:spacing w:before="117" w:line="220" w:lineRule="auto"/>
              <w:rPr>
                <w:rFonts w:ascii="宋体" w:hAnsi="宋体" w:eastAsia="宋体" w:cs="宋体"/>
                <w:color w:val="auto"/>
                <w:sz w:val="21"/>
                <w:szCs w:val="21"/>
              </w:rPr>
            </w:pPr>
            <w:r>
              <w:rPr>
                <w:rFonts w:ascii="宋体" w:hAnsi="宋体" w:eastAsia="宋体" w:cs="宋体"/>
                <w:color w:val="auto"/>
                <w:spacing w:val="26"/>
                <w:sz w:val="21"/>
                <w:szCs w:val="21"/>
              </w:rPr>
              <w:t xml:space="preserve">旺庄实</w:t>
            </w:r>
            <w:r/>
          </w:p>
        </w:tc>
        <w:tc>
          <w:tcPr>
            <w:tcBorders>
              <w:top w:val="none" w:color="000000" w:sz="4" w:space="0"/>
              <w:bottom w:val="none" w:color="000000" w:sz="4" w:space="0"/>
            </w:tcBorders>
            <w:tcW w:w="2807" w:type="dxa"/>
            <w:vAlign w:val="top"/>
            <w:textDirection w:val="lrTb"/>
            <w:noWrap w:val="false"/>
          </w:tcPr>
          <w:p>
            <w:pPr>
              <w:ind w:left="113"/>
              <w:spacing w:before="117" w:line="219" w:lineRule="auto"/>
              <w:rPr>
                <w:rFonts w:ascii="宋体" w:hAnsi="宋体" w:eastAsia="宋体" w:cs="宋体"/>
                <w:color w:val="auto"/>
                <w:sz w:val="21"/>
                <w:szCs w:val="21"/>
              </w:rPr>
            </w:pPr>
            <w:r>
              <w:rPr>
                <w:rFonts w:ascii="宋体" w:hAnsi="宋体" w:eastAsia="宋体" w:cs="宋体"/>
                <w:color w:val="auto"/>
                <w:spacing w:val="-1"/>
                <w:sz w:val="21"/>
                <w:szCs w:val="21"/>
              </w:rPr>
              <w:t xml:space="preserve">新吴区旺庄街道香山路</w:t>
            </w:r>
            <w:r>
              <w:rPr>
                <w:rFonts w:ascii="宋体" w:hAnsi="宋体" w:eastAsia="宋体" w:cs="宋体"/>
                <w:color w:val="auto"/>
                <w:spacing w:val="-33"/>
                <w:sz w:val="21"/>
                <w:szCs w:val="21"/>
              </w:rPr>
              <w:t xml:space="preserve"> </w:t>
            </w:r>
            <w:r>
              <w:rPr>
                <w:rFonts w:ascii="宋体" w:hAnsi="宋体" w:eastAsia="宋体" w:cs="宋体"/>
                <w:color w:val="auto"/>
                <w:spacing w:val="-1"/>
                <w:sz w:val="21"/>
                <w:szCs w:val="21"/>
              </w:rPr>
              <w:t xml:space="preserve">1</w:t>
            </w:r>
            <w:r/>
          </w:p>
        </w:tc>
        <w:tc>
          <w:tcPr>
            <w:tcBorders>
              <w:top w:val="none" w:color="000000" w:sz="4" w:space="0"/>
              <w:bottom w:val="none" w:color="000000" w:sz="4" w:space="0"/>
            </w:tcBorders>
            <w:tcW w:w="4694" w:type="dxa"/>
            <w:vAlign w:val="top"/>
            <w:textDirection w:val="lrTb"/>
            <w:noWrap w:val="false"/>
          </w:tcPr>
          <w:p>
            <w:pPr>
              <w:ind w:left="116"/>
              <w:spacing w:before="116"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护、给排水系统管理维护、变电所运行及供</w:t>
            </w:r>
            <w:r/>
          </w:p>
        </w:tc>
      </w:tr>
      <w:tr>
        <w:trPr>
          <w:trHeight w:val="467"/>
        </w:trPr>
        <w:tc>
          <w:tcPr>
            <w:tcBorders>
              <w:top w:val="none" w:color="000000" w:sz="4" w:space="0"/>
              <w:bottom w:val="none" w:color="000000" w:sz="4" w:space="0"/>
            </w:tcBorders>
            <w:tcW w:w="1025" w:type="dxa"/>
            <w:vAlign w:val="top"/>
            <w:textDirection w:val="lrTb"/>
            <w:noWrap w:val="false"/>
          </w:tcPr>
          <w:p>
            <w:pPr>
              <w:ind w:left="116"/>
              <w:spacing w:before="116" w:line="221" w:lineRule="auto"/>
              <w:rPr>
                <w:rFonts w:ascii="宋体" w:hAnsi="宋体" w:eastAsia="宋体" w:cs="宋体"/>
                <w:color w:val="auto"/>
                <w:sz w:val="21"/>
                <w:szCs w:val="21"/>
              </w:rPr>
            </w:pPr>
            <w:r>
              <w:rPr>
                <w:rFonts w:ascii="宋体" w:hAnsi="宋体" w:eastAsia="宋体" w:cs="宋体"/>
                <w:color w:val="auto"/>
                <w:spacing w:val="29"/>
                <w:sz w:val="21"/>
                <w:szCs w:val="21"/>
              </w:rPr>
              <w:t xml:space="preserve">验小学</w:t>
            </w:r>
            <w:r/>
          </w:p>
        </w:tc>
        <w:tc>
          <w:tcPr>
            <w:tcBorders>
              <w:top w:val="none" w:color="000000" w:sz="4" w:space="0"/>
              <w:bottom w:val="none" w:color="000000" w:sz="4" w:space="0"/>
            </w:tcBorders>
            <w:tcW w:w="2807" w:type="dxa"/>
            <w:vAlign w:val="top"/>
            <w:textDirection w:val="lrTb"/>
            <w:noWrap w:val="false"/>
          </w:tcPr>
          <w:p>
            <w:pPr>
              <w:ind w:left="117"/>
              <w:spacing w:before="117"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号，占地面积共</w:t>
            </w:r>
            <w:r>
              <w:rPr>
                <w:rFonts w:ascii="宋体" w:hAnsi="宋体" w:eastAsia="宋体" w:cs="宋体"/>
                <w:color w:val="auto"/>
                <w:spacing w:val="-31"/>
                <w:sz w:val="21"/>
                <w:szCs w:val="21"/>
              </w:rPr>
              <w:t xml:space="preserve"> </w:t>
            </w:r>
            <w:r>
              <w:rPr>
                <w:rFonts w:ascii="宋体" w:hAnsi="宋体" w:eastAsia="宋体" w:cs="宋体"/>
                <w:color w:val="auto"/>
                <w:spacing w:val="-7"/>
                <w:sz w:val="21"/>
                <w:szCs w:val="21"/>
              </w:rPr>
              <w:t xml:space="preserve">11320</w:t>
            </w:r>
            <w:r>
              <w:rPr>
                <w:rFonts w:ascii="宋体" w:hAnsi="宋体" w:eastAsia="宋体" w:cs="宋体"/>
                <w:color w:val="auto"/>
                <w:spacing w:val="-52"/>
                <w:sz w:val="21"/>
                <w:szCs w:val="21"/>
              </w:rPr>
              <w:t xml:space="preserve"> </w:t>
            </w:r>
            <w:r>
              <w:rPr>
                <w:rFonts w:ascii="宋体" w:hAnsi="宋体" w:eastAsia="宋体" w:cs="宋体"/>
                <w:color w:val="auto"/>
                <w:spacing w:val="-7"/>
                <w:sz w:val="21"/>
                <w:szCs w:val="21"/>
              </w:rPr>
              <w:t xml:space="preserve">平</w:t>
            </w:r>
            <w:r/>
          </w:p>
        </w:tc>
        <w:tc>
          <w:tcPr>
            <w:tcBorders>
              <w:top w:val="none" w:color="000000" w:sz="4" w:space="0"/>
              <w:bottom w:val="none" w:color="000000" w:sz="4" w:space="0"/>
            </w:tcBorders>
            <w:tcW w:w="4694" w:type="dxa"/>
            <w:vAlign w:val="top"/>
            <w:textDirection w:val="lrTb"/>
            <w:noWrap w:val="false"/>
          </w:tcPr>
          <w:p>
            <w:pPr>
              <w:ind w:left="143"/>
              <w:spacing w:before="117"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电设备监控维护、电梯系统管理维护、空调</w:t>
            </w:r>
            <w:r/>
          </w:p>
        </w:tc>
      </w:tr>
      <w:tr>
        <w:trPr>
          <w:trHeight w:val="467"/>
        </w:trPr>
        <w:tc>
          <w:tcPr>
            <w:tcBorders>
              <w:top w:val="none" w:color="000000" w:sz="4" w:space="0"/>
              <w:bottom w:val="none" w:color="000000" w:sz="4" w:space="0"/>
            </w:tcBorders>
            <w:tcW w:w="1025" w:type="dxa"/>
            <w:vAlign w:val="top"/>
            <w:textDirection w:val="lrTb"/>
            <w:noWrap w:val="false"/>
          </w:tcPr>
          <w:p>
            <w:pPr>
              <w:ind w:left="117"/>
              <w:spacing w:before="118" w:line="219" w:lineRule="auto"/>
              <w:rPr>
                <w:rFonts w:ascii="宋体" w:hAnsi="宋体" w:eastAsia="宋体" w:cs="宋体"/>
                <w:color w:val="auto"/>
                <w:sz w:val="21"/>
                <w:szCs w:val="21"/>
              </w:rPr>
            </w:pPr>
            <w:r>
              <w:rPr>
                <w:rFonts w:ascii="宋体" w:hAnsi="宋体" w:eastAsia="宋体" w:cs="宋体"/>
                <w:color w:val="auto"/>
                <w:spacing w:val="29"/>
                <w:sz w:val="21"/>
                <w:szCs w:val="21"/>
              </w:rPr>
              <w:t xml:space="preserve">物业管</w:t>
            </w:r>
            <w:r/>
          </w:p>
        </w:tc>
        <w:tc>
          <w:tcPr>
            <w:tcBorders>
              <w:top w:val="none" w:color="000000" w:sz="4" w:space="0"/>
              <w:bottom w:val="none" w:color="000000" w:sz="4" w:space="0"/>
            </w:tcBorders>
            <w:tcW w:w="2807" w:type="dxa"/>
            <w:vAlign w:val="top"/>
            <w:textDirection w:val="lrTb"/>
            <w:noWrap w:val="false"/>
          </w:tcPr>
          <w:p>
            <w:pPr>
              <w:ind w:left="113"/>
              <w:spacing w:before="118"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方米，建筑面积</w:t>
            </w:r>
            <w:r>
              <w:rPr>
                <w:rFonts w:ascii="宋体" w:hAnsi="宋体" w:eastAsia="宋体" w:cs="宋体"/>
                <w:color w:val="auto"/>
                <w:spacing w:val="-39"/>
                <w:sz w:val="21"/>
                <w:szCs w:val="21"/>
              </w:rPr>
              <w:t xml:space="preserve"> </w:t>
            </w:r>
            <w:r>
              <w:rPr>
                <w:rFonts w:ascii="宋体" w:hAnsi="宋体" w:eastAsia="宋体" w:cs="宋体"/>
                <w:color w:val="auto"/>
                <w:spacing w:val="-6"/>
                <w:sz w:val="21"/>
                <w:szCs w:val="21"/>
              </w:rPr>
              <w:t xml:space="preserve">54340</w:t>
            </w:r>
            <w:r>
              <w:rPr>
                <w:rFonts w:ascii="宋体" w:hAnsi="宋体" w:eastAsia="宋体" w:cs="宋体"/>
                <w:color w:val="auto"/>
                <w:spacing w:val="-52"/>
                <w:sz w:val="21"/>
                <w:szCs w:val="21"/>
              </w:rPr>
              <w:t xml:space="preserve"> </w:t>
            </w:r>
            <w:r>
              <w:rPr>
                <w:rFonts w:ascii="宋体" w:hAnsi="宋体" w:eastAsia="宋体" w:cs="宋体"/>
                <w:color w:val="auto"/>
                <w:spacing w:val="-6"/>
                <w:sz w:val="21"/>
                <w:szCs w:val="21"/>
              </w:rPr>
              <w:t xml:space="preserve">平</w:t>
            </w:r>
            <w:r/>
          </w:p>
        </w:tc>
        <w:tc>
          <w:tcPr>
            <w:tcBorders>
              <w:top w:val="none" w:color="000000" w:sz="4" w:space="0"/>
              <w:bottom w:val="none" w:color="000000" w:sz="4" w:space="0"/>
            </w:tcBorders>
            <w:tcW w:w="4694" w:type="dxa"/>
            <w:vAlign w:val="top"/>
            <w:textDirection w:val="lrTb"/>
            <w:noWrap w:val="false"/>
          </w:tcPr>
          <w:p>
            <w:pPr>
              <w:ind w:left="120"/>
              <w:spacing w:before="118"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系统管理与维护、绿化管理养护，消防系统</w:t>
            </w:r>
            <w:r/>
          </w:p>
        </w:tc>
      </w:tr>
      <w:tr>
        <w:trPr>
          <w:trHeight w:val="467"/>
        </w:trPr>
        <w:tc>
          <w:tcPr>
            <w:tcBorders>
              <w:top w:val="none" w:color="000000" w:sz="4" w:space="0"/>
              <w:bottom w:val="none" w:color="000000" w:sz="4" w:space="0"/>
            </w:tcBorders>
            <w:tcW w:w="1025" w:type="dxa"/>
            <w:vAlign w:val="top"/>
            <w:textDirection w:val="lrTb"/>
            <w:noWrap w:val="false"/>
          </w:tcPr>
          <w:p>
            <w:pPr>
              <w:ind w:left="120"/>
              <w:spacing w:before="119" w:line="219" w:lineRule="auto"/>
              <w:rPr>
                <w:rFonts w:ascii="宋体" w:hAnsi="宋体" w:eastAsia="宋体" w:cs="宋体"/>
                <w:color w:val="auto"/>
                <w:sz w:val="21"/>
                <w:szCs w:val="21"/>
              </w:rPr>
            </w:pPr>
            <w:r>
              <w:rPr>
                <w:rFonts w:ascii="宋体" w:hAnsi="宋体" w:eastAsia="宋体" w:cs="宋体"/>
                <w:color w:val="auto"/>
                <w:spacing w:val="27"/>
                <w:sz w:val="21"/>
                <w:szCs w:val="21"/>
              </w:rPr>
              <w:t xml:space="preserve">理服务</w:t>
            </w:r>
            <w:r/>
          </w:p>
        </w:tc>
        <w:tc>
          <w:tcPr>
            <w:tcBorders>
              <w:top w:val="none" w:color="000000" w:sz="4" w:space="0"/>
              <w:bottom w:val="none" w:color="000000" w:sz="4" w:space="0"/>
            </w:tcBorders>
            <w:tcW w:w="2807" w:type="dxa"/>
            <w:vAlign w:val="top"/>
            <w:textDirection w:val="lrTb"/>
            <w:noWrap w:val="false"/>
          </w:tcPr>
          <w:p>
            <w:pPr>
              <w:ind w:left="113"/>
              <w:spacing w:before="119" w:line="219" w:lineRule="auto"/>
              <w:rPr>
                <w:rFonts w:ascii="宋体" w:hAnsi="宋体" w:eastAsia="宋体" w:cs="宋体"/>
                <w:color w:val="auto"/>
                <w:sz w:val="21"/>
                <w:szCs w:val="21"/>
              </w:rPr>
            </w:pPr>
            <w:r>
              <w:rPr>
                <w:rFonts w:ascii="宋体" w:hAnsi="宋体" w:eastAsia="宋体" w:cs="宋体"/>
                <w:color w:val="auto"/>
                <w:spacing w:val="-9"/>
                <w:sz w:val="21"/>
                <w:szCs w:val="21"/>
              </w:rPr>
              <w:t xml:space="preserve">方米，保洁面积</w:t>
            </w:r>
            <w:r>
              <w:rPr>
                <w:rFonts w:ascii="宋体" w:hAnsi="宋体" w:eastAsia="宋体" w:cs="宋体"/>
                <w:color w:val="auto"/>
                <w:spacing w:val="-42"/>
                <w:sz w:val="21"/>
                <w:szCs w:val="21"/>
              </w:rPr>
              <w:t xml:space="preserve"> </w:t>
            </w:r>
            <w:r>
              <w:rPr>
                <w:rFonts w:ascii="宋体" w:hAnsi="宋体" w:eastAsia="宋体" w:cs="宋体"/>
                <w:color w:val="auto"/>
                <w:spacing w:val="-9"/>
                <w:sz w:val="21"/>
                <w:szCs w:val="21"/>
              </w:rPr>
              <w:t xml:space="preserve">46817.75</w:t>
            </w:r>
            <w:r/>
          </w:p>
        </w:tc>
        <w:tc>
          <w:tcPr>
            <w:tcBorders>
              <w:top w:val="none" w:color="000000" w:sz="4" w:space="0"/>
              <w:bottom w:val="none" w:color="000000" w:sz="4" w:space="0"/>
            </w:tcBorders>
            <w:tcW w:w="4694" w:type="dxa"/>
            <w:vAlign w:val="top"/>
            <w:textDirection w:val="lrTb"/>
            <w:noWrap w:val="false"/>
          </w:tcPr>
          <w:p>
            <w:pPr>
              <w:ind w:left="119"/>
              <w:spacing w:before="119"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维护等。具体需求详见“物业管理服务内容</w:t>
            </w:r>
            <w:r/>
          </w:p>
        </w:tc>
      </w:tr>
      <w:tr>
        <w:trPr>
          <w:trHeight w:val="945"/>
        </w:trPr>
        <w:tc>
          <w:tcPr>
            <w:tcBorders>
              <w:top w:val="none" w:color="000000" w:sz="4" w:space="0"/>
            </w:tcBorders>
            <w:tcW w:w="1025" w:type="dxa"/>
            <w:vAlign w:val="top"/>
            <w:textDirection w:val="lrTb"/>
            <w:noWrap w:val="false"/>
          </w:tcPr>
          <w:p>
            <w:pPr>
              <w:ind w:left="121"/>
              <w:spacing w:before="120" w:line="220" w:lineRule="auto"/>
              <w:rPr>
                <w:rFonts w:ascii="宋体" w:hAnsi="宋体" w:eastAsia="宋体" w:cs="宋体"/>
                <w:color w:val="auto"/>
                <w:sz w:val="21"/>
                <w:szCs w:val="21"/>
              </w:rPr>
            </w:pPr>
            <w:r>
              <w:rPr>
                <w:rFonts w:ascii="宋体" w:hAnsi="宋体" w:eastAsia="宋体" w:cs="宋体"/>
                <w:color w:val="auto"/>
                <w:spacing w:val="-7"/>
                <w:sz w:val="21"/>
                <w:szCs w:val="21"/>
              </w:rPr>
              <w:t xml:space="preserve">项目</w:t>
            </w:r>
            <w:r/>
          </w:p>
        </w:tc>
        <w:tc>
          <w:tcPr>
            <w:tcBorders>
              <w:top w:val="none" w:color="000000" w:sz="4" w:space="0"/>
            </w:tcBorders>
            <w:tcW w:w="2807" w:type="dxa"/>
            <w:vAlign w:val="top"/>
            <w:textDirection w:val="lrTb"/>
            <w:noWrap w:val="false"/>
          </w:tcPr>
          <w:p>
            <w:pPr>
              <w:ind w:left="111" w:right="104"/>
              <w:spacing w:before="121" w:line="313" w:lineRule="auto"/>
              <w:rPr>
                <w:rFonts w:ascii="宋体" w:hAnsi="宋体" w:eastAsia="宋体" w:cs="宋体"/>
                <w:color w:val="auto"/>
                <w:sz w:val="21"/>
                <w:szCs w:val="21"/>
              </w:rPr>
            </w:pPr>
            <w:r>
              <w:rPr>
                <w:rFonts w:ascii="宋体" w:hAnsi="宋体" w:eastAsia="宋体" w:cs="宋体"/>
                <w:color w:val="auto"/>
                <w:spacing w:val="-7"/>
                <w:sz w:val="21"/>
                <w:szCs w:val="21"/>
              </w:rPr>
              <w:t xml:space="preserve">平方米，绿化</w:t>
            </w:r>
            <w:r>
              <w:rPr>
                <w:rFonts w:ascii="宋体" w:hAnsi="宋体" w:eastAsia="宋体" w:cs="宋体"/>
                <w:color w:val="auto"/>
                <w:spacing w:val="-33"/>
                <w:sz w:val="21"/>
                <w:szCs w:val="21"/>
              </w:rPr>
              <w:t xml:space="preserve"> </w:t>
            </w:r>
            <w:r>
              <w:rPr>
                <w:rFonts w:ascii="宋体" w:hAnsi="宋体" w:eastAsia="宋体" w:cs="宋体"/>
                <w:color w:val="auto"/>
                <w:spacing w:val="-7"/>
                <w:sz w:val="21"/>
                <w:szCs w:val="21"/>
              </w:rPr>
              <w:t xml:space="preserve">10111</w:t>
            </w:r>
            <w:r>
              <w:rPr>
                <w:rFonts w:ascii="宋体" w:hAnsi="宋体" w:eastAsia="宋体" w:cs="宋体"/>
                <w:color w:val="auto"/>
                <w:spacing w:val="-51"/>
                <w:sz w:val="21"/>
                <w:szCs w:val="21"/>
              </w:rPr>
              <w:t xml:space="preserve"> </w:t>
            </w:r>
            <w:r>
              <w:rPr>
                <w:rFonts w:ascii="宋体" w:hAnsi="宋体" w:eastAsia="宋体" w:cs="宋体"/>
                <w:color w:val="auto"/>
                <w:spacing w:val="-7"/>
                <w:sz w:val="21"/>
                <w:szCs w:val="21"/>
              </w:rPr>
              <w:t xml:space="preserve">平方</w:t>
            </w:r>
            <w:r>
              <w:rPr>
                <w:rFonts w:ascii="宋体" w:hAnsi="宋体" w:eastAsia="宋体" w:cs="宋体"/>
                <w:color w:val="auto"/>
                <w:sz w:val="21"/>
                <w:szCs w:val="21"/>
              </w:rPr>
              <w:t xml:space="preserve">米</w:t>
            </w:r>
            <w:r/>
          </w:p>
        </w:tc>
        <w:tc>
          <w:tcPr>
            <w:tcBorders>
              <w:top w:val="none" w:color="000000" w:sz="4" w:space="0"/>
            </w:tcBorders>
            <w:tcW w:w="4694" w:type="dxa"/>
            <w:vAlign w:val="top"/>
            <w:textDirection w:val="lrTb"/>
            <w:noWrap w:val="false"/>
          </w:tcPr>
          <w:p>
            <w:pPr>
              <w:ind w:left="114"/>
              <w:spacing w:before="120" w:line="220" w:lineRule="auto"/>
              <w:rPr>
                <w:rFonts w:ascii="宋体" w:hAnsi="宋体" w:eastAsia="宋体" w:cs="宋体"/>
                <w:color w:val="auto"/>
                <w:sz w:val="21"/>
                <w:szCs w:val="21"/>
              </w:rPr>
            </w:pPr>
            <w:r>
              <w:rPr>
                <w:rFonts w:ascii="宋体" w:hAnsi="宋体" w:eastAsia="宋体" w:cs="宋体"/>
                <w:color w:val="auto"/>
                <w:spacing w:val="-9"/>
                <w:sz w:val="21"/>
                <w:szCs w:val="21"/>
              </w:rPr>
              <w:t xml:space="preserve">及标准</w:t>
            </w:r>
            <w:r>
              <w:rPr>
                <w:rFonts w:ascii="宋体" w:hAnsi="宋体" w:eastAsia="宋体" w:cs="宋体"/>
                <w:color w:val="auto"/>
                <w:spacing w:val="-85"/>
                <w:sz w:val="21"/>
                <w:szCs w:val="21"/>
              </w:rPr>
              <w:t xml:space="preserve"> </w:t>
            </w:r>
            <w:r>
              <w:rPr>
                <w:rFonts w:ascii="宋体" w:hAnsi="宋体" w:eastAsia="宋体" w:cs="宋体"/>
                <w:color w:val="auto"/>
                <w:spacing w:val="-9"/>
                <w:sz w:val="21"/>
                <w:szCs w:val="21"/>
              </w:rPr>
              <w:t xml:space="preserve">”。</w:t>
            </w:r>
            <w:r/>
          </w:p>
        </w:tc>
      </w:tr>
    </w:tbl>
    <w:p>
      <w:pPr>
        <w:pStyle w:val="1005"/>
        <w:ind w:left="126"/>
        <w:spacing w:before="123" w:line="219" w:lineRule="auto"/>
        <w:rPr>
          <w:rFonts w:hint="eastAsia" w:asciiTheme="minorEastAsia" w:hAnsiTheme="minorEastAsia" w:eastAsiaTheme="minorEastAsia" w:cstheme="minorEastAsia"/>
          <w:b/>
          <w:bCs/>
          <w:color w:val="auto"/>
          <w:spacing w:val="-3"/>
          <w:sz w:val="24"/>
          <w:szCs w:val="24"/>
        </w:rPr>
      </w:pPr>
      <w:r>
        <w:rPr>
          <w:rFonts w:hint="eastAsia" w:asciiTheme="minorEastAsia" w:hAnsiTheme="minorEastAsia" w:eastAsiaTheme="minorEastAsia" w:cstheme="minorEastAsia"/>
          <w:b/>
          <w:bCs/>
          <w:color w:val="auto"/>
          <w:spacing w:val="-3"/>
          <w:sz w:val="24"/>
          <w:szCs w:val="24"/>
        </w:rPr>
      </w:r>
      <w:r/>
    </w:p>
    <w:p>
      <w:pPr>
        <w:pStyle w:val="1005"/>
        <w:ind w:left="126"/>
        <w:spacing w:before="123" w:line="219" w:lineRule="auto"/>
        <w:rPr>
          <w:color w:val="auto"/>
          <w:sz w:val="24"/>
          <w:szCs w:val="24"/>
        </w:rPr>
      </w:pPr>
      <w:r>
        <w:rPr>
          <w:rFonts w:hint="eastAsia" w:asciiTheme="minorEastAsia" w:hAnsiTheme="minorEastAsia" w:eastAsiaTheme="minorEastAsia" w:cstheme="minorEastAsia"/>
          <w:b/>
          <w:bCs/>
          <w:color w:val="auto"/>
          <w:spacing w:val="-3"/>
          <w:sz w:val="24"/>
          <w:szCs w:val="24"/>
        </w:rPr>
        <w:t xml:space="preserve">（2）物业管理（室外）</w:t>
      </w:r>
      <w:r/>
    </w:p>
    <w:p>
      <w:pPr>
        <w:spacing w:line="68" w:lineRule="exact"/>
        <w:rPr>
          <w:color w:val="auto"/>
        </w:rPr>
      </w:pPr>
      <w:r>
        <w:rPr>
          <w:color w:val="auto"/>
        </w:rPr>
      </w:r>
      <w:r/>
    </w:p>
    <w:tbl>
      <w:tblPr>
        <w:tblStyle w:val="1103"/>
        <w:tblW w:w="8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4"/>
        <w:gridCol w:w="2818"/>
        <w:gridCol w:w="4684"/>
      </w:tblGrid>
      <w:tr>
        <w:trPr>
          <w:trHeight w:val="477"/>
        </w:trPr>
        <w:tc>
          <w:tcPr>
            <w:tcW w:w="1024" w:type="dxa"/>
            <w:vAlign w:val="top"/>
            <w:textDirection w:val="lrTb"/>
            <w:noWrap w:val="false"/>
          </w:tcPr>
          <w:p>
            <w:pPr>
              <w:ind w:left="280"/>
              <w:spacing w:before="119" w:line="221" w:lineRule="auto"/>
              <w:rPr>
                <w:rFonts w:ascii="宋体" w:hAnsi="宋体" w:eastAsia="宋体" w:cs="宋体"/>
                <w:color w:val="auto"/>
                <w:sz w:val="21"/>
                <w:szCs w:val="21"/>
              </w:rPr>
            </w:pPr>
            <w:r>
              <w:rPr>
                <w:rFonts w:ascii="宋体" w:hAnsi="宋体" w:eastAsia="宋体" w:cs="宋体"/>
                <w:color w:val="auto"/>
                <w:spacing w:val="-7"/>
                <w:sz w:val="21"/>
                <w:szCs w:val="21"/>
              </w:rPr>
              <w:t xml:space="preserve">名称</w:t>
            </w:r>
            <w:r/>
          </w:p>
        </w:tc>
        <w:tc>
          <w:tcPr>
            <w:tcW w:w="2818" w:type="dxa"/>
            <w:vAlign w:val="top"/>
            <w:textDirection w:val="lrTb"/>
            <w:noWrap w:val="false"/>
          </w:tcPr>
          <w:p>
            <w:pPr>
              <w:ind w:left="1196"/>
              <w:spacing w:before="119" w:line="219" w:lineRule="auto"/>
              <w:rPr>
                <w:rFonts w:ascii="宋体" w:hAnsi="宋体" w:eastAsia="宋体" w:cs="宋体"/>
                <w:color w:val="auto"/>
                <w:sz w:val="21"/>
                <w:szCs w:val="21"/>
              </w:rPr>
            </w:pPr>
            <w:r>
              <w:rPr>
                <w:rFonts w:ascii="宋体" w:hAnsi="宋体" w:eastAsia="宋体" w:cs="宋体"/>
                <w:color w:val="auto"/>
                <w:spacing w:val="-16"/>
                <w:sz w:val="21"/>
                <w:szCs w:val="21"/>
              </w:rPr>
              <w:t xml:space="preserve">明</w:t>
            </w:r>
            <w:r>
              <w:rPr>
                <w:rFonts w:hint="eastAsia" w:ascii="宋体" w:hAnsi="宋体" w:cs="宋体"/>
                <w:color w:val="auto"/>
                <w:spacing w:val="-16"/>
                <w:sz w:val="21"/>
                <w:szCs w:val="21"/>
                <w:lang w:val="en-US" w:eastAsia="zh-CN"/>
              </w:rPr>
              <w:t xml:space="preserve"> </w:t>
            </w:r>
            <w:r>
              <w:rPr>
                <w:rFonts w:ascii="宋体" w:hAnsi="宋体" w:eastAsia="宋体" w:cs="宋体"/>
                <w:color w:val="auto"/>
                <w:spacing w:val="-16"/>
                <w:sz w:val="21"/>
                <w:szCs w:val="21"/>
              </w:rPr>
              <w:t xml:space="preserve">细</w:t>
            </w:r>
            <w:r/>
          </w:p>
        </w:tc>
        <w:tc>
          <w:tcPr>
            <w:tcW w:w="4684" w:type="dxa"/>
            <w:vAlign w:val="top"/>
            <w:textDirection w:val="lrTb"/>
            <w:noWrap w:val="false"/>
          </w:tcPr>
          <w:p>
            <w:pPr>
              <w:ind w:left="1507"/>
              <w:spacing w:before="119" w:line="219" w:lineRule="auto"/>
              <w:rPr>
                <w:rFonts w:ascii="宋体" w:hAnsi="宋体" w:eastAsia="宋体" w:cs="宋体"/>
                <w:color w:val="auto"/>
                <w:sz w:val="21"/>
                <w:szCs w:val="21"/>
              </w:rPr>
            </w:pPr>
            <w:r>
              <w:rPr>
                <w:rFonts w:ascii="宋体" w:hAnsi="宋体" w:eastAsia="宋体" w:cs="宋体"/>
                <w:color w:val="auto"/>
                <w:spacing w:val="-2"/>
                <w:sz w:val="21"/>
                <w:szCs w:val="21"/>
              </w:rPr>
              <w:t xml:space="preserve">服务内容及标准</w:t>
            </w:r>
            <w:r/>
          </w:p>
        </w:tc>
      </w:tr>
      <w:tr>
        <w:trPr>
          <w:trHeight w:val="468"/>
        </w:trPr>
        <w:tc>
          <w:tcPr>
            <w:tcBorders>
              <w:bottom w:val="none" w:color="000000" w:sz="4" w:space="0"/>
            </w:tcBorders>
            <w:tcW w:w="1024" w:type="dxa"/>
            <w:vAlign w:val="top"/>
            <w:textDirection w:val="lrTb"/>
            <w:noWrap w:val="false"/>
          </w:tcPr>
          <w:p>
            <w:pPr>
              <w:ind w:left="119"/>
              <w:spacing w:before="117" w:line="219" w:lineRule="auto"/>
              <w:rPr>
                <w:rFonts w:ascii="宋体" w:hAnsi="宋体" w:eastAsia="宋体" w:cs="宋体"/>
                <w:color w:val="auto"/>
                <w:sz w:val="21"/>
                <w:szCs w:val="21"/>
              </w:rPr>
            </w:pPr>
            <w:r>
              <w:rPr>
                <w:rFonts w:ascii="宋体" w:hAnsi="宋体" w:eastAsia="宋体" w:cs="宋体"/>
                <w:color w:val="auto"/>
                <w:spacing w:val="29"/>
                <w:sz w:val="21"/>
                <w:szCs w:val="21"/>
              </w:rPr>
              <w:t xml:space="preserve">无锡市</w:t>
            </w:r>
            <w:r/>
          </w:p>
        </w:tc>
        <w:tc>
          <w:tcPr>
            <w:tcBorders>
              <w:bottom w:val="none" w:color="000000" w:sz="4" w:space="0"/>
            </w:tcBorders>
            <w:tcW w:w="2818" w:type="dxa"/>
            <w:vAlign w:val="top"/>
            <w:textDirection w:val="lrTb"/>
            <w:noWrap w:val="false"/>
          </w:tcPr>
          <w:p>
            <w:pPr>
              <w:ind w:left="115"/>
              <w:spacing w:before="117" w:line="219" w:lineRule="auto"/>
              <w:rPr>
                <w:rFonts w:ascii="宋体" w:hAnsi="宋体" w:eastAsia="宋体" w:cs="宋体"/>
                <w:color w:val="auto"/>
                <w:sz w:val="21"/>
                <w:szCs w:val="21"/>
              </w:rPr>
            </w:pPr>
            <w:r>
              <w:rPr>
                <w:rFonts w:ascii="宋体" w:hAnsi="宋体" w:eastAsia="宋体" w:cs="宋体"/>
                <w:color w:val="auto"/>
                <w:spacing w:val="19"/>
                <w:sz w:val="21"/>
                <w:szCs w:val="21"/>
              </w:rPr>
              <w:t xml:space="preserve">无锡市新吴区旺庄实验</w:t>
            </w:r>
            <w:r/>
          </w:p>
        </w:tc>
        <w:tc>
          <w:tcPr>
            <w:tcBorders>
              <w:bottom w:val="none" w:color="000000" w:sz="4" w:space="0"/>
            </w:tcBorders>
            <w:tcW w:w="4684" w:type="dxa"/>
            <w:vAlign w:val="top"/>
            <w:textDirection w:val="lrTb"/>
            <w:noWrap w:val="false"/>
          </w:tcPr>
          <w:p>
            <w:pPr>
              <w:ind w:left="115"/>
              <w:spacing w:before="116"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服务内容包括室外部分的环境卫生管理、传</w:t>
            </w:r>
            <w:r/>
          </w:p>
        </w:tc>
      </w:tr>
      <w:tr>
        <w:trPr>
          <w:trHeight w:val="935"/>
        </w:trPr>
        <w:tc>
          <w:tcPr>
            <w:tcBorders>
              <w:top w:val="none" w:color="000000" w:sz="4" w:space="0"/>
              <w:bottom w:val="none" w:color="000000" w:sz="4" w:space="0"/>
            </w:tcBorders>
            <w:tcW w:w="1024" w:type="dxa"/>
            <w:vAlign w:val="top"/>
            <w:textDirection w:val="lrTb"/>
            <w:noWrap w:val="false"/>
          </w:tcPr>
          <w:p>
            <w:pPr>
              <w:ind w:left="118"/>
              <w:spacing w:before="117"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新</w:t>
            </w:r>
            <w:r>
              <w:rPr>
                <w:rFonts w:ascii="宋体" w:hAnsi="宋体" w:eastAsia="宋体" w:cs="宋体"/>
                <w:color w:val="auto"/>
                <w:spacing w:val="-68"/>
                <w:sz w:val="21"/>
                <w:szCs w:val="21"/>
              </w:rPr>
              <w:t xml:space="preserve"> </w:t>
            </w:r>
            <w:r>
              <w:rPr>
                <w:rFonts w:ascii="宋体" w:hAnsi="宋体" w:eastAsia="宋体" w:cs="宋体"/>
                <w:color w:val="auto"/>
                <w:spacing w:val="7"/>
                <w:sz w:val="21"/>
                <w:szCs w:val="21"/>
              </w:rPr>
              <w:t xml:space="preserve">吴区</w:t>
            </w:r>
            <w:r/>
          </w:p>
          <w:p>
            <w:pPr>
              <w:ind w:left="128"/>
              <w:spacing w:before="182" w:line="220" w:lineRule="auto"/>
              <w:rPr>
                <w:rFonts w:ascii="宋体" w:hAnsi="宋体" w:eastAsia="宋体" w:cs="宋体"/>
                <w:color w:val="auto"/>
                <w:sz w:val="21"/>
                <w:szCs w:val="21"/>
              </w:rPr>
            </w:pPr>
            <w:r>
              <w:rPr>
                <w:rFonts w:ascii="宋体" w:hAnsi="宋体" w:eastAsia="宋体" w:cs="宋体"/>
                <w:color w:val="auto"/>
                <w:spacing w:val="26"/>
                <w:sz w:val="21"/>
                <w:szCs w:val="21"/>
              </w:rPr>
              <w:t xml:space="preserve">旺庄实</w:t>
            </w:r>
            <w:r/>
          </w:p>
        </w:tc>
        <w:tc>
          <w:tcPr>
            <w:tcBorders>
              <w:top w:val="none" w:color="000000" w:sz="4" w:space="0"/>
              <w:bottom w:val="none" w:color="000000" w:sz="4" w:space="0"/>
            </w:tcBorders>
            <w:tcW w:w="2818" w:type="dxa"/>
            <w:vAlign w:val="top"/>
            <w:textDirection w:val="lrTb"/>
            <w:noWrap w:val="false"/>
          </w:tcPr>
          <w:p>
            <w:pPr>
              <w:ind w:left="114" w:right="107" w:firstLine="5"/>
              <w:spacing w:before="116" w:line="311" w:lineRule="auto"/>
              <w:rPr>
                <w:rFonts w:ascii="宋体" w:hAnsi="宋体" w:eastAsia="宋体" w:cs="宋体"/>
                <w:color w:val="auto"/>
                <w:sz w:val="21"/>
                <w:szCs w:val="21"/>
              </w:rPr>
            </w:pPr>
            <w:r>
              <w:rPr>
                <w:rFonts w:ascii="宋体" w:hAnsi="宋体" w:eastAsia="宋体" w:cs="宋体"/>
                <w:color w:val="auto"/>
                <w:spacing w:val="18"/>
                <w:sz w:val="21"/>
                <w:szCs w:val="21"/>
              </w:rPr>
              <w:t xml:space="preserve">小学位于江苏省无锡市</w:t>
            </w:r>
            <w:r>
              <w:rPr>
                <w:rFonts w:ascii="宋体" w:hAnsi="宋体" w:eastAsia="宋体" w:cs="宋体"/>
                <w:color w:val="auto"/>
                <w:spacing w:val="-4"/>
                <w:sz w:val="21"/>
                <w:szCs w:val="21"/>
              </w:rPr>
              <w:t xml:space="preserve">新吴区旺庄街道香山路</w:t>
            </w:r>
            <w:r>
              <w:rPr>
                <w:rFonts w:ascii="宋体" w:hAnsi="宋体" w:eastAsia="宋体" w:cs="宋体"/>
                <w:color w:val="auto"/>
                <w:spacing w:val="-28"/>
                <w:sz w:val="21"/>
                <w:szCs w:val="21"/>
              </w:rPr>
              <w:t xml:space="preserve"> </w:t>
            </w:r>
            <w:r>
              <w:rPr>
                <w:rFonts w:ascii="宋体" w:hAnsi="宋体" w:eastAsia="宋体" w:cs="宋体"/>
                <w:color w:val="auto"/>
                <w:spacing w:val="-4"/>
                <w:sz w:val="21"/>
                <w:szCs w:val="21"/>
              </w:rPr>
              <w:t xml:space="preserve">1</w:t>
            </w:r>
            <w:r/>
          </w:p>
        </w:tc>
        <w:tc>
          <w:tcPr>
            <w:tcBorders>
              <w:top w:val="none" w:color="000000" w:sz="4" w:space="0"/>
              <w:bottom w:val="none" w:color="000000" w:sz="4" w:space="0"/>
            </w:tcBorders>
            <w:tcW w:w="4684" w:type="dxa"/>
            <w:vAlign w:val="top"/>
            <w:textDirection w:val="lrTb"/>
            <w:noWrap w:val="false"/>
          </w:tcPr>
          <w:p>
            <w:pPr>
              <w:ind w:left="115" w:right="52" w:hanging="1"/>
              <w:spacing w:before="116" w:line="311" w:lineRule="auto"/>
              <w:rPr>
                <w:rFonts w:ascii="宋体" w:hAnsi="宋体" w:eastAsia="宋体" w:cs="宋体"/>
                <w:color w:val="auto"/>
                <w:sz w:val="21"/>
                <w:szCs w:val="21"/>
              </w:rPr>
            </w:pPr>
            <w:r>
              <w:rPr>
                <w:rFonts w:ascii="宋体" w:hAnsi="宋体" w:eastAsia="宋体" w:cs="宋体"/>
                <w:color w:val="auto"/>
                <w:spacing w:val="-3"/>
                <w:sz w:val="21"/>
                <w:szCs w:val="21"/>
              </w:rPr>
              <w:t xml:space="preserve">达秩序管理及巡查、强弱电系统管理维护、</w:t>
            </w:r>
            <w:r>
              <w:rPr>
                <w:rFonts w:ascii="宋体" w:hAnsi="宋体" w:eastAsia="宋体" w:cs="宋体"/>
                <w:color w:val="auto"/>
                <w:spacing w:val="-6"/>
                <w:sz w:val="21"/>
                <w:szCs w:val="21"/>
              </w:rPr>
              <w:t xml:space="preserve">给排水系统管理维护、变电所运行及供电设</w:t>
            </w:r>
            <w:r/>
          </w:p>
        </w:tc>
      </w:tr>
      <w:tr>
        <w:trPr>
          <w:trHeight w:val="467"/>
        </w:trPr>
        <w:tc>
          <w:tcPr>
            <w:tcBorders>
              <w:top w:val="none" w:color="000000" w:sz="4" w:space="0"/>
              <w:bottom w:val="none" w:color="000000" w:sz="4" w:space="0"/>
            </w:tcBorders>
            <w:tcW w:w="1024" w:type="dxa"/>
            <w:vAlign w:val="top"/>
            <w:textDirection w:val="lrTb"/>
            <w:noWrap w:val="false"/>
          </w:tcPr>
          <w:p>
            <w:pPr>
              <w:ind w:left="116"/>
              <w:spacing w:before="117" w:line="221" w:lineRule="auto"/>
              <w:rPr>
                <w:rFonts w:ascii="宋体" w:hAnsi="宋体" w:eastAsia="宋体" w:cs="宋体"/>
                <w:color w:val="auto"/>
                <w:sz w:val="21"/>
                <w:szCs w:val="21"/>
              </w:rPr>
            </w:pPr>
            <w:r>
              <w:rPr>
                <w:rFonts w:ascii="宋体" w:hAnsi="宋体" w:eastAsia="宋体" w:cs="宋体"/>
                <w:color w:val="auto"/>
                <w:spacing w:val="29"/>
                <w:sz w:val="21"/>
                <w:szCs w:val="21"/>
              </w:rPr>
              <w:t xml:space="preserve">验小学</w:t>
            </w:r>
            <w:r/>
          </w:p>
        </w:tc>
        <w:tc>
          <w:tcPr>
            <w:tcBorders>
              <w:top w:val="none" w:color="000000" w:sz="4" w:space="0"/>
              <w:bottom w:val="none" w:color="000000" w:sz="4" w:space="0"/>
            </w:tcBorders>
            <w:tcW w:w="2818" w:type="dxa"/>
            <w:vAlign w:val="top"/>
            <w:textDirection w:val="lrTb"/>
            <w:noWrap w:val="false"/>
          </w:tcPr>
          <w:p>
            <w:pPr>
              <w:ind w:left="118"/>
              <w:spacing w:before="118"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号，占地面积共</w:t>
            </w:r>
            <w:r>
              <w:rPr>
                <w:rFonts w:ascii="宋体" w:hAnsi="宋体" w:eastAsia="宋体" w:cs="宋体"/>
                <w:color w:val="auto"/>
                <w:spacing w:val="-22"/>
                <w:sz w:val="21"/>
                <w:szCs w:val="21"/>
              </w:rPr>
              <w:t xml:space="preserve"> </w:t>
            </w:r>
            <w:r>
              <w:rPr>
                <w:rFonts w:ascii="宋体" w:hAnsi="宋体" w:eastAsia="宋体" w:cs="宋体"/>
                <w:color w:val="auto"/>
                <w:spacing w:val="-7"/>
                <w:sz w:val="21"/>
                <w:szCs w:val="21"/>
              </w:rPr>
              <w:t xml:space="preserve">11320</w:t>
            </w:r>
            <w:r>
              <w:rPr>
                <w:rFonts w:ascii="宋体" w:hAnsi="宋体" w:eastAsia="宋体" w:cs="宋体"/>
                <w:color w:val="auto"/>
                <w:spacing w:val="-51"/>
                <w:sz w:val="21"/>
                <w:szCs w:val="21"/>
              </w:rPr>
              <w:t xml:space="preserve"> </w:t>
            </w:r>
            <w:r>
              <w:rPr>
                <w:rFonts w:ascii="宋体" w:hAnsi="宋体" w:eastAsia="宋体" w:cs="宋体"/>
                <w:color w:val="auto"/>
                <w:spacing w:val="-7"/>
                <w:sz w:val="21"/>
                <w:szCs w:val="21"/>
              </w:rPr>
              <w:t xml:space="preserve">平</w:t>
            </w:r>
            <w:r/>
          </w:p>
        </w:tc>
        <w:tc>
          <w:tcPr>
            <w:tcBorders>
              <w:top w:val="none" w:color="000000" w:sz="4" w:space="0"/>
              <w:bottom w:val="none" w:color="000000" w:sz="4" w:space="0"/>
            </w:tcBorders>
            <w:tcW w:w="4684" w:type="dxa"/>
            <w:vAlign w:val="top"/>
            <w:textDirection w:val="lrTb"/>
            <w:noWrap w:val="false"/>
          </w:tcPr>
          <w:p>
            <w:pPr>
              <w:ind w:left="118"/>
              <w:spacing w:before="118" w:line="219" w:lineRule="auto"/>
              <w:rPr>
                <w:rFonts w:ascii="宋体" w:hAnsi="宋体" w:eastAsia="宋体" w:cs="宋体"/>
                <w:color w:val="auto"/>
                <w:sz w:val="21"/>
                <w:szCs w:val="21"/>
              </w:rPr>
            </w:pPr>
            <w:r>
              <w:rPr>
                <w:rFonts w:ascii="宋体" w:hAnsi="宋体" w:eastAsia="宋体" w:cs="宋体"/>
                <w:color w:val="auto"/>
                <w:spacing w:val="7"/>
                <w:sz w:val="21"/>
                <w:szCs w:val="21"/>
              </w:rPr>
              <w:t xml:space="preserve">备监控维护、绿化管理养护消防系统维护</w:t>
            </w:r>
            <w:r/>
          </w:p>
        </w:tc>
      </w:tr>
      <w:tr>
        <w:trPr>
          <w:trHeight w:val="467"/>
        </w:trPr>
        <w:tc>
          <w:tcPr>
            <w:tcBorders>
              <w:top w:val="none" w:color="000000" w:sz="4" w:space="0"/>
              <w:bottom w:val="none" w:color="000000" w:sz="4" w:space="0"/>
            </w:tcBorders>
            <w:tcW w:w="1024" w:type="dxa"/>
            <w:vAlign w:val="top"/>
            <w:textDirection w:val="lrTb"/>
            <w:noWrap w:val="false"/>
          </w:tcPr>
          <w:p>
            <w:pPr>
              <w:ind w:left="117"/>
              <w:spacing w:before="119" w:line="219" w:lineRule="auto"/>
              <w:rPr>
                <w:rFonts w:ascii="宋体" w:hAnsi="宋体" w:eastAsia="宋体" w:cs="宋体"/>
                <w:color w:val="auto"/>
                <w:sz w:val="21"/>
                <w:szCs w:val="21"/>
              </w:rPr>
            </w:pPr>
            <w:r>
              <w:rPr>
                <w:rFonts w:ascii="宋体" w:hAnsi="宋体" w:eastAsia="宋体" w:cs="宋体"/>
                <w:color w:val="auto"/>
                <w:spacing w:val="29"/>
                <w:sz w:val="21"/>
                <w:szCs w:val="21"/>
              </w:rPr>
              <w:t xml:space="preserve">物业管</w:t>
            </w:r>
            <w:r/>
          </w:p>
        </w:tc>
        <w:tc>
          <w:tcPr>
            <w:tcBorders>
              <w:top w:val="none" w:color="000000" w:sz="4" w:space="0"/>
              <w:bottom w:val="none" w:color="000000" w:sz="4" w:space="0"/>
            </w:tcBorders>
            <w:tcW w:w="2818" w:type="dxa"/>
            <w:vAlign w:val="top"/>
            <w:textDirection w:val="lrTb"/>
            <w:noWrap w:val="false"/>
          </w:tcPr>
          <w:p>
            <w:pPr>
              <w:ind w:left="114"/>
              <w:spacing w:before="119" w:line="219" w:lineRule="auto"/>
              <w:rPr>
                <w:rFonts w:ascii="宋体" w:hAnsi="宋体" w:eastAsia="宋体" w:cs="宋体"/>
                <w:color w:val="auto"/>
                <w:sz w:val="21"/>
                <w:szCs w:val="21"/>
              </w:rPr>
            </w:pPr>
            <w:r>
              <w:rPr>
                <w:rFonts w:ascii="宋体" w:hAnsi="宋体" w:eastAsia="宋体" w:cs="宋体"/>
                <w:color w:val="auto"/>
                <w:spacing w:val="-5"/>
                <w:sz w:val="21"/>
                <w:szCs w:val="21"/>
              </w:rPr>
              <w:t xml:space="preserve">方米，建筑面积</w:t>
            </w:r>
            <w:r>
              <w:rPr>
                <w:rFonts w:ascii="宋体" w:hAnsi="宋体" w:eastAsia="宋体" w:cs="宋体"/>
                <w:color w:val="auto"/>
                <w:spacing w:val="-43"/>
                <w:sz w:val="21"/>
                <w:szCs w:val="21"/>
              </w:rPr>
              <w:t xml:space="preserve"> </w:t>
            </w:r>
            <w:r>
              <w:rPr>
                <w:rFonts w:ascii="宋体" w:hAnsi="宋体" w:eastAsia="宋体" w:cs="宋体"/>
                <w:color w:val="auto"/>
                <w:spacing w:val="-5"/>
                <w:sz w:val="21"/>
                <w:szCs w:val="21"/>
              </w:rPr>
              <w:t xml:space="preserve">54340</w:t>
            </w:r>
            <w:r>
              <w:rPr>
                <w:rFonts w:ascii="宋体" w:hAnsi="宋体" w:eastAsia="宋体" w:cs="宋体"/>
                <w:color w:val="auto"/>
                <w:spacing w:val="-51"/>
                <w:sz w:val="21"/>
                <w:szCs w:val="21"/>
              </w:rPr>
              <w:t xml:space="preserve"> </w:t>
            </w:r>
            <w:r>
              <w:rPr>
                <w:rFonts w:ascii="宋体" w:hAnsi="宋体" w:eastAsia="宋体" w:cs="宋体"/>
                <w:color w:val="auto"/>
                <w:spacing w:val="-5"/>
                <w:sz w:val="21"/>
                <w:szCs w:val="21"/>
              </w:rPr>
              <w:t xml:space="preserve">平</w:t>
            </w:r>
            <w:r/>
          </w:p>
        </w:tc>
        <w:tc>
          <w:tcPr>
            <w:tcBorders>
              <w:top w:val="none" w:color="000000" w:sz="4" w:space="0"/>
              <w:bottom w:val="none" w:color="000000" w:sz="4" w:space="0"/>
            </w:tcBorders>
            <w:tcW w:w="4684" w:type="dxa"/>
            <w:vAlign w:val="top"/>
            <w:textDirection w:val="lrTb"/>
            <w:noWrap w:val="false"/>
          </w:tcPr>
          <w:p>
            <w:pPr>
              <w:ind w:left="117"/>
              <w:spacing w:before="119" w:line="219" w:lineRule="auto"/>
              <w:rPr>
                <w:rFonts w:ascii="宋体" w:hAnsi="宋体" w:eastAsia="宋体" w:cs="宋体"/>
                <w:color w:val="auto"/>
                <w:sz w:val="21"/>
                <w:szCs w:val="21"/>
              </w:rPr>
            </w:pPr>
            <w:r>
              <w:rPr>
                <w:rFonts w:ascii="宋体" w:hAnsi="宋体" w:eastAsia="宋体" w:cs="宋体"/>
                <w:color w:val="auto"/>
                <w:spacing w:val="-6"/>
                <w:sz w:val="21"/>
                <w:szCs w:val="21"/>
              </w:rPr>
              <w:t xml:space="preserve">等。具体需求详见“物业管理服务内容及标</w:t>
            </w:r>
            <w:r/>
          </w:p>
        </w:tc>
      </w:tr>
      <w:tr>
        <w:trPr>
          <w:trHeight w:val="468"/>
        </w:trPr>
        <w:tc>
          <w:tcPr>
            <w:tcBorders>
              <w:top w:val="none" w:color="000000" w:sz="4" w:space="0"/>
              <w:bottom w:val="none" w:color="000000" w:sz="4" w:space="0"/>
            </w:tcBorders>
            <w:tcW w:w="1024" w:type="dxa"/>
            <w:vAlign w:val="top"/>
            <w:textDirection w:val="lrTb"/>
            <w:noWrap w:val="false"/>
          </w:tcPr>
          <w:p>
            <w:pPr>
              <w:ind w:left="120"/>
              <w:spacing w:before="120" w:line="219" w:lineRule="auto"/>
              <w:rPr>
                <w:rFonts w:ascii="宋体" w:hAnsi="宋体" w:eastAsia="宋体" w:cs="宋体"/>
                <w:color w:val="auto"/>
                <w:sz w:val="21"/>
                <w:szCs w:val="21"/>
              </w:rPr>
            </w:pPr>
            <w:r>
              <w:rPr>
                <w:rFonts w:ascii="宋体" w:hAnsi="宋体" w:eastAsia="宋体" w:cs="宋体"/>
                <w:color w:val="auto"/>
                <w:spacing w:val="27"/>
                <w:sz w:val="21"/>
                <w:szCs w:val="21"/>
              </w:rPr>
              <w:t xml:space="preserve">理服务</w:t>
            </w:r>
            <w:r/>
          </w:p>
        </w:tc>
        <w:tc>
          <w:tcPr>
            <w:tcBorders>
              <w:top w:val="none" w:color="000000" w:sz="4" w:space="0"/>
              <w:bottom w:val="none" w:color="000000" w:sz="4" w:space="0"/>
            </w:tcBorders>
            <w:tcW w:w="2818" w:type="dxa"/>
            <w:vAlign w:val="top"/>
            <w:textDirection w:val="lrTb"/>
            <w:noWrap w:val="false"/>
          </w:tcPr>
          <w:p>
            <w:pPr>
              <w:ind w:left="114"/>
              <w:spacing w:before="120" w:line="219" w:lineRule="auto"/>
              <w:rPr>
                <w:rFonts w:ascii="宋体" w:hAnsi="宋体" w:eastAsia="宋体" w:cs="宋体"/>
                <w:color w:val="auto"/>
                <w:sz w:val="21"/>
                <w:szCs w:val="21"/>
              </w:rPr>
            </w:pPr>
            <w:r>
              <w:rPr>
                <w:rFonts w:ascii="宋体" w:hAnsi="宋体" w:eastAsia="宋体" w:cs="宋体"/>
                <w:color w:val="auto"/>
                <w:spacing w:val="-8"/>
                <w:sz w:val="21"/>
                <w:szCs w:val="21"/>
              </w:rPr>
              <w:t xml:space="preserve">方米，保洁面积</w:t>
            </w:r>
            <w:r>
              <w:rPr>
                <w:rFonts w:ascii="宋体" w:hAnsi="宋体" w:eastAsia="宋体" w:cs="宋体"/>
                <w:color w:val="auto"/>
                <w:spacing w:val="-48"/>
                <w:sz w:val="21"/>
                <w:szCs w:val="21"/>
              </w:rPr>
              <w:t xml:space="preserve"> </w:t>
            </w:r>
            <w:r>
              <w:rPr>
                <w:rFonts w:ascii="宋体" w:hAnsi="宋体" w:eastAsia="宋体" w:cs="宋体"/>
                <w:color w:val="auto"/>
                <w:spacing w:val="-8"/>
                <w:sz w:val="21"/>
                <w:szCs w:val="21"/>
              </w:rPr>
              <w:t xml:space="preserve">46817.75</w:t>
            </w:r>
            <w:r/>
          </w:p>
        </w:tc>
        <w:tc>
          <w:tcPr>
            <w:tcBorders>
              <w:top w:val="none" w:color="000000" w:sz="4" w:space="0"/>
              <w:bottom w:val="none" w:color="000000" w:sz="4" w:space="0"/>
            </w:tcBorders>
            <w:tcW w:w="4684" w:type="dxa"/>
            <w:vAlign w:val="top"/>
            <w:textDirection w:val="lrTb"/>
            <w:noWrap w:val="false"/>
          </w:tcPr>
          <w:p>
            <w:pPr>
              <w:ind w:left="117"/>
              <w:spacing w:before="119" w:line="221" w:lineRule="auto"/>
              <w:rPr>
                <w:rFonts w:ascii="宋体" w:hAnsi="宋体" w:eastAsia="宋体" w:cs="宋体"/>
                <w:color w:val="auto"/>
                <w:sz w:val="21"/>
                <w:szCs w:val="21"/>
              </w:rPr>
            </w:pPr>
            <w:r>
              <w:rPr>
                <w:rFonts w:ascii="宋体" w:hAnsi="宋体" w:eastAsia="宋体" w:cs="宋体"/>
                <w:color w:val="auto"/>
                <w:spacing w:val="-15"/>
                <w:sz w:val="21"/>
                <w:szCs w:val="21"/>
              </w:rPr>
              <w:t xml:space="preserve">准</w:t>
            </w:r>
            <w:r>
              <w:rPr>
                <w:rFonts w:ascii="宋体" w:hAnsi="宋体" w:eastAsia="宋体" w:cs="宋体"/>
                <w:color w:val="auto"/>
                <w:spacing w:val="-88"/>
                <w:sz w:val="21"/>
                <w:szCs w:val="21"/>
              </w:rPr>
              <w:t xml:space="preserve"> </w:t>
            </w:r>
            <w:r>
              <w:rPr>
                <w:rFonts w:ascii="宋体" w:hAnsi="宋体" w:eastAsia="宋体" w:cs="宋体"/>
                <w:color w:val="auto"/>
                <w:spacing w:val="-15"/>
                <w:sz w:val="21"/>
                <w:szCs w:val="21"/>
              </w:rPr>
              <w:t xml:space="preserve">”。</w:t>
            </w:r>
            <w:r/>
          </w:p>
        </w:tc>
      </w:tr>
      <w:tr>
        <w:trPr>
          <w:trHeight w:val="944"/>
        </w:trPr>
        <w:tc>
          <w:tcPr>
            <w:tcBorders>
              <w:top w:val="none" w:color="000000" w:sz="4" w:space="0"/>
            </w:tcBorders>
            <w:tcW w:w="1024" w:type="dxa"/>
            <w:vAlign w:val="top"/>
            <w:textDirection w:val="lrTb"/>
            <w:noWrap w:val="false"/>
          </w:tcPr>
          <w:p>
            <w:pPr>
              <w:ind w:left="121"/>
              <w:spacing w:before="119" w:line="220" w:lineRule="auto"/>
              <w:rPr>
                <w:rFonts w:ascii="宋体" w:hAnsi="宋体" w:eastAsia="宋体" w:cs="宋体"/>
                <w:color w:val="auto"/>
                <w:sz w:val="21"/>
                <w:szCs w:val="21"/>
              </w:rPr>
            </w:pPr>
            <w:r>
              <w:rPr>
                <w:rFonts w:ascii="宋体" w:hAnsi="宋体" w:eastAsia="宋体" w:cs="宋体"/>
                <w:color w:val="auto"/>
                <w:spacing w:val="-7"/>
                <w:sz w:val="21"/>
                <w:szCs w:val="21"/>
              </w:rPr>
              <w:t xml:space="preserve">项目</w:t>
            </w:r>
            <w:r/>
          </w:p>
        </w:tc>
        <w:tc>
          <w:tcPr>
            <w:tcBorders>
              <w:top w:val="none" w:color="000000" w:sz="4" w:space="0"/>
            </w:tcBorders>
            <w:tcW w:w="2818" w:type="dxa"/>
            <w:vAlign w:val="top"/>
            <w:textDirection w:val="lrTb"/>
            <w:noWrap w:val="false"/>
          </w:tcPr>
          <w:p>
            <w:pPr>
              <w:ind w:left="112" w:right="105"/>
              <w:spacing w:before="120" w:line="313" w:lineRule="auto"/>
              <w:rPr>
                <w:rFonts w:ascii="宋体" w:hAnsi="宋体" w:eastAsia="宋体" w:cs="宋体"/>
                <w:color w:val="auto"/>
                <w:sz w:val="21"/>
                <w:szCs w:val="21"/>
              </w:rPr>
            </w:pPr>
            <w:r>
              <w:rPr>
                <w:rFonts w:ascii="宋体" w:hAnsi="宋体" w:eastAsia="宋体" w:cs="宋体"/>
                <w:color w:val="auto"/>
                <w:spacing w:val="-7"/>
                <w:sz w:val="21"/>
                <w:szCs w:val="21"/>
              </w:rPr>
              <w:t xml:space="preserve">平方米，绿化</w:t>
            </w:r>
            <w:r>
              <w:rPr>
                <w:rFonts w:ascii="宋体" w:hAnsi="宋体" w:eastAsia="宋体" w:cs="宋体"/>
                <w:color w:val="auto"/>
                <w:spacing w:val="-23"/>
                <w:sz w:val="21"/>
                <w:szCs w:val="21"/>
              </w:rPr>
              <w:t xml:space="preserve"> </w:t>
            </w:r>
            <w:r>
              <w:rPr>
                <w:rFonts w:ascii="宋体" w:hAnsi="宋体" w:eastAsia="宋体" w:cs="宋体"/>
                <w:color w:val="auto"/>
                <w:spacing w:val="-7"/>
                <w:sz w:val="21"/>
                <w:szCs w:val="21"/>
              </w:rPr>
              <w:t xml:space="preserve">10111</w:t>
            </w:r>
            <w:r>
              <w:rPr>
                <w:rFonts w:ascii="宋体" w:hAnsi="宋体" w:eastAsia="宋体" w:cs="宋体"/>
                <w:color w:val="auto"/>
                <w:spacing w:val="-52"/>
                <w:sz w:val="21"/>
                <w:szCs w:val="21"/>
              </w:rPr>
              <w:t xml:space="preserve"> </w:t>
            </w:r>
            <w:r>
              <w:rPr>
                <w:rFonts w:ascii="宋体" w:hAnsi="宋体" w:eastAsia="宋体" w:cs="宋体"/>
                <w:color w:val="auto"/>
                <w:spacing w:val="-7"/>
                <w:sz w:val="21"/>
                <w:szCs w:val="21"/>
              </w:rPr>
              <w:t xml:space="preserve">平方</w:t>
            </w:r>
            <w:r>
              <w:rPr>
                <w:rFonts w:ascii="宋体" w:hAnsi="宋体" w:eastAsia="宋体" w:cs="宋体"/>
                <w:color w:val="auto"/>
                <w:sz w:val="21"/>
                <w:szCs w:val="21"/>
              </w:rPr>
              <w:t xml:space="preserve">米</w:t>
            </w:r>
            <w:r/>
          </w:p>
        </w:tc>
        <w:tc>
          <w:tcPr>
            <w:tcBorders>
              <w:top w:val="none" w:color="000000" w:sz="4" w:space="0"/>
            </w:tcBorders>
            <w:tcW w:w="4684" w:type="dxa"/>
            <w:vAlign w:val="top"/>
            <w:textDirection w:val="lrTb"/>
            <w:noWrap w:val="false"/>
          </w:tcPr>
          <w:p>
            <w:pPr>
              <w:rPr>
                <w:rFonts w:ascii="Arial"/>
                <w:color w:val="auto"/>
                <w:sz w:val="21"/>
                <w:szCs w:val="21"/>
              </w:rPr>
            </w:pPr>
            <w:r>
              <w:rPr>
                <w:rFonts w:ascii="Arial"/>
                <w:color w:val="auto"/>
                <w:sz w:val="21"/>
                <w:szCs w:val="21"/>
              </w:rPr>
            </w:r>
            <w:r/>
          </w:p>
        </w:tc>
      </w:tr>
    </w:tbl>
    <w:p>
      <w:pPr>
        <w:rPr>
          <w:rFonts w:ascii="Arial" w:hAnsi="Arial" w:eastAsia="Arial" w:cs="Arial"/>
          <w:color w:val="auto"/>
          <w:sz w:val="21"/>
          <w:szCs w:val="21"/>
        </w:rPr>
        <w:sectPr>
          <w:footnotePr/>
          <w:endnotePr/>
          <w:type w:val="nextPage"/>
          <w:pgSz w:w="11906" w:h="16839" w:orient="portrait"/>
          <w:pgMar w:top="1431" w:right="1687" w:bottom="0" w:left="1687" w:header="0" w:footer="0" w:gutter="0"/>
          <w:cols w:num="1" w:sep="0" w:space="720" w:equalWidth="1"/>
          <w:docGrid w:linePitch="360"/>
        </w:sectPr>
      </w:pPr>
      <w:r>
        <w:rPr>
          <w:rFonts w:ascii="Arial" w:hAnsi="Arial" w:eastAsia="Arial" w:cs="Arial"/>
          <w:color w:val="auto"/>
          <w:sz w:val="21"/>
          <w:szCs w:val="21"/>
        </w:rPr>
      </w:r>
      <w:r/>
    </w:p>
    <w:p>
      <w:pPr>
        <w:pStyle w:val="1005"/>
        <w:ind w:left="606"/>
        <w:spacing w:before="116"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 xml:space="preserve">3.物业管理服务内容及标准</w:t>
      </w:r>
      <w:r/>
    </w:p>
    <w:p>
      <w:pPr>
        <w:pStyle w:val="1005"/>
        <w:ind w:left="606"/>
        <w:spacing w:line="218"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3.1  基本服务</w:t>
      </w:r>
      <w:r/>
    </w:p>
    <w:p>
      <w:pPr>
        <w:spacing w:line="69" w:lineRule="exact"/>
        <w:rPr>
          <w:color w:val="auto"/>
        </w:rPr>
      </w:pPr>
      <w:r>
        <w:rPr>
          <w:color w:val="auto"/>
        </w:rPr>
      </w:r>
      <w:r/>
    </w:p>
    <w:tbl>
      <w:tblPr>
        <w:tblStyle w:val="1103"/>
        <w:tblW w:w="83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369"/>
      </w:tblGrid>
      <w:tr>
        <w:trPr>
          <w:jc w:val="center"/>
          <w:trHeight w:val="633"/>
        </w:trPr>
        <w:tc>
          <w:tcPr>
            <w:tcW w:w="1170" w:type="dxa"/>
            <w:vAlign w:val="top"/>
            <w:textDirection w:val="lrTb"/>
            <w:noWrap w:val="false"/>
          </w:tcPr>
          <w:p>
            <w:pPr>
              <w:pStyle w:val="1104"/>
              <w:ind w:left="375"/>
              <w:spacing w:before="221"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序号</w:t>
            </w:r>
            <w:r/>
          </w:p>
        </w:tc>
        <w:tc>
          <w:tcPr>
            <w:tcW w:w="2761" w:type="dxa"/>
            <w:vAlign w:val="top"/>
            <w:textDirection w:val="lrTb"/>
            <w:noWrap w:val="false"/>
          </w:tcPr>
          <w:p>
            <w:pPr>
              <w:pStyle w:val="1104"/>
              <w:ind w:left="964"/>
              <w:spacing w:before="221"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服务内容</w:t>
            </w:r>
            <w:r/>
          </w:p>
        </w:tc>
        <w:tc>
          <w:tcPr>
            <w:tcW w:w="4369" w:type="dxa"/>
            <w:vAlign w:val="top"/>
            <w:textDirection w:val="lrTb"/>
            <w:noWrap w:val="false"/>
          </w:tcPr>
          <w:p>
            <w:pPr>
              <w:pStyle w:val="1104"/>
              <w:ind w:left="1767"/>
              <w:spacing w:before="221"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服务标准</w:t>
            </w:r>
            <w:r/>
          </w:p>
        </w:tc>
      </w:tr>
      <w:tr>
        <w:trPr>
          <w:jc w:val="center"/>
          <w:trHeight w:val="6555"/>
        </w:trPr>
        <w:tc>
          <w:tcPr>
            <w:tcW w:w="1170" w:type="dxa"/>
            <w:vAlign w:val="top"/>
            <w:textDirection w:val="lrTb"/>
            <w:noWrap w:val="false"/>
          </w:tcPr>
          <w:p>
            <w:pPr>
              <w:pStyle w:val="1104"/>
              <w:ind w:left="544"/>
              <w:spacing w:before="179"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1</w:t>
            </w:r>
            <w:r/>
          </w:p>
        </w:tc>
        <w:tc>
          <w:tcPr>
            <w:tcW w:w="2761" w:type="dxa"/>
            <w:vAlign w:val="top"/>
            <w:textDirection w:val="lrTb"/>
            <w:noWrap w:val="false"/>
          </w:tcPr>
          <w:p>
            <w:pPr>
              <w:pStyle w:val="1104"/>
              <w:spacing w:before="218"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环境卫生管理</w:t>
            </w:r>
            <w:r/>
          </w:p>
          <w:p>
            <w:pPr>
              <w:ind w:left="112"/>
              <w:spacing w:before="187"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服务内容：</w:t>
            </w:r>
            <w:r/>
          </w:p>
          <w:p>
            <w:pPr>
              <w:ind w:left="111" w:right="20" w:firstLine="2"/>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主要服务内容为办公楼（区）内大厅、过道、楼梯、天台、</w:t>
            </w:r>
            <w:r>
              <w:rPr>
                <w:rFonts w:hint="eastAsia" w:asciiTheme="minorEastAsia" w:hAnsiTheme="minorEastAsia" w:eastAsiaTheme="minorEastAsia" w:cstheme="minorEastAsia"/>
                <w:color w:val="auto"/>
                <w:spacing w:val="10"/>
                <w:sz w:val="21"/>
                <w:szCs w:val="21"/>
              </w:rPr>
              <w:t xml:space="preserve">电梯间、卫生间、茶水间、</w:t>
            </w:r>
            <w:r>
              <w:rPr>
                <w:rFonts w:hint="eastAsia" w:asciiTheme="minorEastAsia" w:hAnsiTheme="minorEastAsia" w:eastAsiaTheme="minorEastAsia" w:cstheme="minorEastAsia"/>
                <w:color w:val="auto"/>
                <w:spacing w:val="9"/>
                <w:sz w:val="21"/>
                <w:szCs w:val="21"/>
              </w:rPr>
              <w:t xml:space="preserve">公共活动场所、楼宇外墙等所有公共部位，办公区域道路、停车场（库）等所有公</w:t>
            </w:r>
            <w:r>
              <w:rPr>
                <w:rFonts w:hint="eastAsia" w:asciiTheme="minorEastAsia" w:hAnsiTheme="minorEastAsia" w:eastAsiaTheme="minorEastAsia" w:cstheme="minorEastAsia"/>
                <w:color w:val="auto"/>
                <w:spacing w:val="4"/>
                <w:sz w:val="21"/>
                <w:szCs w:val="21"/>
              </w:rPr>
              <w:t xml:space="preserve">共场地及“</w:t>
            </w:r>
            <w:r>
              <w:rPr>
                <w:rFonts w:hint="eastAsia" w:asciiTheme="minorEastAsia" w:hAnsiTheme="minorEastAsia" w:eastAsiaTheme="minorEastAsia" w:cstheme="minorEastAsia"/>
                <w:color w:val="auto"/>
                <w:spacing w:val="-69"/>
                <w:sz w:val="21"/>
                <w:szCs w:val="21"/>
              </w:rPr>
              <w:t xml:space="preserve"> </w:t>
            </w:r>
            <w:r>
              <w:rPr>
                <w:rFonts w:hint="eastAsia" w:asciiTheme="minorEastAsia" w:hAnsiTheme="minorEastAsia" w:eastAsiaTheme="minorEastAsia" w:cstheme="minorEastAsia"/>
                <w:color w:val="auto"/>
                <w:spacing w:val="4"/>
                <w:sz w:val="21"/>
                <w:szCs w:val="21"/>
              </w:rPr>
              <w:t xml:space="preserve">门前三包</w:t>
            </w:r>
            <w:r>
              <w:rPr>
                <w:rFonts w:hint="eastAsia" w:asciiTheme="minorEastAsia" w:hAnsiTheme="minorEastAsia" w:eastAsiaTheme="minorEastAsia" w:cstheme="minorEastAsia"/>
                <w:color w:val="auto"/>
                <w:spacing w:val="-70"/>
                <w:sz w:val="21"/>
                <w:szCs w:val="21"/>
              </w:rPr>
              <w:t xml:space="preserve"> </w:t>
            </w:r>
            <w:r>
              <w:rPr>
                <w:rFonts w:hint="eastAsia" w:asciiTheme="minorEastAsia" w:hAnsiTheme="minorEastAsia" w:eastAsiaTheme="minorEastAsia" w:cstheme="minorEastAsia"/>
                <w:color w:val="auto"/>
                <w:spacing w:val="4"/>
                <w:sz w:val="21"/>
                <w:szCs w:val="21"/>
              </w:rPr>
              <w:t xml:space="preserve">”区域</w:t>
            </w:r>
            <w:r>
              <w:rPr>
                <w:rFonts w:hint="eastAsia" w:asciiTheme="minorEastAsia" w:hAnsiTheme="minorEastAsia" w:eastAsiaTheme="minorEastAsia" w:cstheme="minorEastAsia"/>
                <w:color w:val="auto"/>
                <w:spacing w:val="9"/>
                <w:sz w:val="21"/>
                <w:szCs w:val="21"/>
              </w:rPr>
              <w:t xml:space="preserve">的日常清洁，办公垃圾等废弃物分类、清理，化粪池清掏，灭虫除害等，具体内容</w:t>
            </w:r>
            <w:r>
              <w:rPr>
                <w:rFonts w:hint="eastAsia" w:asciiTheme="minorEastAsia" w:hAnsiTheme="minorEastAsia" w:eastAsiaTheme="minorEastAsia" w:cstheme="minorEastAsia"/>
                <w:color w:val="auto"/>
                <w:spacing w:val="3"/>
                <w:sz w:val="21"/>
                <w:szCs w:val="21"/>
              </w:rPr>
              <w:t xml:space="preserve">如下：</w:t>
            </w:r>
            <w:r/>
          </w:p>
          <w:p>
            <w:pPr>
              <w:ind w:left="112" w:right="37" w:firstLine="9"/>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（1）负责校内教学楼、大厅、</w:t>
            </w:r>
            <w:r>
              <w:rPr>
                <w:rFonts w:hint="eastAsia" w:asciiTheme="minorEastAsia" w:hAnsiTheme="minorEastAsia" w:eastAsiaTheme="minorEastAsia" w:cstheme="minorEastAsia"/>
                <w:color w:val="auto"/>
                <w:spacing w:val="10"/>
                <w:sz w:val="21"/>
                <w:szCs w:val="21"/>
              </w:rPr>
              <w:t xml:space="preserve">综合楼等楼内通道、楼梯、</w:t>
            </w:r>
            <w:r>
              <w:rPr>
                <w:rFonts w:hint="eastAsia" w:asciiTheme="minorEastAsia" w:hAnsiTheme="minorEastAsia" w:eastAsiaTheme="minorEastAsia" w:cstheme="minorEastAsia"/>
                <w:color w:val="auto"/>
                <w:spacing w:val="9"/>
                <w:sz w:val="21"/>
                <w:szCs w:val="21"/>
              </w:rPr>
              <w:t xml:space="preserve">天台、电梯间、茶水间、走廊、会议室、教学区域、办公区域卫生间的清扫与保</w:t>
            </w:r>
            <w:r/>
          </w:p>
          <w:p>
            <w:pPr>
              <w:ind w:left="115"/>
              <w:spacing w:line="22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洁。</w:t>
            </w:r>
            <w:r/>
          </w:p>
          <w:p>
            <w:pPr>
              <w:ind w:left="122"/>
              <w:spacing w:before="63"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（2）负责校内道路、绿地、</w:t>
            </w:r>
            <w:r/>
          </w:p>
        </w:tc>
        <w:tc>
          <w:tcPr>
            <w:tcW w:w="4369" w:type="dxa"/>
            <w:vAlign w:val="top"/>
            <w:textDirection w:val="lrTb"/>
            <w:noWrap w:val="false"/>
          </w:tcPr>
          <w:p>
            <w:pPr>
              <w:ind w:left="113"/>
              <w:spacing w:before="52"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12"/>
                <w:sz w:val="21"/>
                <w:szCs w:val="21"/>
              </w:rPr>
              <w:t xml:space="preserve">服务要求:</w:t>
            </w:r>
            <w:r/>
          </w:p>
          <w:p>
            <w:pPr>
              <w:ind w:left="114" w:right="108"/>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制定完善的保洁服务管理制度、岗位职责、工</w:t>
            </w:r>
            <w:r>
              <w:rPr>
                <w:rFonts w:hint="eastAsia" w:asciiTheme="minorEastAsia" w:hAnsiTheme="minorEastAsia" w:eastAsiaTheme="minorEastAsia" w:cstheme="minorEastAsia"/>
                <w:color w:val="auto"/>
                <w:spacing w:val="8"/>
                <w:sz w:val="21"/>
                <w:szCs w:val="21"/>
              </w:rPr>
              <w:t xml:space="preserve">作检查制度等，并有相应表式及台账记录。</w:t>
            </w:r>
            <w:r/>
          </w:p>
          <w:p>
            <w:pPr>
              <w:ind w:left="112" w:right="38"/>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墙面、门窗、护栏、楼梯扶手等无积尘、污垢、</w:t>
            </w:r>
            <w:r>
              <w:rPr>
                <w:rFonts w:hint="eastAsia" w:asciiTheme="minorEastAsia" w:hAnsiTheme="minorEastAsia" w:eastAsiaTheme="minorEastAsia" w:cstheme="minorEastAsia"/>
                <w:color w:val="auto"/>
                <w:spacing w:val="7"/>
                <w:sz w:val="21"/>
                <w:szCs w:val="21"/>
              </w:rPr>
              <w:t xml:space="preserve">涂鸦；天花板、走廊、室内四周无蛛网；地面</w:t>
            </w:r>
            <w:r>
              <w:rPr>
                <w:rFonts w:hint="eastAsia" w:asciiTheme="minorEastAsia" w:hAnsiTheme="minorEastAsia" w:eastAsiaTheme="minorEastAsia" w:cstheme="minorEastAsia"/>
                <w:color w:val="auto"/>
                <w:spacing w:val="8"/>
                <w:sz w:val="21"/>
                <w:szCs w:val="21"/>
              </w:rPr>
              <w:t xml:space="preserve">干净,无痰迹、积水、烟头、杂物。</w:t>
            </w:r>
            <w:r/>
          </w:p>
          <w:p>
            <w:pPr>
              <w:ind w:left="112" w:right="38" w:firstLine="3"/>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大楼内卫生间循环保洁做好通风换气、冲洗洁</w:t>
            </w:r>
            <w:r>
              <w:rPr>
                <w:rFonts w:hint="eastAsia" w:asciiTheme="minorEastAsia" w:hAnsiTheme="minorEastAsia" w:eastAsiaTheme="minorEastAsia" w:cstheme="minorEastAsia"/>
                <w:color w:val="auto"/>
                <w:spacing w:val="7"/>
                <w:sz w:val="21"/>
                <w:szCs w:val="21"/>
              </w:rPr>
              <w:t xml:space="preserve">具、清洁台盆、镜子、清洁地面、清倒便纸篓及垃圾桶、更换垃圾袋等工作。要求做到卫生</w:t>
            </w:r>
            <w:r>
              <w:rPr>
                <w:rFonts w:hint="eastAsia" w:asciiTheme="minorEastAsia" w:hAnsiTheme="minorEastAsia" w:eastAsiaTheme="minorEastAsia" w:cstheme="minorEastAsia"/>
                <w:color w:val="auto"/>
                <w:spacing w:val="10"/>
                <w:sz w:val="21"/>
                <w:szCs w:val="21"/>
              </w:rPr>
              <w:t xml:space="preserve">间内无明显异味，地面无烟头、纸屑、污渍、</w:t>
            </w:r>
            <w:r>
              <w:rPr>
                <w:rFonts w:hint="eastAsia" w:asciiTheme="minorEastAsia" w:hAnsiTheme="minorEastAsia" w:eastAsiaTheme="minorEastAsia" w:cstheme="minorEastAsia"/>
                <w:color w:val="auto"/>
                <w:sz w:val="21"/>
                <w:szCs w:val="21"/>
              </w:rPr>
              <w:t xml:space="preserve">积水，墙面无蜘蛛网和积灰，洁具整洁无黄渍、</w:t>
            </w:r>
            <w:r>
              <w:rPr>
                <w:rFonts w:hint="eastAsia" w:asciiTheme="minorEastAsia" w:hAnsiTheme="minorEastAsia" w:eastAsiaTheme="minorEastAsia" w:cstheme="minorEastAsia"/>
                <w:color w:val="auto"/>
                <w:spacing w:val="5"/>
                <w:sz w:val="21"/>
                <w:szCs w:val="21"/>
              </w:rPr>
              <w:t xml:space="preserve">无堵塞。</w:t>
            </w:r>
            <w:r/>
          </w:p>
          <w:p>
            <w:pPr>
              <w:ind w:left="113" w:right="93"/>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地下停车场地面每日清扫（每月需用电动扫地车对地面保洁一次）扫地车车棚架、指示牌、指示灯、车位档等公共设施每周擦拭。要求：地面无垃圾、无积水、无明显油迹；标识、指</w:t>
            </w:r>
            <w:r>
              <w:rPr>
                <w:rFonts w:hint="eastAsia" w:asciiTheme="minorEastAsia" w:hAnsiTheme="minorEastAsia" w:eastAsiaTheme="minorEastAsia" w:cstheme="minorEastAsia"/>
                <w:color w:val="auto"/>
                <w:spacing w:val="8"/>
                <w:sz w:val="21"/>
                <w:szCs w:val="21"/>
              </w:rPr>
              <w:t xml:space="preserve">示牌等公共设施目视无明显灰尘。</w:t>
            </w:r>
            <w:r/>
          </w:p>
          <w:p>
            <w:pPr>
              <w:ind w:left="113" w:right="108" w:firstLine="3"/>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室外道路、草坪、绿地、空地等无乱石、无各种抛弃物，</w:t>
            </w:r>
            <w:r>
              <w:rPr>
                <w:rFonts w:hint="eastAsia" w:asciiTheme="minorEastAsia" w:hAnsiTheme="minorEastAsia" w:eastAsiaTheme="minorEastAsia" w:cstheme="minorEastAsia"/>
                <w:color w:val="auto"/>
                <w:spacing w:val="-49"/>
                <w:sz w:val="21"/>
                <w:szCs w:val="21"/>
              </w:rPr>
              <w:t xml:space="preserve"> </w:t>
            </w:r>
            <w:r>
              <w:rPr>
                <w:rFonts w:hint="eastAsia" w:asciiTheme="minorEastAsia" w:hAnsiTheme="minorEastAsia" w:eastAsiaTheme="minorEastAsia" w:cstheme="minorEastAsia"/>
                <w:color w:val="auto"/>
                <w:spacing w:val="6"/>
                <w:sz w:val="21"/>
                <w:szCs w:val="21"/>
              </w:rPr>
              <w:t xml:space="preserve">自然落下树叶每日及时清扫。</w:t>
            </w:r>
            <w:r/>
          </w:p>
          <w:p>
            <w:pPr>
              <w:ind w:left="114" w:right="108" w:firstLine="2"/>
              <w:spacing w:line="2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室内外灯具、宣传牌、标志牌、垃圾桶、收集</w:t>
            </w:r>
            <w:r>
              <w:rPr>
                <w:rFonts w:hint="eastAsia" w:asciiTheme="minorEastAsia" w:hAnsiTheme="minorEastAsia" w:eastAsiaTheme="minorEastAsia" w:cstheme="minorEastAsia"/>
                <w:color w:val="auto"/>
                <w:spacing w:val="7"/>
                <w:sz w:val="21"/>
                <w:szCs w:val="21"/>
              </w:rPr>
              <w:t xml:space="preserve">房等洁净、无积尘。</w:t>
            </w:r>
            <w:r/>
          </w:p>
        </w:tc>
      </w:tr>
    </w:tbl>
    <w:p>
      <w:pPr>
        <w:rPr>
          <w:rFonts w:ascii="Arial" w:hAnsi="Arial" w:eastAsia="Arial" w:cs="Arial"/>
          <w:color w:val="auto"/>
          <w:sz w:val="21"/>
          <w:szCs w:val="21"/>
        </w:rPr>
        <w:sectPr>
          <w:footnotePr/>
          <w:endnotePr/>
          <w:type w:val="nextPage"/>
          <w:pgSz w:w="11906" w:h="16839" w:orient="portrait"/>
          <w:pgMar w:top="1431" w:right="1687" w:bottom="0" w:left="1687" w:header="0" w:footer="0" w:gutter="0"/>
          <w:cols w:num="1" w:sep="0" w:space="720" w:equalWidth="1"/>
          <w:docGrid w:linePitch="360"/>
        </w:sectPr>
      </w:pPr>
      <w:r>
        <w:rPr>
          <w:rFonts w:ascii="Arial" w:hAnsi="Arial" w:eastAsia="Arial" w:cs="Arial"/>
          <w:color w:val="auto"/>
          <w:sz w:val="21"/>
          <w:szCs w:val="21"/>
        </w:rPr>
      </w:r>
      <w:r/>
    </w:p>
    <w:p>
      <w:pPr>
        <w:spacing w:line="91" w:lineRule="auto"/>
        <w:rPr>
          <w:rFonts w:ascii="Arial"/>
          <w:color w:val="auto"/>
          <w:sz w:val="2"/>
        </w:rPr>
      </w:pPr>
      <w:r>
        <w:rPr>
          <w:rFonts w:ascii="Arial"/>
          <w:color w:val="auto"/>
          <w:sz w:val="2"/>
        </w:rPr>
      </w:r>
      <w:r/>
    </w:p>
    <w:tbl>
      <w:tblPr>
        <w:tblStyle w:val="1103"/>
        <w:tblW w:w="83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369"/>
      </w:tblGrid>
      <w:tr>
        <w:trPr>
          <w:cantSplit/>
          <w:jc w:val="center"/>
          <w:trHeight w:val="10613"/>
        </w:trPr>
        <w:tc>
          <w:tcPr>
            <w:tcW w:w="1170"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2761" w:type="dxa"/>
            <w:vAlign w:val="top"/>
            <w:textDirection w:val="lrTb"/>
            <w:noWrap w:val="false"/>
          </w:tcPr>
          <w:p>
            <w:pPr>
              <w:ind w:left="112" w:right="134"/>
              <w:spacing w:before="56"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球场、运动场、停车场、废</w:t>
            </w:r>
            <w:r>
              <w:rPr>
                <w:rFonts w:hint="eastAsia" w:asciiTheme="minorEastAsia" w:hAnsiTheme="minorEastAsia" w:eastAsiaTheme="minorEastAsia" w:cstheme="minorEastAsia"/>
                <w:color w:val="auto"/>
                <w:spacing w:val="7"/>
                <w:sz w:val="21"/>
                <w:szCs w:val="21"/>
              </w:rPr>
              <w:t xml:space="preserve">物箱的清扫与保洁。</w:t>
            </w:r>
            <w:r/>
          </w:p>
          <w:p>
            <w:pPr>
              <w:ind w:left="115" w:right="107" w:firstLine="6"/>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（3）完成学校安排的其他有</w:t>
            </w:r>
            <w:r>
              <w:rPr>
                <w:rFonts w:hint="eastAsia" w:asciiTheme="minorEastAsia" w:hAnsiTheme="minorEastAsia" w:eastAsiaTheme="minorEastAsia" w:cstheme="minorEastAsia"/>
                <w:color w:val="auto"/>
                <w:spacing w:val="8"/>
                <w:sz w:val="21"/>
                <w:szCs w:val="21"/>
              </w:rPr>
              <w:t xml:space="preserve">关保洁服务的临时性工作。</w:t>
            </w:r>
            <w:r/>
          </w:p>
          <w:p>
            <w:pPr>
              <w:ind w:left="111" w:right="105" w:firstLine="10"/>
              <w:spacing w:before="8"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（4）室外环境保洁：校园所</w:t>
            </w:r>
            <w:r>
              <w:rPr>
                <w:rFonts w:hint="eastAsia" w:asciiTheme="minorEastAsia" w:hAnsiTheme="minorEastAsia" w:eastAsiaTheme="minorEastAsia" w:cstheme="minorEastAsia"/>
                <w:color w:val="auto"/>
                <w:spacing w:val="9"/>
                <w:sz w:val="21"/>
                <w:szCs w:val="21"/>
              </w:rPr>
              <w:t xml:space="preserve">有道路、景观绿化区域、广场、雕塑、宣传栏、消防箱</w:t>
            </w:r>
            <w:r>
              <w:rPr>
                <w:rFonts w:hint="eastAsia" w:asciiTheme="minorEastAsia" w:hAnsiTheme="minorEastAsia" w:eastAsiaTheme="minorEastAsia" w:cstheme="minorEastAsia"/>
                <w:color w:val="auto"/>
                <w:spacing w:val="6"/>
                <w:sz w:val="21"/>
                <w:szCs w:val="21"/>
              </w:rPr>
              <w:t xml:space="preserve">等；校门外</w:t>
            </w:r>
            <w:r>
              <w:rPr>
                <w:rFonts w:hint="eastAsia" w:asciiTheme="minorEastAsia" w:hAnsiTheme="minorEastAsia" w:eastAsiaTheme="minorEastAsia" w:cstheme="minorEastAsia"/>
                <w:color w:val="auto"/>
                <w:spacing w:val="-28"/>
                <w:sz w:val="21"/>
                <w:szCs w:val="21"/>
              </w:rPr>
              <w:t xml:space="preserve"> </w:t>
            </w:r>
            <w:r>
              <w:rPr>
                <w:rFonts w:hint="eastAsia" w:asciiTheme="minorEastAsia" w:hAnsiTheme="minorEastAsia" w:eastAsiaTheme="minorEastAsia" w:cstheme="minorEastAsia"/>
                <w:color w:val="auto"/>
                <w:spacing w:val="6"/>
                <w:sz w:val="21"/>
                <w:szCs w:val="21"/>
              </w:rPr>
              <w:t xml:space="preserve">20</w:t>
            </w:r>
            <w:r>
              <w:rPr>
                <w:rFonts w:hint="eastAsia" w:asciiTheme="minorEastAsia" w:hAnsiTheme="minorEastAsia" w:eastAsiaTheme="minorEastAsia" w:cstheme="minorEastAsia"/>
                <w:color w:val="auto"/>
                <w:spacing w:val="-38"/>
                <w:sz w:val="21"/>
                <w:szCs w:val="21"/>
              </w:rPr>
              <w:t xml:space="preserve"> </w:t>
            </w:r>
            <w:r>
              <w:rPr>
                <w:rFonts w:hint="eastAsia" w:asciiTheme="minorEastAsia" w:hAnsiTheme="minorEastAsia" w:eastAsiaTheme="minorEastAsia" w:cstheme="minorEastAsia"/>
                <w:color w:val="auto"/>
                <w:spacing w:val="6"/>
                <w:sz w:val="21"/>
                <w:szCs w:val="21"/>
              </w:rPr>
              <w:t xml:space="preserve">米范围内路</w:t>
            </w:r>
            <w:r>
              <w:rPr>
                <w:rFonts w:hint="eastAsia" w:asciiTheme="minorEastAsia" w:hAnsiTheme="minorEastAsia" w:eastAsiaTheme="minorEastAsia" w:cstheme="minorEastAsia"/>
                <w:color w:val="auto"/>
                <w:spacing w:val="9"/>
                <w:sz w:val="21"/>
                <w:szCs w:val="21"/>
              </w:rPr>
              <w:t xml:space="preserve">面、必要设施等；室外体育运动场地、体育看台等；人行道、广场、路侧等非绿化</w:t>
            </w:r>
            <w:r>
              <w:rPr>
                <w:rFonts w:hint="eastAsia" w:asciiTheme="minorEastAsia" w:hAnsiTheme="minorEastAsia" w:eastAsiaTheme="minorEastAsia" w:cstheme="minorEastAsia"/>
                <w:color w:val="auto"/>
                <w:spacing w:val="7"/>
                <w:sz w:val="21"/>
                <w:szCs w:val="21"/>
              </w:rPr>
              <w:t xml:space="preserve">带位置的杂草清除。</w:t>
            </w:r>
            <w:r/>
          </w:p>
          <w:p>
            <w:pPr>
              <w:ind w:left="112" w:right="124"/>
              <w:jc w:val="both"/>
              <w:spacing w:before="3"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注：此费用包含由承接主体承担的清洁药剂、清洁工具</w:t>
            </w:r>
            <w:r>
              <w:rPr>
                <w:rFonts w:hint="eastAsia" w:asciiTheme="minorEastAsia" w:hAnsiTheme="minorEastAsia" w:eastAsiaTheme="minorEastAsia" w:cstheme="minorEastAsia"/>
                <w:b/>
                <w:bCs/>
                <w:color w:val="auto"/>
                <w:spacing w:val="6"/>
                <w:sz w:val="21"/>
                <w:szCs w:val="21"/>
              </w:rPr>
              <w:t xml:space="preserve">等低值易耗品费。</w:t>
            </w:r>
            <w:r/>
          </w:p>
        </w:tc>
        <w:tc>
          <w:tcPr>
            <w:tcW w:w="4369" w:type="dxa"/>
            <w:vAlign w:val="top"/>
            <w:textDirection w:val="lrTb"/>
            <w:noWrap w:val="false"/>
          </w:tcPr>
          <w:p>
            <w:pPr>
              <w:ind w:left="148" w:right="108" w:hanging="35"/>
              <w:spacing w:before="56"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清洁工具放置到指定位置、安全有序、垃圾当日清理、无蚊蝇、无积水、无印迹、污渍。</w:t>
            </w:r>
            <w:r/>
          </w:p>
          <w:p>
            <w:pPr>
              <w:ind w:left="112" w:right="38" w:firstLine="2"/>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垃圾房内垃圾桶表面每日清洁，</w:t>
            </w:r>
            <w:r>
              <w:rPr>
                <w:rFonts w:hint="eastAsia" w:asciiTheme="minorEastAsia" w:hAnsiTheme="minorEastAsia" w:eastAsiaTheme="minorEastAsia" w:cstheme="minorEastAsia"/>
                <w:color w:val="auto"/>
                <w:spacing w:val="-55"/>
                <w:sz w:val="21"/>
                <w:szCs w:val="21"/>
              </w:rPr>
              <w:t xml:space="preserve"> </w:t>
            </w:r>
            <w:r>
              <w:rPr>
                <w:rFonts w:hint="eastAsia" w:asciiTheme="minorEastAsia" w:hAnsiTheme="minorEastAsia" w:eastAsiaTheme="minorEastAsia" w:cstheme="minorEastAsia"/>
                <w:color w:val="auto"/>
                <w:spacing w:val="7"/>
                <w:sz w:val="21"/>
                <w:szCs w:val="21"/>
              </w:rPr>
              <w:t xml:space="preserve">内部每周冲</w:t>
            </w:r>
            <w:r>
              <w:rPr>
                <w:rFonts w:hint="eastAsia" w:asciiTheme="minorEastAsia" w:hAnsiTheme="minorEastAsia" w:eastAsiaTheme="minorEastAsia" w:cstheme="minorEastAsia"/>
                <w:color w:val="auto"/>
                <w:sz w:val="21"/>
                <w:szCs w:val="21"/>
              </w:rPr>
              <w:t xml:space="preserve"> 洗，无明显污迹；垃圾桶周围地面无散落垃圾、</w:t>
            </w:r>
            <w:r>
              <w:rPr>
                <w:rFonts w:hint="eastAsia" w:asciiTheme="minorEastAsia" w:hAnsiTheme="minorEastAsia" w:eastAsiaTheme="minorEastAsia" w:cstheme="minorEastAsia"/>
                <w:color w:val="auto"/>
                <w:spacing w:val="7"/>
                <w:sz w:val="21"/>
                <w:szCs w:val="21"/>
              </w:rPr>
              <w:t xml:space="preserve">无蚊蝇、无污水、无明显污渍。垃圾桶要实行垃圾分类管理要求进行安放垃圾，垃圾桶装满</w:t>
            </w:r>
            <w:r>
              <w:rPr>
                <w:rFonts w:hint="eastAsia" w:asciiTheme="minorEastAsia" w:hAnsiTheme="minorEastAsia" w:eastAsiaTheme="minorEastAsia" w:cstheme="minorEastAsia"/>
                <w:color w:val="auto"/>
                <w:spacing w:val="8"/>
                <w:sz w:val="21"/>
                <w:szCs w:val="21"/>
              </w:rPr>
              <w:t xml:space="preserve">后要及时更换，做到垃圾日产日清。</w:t>
            </w:r>
            <w:r/>
          </w:p>
          <w:p>
            <w:pPr>
              <w:ind w:left="115" w:right="108"/>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垃圾外运，按垃圾分类，生活垃圾和厨余垃圾</w:t>
            </w:r>
            <w:r>
              <w:rPr>
                <w:rFonts w:hint="eastAsia" w:asciiTheme="minorEastAsia" w:hAnsiTheme="minorEastAsia" w:eastAsiaTheme="minorEastAsia" w:cstheme="minorEastAsia"/>
                <w:color w:val="auto"/>
                <w:spacing w:val="7"/>
                <w:sz w:val="21"/>
                <w:szCs w:val="21"/>
              </w:rPr>
              <w:t xml:space="preserve">分别外运，不得混装。</w:t>
            </w:r>
            <w:r/>
          </w:p>
          <w:p>
            <w:pPr>
              <w:ind w:left="116" w:right="108" w:firstLine="1"/>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天台每周清理、清洗取水明渠，清理落水管落</w:t>
            </w:r>
            <w:r>
              <w:rPr>
                <w:rFonts w:hint="eastAsia" w:asciiTheme="minorEastAsia" w:hAnsiTheme="minorEastAsia" w:eastAsiaTheme="minorEastAsia" w:cstheme="minorEastAsia"/>
                <w:color w:val="auto"/>
                <w:spacing w:val="7"/>
                <w:sz w:val="21"/>
                <w:szCs w:val="21"/>
              </w:rPr>
              <w:t xml:space="preserve">水口杂物，保持畅通。</w:t>
            </w:r>
            <w:r/>
          </w:p>
          <w:p>
            <w:pPr>
              <w:ind w:left="114" w:right="108"/>
              <w:spacing w:before="2"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校外学生上下学区域地面、接送家长电瓶车停</w:t>
            </w:r>
            <w:r>
              <w:rPr>
                <w:rFonts w:hint="eastAsia" w:asciiTheme="minorEastAsia" w:hAnsiTheme="minorEastAsia" w:eastAsiaTheme="minorEastAsia" w:cstheme="minorEastAsia"/>
                <w:color w:val="auto"/>
                <w:spacing w:val="8"/>
                <w:sz w:val="21"/>
                <w:szCs w:val="21"/>
              </w:rPr>
              <w:t xml:space="preserve">车区域、楼梯、指示牌等清扫与保洁。</w:t>
            </w:r>
            <w:r/>
          </w:p>
          <w:p>
            <w:pPr>
              <w:ind w:left="114" w:right="108"/>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校内所有净化水饮水区域及饮水机的消毒工</w:t>
            </w:r>
            <w:r>
              <w:rPr>
                <w:rFonts w:hint="eastAsia" w:asciiTheme="minorEastAsia" w:hAnsiTheme="minorEastAsia" w:eastAsiaTheme="minorEastAsia" w:cstheme="minorEastAsia"/>
                <w:color w:val="auto"/>
                <w:spacing w:val="7"/>
                <w:sz w:val="21"/>
                <w:szCs w:val="21"/>
              </w:rPr>
              <w:t xml:space="preserve">作，要求做到消毒人员持有健康证，每日上下</w:t>
            </w:r>
            <w:r>
              <w:rPr>
                <w:rFonts w:hint="eastAsia" w:asciiTheme="minorEastAsia" w:hAnsiTheme="minorEastAsia" w:eastAsiaTheme="minorEastAsia" w:cstheme="minorEastAsia"/>
                <w:color w:val="auto"/>
                <w:spacing w:val="6"/>
                <w:sz w:val="21"/>
                <w:szCs w:val="21"/>
              </w:rPr>
              <w:t xml:space="preserve">午各消毒一次。</w:t>
            </w:r>
            <w:r/>
          </w:p>
          <w:p>
            <w:pPr>
              <w:ind w:left="113" w:right="93"/>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做好大型活动、重要接待任务的保洁工作。做好大型活动、重要接待任务场地布置等工作。若有临时性、突击性的任务，服从校方安排。</w:t>
            </w:r>
            <w:r/>
          </w:p>
          <w:p>
            <w:pPr>
              <w:ind w:left="219"/>
              <w:spacing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特约服务：</w:t>
            </w:r>
            <w:r/>
          </w:p>
          <w:p>
            <w:pPr>
              <w:ind w:left="114" w:right="166" w:firstLine="9"/>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（1）地下水泵房水箱清洗及水质检查报告每</w:t>
            </w:r>
            <w:r>
              <w:rPr>
                <w:rFonts w:hint="eastAsia" w:asciiTheme="minorEastAsia" w:hAnsiTheme="minorEastAsia" w:eastAsiaTheme="minorEastAsia" w:cstheme="minorEastAsia"/>
                <w:color w:val="auto"/>
                <w:spacing w:val="4"/>
                <w:sz w:val="21"/>
                <w:szCs w:val="21"/>
              </w:rPr>
              <w:t xml:space="preserve">年一次。</w:t>
            </w:r>
            <w:r/>
          </w:p>
          <w:p>
            <w:pPr>
              <w:ind w:left="113" w:right="166" w:firstLine="10"/>
              <w:spacing w:before="2"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（2）食堂排油烟机每年清洗</w:t>
            </w:r>
            <w:r>
              <w:rPr>
                <w:rFonts w:hint="eastAsia" w:asciiTheme="minorEastAsia" w:hAnsiTheme="minorEastAsia" w:eastAsiaTheme="minorEastAsia" w:cstheme="minorEastAsia"/>
                <w:color w:val="auto"/>
                <w:spacing w:val="-33"/>
                <w:sz w:val="21"/>
                <w:szCs w:val="21"/>
              </w:rPr>
              <w:t xml:space="preserve"> </w:t>
            </w:r>
            <w:r>
              <w:rPr>
                <w:rFonts w:hint="eastAsia" w:asciiTheme="minorEastAsia" w:hAnsiTheme="minorEastAsia" w:eastAsiaTheme="minorEastAsia" w:cstheme="minorEastAsia"/>
                <w:color w:val="auto"/>
                <w:spacing w:val="7"/>
                <w:sz w:val="21"/>
                <w:szCs w:val="21"/>
              </w:rPr>
              <w:t xml:space="preserve">4</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7"/>
                <w:sz w:val="21"/>
                <w:szCs w:val="21"/>
              </w:rPr>
              <w:t xml:space="preserve">次，地下隔油</w:t>
            </w:r>
            <w:r>
              <w:rPr>
                <w:rFonts w:hint="eastAsia" w:asciiTheme="minorEastAsia" w:hAnsiTheme="minorEastAsia" w:eastAsiaTheme="minorEastAsia" w:cstheme="minorEastAsia"/>
                <w:color w:val="auto"/>
                <w:spacing w:val="2"/>
                <w:sz w:val="21"/>
                <w:szCs w:val="21"/>
              </w:rPr>
              <w:t xml:space="preserve">池每周清理</w:t>
            </w:r>
            <w:r>
              <w:rPr>
                <w:rFonts w:hint="eastAsia" w:asciiTheme="minorEastAsia" w:hAnsiTheme="minorEastAsia" w:eastAsiaTheme="minorEastAsia" w:cstheme="minorEastAsia"/>
                <w:color w:val="auto"/>
                <w:spacing w:val="-24"/>
                <w:sz w:val="21"/>
                <w:szCs w:val="21"/>
              </w:rPr>
              <w:t xml:space="preserve"> </w:t>
            </w:r>
            <w:r>
              <w:rPr>
                <w:rFonts w:hint="eastAsia" w:asciiTheme="minorEastAsia" w:hAnsiTheme="minorEastAsia" w:eastAsiaTheme="minorEastAsia" w:cstheme="minorEastAsia"/>
                <w:color w:val="auto"/>
                <w:spacing w:val="2"/>
                <w:sz w:val="21"/>
                <w:szCs w:val="21"/>
              </w:rPr>
              <w:t xml:space="preserve">1</w:t>
            </w:r>
            <w:r>
              <w:rPr>
                <w:rFonts w:hint="eastAsia" w:asciiTheme="minorEastAsia" w:hAnsiTheme="minorEastAsia" w:eastAsiaTheme="minorEastAsia" w:cstheme="minorEastAsia"/>
                <w:color w:val="auto"/>
                <w:spacing w:val="-33"/>
                <w:sz w:val="21"/>
                <w:szCs w:val="21"/>
              </w:rPr>
              <w:t xml:space="preserve"> </w:t>
            </w:r>
            <w:r>
              <w:rPr>
                <w:rFonts w:hint="eastAsia" w:asciiTheme="minorEastAsia" w:hAnsiTheme="minorEastAsia" w:eastAsiaTheme="minorEastAsia" w:cstheme="minorEastAsia"/>
                <w:color w:val="auto"/>
                <w:spacing w:val="2"/>
                <w:sz w:val="21"/>
                <w:szCs w:val="21"/>
              </w:rPr>
              <w:t xml:space="preserve">次。</w:t>
            </w:r>
            <w:r/>
          </w:p>
          <w:p>
            <w:pPr>
              <w:ind w:left="112" w:right="166" w:firstLine="10"/>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（3）校内各室的吊扇、护眼灯、玻璃每年清</w:t>
            </w:r>
            <w:r>
              <w:rPr>
                <w:rFonts w:hint="eastAsia" w:asciiTheme="minorEastAsia" w:hAnsiTheme="minorEastAsia" w:eastAsiaTheme="minorEastAsia" w:cstheme="minorEastAsia"/>
                <w:color w:val="auto"/>
                <w:spacing w:val="-6"/>
                <w:sz w:val="21"/>
                <w:szCs w:val="21"/>
              </w:rPr>
              <w:t xml:space="preserve">洗</w:t>
            </w:r>
            <w:r>
              <w:rPr>
                <w:rFonts w:hint="eastAsia" w:asciiTheme="minorEastAsia" w:hAnsiTheme="minorEastAsia" w:eastAsiaTheme="minorEastAsia" w:cstheme="minorEastAsia"/>
                <w:color w:val="auto"/>
                <w:spacing w:val="-24"/>
                <w:sz w:val="21"/>
                <w:szCs w:val="21"/>
              </w:rPr>
              <w:t xml:space="preserve"> </w:t>
            </w:r>
            <w:r>
              <w:rPr>
                <w:rFonts w:hint="eastAsia" w:asciiTheme="minorEastAsia" w:hAnsiTheme="minorEastAsia" w:eastAsiaTheme="minorEastAsia" w:cstheme="minorEastAsia"/>
                <w:color w:val="auto"/>
                <w:spacing w:val="-6"/>
                <w:sz w:val="21"/>
                <w:szCs w:val="21"/>
              </w:rPr>
              <w:t xml:space="preserve">1</w:t>
            </w:r>
            <w:r>
              <w:rPr>
                <w:rFonts w:hint="eastAsia" w:asciiTheme="minorEastAsia" w:hAnsiTheme="minorEastAsia" w:eastAsiaTheme="minorEastAsia" w:cstheme="minorEastAsia"/>
                <w:color w:val="auto"/>
                <w:spacing w:val="-32"/>
                <w:sz w:val="21"/>
                <w:szCs w:val="21"/>
              </w:rPr>
              <w:t xml:space="preserve"> </w:t>
            </w:r>
            <w:r>
              <w:rPr>
                <w:rFonts w:hint="eastAsia" w:asciiTheme="minorEastAsia" w:hAnsiTheme="minorEastAsia" w:eastAsiaTheme="minorEastAsia" w:cstheme="minorEastAsia"/>
                <w:color w:val="auto"/>
                <w:spacing w:val="-6"/>
                <w:sz w:val="21"/>
                <w:szCs w:val="21"/>
              </w:rPr>
              <w:t xml:space="preserve">次。</w:t>
            </w:r>
            <w:r/>
          </w:p>
          <w:p>
            <w:pPr>
              <w:ind w:left="115" w:firstLine="8"/>
              <w:spacing w:before="5"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（4）建立“</w:t>
            </w:r>
            <w:r>
              <w:rPr>
                <w:rFonts w:hint="eastAsia" w:asciiTheme="minorEastAsia" w:hAnsiTheme="minorEastAsia" w:eastAsiaTheme="minorEastAsia" w:cstheme="minorEastAsia"/>
                <w:color w:val="auto"/>
                <w:spacing w:val="-65"/>
                <w:sz w:val="21"/>
                <w:szCs w:val="21"/>
              </w:rPr>
              <w:t xml:space="preserve"> </w:t>
            </w:r>
            <w:r>
              <w:rPr>
                <w:rFonts w:hint="eastAsia" w:asciiTheme="minorEastAsia" w:hAnsiTheme="minorEastAsia" w:eastAsiaTheme="minorEastAsia" w:cstheme="minorEastAsia"/>
                <w:color w:val="auto"/>
                <w:spacing w:val="1"/>
                <w:sz w:val="21"/>
                <w:szCs w:val="21"/>
              </w:rPr>
              <w:t xml:space="preserve">四害</w:t>
            </w:r>
            <w:r>
              <w:rPr>
                <w:rFonts w:hint="eastAsia" w:asciiTheme="minorEastAsia" w:hAnsiTheme="minorEastAsia" w:eastAsiaTheme="minorEastAsia" w:cstheme="minorEastAsia"/>
                <w:color w:val="auto"/>
                <w:spacing w:val="-71"/>
                <w:sz w:val="21"/>
                <w:szCs w:val="21"/>
              </w:rPr>
              <w:t xml:space="preserve"> </w:t>
            </w:r>
            <w:r>
              <w:rPr>
                <w:rFonts w:hint="eastAsia" w:asciiTheme="minorEastAsia" w:hAnsiTheme="minorEastAsia" w:eastAsiaTheme="minorEastAsia" w:cstheme="minorEastAsia"/>
                <w:color w:val="auto"/>
                <w:spacing w:val="1"/>
                <w:sz w:val="21"/>
                <w:szCs w:val="21"/>
              </w:rPr>
              <w:t xml:space="preserve">”消杀工作管理制度，根据</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pacing w:val="-2"/>
                <w:sz w:val="21"/>
                <w:szCs w:val="21"/>
              </w:rPr>
              <w:t xml:space="preserve">实际情况定期开展消杀工作，有效控制鼠、蟑、</w:t>
            </w:r>
            <w:r>
              <w:rPr>
                <w:rFonts w:hint="eastAsia" w:asciiTheme="minorEastAsia" w:hAnsiTheme="minorEastAsia" w:eastAsiaTheme="minorEastAsia" w:cstheme="minorEastAsia"/>
                <w:color w:val="auto"/>
                <w:spacing w:val="2"/>
                <w:sz w:val="21"/>
                <w:szCs w:val="21"/>
              </w:rPr>
              <w:t xml:space="preserve">蝇、蚊等害虫滋生，定期对各类病虫害进行预 </w:t>
            </w:r>
            <w:r>
              <w:rPr>
                <w:rFonts w:hint="eastAsia" w:asciiTheme="minorEastAsia" w:hAnsiTheme="minorEastAsia" w:eastAsiaTheme="minorEastAsia" w:cstheme="minorEastAsia"/>
                <w:color w:val="auto"/>
                <w:sz w:val="21"/>
                <w:szCs w:val="21"/>
              </w:rPr>
              <w:t xml:space="preserve">防控制，适时投放消杀药物和设施；“除四害</w:t>
            </w:r>
            <w:r>
              <w:rPr>
                <w:rFonts w:hint="eastAsia" w:asciiTheme="minorEastAsia" w:hAnsiTheme="minorEastAsia" w:eastAsiaTheme="minorEastAsia" w:cstheme="minorEastAsia"/>
                <w:color w:val="auto"/>
                <w:spacing w:val="-53"/>
                <w:sz w:val="21"/>
                <w:szCs w:val="21"/>
              </w:rPr>
              <w:t xml:space="preserve"> </w:t>
            </w:r>
            <w:r>
              <w:rPr>
                <w:rFonts w:hint="eastAsia" w:asciiTheme="minorEastAsia" w:hAnsiTheme="minorEastAsia" w:eastAsiaTheme="minorEastAsia" w:cstheme="minorEastAsia"/>
                <w:color w:val="auto"/>
                <w:sz w:val="21"/>
                <w:szCs w:val="21"/>
              </w:rPr>
              <w:t xml:space="preserve">”</w:t>
            </w:r>
            <w:r>
              <w:rPr>
                <w:rFonts w:hint="eastAsia" w:asciiTheme="minorEastAsia" w:hAnsiTheme="minorEastAsia" w:eastAsiaTheme="minorEastAsia" w:cstheme="minorEastAsia"/>
                <w:color w:val="auto"/>
                <w:spacing w:val="4"/>
                <w:sz w:val="21"/>
                <w:szCs w:val="21"/>
              </w:rPr>
              <w:t xml:space="preserve">实施单位须具有无锡市相关部门颁发的专业</w:t>
            </w:r>
            <w:r/>
          </w:p>
          <w:p>
            <w:pPr>
              <w:ind w:left="103" w:right="108" w:firstLine="19"/>
              <w:spacing w:before="1" w:line="26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资质证书，提供的服务不得低于无锡市爱卫会“除四害</w:t>
            </w:r>
            <w:r>
              <w:rPr>
                <w:rFonts w:hint="eastAsia" w:asciiTheme="minorEastAsia" w:hAnsiTheme="minorEastAsia" w:eastAsiaTheme="minorEastAsia" w:cstheme="minorEastAsia"/>
                <w:color w:val="auto"/>
                <w:spacing w:val="-70"/>
                <w:sz w:val="21"/>
                <w:szCs w:val="21"/>
              </w:rPr>
              <w:t xml:space="preserve"> </w:t>
            </w:r>
            <w:r>
              <w:rPr>
                <w:rFonts w:hint="eastAsia" w:asciiTheme="minorEastAsia" w:hAnsiTheme="minorEastAsia" w:eastAsiaTheme="minorEastAsia" w:cstheme="minorEastAsia"/>
                <w:color w:val="auto"/>
                <w:spacing w:val="6"/>
                <w:sz w:val="21"/>
                <w:szCs w:val="21"/>
              </w:rPr>
              <w:t xml:space="preserve">”相关规定及验收标准，并视特殊情</w:t>
            </w:r>
            <w:r>
              <w:rPr>
                <w:rFonts w:hint="eastAsia" w:asciiTheme="minorEastAsia" w:hAnsiTheme="minorEastAsia" w:eastAsiaTheme="minorEastAsia" w:cstheme="minorEastAsia"/>
                <w:color w:val="auto"/>
                <w:spacing w:val="8"/>
                <w:sz w:val="21"/>
                <w:szCs w:val="21"/>
              </w:rPr>
              <w:t xml:space="preserve">况增加次数。</w:t>
            </w:r>
            <w:r/>
          </w:p>
        </w:tc>
      </w:tr>
      <w:tr>
        <w:trPr>
          <w:jc w:val="center"/>
          <w:trHeight w:val="3126"/>
        </w:trPr>
        <w:tc>
          <w:tcPr>
            <w:tcW w:w="1170" w:type="dxa"/>
            <w:vAlign w:val="top"/>
            <w:textDirection w:val="lrTb"/>
            <w:noWrap w:val="false"/>
          </w:tcPr>
          <w:p>
            <w:pPr>
              <w:pStyle w:val="1104"/>
              <w:ind w:left="534"/>
              <w:spacing w:before="183"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2</w:t>
            </w:r>
            <w:r/>
          </w:p>
        </w:tc>
        <w:tc>
          <w:tcPr>
            <w:tcW w:w="2761" w:type="dxa"/>
            <w:vAlign w:val="top"/>
            <w:textDirection w:val="lrTb"/>
            <w:noWrap w:val="false"/>
          </w:tcPr>
          <w:p>
            <w:pPr>
              <w:pStyle w:val="1104"/>
              <w:spacing w:before="222"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传达秩序管理及巡查</w:t>
            </w:r>
            <w:r/>
          </w:p>
          <w:p>
            <w:pPr>
              <w:ind w:left="112"/>
              <w:spacing w:before="18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服务内容：</w:t>
            </w:r>
            <w:r/>
          </w:p>
          <w:p>
            <w:pPr>
              <w:ind w:left="112" w:right="37" w:firstLine="4"/>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学校共</w:t>
            </w:r>
            <w:r>
              <w:rPr>
                <w:rFonts w:hint="eastAsia" w:asciiTheme="minorEastAsia" w:hAnsiTheme="minorEastAsia" w:eastAsiaTheme="minorEastAsia" w:cstheme="minorEastAsia"/>
                <w:color w:val="auto"/>
                <w:spacing w:val="-25"/>
                <w:sz w:val="21"/>
                <w:szCs w:val="21"/>
              </w:rPr>
              <w:t xml:space="preserve"> </w:t>
            </w:r>
            <w:r>
              <w:rPr>
                <w:rFonts w:hint="eastAsia" w:asciiTheme="minorEastAsia" w:hAnsiTheme="minorEastAsia" w:eastAsiaTheme="minorEastAsia" w:cstheme="minorEastAsia"/>
                <w:color w:val="auto"/>
                <w:spacing w:val="-5"/>
                <w:sz w:val="21"/>
                <w:szCs w:val="21"/>
              </w:rPr>
              <w:t xml:space="preserve">5</w:t>
            </w:r>
            <w:r>
              <w:rPr>
                <w:rFonts w:hint="eastAsia" w:asciiTheme="minorEastAsia" w:hAnsiTheme="minorEastAsia" w:eastAsiaTheme="minorEastAsia" w:cstheme="minorEastAsia"/>
                <w:color w:val="auto"/>
                <w:spacing w:val="-38"/>
                <w:sz w:val="21"/>
                <w:szCs w:val="21"/>
              </w:rPr>
              <w:t xml:space="preserve"> </w:t>
            </w:r>
            <w:r>
              <w:rPr>
                <w:rFonts w:hint="eastAsia" w:asciiTheme="minorEastAsia" w:hAnsiTheme="minorEastAsia" w:eastAsiaTheme="minorEastAsia" w:cstheme="minorEastAsia"/>
                <w:color w:val="auto"/>
                <w:spacing w:val="-5"/>
                <w:sz w:val="21"/>
                <w:szCs w:val="21"/>
              </w:rPr>
              <w:t xml:space="preserve">个门岗（地上</w:t>
            </w:r>
            <w:r>
              <w:rPr>
                <w:rFonts w:hint="eastAsia" w:asciiTheme="minorEastAsia" w:hAnsiTheme="minorEastAsia" w:eastAsiaTheme="minorEastAsia" w:cstheme="minorEastAsia"/>
                <w:color w:val="auto"/>
                <w:spacing w:val="-33"/>
                <w:sz w:val="21"/>
                <w:szCs w:val="21"/>
              </w:rPr>
              <w:t xml:space="preserve"> </w:t>
            </w:r>
            <w:r>
              <w:rPr>
                <w:rFonts w:hint="eastAsia" w:asciiTheme="minorEastAsia" w:hAnsiTheme="minorEastAsia" w:eastAsiaTheme="minorEastAsia" w:cstheme="minorEastAsia"/>
                <w:color w:val="auto"/>
                <w:spacing w:val="-5"/>
                <w:sz w:val="21"/>
                <w:szCs w:val="21"/>
              </w:rPr>
              <w:t xml:space="preserve">3</w:t>
            </w:r>
            <w:r>
              <w:rPr>
                <w:rFonts w:hint="eastAsia" w:asciiTheme="minorEastAsia" w:hAnsiTheme="minorEastAsia" w:eastAsiaTheme="minorEastAsia" w:cstheme="minorEastAsia"/>
                <w:color w:val="auto"/>
                <w:spacing w:val="-38"/>
                <w:sz w:val="21"/>
                <w:szCs w:val="21"/>
              </w:rPr>
              <w:t xml:space="preserve"> </w:t>
            </w:r>
            <w:r>
              <w:rPr>
                <w:rFonts w:hint="eastAsia" w:asciiTheme="minorEastAsia" w:hAnsiTheme="minorEastAsia" w:eastAsiaTheme="minorEastAsia" w:cstheme="minorEastAsia"/>
                <w:color w:val="auto"/>
                <w:spacing w:val="-5"/>
                <w:sz w:val="21"/>
                <w:szCs w:val="21"/>
              </w:rPr>
              <w:t xml:space="preserve">个、</w:t>
            </w:r>
            <w:r>
              <w:rPr>
                <w:rFonts w:hint="eastAsia" w:asciiTheme="minorEastAsia" w:hAnsiTheme="minorEastAsia" w:eastAsiaTheme="minorEastAsia" w:cstheme="minorEastAsia"/>
                <w:color w:val="auto"/>
                <w:spacing w:val="5"/>
                <w:sz w:val="21"/>
                <w:szCs w:val="21"/>
              </w:rPr>
              <w:t xml:space="preserve">地下</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5"/>
                <w:sz w:val="21"/>
                <w:szCs w:val="21"/>
              </w:rPr>
              <w:t xml:space="preserve">2</w:t>
            </w:r>
            <w:r>
              <w:rPr>
                <w:rFonts w:hint="eastAsia" w:asciiTheme="minorEastAsia" w:hAnsiTheme="minorEastAsia" w:eastAsiaTheme="minorEastAsia" w:cstheme="minorEastAsia"/>
                <w:color w:val="auto"/>
                <w:spacing w:val="-40"/>
                <w:sz w:val="21"/>
                <w:szCs w:val="21"/>
              </w:rPr>
              <w:t xml:space="preserve"> </w:t>
            </w:r>
            <w:r>
              <w:rPr>
                <w:rFonts w:hint="eastAsia" w:asciiTheme="minorEastAsia" w:hAnsiTheme="minorEastAsia" w:eastAsiaTheme="minorEastAsia" w:cstheme="minorEastAsia"/>
                <w:color w:val="auto"/>
                <w:spacing w:val="5"/>
                <w:sz w:val="21"/>
                <w:szCs w:val="21"/>
              </w:rPr>
              <w:t xml:space="preserve">个</w:t>
            </w:r>
            <w:r>
              <w:rPr>
                <w:rFonts w:hint="eastAsia" w:asciiTheme="minorEastAsia" w:hAnsiTheme="minorEastAsia" w:eastAsiaTheme="minorEastAsia" w:cstheme="minorEastAsia"/>
                <w:color w:val="auto"/>
                <w:spacing w:val="-35"/>
                <w:sz w:val="21"/>
                <w:szCs w:val="21"/>
              </w:rPr>
              <w:t xml:space="preserve">），</w:t>
            </w:r>
            <w:r>
              <w:rPr>
                <w:rFonts w:hint="eastAsia" w:asciiTheme="minorEastAsia" w:hAnsiTheme="minorEastAsia" w:eastAsiaTheme="minorEastAsia" w:cstheme="minorEastAsia"/>
                <w:color w:val="auto"/>
                <w:spacing w:val="5"/>
                <w:sz w:val="21"/>
                <w:szCs w:val="21"/>
              </w:rPr>
              <w:t xml:space="preserve">地上门岗全天</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pacing w:val="5"/>
                <w:sz w:val="21"/>
                <w:szCs w:val="21"/>
              </w:rPr>
              <w:t xml:space="preserve">24</w:t>
            </w:r>
            <w:r>
              <w:rPr>
                <w:rFonts w:hint="eastAsia" w:asciiTheme="minorEastAsia" w:hAnsiTheme="minorEastAsia" w:eastAsiaTheme="minorEastAsia" w:cstheme="minorEastAsia"/>
                <w:color w:val="auto"/>
                <w:spacing w:val="-28"/>
                <w:sz w:val="21"/>
                <w:szCs w:val="21"/>
              </w:rPr>
              <w:t xml:space="preserve"> </w:t>
            </w:r>
            <w:r>
              <w:rPr>
                <w:rFonts w:hint="eastAsia" w:asciiTheme="minorEastAsia" w:hAnsiTheme="minorEastAsia" w:eastAsiaTheme="minorEastAsia" w:cstheme="minorEastAsia"/>
                <w:color w:val="auto"/>
                <w:spacing w:val="5"/>
                <w:sz w:val="21"/>
                <w:szCs w:val="21"/>
              </w:rPr>
              <w:t xml:space="preserve">小时一岗双人不断岗；地</w:t>
            </w:r>
            <w:r>
              <w:rPr>
                <w:rFonts w:hint="eastAsia" w:asciiTheme="minorEastAsia" w:hAnsiTheme="minorEastAsia" w:eastAsiaTheme="minorEastAsia" w:cstheme="minorEastAsia"/>
                <w:color w:val="auto"/>
                <w:spacing w:val="9"/>
                <w:sz w:val="21"/>
                <w:szCs w:val="21"/>
              </w:rPr>
              <w:t xml:space="preserve">下门岗学生在校期间不断</w:t>
            </w:r>
            <w:r/>
          </w:p>
          <w:p>
            <w:pPr>
              <w:ind w:left="112" w:right="37" w:firstLine="4"/>
              <w:spacing w:before="65" w:line="288" w:lineRule="auto"/>
              <w:rPr>
                <w:rFonts w:ascii="宋体" w:hAnsi="宋体" w:eastAsia="宋体" w:cs="宋体"/>
                <w:color w:val="auto"/>
                <w:sz w:val="21"/>
                <w:szCs w:val="21"/>
              </w:rPr>
            </w:pPr>
            <w:r>
              <w:rPr>
                <w:rFonts w:hint="eastAsia" w:asciiTheme="minorEastAsia" w:hAnsiTheme="minorEastAsia" w:eastAsiaTheme="minorEastAsia" w:cstheme="minorEastAsia"/>
                <w:color w:val="auto"/>
                <w:spacing w:val="7"/>
                <w:sz w:val="21"/>
                <w:szCs w:val="21"/>
              </w:rPr>
              <w:t xml:space="preserve">岗，按学校实际工作时间调</w:t>
            </w:r>
            <w:r>
              <w:rPr>
                <w:rFonts w:hint="eastAsia" w:asciiTheme="minorEastAsia" w:hAnsiTheme="minorEastAsia" w:eastAsiaTheme="minorEastAsia" w:cstheme="minorEastAsia"/>
                <w:color w:val="auto"/>
                <w:sz w:val="21"/>
                <w:szCs w:val="21"/>
              </w:rPr>
              <w:t xml:space="preserve">整，初聘年龄要求</w:t>
            </w:r>
            <w:r>
              <w:rPr>
                <w:rFonts w:hint="eastAsia" w:asciiTheme="minorEastAsia" w:hAnsiTheme="minorEastAsia" w:eastAsiaTheme="minorEastAsia" w:cstheme="minorEastAsia"/>
                <w:color w:val="auto"/>
                <w:spacing w:val="-27"/>
                <w:sz w:val="21"/>
                <w:szCs w:val="21"/>
              </w:rPr>
              <w:t xml:space="preserve"> </w:t>
            </w:r>
            <w:r>
              <w:rPr>
                <w:rFonts w:hint="eastAsia" w:asciiTheme="minorEastAsia" w:hAnsiTheme="minorEastAsia" w:eastAsiaTheme="minorEastAsia" w:cstheme="minorEastAsia"/>
                <w:color w:val="auto"/>
                <w:sz w:val="21"/>
                <w:szCs w:val="21"/>
              </w:rPr>
              <w:t xml:space="preserve">50</w:t>
            </w:r>
            <w:r>
              <w:rPr>
                <w:rFonts w:hint="eastAsia" w:asciiTheme="minorEastAsia" w:hAnsiTheme="minorEastAsia" w:eastAsiaTheme="minorEastAsia" w:cstheme="minorEastAsia"/>
                <w:color w:val="auto"/>
                <w:spacing w:val="-37"/>
                <w:sz w:val="21"/>
                <w:szCs w:val="21"/>
              </w:rPr>
              <w:t xml:space="preserve"> </w:t>
            </w:r>
            <w:r>
              <w:rPr>
                <w:rFonts w:hint="eastAsia" w:asciiTheme="minorEastAsia" w:hAnsiTheme="minorEastAsia" w:eastAsiaTheme="minorEastAsia" w:cstheme="minorEastAsia"/>
                <w:color w:val="auto"/>
                <w:sz w:val="21"/>
                <w:szCs w:val="21"/>
              </w:rPr>
              <w:t xml:space="preserve">周岁以下。</w:t>
            </w:r>
            <w:r>
              <w:rPr>
                <w:rFonts w:ascii="宋体" w:hAnsi="宋体" w:eastAsia="宋体" w:cs="宋体"/>
                <w:color w:val="auto"/>
                <w:spacing w:val="8"/>
                <w:sz w:val="21"/>
                <w:szCs w:val="21"/>
              </w:rPr>
              <w:t xml:space="preserve">熟悉周边的环境，能处理和</w:t>
            </w:r>
            <w:r>
              <w:rPr>
                <w:rFonts w:ascii="宋体" w:hAnsi="宋体" w:eastAsia="宋体" w:cs="宋体"/>
                <w:color w:val="auto"/>
                <w:spacing w:val="9"/>
                <w:sz w:val="21"/>
                <w:szCs w:val="21"/>
              </w:rPr>
              <w:t xml:space="preserve">应对公共秩序维护工作，能</w:t>
            </w:r>
            <w:r>
              <w:rPr>
                <w:rFonts w:ascii="宋体" w:hAnsi="宋体" w:eastAsia="宋体" w:cs="宋体"/>
                <w:color w:val="auto"/>
                <w:spacing w:val="10"/>
                <w:sz w:val="21"/>
                <w:szCs w:val="21"/>
              </w:rPr>
              <w:t xml:space="preserve">正确使用各类消防、物防、</w:t>
            </w:r>
            <w:r>
              <w:rPr>
                <w:rFonts w:ascii="宋体" w:hAnsi="宋体" w:eastAsia="宋体" w:cs="宋体"/>
                <w:color w:val="auto"/>
                <w:sz w:val="21"/>
                <w:szCs w:val="21"/>
              </w:rPr>
              <w:t xml:space="preserve">技防器械和设备，能够熟悉、</w:t>
            </w:r>
            <w:r>
              <w:rPr>
                <w:rFonts w:ascii="宋体" w:hAnsi="宋体" w:eastAsia="宋体" w:cs="宋体"/>
                <w:color w:val="auto"/>
                <w:spacing w:val="9"/>
                <w:sz w:val="21"/>
                <w:szCs w:val="21"/>
              </w:rPr>
              <w:t xml:space="preserve">掌握各类刑事、治安案件和各类灾害事故的应急处置方</w:t>
            </w:r>
            <w:r>
              <w:rPr>
                <w:rFonts w:ascii="宋体" w:hAnsi="宋体" w:eastAsia="宋体" w:cs="宋体"/>
                <w:color w:val="auto"/>
                <w:sz w:val="21"/>
                <w:szCs w:val="21"/>
              </w:rPr>
              <w:t xml:space="preserve">法；</w:t>
            </w:r>
            <w:r/>
          </w:p>
          <w:p>
            <w:pPr>
              <w:ind w:left="111" w:right="37" w:firstLine="1"/>
              <w:spacing w:line="288" w:lineRule="auto"/>
              <w:rPr>
                <w:rFonts w:ascii="宋体" w:hAnsi="宋体" w:eastAsia="宋体" w:cs="宋体"/>
                <w:color w:val="auto"/>
                <w:sz w:val="21"/>
                <w:szCs w:val="21"/>
              </w:rPr>
            </w:pPr>
            <w:r>
              <w:rPr>
                <w:rFonts w:ascii="宋体" w:hAnsi="宋体" w:eastAsia="宋体" w:cs="宋体"/>
                <w:color w:val="auto"/>
                <w:sz w:val="21"/>
                <w:szCs w:val="21"/>
              </w:rPr>
              <w:t xml:space="preserve">来人来访的通报、证件检验、</w:t>
            </w:r>
            <w:r>
              <w:rPr>
                <w:rFonts w:ascii="宋体" w:hAnsi="宋体" w:eastAsia="宋体" w:cs="宋体"/>
                <w:color w:val="auto"/>
                <w:spacing w:val="9"/>
                <w:sz w:val="21"/>
                <w:szCs w:val="21"/>
              </w:rPr>
              <w:t xml:space="preserve">登记、报刊信件收发、快递及包裹传送等（私人的除</w:t>
            </w:r>
            <w:r/>
          </w:p>
          <w:p>
            <w:pPr>
              <w:ind w:left="110" w:right="107" w:firstLine="5"/>
              <w:spacing w:before="3" w:line="287" w:lineRule="auto"/>
              <w:rPr>
                <w:rFonts w:ascii="宋体" w:hAnsi="宋体" w:eastAsia="宋体" w:cs="宋体"/>
                <w:color w:val="auto"/>
                <w:sz w:val="21"/>
                <w:szCs w:val="21"/>
              </w:rPr>
            </w:pPr>
            <w:r>
              <w:rPr>
                <w:rFonts w:ascii="宋体" w:hAnsi="宋体" w:eastAsia="宋体" w:cs="宋体"/>
                <w:color w:val="auto"/>
                <w:spacing w:val="3"/>
                <w:sz w:val="21"/>
                <w:szCs w:val="21"/>
              </w:rPr>
              <w:t xml:space="preserve">外</w:t>
            </w:r>
            <w:r>
              <w:rPr>
                <w:rFonts w:ascii="宋体" w:hAnsi="宋体" w:eastAsia="宋体" w:cs="宋体"/>
                <w:color w:val="auto"/>
                <w:spacing w:val="-51"/>
                <w:sz w:val="21"/>
                <w:szCs w:val="21"/>
              </w:rPr>
              <w:t xml:space="preserve">），</w:t>
            </w:r>
            <w:r>
              <w:rPr>
                <w:rFonts w:ascii="宋体" w:hAnsi="宋体" w:eastAsia="宋体" w:cs="宋体"/>
                <w:color w:val="auto"/>
                <w:spacing w:val="3"/>
                <w:sz w:val="21"/>
                <w:szCs w:val="21"/>
              </w:rPr>
              <w:t xml:space="preserve">确保收、发准确、及时</w:t>
            </w:r>
            <w:r>
              <w:rPr>
                <w:rFonts w:ascii="宋体" w:hAnsi="宋体" w:eastAsia="宋体" w:cs="宋体"/>
                <w:color w:val="auto"/>
                <w:spacing w:val="9"/>
                <w:sz w:val="21"/>
                <w:szCs w:val="21"/>
              </w:rPr>
              <w:t xml:space="preserve">传送到位不遗失，并按规范</w:t>
            </w:r>
            <w:r>
              <w:rPr>
                <w:rFonts w:ascii="宋体" w:hAnsi="宋体" w:eastAsia="宋体" w:cs="宋体"/>
                <w:color w:val="auto"/>
                <w:spacing w:val="7"/>
                <w:sz w:val="21"/>
                <w:szCs w:val="21"/>
              </w:rPr>
              <w:t xml:space="preserve">记录接收信息；</w:t>
            </w:r>
            <w:r/>
          </w:p>
          <w:p>
            <w:pPr>
              <w:ind w:left="111" w:right="134" w:firstLine="24"/>
              <w:spacing w:line="288" w:lineRule="auto"/>
              <w:rPr>
                <w:rFonts w:ascii="宋体" w:hAnsi="宋体" w:eastAsia="宋体" w:cs="宋体"/>
                <w:color w:val="auto"/>
                <w:sz w:val="21"/>
                <w:szCs w:val="21"/>
              </w:rPr>
            </w:pPr>
            <w:r>
              <w:rPr>
                <w:rFonts w:ascii="宋体" w:hAnsi="宋体" w:eastAsia="宋体" w:cs="宋体"/>
                <w:color w:val="auto"/>
                <w:spacing w:val="7"/>
                <w:sz w:val="21"/>
                <w:szCs w:val="21"/>
              </w:rPr>
              <w:t xml:space="preserve">门卫、守护和巡逻，维护公</w:t>
            </w:r>
            <w:r>
              <w:rPr>
                <w:rFonts w:ascii="宋体" w:hAnsi="宋体" w:eastAsia="宋体" w:cs="宋体"/>
                <w:color w:val="auto"/>
                <w:spacing w:val="9"/>
                <w:sz w:val="21"/>
                <w:szCs w:val="21"/>
              </w:rPr>
              <w:t xml:space="preserve">共秩序；处理治安及其他突</w:t>
            </w:r>
            <w:r>
              <w:rPr>
                <w:rFonts w:ascii="宋体" w:hAnsi="宋体" w:eastAsia="宋体" w:cs="宋体"/>
                <w:color w:val="auto"/>
                <w:spacing w:val="5"/>
                <w:sz w:val="21"/>
                <w:szCs w:val="21"/>
              </w:rPr>
              <w:t xml:space="preserve">发事件；</w:t>
            </w:r>
            <w:r/>
          </w:p>
          <w:p>
            <w:pPr>
              <w:ind w:left="112" w:right="134" w:firstLine="7"/>
              <w:spacing w:before="2" w:line="287" w:lineRule="auto"/>
              <w:rPr>
                <w:rFonts w:ascii="宋体" w:hAnsi="宋体" w:eastAsia="宋体" w:cs="宋体"/>
                <w:color w:val="auto"/>
                <w:sz w:val="21"/>
                <w:szCs w:val="21"/>
              </w:rPr>
            </w:pPr>
            <w:r>
              <w:rPr>
                <w:rFonts w:ascii="宋体" w:hAnsi="宋体" w:eastAsia="宋体" w:cs="宋体"/>
                <w:color w:val="auto"/>
                <w:spacing w:val="8"/>
                <w:sz w:val="21"/>
                <w:szCs w:val="21"/>
              </w:rPr>
              <w:t xml:space="preserve">负责道路交通管理、机动车</w:t>
            </w:r>
            <w:r>
              <w:rPr>
                <w:rFonts w:ascii="宋体" w:hAnsi="宋体" w:eastAsia="宋体" w:cs="宋体"/>
                <w:color w:val="auto"/>
                <w:spacing w:val="7"/>
                <w:sz w:val="21"/>
                <w:szCs w:val="21"/>
              </w:rPr>
              <w:t xml:space="preserve">和非机动车停放管理；</w:t>
            </w:r>
            <w:r/>
          </w:p>
          <w:p>
            <w:pPr>
              <w:ind w:left="120"/>
              <w:spacing w:line="227" w:lineRule="auto"/>
              <w:rPr>
                <w:rFonts w:ascii="宋体" w:hAnsi="宋体" w:eastAsia="宋体" w:cs="宋体"/>
                <w:color w:val="auto"/>
                <w:sz w:val="21"/>
                <w:szCs w:val="21"/>
              </w:rPr>
            </w:pPr>
            <w:r>
              <w:rPr>
                <w:rFonts w:ascii="宋体" w:hAnsi="宋体" w:eastAsia="宋体" w:cs="宋体"/>
                <w:color w:val="auto"/>
                <w:spacing w:val="7"/>
                <w:sz w:val="21"/>
                <w:szCs w:val="21"/>
              </w:rPr>
              <w:t xml:space="preserve">负责防盗、防火管理；</w:t>
            </w:r>
            <w:r/>
          </w:p>
          <w:p>
            <w:pPr>
              <w:ind w:left="112" w:right="134"/>
              <w:spacing w:before="65" w:line="288" w:lineRule="auto"/>
              <w:rPr>
                <w:rFonts w:ascii="宋体" w:hAnsi="宋体" w:eastAsia="宋体" w:cs="宋体"/>
                <w:color w:val="auto"/>
                <w:sz w:val="21"/>
                <w:szCs w:val="21"/>
              </w:rPr>
            </w:pPr>
            <w:r>
              <w:rPr>
                <w:rFonts w:ascii="宋体" w:hAnsi="宋体" w:eastAsia="宋体" w:cs="宋体"/>
                <w:color w:val="auto"/>
                <w:spacing w:val="9"/>
                <w:sz w:val="21"/>
                <w:szCs w:val="21"/>
              </w:rPr>
              <w:t xml:space="preserve">积极主动地配合、服从对口</w:t>
            </w:r>
            <w:r>
              <w:rPr>
                <w:rFonts w:ascii="宋体" w:hAnsi="宋体" w:eastAsia="宋体" w:cs="宋体"/>
                <w:color w:val="auto"/>
                <w:spacing w:val="8"/>
                <w:sz w:val="21"/>
                <w:szCs w:val="21"/>
              </w:rPr>
              <w:t xml:space="preserve">管理部门的临时应急调度；</w:t>
            </w:r>
            <w:r>
              <w:rPr>
                <w:rFonts w:ascii="宋体" w:hAnsi="宋体" w:eastAsia="宋体" w:cs="宋体"/>
                <w:color w:val="auto"/>
                <w:spacing w:val="7"/>
                <w:sz w:val="21"/>
                <w:szCs w:val="21"/>
              </w:rPr>
              <w:t xml:space="preserve">学校交办的与安全（保安）</w:t>
            </w:r>
            <w:r>
              <w:rPr>
                <w:rFonts w:ascii="宋体" w:hAnsi="宋体" w:eastAsia="宋体" w:cs="宋体"/>
                <w:color w:val="auto"/>
                <w:spacing w:val="8"/>
                <w:sz w:val="21"/>
                <w:szCs w:val="21"/>
              </w:rPr>
              <w:t xml:space="preserve">服务有关的其他事项；</w:t>
            </w:r>
            <w:r/>
          </w:p>
          <w:p>
            <w:pPr>
              <w:ind w:left="112"/>
              <w:spacing w:line="227" w:lineRule="auto"/>
              <w:rPr>
                <w:rFonts w:ascii="宋体" w:hAnsi="宋体" w:eastAsia="宋体" w:cs="宋体"/>
                <w:color w:val="auto"/>
                <w:sz w:val="21"/>
                <w:szCs w:val="21"/>
              </w:rPr>
            </w:pPr>
            <w:r>
              <w:rPr>
                <w:rFonts w:ascii="宋体" w:hAnsi="宋体" w:eastAsia="宋体" w:cs="宋体"/>
                <w:color w:val="auto"/>
                <w:spacing w:val="8"/>
                <w:sz w:val="21"/>
                <w:szCs w:val="21"/>
              </w:rPr>
              <w:t xml:space="preserve">协助学校完成其他事项。</w:t>
            </w:r>
            <w:r/>
          </w:p>
          <w:p>
            <w:pPr>
              <w:ind w:left="119"/>
              <w:spacing w:before="65" w:line="228" w:lineRule="auto"/>
              <w:rPr>
                <w:rFonts w:ascii="宋体" w:hAnsi="宋体" w:eastAsia="宋体" w:cs="宋体"/>
                <w:color w:val="auto"/>
                <w:sz w:val="21"/>
                <w:szCs w:val="21"/>
              </w:rPr>
            </w:pPr>
            <w:r>
              <w:rPr>
                <w:rFonts w:ascii="宋体" w:hAnsi="宋体" w:eastAsia="宋体" w:cs="宋体"/>
                <w:b/>
                <w:bCs/>
                <w:color w:val="auto"/>
                <w:spacing w:val="7"/>
                <w:sz w:val="21"/>
                <w:szCs w:val="21"/>
              </w:rPr>
              <w:t xml:space="preserve">注：此费用包含由承接主体</w:t>
            </w:r>
            <w:r/>
          </w:p>
          <w:p>
            <w:pPr>
              <w:ind w:left="112"/>
              <w:spacing w:before="66" w:line="227" w:lineRule="auto"/>
              <w:rPr>
                <w:rFonts w:ascii="宋体" w:hAnsi="宋体" w:eastAsia="宋体" w:cs="宋体"/>
                <w:color w:val="auto"/>
                <w:sz w:val="21"/>
                <w:szCs w:val="21"/>
              </w:rPr>
            </w:pPr>
            <w:r>
              <w:rPr>
                <w:rFonts w:ascii="宋体" w:hAnsi="宋体" w:eastAsia="宋体" w:cs="宋体"/>
                <w:b/>
                <w:bCs/>
                <w:color w:val="auto"/>
                <w:spacing w:val="-8"/>
                <w:sz w:val="21"/>
                <w:szCs w:val="21"/>
              </w:rPr>
              <w:t xml:space="preserve">承担的对讲机、安保服装（春</w:t>
            </w:r>
            <w:r/>
          </w:p>
          <w:p>
            <w:pPr>
              <w:ind w:left="113"/>
              <w:spacing w:before="65" w:line="228" w:lineRule="auto"/>
              <w:rPr>
                <w:rFonts w:ascii="宋体" w:hAnsi="宋体" w:eastAsia="宋体" w:cs="宋体"/>
                <w:color w:val="auto"/>
                <w:sz w:val="21"/>
                <w:szCs w:val="21"/>
              </w:rPr>
            </w:pPr>
            <w:r>
              <w:rPr>
                <w:rFonts w:ascii="宋体" w:hAnsi="宋体" w:eastAsia="宋体" w:cs="宋体"/>
                <w:b/>
                <w:bCs/>
                <w:color w:val="auto"/>
                <w:spacing w:val="-7"/>
                <w:sz w:val="21"/>
                <w:szCs w:val="21"/>
              </w:rPr>
              <w:t xml:space="preserve">秋、夏季、冬季各一套）、照</w:t>
            </w:r>
            <w:r/>
          </w:p>
          <w:p>
            <w:pPr>
              <w:ind w:left="112" w:right="105" w:firstLine="21"/>
              <w:spacing w:before="2" w:line="269" w:lineRule="auto"/>
              <w:rPr>
                <w:rFonts w:hint="eastAsia" w:asciiTheme="minorEastAsia" w:hAnsiTheme="minorEastAsia" w:eastAsiaTheme="minorEastAsia" w:cstheme="minorEastAsia"/>
                <w:color w:val="auto"/>
                <w:sz w:val="21"/>
                <w:szCs w:val="21"/>
              </w:rPr>
            </w:pPr>
            <w:r>
              <w:rPr>
                <w:rFonts w:ascii="宋体" w:hAnsi="宋体" w:eastAsia="宋体" w:cs="宋体"/>
                <w:b/>
                <w:bCs/>
                <w:color w:val="auto"/>
                <w:spacing w:val="5"/>
                <w:sz w:val="21"/>
                <w:szCs w:val="21"/>
              </w:rPr>
              <w:t xml:space="preserve">明灯、应急包等材料费。</w:t>
            </w:r>
            <w:r/>
          </w:p>
        </w:tc>
        <w:tc>
          <w:tcPr>
            <w:tcW w:w="4369" w:type="dxa"/>
            <w:vAlign w:val="top"/>
            <w:textDirection w:val="lrTb"/>
            <w:noWrap w:val="false"/>
          </w:tcPr>
          <w:p>
            <w:pPr>
              <w:ind w:left="113"/>
              <w:spacing w:before="5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服务要求：</w:t>
            </w:r>
            <w:r/>
          </w:p>
          <w:p>
            <w:pPr>
              <w:ind w:left="114"/>
              <w:spacing w:before="6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保安人员值班时须挂牌上岗；</w:t>
            </w:r>
            <w:r/>
          </w:p>
          <w:p>
            <w:pPr>
              <w:ind w:left="113" w:right="108" w:firstLine="1"/>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上岗时必须穿戴统一，整齐整洁，校门口立岗</w:t>
            </w:r>
            <w:r>
              <w:rPr>
                <w:rFonts w:hint="eastAsia" w:asciiTheme="minorEastAsia" w:hAnsiTheme="minorEastAsia" w:eastAsiaTheme="minorEastAsia" w:cstheme="minorEastAsia"/>
                <w:color w:val="auto"/>
                <w:spacing w:val="7"/>
                <w:sz w:val="21"/>
                <w:szCs w:val="21"/>
              </w:rPr>
              <w:t xml:space="preserve">值班时戴头盔，着武装带，佩戴警棍，队员每</w:t>
            </w:r>
            <w:r>
              <w:rPr>
                <w:rFonts w:hint="eastAsia" w:asciiTheme="minorEastAsia" w:hAnsiTheme="minorEastAsia" w:eastAsiaTheme="minorEastAsia" w:cstheme="minorEastAsia"/>
                <w:color w:val="auto"/>
                <w:spacing w:val="4"/>
                <w:sz w:val="21"/>
                <w:szCs w:val="21"/>
              </w:rPr>
              <w:t xml:space="preserve">周集中训练不少于</w:t>
            </w:r>
            <w:r>
              <w:rPr>
                <w:rFonts w:hint="eastAsia" w:asciiTheme="minorEastAsia" w:hAnsiTheme="minorEastAsia" w:eastAsiaTheme="minorEastAsia" w:cstheme="minorEastAsia"/>
                <w:color w:val="auto"/>
                <w:spacing w:val="-8"/>
                <w:sz w:val="21"/>
                <w:szCs w:val="21"/>
              </w:rPr>
              <w:t xml:space="preserve"> </w:t>
            </w:r>
            <w:r>
              <w:rPr>
                <w:rFonts w:hint="eastAsia" w:asciiTheme="minorEastAsia" w:hAnsiTheme="minorEastAsia" w:eastAsiaTheme="minorEastAsia" w:cstheme="minorEastAsia"/>
                <w:color w:val="auto"/>
                <w:spacing w:val="4"/>
                <w:sz w:val="21"/>
                <w:szCs w:val="21"/>
              </w:rPr>
              <w:t xml:space="preserve">1</w:t>
            </w:r>
            <w:r>
              <w:rPr>
                <w:rFonts w:hint="eastAsia" w:asciiTheme="minorEastAsia" w:hAnsiTheme="minorEastAsia" w:eastAsiaTheme="minorEastAsia" w:cstheme="minorEastAsia"/>
                <w:color w:val="auto"/>
                <w:spacing w:val="-32"/>
                <w:sz w:val="21"/>
                <w:szCs w:val="21"/>
              </w:rPr>
              <w:t xml:space="preserve"> </w:t>
            </w:r>
            <w:r>
              <w:rPr>
                <w:rFonts w:hint="eastAsia" w:asciiTheme="minorEastAsia" w:hAnsiTheme="minorEastAsia" w:eastAsiaTheme="minorEastAsia" w:cstheme="minorEastAsia"/>
                <w:color w:val="auto"/>
                <w:spacing w:val="4"/>
                <w:sz w:val="21"/>
                <w:szCs w:val="21"/>
              </w:rPr>
              <w:t xml:space="preserve">次（包括纪律、业务、站</w:t>
            </w:r>
            <w:r>
              <w:rPr>
                <w:rFonts w:hint="eastAsia" w:asciiTheme="minorEastAsia" w:hAnsiTheme="minorEastAsia" w:eastAsiaTheme="minorEastAsia" w:cstheme="minorEastAsia"/>
                <w:color w:val="auto"/>
                <w:spacing w:val="7"/>
                <w:sz w:val="21"/>
                <w:szCs w:val="21"/>
              </w:rPr>
              <w:t xml:space="preserve">姿等培训</w:t>
            </w:r>
            <w:r>
              <w:rPr>
                <w:rFonts w:hint="eastAsia" w:asciiTheme="minorEastAsia" w:hAnsiTheme="minorEastAsia" w:eastAsiaTheme="minorEastAsia" w:cstheme="minorEastAsia"/>
                <w:color w:val="auto"/>
                <w:spacing w:val="-54"/>
                <w:sz w:val="21"/>
                <w:szCs w:val="21"/>
              </w:rPr>
              <w:t xml:space="preserve">）；</w:t>
            </w:r>
            <w:r/>
          </w:p>
          <w:p>
            <w:pPr>
              <w:ind w:left="114" w:right="108" w:firstLine="3"/>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安保人员应使用文明规范用语，严禁使用“命</w:t>
            </w:r>
            <w:r>
              <w:rPr>
                <w:rFonts w:hint="eastAsia" w:asciiTheme="minorEastAsia" w:hAnsiTheme="minorEastAsia" w:eastAsiaTheme="minorEastAsia" w:cstheme="minorEastAsia"/>
                <w:color w:val="auto"/>
                <w:spacing w:val="-7"/>
                <w:sz w:val="21"/>
                <w:szCs w:val="21"/>
              </w:rPr>
              <w:t xml:space="preserve">令</w:t>
            </w:r>
            <w:r>
              <w:rPr>
                <w:rFonts w:hint="eastAsia" w:asciiTheme="minorEastAsia" w:hAnsiTheme="minorEastAsia" w:eastAsiaTheme="minorEastAsia" w:cstheme="minorEastAsia"/>
                <w:color w:val="auto"/>
                <w:spacing w:val="-71"/>
                <w:sz w:val="21"/>
                <w:szCs w:val="21"/>
              </w:rPr>
              <w:t xml:space="preserve"> </w:t>
            </w:r>
            <w:r>
              <w:rPr>
                <w:rFonts w:hint="eastAsia" w:asciiTheme="minorEastAsia" w:hAnsiTheme="minorEastAsia" w:eastAsiaTheme="minorEastAsia" w:cstheme="minorEastAsia"/>
                <w:color w:val="auto"/>
                <w:spacing w:val="-7"/>
                <w:sz w:val="21"/>
                <w:szCs w:val="21"/>
              </w:rPr>
              <w:t xml:space="preserve">”“要求</w:t>
            </w:r>
            <w:r>
              <w:rPr>
                <w:rFonts w:hint="eastAsia" w:asciiTheme="minorEastAsia" w:hAnsiTheme="minorEastAsia" w:eastAsiaTheme="minorEastAsia" w:cstheme="minorEastAsia"/>
                <w:color w:val="auto"/>
                <w:spacing w:val="-70"/>
                <w:sz w:val="21"/>
                <w:szCs w:val="21"/>
              </w:rPr>
              <w:t xml:space="preserve"> </w:t>
            </w:r>
            <w:r>
              <w:rPr>
                <w:rFonts w:hint="eastAsia" w:asciiTheme="minorEastAsia" w:hAnsiTheme="minorEastAsia" w:eastAsiaTheme="minorEastAsia" w:cstheme="minorEastAsia"/>
                <w:color w:val="auto"/>
                <w:spacing w:val="-7"/>
                <w:sz w:val="21"/>
                <w:szCs w:val="21"/>
              </w:rPr>
              <w:t xml:space="preserve">”等禁忌语。</w:t>
            </w:r>
            <w:r/>
          </w:p>
          <w:p>
            <w:pPr>
              <w:ind w:left="118" w:right="107" w:firstLine="8"/>
              <w:spacing w:before="56" w:line="288" w:lineRule="auto"/>
              <w:rPr>
                <w:rFonts w:ascii="宋体" w:hAnsi="宋体" w:eastAsia="宋体" w:cs="宋体"/>
                <w:color w:val="auto"/>
                <w:sz w:val="21"/>
                <w:szCs w:val="21"/>
              </w:rPr>
            </w:pPr>
            <w:r>
              <w:rPr>
                <w:rFonts w:hint="eastAsia" w:asciiTheme="minorEastAsia" w:hAnsiTheme="minorEastAsia" w:eastAsiaTheme="minorEastAsia" w:cstheme="minorEastAsia"/>
                <w:color w:val="auto"/>
                <w:spacing w:val="7"/>
                <w:sz w:val="21"/>
                <w:szCs w:val="21"/>
              </w:rPr>
              <w:t xml:space="preserve">管理区域内实行全天</w:t>
            </w:r>
            <w:r>
              <w:rPr>
                <w:rFonts w:hint="eastAsia" w:asciiTheme="minorEastAsia" w:hAnsiTheme="minorEastAsia" w:eastAsiaTheme="minorEastAsia" w:cstheme="minorEastAsia"/>
                <w:color w:val="auto"/>
                <w:spacing w:val="-28"/>
                <w:sz w:val="21"/>
                <w:szCs w:val="21"/>
              </w:rPr>
              <w:t xml:space="preserve"> </w:t>
            </w:r>
            <w:r>
              <w:rPr>
                <w:rFonts w:hint="eastAsia" w:asciiTheme="minorEastAsia" w:hAnsiTheme="minorEastAsia" w:eastAsiaTheme="minorEastAsia" w:cstheme="minorEastAsia"/>
                <w:color w:val="auto"/>
                <w:spacing w:val="7"/>
                <w:sz w:val="21"/>
                <w:szCs w:val="21"/>
              </w:rPr>
              <w:t xml:space="preserve">24</w:t>
            </w:r>
            <w:r>
              <w:rPr>
                <w:rFonts w:hint="eastAsia" w:asciiTheme="minorEastAsia" w:hAnsiTheme="minorEastAsia" w:eastAsiaTheme="minorEastAsia" w:cstheme="minorEastAsia"/>
                <w:color w:val="auto"/>
                <w:spacing w:val="-32"/>
                <w:sz w:val="21"/>
                <w:szCs w:val="21"/>
              </w:rPr>
              <w:t xml:space="preserve"> </w:t>
            </w:r>
            <w:r>
              <w:rPr>
                <w:rFonts w:hint="eastAsia" w:asciiTheme="minorEastAsia" w:hAnsiTheme="minorEastAsia" w:eastAsiaTheme="minorEastAsia" w:cstheme="minorEastAsia"/>
                <w:color w:val="auto"/>
                <w:spacing w:val="7"/>
                <w:sz w:val="21"/>
                <w:szCs w:val="21"/>
              </w:rPr>
              <w:t xml:space="preserve">小时巡视服务，按规</w:t>
            </w:r>
            <w:r>
              <w:rPr>
                <w:rFonts w:hint="eastAsia" w:asciiTheme="minorEastAsia" w:hAnsiTheme="minorEastAsia" w:eastAsiaTheme="minorEastAsia" w:cstheme="minorEastAsia"/>
                <w:color w:val="auto"/>
                <w:sz w:val="21"/>
                <w:szCs w:val="21"/>
              </w:rPr>
              <w:t xml:space="preserve">定的巡视路线，巡遍全部公共区域，做好防盗、</w:t>
            </w:r>
            <w:r>
              <w:rPr>
                <w:rFonts w:ascii="宋体" w:hAnsi="宋体" w:eastAsia="宋体" w:cs="宋体"/>
                <w:color w:val="auto"/>
                <w:spacing w:val="1"/>
                <w:sz w:val="21"/>
                <w:szCs w:val="21"/>
              </w:rPr>
              <w:t xml:space="preserve">防火、防灾工作，维持管理区域内的公共秩序.</w:t>
            </w:r>
            <w:r>
              <w:rPr>
                <w:rFonts w:ascii="宋体" w:hAnsi="宋体" w:eastAsia="宋体" w:cs="宋体"/>
                <w:color w:val="auto"/>
                <w:spacing w:val="6"/>
                <w:sz w:val="21"/>
                <w:szCs w:val="21"/>
              </w:rPr>
              <w:t xml:space="preserve">并做好巡视记录。</w:t>
            </w:r>
            <w:r/>
          </w:p>
          <w:p>
            <w:pPr>
              <w:ind w:left="113" w:right="54"/>
              <w:spacing w:before="3" w:line="287" w:lineRule="auto"/>
              <w:rPr>
                <w:rFonts w:ascii="宋体" w:hAnsi="宋体" w:eastAsia="宋体" w:cs="宋体"/>
                <w:color w:val="auto"/>
                <w:sz w:val="21"/>
                <w:szCs w:val="21"/>
              </w:rPr>
            </w:pPr>
            <w:r>
              <w:rPr>
                <w:rFonts w:ascii="宋体" w:hAnsi="宋体" w:eastAsia="宋体" w:cs="宋体"/>
                <w:color w:val="auto"/>
                <w:spacing w:val="7"/>
                <w:sz w:val="21"/>
                <w:szCs w:val="21"/>
              </w:rPr>
              <w:t xml:space="preserve">确保各项监控设施</w:t>
            </w:r>
            <w:r>
              <w:rPr>
                <w:rFonts w:ascii="宋体" w:hAnsi="宋体" w:eastAsia="宋体" w:cs="宋体"/>
                <w:color w:val="auto"/>
                <w:spacing w:val="-23"/>
                <w:sz w:val="21"/>
                <w:szCs w:val="21"/>
              </w:rPr>
              <w:t xml:space="preserve"> </w:t>
            </w:r>
            <w:r>
              <w:rPr>
                <w:rFonts w:ascii="宋体" w:hAnsi="宋体" w:eastAsia="宋体" w:cs="宋体"/>
                <w:color w:val="auto"/>
                <w:spacing w:val="7"/>
                <w:sz w:val="21"/>
                <w:szCs w:val="21"/>
              </w:rPr>
              <w:t xml:space="preserve">24</w:t>
            </w:r>
            <w:r>
              <w:rPr>
                <w:rFonts w:ascii="宋体" w:hAnsi="宋体" w:eastAsia="宋体" w:cs="宋体"/>
                <w:color w:val="auto"/>
                <w:spacing w:val="-35"/>
                <w:sz w:val="21"/>
                <w:szCs w:val="21"/>
              </w:rPr>
              <w:t xml:space="preserve"> </w:t>
            </w:r>
            <w:r>
              <w:rPr>
                <w:rFonts w:ascii="宋体" w:hAnsi="宋体" w:eastAsia="宋体" w:cs="宋体"/>
                <w:color w:val="auto"/>
                <w:spacing w:val="7"/>
                <w:sz w:val="21"/>
                <w:szCs w:val="21"/>
              </w:rPr>
              <w:t xml:space="preserve">小时正常运转，消控消</w:t>
            </w:r>
            <w:r>
              <w:rPr>
                <w:rFonts w:ascii="宋体" w:hAnsi="宋体" w:eastAsia="宋体" w:cs="宋体"/>
                <w:color w:val="auto"/>
                <w:spacing w:val="3"/>
                <w:sz w:val="21"/>
                <w:szCs w:val="21"/>
              </w:rPr>
              <w:t xml:space="preserve">防设备完好，消控室必须</w:t>
            </w:r>
            <w:r>
              <w:rPr>
                <w:rFonts w:ascii="宋体" w:hAnsi="宋体" w:eastAsia="宋体" w:cs="宋体"/>
                <w:color w:val="auto"/>
                <w:spacing w:val="-34"/>
                <w:sz w:val="21"/>
                <w:szCs w:val="21"/>
              </w:rPr>
              <w:t xml:space="preserve"> </w:t>
            </w:r>
            <w:r>
              <w:rPr>
                <w:rFonts w:ascii="宋体" w:hAnsi="宋体" w:eastAsia="宋体" w:cs="宋体"/>
                <w:color w:val="auto"/>
                <w:spacing w:val="3"/>
                <w:sz w:val="21"/>
                <w:szCs w:val="21"/>
              </w:rPr>
              <w:t xml:space="preserve">24</w:t>
            </w:r>
            <w:r>
              <w:rPr>
                <w:rFonts w:ascii="宋体" w:hAnsi="宋体" w:eastAsia="宋体" w:cs="宋体"/>
                <w:color w:val="auto"/>
                <w:spacing w:val="-34"/>
                <w:sz w:val="21"/>
                <w:szCs w:val="21"/>
              </w:rPr>
              <w:t xml:space="preserve"> </w:t>
            </w:r>
            <w:r>
              <w:rPr>
                <w:rFonts w:ascii="宋体" w:hAnsi="宋体" w:eastAsia="宋体" w:cs="宋体"/>
                <w:color w:val="auto"/>
                <w:spacing w:val="3"/>
                <w:sz w:val="21"/>
                <w:szCs w:val="21"/>
              </w:rPr>
              <w:t xml:space="preserve">小时有值班人员，</w:t>
            </w:r>
            <w:r>
              <w:rPr>
                <w:rFonts w:ascii="宋体" w:hAnsi="宋体" w:eastAsia="宋体" w:cs="宋体"/>
                <w:color w:val="auto"/>
                <w:spacing w:val="8"/>
                <w:sz w:val="21"/>
                <w:szCs w:val="21"/>
              </w:rPr>
              <w:t xml:space="preserve">且必须持证上岗，做好各项记录完整准确。</w:t>
            </w:r>
            <w:r/>
          </w:p>
          <w:p>
            <w:pPr>
              <w:ind w:left="113" w:right="108" w:firstLine="4"/>
              <w:spacing w:before="3" w:line="287" w:lineRule="auto"/>
              <w:rPr>
                <w:rFonts w:ascii="宋体" w:hAnsi="宋体" w:eastAsia="宋体" w:cs="宋体"/>
                <w:color w:val="auto"/>
                <w:sz w:val="21"/>
                <w:szCs w:val="21"/>
              </w:rPr>
            </w:pPr>
            <w:r>
              <w:rPr>
                <w:rFonts w:ascii="宋体" w:hAnsi="宋体" w:eastAsia="宋体" w:cs="宋体"/>
                <w:color w:val="auto"/>
                <w:spacing w:val="9"/>
                <w:sz w:val="21"/>
                <w:szCs w:val="21"/>
              </w:rPr>
              <w:t xml:space="preserve">学校工作日立岗时间保安员必须在室外进行</w:t>
            </w:r>
            <w:r>
              <w:rPr>
                <w:rFonts w:ascii="宋体" w:hAnsi="宋体" w:eastAsia="宋体" w:cs="宋体"/>
                <w:color w:val="auto"/>
                <w:spacing w:val="7"/>
                <w:sz w:val="21"/>
                <w:szCs w:val="21"/>
              </w:rPr>
              <w:t xml:space="preserve">人员、车辆进出管理工作。如遇特殊情况，可</w:t>
            </w:r>
            <w:r>
              <w:rPr>
                <w:rFonts w:ascii="宋体" w:hAnsi="宋体" w:eastAsia="宋体" w:cs="宋体"/>
                <w:color w:val="auto"/>
                <w:spacing w:val="8"/>
                <w:sz w:val="21"/>
                <w:szCs w:val="21"/>
              </w:rPr>
              <w:t xml:space="preserve">根据校方的安排进行微调；</w:t>
            </w:r>
            <w:r/>
          </w:p>
          <w:p>
            <w:pPr>
              <w:ind w:left="113" w:right="108" w:firstLine="4"/>
              <w:spacing w:line="288" w:lineRule="auto"/>
              <w:rPr>
                <w:rFonts w:ascii="宋体" w:hAnsi="宋体" w:eastAsia="宋体" w:cs="宋体"/>
                <w:color w:val="auto"/>
                <w:sz w:val="21"/>
                <w:szCs w:val="21"/>
              </w:rPr>
            </w:pPr>
            <w:r>
              <w:rPr>
                <w:rFonts w:ascii="宋体" w:hAnsi="宋体" w:eastAsia="宋体" w:cs="宋体"/>
                <w:color w:val="auto"/>
                <w:spacing w:val="6"/>
                <w:sz w:val="21"/>
                <w:szCs w:val="21"/>
              </w:rPr>
              <w:t xml:space="preserve">学生中途离校必须由班主任送到大门口，并由</w:t>
            </w:r>
            <w:r>
              <w:rPr>
                <w:rFonts w:ascii="宋体" w:hAnsi="宋体" w:eastAsia="宋体" w:cs="宋体"/>
                <w:color w:val="auto"/>
                <w:spacing w:val="7"/>
                <w:sz w:val="21"/>
                <w:szCs w:val="21"/>
              </w:rPr>
              <w:t xml:space="preserve">家长签字确认方可放行，门卫室管理好中途离校人员登记簿，凡没有出门证的教师或没有教师带领的学生，保安人员一律不得放出校门；来访人员进校门必须登记，保安人员要核实身份证或驾驶证等是否有效，</w:t>
            </w:r>
            <w:r>
              <w:rPr>
                <w:rFonts w:ascii="宋体" w:hAnsi="宋体" w:eastAsia="宋体" w:cs="宋体"/>
                <w:color w:val="auto"/>
                <w:spacing w:val="-54"/>
                <w:sz w:val="21"/>
                <w:szCs w:val="21"/>
              </w:rPr>
              <w:t xml:space="preserve"> </w:t>
            </w:r>
            <w:r>
              <w:rPr>
                <w:rFonts w:ascii="宋体" w:hAnsi="宋体" w:eastAsia="宋体" w:cs="宋体"/>
                <w:color w:val="auto"/>
                <w:spacing w:val="7"/>
                <w:sz w:val="21"/>
                <w:szCs w:val="21"/>
              </w:rPr>
              <w:t xml:space="preserve">电话联系校方确认，填写来访人员登记表后方可进入校园（提</w:t>
            </w:r>
            <w:r>
              <w:rPr>
                <w:rFonts w:ascii="宋体" w:hAnsi="宋体" w:eastAsia="宋体" w:cs="宋体"/>
                <w:color w:val="auto"/>
                <w:spacing w:val="8"/>
                <w:sz w:val="21"/>
                <w:szCs w:val="21"/>
              </w:rPr>
              <w:t xml:space="preserve">醒来访人员禁烟</w:t>
            </w:r>
            <w:r>
              <w:rPr>
                <w:rFonts w:ascii="宋体" w:hAnsi="宋体" w:eastAsia="宋体" w:cs="宋体"/>
                <w:color w:val="auto"/>
                <w:spacing w:val="-37"/>
                <w:sz w:val="21"/>
                <w:szCs w:val="21"/>
              </w:rPr>
              <w:t xml:space="preserve">）；</w:t>
            </w:r>
            <w:r>
              <w:rPr>
                <w:rFonts w:ascii="宋体" w:hAnsi="宋体" w:eastAsia="宋体" w:cs="宋体"/>
                <w:color w:val="auto"/>
                <w:spacing w:val="8"/>
                <w:sz w:val="21"/>
                <w:szCs w:val="21"/>
              </w:rPr>
              <w:t xml:space="preserve">有大型活动另行通知；</w:t>
            </w:r>
            <w:r/>
          </w:p>
          <w:p>
            <w:pPr>
              <w:ind w:left="117"/>
              <w:spacing w:line="227" w:lineRule="auto"/>
              <w:rPr>
                <w:rFonts w:ascii="宋体" w:hAnsi="宋体" w:eastAsia="宋体" w:cs="宋体"/>
                <w:color w:val="auto"/>
                <w:sz w:val="21"/>
                <w:szCs w:val="21"/>
              </w:rPr>
            </w:pPr>
            <w:r>
              <w:rPr>
                <w:rFonts w:ascii="宋体" w:hAnsi="宋体" w:eastAsia="宋体" w:cs="宋体"/>
                <w:color w:val="auto"/>
                <w:spacing w:val="9"/>
                <w:sz w:val="21"/>
                <w:szCs w:val="21"/>
              </w:rPr>
              <w:t xml:space="preserve">外来车辆原则上不进校内（除学校允许外</w:t>
            </w:r>
            <w:r>
              <w:rPr>
                <w:rFonts w:ascii="宋体" w:hAnsi="宋体" w:eastAsia="宋体" w:cs="宋体"/>
                <w:color w:val="auto"/>
                <w:spacing w:val="-33"/>
                <w:sz w:val="21"/>
                <w:szCs w:val="21"/>
              </w:rPr>
              <w:t xml:space="preserve">），</w:t>
            </w:r>
            <w:r/>
          </w:p>
          <w:p>
            <w:pPr>
              <w:ind w:left="114" w:right="108"/>
              <w:spacing w:before="65" w:line="288" w:lineRule="auto"/>
              <w:rPr>
                <w:rFonts w:ascii="宋体" w:hAnsi="宋体" w:eastAsia="宋体" w:cs="宋体"/>
                <w:color w:val="auto"/>
                <w:sz w:val="21"/>
                <w:szCs w:val="21"/>
              </w:rPr>
            </w:pPr>
            <w:r>
              <w:rPr>
                <w:rFonts w:ascii="宋体" w:hAnsi="宋体" w:eastAsia="宋体" w:cs="宋体"/>
                <w:color w:val="auto"/>
                <w:spacing w:val="7"/>
                <w:sz w:val="21"/>
                <w:szCs w:val="21"/>
              </w:rPr>
              <w:t xml:space="preserve">其他车辆进入必须经领导同意后进入，并提醒</w:t>
            </w:r>
            <w:r>
              <w:rPr>
                <w:rFonts w:ascii="宋体" w:hAnsi="宋体" w:eastAsia="宋体" w:cs="宋体"/>
                <w:color w:val="auto"/>
                <w:spacing w:val="6"/>
                <w:sz w:val="21"/>
                <w:szCs w:val="21"/>
              </w:rPr>
              <w:t xml:space="preserve">车辆正确停放位置，保安人员要做好登记询问等相关工作；</w:t>
            </w:r>
            <w:r/>
          </w:p>
          <w:p>
            <w:pPr>
              <w:ind w:left="112" w:right="108" w:firstLine="4"/>
              <w:spacing w:before="3" w:line="287" w:lineRule="auto"/>
              <w:rPr>
                <w:rFonts w:ascii="宋体" w:hAnsi="宋体" w:eastAsia="宋体" w:cs="宋体"/>
                <w:color w:val="auto"/>
                <w:sz w:val="21"/>
                <w:szCs w:val="21"/>
              </w:rPr>
            </w:pPr>
            <w:r>
              <w:rPr>
                <w:rFonts w:ascii="宋体" w:hAnsi="宋体" w:eastAsia="宋体" w:cs="宋体"/>
                <w:color w:val="auto"/>
                <w:spacing w:val="9"/>
                <w:sz w:val="21"/>
                <w:szCs w:val="21"/>
              </w:rPr>
              <w:t xml:space="preserve">夜间值班或负责巡逻的保安人员必须按学校</w:t>
            </w:r>
            <w:r>
              <w:rPr>
                <w:rFonts w:ascii="宋体" w:hAnsi="宋体" w:eastAsia="宋体" w:cs="宋体"/>
                <w:color w:val="auto"/>
                <w:spacing w:val="7"/>
                <w:sz w:val="21"/>
                <w:szCs w:val="21"/>
              </w:rPr>
              <w:t xml:space="preserve">规定时间进行值班查岗，做好巡更打更工作和</w:t>
            </w:r>
            <w:r>
              <w:rPr>
                <w:rFonts w:ascii="宋体" w:hAnsi="宋体" w:eastAsia="宋体" w:cs="宋体"/>
                <w:color w:val="auto"/>
                <w:spacing w:val="3"/>
                <w:sz w:val="21"/>
                <w:szCs w:val="21"/>
              </w:rPr>
              <w:t xml:space="preserve">记录；</w:t>
            </w:r>
            <w:r/>
          </w:p>
          <w:p>
            <w:pPr>
              <w:ind w:left="112" w:right="108" w:firstLine="1"/>
              <w:spacing w:line="288" w:lineRule="auto"/>
              <w:rPr>
                <w:rFonts w:ascii="宋体" w:hAnsi="宋体" w:eastAsia="宋体" w:cs="宋体"/>
                <w:color w:val="auto"/>
                <w:sz w:val="21"/>
                <w:szCs w:val="21"/>
              </w:rPr>
            </w:pPr>
            <w:r>
              <w:rPr>
                <w:rFonts w:ascii="宋体" w:hAnsi="宋体" w:eastAsia="宋体" w:cs="宋体"/>
                <w:color w:val="auto"/>
                <w:spacing w:val="9"/>
                <w:sz w:val="21"/>
                <w:szCs w:val="21"/>
              </w:rPr>
              <w:t xml:space="preserve">保安人员负责每晚检查并关好行政楼、教学</w:t>
            </w:r>
            <w:r>
              <w:rPr>
                <w:rFonts w:ascii="宋体" w:hAnsi="宋体" w:eastAsia="宋体" w:cs="宋体"/>
                <w:color w:val="auto"/>
                <w:spacing w:val="7"/>
                <w:sz w:val="21"/>
                <w:szCs w:val="21"/>
              </w:rPr>
              <w:t xml:space="preserve">楼、专用室等的门窗，根据学校安排做好放学</w:t>
            </w:r>
            <w:r>
              <w:rPr>
                <w:rFonts w:ascii="宋体" w:hAnsi="宋体" w:eastAsia="宋体" w:cs="宋体"/>
                <w:color w:val="auto"/>
                <w:spacing w:val="8"/>
                <w:sz w:val="21"/>
                <w:szCs w:val="21"/>
              </w:rPr>
              <w:t xml:space="preserve">后地库放学区的各类门窗关闭工作；</w:t>
            </w:r>
            <w:r/>
          </w:p>
          <w:p>
            <w:pPr>
              <w:ind w:left="122" w:right="108" w:hanging="9"/>
              <w:spacing w:before="2" w:line="287" w:lineRule="auto"/>
              <w:rPr>
                <w:rFonts w:ascii="宋体" w:hAnsi="宋体" w:eastAsia="宋体" w:cs="宋体"/>
                <w:color w:val="auto"/>
                <w:sz w:val="21"/>
                <w:szCs w:val="21"/>
              </w:rPr>
            </w:pPr>
            <w:r>
              <w:rPr>
                <w:rFonts w:ascii="宋体" w:hAnsi="宋体" w:eastAsia="宋体" w:cs="宋体"/>
                <w:color w:val="auto"/>
                <w:spacing w:val="7"/>
                <w:sz w:val="21"/>
                <w:szCs w:val="21"/>
              </w:rPr>
              <w:t xml:space="preserve">每天做好门卫室及周边卫生工作，当班保安及</w:t>
            </w:r>
            <w:r>
              <w:rPr>
                <w:rFonts w:ascii="宋体" w:hAnsi="宋体" w:eastAsia="宋体" w:cs="宋体"/>
                <w:color w:val="auto"/>
                <w:spacing w:val="8"/>
                <w:sz w:val="21"/>
                <w:szCs w:val="21"/>
              </w:rPr>
              <w:t xml:space="preserve">时规整好门卫室内物品，确保整齐有序；</w:t>
            </w:r>
            <w:r/>
          </w:p>
          <w:p>
            <w:pPr>
              <w:ind w:left="129" w:right="108" w:hanging="16"/>
              <w:spacing w:line="288" w:lineRule="auto"/>
              <w:rPr>
                <w:rFonts w:ascii="宋体" w:hAnsi="宋体" w:eastAsia="宋体" w:cs="宋体"/>
                <w:color w:val="auto"/>
                <w:sz w:val="21"/>
                <w:szCs w:val="21"/>
              </w:rPr>
            </w:pPr>
            <w:r>
              <w:rPr>
                <w:rFonts w:ascii="宋体" w:hAnsi="宋体" w:eastAsia="宋体" w:cs="宋体"/>
                <w:color w:val="auto"/>
                <w:spacing w:val="7"/>
                <w:sz w:val="21"/>
                <w:szCs w:val="21"/>
              </w:rPr>
              <w:t xml:space="preserve">执勤保安接收邮件等要签名登记，放专用快递间，每天做好消毒及记录；</w:t>
            </w:r>
            <w:r/>
          </w:p>
          <w:p>
            <w:pPr>
              <w:ind w:left="117" w:right="108" w:firstLine="8"/>
              <w:spacing w:line="288" w:lineRule="auto"/>
              <w:rPr>
                <w:rFonts w:ascii="宋体" w:hAnsi="宋体" w:eastAsia="宋体" w:cs="宋体"/>
                <w:color w:val="auto"/>
                <w:sz w:val="21"/>
                <w:szCs w:val="21"/>
              </w:rPr>
            </w:pPr>
            <w:r>
              <w:rPr>
                <w:rFonts w:ascii="宋体" w:hAnsi="宋体" w:eastAsia="宋体" w:cs="宋体"/>
                <w:color w:val="auto"/>
                <w:spacing w:val="6"/>
                <w:sz w:val="21"/>
                <w:szCs w:val="21"/>
              </w:rPr>
              <w:t xml:space="preserve">当班保安在岗时严格学校物资出校园管理，运</w:t>
            </w:r>
            <w:r>
              <w:rPr>
                <w:rFonts w:ascii="宋体" w:hAnsi="宋体" w:eastAsia="宋体" w:cs="宋体"/>
                <w:color w:val="auto"/>
                <w:spacing w:val="9"/>
                <w:sz w:val="21"/>
                <w:szCs w:val="21"/>
              </w:rPr>
              <w:t xml:space="preserve">出校园的物资须有学校总务或相关部门的告</w:t>
            </w:r>
            <w:r>
              <w:rPr>
                <w:rFonts w:ascii="宋体" w:hAnsi="宋体" w:eastAsia="宋体" w:cs="宋体"/>
                <w:color w:val="auto"/>
                <w:spacing w:val="2"/>
                <w:sz w:val="21"/>
                <w:szCs w:val="21"/>
              </w:rPr>
              <w:t xml:space="preserve">知，</w:t>
            </w:r>
            <w:r>
              <w:rPr>
                <w:rFonts w:ascii="宋体" w:hAnsi="宋体" w:eastAsia="宋体" w:cs="宋体"/>
                <w:color w:val="auto"/>
                <w:spacing w:val="-54"/>
                <w:sz w:val="21"/>
                <w:szCs w:val="21"/>
              </w:rPr>
              <w:t xml:space="preserve"> </w:t>
            </w:r>
            <w:r>
              <w:rPr>
                <w:rFonts w:ascii="宋体" w:hAnsi="宋体" w:eastAsia="宋体" w:cs="宋体"/>
                <w:color w:val="auto"/>
                <w:spacing w:val="2"/>
                <w:sz w:val="21"/>
                <w:szCs w:val="21"/>
              </w:rPr>
              <w:t xml:space="preserve">门卫方可放行；</w:t>
            </w:r>
            <w:r/>
          </w:p>
          <w:p>
            <w:pPr>
              <w:ind w:left="112" w:right="93" w:firstLine="1"/>
              <w:spacing w:line="288" w:lineRule="auto"/>
              <w:rPr>
                <w:rFonts w:ascii="宋体" w:hAnsi="宋体" w:eastAsia="宋体" w:cs="宋体"/>
                <w:color w:val="auto"/>
                <w:sz w:val="21"/>
                <w:szCs w:val="21"/>
              </w:rPr>
            </w:pPr>
            <w:r>
              <w:rPr>
                <w:rFonts w:ascii="宋体" w:hAnsi="宋体" w:eastAsia="宋体" w:cs="宋体"/>
                <w:color w:val="auto"/>
                <w:spacing w:val="7"/>
                <w:sz w:val="21"/>
                <w:szCs w:val="21"/>
              </w:rPr>
              <w:t xml:space="preserve">保安队长必须以身作则，全面负责保安队员的督查、培训、保安室清卫及队员的休假工作。值勤保安人员严禁私拿门卫室内寄存物品（告</w:t>
            </w:r>
            <w:r>
              <w:rPr>
                <w:rFonts w:ascii="宋体" w:hAnsi="宋体" w:eastAsia="宋体" w:cs="宋体"/>
                <w:color w:val="auto"/>
                <w:spacing w:val="8"/>
                <w:sz w:val="21"/>
                <w:szCs w:val="21"/>
              </w:rPr>
              <w:t xml:space="preserve">知寄存者寄存不过夜</w:t>
            </w:r>
            <w:r>
              <w:rPr>
                <w:rFonts w:ascii="宋体" w:hAnsi="宋体" w:eastAsia="宋体" w:cs="宋体"/>
                <w:color w:val="auto"/>
                <w:spacing w:val="-31"/>
                <w:sz w:val="21"/>
                <w:szCs w:val="21"/>
              </w:rPr>
              <w:t xml:space="preserve">），</w:t>
            </w:r>
            <w:r>
              <w:rPr>
                <w:rFonts w:ascii="宋体" w:hAnsi="宋体" w:eastAsia="宋体" w:cs="宋体"/>
                <w:color w:val="auto"/>
                <w:spacing w:val="8"/>
                <w:sz w:val="21"/>
                <w:szCs w:val="21"/>
              </w:rPr>
              <w:t xml:space="preserve">家长放置物品提醒登记清晰，学生拿走物品提醒确认；</w:t>
            </w:r>
            <w:r/>
          </w:p>
          <w:p>
            <w:pPr>
              <w:ind w:left="112" w:right="108" w:firstLine="1"/>
              <w:spacing w:line="288" w:lineRule="auto"/>
              <w:rPr>
                <w:rFonts w:ascii="宋体" w:hAnsi="宋体" w:eastAsia="宋体" w:cs="宋体"/>
                <w:color w:val="auto"/>
                <w:sz w:val="21"/>
                <w:szCs w:val="21"/>
              </w:rPr>
            </w:pPr>
            <w:r>
              <w:rPr>
                <w:rFonts w:ascii="宋体" w:hAnsi="宋体" w:eastAsia="宋体" w:cs="宋体"/>
                <w:color w:val="auto"/>
                <w:spacing w:val="7"/>
                <w:sz w:val="21"/>
                <w:szCs w:val="21"/>
              </w:rPr>
              <w:t xml:space="preserve">保安员对师生、家长遇到的安全问题，要求须</w:t>
            </w:r>
            <w:r>
              <w:rPr>
                <w:rFonts w:ascii="宋体" w:hAnsi="宋体" w:eastAsia="宋体" w:cs="宋体"/>
                <w:color w:val="auto"/>
                <w:spacing w:val="8"/>
                <w:sz w:val="21"/>
                <w:szCs w:val="21"/>
              </w:rPr>
              <w:t xml:space="preserve">及时快速响应，确保人身安全；</w:t>
            </w:r>
            <w:r/>
          </w:p>
          <w:p>
            <w:pPr>
              <w:ind w:left="118" w:right="38"/>
              <w:spacing w:before="1" w:line="260" w:lineRule="auto"/>
              <w:rPr>
                <w:rFonts w:hint="eastAsia" w:asciiTheme="minorEastAsia" w:hAnsiTheme="minorEastAsia" w:eastAsiaTheme="minorEastAsia" w:cstheme="minorEastAsia"/>
                <w:color w:val="auto"/>
                <w:sz w:val="21"/>
                <w:szCs w:val="21"/>
              </w:rPr>
            </w:pPr>
            <w:r>
              <w:rPr>
                <w:rFonts w:ascii="宋体" w:hAnsi="宋体" w:eastAsia="宋体" w:cs="宋体"/>
                <w:color w:val="auto"/>
                <w:spacing w:val="9"/>
                <w:sz w:val="21"/>
                <w:szCs w:val="21"/>
              </w:rPr>
              <w:t xml:space="preserve">保安队长组织好门卫值勤各类台账登记、汇</w:t>
            </w:r>
            <w:r>
              <w:rPr>
                <w:rFonts w:ascii="宋体" w:hAnsi="宋体" w:eastAsia="宋体" w:cs="宋体"/>
                <w:color w:val="auto"/>
                <w:spacing w:val="-3"/>
                <w:sz w:val="21"/>
                <w:szCs w:val="21"/>
              </w:rPr>
              <w:t xml:space="preserve">总。</w:t>
            </w:r>
            <w:r/>
          </w:p>
        </w:tc>
      </w:tr>
    </w:tbl>
    <w:p>
      <w:pPr>
        <w:rPr>
          <w:rFonts w:ascii="Arial"/>
          <w:color w:val="auto"/>
          <w:sz w:val="21"/>
        </w:rPr>
      </w:pPr>
      <w:r>
        <w:rPr>
          <w:rFonts w:ascii="Arial"/>
          <w:color w:val="auto"/>
          <w:sz w:val="21"/>
        </w:rPr>
      </w:r>
      <w:r/>
    </w:p>
    <w:p>
      <w:pPr>
        <w:rPr>
          <w:rFonts w:ascii="Arial" w:hAnsi="Arial" w:eastAsia="Arial" w:cs="Arial"/>
          <w:color w:val="auto"/>
          <w:sz w:val="21"/>
          <w:szCs w:val="21"/>
        </w:rPr>
        <w:sectPr>
          <w:footnotePr/>
          <w:endnotePr/>
          <w:type w:val="nextPage"/>
          <w:pgSz w:w="11906" w:h="16839" w:orient="portrait"/>
          <w:pgMar w:top="1431" w:right="1785" w:bottom="0" w:left="1785" w:header="0" w:footer="0" w:gutter="0"/>
          <w:cols w:num="1" w:sep="0" w:space="720" w:equalWidth="1"/>
          <w:docGrid w:linePitch="360"/>
        </w:sectPr>
      </w:pPr>
      <w:r>
        <w:rPr>
          <w:rFonts w:ascii="Arial" w:hAnsi="Arial" w:eastAsia="Arial" w:cs="Arial"/>
          <w:color w:val="auto"/>
          <w:sz w:val="21"/>
          <w:szCs w:val="21"/>
        </w:rPr>
      </w:r>
      <w:r/>
    </w:p>
    <w:p>
      <w:pPr>
        <w:spacing w:line="91" w:lineRule="auto"/>
        <w:rPr>
          <w:rFonts w:ascii="Arial"/>
          <w:color w:val="auto"/>
          <w:sz w:val="2"/>
        </w:rPr>
      </w:pPr>
      <w:r>
        <w:rPr>
          <w:rFonts w:ascii="Arial"/>
          <w:color w:val="auto"/>
          <w:sz w:val="2"/>
        </w:rPr>
      </w:r>
      <w:r/>
    </w:p>
    <w:tbl>
      <w:tblPr>
        <w:tblStyle w:val="1103"/>
        <w:tblW w:w="8300" w:type="dxa"/>
        <w:tblInd w:w="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369"/>
      </w:tblGrid>
      <w:tr>
        <w:trPr>
          <w:trHeight w:val="4937"/>
        </w:trPr>
        <w:tc>
          <w:tcPr>
            <w:tcW w:w="1170" w:type="dxa"/>
            <w:vAlign w:val="top"/>
            <w:textDirection w:val="lrTb"/>
            <w:noWrap w:val="false"/>
          </w:tcPr>
          <w:p>
            <w:pPr>
              <w:pStyle w:val="1104"/>
              <w:ind w:left="537"/>
              <w:spacing w:before="185" w:line="359" w:lineRule="exac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position w:val="3"/>
                <w:sz w:val="21"/>
                <w:szCs w:val="21"/>
              </w:rPr>
              <w:t xml:space="preserve">3</w:t>
            </w:r>
            <w:r/>
          </w:p>
        </w:tc>
        <w:tc>
          <w:tcPr>
            <w:tcW w:w="2761" w:type="dxa"/>
            <w:vAlign w:val="top"/>
            <w:textDirection w:val="lrTb"/>
            <w:noWrap w:val="false"/>
          </w:tcPr>
          <w:p>
            <w:pPr>
              <w:pStyle w:val="1104"/>
              <w:ind w:left="109"/>
              <w:spacing w:before="224" w:line="1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7"/>
                <w:sz w:val="21"/>
                <w:szCs w:val="21"/>
              </w:rPr>
              <w:t xml:space="preserve">强弱电设备运行维护</w:t>
            </w:r>
            <w:r/>
          </w:p>
          <w:p>
            <w:pPr>
              <w:pStyle w:val="1104"/>
              <w:ind w:left="106"/>
              <w:spacing w:before="86" w:line="1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7"/>
                <w:sz w:val="21"/>
                <w:szCs w:val="21"/>
              </w:rPr>
              <w:t xml:space="preserve">服务内容</w:t>
            </w:r>
            <w:r/>
          </w:p>
          <w:p>
            <w:pPr>
              <w:pStyle w:val="1104"/>
              <w:ind w:left="108"/>
              <w:spacing w:before="86" w:line="1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监控摄像头</w:t>
            </w:r>
            <w:r/>
          </w:p>
          <w:p>
            <w:pPr>
              <w:pStyle w:val="1104"/>
              <w:spacing w:before="314" w:line="233"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电子围栏</w:t>
            </w:r>
            <w:r>
              <w:rPr>
                <w:rFonts w:hint="eastAsia" w:asciiTheme="majorEastAsia" w:hAnsiTheme="majorEastAsia" w:eastAsiaTheme="majorEastAsia" w:cstheme="majorEastAsia"/>
                <w:color w:val="auto"/>
                <w:spacing w:val="17"/>
                <w:sz w:val="21"/>
                <w:szCs w:val="21"/>
              </w:rPr>
              <w:t xml:space="preserve"> </w:t>
            </w:r>
            <w:r>
              <w:rPr>
                <w:rFonts w:hint="eastAsia" w:asciiTheme="majorEastAsia" w:hAnsiTheme="majorEastAsia" w:eastAsiaTheme="majorEastAsia" w:cstheme="majorEastAsia"/>
                <w:color w:val="auto"/>
                <w:sz w:val="21"/>
                <w:szCs w:val="21"/>
              </w:rPr>
              <w:t xml:space="preserve">1 项</w:t>
            </w:r>
            <w:r/>
          </w:p>
          <w:p>
            <w:pPr>
              <w:pStyle w:val="1104"/>
              <w:ind w:left="124"/>
              <w:spacing w:before="291" w:line="22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LED</w:t>
            </w:r>
            <w:r>
              <w:rPr>
                <w:rFonts w:hint="eastAsia" w:asciiTheme="majorEastAsia" w:hAnsiTheme="majorEastAsia" w:eastAsiaTheme="majorEastAsia" w:cstheme="majorEastAsia"/>
                <w:color w:val="auto"/>
                <w:spacing w:val="2"/>
                <w:sz w:val="21"/>
                <w:szCs w:val="21"/>
              </w:rPr>
              <w:t xml:space="preserve"> 显示屏（大屏）</w:t>
            </w:r>
            <w:r>
              <w:rPr>
                <w:rFonts w:hint="eastAsia" w:asciiTheme="majorEastAsia" w:hAnsiTheme="majorEastAsia" w:eastAsiaTheme="majorEastAsia" w:cstheme="majorEastAsia"/>
                <w:color w:val="auto"/>
                <w:spacing w:val="-33"/>
                <w:sz w:val="21"/>
                <w:szCs w:val="21"/>
              </w:rPr>
              <w:t xml:space="preserve"> </w:t>
            </w:r>
            <w:r>
              <w:rPr>
                <w:rFonts w:hint="eastAsia" w:asciiTheme="majorEastAsia" w:hAnsiTheme="majorEastAsia" w:eastAsiaTheme="majorEastAsia" w:cstheme="majorEastAsia"/>
                <w:color w:val="auto"/>
                <w:spacing w:val="2"/>
                <w:sz w:val="21"/>
                <w:szCs w:val="21"/>
              </w:rPr>
              <w:t xml:space="preserve">3 台</w:t>
            </w:r>
            <w:r/>
          </w:p>
          <w:p>
            <w:pPr>
              <w:pStyle w:val="1104"/>
              <w:ind w:left="124"/>
              <w:spacing w:before="296" w:line="22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LED</w:t>
            </w:r>
            <w:r>
              <w:rPr>
                <w:rFonts w:hint="eastAsia" w:asciiTheme="majorEastAsia" w:hAnsiTheme="majorEastAsia" w:eastAsiaTheme="majorEastAsia" w:cstheme="majorEastAsia"/>
                <w:color w:val="auto"/>
                <w:spacing w:val="2"/>
                <w:sz w:val="21"/>
                <w:szCs w:val="21"/>
              </w:rPr>
              <w:t xml:space="preserve"> 显示屏（小屏）</w:t>
            </w:r>
            <w:r>
              <w:rPr>
                <w:rFonts w:hint="eastAsia" w:asciiTheme="majorEastAsia" w:hAnsiTheme="majorEastAsia" w:eastAsiaTheme="majorEastAsia" w:cstheme="majorEastAsia"/>
                <w:color w:val="auto"/>
                <w:spacing w:val="-33"/>
                <w:sz w:val="21"/>
                <w:szCs w:val="21"/>
              </w:rPr>
              <w:t xml:space="preserve"> </w:t>
            </w:r>
            <w:r>
              <w:rPr>
                <w:rFonts w:hint="eastAsia" w:asciiTheme="majorEastAsia" w:hAnsiTheme="majorEastAsia" w:eastAsiaTheme="majorEastAsia" w:cstheme="majorEastAsia"/>
                <w:color w:val="auto"/>
                <w:spacing w:val="2"/>
                <w:sz w:val="21"/>
                <w:szCs w:val="21"/>
              </w:rPr>
              <w:t xml:space="preserve">2 台</w:t>
            </w:r>
            <w:r/>
          </w:p>
          <w:p>
            <w:pPr>
              <w:pStyle w:val="1104"/>
              <w:ind w:left="107" w:right="172" w:firstLine="17"/>
              <w:spacing w:before="298" w:line="436"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LED</w:t>
            </w:r>
            <w:r>
              <w:rPr>
                <w:rFonts w:hint="eastAsia" w:asciiTheme="majorEastAsia" w:hAnsiTheme="majorEastAsia" w:eastAsiaTheme="majorEastAsia" w:cstheme="majorEastAsia"/>
                <w:color w:val="auto"/>
                <w:spacing w:val="4"/>
                <w:sz w:val="21"/>
                <w:szCs w:val="21"/>
              </w:rPr>
              <w:t xml:space="preserve"> 显示屏（条幅屏）2 台</w:t>
            </w:r>
            <w:r>
              <w:rPr>
                <w:rFonts w:hint="eastAsia" w:asciiTheme="majorEastAsia" w:hAnsiTheme="majorEastAsia" w:eastAsiaTheme="majorEastAsia" w:cstheme="majorEastAsia"/>
                <w:color w:val="auto"/>
                <w:spacing w:val="3"/>
                <w:sz w:val="21"/>
                <w:szCs w:val="21"/>
              </w:rPr>
              <w:t xml:space="preserve">网络维护（含固话）</w:t>
            </w:r>
            <w:r>
              <w:rPr>
                <w:rFonts w:hint="eastAsia" w:asciiTheme="majorEastAsia" w:hAnsiTheme="majorEastAsia" w:eastAsiaTheme="majorEastAsia" w:cstheme="majorEastAsia"/>
                <w:color w:val="auto"/>
                <w:spacing w:val="-23"/>
                <w:sz w:val="21"/>
                <w:szCs w:val="21"/>
              </w:rPr>
              <w:t xml:space="preserve"> </w:t>
            </w:r>
            <w:r>
              <w:rPr>
                <w:rFonts w:hint="eastAsia" w:asciiTheme="majorEastAsia" w:hAnsiTheme="majorEastAsia" w:eastAsiaTheme="majorEastAsia" w:cstheme="majorEastAsia"/>
                <w:color w:val="auto"/>
                <w:spacing w:val="3"/>
                <w:sz w:val="21"/>
                <w:szCs w:val="21"/>
              </w:rPr>
              <w:t xml:space="preserve">1 项</w:t>
            </w:r>
            <w:r>
              <w:rPr>
                <w:rFonts w:hint="eastAsia" w:asciiTheme="majorEastAsia" w:hAnsiTheme="majorEastAsia" w:eastAsiaTheme="majorEastAsia" w:cstheme="majorEastAsia"/>
                <w:color w:val="auto"/>
                <w:sz w:val="21"/>
                <w:szCs w:val="21"/>
              </w:rPr>
              <w:t xml:space="preserve"> </w:t>
            </w:r>
            <w:r>
              <w:rPr>
                <w:rFonts w:hint="eastAsia" w:asciiTheme="majorEastAsia" w:hAnsiTheme="majorEastAsia" w:eastAsiaTheme="majorEastAsia" w:cstheme="majorEastAsia"/>
                <w:color w:val="auto"/>
                <w:spacing w:val="2"/>
                <w:sz w:val="21"/>
                <w:szCs w:val="21"/>
              </w:rPr>
              <w:t xml:space="preserve">人脸门禁</w:t>
            </w:r>
            <w:r>
              <w:rPr>
                <w:rFonts w:hint="eastAsia" w:asciiTheme="majorEastAsia" w:hAnsiTheme="majorEastAsia" w:eastAsiaTheme="majorEastAsia" w:cstheme="majorEastAsia"/>
                <w:color w:val="auto"/>
                <w:spacing w:val="13"/>
                <w:sz w:val="21"/>
                <w:szCs w:val="21"/>
              </w:rPr>
              <w:t xml:space="preserve"> </w:t>
            </w:r>
            <w:r>
              <w:rPr>
                <w:rFonts w:hint="eastAsia" w:asciiTheme="majorEastAsia" w:hAnsiTheme="majorEastAsia" w:eastAsiaTheme="majorEastAsia" w:cstheme="majorEastAsia"/>
                <w:color w:val="auto"/>
                <w:spacing w:val="2"/>
                <w:sz w:val="21"/>
                <w:szCs w:val="21"/>
              </w:rPr>
              <w:t xml:space="preserve">1 项</w:t>
            </w:r>
            <w:r/>
          </w:p>
          <w:p>
            <w:pPr>
              <w:pStyle w:val="1104"/>
              <w:ind w:left="105"/>
              <w:spacing w:before="1"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3"/>
                <w:sz w:val="21"/>
                <w:szCs w:val="21"/>
              </w:rPr>
              <w:t xml:space="preserve">放学系统（闸机）</w:t>
            </w:r>
            <w:r>
              <w:rPr>
                <w:rFonts w:hint="eastAsia" w:asciiTheme="majorEastAsia" w:hAnsiTheme="majorEastAsia" w:eastAsiaTheme="majorEastAsia" w:cstheme="majorEastAsia"/>
                <w:color w:val="auto"/>
                <w:spacing w:val="-24"/>
                <w:sz w:val="21"/>
                <w:szCs w:val="21"/>
              </w:rPr>
              <w:t xml:space="preserve"> </w:t>
            </w:r>
            <w:r>
              <w:rPr>
                <w:rFonts w:hint="eastAsia" w:asciiTheme="majorEastAsia" w:hAnsiTheme="majorEastAsia" w:eastAsiaTheme="majorEastAsia" w:cstheme="majorEastAsia"/>
                <w:color w:val="auto"/>
                <w:spacing w:val="3"/>
                <w:sz w:val="21"/>
                <w:szCs w:val="21"/>
              </w:rPr>
              <w:t xml:space="preserve">1 项</w:t>
            </w:r>
            <w:r/>
          </w:p>
        </w:tc>
        <w:tc>
          <w:tcPr>
            <w:tcW w:w="4369" w:type="dxa"/>
            <w:vAlign w:val="top"/>
            <w:textDirection w:val="lrTb"/>
            <w:noWrap w:val="false"/>
          </w:tcPr>
          <w:p>
            <w:pPr>
              <w:ind w:left="113"/>
              <w:spacing w:before="56"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4"/>
                <w:sz w:val="21"/>
                <w:szCs w:val="21"/>
              </w:rPr>
              <w:t xml:space="preserve">服务要求：</w:t>
            </w:r>
            <w:r/>
          </w:p>
          <w:p>
            <w:pPr>
              <w:ind w:left="113" w:right="111" w:firstLine="36"/>
              <w:spacing w:before="65"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(1)有专业电工负责学校强弱电设施的日常巡检（监控摄像头，</w:t>
            </w:r>
            <w:r>
              <w:rPr>
                <w:rFonts w:hint="eastAsia" w:asciiTheme="majorEastAsia" w:hAnsiTheme="majorEastAsia" w:eastAsiaTheme="majorEastAsia" w:cstheme="majorEastAsia"/>
                <w:color w:val="auto"/>
                <w:spacing w:val="-53"/>
                <w:sz w:val="21"/>
                <w:szCs w:val="21"/>
              </w:rPr>
              <w:t xml:space="preserve"> </w:t>
            </w:r>
            <w:r>
              <w:rPr>
                <w:rFonts w:hint="eastAsia" w:asciiTheme="majorEastAsia" w:hAnsiTheme="majorEastAsia" w:eastAsiaTheme="majorEastAsia" w:cstheme="majorEastAsia"/>
                <w:color w:val="auto"/>
                <w:spacing w:val="7"/>
                <w:sz w:val="21"/>
                <w:szCs w:val="21"/>
              </w:rPr>
              <w:t xml:space="preserve">电子围栏，</w:t>
            </w:r>
            <w:r>
              <w:rPr>
                <w:rFonts w:hint="eastAsia" w:asciiTheme="majorEastAsia" w:hAnsiTheme="majorEastAsia" w:eastAsiaTheme="majorEastAsia" w:cstheme="majorEastAsia"/>
                <w:color w:val="auto"/>
                <w:sz w:val="21"/>
                <w:szCs w:val="21"/>
              </w:rPr>
              <w:t xml:space="preserve">LED</w:t>
            </w:r>
            <w:r>
              <w:rPr>
                <w:rFonts w:hint="eastAsia" w:asciiTheme="majorEastAsia" w:hAnsiTheme="majorEastAsia" w:eastAsiaTheme="majorEastAsia" w:cstheme="majorEastAsia"/>
                <w:color w:val="auto"/>
                <w:spacing w:val="-35"/>
                <w:sz w:val="21"/>
                <w:szCs w:val="21"/>
              </w:rPr>
              <w:t xml:space="preserve"> </w:t>
            </w:r>
            <w:r>
              <w:rPr>
                <w:rFonts w:hint="eastAsia" w:asciiTheme="majorEastAsia" w:hAnsiTheme="majorEastAsia" w:eastAsiaTheme="majorEastAsia" w:cstheme="majorEastAsia"/>
                <w:color w:val="auto"/>
                <w:spacing w:val="7"/>
                <w:sz w:val="21"/>
                <w:szCs w:val="21"/>
              </w:rPr>
              <w:t xml:space="preserve">显示屏，网络维护含固话，门禁，地库闸机等</w:t>
            </w:r>
            <w:r>
              <w:rPr>
                <w:rFonts w:hint="eastAsia" w:asciiTheme="majorEastAsia" w:hAnsiTheme="majorEastAsia" w:eastAsiaTheme="majorEastAsia" w:cstheme="majorEastAsia"/>
                <w:color w:val="auto"/>
                <w:spacing w:val="-36"/>
                <w:sz w:val="21"/>
                <w:szCs w:val="21"/>
              </w:rPr>
              <w:t xml:space="preserve">），</w:t>
            </w:r>
            <w:r>
              <w:rPr>
                <w:rFonts w:hint="eastAsia" w:asciiTheme="majorEastAsia" w:hAnsiTheme="majorEastAsia" w:eastAsiaTheme="majorEastAsia" w:cstheme="majorEastAsia"/>
                <w:color w:val="auto"/>
                <w:spacing w:val="7"/>
                <w:sz w:val="21"/>
                <w:szCs w:val="21"/>
              </w:rPr>
              <w:t xml:space="preserve">每月</w:t>
            </w:r>
            <w:r>
              <w:rPr>
                <w:rFonts w:hint="eastAsia" w:asciiTheme="majorEastAsia" w:hAnsiTheme="majorEastAsia" w:eastAsiaTheme="majorEastAsia" w:cstheme="majorEastAsia"/>
                <w:color w:val="auto"/>
                <w:spacing w:val="-21"/>
                <w:sz w:val="21"/>
                <w:szCs w:val="21"/>
              </w:rPr>
              <w:t xml:space="preserve"> </w:t>
            </w:r>
            <w:r>
              <w:rPr>
                <w:rFonts w:hint="eastAsia" w:asciiTheme="majorEastAsia" w:hAnsiTheme="majorEastAsia" w:eastAsiaTheme="majorEastAsia" w:cstheme="majorEastAsia"/>
                <w:color w:val="auto"/>
                <w:spacing w:val="7"/>
                <w:sz w:val="21"/>
                <w:szCs w:val="21"/>
              </w:rPr>
              <w:t xml:space="preserve">1</w:t>
            </w:r>
            <w:r>
              <w:rPr>
                <w:rFonts w:hint="eastAsia" w:asciiTheme="majorEastAsia" w:hAnsiTheme="majorEastAsia" w:eastAsiaTheme="majorEastAsia" w:cstheme="majorEastAsia"/>
                <w:color w:val="auto"/>
                <w:spacing w:val="8"/>
                <w:sz w:val="21"/>
                <w:szCs w:val="21"/>
              </w:rPr>
              <w:t xml:space="preserve">次，并做好相关记录；</w:t>
            </w:r>
            <w:r/>
          </w:p>
          <w:p>
            <w:pPr>
              <w:ind w:left="125" w:right="166" w:firstLine="25"/>
              <w:spacing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(2)负责学校供电设施的日常维修，做到随叫随到，当日问题当日解决；</w:t>
            </w:r>
            <w:r/>
          </w:p>
          <w:p>
            <w:pPr>
              <w:ind w:left="126" w:right="166" w:firstLine="23"/>
              <w:spacing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(3)每年请专业单位为学校做一次静电检测和</w:t>
            </w:r>
            <w:r>
              <w:rPr>
                <w:rFonts w:hint="eastAsia" w:asciiTheme="majorEastAsia" w:hAnsiTheme="majorEastAsia" w:eastAsiaTheme="majorEastAsia" w:cstheme="majorEastAsia"/>
                <w:color w:val="auto"/>
                <w:spacing w:val="8"/>
                <w:sz w:val="21"/>
                <w:szCs w:val="21"/>
              </w:rPr>
              <w:t xml:space="preserve">防雷检测，并有专业单位出具检测报告。</w:t>
            </w:r>
            <w:r/>
          </w:p>
          <w:p>
            <w:pPr>
              <w:ind w:left="120" w:right="166" w:firstLine="3"/>
              <w:spacing w:line="2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6"/>
                <w:sz w:val="21"/>
                <w:szCs w:val="21"/>
              </w:rPr>
              <w:t xml:space="preserve">（4）此费用包含由承接主体承担的</w:t>
            </w:r>
            <w:r>
              <w:rPr>
                <w:rFonts w:hint="eastAsia" w:asciiTheme="majorEastAsia" w:hAnsiTheme="majorEastAsia" w:eastAsiaTheme="majorEastAsia" w:cstheme="majorEastAsia"/>
                <w:color w:val="auto"/>
                <w:spacing w:val="-15"/>
                <w:sz w:val="21"/>
                <w:szCs w:val="21"/>
              </w:rPr>
              <w:t xml:space="preserve"> </w:t>
            </w:r>
            <w:r>
              <w:rPr>
                <w:rFonts w:hint="eastAsia" w:asciiTheme="majorEastAsia" w:hAnsiTheme="majorEastAsia" w:eastAsiaTheme="majorEastAsia" w:cstheme="majorEastAsia"/>
                <w:color w:val="auto"/>
                <w:spacing w:val="6"/>
                <w:sz w:val="21"/>
                <w:szCs w:val="21"/>
              </w:rPr>
              <w:t xml:space="preserve">300</w:t>
            </w:r>
            <w:r>
              <w:rPr>
                <w:rFonts w:hint="eastAsia" w:asciiTheme="majorEastAsia" w:hAnsiTheme="majorEastAsia" w:eastAsiaTheme="majorEastAsia" w:cstheme="majorEastAsia"/>
                <w:color w:val="auto"/>
                <w:spacing w:val="-39"/>
                <w:sz w:val="21"/>
                <w:szCs w:val="21"/>
              </w:rPr>
              <w:t xml:space="preserve"> </w:t>
            </w:r>
            <w:r>
              <w:rPr>
                <w:rFonts w:hint="eastAsia" w:asciiTheme="majorEastAsia" w:hAnsiTheme="majorEastAsia" w:eastAsiaTheme="majorEastAsia" w:cstheme="majorEastAsia"/>
                <w:color w:val="auto"/>
                <w:spacing w:val="6"/>
                <w:sz w:val="21"/>
                <w:szCs w:val="21"/>
              </w:rPr>
              <w:t xml:space="preserve">元以</w:t>
            </w:r>
            <w:r>
              <w:rPr>
                <w:rFonts w:hint="eastAsia" w:asciiTheme="majorEastAsia" w:hAnsiTheme="majorEastAsia" w:eastAsiaTheme="majorEastAsia" w:cstheme="majorEastAsia"/>
                <w:color w:val="auto"/>
                <w:spacing w:val="7"/>
                <w:sz w:val="21"/>
                <w:szCs w:val="21"/>
              </w:rPr>
              <w:t xml:space="preserve">下的单个维修零配件材料费。</w:t>
            </w:r>
            <w:r/>
          </w:p>
        </w:tc>
      </w:tr>
      <w:tr>
        <w:trPr>
          <w:cantSplit/>
          <w:trHeight w:val="4371"/>
        </w:trPr>
        <w:tc>
          <w:tcPr>
            <w:tcW w:w="1170" w:type="dxa"/>
            <w:vAlign w:val="top"/>
            <w:textDirection w:val="lrTb"/>
            <w:noWrap w:val="false"/>
          </w:tcPr>
          <w:p>
            <w:pPr>
              <w:pStyle w:val="1104"/>
              <w:ind w:left="524"/>
              <w:spacing w:before="182" w:line="362" w:lineRule="exac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3"/>
                <w:position w:val="3"/>
                <w:sz w:val="21"/>
                <w:szCs w:val="21"/>
              </w:rPr>
              <w:t xml:space="preserve">4</w:t>
            </w:r>
            <w:r/>
          </w:p>
        </w:tc>
        <w:tc>
          <w:tcPr>
            <w:tcW w:w="2761" w:type="dxa"/>
            <w:vAlign w:val="top"/>
            <w:textDirection w:val="lrTb"/>
            <w:noWrap w:val="false"/>
          </w:tcPr>
          <w:p>
            <w:pPr>
              <w:pStyle w:val="1104"/>
              <w:ind w:left="106"/>
              <w:spacing w:before="221" w:line="1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7"/>
                <w:sz w:val="21"/>
                <w:szCs w:val="21"/>
              </w:rPr>
              <w:t xml:space="preserve">给排水系统管理维护</w:t>
            </w:r>
            <w:r/>
          </w:p>
          <w:p>
            <w:pPr>
              <w:ind w:left="112"/>
              <w:spacing w:before="185"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4"/>
                <w:sz w:val="21"/>
                <w:szCs w:val="21"/>
              </w:rPr>
              <w:t xml:space="preserve">服务内容：</w:t>
            </w:r>
            <w:r/>
          </w:p>
          <w:p>
            <w:pPr>
              <w:ind w:left="112" w:right="37" w:hanging="1"/>
              <w:spacing w:before="68"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9"/>
                <w:sz w:val="21"/>
                <w:szCs w:val="21"/>
              </w:rPr>
              <w:t xml:space="preserve">对物业管理区域室内外给排水系统的设备、设施，如水</w:t>
            </w:r>
            <w:r>
              <w:rPr>
                <w:rFonts w:hint="eastAsia" w:asciiTheme="majorEastAsia" w:hAnsiTheme="majorEastAsia" w:eastAsiaTheme="majorEastAsia" w:cstheme="majorEastAsia"/>
                <w:color w:val="auto"/>
                <w:spacing w:val="10"/>
                <w:sz w:val="21"/>
                <w:szCs w:val="21"/>
              </w:rPr>
              <w:t xml:space="preserve">泵、水箱、气压给水装置、</w:t>
            </w:r>
            <w:r>
              <w:rPr>
                <w:rFonts w:hint="eastAsia" w:asciiTheme="majorEastAsia" w:hAnsiTheme="majorEastAsia" w:eastAsiaTheme="majorEastAsia" w:cstheme="majorEastAsia"/>
                <w:color w:val="auto"/>
                <w:sz w:val="21"/>
                <w:szCs w:val="21"/>
              </w:rPr>
              <w:t xml:space="preserve">水处理设备、消火栓、管道、</w:t>
            </w:r>
            <w:r>
              <w:rPr>
                <w:rFonts w:hint="eastAsia" w:asciiTheme="majorEastAsia" w:hAnsiTheme="majorEastAsia" w:eastAsiaTheme="majorEastAsia" w:cstheme="majorEastAsia"/>
                <w:color w:val="auto"/>
                <w:spacing w:val="9"/>
                <w:sz w:val="21"/>
                <w:szCs w:val="21"/>
              </w:rPr>
              <w:t xml:space="preserve">管件、阀门、水嘴、卫生洁具、排水管、透气管、水封设备、室外排水管及附属构</w:t>
            </w:r>
            <w:r>
              <w:rPr>
                <w:rFonts w:hint="eastAsia" w:asciiTheme="majorEastAsia" w:hAnsiTheme="majorEastAsia" w:eastAsiaTheme="majorEastAsia" w:cstheme="majorEastAsia"/>
                <w:color w:val="auto"/>
                <w:spacing w:val="10"/>
                <w:sz w:val="21"/>
                <w:szCs w:val="21"/>
              </w:rPr>
              <w:t xml:space="preserve">筑物等进行日常养护维修，</w:t>
            </w:r>
            <w:r>
              <w:rPr>
                <w:rFonts w:hint="eastAsia" w:asciiTheme="majorEastAsia" w:hAnsiTheme="majorEastAsia" w:eastAsiaTheme="majorEastAsia" w:cstheme="majorEastAsia"/>
                <w:color w:val="auto"/>
                <w:spacing w:val="6"/>
                <w:sz w:val="21"/>
                <w:szCs w:val="21"/>
              </w:rPr>
              <w:t xml:space="preserve">保持正常运行。</w:t>
            </w:r>
            <w:r/>
          </w:p>
        </w:tc>
        <w:tc>
          <w:tcPr>
            <w:tcW w:w="4369" w:type="dxa"/>
            <w:vAlign w:val="top"/>
            <w:textDirection w:val="lrTb"/>
            <w:noWrap w:val="false"/>
          </w:tcPr>
          <w:p>
            <w:pPr>
              <w:ind w:left="113"/>
              <w:spacing w:before="53"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4"/>
                <w:sz w:val="21"/>
                <w:szCs w:val="21"/>
              </w:rPr>
              <w:t xml:space="preserve">服务要求：</w:t>
            </w:r>
            <w:r/>
          </w:p>
          <w:p>
            <w:pPr>
              <w:ind w:left="123"/>
              <w:spacing w:before="65"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（1）每半年对给排水系统进行检修、润滑。</w:t>
            </w:r>
            <w:r/>
          </w:p>
          <w:p>
            <w:pPr>
              <w:ind w:left="123"/>
              <w:spacing w:before="65"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（2）用户末端的水压及流量满足使用要求。</w:t>
            </w:r>
            <w:r/>
          </w:p>
          <w:p>
            <w:pPr>
              <w:ind w:left="112" w:right="166" w:firstLine="10"/>
              <w:spacing w:before="65"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（3）每季对楼宇排水总管进行检查，每半年对水泵、管道进行防锈处理。</w:t>
            </w:r>
            <w:r/>
          </w:p>
          <w:p>
            <w:pPr>
              <w:ind w:left="123"/>
              <w:spacing w:line="227"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（4）每年对学校化粪池抽粪一次。</w:t>
            </w:r>
            <w:r/>
          </w:p>
          <w:p>
            <w:pPr>
              <w:ind w:left="113" w:right="166" w:firstLine="10"/>
              <w:spacing w:before="65"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（5）完成甲方交办的与本专业工作相关的其</w:t>
            </w:r>
            <w:r>
              <w:rPr>
                <w:rFonts w:hint="eastAsia" w:asciiTheme="majorEastAsia" w:hAnsiTheme="majorEastAsia" w:eastAsiaTheme="majorEastAsia" w:cstheme="majorEastAsia"/>
                <w:color w:val="auto"/>
                <w:spacing w:val="7"/>
                <w:sz w:val="21"/>
                <w:szCs w:val="21"/>
              </w:rPr>
              <w:t xml:space="preserve">他维护维修任务。</w:t>
            </w:r>
            <w:r/>
          </w:p>
          <w:p>
            <w:pPr>
              <w:ind w:left="120" w:right="166" w:firstLine="3"/>
              <w:spacing w:line="2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6"/>
                <w:sz w:val="21"/>
                <w:szCs w:val="21"/>
              </w:rPr>
              <w:t xml:space="preserve">（6）此费用包含由承接主体承担的</w:t>
            </w:r>
            <w:r>
              <w:rPr>
                <w:rFonts w:hint="eastAsia" w:asciiTheme="majorEastAsia" w:hAnsiTheme="majorEastAsia" w:eastAsiaTheme="majorEastAsia" w:cstheme="majorEastAsia"/>
                <w:color w:val="auto"/>
                <w:spacing w:val="-15"/>
                <w:sz w:val="21"/>
                <w:szCs w:val="21"/>
              </w:rPr>
              <w:t xml:space="preserve"> </w:t>
            </w:r>
            <w:r>
              <w:rPr>
                <w:rFonts w:hint="eastAsia" w:asciiTheme="majorEastAsia" w:hAnsiTheme="majorEastAsia" w:eastAsiaTheme="majorEastAsia" w:cstheme="majorEastAsia"/>
                <w:color w:val="auto"/>
                <w:spacing w:val="6"/>
                <w:sz w:val="21"/>
                <w:szCs w:val="21"/>
              </w:rPr>
              <w:t xml:space="preserve">300</w:t>
            </w:r>
            <w:r>
              <w:rPr>
                <w:rFonts w:hint="eastAsia" w:asciiTheme="majorEastAsia" w:hAnsiTheme="majorEastAsia" w:eastAsiaTheme="majorEastAsia" w:cstheme="majorEastAsia"/>
                <w:color w:val="auto"/>
                <w:spacing w:val="-39"/>
                <w:sz w:val="21"/>
                <w:szCs w:val="21"/>
              </w:rPr>
              <w:t xml:space="preserve"> </w:t>
            </w:r>
            <w:r>
              <w:rPr>
                <w:rFonts w:hint="eastAsia" w:asciiTheme="majorEastAsia" w:hAnsiTheme="majorEastAsia" w:eastAsiaTheme="majorEastAsia" w:cstheme="majorEastAsia"/>
                <w:color w:val="auto"/>
                <w:spacing w:val="6"/>
                <w:sz w:val="21"/>
                <w:szCs w:val="21"/>
              </w:rPr>
              <w:t xml:space="preserve">元以</w:t>
            </w:r>
            <w:r>
              <w:rPr>
                <w:rFonts w:hint="eastAsia" w:asciiTheme="majorEastAsia" w:hAnsiTheme="majorEastAsia" w:eastAsiaTheme="majorEastAsia" w:cstheme="majorEastAsia"/>
                <w:color w:val="auto"/>
                <w:spacing w:val="7"/>
                <w:sz w:val="21"/>
                <w:szCs w:val="21"/>
              </w:rPr>
              <w:t xml:space="preserve">下的单个维修零配件材料费。</w:t>
            </w:r>
            <w:r/>
          </w:p>
        </w:tc>
      </w:tr>
      <w:tr>
        <w:trPr>
          <w:trHeight w:val="3127"/>
        </w:trPr>
        <w:tc>
          <w:tcPr>
            <w:tcW w:w="1170" w:type="dxa"/>
            <w:vAlign w:val="top"/>
            <w:textDirection w:val="lrTb"/>
            <w:noWrap w:val="false"/>
          </w:tcPr>
          <w:p>
            <w:pPr>
              <w:pStyle w:val="1104"/>
              <w:ind w:left="540"/>
              <w:spacing w:before="184" w:line="359" w:lineRule="exact"/>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position w:val="3"/>
                <w:sz w:val="21"/>
                <w:szCs w:val="21"/>
              </w:rPr>
              <w:t xml:space="preserve">5</w:t>
            </w:r>
            <w:r/>
          </w:p>
        </w:tc>
        <w:tc>
          <w:tcPr>
            <w:tcW w:w="2761" w:type="dxa"/>
            <w:vAlign w:val="top"/>
            <w:textDirection w:val="lrTb"/>
            <w:noWrap w:val="false"/>
          </w:tcPr>
          <w:p>
            <w:pPr>
              <w:pStyle w:val="1104"/>
              <w:ind w:left="130"/>
              <w:spacing w:before="223" w:line="189"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7"/>
                <w:sz w:val="21"/>
                <w:szCs w:val="21"/>
              </w:rPr>
              <w:t xml:space="preserve">变电所运行及供电设备监控维护</w:t>
            </w:r>
            <w:r/>
          </w:p>
          <w:p>
            <w:pPr>
              <w:ind w:left="112"/>
              <w:spacing w:before="185"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4"/>
                <w:sz w:val="21"/>
                <w:szCs w:val="21"/>
              </w:rPr>
              <w:t xml:space="preserve">服务内容：</w:t>
            </w:r>
            <w:r/>
          </w:p>
          <w:p>
            <w:pPr>
              <w:ind w:left="112" w:right="37" w:firstLine="9"/>
              <w:spacing w:before="65"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1"/>
                <w:sz w:val="21"/>
                <w:szCs w:val="21"/>
              </w:rPr>
              <w:t xml:space="preserve">（1）校区内地下变电所内变</w:t>
            </w:r>
            <w:r>
              <w:rPr>
                <w:rFonts w:hint="eastAsia" w:asciiTheme="majorEastAsia" w:hAnsiTheme="majorEastAsia" w:eastAsiaTheme="majorEastAsia" w:cstheme="majorEastAsia"/>
                <w:color w:val="auto"/>
                <w:sz w:val="21"/>
                <w:szCs w:val="21"/>
              </w:rPr>
              <w:t xml:space="preserve">压器、1OKV</w:t>
            </w:r>
            <w:r>
              <w:rPr>
                <w:rFonts w:hint="eastAsia" w:asciiTheme="majorEastAsia" w:hAnsiTheme="majorEastAsia" w:eastAsiaTheme="majorEastAsia" w:cstheme="majorEastAsia"/>
                <w:color w:val="auto"/>
                <w:spacing w:val="-25"/>
                <w:sz w:val="21"/>
                <w:szCs w:val="21"/>
              </w:rPr>
              <w:t xml:space="preserve"> </w:t>
            </w:r>
            <w:r>
              <w:rPr>
                <w:rFonts w:hint="eastAsia" w:asciiTheme="majorEastAsia" w:hAnsiTheme="majorEastAsia" w:eastAsiaTheme="majorEastAsia" w:cstheme="majorEastAsia"/>
                <w:color w:val="auto"/>
                <w:sz w:val="21"/>
                <w:szCs w:val="21"/>
              </w:rPr>
              <w:t xml:space="preserve">高压柜、400V</w:t>
            </w:r>
            <w:r>
              <w:rPr>
                <w:rFonts w:hint="eastAsia" w:asciiTheme="majorEastAsia" w:hAnsiTheme="majorEastAsia" w:eastAsiaTheme="majorEastAsia" w:cstheme="majorEastAsia"/>
                <w:color w:val="auto"/>
                <w:spacing w:val="-39"/>
                <w:sz w:val="21"/>
                <w:szCs w:val="21"/>
              </w:rPr>
              <w:t xml:space="preserve"> </w:t>
            </w:r>
            <w:r>
              <w:rPr>
                <w:rFonts w:hint="eastAsia" w:asciiTheme="majorEastAsia" w:hAnsiTheme="majorEastAsia" w:eastAsiaTheme="majorEastAsia" w:cstheme="majorEastAsia"/>
                <w:color w:val="auto"/>
                <w:sz w:val="21"/>
                <w:szCs w:val="21"/>
              </w:rPr>
              <w:t xml:space="preserve">低压的日常运行、维护、检查、</w:t>
            </w:r>
            <w:r>
              <w:rPr>
                <w:rFonts w:hint="eastAsia" w:asciiTheme="majorEastAsia" w:hAnsiTheme="majorEastAsia" w:eastAsiaTheme="majorEastAsia" w:cstheme="majorEastAsia"/>
                <w:color w:val="auto"/>
                <w:spacing w:val="7"/>
                <w:sz w:val="21"/>
                <w:szCs w:val="21"/>
              </w:rPr>
              <w:t xml:space="preserve">保养和事故抢修。</w:t>
            </w:r>
            <w:r/>
          </w:p>
          <w:p>
            <w:pPr>
              <w:ind w:left="122"/>
              <w:spacing w:before="1" w:line="227"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7"/>
                <w:sz w:val="21"/>
                <w:szCs w:val="21"/>
              </w:rPr>
              <w:t xml:space="preserve">（2）对学校区域内电气管</w:t>
            </w:r>
            <w:r/>
          </w:p>
        </w:tc>
        <w:tc>
          <w:tcPr>
            <w:tcW w:w="4369" w:type="dxa"/>
            <w:vAlign w:val="top"/>
            <w:textDirection w:val="lrTb"/>
            <w:noWrap w:val="false"/>
          </w:tcPr>
          <w:p>
            <w:pPr>
              <w:ind w:left="113"/>
              <w:spacing w:before="55" w:line="22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bCs/>
                <w:color w:val="auto"/>
                <w:spacing w:val="4"/>
                <w:sz w:val="21"/>
                <w:szCs w:val="21"/>
              </w:rPr>
              <w:t xml:space="preserve">服务要求：</w:t>
            </w:r>
            <w:r/>
          </w:p>
          <w:p>
            <w:pPr>
              <w:ind w:left="116" w:right="166" w:firstLine="6"/>
              <w:spacing w:before="65"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（1）负责各类照明灯具、照明系统、供用电设备的日常管理与维护修理。</w:t>
            </w:r>
            <w:r/>
          </w:p>
          <w:p>
            <w:pPr>
              <w:ind w:left="127" w:right="201" w:hanging="4"/>
              <w:spacing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6"/>
                <w:sz w:val="21"/>
                <w:szCs w:val="21"/>
              </w:rPr>
              <w:t xml:space="preserve">（2）保证学校的供电安全。保证正常供电、</w:t>
            </w:r>
            <w:r>
              <w:rPr>
                <w:rFonts w:hint="eastAsia" w:asciiTheme="majorEastAsia" w:hAnsiTheme="majorEastAsia" w:eastAsiaTheme="majorEastAsia" w:cstheme="majorEastAsia"/>
                <w:color w:val="auto"/>
                <w:spacing w:val="4"/>
                <w:sz w:val="21"/>
                <w:szCs w:val="21"/>
              </w:rPr>
              <w:t xml:space="preserve">限电、停电。</w:t>
            </w:r>
            <w:r/>
          </w:p>
          <w:p>
            <w:pPr>
              <w:ind w:left="113" w:right="166" w:firstLine="10"/>
              <w:spacing w:before="2" w:line="287"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（3）制定临时用电管理措施与停电应急处理措施并严格执行，应急供电系统运行正常。</w:t>
            </w:r>
            <w:r/>
          </w:p>
          <w:p>
            <w:pPr>
              <w:ind w:left="114" w:right="166" w:firstLine="9"/>
              <w:spacing w:line="288"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（4）通过有效的管理措施及技术措施，积极</w:t>
            </w:r>
            <w:r>
              <w:rPr>
                <w:rFonts w:hint="eastAsia" w:asciiTheme="majorEastAsia" w:hAnsiTheme="majorEastAsia" w:eastAsiaTheme="majorEastAsia" w:cstheme="majorEastAsia"/>
                <w:color w:val="auto"/>
                <w:spacing w:val="7"/>
                <w:sz w:val="21"/>
                <w:szCs w:val="21"/>
              </w:rPr>
              <w:t xml:space="preserve">开展节能管理工作。</w:t>
            </w:r>
            <w:r/>
          </w:p>
          <w:p>
            <w:pPr>
              <w:ind w:left="123"/>
              <w:spacing w:line="226" w:lineRule="auto"/>
              <w:rPr>
                <w:rFonts w:hint="eastAsia"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pacing w:val="8"/>
                <w:sz w:val="21"/>
                <w:szCs w:val="21"/>
              </w:rPr>
              <w:t xml:space="preserve">（5）完成校方交代的与本专业工作相关的其</w:t>
            </w:r>
            <w:r/>
          </w:p>
        </w:tc>
      </w:tr>
    </w:tbl>
    <w:p>
      <w:pPr>
        <w:rPr>
          <w:rFonts w:ascii="Arial"/>
          <w:color w:val="auto"/>
          <w:sz w:val="21"/>
        </w:rPr>
      </w:pPr>
      <w:r>
        <w:rPr>
          <w:rFonts w:ascii="Arial"/>
          <w:color w:val="auto"/>
          <w:sz w:val="21"/>
        </w:rPr>
      </w:r>
      <w:r/>
    </w:p>
    <w:p>
      <w:pPr>
        <w:rPr>
          <w:rFonts w:ascii="Arial" w:hAnsi="Arial" w:eastAsia="Arial" w:cs="Arial"/>
          <w:color w:val="auto"/>
          <w:sz w:val="21"/>
          <w:szCs w:val="21"/>
        </w:rPr>
        <w:sectPr>
          <w:footnotePr/>
          <w:endnotePr/>
          <w:type w:val="nextPage"/>
          <w:pgSz w:w="11906" w:h="16839" w:orient="portrait"/>
          <w:pgMar w:top="1431" w:right="1785" w:bottom="0" w:left="1785" w:header="0" w:footer="0" w:gutter="0"/>
          <w:cols w:num="1" w:sep="0" w:space="720" w:equalWidth="1"/>
          <w:docGrid w:linePitch="360"/>
        </w:sectPr>
      </w:pPr>
      <w:r>
        <w:rPr>
          <w:rFonts w:ascii="Arial" w:hAnsi="Arial" w:eastAsia="Arial" w:cs="Arial"/>
          <w:color w:val="auto"/>
          <w:sz w:val="21"/>
          <w:szCs w:val="21"/>
        </w:rPr>
      </w:r>
      <w:r/>
    </w:p>
    <w:p>
      <w:pPr>
        <w:spacing w:line="91" w:lineRule="auto"/>
        <w:rPr>
          <w:rFonts w:ascii="Arial"/>
          <w:color w:val="auto"/>
          <w:sz w:val="2"/>
        </w:rPr>
      </w:pPr>
      <w:r>
        <w:rPr>
          <w:rFonts w:ascii="Arial"/>
          <w:color w:val="auto"/>
          <w:sz w:val="2"/>
        </w:rPr>
      </w:r>
      <w:r/>
    </w:p>
    <w:tbl>
      <w:tblPr>
        <w:tblStyle w:val="1103"/>
        <w:tblW w:w="8300"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369"/>
      </w:tblGrid>
      <w:tr>
        <w:trPr>
          <w:trHeight w:val="1486"/>
        </w:trPr>
        <w:tc>
          <w:tcPr>
            <w:tcW w:w="1170"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2761" w:type="dxa"/>
            <w:vAlign w:val="top"/>
            <w:textDirection w:val="lrTb"/>
            <w:noWrap w:val="false"/>
          </w:tcPr>
          <w:p>
            <w:pPr>
              <w:ind w:left="112" w:right="134" w:firstLine="1"/>
              <w:spacing w:before="55" w:line="2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线、</w:t>
            </w:r>
            <w:r>
              <w:rPr>
                <w:rFonts w:hint="eastAsia" w:asciiTheme="minorEastAsia" w:hAnsiTheme="minorEastAsia" w:eastAsiaTheme="minorEastAsia" w:cstheme="minorEastAsia"/>
                <w:color w:val="auto"/>
                <w:spacing w:val="-54"/>
                <w:sz w:val="21"/>
                <w:szCs w:val="21"/>
              </w:rPr>
              <w:t xml:space="preserve"> </w:t>
            </w:r>
            <w:r>
              <w:rPr>
                <w:rFonts w:hint="eastAsia" w:asciiTheme="minorEastAsia" w:hAnsiTheme="minorEastAsia" w:eastAsiaTheme="minorEastAsia" w:cstheme="minorEastAsia"/>
                <w:color w:val="auto"/>
                <w:spacing w:val="5"/>
                <w:sz w:val="21"/>
                <w:szCs w:val="21"/>
              </w:rPr>
              <w:t xml:space="preserve">电线电缆、电源开关、</w:t>
            </w:r>
            <w:r>
              <w:rPr>
                <w:rFonts w:hint="eastAsia" w:asciiTheme="minorEastAsia" w:hAnsiTheme="minorEastAsia" w:eastAsiaTheme="minorEastAsia" w:cstheme="minorEastAsia"/>
                <w:color w:val="auto"/>
                <w:spacing w:val="9"/>
                <w:sz w:val="21"/>
                <w:szCs w:val="21"/>
              </w:rPr>
              <w:t xml:space="preserve">动力插座等用电设施进行日常管理和维护、维修，保持</w:t>
            </w:r>
            <w:r>
              <w:rPr>
                <w:rFonts w:hint="eastAsia" w:asciiTheme="minorEastAsia" w:hAnsiTheme="minorEastAsia" w:eastAsiaTheme="minorEastAsia" w:cstheme="minorEastAsia"/>
                <w:color w:val="auto"/>
                <w:spacing w:val="6"/>
                <w:sz w:val="21"/>
                <w:szCs w:val="21"/>
              </w:rPr>
              <w:t xml:space="preserve">设备正常运行。</w:t>
            </w:r>
            <w:r/>
          </w:p>
        </w:tc>
        <w:tc>
          <w:tcPr>
            <w:tcW w:w="4369" w:type="dxa"/>
            <w:vAlign w:val="top"/>
            <w:textDirection w:val="lrTb"/>
            <w:noWrap w:val="false"/>
          </w:tcPr>
          <w:p>
            <w:pPr>
              <w:ind w:left="113"/>
              <w:spacing w:before="5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他维修维护任务。</w:t>
            </w:r>
            <w:r/>
          </w:p>
          <w:p>
            <w:pPr>
              <w:ind w:left="120" w:right="166" w:firstLine="3"/>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（6）此费用包含由承接主体承担的</w:t>
            </w:r>
            <w:r>
              <w:rPr>
                <w:rFonts w:hint="eastAsia" w:asciiTheme="minorEastAsia" w:hAnsiTheme="minorEastAsia" w:eastAsiaTheme="minorEastAsia" w:cstheme="minorEastAsia"/>
                <w:color w:val="auto"/>
                <w:spacing w:val="-15"/>
                <w:sz w:val="21"/>
                <w:szCs w:val="21"/>
              </w:rPr>
              <w:t xml:space="preserve"> </w:t>
            </w:r>
            <w:r>
              <w:rPr>
                <w:rFonts w:hint="eastAsia" w:asciiTheme="minorEastAsia" w:hAnsiTheme="minorEastAsia" w:eastAsiaTheme="minorEastAsia" w:cstheme="minorEastAsia"/>
                <w:color w:val="auto"/>
                <w:spacing w:val="6"/>
                <w:sz w:val="21"/>
                <w:szCs w:val="21"/>
              </w:rPr>
              <w:t xml:space="preserve">300</w:t>
            </w:r>
            <w:r>
              <w:rPr>
                <w:rFonts w:hint="eastAsia" w:asciiTheme="minorEastAsia" w:hAnsiTheme="minorEastAsia" w:eastAsiaTheme="minorEastAsia" w:cstheme="minorEastAsia"/>
                <w:color w:val="auto"/>
                <w:spacing w:val="-39"/>
                <w:sz w:val="21"/>
                <w:szCs w:val="21"/>
              </w:rPr>
              <w:t xml:space="preserve"> </w:t>
            </w:r>
            <w:r>
              <w:rPr>
                <w:rFonts w:hint="eastAsia" w:asciiTheme="minorEastAsia" w:hAnsiTheme="minorEastAsia" w:eastAsiaTheme="minorEastAsia" w:cstheme="minorEastAsia"/>
                <w:color w:val="auto"/>
                <w:spacing w:val="6"/>
                <w:sz w:val="21"/>
                <w:szCs w:val="21"/>
              </w:rPr>
              <w:t xml:space="preserve">元以</w:t>
            </w:r>
            <w:r>
              <w:rPr>
                <w:rFonts w:hint="eastAsia" w:asciiTheme="minorEastAsia" w:hAnsiTheme="minorEastAsia" w:eastAsiaTheme="minorEastAsia" w:cstheme="minorEastAsia"/>
                <w:color w:val="auto"/>
                <w:spacing w:val="7"/>
                <w:sz w:val="21"/>
                <w:szCs w:val="21"/>
              </w:rPr>
              <w:t xml:space="preserve">下的单个维修零配件材料费。</w:t>
            </w:r>
            <w:r/>
          </w:p>
          <w:p>
            <w:pPr>
              <w:ind w:left="113"/>
              <w:spacing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特约服务：</w:t>
            </w:r>
            <w:r/>
          </w:p>
        </w:tc>
      </w:tr>
      <w:tr>
        <w:trPr>
          <w:trHeight w:val="5619"/>
        </w:trPr>
        <w:tc>
          <w:tcPr>
            <w:tcW w:w="1170" w:type="dxa"/>
            <w:vAlign w:val="top"/>
            <w:textDirection w:val="lrTb"/>
            <w:noWrap w:val="false"/>
          </w:tcPr>
          <w:p>
            <w:pPr>
              <w:pStyle w:val="1104"/>
              <w:ind w:left="534"/>
              <w:spacing w:before="180" w:line="359"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6</w:t>
            </w:r>
            <w:r/>
          </w:p>
        </w:tc>
        <w:tc>
          <w:tcPr>
            <w:tcW w:w="2761" w:type="dxa"/>
            <w:vAlign w:val="top"/>
            <w:textDirection w:val="lrTb"/>
            <w:noWrap w:val="false"/>
          </w:tcPr>
          <w:p>
            <w:pPr>
              <w:pStyle w:val="1104"/>
              <w:spacing w:before="219"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电梯系统管理维护</w:t>
            </w:r>
            <w:r/>
          </w:p>
          <w:p>
            <w:pPr>
              <w:ind w:left="112"/>
              <w:spacing w:before="18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服务内容：</w:t>
            </w:r>
            <w:r/>
          </w:p>
          <w:p>
            <w:pPr>
              <w:ind w:left="112" w:right="134"/>
              <w:jc w:val="both"/>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全责保养维护，电梯系统管理维护费用包含保养费用和</w:t>
            </w:r>
            <w:r>
              <w:rPr>
                <w:rFonts w:hint="eastAsia" w:asciiTheme="minorEastAsia" w:hAnsiTheme="minorEastAsia" w:eastAsiaTheme="minorEastAsia" w:cstheme="minorEastAsia"/>
                <w:color w:val="auto"/>
                <w:spacing w:val="5"/>
                <w:sz w:val="21"/>
                <w:szCs w:val="21"/>
              </w:rPr>
              <w:t xml:space="preserve">年检费用。</w:t>
            </w:r>
            <w:r/>
          </w:p>
          <w:p>
            <w:pPr>
              <w:ind w:left="136"/>
              <w:spacing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电梯共</w:t>
            </w:r>
            <w:r>
              <w:rPr>
                <w:rFonts w:hint="eastAsia" w:asciiTheme="minorEastAsia" w:hAnsiTheme="minorEastAsia" w:eastAsiaTheme="minorEastAsia" w:cstheme="minorEastAsia"/>
                <w:color w:val="auto"/>
                <w:spacing w:val="-33"/>
                <w:sz w:val="21"/>
                <w:szCs w:val="21"/>
              </w:rPr>
              <w:t xml:space="preserve"> </w:t>
            </w:r>
            <w:r>
              <w:rPr>
                <w:rFonts w:hint="eastAsia" w:asciiTheme="minorEastAsia" w:hAnsiTheme="minorEastAsia" w:eastAsiaTheme="minorEastAsia" w:cstheme="minorEastAsia"/>
                <w:color w:val="auto"/>
                <w:spacing w:val="-5"/>
                <w:sz w:val="21"/>
                <w:szCs w:val="21"/>
              </w:rPr>
              <w:t xml:space="preserve">3</w:t>
            </w:r>
            <w:r>
              <w:rPr>
                <w:rFonts w:hint="eastAsia" w:asciiTheme="minorEastAsia" w:hAnsiTheme="minorEastAsia" w:eastAsiaTheme="minorEastAsia" w:cstheme="minorEastAsia"/>
                <w:color w:val="auto"/>
                <w:spacing w:val="-22"/>
                <w:sz w:val="21"/>
                <w:szCs w:val="21"/>
              </w:rPr>
              <w:t xml:space="preserve"> </w:t>
            </w:r>
            <w:r>
              <w:rPr>
                <w:rFonts w:hint="eastAsia" w:asciiTheme="minorEastAsia" w:hAnsiTheme="minorEastAsia" w:eastAsiaTheme="minorEastAsia" w:cstheme="minorEastAsia"/>
                <w:color w:val="auto"/>
                <w:spacing w:val="-5"/>
                <w:sz w:val="21"/>
                <w:szCs w:val="21"/>
              </w:rPr>
              <w:t xml:space="preserve">台。</w:t>
            </w:r>
            <w:r/>
          </w:p>
        </w:tc>
        <w:tc>
          <w:tcPr>
            <w:tcW w:w="4369" w:type="dxa"/>
            <w:vAlign w:val="top"/>
            <w:textDirection w:val="lrTb"/>
            <w:noWrap w:val="false"/>
          </w:tcPr>
          <w:p>
            <w:pPr>
              <w:ind w:left="113"/>
              <w:spacing w:before="5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服务要求：</w:t>
            </w:r>
            <w:r/>
          </w:p>
          <w:p>
            <w:pPr>
              <w:ind w:left="150"/>
              <w:spacing w:before="6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(1)保证电梯的</w:t>
            </w:r>
            <w:r>
              <w:rPr>
                <w:rFonts w:hint="eastAsia" w:asciiTheme="minorEastAsia" w:hAnsiTheme="minorEastAsia" w:eastAsiaTheme="minorEastAsia" w:cstheme="minorEastAsia"/>
                <w:color w:val="auto"/>
                <w:spacing w:val="-30"/>
                <w:sz w:val="21"/>
                <w:szCs w:val="21"/>
              </w:rPr>
              <w:t xml:space="preserve"> </w:t>
            </w:r>
            <w:r>
              <w:rPr>
                <w:rFonts w:hint="eastAsia" w:asciiTheme="minorEastAsia" w:hAnsiTheme="minorEastAsia" w:eastAsiaTheme="minorEastAsia" w:cstheme="minorEastAsia"/>
                <w:color w:val="auto"/>
                <w:spacing w:val="4"/>
                <w:sz w:val="21"/>
                <w:szCs w:val="21"/>
              </w:rPr>
              <w:t xml:space="preserve">24</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4"/>
                <w:sz w:val="21"/>
                <w:szCs w:val="21"/>
              </w:rPr>
              <w:t xml:space="preserve">小时正常运转使用。</w:t>
            </w:r>
            <w:r/>
          </w:p>
          <w:p>
            <w:pPr>
              <w:ind w:left="112" w:right="108" w:firstLine="37"/>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(2)每年电梯应经有资质的检测机构检验合格</w:t>
            </w:r>
            <w:r>
              <w:rPr>
                <w:rFonts w:hint="eastAsia" w:asciiTheme="minorEastAsia" w:hAnsiTheme="minorEastAsia" w:eastAsiaTheme="minorEastAsia" w:cstheme="minorEastAsia"/>
                <w:color w:val="auto"/>
                <w:spacing w:val="4"/>
                <w:sz w:val="21"/>
                <w:szCs w:val="21"/>
              </w:rPr>
              <w:t xml:space="preserve">并获得《安全使用许可证》，由专业资质维修</w:t>
            </w:r>
            <w:r>
              <w:rPr>
                <w:rFonts w:hint="eastAsia" w:asciiTheme="minorEastAsia" w:hAnsiTheme="minorEastAsia" w:eastAsiaTheme="minorEastAsia" w:cstheme="minorEastAsia"/>
                <w:color w:val="auto"/>
                <w:spacing w:val="7"/>
                <w:sz w:val="21"/>
                <w:szCs w:val="21"/>
              </w:rPr>
              <w:t xml:space="preserve">保养人员进行定期维护保养，并按要求建立一</w:t>
            </w:r>
            <w:r>
              <w:rPr>
                <w:rFonts w:hint="eastAsia" w:asciiTheme="minorEastAsia" w:hAnsiTheme="minorEastAsia" w:eastAsiaTheme="minorEastAsia" w:cstheme="minorEastAsia"/>
                <w:color w:val="auto"/>
                <w:spacing w:val="9"/>
                <w:sz w:val="21"/>
                <w:szCs w:val="21"/>
              </w:rPr>
              <w:t xml:space="preserve">梯一户档案，做好日常电梯运行的巡逻与记</w:t>
            </w:r>
            <w:r>
              <w:rPr>
                <w:rFonts w:hint="eastAsia" w:asciiTheme="minorEastAsia" w:hAnsiTheme="minorEastAsia" w:eastAsiaTheme="minorEastAsia" w:cstheme="minorEastAsia"/>
                <w:color w:val="auto"/>
                <w:sz w:val="21"/>
                <w:szCs w:val="21"/>
              </w:rPr>
              <w:t xml:space="preserve">录。</w:t>
            </w:r>
            <w:r/>
          </w:p>
          <w:p>
            <w:pPr>
              <w:ind w:left="113" w:right="108" w:firstLine="36"/>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(3)每月</w:t>
            </w:r>
            <w:r>
              <w:rPr>
                <w:rFonts w:hint="eastAsia" w:asciiTheme="minorEastAsia" w:hAnsiTheme="minorEastAsia" w:eastAsiaTheme="minorEastAsia" w:cstheme="minorEastAsia"/>
                <w:color w:val="auto"/>
                <w:spacing w:val="-25"/>
                <w:sz w:val="21"/>
                <w:szCs w:val="21"/>
              </w:rPr>
              <w:t xml:space="preserve"> </w:t>
            </w:r>
            <w:r>
              <w:rPr>
                <w:rFonts w:hint="eastAsia" w:asciiTheme="minorEastAsia" w:hAnsiTheme="minorEastAsia" w:eastAsiaTheme="minorEastAsia" w:cstheme="minorEastAsia"/>
                <w:color w:val="auto"/>
                <w:spacing w:val="5"/>
                <w:sz w:val="21"/>
                <w:szCs w:val="21"/>
              </w:rPr>
              <w:t xml:space="preserve">2</w:t>
            </w:r>
            <w:r>
              <w:rPr>
                <w:rFonts w:hint="eastAsia" w:asciiTheme="minorEastAsia" w:hAnsiTheme="minorEastAsia" w:eastAsiaTheme="minorEastAsia" w:cstheme="minorEastAsia"/>
                <w:color w:val="auto"/>
                <w:spacing w:val="-32"/>
                <w:sz w:val="21"/>
                <w:szCs w:val="21"/>
              </w:rPr>
              <w:t xml:space="preserve"> </w:t>
            </w:r>
            <w:r>
              <w:rPr>
                <w:rFonts w:hint="eastAsia" w:asciiTheme="minorEastAsia" w:hAnsiTheme="minorEastAsia" w:eastAsiaTheme="minorEastAsia" w:cstheme="minorEastAsia"/>
                <w:color w:val="auto"/>
                <w:spacing w:val="5"/>
                <w:sz w:val="21"/>
                <w:szCs w:val="21"/>
              </w:rPr>
              <w:t xml:space="preserve">次由技术人员上门维保，每次间隔</w:t>
            </w:r>
            <w:r>
              <w:rPr>
                <w:rFonts w:hint="eastAsia" w:asciiTheme="minorEastAsia" w:hAnsiTheme="minorEastAsia" w:eastAsiaTheme="minorEastAsia" w:cstheme="minorEastAsia"/>
                <w:color w:val="auto"/>
                <w:spacing w:val="7"/>
                <w:sz w:val="21"/>
                <w:szCs w:val="21"/>
              </w:rPr>
              <w:t xml:space="preserve">时间不超过</w:t>
            </w:r>
            <w:r>
              <w:rPr>
                <w:rFonts w:hint="eastAsia" w:asciiTheme="minorEastAsia" w:hAnsiTheme="minorEastAsia" w:eastAsiaTheme="minorEastAsia" w:cstheme="minorEastAsia"/>
                <w:color w:val="auto"/>
                <w:spacing w:val="-21"/>
                <w:sz w:val="21"/>
                <w:szCs w:val="21"/>
              </w:rPr>
              <w:t xml:space="preserve"> </w:t>
            </w:r>
            <w:r>
              <w:rPr>
                <w:rFonts w:hint="eastAsia" w:asciiTheme="minorEastAsia" w:hAnsiTheme="minorEastAsia" w:eastAsiaTheme="minorEastAsia" w:cstheme="minorEastAsia"/>
                <w:color w:val="auto"/>
                <w:spacing w:val="7"/>
                <w:sz w:val="21"/>
                <w:szCs w:val="21"/>
              </w:rPr>
              <w:t xml:space="preserve">15</w:t>
            </w:r>
            <w:r>
              <w:rPr>
                <w:rFonts w:hint="eastAsia" w:asciiTheme="minorEastAsia" w:hAnsiTheme="minorEastAsia" w:eastAsiaTheme="minorEastAsia" w:cstheme="minorEastAsia"/>
                <w:color w:val="auto"/>
                <w:spacing w:val="-34"/>
                <w:sz w:val="21"/>
                <w:szCs w:val="21"/>
              </w:rPr>
              <w:t xml:space="preserve"> </w:t>
            </w:r>
            <w:r>
              <w:rPr>
                <w:rFonts w:hint="eastAsia" w:asciiTheme="minorEastAsia" w:hAnsiTheme="minorEastAsia" w:eastAsiaTheme="minorEastAsia" w:cstheme="minorEastAsia"/>
                <w:color w:val="auto"/>
                <w:spacing w:val="7"/>
                <w:sz w:val="21"/>
                <w:szCs w:val="21"/>
              </w:rPr>
              <w:t xml:space="preserve">天，按工艺和规范对电梯作机电上之安全检查及各机件之加油润滑、清理点</w:t>
            </w:r>
            <w:r>
              <w:rPr>
                <w:rFonts w:hint="eastAsia" w:asciiTheme="minorEastAsia" w:hAnsiTheme="minorEastAsia" w:eastAsiaTheme="minorEastAsia" w:cstheme="minorEastAsia"/>
                <w:color w:val="auto"/>
                <w:spacing w:val="8"/>
                <w:sz w:val="21"/>
                <w:szCs w:val="21"/>
              </w:rPr>
              <w:t xml:space="preserve">检、性能调整等作业。</w:t>
            </w:r>
            <w:r/>
          </w:p>
          <w:p>
            <w:pPr>
              <w:ind w:left="112" w:right="108" w:firstLine="37"/>
              <w:spacing w:before="4"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(4)电梯运行出现一般故障时，专业维修人员</w:t>
            </w:r>
            <w:r>
              <w:rPr>
                <w:rFonts w:hint="eastAsia" w:asciiTheme="minorEastAsia" w:hAnsiTheme="minorEastAsia" w:eastAsiaTheme="minorEastAsia" w:cstheme="minorEastAsia"/>
                <w:color w:val="auto"/>
                <w:spacing w:val="5"/>
                <w:sz w:val="21"/>
                <w:szCs w:val="21"/>
              </w:rPr>
              <w:t xml:space="preserve">在</w:t>
            </w:r>
            <w:r>
              <w:rPr>
                <w:rFonts w:hint="eastAsia" w:asciiTheme="minorEastAsia" w:hAnsiTheme="minorEastAsia" w:eastAsiaTheme="minorEastAsia" w:cstheme="minorEastAsia"/>
                <w:color w:val="auto"/>
                <w:spacing w:val="-27"/>
                <w:sz w:val="21"/>
                <w:szCs w:val="21"/>
              </w:rPr>
              <w:t xml:space="preserve"> </w:t>
            </w:r>
            <w:r>
              <w:rPr>
                <w:rFonts w:hint="eastAsia" w:asciiTheme="minorEastAsia" w:hAnsiTheme="minorEastAsia" w:eastAsiaTheme="minorEastAsia" w:cstheme="minorEastAsia"/>
                <w:color w:val="auto"/>
                <w:spacing w:val="5"/>
                <w:sz w:val="21"/>
                <w:szCs w:val="21"/>
              </w:rPr>
              <w:t xml:space="preserve">2</w:t>
            </w:r>
            <w:r>
              <w:rPr>
                <w:rFonts w:hint="eastAsia" w:asciiTheme="minorEastAsia" w:hAnsiTheme="minorEastAsia" w:eastAsiaTheme="minorEastAsia" w:cstheme="minorEastAsia"/>
                <w:color w:val="auto"/>
                <w:spacing w:val="-32"/>
                <w:sz w:val="21"/>
                <w:szCs w:val="21"/>
              </w:rPr>
              <w:t xml:space="preserve"> </w:t>
            </w:r>
            <w:r>
              <w:rPr>
                <w:rFonts w:hint="eastAsia" w:asciiTheme="minorEastAsia" w:hAnsiTheme="minorEastAsia" w:eastAsiaTheme="minorEastAsia" w:cstheme="minorEastAsia"/>
                <w:color w:val="auto"/>
                <w:spacing w:val="5"/>
                <w:sz w:val="21"/>
                <w:szCs w:val="21"/>
              </w:rPr>
              <w:t xml:space="preserve">小时内到达现场修理。发生电梯困人或临</w:t>
            </w:r>
            <w:r>
              <w:rPr>
                <w:rFonts w:hint="eastAsia" w:asciiTheme="minorEastAsia" w:hAnsiTheme="minorEastAsia" w:eastAsiaTheme="minorEastAsia" w:cstheme="minorEastAsia"/>
                <w:color w:val="auto"/>
                <w:spacing w:val="7"/>
                <w:sz w:val="21"/>
                <w:szCs w:val="21"/>
              </w:rPr>
              <w:t xml:space="preserve">时重大故障需紧急修理时，物业公司接到通知后派专业维修人员在</w:t>
            </w:r>
            <w:r>
              <w:rPr>
                <w:rFonts w:hint="eastAsia" w:asciiTheme="minorEastAsia" w:hAnsiTheme="minorEastAsia" w:eastAsiaTheme="minorEastAsia" w:cstheme="minorEastAsia"/>
                <w:color w:val="auto"/>
                <w:spacing w:val="-30"/>
                <w:sz w:val="21"/>
                <w:szCs w:val="21"/>
              </w:rPr>
              <w:t xml:space="preserve"> </w:t>
            </w:r>
            <w:r>
              <w:rPr>
                <w:rFonts w:hint="eastAsia" w:asciiTheme="minorEastAsia" w:hAnsiTheme="minorEastAsia" w:eastAsiaTheme="minorEastAsia" w:cstheme="minorEastAsia"/>
                <w:color w:val="auto"/>
                <w:spacing w:val="7"/>
                <w:sz w:val="21"/>
                <w:szCs w:val="21"/>
              </w:rPr>
              <w:t xml:space="preserve">30</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7"/>
                <w:sz w:val="21"/>
                <w:szCs w:val="21"/>
              </w:rPr>
              <w:t xml:space="preserve">分钟内到现场抢修。</w:t>
            </w:r>
            <w:r/>
          </w:p>
          <w:p>
            <w:pPr>
              <w:ind w:left="120" w:right="166" w:firstLine="3"/>
              <w:spacing w:line="2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（5）此费用包含由承接主体承担的</w:t>
            </w:r>
            <w:r>
              <w:rPr>
                <w:rFonts w:hint="eastAsia" w:asciiTheme="minorEastAsia" w:hAnsiTheme="minorEastAsia" w:eastAsiaTheme="minorEastAsia" w:cstheme="minorEastAsia"/>
                <w:color w:val="auto"/>
                <w:spacing w:val="-15"/>
                <w:sz w:val="21"/>
                <w:szCs w:val="21"/>
              </w:rPr>
              <w:t xml:space="preserve"> </w:t>
            </w:r>
            <w:r>
              <w:rPr>
                <w:rFonts w:hint="eastAsia" w:asciiTheme="minorEastAsia" w:hAnsiTheme="minorEastAsia" w:eastAsiaTheme="minorEastAsia" w:cstheme="minorEastAsia"/>
                <w:color w:val="auto"/>
                <w:spacing w:val="6"/>
                <w:sz w:val="21"/>
                <w:szCs w:val="21"/>
              </w:rPr>
              <w:t xml:space="preserve">300</w:t>
            </w:r>
            <w:r>
              <w:rPr>
                <w:rFonts w:hint="eastAsia" w:asciiTheme="minorEastAsia" w:hAnsiTheme="minorEastAsia" w:eastAsiaTheme="minorEastAsia" w:cstheme="minorEastAsia"/>
                <w:color w:val="auto"/>
                <w:spacing w:val="-39"/>
                <w:sz w:val="21"/>
                <w:szCs w:val="21"/>
              </w:rPr>
              <w:t xml:space="preserve"> </w:t>
            </w:r>
            <w:r>
              <w:rPr>
                <w:rFonts w:hint="eastAsia" w:asciiTheme="minorEastAsia" w:hAnsiTheme="minorEastAsia" w:eastAsiaTheme="minorEastAsia" w:cstheme="minorEastAsia"/>
                <w:color w:val="auto"/>
                <w:spacing w:val="6"/>
                <w:sz w:val="21"/>
                <w:szCs w:val="21"/>
              </w:rPr>
              <w:t xml:space="preserve">元以</w:t>
            </w:r>
            <w:r>
              <w:rPr>
                <w:rFonts w:hint="eastAsia" w:asciiTheme="minorEastAsia" w:hAnsiTheme="minorEastAsia" w:eastAsiaTheme="minorEastAsia" w:cstheme="minorEastAsia"/>
                <w:color w:val="auto"/>
                <w:spacing w:val="7"/>
                <w:sz w:val="21"/>
                <w:szCs w:val="21"/>
              </w:rPr>
              <w:t xml:space="preserve">下的单个维修零配件材料费。</w:t>
            </w:r>
            <w:r/>
          </w:p>
        </w:tc>
      </w:tr>
      <w:tr>
        <w:trPr>
          <w:trHeight w:val="6245"/>
        </w:trPr>
        <w:tc>
          <w:tcPr>
            <w:tcW w:w="1170" w:type="dxa"/>
            <w:vAlign w:val="top"/>
            <w:textDirection w:val="lrTb"/>
            <w:noWrap w:val="false"/>
          </w:tcPr>
          <w:p>
            <w:pPr>
              <w:pStyle w:val="1104"/>
              <w:ind w:left="534"/>
              <w:spacing w:before="182" w:line="362"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7</w:t>
            </w:r>
            <w:r/>
          </w:p>
        </w:tc>
        <w:tc>
          <w:tcPr>
            <w:tcW w:w="2761" w:type="dxa"/>
            <w:vAlign w:val="top"/>
            <w:textDirection w:val="lrTb"/>
            <w:noWrap w:val="false"/>
          </w:tcPr>
          <w:p>
            <w:pPr>
              <w:spacing w:before="39" w:line="22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消防系统维护</w:t>
            </w:r>
            <w:r/>
          </w:p>
        </w:tc>
        <w:tc>
          <w:tcPr>
            <w:tcW w:w="4369" w:type="dxa"/>
            <w:vAlign w:val="top"/>
            <w:textDirection w:val="lrTb"/>
            <w:noWrap w:val="false"/>
          </w:tcPr>
          <w:p>
            <w:pPr>
              <w:ind w:left="114" w:right="119" w:firstLine="11"/>
              <w:spacing w:before="3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（1）维修保养范围: 消防供配电设施；</w:t>
            </w:r>
            <w:r>
              <w:rPr>
                <w:rFonts w:hint="eastAsia" w:asciiTheme="minorEastAsia" w:hAnsiTheme="minorEastAsia" w:eastAsiaTheme="minorEastAsia" w:cstheme="minorEastAsia"/>
                <w:color w:val="auto"/>
                <w:spacing w:val="-1"/>
                <w:sz w:val="21"/>
                <w:szCs w:val="21"/>
              </w:rPr>
              <w:t xml:space="preserve">火灾自动报警系统；消火栓灭火系统；自动喷水灭火系统；防排烟系统；火灾应急照明和疏散指示标志；应急广播系统；灭火器等消防系统设施设备。</w:t>
            </w:r>
            <w:r/>
          </w:p>
          <w:p>
            <w:pPr>
              <w:ind w:left="116" w:right="106" w:firstLine="9"/>
              <w:spacing w:before="3" w:line="23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（2）依照法律法规、技术标准和执业准</w:t>
            </w:r>
            <w:r>
              <w:rPr>
                <w:rFonts w:hint="eastAsia" w:asciiTheme="minorEastAsia" w:hAnsiTheme="minorEastAsia" w:eastAsiaTheme="minorEastAsia" w:cstheme="minorEastAsia"/>
                <w:color w:val="auto"/>
                <w:spacing w:val="-1"/>
                <w:sz w:val="21"/>
                <w:szCs w:val="21"/>
              </w:rPr>
              <w:t xml:space="preserve">则,开展建筑消防设施维修保养技术服务活动,对维修保养质量负责。</w:t>
            </w:r>
            <w:r/>
          </w:p>
          <w:p>
            <w:pPr>
              <w:ind w:left="115" w:right="178" w:firstLine="10"/>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（3）根据维修保养对象的具体情况,拟</w:t>
            </w:r>
            <w:r>
              <w:rPr>
                <w:rFonts w:hint="eastAsia" w:asciiTheme="minorEastAsia" w:hAnsiTheme="minorEastAsia" w:eastAsiaTheme="minorEastAsia" w:cstheme="minorEastAsia"/>
                <w:color w:val="auto"/>
                <w:spacing w:val="-1"/>
                <w:sz w:val="21"/>
                <w:szCs w:val="21"/>
              </w:rPr>
              <w:t xml:space="preserve">定具体的维修保养方案。执业人员维修保养时应当认真如实填写维修保养记</w:t>
            </w:r>
            <w:r/>
          </w:p>
          <w:p>
            <w:pPr>
              <w:ind w:left="115"/>
              <w:spacing w:line="22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录。</w:t>
            </w:r>
            <w:r/>
          </w:p>
          <w:p>
            <w:pPr>
              <w:ind w:left="113" w:right="72" w:firstLine="12"/>
              <w:spacing w:before="24"/>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（4）按照《建筑消防设施的维护管理》</w:t>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pacing w:val="-1"/>
                <w:sz w:val="21"/>
                <w:szCs w:val="21"/>
              </w:rPr>
              <w:t xml:space="preserve">(GB25201)等消防技术标准规定的内</w:t>
            </w:r>
            <w:r>
              <w:rPr>
                <w:rFonts w:hint="eastAsia" w:asciiTheme="minorEastAsia" w:hAnsiTheme="minorEastAsia" w:eastAsiaTheme="minorEastAsia" w:cstheme="minorEastAsia"/>
                <w:color w:val="auto"/>
                <w:spacing w:val="-2"/>
                <w:sz w:val="21"/>
                <w:szCs w:val="21"/>
              </w:rPr>
              <w:t xml:space="preserve">容、</w:t>
            </w:r>
            <w:r>
              <w:rPr>
                <w:rFonts w:hint="eastAsia" w:asciiTheme="minorEastAsia" w:hAnsiTheme="minorEastAsia" w:eastAsiaTheme="minorEastAsia" w:cstheme="minorEastAsia"/>
                <w:color w:val="auto"/>
                <w:spacing w:val="-4"/>
                <w:sz w:val="21"/>
                <w:szCs w:val="21"/>
              </w:rPr>
              <w:t xml:space="preserve">程序、周期等要求,对合同约定范围内的</w:t>
            </w:r>
            <w:r>
              <w:rPr>
                <w:rFonts w:hint="eastAsia" w:asciiTheme="minorEastAsia" w:hAnsiTheme="minorEastAsia" w:eastAsiaTheme="minorEastAsia" w:cstheme="minorEastAsia"/>
                <w:color w:val="auto"/>
                <w:spacing w:val="-1"/>
                <w:sz w:val="21"/>
                <w:szCs w:val="21"/>
              </w:rPr>
              <w:t xml:space="preserve">建筑消防设施开展检查、维修、保养、</w:t>
            </w:r>
            <w:r/>
          </w:p>
          <w:p>
            <w:pPr>
              <w:ind w:left="115"/>
              <w:spacing w:line="2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测试等技术服务。</w:t>
            </w:r>
            <w:r/>
          </w:p>
          <w:p>
            <w:pPr>
              <w:ind w:left="113" w:right="106" w:firstLine="12"/>
              <w:spacing w:before="26"/>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（5）每年对承担维修保养的建筑消防设施至少进行</w:t>
            </w:r>
            <w:r>
              <w:rPr>
                <w:rFonts w:hint="eastAsia" w:asciiTheme="minorEastAsia" w:hAnsiTheme="minorEastAsia" w:eastAsiaTheme="minorEastAsia" w:cstheme="minorEastAsia"/>
                <w:color w:val="auto"/>
                <w:spacing w:val="-30"/>
                <w:sz w:val="21"/>
                <w:szCs w:val="21"/>
              </w:rPr>
              <w:t xml:space="preserve"> </w:t>
            </w:r>
            <w:r>
              <w:rPr>
                <w:rFonts w:hint="eastAsia" w:asciiTheme="minorEastAsia" w:hAnsiTheme="minorEastAsia" w:eastAsiaTheme="minorEastAsia" w:cstheme="minorEastAsia"/>
                <w:color w:val="auto"/>
                <w:spacing w:val="-4"/>
                <w:sz w:val="21"/>
                <w:szCs w:val="21"/>
              </w:rPr>
              <w:t xml:space="preserve">1</w:t>
            </w:r>
            <w:r>
              <w:rPr>
                <w:rFonts w:hint="eastAsia" w:asciiTheme="minorEastAsia" w:hAnsiTheme="minorEastAsia" w:eastAsiaTheme="minorEastAsia" w:cstheme="minorEastAsia"/>
                <w:color w:val="auto"/>
                <w:spacing w:val="-44"/>
                <w:sz w:val="21"/>
                <w:szCs w:val="21"/>
              </w:rPr>
              <w:t xml:space="preserve"> </w:t>
            </w:r>
            <w:r>
              <w:rPr>
                <w:rFonts w:hint="eastAsia" w:asciiTheme="minorEastAsia" w:hAnsiTheme="minorEastAsia" w:eastAsiaTheme="minorEastAsia" w:cstheme="minorEastAsia"/>
                <w:color w:val="auto"/>
                <w:spacing w:val="-4"/>
                <w:sz w:val="21"/>
                <w:szCs w:val="21"/>
              </w:rPr>
              <w:t xml:space="preserve">次全面检查测试。</w:t>
            </w:r>
            <w:r/>
          </w:p>
          <w:p>
            <w:pPr>
              <w:ind w:left="126"/>
              <w:spacing w:before="1" w:line="20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（6）在巡查、巡检中发现建筑消防设施</w:t>
            </w:r>
            <w:r/>
          </w:p>
        </w:tc>
      </w:tr>
    </w:tbl>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rPr>
          <w:rFonts w:hint="eastAsia" w:asciiTheme="minorEastAsia" w:hAnsiTheme="minorEastAsia" w:eastAsiaTheme="minorEastAsia" w:cstheme="minorEastAsia"/>
          <w:color w:val="auto"/>
          <w:sz w:val="21"/>
          <w:szCs w:val="21"/>
        </w:rPr>
        <w:sectPr>
          <w:footnotePr/>
          <w:endnotePr/>
          <w:type w:val="nextPage"/>
          <w:pgSz w:w="11906" w:h="16839" w:orient="portrait"/>
          <w:pgMar w:top="1431" w:right="1785" w:bottom="0" w:left="1785" w:header="0" w:footer="0" w:gutter="0"/>
          <w:cols w:num="1" w:sep="0" w:space="720" w:equalWidth="1"/>
          <w:docGrid w:linePitch="360"/>
        </w:sectPr>
      </w:pPr>
      <w:r>
        <w:rPr>
          <w:rFonts w:hint="eastAsia" w:asciiTheme="minorEastAsia" w:hAnsiTheme="minorEastAsia" w:eastAsiaTheme="minorEastAsia" w:cstheme="minorEastAsia"/>
          <w:color w:val="auto"/>
          <w:sz w:val="21"/>
          <w:szCs w:val="21"/>
        </w:rPr>
      </w:r>
      <w:r/>
    </w:p>
    <w:p>
      <w:pPr>
        <w:spacing w:line="9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bl>
      <w:tblPr>
        <w:tblStyle w:val="1103"/>
        <w:tblW w:w="8300"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369"/>
      </w:tblGrid>
      <w:tr>
        <w:trPr>
          <w:trHeight w:val="2193"/>
        </w:trPr>
        <w:tc>
          <w:tcPr>
            <w:tcW w:w="1170"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2761"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4369" w:type="dxa"/>
            <w:vAlign w:val="top"/>
            <w:textDirection w:val="lrTb"/>
            <w:noWrap w:val="false"/>
          </w:tcPr>
          <w:p>
            <w:pPr>
              <w:ind w:left="113" w:right="98"/>
              <w:jc w:val="both"/>
              <w:spacing w:before="4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存在问题、故障,或接到采购方通知要求</w:t>
            </w:r>
            <w:r>
              <w:rPr>
                <w:rFonts w:hint="eastAsia" w:asciiTheme="minorEastAsia" w:hAnsiTheme="minorEastAsia" w:eastAsiaTheme="minorEastAsia" w:cstheme="minorEastAsia"/>
                <w:color w:val="auto"/>
                <w:spacing w:val="-1"/>
                <w:sz w:val="21"/>
                <w:szCs w:val="21"/>
              </w:rPr>
              <w:t xml:space="preserve">维修的，能够当场修复的应当立即修复解决；没有条件立即修复解决的，应当</w:t>
            </w:r>
            <w:r>
              <w:rPr>
                <w:rFonts w:hint="eastAsia" w:asciiTheme="minorEastAsia" w:hAnsiTheme="minorEastAsia" w:eastAsiaTheme="minorEastAsia" w:cstheme="minorEastAsia"/>
                <w:color w:val="auto"/>
                <w:spacing w:val="-5"/>
                <w:sz w:val="21"/>
                <w:szCs w:val="21"/>
              </w:rPr>
              <w:t xml:space="preserve">在</w:t>
            </w:r>
            <w:r>
              <w:rPr>
                <w:rFonts w:hint="eastAsia" w:asciiTheme="minorEastAsia" w:hAnsiTheme="minorEastAsia" w:eastAsiaTheme="minorEastAsia" w:cstheme="minorEastAsia"/>
                <w:color w:val="auto"/>
                <w:spacing w:val="-36"/>
                <w:sz w:val="21"/>
                <w:szCs w:val="21"/>
              </w:rPr>
              <w:t xml:space="preserve"> </w:t>
            </w:r>
            <w:r>
              <w:rPr>
                <w:rFonts w:hint="eastAsia" w:asciiTheme="minorEastAsia" w:hAnsiTheme="minorEastAsia" w:eastAsiaTheme="minorEastAsia" w:cstheme="minorEastAsia"/>
                <w:color w:val="auto"/>
                <w:spacing w:val="-5"/>
                <w:sz w:val="21"/>
                <w:szCs w:val="21"/>
              </w:rPr>
              <w:t xml:space="preserve">24</w:t>
            </w:r>
            <w:r>
              <w:rPr>
                <w:rFonts w:hint="eastAsia" w:asciiTheme="minorEastAsia" w:hAnsiTheme="minorEastAsia" w:eastAsiaTheme="minorEastAsia" w:cstheme="minorEastAsia"/>
                <w:color w:val="auto"/>
                <w:spacing w:val="-44"/>
                <w:sz w:val="21"/>
                <w:szCs w:val="21"/>
              </w:rPr>
              <w:t xml:space="preserve"> </w:t>
            </w:r>
            <w:r>
              <w:rPr>
                <w:rFonts w:hint="eastAsia" w:asciiTheme="minorEastAsia" w:hAnsiTheme="minorEastAsia" w:eastAsiaTheme="minorEastAsia" w:cstheme="minorEastAsia"/>
                <w:color w:val="auto"/>
                <w:spacing w:val="-5"/>
                <w:sz w:val="21"/>
                <w:szCs w:val="21"/>
              </w:rPr>
              <w:t xml:space="preserve">小时内组织维修，尽快排除故障。</w:t>
            </w:r>
            <w:r/>
          </w:p>
          <w:p>
            <w:pPr>
              <w:ind w:left="115" w:right="178" w:firstLine="10"/>
              <w:jc w:val="both"/>
              <w:spacing w:line="22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（7）消防设施设备(维保服务由中标方</w:t>
            </w:r>
            <w:r>
              <w:rPr>
                <w:rFonts w:hint="eastAsia" w:asciiTheme="minorEastAsia" w:hAnsiTheme="minorEastAsia" w:eastAsiaTheme="minorEastAsia" w:cstheme="minorEastAsia"/>
                <w:color w:val="auto"/>
                <w:spacing w:val="-1"/>
                <w:sz w:val="21"/>
                <w:szCs w:val="21"/>
              </w:rPr>
              <w:t xml:space="preserve">与具备专业资质的第三方签订维保服务合同，采购人负责日常运行监管)。</w:t>
            </w:r>
            <w:r/>
          </w:p>
        </w:tc>
      </w:tr>
      <w:tr>
        <w:trPr>
          <w:trHeight w:val="4371"/>
        </w:trPr>
        <w:tc>
          <w:tcPr>
            <w:tcW w:w="1170" w:type="dxa"/>
            <w:vAlign w:val="top"/>
            <w:textDirection w:val="lrTb"/>
            <w:noWrap w:val="false"/>
          </w:tcPr>
          <w:p>
            <w:pPr>
              <w:pStyle w:val="1104"/>
              <w:ind w:left="532"/>
              <w:spacing w:before="180" w:line="359"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8</w:t>
            </w:r>
            <w:r/>
          </w:p>
        </w:tc>
        <w:tc>
          <w:tcPr>
            <w:tcW w:w="2761" w:type="dxa"/>
            <w:vAlign w:val="top"/>
            <w:textDirection w:val="lrTb"/>
            <w:noWrap w:val="false"/>
          </w:tcPr>
          <w:p>
            <w:pPr>
              <w:pStyle w:val="1104"/>
              <w:spacing w:before="219"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空调系统管理与维护</w:t>
            </w:r>
            <w:r/>
          </w:p>
          <w:p>
            <w:pPr>
              <w:ind w:left="112"/>
              <w:spacing w:before="18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服务内容：</w:t>
            </w:r>
            <w:r/>
          </w:p>
          <w:p>
            <w:pPr>
              <w:ind w:left="116"/>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学校内所有空调</w:t>
            </w:r>
            <w:r/>
          </w:p>
          <w:p>
            <w:pPr>
              <w:ind w:left="112" w:right="134" w:hanging="1"/>
              <w:spacing w:before="66" w:line="2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及地下车库新风系统的日常</w:t>
            </w:r>
            <w:r>
              <w:rPr>
                <w:rFonts w:hint="eastAsia" w:asciiTheme="minorEastAsia" w:hAnsiTheme="minorEastAsia" w:eastAsiaTheme="minorEastAsia" w:cstheme="minorEastAsia"/>
                <w:color w:val="auto"/>
                <w:spacing w:val="7"/>
                <w:sz w:val="21"/>
                <w:szCs w:val="21"/>
              </w:rPr>
              <w:t xml:space="preserve">养护维修</w:t>
            </w:r>
            <w:r/>
          </w:p>
        </w:tc>
        <w:tc>
          <w:tcPr>
            <w:tcW w:w="4369" w:type="dxa"/>
            <w:vAlign w:val="top"/>
            <w:textDirection w:val="lrTb"/>
            <w:noWrap w:val="false"/>
          </w:tcPr>
          <w:p>
            <w:pPr>
              <w:ind w:left="113"/>
              <w:spacing w:before="5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服务要求：</w:t>
            </w:r>
            <w:r/>
          </w:p>
          <w:p>
            <w:pPr>
              <w:ind w:left="123"/>
              <w:spacing w:before="65"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（1）中标方接到采购方的报修电话支持起，</w:t>
            </w:r>
            <w:r/>
          </w:p>
          <w:p>
            <w:pPr>
              <w:ind w:left="113" w:right="107"/>
              <w:spacing w:before="66"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应在四小时之内到达现场进行故障的鉴定及</w:t>
            </w:r>
            <w:r>
              <w:rPr>
                <w:rFonts w:hint="eastAsia" w:asciiTheme="minorEastAsia" w:hAnsiTheme="minorEastAsia" w:eastAsiaTheme="minorEastAsia" w:cstheme="minorEastAsia"/>
                <w:color w:val="auto"/>
                <w:spacing w:val="7"/>
                <w:sz w:val="21"/>
                <w:szCs w:val="21"/>
              </w:rPr>
              <w:t xml:space="preserve">排查，故障问题不能予以现场解决时，中标方应在</w:t>
            </w:r>
            <w:r>
              <w:rPr>
                <w:rFonts w:hint="eastAsia" w:asciiTheme="minorEastAsia" w:hAnsiTheme="minorEastAsia" w:eastAsiaTheme="minorEastAsia" w:cstheme="minorEastAsia"/>
                <w:color w:val="auto"/>
                <w:spacing w:val="-23"/>
                <w:sz w:val="21"/>
                <w:szCs w:val="21"/>
              </w:rPr>
              <w:t xml:space="preserve"> </w:t>
            </w:r>
            <w:r>
              <w:rPr>
                <w:rFonts w:hint="eastAsia" w:asciiTheme="minorEastAsia" w:hAnsiTheme="minorEastAsia" w:eastAsiaTheme="minorEastAsia" w:cstheme="minorEastAsia"/>
                <w:color w:val="auto"/>
                <w:spacing w:val="7"/>
                <w:sz w:val="21"/>
                <w:szCs w:val="21"/>
              </w:rPr>
              <w:t xml:space="preserve">24</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7"/>
                <w:sz w:val="21"/>
                <w:szCs w:val="21"/>
              </w:rPr>
              <w:t xml:space="preserve">小时内给予解决，如遇故障机器需要</w:t>
            </w:r>
            <w:r>
              <w:rPr>
                <w:rFonts w:hint="eastAsia" w:asciiTheme="minorEastAsia" w:hAnsiTheme="minorEastAsia" w:eastAsiaTheme="minorEastAsia" w:cstheme="minorEastAsia"/>
                <w:color w:val="auto"/>
                <w:spacing w:val="10"/>
                <w:sz w:val="21"/>
                <w:szCs w:val="21"/>
              </w:rPr>
              <w:t xml:space="preserve">更换配件，中标方应在48</w:t>
            </w:r>
            <w:r>
              <w:rPr>
                <w:rFonts w:hint="eastAsia" w:asciiTheme="minorEastAsia" w:hAnsiTheme="minorEastAsia" w:eastAsiaTheme="minorEastAsia" w:cstheme="minorEastAsia"/>
                <w:color w:val="auto"/>
                <w:spacing w:val="-17"/>
                <w:sz w:val="21"/>
                <w:szCs w:val="21"/>
              </w:rPr>
              <w:t xml:space="preserve"> </w:t>
            </w:r>
            <w:r>
              <w:rPr>
                <w:rFonts w:hint="eastAsia" w:asciiTheme="minorEastAsia" w:hAnsiTheme="minorEastAsia" w:eastAsiaTheme="minorEastAsia" w:cstheme="minorEastAsia"/>
                <w:color w:val="auto"/>
                <w:spacing w:val="10"/>
                <w:sz w:val="21"/>
                <w:szCs w:val="21"/>
              </w:rPr>
              <w:t xml:space="preserve">小时内解决配件问</w:t>
            </w:r>
            <w:r>
              <w:rPr>
                <w:rFonts w:hint="eastAsia" w:asciiTheme="minorEastAsia" w:hAnsiTheme="minorEastAsia" w:eastAsiaTheme="minorEastAsia" w:cstheme="minorEastAsia"/>
                <w:color w:val="auto"/>
                <w:spacing w:val="-1"/>
                <w:sz w:val="21"/>
                <w:szCs w:val="21"/>
              </w:rPr>
              <w:t xml:space="preserve">题；如有超出质保期（含配件）及配件价值</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1"/>
                <w:sz w:val="21"/>
                <w:szCs w:val="21"/>
              </w:rPr>
              <w:t xml:space="preserve">3</w:t>
            </w:r>
            <w:r>
              <w:rPr>
                <w:rFonts w:hint="eastAsia" w:asciiTheme="minorEastAsia" w:hAnsiTheme="minorEastAsia" w:eastAsiaTheme="minorEastAsia" w:cstheme="minorEastAsia"/>
                <w:color w:val="auto"/>
                <w:spacing w:val="-2"/>
                <w:sz w:val="21"/>
                <w:szCs w:val="21"/>
              </w:rPr>
              <w:t xml:space="preserve">00</w:t>
            </w:r>
            <w:r>
              <w:rPr>
                <w:rFonts w:hint="eastAsia" w:asciiTheme="minorEastAsia" w:hAnsiTheme="minorEastAsia" w:eastAsiaTheme="minorEastAsia" w:cstheme="minorEastAsia"/>
                <w:color w:val="auto"/>
                <w:spacing w:val="2"/>
                <w:sz w:val="21"/>
                <w:szCs w:val="21"/>
              </w:rPr>
              <w:t xml:space="preserve">元以上（含</w:t>
            </w:r>
            <w:r>
              <w:rPr>
                <w:rFonts w:hint="eastAsia" w:asciiTheme="minorEastAsia" w:hAnsiTheme="minorEastAsia" w:eastAsiaTheme="minorEastAsia" w:cstheme="minorEastAsia"/>
                <w:color w:val="auto"/>
                <w:spacing w:val="-21"/>
                <w:sz w:val="21"/>
                <w:szCs w:val="21"/>
              </w:rPr>
              <w:t xml:space="preserve"> </w:t>
            </w:r>
            <w:r>
              <w:rPr>
                <w:rFonts w:hint="eastAsia" w:asciiTheme="minorEastAsia" w:hAnsiTheme="minorEastAsia" w:eastAsiaTheme="minorEastAsia" w:cstheme="minorEastAsia"/>
                <w:color w:val="auto"/>
                <w:spacing w:val="2"/>
                <w:sz w:val="21"/>
                <w:szCs w:val="21"/>
              </w:rPr>
              <w:t xml:space="preserve">300</w:t>
            </w:r>
            <w:r>
              <w:rPr>
                <w:rFonts w:hint="eastAsia" w:asciiTheme="minorEastAsia" w:hAnsiTheme="minorEastAsia" w:eastAsiaTheme="minorEastAsia" w:cstheme="minorEastAsia"/>
                <w:color w:val="auto"/>
                <w:spacing w:val="-36"/>
                <w:sz w:val="21"/>
                <w:szCs w:val="21"/>
              </w:rPr>
              <w:t xml:space="preserve"> </w:t>
            </w:r>
            <w:r>
              <w:rPr>
                <w:rFonts w:hint="eastAsia" w:asciiTheme="minorEastAsia" w:hAnsiTheme="minorEastAsia" w:eastAsiaTheme="minorEastAsia" w:cstheme="minorEastAsia"/>
                <w:color w:val="auto"/>
                <w:spacing w:val="2"/>
                <w:sz w:val="21"/>
                <w:szCs w:val="21"/>
              </w:rPr>
              <w:t xml:space="preserve">元）、经采购方确认需要移机</w:t>
            </w:r>
            <w:r>
              <w:rPr>
                <w:rFonts w:hint="eastAsia" w:asciiTheme="minorEastAsia" w:hAnsiTheme="minorEastAsia" w:eastAsiaTheme="minorEastAsia" w:cstheme="minorEastAsia"/>
                <w:color w:val="auto"/>
                <w:spacing w:val="7"/>
                <w:sz w:val="21"/>
                <w:szCs w:val="21"/>
              </w:rPr>
              <w:t xml:space="preserve">或是其他特殊情况的，采购方需另外支付相应</w:t>
            </w:r>
            <w:r>
              <w:rPr>
                <w:rFonts w:hint="eastAsia" w:asciiTheme="minorEastAsia" w:hAnsiTheme="minorEastAsia" w:eastAsiaTheme="minorEastAsia" w:cstheme="minorEastAsia"/>
                <w:color w:val="auto"/>
                <w:spacing w:val="3"/>
                <w:sz w:val="21"/>
                <w:szCs w:val="21"/>
              </w:rPr>
              <w:t xml:space="preserve">费用。</w:t>
            </w:r>
            <w:r/>
          </w:p>
          <w:p>
            <w:pPr>
              <w:ind w:left="123"/>
              <w:spacing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（2）每半年对空调内置滤网清洗一次；</w:t>
            </w:r>
            <w:r/>
          </w:p>
          <w:p>
            <w:pPr>
              <w:ind w:left="123"/>
              <w:spacing w:before="6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（3）定期检查保养，及时排除故障；</w:t>
            </w:r>
            <w:r/>
          </w:p>
          <w:p>
            <w:pPr>
              <w:ind w:left="114" w:right="166" w:firstLine="9"/>
              <w:spacing w:before="65" w:line="26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（4）通过有效的管理措施及技术措施，积极</w:t>
            </w:r>
            <w:r>
              <w:rPr>
                <w:rFonts w:hint="eastAsia" w:asciiTheme="minorEastAsia" w:hAnsiTheme="minorEastAsia" w:eastAsiaTheme="minorEastAsia" w:cstheme="minorEastAsia"/>
                <w:color w:val="auto"/>
                <w:spacing w:val="7"/>
                <w:sz w:val="21"/>
                <w:szCs w:val="21"/>
              </w:rPr>
              <w:t xml:space="preserve">开展节能管理工作。</w:t>
            </w:r>
            <w:r/>
          </w:p>
        </w:tc>
      </w:tr>
      <w:tr>
        <w:trPr>
          <w:trHeight w:val="7181"/>
        </w:trPr>
        <w:tc>
          <w:tcPr>
            <w:tcW w:w="1170" w:type="dxa"/>
            <w:vAlign w:val="top"/>
            <w:textDirection w:val="lrTb"/>
            <w:noWrap w:val="false"/>
          </w:tcPr>
          <w:p>
            <w:pPr>
              <w:pStyle w:val="1104"/>
              <w:ind w:left="533"/>
              <w:spacing w:before="182" w:line="359"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position w:val="3"/>
                <w:sz w:val="21"/>
                <w:szCs w:val="21"/>
              </w:rPr>
              <w:t xml:space="preserve">9</w:t>
            </w:r>
            <w:r/>
          </w:p>
        </w:tc>
        <w:tc>
          <w:tcPr>
            <w:tcW w:w="2761" w:type="dxa"/>
            <w:vAlign w:val="top"/>
            <w:textDirection w:val="lrTb"/>
            <w:noWrap w:val="false"/>
          </w:tcPr>
          <w:p>
            <w:pPr>
              <w:pStyle w:val="1104"/>
              <w:spacing w:before="220" w:line="1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绿化管理养护</w:t>
            </w:r>
            <w:r/>
          </w:p>
          <w:p>
            <w:pPr>
              <w:ind w:left="112"/>
              <w:spacing w:before="18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服务内容</w:t>
            </w:r>
            <w:r/>
          </w:p>
          <w:p>
            <w:pPr>
              <w:ind w:left="110" w:right="134" w:firstLine="5"/>
              <w:jc w:val="both"/>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办公楼（区）室外各类植株</w:t>
            </w:r>
            <w:r>
              <w:rPr>
                <w:rFonts w:hint="eastAsia" w:asciiTheme="minorEastAsia" w:hAnsiTheme="minorEastAsia" w:eastAsiaTheme="minorEastAsia" w:cstheme="minorEastAsia"/>
                <w:color w:val="auto"/>
                <w:spacing w:val="9"/>
                <w:sz w:val="21"/>
                <w:szCs w:val="21"/>
              </w:rPr>
              <w:t xml:space="preserve">进行整形修剪、土壤、水肥管理和病虫害综合治理等日常养护，绿化带、盆株的日常清洁和绿化生产垃圾的清</w:t>
            </w:r>
            <w:r>
              <w:rPr>
                <w:rFonts w:hint="eastAsia" w:asciiTheme="minorEastAsia" w:hAnsiTheme="minorEastAsia" w:eastAsiaTheme="minorEastAsia" w:cstheme="minorEastAsia"/>
                <w:color w:val="auto"/>
                <w:spacing w:val="5"/>
                <w:sz w:val="21"/>
                <w:szCs w:val="21"/>
              </w:rPr>
              <w:t xml:space="preserve">运，办公楼（区）</w:t>
            </w:r>
            <w:r>
              <w:rPr>
                <w:rFonts w:hint="eastAsia" w:asciiTheme="minorEastAsia" w:hAnsiTheme="minorEastAsia" w:eastAsiaTheme="minorEastAsia" w:cstheme="minorEastAsia"/>
                <w:color w:val="auto"/>
                <w:spacing w:val="-50"/>
                <w:sz w:val="21"/>
                <w:szCs w:val="21"/>
              </w:rPr>
              <w:t xml:space="preserve"> </w:t>
            </w:r>
            <w:r>
              <w:rPr>
                <w:rFonts w:hint="eastAsia" w:asciiTheme="minorEastAsia" w:hAnsiTheme="minorEastAsia" w:eastAsiaTheme="minorEastAsia" w:cstheme="minorEastAsia"/>
                <w:color w:val="auto"/>
                <w:spacing w:val="5"/>
                <w:sz w:val="21"/>
                <w:szCs w:val="21"/>
              </w:rPr>
              <w:t xml:space="preserve">门前规定</w:t>
            </w:r>
            <w:r>
              <w:rPr>
                <w:rFonts w:hint="eastAsia" w:asciiTheme="minorEastAsia" w:hAnsiTheme="minorEastAsia" w:eastAsiaTheme="minorEastAsia" w:cstheme="minorEastAsia"/>
                <w:color w:val="auto"/>
                <w:spacing w:val="8"/>
                <w:sz w:val="21"/>
                <w:szCs w:val="21"/>
              </w:rPr>
              <w:t xml:space="preserve">区域绿地的养护管理等。</w:t>
            </w:r>
            <w:r/>
          </w:p>
          <w:p>
            <w:pPr>
              <w:ind w:left="112" w:right="124"/>
              <w:jc w:val="both"/>
              <w:spacing w:before="2"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注：此费用包含由承接主体承担的除草机、修剪机、杀</w:t>
            </w:r>
            <w:r>
              <w:rPr>
                <w:rFonts w:hint="eastAsia" w:asciiTheme="minorEastAsia" w:hAnsiTheme="minorEastAsia" w:eastAsiaTheme="minorEastAsia" w:cstheme="minorEastAsia"/>
                <w:b/>
                <w:bCs/>
                <w:color w:val="auto"/>
                <w:spacing w:val="6"/>
                <w:sz w:val="21"/>
                <w:szCs w:val="21"/>
              </w:rPr>
              <w:t xml:space="preserve">虫药剂等材料费。</w:t>
            </w:r>
            <w:r/>
          </w:p>
        </w:tc>
        <w:tc>
          <w:tcPr>
            <w:tcW w:w="4369" w:type="dxa"/>
            <w:vAlign w:val="top"/>
            <w:textDirection w:val="lrTb"/>
            <w:noWrap w:val="false"/>
          </w:tcPr>
          <w:p>
            <w:pPr>
              <w:ind w:left="113"/>
              <w:spacing w:before="53"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服务要求：</w:t>
            </w:r>
            <w:r/>
          </w:p>
          <w:p>
            <w:pPr>
              <w:ind w:left="123"/>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（1）树木长势旺盛。</w:t>
            </w:r>
            <w:r/>
          </w:p>
          <w:p>
            <w:pPr>
              <w:ind w:left="113" w:right="38" w:firstLine="10"/>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（2）叶片叶色正常、叶大而肥厚、不黄叶、</w:t>
            </w:r>
            <w:r>
              <w:rPr>
                <w:rFonts w:hint="eastAsia" w:asciiTheme="minorEastAsia" w:hAnsiTheme="minorEastAsia" w:eastAsiaTheme="minorEastAsia" w:cstheme="minorEastAsia"/>
                <w:color w:val="auto"/>
                <w:sz w:val="21"/>
                <w:szCs w:val="21"/>
              </w:rPr>
              <w:t xml:space="preserve">不焦叶、不卷叶、不落叶、无明显虫屎、虫网、</w:t>
            </w:r>
            <w:r>
              <w:rPr>
                <w:rFonts w:hint="eastAsia" w:asciiTheme="minorEastAsia" w:hAnsiTheme="minorEastAsia" w:eastAsiaTheme="minorEastAsia" w:cstheme="minorEastAsia"/>
                <w:color w:val="auto"/>
                <w:spacing w:val="6"/>
                <w:sz w:val="21"/>
                <w:szCs w:val="21"/>
              </w:rPr>
              <w:t xml:space="preserve">被虫咬食叶片数量、每株在</w:t>
            </w:r>
            <w:r>
              <w:rPr>
                <w:rFonts w:hint="eastAsia" w:asciiTheme="minorEastAsia" w:hAnsiTheme="minorEastAsia" w:eastAsiaTheme="minorEastAsia" w:cstheme="minorEastAsia"/>
                <w:color w:val="auto"/>
                <w:spacing w:val="-13"/>
                <w:sz w:val="21"/>
                <w:szCs w:val="21"/>
              </w:rPr>
              <w:t xml:space="preserve"> </w:t>
            </w:r>
            <w:r>
              <w:rPr>
                <w:rFonts w:hint="eastAsia" w:asciiTheme="minorEastAsia" w:hAnsiTheme="minorEastAsia" w:eastAsiaTheme="minorEastAsia" w:cstheme="minorEastAsia"/>
                <w:color w:val="auto"/>
                <w:spacing w:val="6"/>
                <w:sz w:val="21"/>
                <w:szCs w:val="21"/>
              </w:rPr>
              <w:t xml:space="preserve">10%以下。</w:t>
            </w:r>
            <w:r/>
          </w:p>
          <w:p>
            <w:pPr>
              <w:ind w:left="113" w:right="108" w:firstLine="10"/>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（3）树干挺直，树干基部无虫芽滋生、枝干</w:t>
            </w:r>
            <w:r>
              <w:rPr>
                <w:rFonts w:hint="eastAsia" w:asciiTheme="minorEastAsia" w:hAnsiTheme="minorEastAsia" w:eastAsiaTheme="minorEastAsia" w:cstheme="minorEastAsia"/>
                <w:color w:val="auto"/>
                <w:spacing w:val="7"/>
                <w:sz w:val="21"/>
                <w:szCs w:val="21"/>
              </w:rPr>
              <w:t xml:space="preserve">粗壮、无明显枯枝、死桩、基本无蛀干害虫的</w:t>
            </w:r>
            <w:r>
              <w:rPr>
                <w:rFonts w:hint="eastAsia" w:asciiTheme="minorEastAsia" w:hAnsiTheme="minorEastAsia" w:eastAsiaTheme="minorEastAsia" w:cstheme="minorEastAsia"/>
                <w:color w:val="auto"/>
                <w:spacing w:val="8"/>
                <w:sz w:val="21"/>
                <w:szCs w:val="21"/>
              </w:rPr>
              <w:t xml:space="preserve">活卵、活虫，侧枝上基本无活虫。</w:t>
            </w:r>
            <w:r/>
          </w:p>
          <w:p>
            <w:pPr>
              <w:ind w:left="114" w:right="164" w:firstLine="9"/>
              <w:spacing w:before="2"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（4）校园内部无裸露泥土出现，绿化覆盖率</w:t>
            </w:r>
            <w:r>
              <w:rPr>
                <w:rFonts w:hint="eastAsia" w:asciiTheme="minorEastAsia" w:hAnsiTheme="minorEastAsia" w:eastAsiaTheme="minorEastAsia" w:cstheme="minorEastAsia"/>
                <w:color w:val="auto"/>
                <w:spacing w:val="3"/>
                <w:sz w:val="21"/>
                <w:szCs w:val="21"/>
              </w:rPr>
              <w:t xml:space="preserve">95%以上。</w:t>
            </w:r>
            <w:r/>
          </w:p>
          <w:p>
            <w:pPr>
              <w:ind w:left="116" w:right="54" w:firstLine="7"/>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（5）花灌木着花率高、开花繁茂、无落花落</w:t>
            </w:r>
            <w:r>
              <w:rPr>
                <w:rFonts w:hint="eastAsia" w:asciiTheme="minorEastAsia" w:hAnsiTheme="minorEastAsia" w:eastAsiaTheme="minorEastAsia" w:cstheme="minorEastAsia"/>
                <w:color w:val="auto"/>
                <w:spacing w:val="-4"/>
                <w:sz w:val="21"/>
                <w:szCs w:val="21"/>
              </w:rPr>
              <w:t xml:space="preserve">蕾现象。色块灌木无缺株断行、覆盖度达</w:t>
            </w:r>
            <w:r>
              <w:rPr>
                <w:rFonts w:hint="eastAsia" w:asciiTheme="minorEastAsia" w:hAnsiTheme="minorEastAsia" w:eastAsiaTheme="minorEastAsia" w:cstheme="minorEastAsia"/>
                <w:color w:val="auto"/>
                <w:spacing w:val="-16"/>
                <w:sz w:val="21"/>
                <w:szCs w:val="21"/>
              </w:rPr>
              <w:t xml:space="preserve"> </w:t>
            </w:r>
            <w:r>
              <w:rPr>
                <w:rFonts w:hint="eastAsia" w:asciiTheme="minorEastAsia" w:hAnsiTheme="minorEastAsia" w:eastAsiaTheme="minorEastAsia" w:cstheme="minorEastAsia"/>
                <w:color w:val="auto"/>
                <w:spacing w:val="-4"/>
                <w:sz w:val="21"/>
                <w:szCs w:val="21"/>
              </w:rPr>
              <w:t xml:space="preserve">100%，</w:t>
            </w:r>
            <w:r>
              <w:rPr>
                <w:rFonts w:hint="eastAsia" w:asciiTheme="minorEastAsia" w:hAnsiTheme="minorEastAsia" w:eastAsiaTheme="minorEastAsia" w:cstheme="minorEastAsia"/>
                <w:color w:val="auto"/>
                <w:spacing w:val="8"/>
                <w:sz w:val="21"/>
                <w:szCs w:val="21"/>
              </w:rPr>
              <w:t xml:space="preserve">色块分明，线条清晰流畅。</w:t>
            </w:r>
            <w:r/>
          </w:p>
          <w:p>
            <w:pPr>
              <w:ind w:left="114" w:right="54" w:firstLine="9"/>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（6）绿篱、造型灌木形状轮廓清晰，表面平</w:t>
            </w:r>
            <w:r>
              <w:rPr>
                <w:rFonts w:hint="eastAsia" w:asciiTheme="minorEastAsia" w:hAnsiTheme="minorEastAsia" w:eastAsiaTheme="minorEastAsia" w:cstheme="minorEastAsia"/>
                <w:color w:val="auto"/>
                <w:spacing w:val="-1"/>
                <w:sz w:val="21"/>
                <w:szCs w:val="21"/>
              </w:rPr>
              <w:t xml:space="preserve">整，圆滑、不露空缺、不露枝干、不露捆扎物，</w:t>
            </w:r>
            <w:r>
              <w:rPr>
                <w:rFonts w:hint="eastAsia" w:asciiTheme="minorEastAsia" w:hAnsiTheme="minorEastAsia" w:eastAsiaTheme="minorEastAsia" w:cstheme="minorEastAsia"/>
                <w:color w:val="auto"/>
                <w:spacing w:val="6"/>
                <w:sz w:val="21"/>
                <w:szCs w:val="21"/>
              </w:rPr>
              <w:t xml:space="preserve">无死株、缺档。</w:t>
            </w:r>
            <w:r/>
          </w:p>
          <w:p>
            <w:pPr>
              <w:ind w:left="113" w:right="166" w:firstLine="10"/>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（7）藤本长藤分布合理、枝叶覆盖均匀、附</w:t>
            </w:r>
            <w:r>
              <w:rPr>
                <w:rFonts w:hint="eastAsia" w:asciiTheme="minorEastAsia" w:hAnsiTheme="minorEastAsia" w:eastAsiaTheme="minorEastAsia" w:cstheme="minorEastAsia"/>
                <w:color w:val="auto"/>
                <w:spacing w:val="6"/>
                <w:sz w:val="21"/>
                <w:szCs w:val="21"/>
              </w:rPr>
              <w:t xml:space="preserve">着牢固、覆盖度达</w:t>
            </w:r>
            <w:r>
              <w:rPr>
                <w:rFonts w:hint="eastAsia" w:asciiTheme="minorEastAsia" w:hAnsiTheme="minorEastAsia" w:eastAsiaTheme="minorEastAsia" w:cstheme="minorEastAsia"/>
                <w:color w:val="auto"/>
                <w:spacing w:val="-29"/>
                <w:sz w:val="21"/>
                <w:szCs w:val="21"/>
              </w:rPr>
              <w:t xml:space="preserve"> </w:t>
            </w:r>
            <w:r>
              <w:rPr>
                <w:rFonts w:hint="eastAsia" w:asciiTheme="minorEastAsia" w:hAnsiTheme="minorEastAsia" w:eastAsiaTheme="minorEastAsia" w:cstheme="minorEastAsia"/>
                <w:color w:val="auto"/>
                <w:spacing w:val="6"/>
                <w:sz w:val="21"/>
                <w:szCs w:val="21"/>
              </w:rPr>
              <w:t xml:space="preserve">85%以上。</w:t>
            </w:r>
            <w:r/>
          </w:p>
          <w:p>
            <w:pPr>
              <w:ind w:left="114" w:right="38" w:firstLine="9"/>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（8）草花生长健壮、花繁叶茂、无残花败叶。</w:t>
            </w:r>
            <w:r>
              <w:rPr>
                <w:rFonts w:hint="eastAsia" w:asciiTheme="minorEastAsia" w:hAnsiTheme="minorEastAsia" w:eastAsiaTheme="minorEastAsia" w:cstheme="minorEastAsia"/>
                <w:color w:val="auto"/>
                <w:spacing w:val="7"/>
                <w:sz w:val="21"/>
                <w:szCs w:val="21"/>
              </w:rPr>
              <w:t xml:space="preserve">花坛整洁美观、四季有花、层次分明、图案清晰、色彩搭配适宜。</w:t>
            </w:r>
            <w:r/>
          </w:p>
          <w:p>
            <w:pPr>
              <w:ind w:left="115" w:right="38" w:firstLine="8"/>
              <w:spacing w:before="2" w:line="2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（9）草坪生长茂盛、叶色正常、基本无秃斑、</w:t>
            </w:r>
            <w:r>
              <w:rPr>
                <w:rFonts w:hint="eastAsia" w:asciiTheme="minorEastAsia" w:hAnsiTheme="minorEastAsia" w:eastAsiaTheme="minorEastAsia" w:cstheme="minorEastAsia"/>
                <w:color w:val="auto"/>
                <w:spacing w:val="8"/>
                <w:sz w:val="21"/>
                <w:szCs w:val="21"/>
              </w:rPr>
              <w:t xml:space="preserve">无枯草层、无杂草、无病虫害、覆盖度达</w:t>
            </w:r>
            <w:r>
              <w:rPr>
                <w:rFonts w:hint="eastAsia" w:asciiTheme="minorEastAsia" w:hAnsiTheme="minorEastAsia" w:eastAsiaTheme="minorEastAsia" w:cstheme="minorEastAsia"/>
                <w:color w:val="auto"/>
                <w:spacing w:val="-31"/>
                <w:sz w:val="21"/>
                <w:szCs w:val="21"/>
              </w:rPr>
              <w:t xml:space="preserve"> </w:t>
            </w:r>
            <w:r>
              <w:rPr>
                <w:rFonts w:hint="eastAsia" w:asciiTheme="minorEastAsia" w:hAnsiTheme="minorEastAsia" w:eastAsiaTheme="minorEastAsia" w:cstheme="minorEastAsia"/>
                <w:color w:val="auto"/>
                <w:spacing w:val="8"/>
                <w:sz w:val="21"/>
                <w:szCs w:val="21"/>
              </w:rPr>
              <w:t xml:space="preserve">98%</w:t>
            </w:r>
            <w:r/>
          </w:p>
        </w:tc>
      </w:tr>
    </w:tbl>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rPr>
          <w:rFonts w:hint="eastAsia" w:asciiTheme="minorEastAsia" w:hAnsiTheme="minorEastAsia" w:eastAsiaTheme="minorEastAsia" w:cstheme="minorEastAsia"/>
          <w:color w:val="auto"/>
          <w:sz w:val="21"/>
          <w:szCs w:val="21"/>
        </w:rPr>
        <w:sectPr>
          <w:footnotePr/>
          <w:endnotePr/>
          <w:type w:val="nextPage"/>
          <w:pgSz w:w="11906" w:h="16839" w:orient="portrait"/>
          <w:pgMar w:top="1431" w:right="1785" w:bottom="0" w:left="1785" w:header="0" w:footer="0" w:gutter="0"/>
          <w:cols w:num="1" w:sep="0" w:space="720" w:equalWidth="1"/>
          <w:docGrid w:linePitch="360"/>
        </w:sectPr>
      </w:pPr>
      <w:r>
        <w:rPr>
          <w:rFonts w:hint="eastAsia" w:asciiTheme="minorEastAsia" w:hAnsiTheme="minorEastAsia" w:eastAsiaTheme="minorEastAsia" w:cstheme="minorEastAsia"/>
          <w:color w:val="auto"/>
          <w:sz w:val="21"/>
          <w:szCs w:val="21"/>
        </w:rPr>
      </w:r>
      <w:r/>
    </w:p>
    <w:p>
      <w:pPr>
        <w:spacing w:line="9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bl>
      <w:tblPr>
        <w:tblStyle w:val="1103"/>
        <w:tblW w:w="8703"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0"/>
        <w:gridCol w:w="2761"/>
        <w:gridCol w:w="4772"/>
      </w:tblGrid>
      <w:tr>
        <w:trPr>
          <w:trHeight w:val="10614"/>
        </w:trPr>
        <w:tc>
          <w:tcPr>
            <w:tcW w:w="1170"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2761"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4772" w:type="dxa"/>
            <w:vAlign w:val="top"/>
            <w:textDirection w:val="lrTb"/>
            <w:noWrap w:val="false"/>
          </w:tcPr>
          <w:p>
            <w:pPr>
              <w:ind w:left="114" w:right="108" w:firstLine="22"/>
              <w:spacing w:before="56"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以上，留茬高度经常保持在</w:t>
            </w:r>
            <w:r>
              <w:rPr>
                <w:rFonts w:hint="eastAsia" w:asciiTheme="minorEastAsia" w:hAnsiTheme="minorEastAsia" w:eastAsiaTheme="minorEastAsia" w:cstheme="minorEastAsia"/>
                <w:color w:val="auto"/>
                <w:spacing w:val="-23"/>
                <w:sz w:val="21"/>
                <w:szCs w:val="21"/>
              </w:rPr>
              <w:t xml:space="preserve"> </w:t>
            </w:r>
            <w:r>
              <w:rPr>
                <w:rFonts w:hint="eastAsia" w:asciiTheme="minorEastAsia" w:hAnsiTheme="minorEastAsia" w:eastAsiaTheme="minorEastAsia" w:cstheme="minorEastAsia"/>
                <w:color w:val="auto"/>
                <w:spacing w:val="2"/>
                <w:sz w:val="21"/>
                <w:szCs w:val="21"/>
              </w:rPr>
              <w:t xml:space="preserve">6—8</w:t>
            </w:r>
            <w:r>
              <w:rPr>
                <w:rFonts w:hint="eastAsia" w:asciiTheme="minorEastAsia" w:hAnsiTheme="minorEastAsia" w:eastAsiaTheme="minorEastAsia" w:cstheme="minorEastAsia"/>
                <w:color w:val="auto"/>
                <w:sz w:val="21"/>
                <w:szCs w:val="21"/>
              </w:rPr>
              <w:t xml:space="preserve">cm</w:t>
            </w:r>
            <w:r>
              <w:rPr>
                <w:rFonts w:hint="eastAsia" w:asciiTheme="minorEastAsia" w:hAnsiTheme="minorEastAsia" w:eastAsiaTheme="minorEastAsia" w:cstheme="minorEastAsia"/>
                <w:color w:val="auto"/>
                <w:spacing w:val="2"/>
                <w:sz w:val="21"/>
                <w:szCs w:val="21"/>
              </w:rPr>
              <w:t xml:space="preserve">。两季草生</w:t>
            </w:r>
            <w:r>
              <w:rPr>
                <w:rFonts w:hint="eastAsia" w:asciiTheme="minorEastAsia" w:hAnsiTheme="minorEastAsia" w:eastAsiaTheme="minorEastAsia" w:cstheme="minorEastAsia"/>
                <w:color w:val="auto"/>
                <w:spacing w:val="7"/>
                <w:sz w:val="21"/>
                <w:szCs w:val="21"/>
              </w:rPr>
              <w:t xml:space="preserve">长过渡好，四季常绿。</w:t>
            </w:r>
            <w:r/>
          </w:p>
          <w:p>
            <w:pPr>
              <w:ind w:left="123"/>
              <w:spacing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（10）池塘无杂草、杂物，池塘内鱼儿活跃。</w:t>
            </w:r>
            <w:r/>
          </w:p>
          <w:p>
            <w:pPr>
              <w:ind w:left="113" w:right="54" w:firstLine="10"/>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（11）保证室内绿化整洁鲜艳；确定年养护管</w:t>
            </w:r>
            <w:r>
              <w:rPr>
                <w:rFonts w:hint="eastAsia" w:asciiTheme="minorEastAsia" w:hAnsiTheme="minorEastAsia" w:eastAsiaTheme="minorEastAsia" w:cstheme="minorEastAsia"/>
                <w:color w:val="auto"/>
                <w:spacing w:val="-1"/>
                <w:sz w:val="21"/>
                <w:szCs w:val="21"/>
              </w:rPr>
              <w:t xml:space="preserve">理计划表；及时进行浇水、养护，浇水的同时，</w:t>
            </w:r>
            <w:r>
              <w:rPr>
                <w:rFonts w:hint="eastAsia" w:asciiTheme="minorEastAsia" w:hAnsiTheme="minorEastAsia" w:eastAsiaTheme="minorEastAsia" w:cstheme="minorEastAsia"/>
                <w:color w:val="auto"/>
                <w:spacing w:val="9"/>
                <w:sz w:val="21"/>
                <w:szCs w:val="21"/>
              </w:rPr>
              <w:t xml:space="preserve">应冲洗叶面，保持叶面清洁，提高观赏效果。</w:t>
            </w:r>
            <w:r/>
          </w:p>
          <w:p>
            <w:pPr>
              <w:ind w:left="113"/>
              <w:spacing w:line="22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双方职责：</w:t>
            </w:r>
            <w:r/>
          </w:p>
          <w:p>
            <w:pPr>
              <w:ind w:left="123"/>
              <w:spacing w:before="63"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（1）</w:t>
            </w:r>
            <w:r>
              <w:rPr>
                <w:rFonts w:hint="eastAsia" w:asciiTheme="minorEastAsia" w:hAnsiTheme="minorEastAsia" w:eastAsiaTheme="minorEastAsia" w:cstheme="minorEastAsia"/>
                <w:color w:val="auto"/>
                <w:spacing w:val="-47"/>
                <w:sz w:val="21"/>
                <w:szCs w:val="21"/>
              </w:rPr>
              <w:t xml:space="preserve"> </w:t>
            </w:r>
            <w:r>
              <w:rPr>
                <w:rFonts w:hint="eastAsia" w:asciiTheme="minorEastAsia" w:hAnsiTheme="minorEastAsia" w:eastAsiaTheme="minorEastAsia" w:cstheme="minorEastAsia"/>
                <w:color w:val="auto"/>
                <w:spacing w:val="3"/>
                <w:sz w:val="21"/>
                <w:szCs w:val="21"/>
              </w:rPr>
              <w:t xml:space="preserve">甲方签发作业任务书。</w:t>
            </w:r>
            <w:r/>
          </w:p>
          <w:p>
            <w:pPr>
              <w:ind w:left="116" w:right="166" w:firstLine="6"/>
              <w:spacing w:before="66"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（2）</w:t>
            </w:r>
            <w:r>
              <w:rPr>
                <w:rFonts w:hint="eastAsia" w:asciiTheme="minorEastAsia" w:hAnsiTheme="minorEastAsia" w:eastAsiaTheme="minorEastAsia" w:cstheme="minorEastAsia"/>
                <w:color w:val="auto"/>
                <w:spacing w:val="-48"/>
                <w:sz w:val="21"/>
                <w:szCs w:val="21"/>
              </w:rPr>
              <w:t xml:space="preserve"> </w:t>
            </w:r>
            <w:r>
              <w:rPr>
                <w:rFonts w:hint="eastAsia" w:asciiTheme="minorEastAsia" w:hAnsiTheme="minorEastAsia" w:eastAsiaTheme="minorEastAsia" w:cstheme="minorEastAsia"/>
                <w:color w:val="auto"/>
                <w:spacing w:val="6"/>
                <w:sz w:val="21"/>
                <w:szCs w:val="21"/>
              </w:rPr>
              <w:t xml:space="preserve">甲方及时对乙方养护质量进度、数量进行检查验收。</w:t>
            </w:r>
            <w:r/>
          </w:p>
          <w:p>
            <w:pPr>
              <w:ind w:left="114" w:right="54" w:firstLine="9"/>
              <w:spacing w:before="3"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（3）乙方根据养护要求，编制养护管理方案，</w:t>
            </w:r>
            <w:r>
              <w:rPr>
                <w:rFonts w:hint="eastAsia" w:asciiTheme="minorEastAsia" w:hAnsiTheme="minorEastAsia" w:eastAsiaTheme="minorEastAsia" w:cstheme="minorEastAsia"/>
                <w:color w:val="auto"/>
                <w:spacing w:val="9"/>
                <w:sz w:val="21"/>
                <w:szCs w:val="21"/>
              </w:rPr>
              <w:t xml:space="preserve">乙方按甲方签发的作业任务组织施工，并保</w:t>
            </w:r>
            <w:r>
              <w:rPr>
                <w:rFonts w:hint="eastAsia" w:asciiTheme="minorEastAsia" w:hAnsiTheme="minorEastAsia" w:eastAsiaTheme="minorEastAsia" w:cstheme="minorEastAsia"/>
                <w:color w:val="auto"/>
                <w:spacing w:val="2"/>
                <w:sz w:val="21"/>
                <w:szCs w:val="21"/>
              </w:rPr>
              <w:t xml:space="preserve"> </w:t>
            </w:r>
            <w:r>
              <w:rPr>
                <w:rFonts w:hint="eastAsia" w:asciiTheme="minorEastAsia" w:hAnsiTheme="minorEastAsia" w:eastAsiaTheme="minorEastAsia" w:cstheme="minorEastAsia"/>
                <w:color w:val="auto"/>
                <w:spacing w:val="8"/>
                <w:sz w:val="21"/>
                <w:szCs w:val="21"/>
              </w:rPr>
              <w:t xml:space="preserve">质、保量按时完成任务。</w:t>
            </w:r>
            <w:r/>
          </w:p>
          <w:p>
            <w:pPr>
              <w:ind w:left="112" w:right="54" w:firstLine="10"/>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（4）甲方负责施工用水。乙方在浇灌苗木时，</w:t>
            </w:r>
            <w:r>
              <w:rPr>
                <w:rFonts w:hint="eastAsia" w:asciiTheme="minorEastAsia" w:hAnsiTheme="minorEastAsia" w:eastAsiaTheme="minorEastAsia" w:cstheme="minorEastAsia"/>
                <w:color w:val="auto"/>
                <w:spacing w:val="7"/>
                <w:sz w:val="21"/>
                <w:szCs w:val="21"/>
              </w:rPr>
              <w:t xml:space="preserve">可用学校内水源。机具、材料、生活等全部由乙方负责，妥善处理施工中除下的杂草，树枝及杂物，集中堆放，并及时清运，做到不污染</w:t>
            </w:r>
            <w:r>
              <w:rPr>
                <w:rFonts w:hint="eastAsia" w:asciiTheme="minorEastAsia" w:hAnsiTheme="minorEastAsia" w:eastAsiaTheme="minorEastAsia" w:cstheme="minorEastAsia"/>
                <w:color w:val="auto"/>
                <w:spacing w:val="8"/>
                <w:sz w:val="21"/>
                <w:szCs w:val="21"/>
              </w:rPr>
              <w:t xml:space="preserve">路面和绿地，不影响学校环境。</w:t>
            </w:r>
            <w:r/>
          </w:p>
          <w:p>
            <w:pPr>
              <w:ind w:left="113" w:right="108" w:firstLine="10"/>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（5）除做好常规养护管理工作外，对于不可</w:t>
            </w:r>
            <w:r>
              <w:rPr>
                <w:rFonts w:hint="eastAsia" w:asciiTheme="minorEastAsia" w:hAnsiTheme="minorEastAsia" w:eastAsiaTheme="minorEastAsia" w:cstheme="minorEastAsia"/>
                <w:color w:val="auto"/>
                <w:spacing w:val="7"/>
                <w:sz w:val="21"/>
                <w:szCs w:val="21"/>
              </w:rPr>
              <w:t xml:space="preserve">抗拒的灾害性天气如：洪水、台风、干旱等无法预测的自然灾害，甲方应协助乙方采取相应的应对、应急措施。</w:t>
            </w:r>
            <w:r/>
          </w:p>
          <w:p>
            <w:pPr>
              <w:ind w:left="112" w:right="166" w:firstLine="10"/>
              <w:spacing w:before="2" w:line="2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（6）正常情况下，如无特殊原因（人为砍伐</w:t>
            </w:r>
            <w:r>
              <w:rPr>
                <w:rFonts w:hint="eastAsia" w:asciiTheme="minorEastAsia" w:hAnsiTheme="minorEastAsia" w:eastAsiaTheme="minorEastAsia" w:cstheme="minorEastAsia"/>
                <w:color w:val="auto"/>
                <w:spacing w:val="2"/>
                <w:sz w:val="21"/>
                <w:szCs w:val="21"/>
              </w:rPr>
              <w:t xml:space="preserve">破坏、偷盗、不可抗拒的自然灾害等除外）、</w:t>
            </w:r>
            <w:r/>
          </w:p>
          <w:p>
            <w:pPr>
              <w:ind w:left="114" w:right="108" w:firstLine="1"/>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大树乔木死亡，乙方负责补植，如甲方要求乙</w:t>
            </w:r>
            <w:r>
              <w:rPr>
                <w:rFonts w:hint="eastAsia" w:asciiTheme="minorEastAsia" w:hAnsiTheme="minorEastAsia" w:eastAsiaTheme="minorEastAsia" w:cstheme="minorEastAsia"/>
                <w:color w:val="auto"/>
                <w:spacing w:val="7"/>
                <w:sz w:val="21"/>
                <w:szCs w:val="21"/>
              </w:rPr>
              <w:t xml:space="preserve">方在本养护范围内小规模移植移栽树木，不再</w:t>
            </w:r>
            <w:r>
              <w:rPr>
                <w:rFonts w:hint="eastAsia" w:asciiTheme="minorEastAsia" w:hAnsiTheme="minorEastAsia" w:eastAsiaTheme="minorEastAsia" w:cstheme="minorEastAsia"/>
                <w:color w:val="auto"/>
                <w:spacing w:val="6"/>
                <w:sz w:val="21"/>
                <w:szCs w:val="21"/>
              </w:rPr>
              <w:t xml:space="preserve">另行追加费用。</w:t>
            </w:r>
            <w:r/>
          </w:p>
          <w:p>
            <w:pPr>
              <w:ind w:left="138" w:right="166" w:hanging="15"/>
              <w:spacing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（7）在绿化养护过程中发生的一切安全事故</w:t>
            </w:r>
            <w:r>
              <w:rPr>
                <w:rFonts w:hint="eastAsia" w:asciiTheme="minorEastAsia" w:hAnsiTheme="minorEastAsia" w:eastAsiaTheme="minorEastAsia" w:cstheme="minorEastAsia"/>
                <w:color w:val="auto"/>
                <w:spacing w:val="2"/>
                <w:sz w:val="21"/>
                <w:szCs w:val="21"/>
              </w:rPr>
              <w:t xml:space="preserve">由乙方承担。</w:t>
            </w:r>
            <w:r/>
          </w:p>
          <w:p>
            <w:pPr>
              <w:ind w:left="119" w:right="166" w:firstLine="4"/>
              <w:spacing w:before="2" w:line="2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（8）在日常养护管理中，如割草、浇水、除</w:t>
            </w:r>
            <w:r>
              <w:rPr>
                <w:rFonts w:hint="eastAsia" w:asciiTheme="minorEastAsia" w:hAnsiTheme="minorEastAsia" w:eastAsiaTheme="minorEastAsia" w:cstheme="minorEastAsia"/>
                <w:color w:val="auto"/>
                <w:spacing w:val="7"/>
                <w:sz w:val="21"/>
                <w:szCs w:val="21"/>
              </w:rPr>
              <w:t xml:space="preserve">虫，应避开学校授课时间。</w:t>
            </w:r>
            <w:r/>
          </w:p>
          <w:p>
            <w:pPr>
              <w:ind w:left="118" w:right="108" w:firstLine="475"/>
              <w:spacing w:before="72" w:line="36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5"/>
                <w:sz w:val="21"/>
                <w:szCs w:val="21"/>
              </w:rPr>
              <w:t xml:space="preserve">养护人员统一着装，便于甲方领导监督</w:t>
            </w:r>
            <w:r>
              <w:rPr>
                <w:rFonts w:hint="eastAsia" w:asciiTheme="minorEastAsia" w:hAnsiTheme="minorEastAsia" w:eastAsiaTheme="minorEastAsia" w:cstheme="minorEastAsia"/>
                <w:color w:val="auto"/>
                <w:spacing w:val="1"/>
                <w:sz w:val="21"/>
                <w:szCs w:val="21"/>
              </w:rPr>
              <w:t xml:space="preserve">管理。</w:t>
            </w:r>
            <w:r/>
          </w:p>
        </w:tc>
      </w:tr>
      <w:tr>
        <w:trPr>
          <w:trHeight w:val="3136"/>
        </w:trPr>
        <w:tc>
          <w:tcPr>
            <w:tcW w:w="1170" w:type="dxa"/>
            <w:vAlign w:val="top"/>
            <w:textDirection w:val="lrTb"/>
            <w:noWrap w:val="false"/>
          </w:tcPr>
          <w:p>
            <w:pPr>
              <w:pStyle w:val="1104"/>
              <w:ind w:left="482"/>
              <w:spacing w:before="183" w:line="359"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position w:val="3"/>
                <w:sz w:val="21"/>
                <w:szCs w:val="21"/>
              </w:rPr>
              <w:t xml:space="preserve">10</w:t>
            </w:r>
            <w:r/>
          </w:p>
        </w:tc>
        <w:tc>
          <w:tcPr>
            <w:tcW w:w="2761" w:type="dxa"/>
            <w:vAlign w:val="top"/>
            <w:textDirection w:val="lrTb"/>
            <w:noWrap w:val="false"/>
          </w:tcPr>
          <w:p>
            <w:pPr>
              <w:pStyle w:val="1104"/>
              <w:spacing w:before="222"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消控服务</w:t>
            </w:r>
            <w:r/>
          </w:p>
          <w:p>
            <w:pPr>
              <w:ind w:left="112"/>
              <w:spacing w:before="18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服务内容</w:t>
            </w:r>
            <w:r/>
          </w:p>
          <w:p>
            <w:pPr>
              <w:ind w:left="111" w:right="134" w:firstLine="8"/>
              <w:jc w:val="both"/>
              <w:spacing w:before="65" w:line="2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负责项目消防安全检查、消</w:t>
            </w:r>
            <w:r>
              <w:rPr>
                <w:rFonts w:hint="eastAsia" w:asciiTheme="minorEastAsia" w:hAnsiTheme="minorEastAsia" w:eastAsiaTheme="minorEastAsia" w:cstheme="minorEastAsia"/>
                <w:color w:val="auto"/>
                <w:spacing w:val="9"/>
                <w:sz w:val="21"/>
                <w:szCs w:val="21"/>
              </w:rPr>
              <w:t xml:space="preserve">防控制室监控、建筑消防设施操作与维护、消防安全管</w:t>
            </w:r>
            <w:r>
              <w:rPr>
                <w:rFonts w:hint="eastAsia" w:asciiTheme="minorEastAsia" w:hAnsiTheme="minorEastAsia" w:eastAsiaTheme="minorEastAsia" w:cstheme="minorEastAsia"/>
                <w:color w:val="auto"/>
                <w:spacing w:val="6"/>
                <w:sz w:val="21"/>
                <w:szCs w:val="21"/>
              </w:rPr>
              <w:t xml:space="preserve">理等工作。</w:t>
            </w:r>
            <w:r/>
          </w:p>
          <w:p>
            <w:pPr>
              <w:ind w:left="112" w:right="124"/>
              <w:spacing w:before="2" w:line="27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注：此费用包含由承接主体承担的对讲机、安保服装、</w:t>
            </w:r>
            <w:r>
              <w:rPr>
                <w:rFonts w:hint="eastAsia" w:asciiTheme="minorEastAsia" w:hAnsiTheme="minorEastAsia" w:eastAsiaTheme="minorEastAsia" w:cstheme="minorEastAsia"/>
                <w:b/>
                <w:bCs/>
                <w:color w:val="auto"/>
                <w:spacing w:val="6"/>
                <w:sz w:val="21"/>
                <w:szCs w:val="21"/>
              </w:rPr>
              <w:t xml:space="preserve">照明灯、应急包等材料费。</w:t>
            </w:r>
            <w:r/>
          </w:p>
        </w:tc>
        <w:tc>
          <w:tcPr>
            <w:tcW w:w="4772" w:type="dxa"/>
            <w:vAlign w:val="top"/>
            <w:textDirection w:val="lrTb"/>
            <w:noWrap w:val="false"/>
          </w:tcPr>
          <w:p>
            <w:pPr>
              <w:ind w:left="113"/>
              <w:spacing w:before="5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服务要求</w:t>
            </w:r>
            <w:r/>
          </w:p>
          <w:p>
            <w:pPr>
              <w:ind w:left="113" w:right="38"/>
              <w:jc w:val="both"/>
              <w:spacing w:before="67" w:line="288" w:lineRule="auto"/>
              <w:tabs>
                <w:tab w:val="left" w:pos="4323" w:leader="none"/>
              </w:tabs>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全天</w:t>
            </w:r>
            <w:r>
              <w:rPr>
                <w:rFonts w:hint="eastAsia" w:asciiTheme="minorEastAsia" w:hAnsiTheme="minorEastAsia" w:eastAsiaTheme="minorEastAsia" w:cstheme="minorEastAsia"/>
                <w:color w:val="auto"/>
                <w:spacing w:val="-17"/>
                <w:sz w:val="21"/>
                <w:szCs w:val="21"/>
              </w:rPr>
              <w:t xml:space="preserve"> </w:t>
            </w:r>
            <w:r>
              <w:rPr>
                <w:rFonts w:hint="eastAsia" w:asciiTheme="minorEastAsia" w:hAnsiTheme="minorEastAsia" w:eastAsiaTheme="minorEastAsia" w:cstheme="minorEastAsia"/>
                <w:color w:val="auto"/>
                <w:spacing w:val="3"/>
                <w:sz w:val="21"/>
                <w:szCs w:val="21"/>
              </w:rPr>
              <w:t xml:space="preserve">24</w:t>
            </w:r>
            <w:r>
              <w:rPr>
                <w:rFonts w:hint="eastAsia" w:asciiTheme="minorEastAsia" w:hAnsiTheme="minorEastAsia" w:eastAsiaTheme="minorEastAsia" w:cstheme="minorEastAsia"/>
                <w:color w:val="auto"/>
                <w:spacing w:val="-35"/>
                <w:sz w:val="21"/>
                <w:szCs w:val="21"/>
              </w:rPr>
              <w:t xml:space="preserve"> </w:t>
            </w:r>
            <w:r>
              <w:rPr>
                <w:rFonts w:hint="eastAsia" w:asciiTheme="minorEastAsia" w:hAnsiTheme="minorEastAsia" w:eastAsiaTheme="minorEastAsia" w:cstheme="minorEastAsia"/>
                <w:color w:val="auto"/>
                <w:spacing w:val="3"/>
                <w:sz w:val="21"/>
                <w:szCs w:val="21"/>
              </w:rPr>
              <w:t xml:space="preserve">小时不断岗，负责项目消防安全检查、</w:t>
            </w:r>
            <w:r>
              <w:rPr>
                <w:rFonts w:hint="eastAsia" w:asciiTheme="minorEastAsia" w:hAnsiTheme="minorEastAsia" w:eastAsiaTheme="minorEastAsia" w:cstheme="minorEastAsia"/>
                <w:color w:val="auto"/>
                <w:spacing w:val="10"/>
                <w:sz w:val="21"/>
                <w:szCs w:val="21"/>
              </w:rPr>
              <w:t xml:space="preserve">消防控制室监控、建筑消防设施操作与维护、</w:t>
            </w:r>
            <w:r>
              <w:rPr>
                <w:rFonts w:hint="eastAsia" w:asciiTheme="minorEastAsia" w:hAnsiTheme="minorEastAsia" w:eastAsiaTheme="minorEastAsia" w:cstheme="minorEastAsia"/>
                <w:color w:val="auto"/>
                <w:spacing w:val="7"/>
                <w:sz w:val="21"/>
                <w:szCs w:val="21"/>
              </w:rPr>
              <w:t xml:space="preserve">消防安全管理等工作。消控人员值班时须持证</w:t>
            </w:r>
            <w:r>
              <w:rPr>
                <w:rFonts w:hint="eastAsia" w:asciiTheme="minorEastAsia" w:hAnsiTheme="minorEastAsia" w:eastAsiaTheme="minorEastAsia" w:cstheme="minorEastAsia"/>
                <w:color w:val="auto"/>
                <w:spacing w:val="9"/>
                <w:sz w:val="21"/>
                <w:szCs w:val="21"/>
              </w:rPr>
              <w:t xml:space="preserve">（中级消防设施操作员或者建构筑物消防员</w:t>
            </w:r>
            <w:r>
              <w:rPr>
                <w:rFonts w:hint="eastAsia" w:asciiTheme="minorEastAsia" w:hAnsiTheme="minorEastAsia" w:eastAsiaTheme="minorEastAsia" w:cstheme="minorEastAsia"/>
                <w:color w:val="auto"/>
                <w:sz w:val="21"/>
                <w:szCs w:val="21"/>
              </w:rPr>
              <w:tab/>
            </w:r>
            <w:r>
              <w:rPr>
                <w:rFonts w:hint="eastAsia" w:asciiTheme="minorEastAsia" w:hAnsiTheme="minorEastAsia" w:eastAsiaTheme="minorEastAsia" w:cstheme="minorEastAsia"/>
                <w:color w:val="auto"/>
                <w:sz w:val="21"/>
                <w:szCs w:val="21"/>
              </w:rPr>
              <w:t xml:space="preserve"> </w:t>
            </w:r>
            <w:r>
              <w:rPr>
                <w:rFonts w:hint="eastAsia" w:asciiTheme="minorEastAsia" w:hAnsiTheme="minorEastAsia" w:eastAsiaTheme="minorEastAsia" w:cstheme="minorEastAsia"/>
                <w:color w:val="auto"/>
                <w:spacing w:val="6"/>
                <w:sz w:val="21"/>
                <w:szCs w:val="21"/>
              </w:rPr>
              <w:t xml:space="preserve">证书）上岗。</w:t>
            </w:r>
            <w:r/>
          </w:p>
        </w:tc>
      </w:tr>
    </w:tbl>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rPr>
          <w:rFonts w:hint="eastAsia" w:asciiTheme="minorEastAsia" w:hAnsiTheme="minorEastAsia" w:eastAsiaTheme="minorEastAsia" w:cstheme="minorEastAsia"/>
          <w:color w:val="auto"/>
          <w:sz w:val="21"/>
          <w:szCs w:val="21"/>
        </w:rPr>
        <w:sectPr>
          <w:footnotePr/>
          <w:endnotePr/>
          <w:type w:val="nextPage"/>
          <w:pgSz w:w="11906" w:h="16839" w:orient="portrait"/>
          <w:pgMar w:top="1431" w:right="1785" w:bottom="0" w:left="1785" w:header="0" w:footer="0" w:gutter="0"/>
          <w:cols w:num="1" w:sep="0" w:space="720" w:equalWidth="1"/>
          <w:docGrid w:linePitch="360"/>
        </w:sectPr>
      </w:pPr>
      <w:r>
        <w:rPr>
          <w:rFonts w:hint="eastAsia" w:asciiTheme="minorEastAsia" w:hAnsiTheme="minorEastAsia" w:eastAsiaTheme="minorEastAsia" w:cstheme="minorEastAsia"/>
          <w:color w:val="auto"/>
          <w:sz w:val="21"/>
          <w:szCs w:val="21"/>
        </w:rPr>
      </w:r>
      <w:r/>
    </w:p>
    <w:p>
      <w:pPr>
        <w:spacing w:before="19"/>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51" w:lineRule="auto"/>
        <w:rPr>
          <w:rFonts w:ascii="Arial"/>
          <w:color w:val="auto"/>
          <w:sz w:val="21"/>
        </w:rPr>
      </w:pPr>
      <w:r>
        <w:rPr>
          <w:rFonts w:ascii="Arial"/>
          <w:color w:val="auto"/>
          <w:sz w:val="21"/>
        </w:rPr>
      </w:r>
      <w:r/>
    </w:p>
    <w:p>
      <w:pPr>
        <w:pStyle w:val="1005"/>
        <w:ind w:left="530"/>
        <w:spacing w:before="78"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 xml:space="preserve">4.供应商履行合同所需的设备</w:t>
      </w:r>
      <w:r/>
    </w:p>
    <w:p>
      <w:pPr>
        <w:pStyle w:val="1005"/>
        <w:ind w:left="51" w:right="929" w:firstLine="480"/>
        <w:spacing w:before="182" w:line="31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根据项目实际需求，需要供应商提供作业设备（自有或租赁）用</w:t>
      </w:r>
      <w:r>
        <w:rPr>
          <w:rFonts w:hint="eastAsia" w:asciiTheme="minorEastAsia" w:hAnsiTheme="minorEastAsia" w:eastAsiaTheme="minorEastAsia" w:cstheme="minorEastAsia"/>
          <w:color w:val="auto"/>
          <w:spacing w:val="-4"/>
          <w:sz w:val="24"/>
          <w:szCs w:val="24"/>
        </w:rPr>
        <w:t xml:space="preserve">于物业管理</w:t>
      </w:r>
      <w:r>
        <w:rPr>
          <w:rFonts w:hint="eastAsia" w:asciiTheme="minorEastAsia" w:hAnsiTheme="minorEastAsia" w:eastAsiaTheme="minorEastAsia" w:cstheme="minorEastAsia"/>
          <w:color w:val="auto"/>
          <w:spacing w:val="-1"/>
          <w:sz w:val="24"/>
          <w:szCs w:val="24"/>
        </w:rPr>
        <w:t xml:space="preserve">服务的，可在下表中列出，举例如下：</w:t>
      </w:r>
      <w:r/>
    </w:p>
    <w:tbl>
      <w:tblPr>
        <w:tblStyle w:val="1103"/>
        <w:tblW w:w="9235" w:type="dxa"/>
        <w:tblInd w:w="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3"/>
        <w:gridCol w:w="2550"/>
        <w:gridCol w:w="3846"/>
        <w:gridCol w:w="991"/>
        <w:gridCol w:w="995"/>
      </w:tblGrid>
      <w:tr>
        <w:trPr>
          <w:trHeight w:val="625"/>
        </w:trPr>
        <w:tc>
          <w:tcPr>
            <w:tcW w:w="853" w:type="dxa"/>
            <w:vAlign w:val="top"/>
            <w:textDirection w:val="lrTb"/>
            <w:noWrap w:val="false"/>
          </w:tcPr>
          <w:p>
            <w:pPr>
              <w:pStyle w:val="1104"/>
              <w:ind w:left="217"/>
              <w:spacing w:before="218"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序号</w:t>
            </w:r>
            <w:r/>
          </w:p>
        </w:tc>
        <w:tc>
          <w:tcPr>
            <w:tcW w:w="2550" w:type="dxa"/>
            <w:vAlign w:val="top"/>
            <w:textDirection w:val="lrTb"/>
            <w:noWrap w:val="false"/>
          </w:tcPr>
          <w:p>
            <w:pPr>
              <w:pStyle w:val="1104"/>
              <w:ind w:left="1068"/>
              <w:spacing w:before="220" w:line="18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5"/>
                <w:sz w:val="21"/>
                <w:szCs w:val="21"/>
              </w:rPr>
              <w:t xml:space="preserve">用途</w:t>
            </w:r>
            <w:r/>
          </w:p>
        </w:tc>
        <w:tc>
          <w:tcPr>
            <w:tcW w:w="3846" w:type="dxa"/>
            <w:vAlign w:val="top"/>
            <w:textDirection w:val="lrTb"/>
            <w:noWrap w:val="false"/>
          </w:tcPr>
          <w:p>
            <w:pPr>
              <w:pStyle w:val="1104"/>
              <w:ind w:left="1"/>
              <w:spacing w:before="218"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作业设备名称</w:t>
            </w:r>
            <w:r/>
          </w:p>
        </w:tc>
        <w:tc>
          <w:tcPr>
            <w:tcW w:w="991" w:type="dxa"/>
            <w:vAlign w:val="top"/>
            <w:textDirection w:val="lrTb"/>
            <w:noWrap w:val="false"/>
          </w:tcPr>
          <w:p>
            <w:pPr>
              <w:pStyle w:val="1104"/>
              <w:ind w:left="286"/>
              <w:spacing w:before="218"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8"/>
                <w:sz w:val="21"/>
                <w:szCs w:val="21"/>
              </w:rPr>
              <w:t xml:space="preserve">数量</w:t>
            </w:r>
            <w:r/>
          </w:p>
        </w:tc>
        <w:tc>
          <w:tcPr>
            <w:tcW w:w="995" w:type="dxa"/>
            <w:vAlign w:val="top"/>
            <w:textDirection w:val="lrTb"/>
            <w:noWrap w:val="false"/>
          </w:tcPr>
          <w:p>
            <w:pPr>
              <w:pStyle w:val="1104"/>
              <w:ind w:left="291"/>
              <w:spacing w:before="218" w:line="1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7"/>
                <w:sz w:val="21"/>
                <w:szCs w:val="21"/>
              </w:rPr>
              <w:t xml:space="preserve">单位</w:t>
            </w:r>
            <w:r/>
          </w:p>
        </w:tc>
      </w:tr>
      <w:tr>
        <w:trPr>
          <w:trHeight w:val="311"/>
        </w:trPr>
        <w:tc>
          <w:tcPr>
            <w:tcW w:w="853" w:type="dxa"/>
            <w:vAlign w:val="top"/>
            <w:textDirection w:val="lrTb"/>
            <w:noWrap w:val="false"/>
          </w:tcPr>
          <w:p>
            <w:pPr>
              <w:ind w:left="387"/>
              <w:spacing w:before="92"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W w:w="2550" w:type="dxa"/>
            <w:vAlign w:val="top"/>
            <w:textDirection w:val="lrTb"/>
            <w:noWrap w:val="false"/>
          </w:tcPr>
          <w:p>
            <w:pPr>
              <w:ind w:left="866"/>
              <w:spacing w:before="30"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基本服务</w:t>
            </w:r>
            <w:r/>
          </w:p>
        </w:tc>
        <w:tc>
          <w:tcPr>
            <w:tcW w:w="3846" w:type="dxa"/>
            <w:vAlign w:val="top"/>
            <w:textDirection w:val="lrTb"/>
            <w:noWrap w:val="false"/>
          </w:tcPr>
          <w:p>
            <w:pPr>
              <w:spacing w:line="263"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2"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3"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2"/>
        </w:trPr>
        <w:tc>
          <w:tcPr>
            <w:tcW w:w="853" w:type="dxa"/>
            <w:vAlign w:val="top"/>
            <w:textDirection w:val="lrTb"/>
            <w:noWrap w:val="false"/>
          </w:tcPr>
          <w:p>
            <w:pPr>
              <w:ind w:left="381"/>
              <w:spacing w:before="91" w:line="18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2</w:t>
            </w:r>
            <w:r/>
          </w:p>
        </w:tc>
        <w:tc>
          <w:tcPr>
            <w:tcW w:w="2550" w:type="dxa"/>
            <w:vAlign w:val="top"/>
            <w:textDirection w:val="lrTb"/>
            <w:noWrap w:val="false"/>
          </w:tcPr>
          <w:p>
            <w:pPr>
              <w:ind w:left="656"/>
              <w:spacing w:before="30"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房屋维修服务</w:t>
            </w:r>
            <w:r/>
          </w:p>
        </w:tc>
        <w:tc>
          <w:tcPr>
            <w:tcW w:w="3846" w:type="dxa"/>
            <w:vAlign w:val="top"/>
            <w:textDirection w:val="lrTb"/>
            <w:noWrap w:val="false"/>
          </w:tcPr>
          <w:p>
            <w:pPr>
              <w:spacing w:line="264"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3" w:line="279"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4"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1"/>
        </w:trPr>
        <w:tc>
          <w:tcPr>
            <w:tcW w:w="853" w:type="dxa"/>
            <w:vAlign w:val="top"/>
            <w:textDirection w:val="lrTb"/>
            <w:noWrap w:val="false"/>
          </w:tcPr>
          <w:p>
            <w:pPr>
              <w:ind w:left="380"/>
              <w:spacing w:before="91" w:line="18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3</w:t>
            </w:r>
            <w:r/>
          </w:p>
        </w:tc>
        <w:tc>
          <w:tcPr>
            <w:tcW w:w="2550" w:type="dxa"/>
            <w:vAlign w:val="top"/>
            <w:textDirection w:val="lrTb"/>
            <w:noWrap w:val="false"/>
          </w:tcPr>
          <w:p>
            <w:pPr>
              <w:ind w:left="256"/>
              <w:spacing w:before="30"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公用设施设备维护服务</w:t>
            </w:r>
            <w:r/>
          </w:p>
        </w:tc>
        <w:tc>
          <w:tcPr>
            <w:tcW w:w="3846" w:type="dxa"/>
            <w:vAlign w:val="top"/>
            <w:textDirection w:val="lrTb"/>
            <w:noWrap w:val="false"/>
          </w:tcPr>
          <w:p>
            <w:pPr>
              <w:spacing w:line="266"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2"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6"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1"/>
        </w:trPr>
        <w:tc>
          <w:tcPr>
            <w:tcW w:w="853" w:type="dxa"/>
            <w:vAlign w:val="top"/>
            <w:textDirection w:val="lrTb"/>
            <w:noWrap w:val="false"/>
          </w:tcPr>
          <w:p>
            <w:pPr>
              <w:ind w:left="374"/>
              <w:spacing w:before="93"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4</w:t>
            </w:r>
            <w:r/>
          </w:p>
        </w:tc>
        <w:tc>
          <w:tcPr>
            <w:tcW w:w="2550" w:type="dxa"/>
            <w:vAlign w:val="top"/>
            <w:textDirection w:val="lrTb"/>
            <w:noWrap w:val="false"/>
          </w:tcPr>
          <w:p>
            <w:pPr>
              <w:ind w:left="867"/>
              <w:spacing w:before="3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保洁服务</w:t>
            </w:r>
            <w:r/>
          </w:p>
        </w:tc>
        <w:tc>
          <w:tcPr>
            <w:tcW w:w="3846" w:type="dxa"/>
            <w:vAlign w:val="top"/>
            <w:textDirection w:val="lrTb"/>
            <w:noWrap w:val="false"/>
          </w:tcPr>
          <w:p>
            <w:pPr>
              <w:spacing w:line="267"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3"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7"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1"/>
        </w:trPr>
        <w:tc>
          <w:tcPr>
            <w:tcW w:w="853" w:type="dxa"/>
            <w:vAlign w:val="top"/>
            <w:textDirection w:val="lrTb"/>
            <w:noWrap w:val="false"/>
          </w:tcPr>
          <w:p>
            <w:pPr>
              <w:ind w:left="380"/>
              <w:spacing w:before="95" w:line="18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w:t>
            </w:r>
            <w:r/>
          </w:p>
        </w:tc>
        <w:tc>
          <w:tcPr>
            <w:tcW w:w="2550" w:type="dxa"/>
            <w:vAlign w:val="top"/>
            <w:textDirection w:val="lrTb"/>
            <w:noWrap w:val="false"/>
          </w:tcPr>
          <w:p>
            <w:pPr>
              <w:ind w:left="868"/>
              <w:spacing w:before="32"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绿化服务</w:t>
            </w:r>
            <w:r/>
          </w:p>
        </w:tc>
        <w:tc>
          <w:tcPr>
            <w:tcW w:w="3846" w:type="dxa"/>
            <w:vAlign w:val="top"/>
            <w:textDirection w:val="lrTb"/>
            <w:noWrap w:val="false"/>
          </w:tcPr>
          <w:p>
            <w:pPr>
              <w:spacing w:line="267"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4"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7"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2"/>
        </w:trPr>
        <w:tc>
          <w:tcPr>
            <w:tcW w:w="853" w:type="dxa"/>
            <w:vAlign w:val="top"/>
            <w:textDirection w:val="lrTb"/>
            <w:noWrap w:val="false"/>
          </w:tcPr>
          <w:p>
            <w:pPr>
              <w:ind w:left="380"/>
              <w:spacing w:before="94" w:line="18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6</w:t>
            </w:r>
            <w:r/>
          </w:p>
        </w:tc>
        <w:tc>
          <w:tcPr>
            <w:tcW w:w="2550" w:type="dxa"/>
            <w:vAlign w:val="top"/>
            <w:textDirection w:val="lrTb"/>
            <w:noWrap w:val="false"/>
          </w:tcPr>
          <w:p>
            <w:pPr>
              <w:ind w:left="867"/>
              <w:spacing w:before="33"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保安服务</w:t>
            </w:r>
            <w:r/>
          </w:p>
        </w:tc>
        <w:tc>
          <w:tcPr>
            <w:tcW w:w="3846" w:type="dxa"/>
            <w:vAlign w:val="top"/>
            <w:textDirection w:val="lrTb"/>
            <w:noWrap w:val="false"/>
          </w:tcPr>
          <w:p>
            <w:pPr>
              <w:spacing w:line="268"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5"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8"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r>
        <w:trPr>
          <w:trHeight w:val="314"/>
        </w:trPr>
        <w:tc>
          <w:tcPr>
            <w:tcW w:w="853" w:type="dxa"/>
            <w:vAlign w:val="top"/>
            <w:textDirection w:val="lrTb"/>
            <w:noWrap w:val="false"/>
          </w:tcPr>
          <w:p>
            <w:pPr>
              <w:ind w:left="380"/>
              <w:spacing w:before="98" w:line="18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W w:w="2550" w:type="dxa"/>
            <w:vAlign w:val="top"/>
            <w:textDirection w:val="lrTb"/>
            <w:noWrap w:val="false"/>
          </w:tcPr>
          <w:p>
            <w:pPr>
              <w:ind w:left="863"/>
              <w:spacing w:before="33"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会议服务</w:t>
            </w:r>
            <w:r/>
          </w:p>
        </w:tc>
        <w:tc>
          <w:tcPr>
            <w:tcW w:w="3846" w:type="dxa"/>
            <w:vAlign w:val="top"/>
            <w:textDirection w:val="lrTb"/>
            <w:noWrap w:val="false"/>
          </w:tcPr>
          <w:p>
            <w:pPr>
              <w:spacing w:line="268"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2"/>
                <w:sz w:val="21"/>
                <w:szCs w:val="21"/>
              </w:rPr>
              <w:t xml:space="preserve">/</w:t>
            </w:r>
            <w:r/>
          </w:p>
        </w:tc>
        <w:tc>
          <w:tcPr>
            <w:tcW w:w="991" w:type="dxa"/>
            <w:vAlign w:val="top"/>
            <w:textDirection w:val="lrTb"/>
            <w:noWrap w:val="false"/>
          </w:tcPr>
          <w:p>
            <w:pPr>
              <w:ind w:left="455"/>
              <w:spacing w:before="17" w:line="280"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3"/>
                <w:sz w:val="21"/>
                <w:szCs w:val="21"/>
              </w:rPr>
              <w:t xml:space="preserve">/</w:t>
            </w:r>
            <w:r/>
          </w:p>
        </w:tc>
        <w:tc>
          <w:tcPr>
            <w:tcW w:w="995" w:type="dxa"/>
            <w:vAlign w:val="top"/>
            <w:textDirection w:val="lrTb"/>
            <w:noWrap w:val="false"/>
          </w:tcPr>
          <w:p>
            <w:pPr>
              <w:ind w:left="455"/>
              <w:spacing w:line="268"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2"/>
                <w:sz w:val="21"/>
                <w:szCs w:val="21"/>
              </w:rPr>
              <w:t xml:space="preserve">/</w:t>
            </w:r>
            <w:r/>
          </w:p>
        </w:tc>
      </w:tr>
    </w:tbl>
    <w:p>
      <w:pPr>
        <w:pStyle w:val="1005"/>
        <w:ind w:left="51" w:right="929"/>
        <w:spacing w:before="114"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注：采购人已无偿提供的作业设备，或准备放置评分项中作考察的，不在此重复</w:t>
      </w:r>
      <w:r>
        <w:rPr>
          <w:rFonts w:hint="eastAsia" w:asciiTheme="minorEastAsia" w:hAnsiTheme="minorEastAsia" w:eastAsiaTheme="minorEastAsia" w:cstheme="minorEastAsia"/>
          <w:color w:val="auto"/>
          <w:spacing w:val="-4"/>
          <w:sz w:val="24"/>
          <w:szCs w:val="24"/>
        </w:rPr>
        <w:t xml:space="preserve">要求。</w:t>
      </w:r>
      <w:r/>
    </w:p>
    <w:p>
      <w:pPr>
        <w:pStyle w:val="1005"/>
        <w:ind w:left="536"/>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 xml:space="preserve">5.</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b/>
          <w:bCs/>
          <w:color w:val="auto"/>
          <w:spacing w:val="-3"/>
          <w:sz w:val="24"/>
          <w:szCs w:val="24"/>
        </w:rPr>
        <w:t xml:space="preserve">物业管理服务人员需求</w:t>
      </w:r>
      <w:r/>
    </w:p>
    <w:p>
      <w:pPr>
        <w:pStyle w:val="1005"/>
        <w:ind w:left="533"/>
        <w:keepLines w:val="0"/>
        <w:keepNext w:val="0"/>
        <w:pageBreakBefore w:val="0"/>
        <w:spacing w:before="182"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3462655</wp:posOffset>
                </wp:positionH>
                <wp:positionV relativeFrom="paragraph">
                  <wp:posOffset>340360</wp:posOffset>
                </wp:positionV>
                <wp:extent cx="6350" cy="297180"/>
                <wp:effectExtent l="0" t="0" r="0" b="0"/>
                <wp:wrapNone/>
                <wp:docPr id="4" name="IM 2"/>
                <wp:cNvGraphicFramePr/>
                <a:graphic xmlns:a="http://schemas.openxmlformats.org/drawingml/2006/main">
                  <a:graphicData uri="http://schemas.openxmlformats.org/drawingml/2006/picture">
                    <pic:pic xmlns:pic="http://schemas.openxmlformats.org/drawingml/2006/picture">
                      <pic:nvPicPr>
                        <pic:cNvPr id="2" name="IM 2"/>
                        <pic:cNvPicPr/>
                        <pic:nvPr/>
                      </pic:nvPicPr>
                      <pic:blipFill>
                        <a:blip r:embed="rId19"/>
                        <a:stretch/>
                      </pic:blipFill>
                      <pic:spPr bwMode="auto">
                        <a:xfrm>
                          <a:off x="0" y="0"/>
                          <a:ext cx="6350" cy="2971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72.6pt;mso-position-horizontal:absolute;mso-position-vertical-relative:text;margin-top:26.8pt;mso-position-vertical:absolute;width:0.5pt;height:23.4pt;mso-wrap-distance-left:0.0pt;mso-wrap-distance-top:0.0pt;mso-wrap-distance-right:0.0pt;mso-wrap-distance-bottom:0.0pt;" stroked="false">
                <v:path textboxrect="0,0,0,0"/>
                <v:imagedata r:id="rId19" o:title=""/>
              </v:shape>
            </w:pict>
          </mc:Fallback>
        </mc:AlternateContent>
      </w:r>
      <w:r>
        <w:rPr>
          <w:rFonts w:hint="eastAsia" w:asciiTheme="minorEastAsia" w:hAnsiTheme="minorEastAsia" w:eastAsiaTheme="minorEastAsia" w:cstheme="minorEastAsia"/>
          <w:color w:val="auto"/>
          <w:spacing w:val="-1"/>
          <w:sz w:val="24"/>
          <w:szCs w:val="24"/>
        </w:rPr>
        <w:t xml:space="preserve">6. 本项目是否允许配置按国家规定可不缴纳社保的人员（是/否</w:t>
      </w:r>
      <w:r>
        <w:rPr>
          <w:rFonts w:hint="eastAsia" w:asciiTheme="minorEastAsia" w:hAnsiTheme="minorEastAsia" w:eastAsiaTheme="minorEastAsia" w:cstheme="minorEastAsia"/>
          <w:color w:val="auto"/>
          <w:spacing w:val="-58"/>
          <w:sz w:val="24"/>
          <w:szCs w:val="24"/>
        </w:rPr>
        <w:t xml:space="preserve">）：</w:t>
      </w:r>
      <w:r>
        <w:rPr>
          <w:rFonts w:hint="eastAsia" w:asciiTheme="minorEastAsia" w:hAnsiTheme="minorEastAsia" w:eastAsiaTheme="minorEastAsia" w:cstheme="minorEastAsia"/>
          <w:color w:val="auto"/>
          <w:spacing w:val="7"/>
          <w:sz w:val="24"/>
          <w:szCs w:val="24"/>
          <w:u w:val="single"/>
        </w:rPr>
        <w:t xml:space="preserve">  </w:t>
      </w:r>
      <w:r>
        <w:rPr>
          <w:rFonts w:hint="eastAsia" w:asciiTheme="minorEastAsia" w:hAnsiTheme="minorEastAsia" w:eastAsiaTheme="minorEastAsia" w:cstheme="minorEastAsia"/>
          <w:color w:val="auto"/>
          <w:spacing w:val="-1"/>
          <w:sz w:val="24"/>
          <w:szCs w:val="24"/>
          <w:u w:val="single"/>
        </w:rPr>
        <w:t xml:space="preserve">是</w:t>
      </w:r>
      <w:r>
        <w:rPr>
          <w:rFonts w:hint="eastAsia" w:asciiTheme="minorEastAsia" w:hAnsiTheme="minorEastAsia" w:eastAsiaTheme="minorEastAsia" w:cstheme="minorEastAsia"/>
          <w:color w:val="auto"/>
          <w:sz w:val="24"/>
          <w:szCs w:val="24"/>
          <w:u w:val="single"/>
        </w:rPr>
        <w:t xml:space="preserve">   </w:t>
      </w:r>
      <w:r/>
    </w:p>
    <w:p>
      <w:pPr>
        <w:pStyle w:val="1005"/>
        <w:ind w:left="74" w:right="929" w:firstLine="463"/>
        <w:keepLines w:val="0"/>
        <w:keepNext w:val="0"/>
        <w:pageBreakBefore w:val="0"/>
        <w:spacing w:before="183" w:line="360" w:lineRule="auto"/>
        <w:widowControl w:val="off"/>
        <w:rPr>
          <w:rFonts w:hint="eastAsia" w:asciiTheme="minorEastAsia" w:hAnsiTheme="minorEastAsia" w:eastAsiaTheme="minorEastAsia" w:cstheme="minorEastAsia"/>
          <w:b/>
          <w:bCs/>
          <w:color w:val="ff0000"/>
          <w:sz w:val="24"/>
          <w:szCs w:val="24"/>
        </w:rPr>
      </w:pPr>
      <w:r>
        <w:rPr>
          <w:rFonts w:hint="eastAsia" w:asciiTheme="minorEastAsia" w:hAnsiTheme="minorEastAsia" w:eastAsiaTheme="minorEastAsia" w:cstheme="minorEastAsia"/>
          <w:color w:val="auto"/>
          <w:sz w:val="24"/>
          <w:szCs w:val="24"/>
        </w:rPr>
        <w:t xml:space="preserve">7. 如允许配置，则该类人员最多不超过</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rPr>
        <w:t xml:space="preserve">3</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pacing w:val="-108"/>
          <w:sz w:val="24"/>
          <w:szCs w:val="24"/>
        </w:rPr>
        <w:t xml:space="preserve"> </w:t>
      </w:r>
      <w:r>
        <w:rPr>
          <w:rFonts w:hint="eastAsia" w:asciiTheme="minorEastAsia" w:hAnsiTheme="minorEastAsia" w:eastAsiaTheme="minorEastAsia" w:cstheme="minorEastAsia"/>
          <w:color w:val="auto"/>
          <w:sz w:val="24"/>
          <w:szCs w:val="24"/>
        </w:rPr>
        <w:t xml:space="preserve">人</w:t>
      </w:r>
      <w:r>
        <w:rPr>
          <w:rFonts w:hint="eastAsia" w:asciiTheme="minorEastAsia" w:hAnsiTheme="minorEastAsia" w:eastAsiaTheme="minorEastAsia" w:cstheme="minorEastAsia"/>
          <w:b/>
          <w:bCs/>
          <w:color w:val="ff0000"/>
          <w:sz w:val="24"/>
          <w:szCs w:val="24"/>
        </w:rPr>
        <w:t xml:space="preserve">（若所填报人员有属于</w:t>
      </w:r>
      <w:r>
        <w:rPr>
          <w:rFonts w:hint="eastAsia" w:asciiTheme="minorEastAsia" w:hAnsiTheme="minorEastAsia" w:eastAsiaTheme="minorEastAsia" w:cstheme="minorEastAsia"/>
          <w:b/>
          <w:bCs/>
          <w:color w:val="ff0000"/>
          <w:spacing w:val="-1"/>
          <w:sz w:val="24"/>
          <w:szCs w:val="24"/>
        </w:rPr>
        <w:t xml:space="preserve">“按</w:t>
      </w:r>
      <w:r>
        <w:rPr>
          <w:rFonts w:hint="eastAsia" w:asciiTheme="minorEastAsia" w:hAnsiTheme="minorEastAsia" w:eastAsiaTheme="minorEastAsia" w:cstheme="minorEastAsia"/>
          <w:b/>
          <w:bCs/>
          <w:color w:val="ff0000"/>
          <w:spacing w:val="-5"/>
          <w:sz w:val="24"/>
          <w:szCs w:val="24"/>
        </w:rPr>
        <w:t xml:space="preserve">国家规定可不缴纳社保的人员</w:t>
      </w:r>
      <w:r>
        <w:rPr>
          <w:rFonts w:hint="eastAsia" w:asciiTheme="minorEastAsia" w:hAnsiTheme="minorEastAsia" w:eastAsiaTheme="minorEastAsia" w:cstheme="minorEastAsia"/>
          <w:b/>
          <w:bCs/>
          <w:color w:val="ff0000"/>
          <w:spacing w:val="-72"/>
          <w:sz w:val="24"/>
          <w:szCs w:val="24"/>
        </w:rPr>
        <w:t xml:space="preserve"> </w:t>
      </w:r>
      <w:r>
        <w:rPr>
          <w:rFonts w:hint="eastAsia" w:asciiTheme="minorEastAsia" w:hAnsiTheme="minorEastAsia" w:eastAsiaTheme="minorEastAsia" w:cstheme="minorEastAsia"/>
          <w:b/>
          <w:bCs/>
          <w:color w:val="ff0000"/>
          <w:spacing w:val="-5"/>
          <w:sz w:val="24"/>
          <w:szCs w:val="24"/>
        </w:rPr>
        <w:t xml:space="preserve">”的，则该类人员须提供相关证明材料（如退休证</w:t>
      </w:r>
      <w:r>
        <w:rPr>
          <w:rFonts w:hint="eastAsia" w:asciiTheme="minorEastAsia" w:hAnsiTheme="minorEastAsia" w:eastAsiaTheme="minorEastAsia" w:cstheme="minorEastAsia"/>
          <w:b/>
          <w:bCs/>
          <w:color w:val="ff0000"/>
          <w:spacing w:val="-6"/>
          <w:sz w:val="24"/>
          <w:szCs w:val="24"/>
        </w:rPr>
        <w:t xml:space="preserve">明、符合国家政策的补贴证明等）扫描件，否则作无效投标处理。）</w:t>
      </w:r>
      <w:r/>
    </w:p>
    <w:tbl>
      <w:tblPr>
        <w:tblStyle w:val="1103"/>
        <w:tblW w:w="838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6"/>
        <w:gridCol w:w="1709"/>
        <w:gridCol w:w="954"/>
        <w:gridCol w:w="4255"/>
      </w:tblGrid>
      <w:tr>
        <w:trPr>
          <w:trHeight w:val="90"/>
        </w:trPr>
        <w:tc>
          <w:tcPr>
            <w:tcW w:w="1466" w:type="dxa"/>
            <w:vAlign w:val="top"/>
            <w:textDirection w:val="lrTb"/>
            <w:noWrap w:val="false"/>
          </w:tcPr>
          <w:p>
            <w:pPr>
              <w:spacing w:line="4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527"/>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2"/>
                <w:sz w:val="21"/>
                <w:szCs w:val="21"/>
              </w:rPr>
              <w:t xml:space="preserve">类别</w:t>
            </w:r>
            <w:r/>
          </w:p>
        </w:tc>
        <w:tc>
          <w:tcPr>
            <w:tcW w:w="1709" w:type="dxa"/>
            <w:vAlign w:val="top"/>
            <w:textDirection w:val="lrTb"/>
            <w:noWrap w:val="false"/>
          </w:tcPr>
          <w:p>
            <w:pPr>
              <w:spacing w:line="45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673"/>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9"/>
                <w:sz w:val="21"/>
                <w:szCs w:val="21"/>
              </w:rPr>
              <w:t xml:space="preserve">岗位</w:t>
            </w:r>
            <w:r/>
          </w:p>
        </w:tc>
        <w:tc>
          <w:tcPr>
            <w:tcW w:w="954" w:type="dxa"/>
            <w:vAlign w:val="top"/>
            <w:textDirection w:val="lrTb"/>
            <w:noWrap w:val="false"/>
          </w:tcPr>
          <w:p>
            <w:pPr>
              <w:jc w:val="center"/>
              <w:spacing w:line="4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273"/>
              <w:jc w:val="center"/>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3"/>
                <w:sz w:val="21"/>
                <w:szCs w:val="21"/>
              </w:rPr>
              <w:t xml:space="preserve">人数</w:t>
            </w:r>
            <w:r/>
          </w:p>
        </w:tc>
        <w:tc>
          <w:tcPr>
            <w:tcW w:w="4255" w:type="dxa"/>
            <w:vAlign w:val="top"/>
            <w:textDirection w:val="lrTb"/>
            <w:noWrap w:val="false"/>
          </w:tcPr>
          <w:p>
            <w:pPr>
              <w:ind w:left="1926"/>
              <w:jc w:val="center"/>
              <w:spacing w:before="51" w:line="229" w:lineRule="auto"/>
              <w:rPr>
                <w:rFonts w:hint="eastAsia" w:asciiTheme="minorEastAsia" w:hAnsiTheme="minorEastAsia" w:eastAsiaTheme="minorEastAsia" w:cstheme="minorEastAsia"/>
                <w:b/>
                <w:bCs/>
                <w:color w:val="auto"/>
                <w:spacing w:val="1"/>
                <w:sz w:val="21"/>
                <w:szCs w:val="21"/>
              </w:rPr>
            </w:pPr>
            <w:r>
              <w:rPr>
                <w:rFonts w:hint="eastAsia" w:asciiTheme="minorEastAsia" w:hAnsiTheme="minorEastAsia" w:eastAsiaTheme="minorEastAsia" w:cstheme="minorEastAsia"/>
                <w:b/>
                <w:bCs/>
                <w:color w:val="auto"/>
                <w:spacing w:val="1"/>
                <w:sz w:val="21"/>
                <w:szCs w:val="21"/>
              </w:rPr>
            </w:r>
            <w:r/>
          </w:p>
          <w:p>
            <w:pPr>
              <w:jc w:val="both"/>
              <w:spacing w:before="51" w:line="229" w:lineRule="auto"/>
              <w:rPr>
                <w:rFonts w:hint="eastAsia" w:asciiTheme="minorEastAsia" w:hAnsiTheme="minorEastAsia" w:eastAsiaTheme="minorEastAsia" w:cstheme="minorEastAsia"/>
                <w:b/>
                <w:bCs/>
                <w:color w:val="auto"/>
                <w:spacing w:val="1"/>
                <w:sz w:val="21"/>
                <w:szCs w:val="21"/>
              </w:rPr>
            </w:pPr>
            <w:r>
              <w:rPr>
                <w:rFonts w:hint="eastAsia" w:asciiTheme="minorEastAsia" w:hAnsiTheme="minorEastAsia" w:eastAsiaTheme="minorEastAsia" w:cstheme="minorEastAsia"/>
                <w:b/>
                <w:bCs/>
                <w:color w:val="auto"/>
                <w:spacing w:val="1"/>
                <w:sz w:val="21"/>
                <w:szCs w:val="21"/>
              </w:rPr>
            </w:r>
            <w:r/>
          </w:p>
          <w:p>
            <w:pPr>
              <w:jc w:val="center"/>
              <w:spacing w:before="51" w:line="22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1"/>
                <w:sz w:val="21"/>
                <w:szCs w:val="21"/>
              </w:rPr>
              <w:t xml:space="preserve">备注</w:t>
            </w:r>
            <w:r/>
          </w:p>
          <w:p>
            <w:pPr>
              <w:jc w:val="center"/>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544"/>
        </w:trPr>
        <w:tc>
          <w:tcPr>
            <w:tcW w:w="1466" w:type="dxa"/>
            <w:vAlign w:val="top"/>
            <w:textDirection w:val="lrTb"/>
            <w:noWrap w:val="false"/>
          </w:tcPr>
          <w:p>
            <w:pPr>
              <w:ind w:left="532"/>
              <w:spacing w:before="3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管理</w:t>
            </w:r>
            <w:r/>
          </w:p>
        </w:tc>
        <w:tc>
          <w:tcPr>
            <w:tcW w:w="1709" w:type="dxa"/>
            <w:vAlign w:val="top"/>
            <w:textDirection w:val="lrTb"/>
            <w:noWrap w:val="false"/>
          </w:tcPr>
          <w:p>
            <w:pPr>
              <w:ind w:left="442"/>
              <w:spacing w:before="32"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项目经理</w:t>
            </w:r>
            <w:r/>
          </w:p>
        </w:tc>
        <w:tc>
          <w:tcPr>
            <w:tcW w:w="954" w:type="dxa"/>
            <w:vAlign w:val="top"/>
            <w:textDirection w:val="lrTb"/>
            <w:noWrap w:val="false"/>
          </w:tcPr>
          <w:p>
            <w:pPr>
              <w:ind w:left="439"/>
              <w:spacing w:before="93"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W w:w="4255" w:type="dxa"/>
            <w:vAlign w:val="top"/>
            <w:textDirection w:val="lrTb"/>
            <w:noWrap w:val="false"/>
          </w:tcPr>
          <w:p>
            <w:pPr>
              <w:ind w:left="35"/>
              <w:spacing w:before="3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非常驻学校物业管理，熟悉使用电脑各类软件</w:t>
            </w:r>
            <w:r>
              <w:rPr>
                <w:rFonts w:hint="eastAsia" w:asciiTheme="minorEastAsia" w:hAnsiTheme="minorEastAsia" w:eastAsiaTheme="minorEastAsia" w:cstheme="minorEastAsia"/>
                <w:color w:val="auto"/>
                <w:position w:val="1"/>
                <w:sz w:val="21"/>
                <w:szCs w:val="21"/>
              </w:rPr>
              <w:t xml:space="preserve">。</w:t>
            </w:r>
            <w:r/>
          </w:p>
        </w:tc>
      </w:tr>
      <w:tr>
        <w:trPr>
          <w:trHeight w:val="311"/>
        </w:trPr>
        <w:tc>
          <w:tcPr>
            <w:tcBorders>
              <w:bottom w:val="none" w:color="000000" w:sz="4" w:space="0"/>
            </w:tcBorders>
            <w:tcW w:w="1466" w:type="dxa"/>
            <w:vAlign w:val="top"/>
            <w:vMerge w:val="restart"/>
            <w:textDirection w:val="lrTb"/>
            <w:noWrap w:val="false"/>
          </w:tcPr>
          <w:p>
            <w:pPr>
              <w:ind w:left="317"/>
              <w:spacing w:before="188"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保洁服务</w:t>
            </w:r>
            <w:r/>
          </w:p>
        </w:tc>
        <w:tc>
          <w:tcPr>
            <w:tcW w:w="1709" w:type="dxa"/>
            <w:vAlign w:val="top"/>
            <w:textDirection w:val="lrTb"/>
            <w:noWrap w:val="false"/>
          </w:tcPr>
          <w:p>
            <w:pPr>
              <w:ind w:left="440"/>
              <w:spacing w:before="29"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保洁主管</w:t>
            </w:r>
            <w:r/>
          </w:p>
        </w:tc>
        <w:tc>
          <w:tcPr>
            <w:tcW w:w="954" w:type="dxa"/>
            <w:vAlign w:val="top"/>
            <w:textDirection w:val="lrTb"/>
            <w:noWrap w:val="false"/>
          </w:tcPr>
          <w:p>
            <w:pPr>
              <w:ind w:left="439"/>
              <w:spacing w:before="94"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W w:w="4255" w:type="dxa"/>
            <w:vAlign w:val="top"/>
            <w:textDirection w:val="lrTb"/>
            <w:noWrap w:val="false"/>
          </w:tcPr>
          <w:p>
            <w:pPr>
              <w:ind w:left="1398"/>
              <w:spacing w:before="30"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驻校，常日班；</w:t>
            </w:r>
            <w:r/>
          </w:p>
        </w:tc>
      </w:tr>
      <w:tr>
        <w:trPr>
          <w:trHeight w:val="272"/>
        </w:trPr>
        <w:tc>
          <w:tcPr>
            <w:tcBorders>
              <w:top w:val="none" w:color="000000" w:sz="4" w:space="0"/>
            </w:tcBorders>
            <w:tcW w:w="1466"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1709" w:type="dxa"/>
            <w:vAlign w:val="top"/>
            <w:textDirection w:val="lrTb"/>
            <w:noWrap w:val="false"/>
          </w:tcPr>
          <w:p>
            <w:pPr>
              <w:ind w:left="649"/>
              <w:spacing w:before="33" w:line="21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保洁</w:t>
            </w:r>
            <w:r/>
          </w:p>
        </w:tc>
        <w:tc>
          <w:tcPr>
            <w:tcW w:w="954" w:type="dxa"/>
            <w:vAlign w:val="top"/>
            <w:textDirection w:val="lrTb"/>
            <w:noWrap w:val="false"/>
          </w:tcPr>
          <w:p>
            <w:pPr>
              <w:ind w:left="434"/>
              <w:spacing w:before="33" w:line="21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W w:w="4255" w:type="dxa"/>
            <w:vAlign w:val="top"/>
            <w:textDirection w:val="lrTb"/>
            <w:noWrap w:val="false"/>
          </w:tcPr>
          <w:p>
            <w:pPr>
              <w:ind w:left="1398"/>
              <w:spacing w:before="33" w:line="21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驻校，常日班；</w:t>
            </w:r>
            <w:r/>
          </w:p>
        </w:tc>
      </w:tr>
      <w:tr>
        <w:trPr>
          <w:trHeight w:val="622"/>
        </w:trPr>
        <w:tc>
          <w:tcPr>
            <w:tcW w:w="1466" w:type="dxa"/>
            <w:vAlign w:val="top"/>
            <w:vMerge w:val="restart"/>
            <w:textDirection w:val="lrTb"/>
            <w:noWrap w:val="false"/>
          </w:tcPr>
          <w:p>
            <w:pPr>
              <w:ind w:left="320"/>
              <w:spacing w:before="207" w:line="22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安全秩序</w:t>
            </w:r>
            <w:r/>
          </w:p>
        </w:tc>
        <w:tc>
          <w:tcPr>
            <w:tcW w:w="1709" w:type="dxa"/>
            <w:vAlign w:val="top"/>
            <w:textDirection w:val="lrTb"/>
            <w:noWrap w:val="false"/>
          </w:tcPr>
          <w:p>
            <w:pPr>
              <w:ind w:left="381"/>
              <w:spacing w:before="37" w:line="2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保安主管</w:t>
            </w:r>
            <w:r/>
          </w:p>
        </w:tc>
        <w:tc>
          <w:tcPr>
            <w:tcW w:w="954" w:type="dxa"/>
            <w:vAlign w:val="top"/>
            <w:textDirection w:val="lrTb"/>
            <w:noWrap w:val="false"/>
          </w:tcPr>
          <w:p>
            <w:pPr>
              <w:ind w:left="439"/>
              <w:spacing w:before="94"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1</w:t>
            </w:r>
            <w:r/>
          </w:p>
        </w:tc>
        <w:tc>
          <w:tcPr>
            <w:tcW w:w="4255" w:type="dxa"/>
            <w:vAlign w:val="top"/>
            <w:textDirection w:val="lrTb"/>
            <w:noWrap w:val="false"/>
          </w:tcPr>
          <w:p>
            <w:pPr>
              <w:ind w:firstLine="400"/>
              <w:jc w:val="both"/>
              <w:spacing w:before="37" w:line="2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长白班，负责日常秩序管理；熟悉使用电</w:t>
            </w:r>
            <w:r/>
          </w:p>
          <w:p>
            <w:pPr>
              <w:ind w:left="1412"/>
              <w:spacing w:before="27" w:line="20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2"/>
                <w:sz w:val="21"/>
                <w:szCs w:val="21"/>
              </w:rPr>
              <w:t xml:space="preserve">脑各类软件。</w:t>
            </w:r>
            <w:r/>
          </w:p>
        </w:tc>
      </w:tr>
      <w:tr>
        <w:trPr>
          <w:trHeight w:val="622"/>
        </w:trPr>
        <w:tc>
          <w:tcPr>
            <w:tcW w:w="1466" w:type="dxa"/>
            <w:vAlign w:val="top"/>
            <w:vMerge w:val="continue"/>
            <w:textDirection w:val="lrTb"/>
            <w:noWrap w:val="false"/>
          </w:tcPr>
          <w:p>
            <w:pPr>
              <w:ind w:left="320"/>
              <w:spacing w:before="207" w:line="229" w:lineRule="auto"/>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r>
            <w:r/>
          </w:p>
        </w:tc>
        <w:tc>
          <w:tcPr>
            <w:tcW w:w="1709" w:type="dxa"/>
            <w:vAlign w:val="top"/>
            <w:textDirection w:val="lrTb"/>
            <w:noWrap w:val="false"/>
          </w:tcPr>
          <w:p>
            <w:pPr>
              <w:ind w:left="381"/>
              <w:spacing w:before="37" w:line="219" w:lineRule="auto"/>
              <w:rPr>
                <w:rFonts w:hint="eastAsia" w:asciiTheme="minorEastAsia" w:hAnsiTheme="minorEastAsia" w:eastAsiaTheme="minorEastAsia" w:cstheme="minorEastAsia"/>
                <w:color w:val="auto"/>
                <w:spacing w:val="-3"/>
                <w:sz w:val="21"/>
                <w:szCs w:val="21"/>
              </w:rPr>
            </w:pPr>
            <w:r>
              <w:rPr>
                <w:rFonts w:hint="eastAsia" w:asciiTheme="minorEastAsia" w:hAnsiTheme="minorEastAsia" w:eastAsiaTheme="minorEastAsia" w:cstheme="minorEastAsia"/>
                <w:color w:val="auto"/>
                <w:spacing w:val="-6"/>
                <w:sz w:val="21"/>
                <w:szCs w:val="21"/>
              </w:rPr>
              <w:t xml:space="preserve">保安</w:t>
            </w:r>
            <w:r/>
          </w:p>
        </w:tc>
        <w:tc>
          <w:tcPr>
            <w:tcW w:w="954" w:type="dxa"/>
            <w:vAlign w:val="top"/>
            <w:textDirection w:val="lrTb"/>
            <w:noWrap w:val="false"/>
          </w:tcPr>
          <w:p>
            <w:pPr>
              <w:ind w:left="439"/>
              <w:spacing w:before="94"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7</w:t>
            </w:r>
            <w:r/>
          </w:p>
        </w:tc>
        <w:tc>
          <w:tcPr>
            <w:tcW w:w="4255" w:type="dxa"/>
            <w:vAlign w:val="top"/>
            <w:textDirection w:val="lrTb"/>
            <w:noWrap w:val="false"/>
          </w:tcPr>
          <w:p>
            <w:pPr>
              <w:ind w:left="24"/>
              <w:spacing w:before="32"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1、基本要求：</w:t>
            </w:r>
            <w:r/>
          </w:p>
          <w:p>
            <w:pPr>
              <w:ind w:left="7" w:right="1" w:firstLine="10"/>
              <w:spacing w:before="26" w:line="2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（1）男女不限（女性最多配备一人</w:t>
            </w:r>
            <w:r>
              <w:rPr>
                <w:rFonts w:hint="eastAsia" w:asciiTheme="minorEastAsia" w:hAnsiTheme="minorEastAsia" w:eastAsiaTheme="minorEastAsia" w:cstheme="minorEastAsia"/>
                <w:color w:val="auto"/>
                <w:spacing w:val="4"/>
                <w:sz w:val="21"/>
                <w:szCs w:val="21"/>
              </w:rPr>
              <w:t xml:space="preserve">），</w:t>
            </w:r>
            <w:r>
              <w:rPr>
                <w:rFonts w:hint="eastAsia" w:asciiTheme="minorEastAsia" w:hAnsiTheme="minorEastAsia" w:eastAsiaTheme="minorEastAsia" w:cstheme="minorEastAsia"/>
                <w:color w:val="auto"/>
                <w:spacing w:val="6"/>
                <w:sz w:val="21"/>
                <w:szCs w:val="21"/>
              </w:rPr>
              <w:t xml:space="preserve">55周岁</w:t>
            </w:r>
            <w:r>
              <w:rPr>
                <w:rFonts w:hint="eastAsia" w:asciiTheme="minorEastAsia" w:hAnsiTheme="minorEastAsia" w:eastAsiaTheme="minorEastAsia" w:cstheme="minorEastAsia"/>
                <w:color w:val="auto"/>
                <w:spacing w:val="7"/>
                <w:sz w:val="21"/>
                <w:szCs w:val="21"/>
              </w:rPr>
              <w:t xml:space="preserve">及以下，新聘保安50周岁以下。</w:t>
            </w:r>
            <w:r/>
          </w:p>
          <w:p>
            <w:pPr>
              <w:ind w:left="16" w:right="1" w:firstLine="1"/>
              <w:spacing w:line="251"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pacing w:val="5"/>
                <w:sz w:val="21"/>
                <w:szCs w:val="21"/>
              </w:rPr>
              <w:t xml:space="preserve">（2）</w:t>
            </w:r>
            <w:r>
              <w:rPr>
                <w:rFonts w:hint="eastAsia" w:asciiTheme="minorEastAsia" w:hAnsiTheme="minorEastAsia" w:eastAsiaTheme="minorEastAsia" w:cstheme="minorEastAsia"/>
                <w:color w:val="auto"/>
                <w:spacing w:val="5"/>
                <w:sz w:val="21"/>
                <w:szCs w:val="21"/>
                <w:lang w:val="en-US" w:eastAsia="zh-CN"/>
              </w:rPr>
              <w:t xml:space="preserve">中标后持证上岗</w:t>
            </w:r>
            <w:r/>
          </w:p>
          <w:p>
            <w:pPr>
              <w:ind w:left="11"/>
              <w:spacing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2、其他要求：</w:t>
            </w:r>
            <w:r/>
          </w:p>
          <w:p>
            <w:pPr>
              <w:ind w:left="8" w:right="51" w:firstLine="10"/>
              <w:spacing w:before="25" w:line="2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（1）学校共5个门岗（地上3个、地下2个</w:t>
            </w:r>
            <w:r>
              <w:rPr>
                <w:rFonts w:hint="eastAsia" w:asciiTheme="minorEastAsia" w:hAnsiTheme="minorEastAsia" w:eastAsiaTheme="minorEastAsia" w:cstheme="minorEastAsia"/>
                <w:color w:val="auto"/>
                <w:spacing w:val="19"/>
                <w:sz w:val="21"/>
                <w:szCs w:val="21"/>
              </w:rPr>
              <w:t xml:space="preserve">），</w:t>
            </w:r>
            <w:r>
              <w:rPr>
                <w:rFonts w:hint="eastAsia" w:asciiTheme="minorEastAsia" w:hAnsiTheme="minorEastAsia" w:eastAsiaTheme="minorEastAsia" w:cstheme="minorEastAsia"/>
                <w:color w:val="auto"/>
                <w:spacing w:val="9"/>
                <w:sz w:val="21"/>
                <w:szCs w:val="21"/>
              </w:rPr>
              <w:t xml:space="preserve">地上门岗全天24小时一岗双人不断岗；地下门岗学生在校期间不断岗，按学校实际工作时间</w:t>
            </w:r>
            <w:r>
              <w:rPr>
                <w:rFonts w:hint="eastAsia" w:asciiTheme="minorEastAsia" w:hAnsiTheme="minorEastAsia" w:eastAsiaTheme="minorEastAsia" w:cstheme="minorEastAsia"/>
                <w:color w:val="auto"/>
                <w:spacing w:val="3"/>
                <w:sz w:val="21"/>
                <w:szCs w:val="21"/>
              </w:rPr>
              <w:t xml:space="preserve">调整。</w:t>
            </w:r>
            <w:r/>
          </w:p>
          <w:p>
            <w:pPr>
              <w:ind w:left="8" w:firstLine="10"/>
              <w:spacing w:before="3" w:line="2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（2）所配备的人员素质好，责任心强，工作认</w:t>
            </w:r>
            <w:r>
              <w:rPr>
                <w:rFonts w:hint="eastAsia" w:asciiTheme="minorEastAsia" w:hAnsiTheme="minorEastAsia" w:eastAsiaTheme="minorEastAsia" w:cstheme="minorEastAsia"/>
                <w:color w:val="auto"/>
                <w:spacing w:val="9"/>
                <w:sz w:val="21"/>
                <w:szCs w:val="21"/>
              </w:rPr>
              <w:t xml:space="preserve">真负责并定期接受培训，无违法犯罪记录，身</w:t>
            </w:r>
            <w:r>
              <w:rPr>
                <w:rFonts w:hint="eastAsia" w:asciiTheme="minorEastAsia" w:hAnsiTheme="minorEastAsia" w:eastAsiaTheme="minorEastAsia" w:cstheme="minorEastAsia"/>
                <w:color w:val="auto"/>
                <w:spacing w:val="5"/>
                <w:sz w:val="21"/>
                <w:szCs w:val="21"/>
              </w:rPr>
              <w:t xml:space="preserve">体健康。</w:t>
            </w:r>
            <w:r/>
          </w:p>
          <w:p>
            <w:pPr>
              <w:spacing w:before="27" w:line="202" w:lineRule="auto"/>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6"/>
                <w:sz w:val="21"/>
                <w:szCs w:val="21"/>
              </w:rPr>
              <w:t xml:space="preserve">（3）能够胜任本职工作，对不能胜任的服务人</w:t>
            </w:r>
            <w:r>
              <w:rPr>
                <w:rFonts w:hint="eastAsia" w:asciiTheme="minorEastAsia" w:hAnsiTheme="minorEastAsia" w:eastAsiaTheme="minorEastAsia" w:cstheme="minorEastAsia"/>
                <w:color w:val="auto"/>
                <w:spacing w:val="8"/>
                <w:sz w:val="21"/>
                <w:szCs w:val="21"/>
              </w:rPr>
              <w:t xml:space="preserve">员，校方有权要求更换</w:t>
            </w:r>
            <w:r/>
          </w:p>
        </w:tc>
      </w:tr>
      <w:tr>
        <w:trPr>
          <w:trHeight w:val="622"/>
        </w:trPr>
        <w:tc>
          <w:tcPr>
            <w:tcW w:w="1466" w:type="dxa"/>
            <w:vAlign w:val="top"/>
            <w:textDirection w:val="lrTb"/>
            <w:noWrap w:val="false"/>
          </w:tcPr>
          <w:p>
            <w:pPr>
              <w:ind w:left="320"/>
              <w:spacing w:before="207" w:line="229" w:lineRule="auto"/>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 xml:space="preserve">消控服务</w:t>
            </w:r>
            <w:r/>
          </w:p>
        </w:tc>
        <w:tc>
          <w:tcPr>
            <w:tcW w:w="1709" w:type="dxa"/>
            <w:vAlign w:val="top"/>
            <w:textDirection w:val="lrTb"/>
            <w:noWrap w:val="false"/>
          </w:tcPr>
          <w:p>
            <w:pPr>
              <w:ind w:left="381"/>
              <w:spacing w:before="37" w:line="219" w:lineRule="auto"/>
              <w:rPr>
                <w:rFonts w:hint="eastAsia" w:asciiTheme="minorEastAsia" w:hAnsiTheme="minorEastAsia" w:eastAsiaTheme="minorEastAsia" w:cstheme="minorEastAsia"/>
                <w:color w:val="auto"/>
                <w:spacing w:val="-3"/>
                <w:sz w:val="21"/>
                <w:szCs w:val="21"/>
              </w:rPr>
            </w:pPr>
            <w:r>
              <w:rPr>
                <w:rFonts w:hint="eastAsia" w:asciiTheme="minorEastAsia" w:hAnsiTheme="minorEastAsia" w:eastAsiaTheme="minorEastAsia" w:cstheme="minorEastAsia"/>
                <w:color w:val="auto"/>
                <w:spacing w:val="7"/>
                <w:sz w:val="21"/>
                <w:szCs w:val="21"/>
              </w:rPr>
              <w:t xml:space="preserve">消控室值班</w:t>
            </w:r>
            <w:r/>
          </w:p>
        </w:tc>
        <w:tc>
          <w:tcPr>
            <w:tcW w:w="954" w:type="dxa"/>
            <w:vAlign w:val="top"/>
            <w:textDirection w:val="lrTb"/>
            <w:noWrap w:val="false"/>
          </w:tcPr>
          <w:p>
            <w:pPr>
              <w:spacing w:before="94"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至少2</w:t>
            </w:r>
            <w:r>
              <w:rPr>
                <w:rFonts w:hint="eastAsia" w:asciiTheme="minorEastAsia" w:hAnsiTheme="minorEastAsia" w:eastAsiaTheme="minorEastAsia" w:cstheme="minorEastAsia"/>
                <w:color w:val="auto"/>
                <w:spacing w:val="17"/>
                <w:sz w:val="21"/>
                <w:szCs w:val="21"/>
              </w:rPr>
              <w:t xml:space="preserve"> </w:t>
            </w:r>
            <w:r>
              <w:rPr>
                <w:rFonts w:hint="eastAsia" w:asciiTheme="minorEastAsia" w:hAnsiTheme="minorEastAsia" w:eastAsiaTheme="minorEastAsia" w:cstheme="minorEastAsia"/>
                <w:color w:val="auto"/>
                <w:sz w:val="21"/>
                <w:szCs w:val="21"/>
              </w:rPr>
              <w:t xml:space="preserve">人</w:t>
            </w:r>
            <w:r/>
          </w:p>
        </w:tc>
        <w:tc>
          <w:tcPr>
            <w:tcW w:w="4255" w:type="dxa"/>
            <w:vAlign w:val="top"/>
            <w:textDirection w:val="lrTb"/>
            <w:noWrap w:val="false"/>
          </w:tcPr>
          <w:p>
            <w:pPr>
              <w:ind w:left="24"/>
              <w:spacing w:before="31"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4"/>
                <w:sz w:val="21"/>
                <w:szCs w:val="21"/>
              </w:rPr>
              <w:t xml:space="preserve">1</w:t>
            </w:r>
            <w:r>
              <w:rPr>
                <w:rFonts w:hint="eastAsia" w:asciiTheme="minorEastAsia" w:hAnsiTheme="minorEastAsia" w:eastAsiaTheme="minorEastAsia" w:cstheme="minorEastAsia"/>
                <w:color w:val="auto"/>
                <w:spacing w:val="4"/>
                <w:sz w:val="21"/>
                <w:szCs w:val="21"/>
              </w:rPr>
              <w:t xml:space="preserve">、基本要求：</w:t>
            </w:r>
            <w:r/>
          </w:p>
          <w:p>
            <w:pPr>
              <w:ind w:left="18"/>
              <w:spacing w:before="2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（1）男女不限，55周岁及以下。</w:t>
            </w:r>
            <w:r/>
          </w:p>
          <w:p>
            <w:pPr>
              <w:ind w:left="8" w:right="1" w:firstLine="10"/>
              <w:spacing w:before="23" w:line="252" w:lineRule="auto"/>
              <w:rPr>
                <w:rFonts w:hint="eastAsia" w:asciiTheme="minorEastAsia" w:hAnsiTheme="minorEastAsia" w:eastAsiaTheme="minorEastAsia" w:cstheme="minorEastAsia"/>
                <w:b/>
                <w:bCs/>
                <w:color w:val="ff0000"/>
                <w:sz w:val="21"/>
                <w:szCs w:val="21"/>
              </w:rPr>
            </w:pPr>
            <w:r>
              <w:rPr>
                <w:rFonts w:hint="eastAsia" w:asciiTheme="minorEastAsia" w:hAnsiTheme="minorEastAsia" w:eastAsiaTheme="minorEastAsia" w:cstheme="minorEastAsia"/>
                <w:color w:val="auto"/>
                <w:spacing w:val="6"/>
                <w:sz w:val="21"/>
                <w:szCs w:val="21"/>
              </w:rPr>
              <w:t xml:space="preserve">（2）</w:t>
            </w:r>
            <w:r>
              <w:rPr>
                <w:rFonts w:hint="eastAsia" w:asciiTheme="minorEastAsia" w:hAnsiTheme="minorEastAsia" w:eastAsiaTheme="minorEastAsia" w:cstheme="minorEastAsia"/>
                <w:b/>
                <w:bCs/>
                <w:color w:val="ff0000"/>
                <w:spacing w:val="6"/>
                <w:sz w:val="21"/>
                <w:szCs w:val="21"/>
              </w:rPr>
              <w:t xml:space="preserve">至少具备中级消防设施操作员或者建构筑</w:t>
            </w:r>
            <w:r>
              <w:rPr>
                <w:rFonts w:hint="eastAsia" w:asciiTheme="minorEastAsia" w:hAnsiTheme="minorEastAsia" w:eastAsiaTheme="minorEastAsia" w:cstheme="minorEastAsia"/>
                <w:b/>
                <w:bCs/>
                <w:color w:val="ff0000"/>
                <w:spacing w:val="8"/>
                <w:sz w:val="21"/>
                <w:szCs w:val="21"/>
              </w:rPr>
              <w:t xml:space="preserve">物消防员证书（提供证书扫描件，否则作无效</w:t>
            </w:r>
            <w:r>
              <w:rPr>
                <w:rFonts w:hint="eastAsia" w:asciiTheme="minorEastAsia" w:hAnsiTheme="minorEastAsia" w:eastAsiaTheme="minorEastAsia" w:cstheme="minorEastAsia"/>
                <w:b/>
                <w:bCs/>
                <w:color w:val="ff0000"/>
                <w:spacing w:val="2"/>
                <w:sz w:val="21"/>
                <w:szCs w:val="21"/>
              </w:rPr>
              <w:t xml:space="preserve">标处理）。</w:t>
            </w:r>
            <w:r/>
          </w:p>
          <w:p>
            <w:pPr>
              <w:ind w:left="11"/>
              <w:spacing w:before="1"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5"/>
                <w:sz w:val="21"/>
                <w:szCs w:val="21"/>
              </w:rPr>
              <w:t xml:space="preserve">2、其他要求</w:t>
            </w:r>
            <w:r>
              <w:rPr>
                <w:rFonts w:hint="eastAsia" w:asciiTheme="minorEastAsia" w:hAnsiTheme="minorEastAsia" w:eastAsiaTheme="minorEastAsia" w:cstheme="minorEastAsia"/>
                <w:b/>
                <w:bCs/>
                <w:color w:val="auto"/>
                <w:spacing w:val="5"/>
                <w:sz w:val="21"/>
                <w:szCs w:val="21"/>
              </w:rPr>
              <w:t xml:space="preserve">：</w:t>
            </w:r>
            <w:r/>
          </w:p>
          <w:p>
            <w:pPr>
              <w:ind w:left="47" w:hanging="29"/>
              <w:spacing w:before="27" w:line="25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（1）以学校安排的具体工作时间为准，为本项</w:t>
            </w:r>
            <w:r>
              <w:rPr>
                <w:rFonts w:hint="eastAsia" w:asciiTheme="minorEastAsia" w:hAnsiTheme="minorEastAsia" w:eastAsiaTheme="minorEastAsia" w:cstheme="minorEastAsia"/>
                <w:color w:val="auto"/>
                <w:spacing w:val="2"/>
                <w:sz w:val="21"/>
                <w:szCs w:val="21"/>
              </w:rPr>
              <w:t xml:space="preserve">目专职工作人员。</w:t>
            </w:r>
            <w:r/>
          </w:p>
          <w:p>
            <w:pPr>
              <w:ind w:left="8" w:firstLine="10"/>
              <w:spacing w:before="2" w:line="25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（2）所配备的人员素质好，责任心强，工作认</w:t>
            </w:r>
            <w:r>
              <w:rPr>
                <w:rFonts w:hint="eastAsia" w:asciiTheme="minorEastAsia" w:hAnsiTheme="minorEastAsia" w:eastAsiaTheme="minorEastAsia" w:cstheme="minorEastAsia"/>
                <w:color w:val="auto"/>
                <w:spacing w:val="9"/>
                <w:sz w:val="21"/>
                <w:szCs w:val="21"/>
              </w:rPr>
              <w:t xml:space="preserve">真负责并定期接受培训，无违法犯罪记录，身</w:t>
            </w:r>
            <w:r>
              <w:rPr>
                <w:rFonts w:hint="eastAsia" w:asciiTheme="minorEastAsia" w:hAnsiTheme="minorEastAsia" w:eastAsiaTheme="minorEastAsia" w:cstheme="minorEastAsia"/>
                <w:color w:val="auto"/>
                <w:spacing w:val="5"/>
                <w:sz w:val="21"/>
                <w:szCs w:val="21"/>
              </w:rPr>
              <w:t xml:space="preserve">体健康。</w:t>
            </w:r>
            <w:r/>
          </w:p>
          <w:p>
            <w:pPr>
              <w:spacing w:before="27" w:line="202" w:lineRule="auto"/>
              <w:rPr>
                <w:rFonts w:hint="eastAsia" w:asciiTheme="minorEastAsia" w:hAnsiTheme="minorEastAsia" w:eastAsiaTheme="minorEastAsia" w:cstheme="minorEastAsia"/>
                <w:color w:val="auto"/>
                <w:spacing w:val="-2"/>
                <w:sz w:val="21"/>
                <w:szCs w:val="21"/>
              </w:rPr>
            </w:pPr>
            <w:r>
              <w:rPr>
                <w:rFonts w:hint="eastAsia" w:asciiTheme="minorEastAsia" w:hAnsiTheme="minorEastAsia" w:eastAsiaTheme="minorEastAsia" w:cstheme="minorEastAsia"/>
                <w:color w:val="auto"/>
                <w:spacing w:val="6"/>
                <w:sz w:val="21"/>
                <w:szCs w:val="21"/>
              </w:rPr>
              <w:t xml:space="preserve">（3）能够胜任本职工作，对不能胜任的服务人</w:t>
            </w:r>
            <w:r>
              <w:rPr>
                <w:rFonts w:hint="eastAsia" w:asciiTheme="minorEastAsia" w:hAnsiTheme="minorEastAsia" w:eastAsiaTheme="minorEastAsia" w:cstheme="minorEastAsia"/>
                <w:color w:val="auto"/>
                <w:spacing w:val="8"/>
                <w:sz w:val="21"/>
                <w:szCs w:val="21"/>
              </w:rPr>
              <w:t xml:space="preserve">员，校方有权要求更换</w:t>
            </w:r>
            <w:r/>
          </w:p>
        </w:tc>
      </w:tr>
      <w:tr>
        <w:trPr>
          <w:trHeight w:val="622"/>
        </w:trPr>
        <w:tc>
          <w:tcPr>
            <w:shd w:val="clear" w:color="auto" w:fill="auto"/>
            <w:tcW w:w="1466" w:type="dxa"/>
            <w:vAlign w:val="top"/>
            <w:textDirection w:val="lrTb"/>
            <w:noWrap w:val="false"/>
          </w:tcPr>
          <w:p>
            <w:pPr>
              <w:ind w:left="543"/>
              <w:jc w:val="center"/>
              <w:spacing w:before="32" w:line="268" w:lineRule="exact"/>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pacing w:val="-2"/>
                <w:position w:val="1"/>
                <w:sz w:val="21"/>
                <w:szCs w:val="21"/>
              </w:rPr>
              <w:t xml:space="preserve">……</w:t>
            </w:r>
            <w:r/>
          </w:p>
        </w:tc>
        <w:tc>
          <w:tcPr>
            <w:shd w:val="clear" w:color="auto" w:fill="auto"/>
            <w:tcW w:w="1709" w:type="dxa"/>
            <w:vAlign w:val="top"/>
            <w:textDirection w:val="lrTb"/>
            <w:noWrap w:val="false"/>
          </w:tcPr>
          <w:p>
            <w:pPr>
              <w:ind w:left="666"/>
              <w:jc w:val="center"/>
              <w:spacing w:before="32" w:line="268" w:lineRule="exact"/>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pacing w:val="-3"/>
                <w:position w:val="1"/>
                <w:sz w:val="21"/>
                <w:szCs w:val="21"/>
              </w:rPr>
              <w:t xml:space="preserve">……</w:t>
            </w:r>
            <w:r/>
          </w:p>
        </w:tc>
        <w:tc>
          <w:tcPr>
            <w:shd w:val="clear" w:color="auto" w:fill="auto"/>
            <w:tcW w:w="954" w:type="dxa"/>
            <w:vAlign w:val="top"/>
            <w:textDirection w:val="lrTb"/>
            <w:noWrap w:val="false"/>
          </w:tcPr>
          <w:p>
            <w:pPr>
              <w:jc w:val="center"/>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r>
            <w:r/>
          </w:p>
        </w:tc>
        <w:tc>
          <w:tcPr>
            <w:shd w:val="clear" w:color="auto" w:fill="auto"/>
            <w:tcW w:w="4255" w:type="dxa"/>
            <w:vAlign w:val="top"/>
            <w:textDirection w:val="lrTb"/>
            <w:noWrap w:val="false"/>
          </w:tcPr>
          <w:p>
            <w:pPr>
              <w:jc w:val="center"/>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color w:val="auto"/>
                <w:sz w:val="21"/>
                <w:szCs w:val="21"/>
                <w:lang w:val="en-US" w:eastAsia="zh-CN" w:bidi="ar-SA"/>
              </w:rPr>
            </w:r>
            <w:r/>
          </w:p>
        </w:tc>
      </w:tr>
      <w:tr>
        <w:trPr>
          <w:trHeight w:val="622"/>
        </w:trPr>
        <w:tc>
          <w:tcPr>
            <w:gridSpan w:val="2"/>
            <w:shd w:val="clear" w:color="auto" w:fill="auto"/>
            <w:tcW w:w="3175" w:type="dxa"/>
            <w:vAlign w:val="top"/>
            <w:textDirection w:val="lrTb"/>
            <w:noWrap w:val="false"/>
          </w:tcPr>
          <w:p>
            <w:pPr>
              <w:ind w:left="378" w:right="28" w:hanging="339"/>
              <w:jc w:val="center"/>
              <w:spacing w:before="52" w:line="260" w:lineRule="auto"/>
              <w:rPr>
                <w:rFonts w:hint="eastAsia" w:asciiTheme="minorEastAsia" w:hAnsiTheme="minorEastAsia" w:eastAsiaTheme="minorEastAsia" w:cstheme="minorEastAsia"/>
                <w:color w:val="auto"/>
                <w:sz w:val="21"/>
                <w:szCs w:val="21"/>
                <w:lang w:val="en-US" w:eastAsia="zh-CN" w:bidi="ar-SA"/>
              </w:rPr>
            </w:pPr>
            <w:r>
              <w:rPr>
                <w:rFonts w:hint="eastAsia" w:asciiTheme="minorEastAsia" w:hAnsiTheme="minorEastAsia" w:eastAsiaTheme="minorEastAsia" w:cstheme="minorEastAsia"/>
                <w:b/>
                <w:bCs/>
                <w:color w:val="auto"/>
                <w:spacing w:val="3"/>
                <w:sz w:val="21"/>
                <w:szCs w:val="21"/>
              </w:rPr>
              <w:t xml:space="preserve">人员总数</w:t>
            </w:r>
            <w:r/>
          </w:p>
        </w:tc>
        <w:tc>
          <w:tcPr>
            <w:tcW w:w="954" w:type="dxa"/>
            <w:vAlign w:val="top"/>
            <w:textDirection w:val="lrTb"/>
            <w:noWrap w:val="false"/>
          </w:tcPr>
          <w:p>
            <w:pPr>
              <w:spacing w:before="94" w:line="1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不少于</w:t>
            </w:r>
            <w:r>
              <w:rPr>
                <w:rFonts w:hint="eastAsia" w:asciiTheme="minorEastAsia" w:hAnsiTheme="minorEastAsia" w:eastAsiaTheme="minorEastAsia" w:cstheme="minorEastAsia"/>
                <w:color w:val="auto"/>
                <w:spacing w:val="-28"/>
                <w:sz w:val="21"/>
                <w:szCs w:val="21"/>
              </w:rPr>
              <w:t xml:space="preserve"> </w:t>
            </w:r>
            <w:r>
              <w:rPr>
                <w:rFonts w:hint="eastAsia" w:asciiTheme="minorEastAsia" w:hAnsiTheme="minorEastAsia" w:eastAsiaTheme="minorEastAsia" w:cstheme="minorEastAsia"/>
                <w:color w:val="auto"/>
                <w:spacing w:val="1"/>
                <w:sz w:val="21"/>
                <w:szCs w:val="21"/>
              </w:rPr>
              <w:t xml:space="preserve">19</w:t>
            </w:r>
            <w:r>
              <w:rPr>
                <w:rFonts w:hint="eastAsia" w:asciiTheme="minorEastAsia" w:hAnsiTheme="minorEastAsia" w:eastAsiaTheme="minorEastAsia" w:cstheme="minorEastAsia"/>
                <w:color w:val="auto"/>
                <w:sz w:val="21"/>
                <w:szCs w:val="21"/>
              </w:rPr>
              <w:t xml:space="preserve">人</w:t>
            </w:r>
            <w:r/>
          </w:p>
        </w:tc>
        <w:tc>
          <w:tcPr>
            <w:tcW w:w="4255" w:type="dxa"/>
            <w:vAlign w:val="top"/>
            <w:textDirection w:val="lrTb"/>
            <w:noWrap w:val="false"/>
          </w:tcPr>
          <w:p>
            <w:pPr>
              <w:ind w:left="1412"/>
              <w:spacing w:before="27" w:line="202" w:lineRule="auto"/>
              <w:rPr>
                <w:rFonts w:hint="eastAsia" w:asciiTheme="minorEastAsia" w:hAnsiTheme="minorEastAsia" w:eastAsiaTheme="minorEastAsia" w:cstheme="minorEastAsia"/>
                <w:color w:val="auto"/>
                <w:spacing w:val="-2"/>
                <w:sz w:val="21"/>
                <w:szCs w:val="21"/>
                <w:lang w:val="en-US" w:eastAsia="zh-CN"/>
              </w:rPr>
            </w:pPr>
            <w:r>
              <w:rPr>
                <w:rFonts w:hint="eastAsia" w:asciiTheme="minorEastAsia" w:hAnsiTheme="minorEastAsia" w:eastAsiaTheme="minorEastAsia" w:cstheme="minorEastAsia"/>
                <w:color w:val="auto"/>
                <w:spacing w:val="-2"/>
                <w:sz w:val="21"/>
                <w:szCs w:val="21"/>
                <w:lang w:val="en-US" w:eastAsia="zh-CN"/>
              </w:rPr>
              <w:t xml:space="preserve">/</w:t>
            </w:r>
            <w:r/>
          </w:p>
        </w:tc>
      </w:tr>
    </w:tbl>
    <w:p>
      <w:pPr>
        <w:pStyle w:val="1005"/>
        <w:numPr>
          <w:ilvl w:val="0"/>
          <w:numId w:val="0"/>
        </w:numPr>
        <w:ind w:right="40" w:firstLine="464"/>
        <w:keepLines w:val="0"/>
        <w:keepNext w:val="0"/>
        <w:pageBreakBefore w:val="0"/>
        <w:spacing w:before="114" w:line="360" w:lineRule="auto"/>
        <w:widowControl w:val="off"/>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4"/>
          <w:sz w:val="24"/>
          <w:szCs w:val="24"/>
          <w:lang w:val="en-US" w:eastAsia="zh-CN"/>
        </w:rPr>
        <w:t xml:space="preserve">8.</w:t>
      </w:r>
      <w:r>
        <w:rPr>
          <w:rFonts w:hint="eastAsia" w:asciiTheme="minorEastAsia" w:hAnsiTheme="minorEastAsia" w:eastAsiaTheme="minorEastAsia" w:cstheme="minorEastAsia"/>
          <w:color w:val="auto"/>
          <w:spacing w:val="-4"/>
          <w:sz w:val="24"/>
          <w:szCs w:val="24"/>
        </w:rPr>
        <w:t xml:space="preserve">服务人员年龄不超过</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pacing w:val="-4"/>
          <w:sz w:val="24"/>
          <w:szCs w:val="24"/>
        </w:rPr>
        <w:t xml:space="preserve">55</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4"/>
          <w:sz w:val="24"/>
          <w:szCs w:val="24"/>
        </w:rPr>
        <w:t xml:space="preserve">周岁，维修人员经学校面试通过。所有人员必须</w:t>
      </w:r>
      <w:r>
        <w:rPr>
          <w:rFonts w:hint="eastAsia" w:asciiTheme="minorEastAsia" w:hAnsiTheme="minorEastAsia" w:eastAsiaTheme="minorEastAsia" w:cstheme="minorEastAsia"/>
          <w:color w:val="auto"/>
          <w:spacing w:val="-3"/>
          <w:sz w:val="24"/>
          <w:szCs w:val="24"/>
        </w:rPr>
        <w:t xml:space="preserve">政治可靠、身体健康、作风正派并统一着装。服务人员应按学校法定工作时间执</w:t>
      </w:r>
      <w:r>
        <w:rPr>
          <w:rFonts w:hint="eastAsia" w:asciiTheme="minorEastAsia" w:hAnsiTheme="minorEastAsia" w:eastAsiaTheme="minorEastAsia" w:cstheme="minorEastAsia"/>
          <w:color w:val="auto"/>
          <w:spacing w:val="-2"/>
          <w:sz w:val="24"/>
          <w:szCs w:val="24"/>
        </w:rPr>
        <w:t xml:space="preserve">行，能提供应急维修服务和</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 xml:space="preserve">24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 xml:space="preserve">小时值班服务。</w:t>
      </w:r>
      <w:r/>
    </w:p>
    <w:p>
      <w:pPr>
        <w:pStyle w:val="1005"/>
        <w:numPr>
          <w:ilvl w:val="0"/>
          <w:numId w:val="0"/>
        </w:numPr>
        <w:ind w:right="40" w:firstLine="472"/>
        <w:keepLines w:val="0"/>
        <w:keepNext w:val="0"/>
        <w:pageBreakBefore w:val="0"/>
        <w:spacing w:before="114"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9. 保洁时间原则为每周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2"/>
          <w:sz w:val="24"/>
          <w:szCs w:val="24"/>
        </w:rPr>
        <w:t xml:space="preserve">5.5</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2"/>
          <w:sz w:val="24"/>
          <w:szCs w:val="24"/>
        </w:rPr>
        <w:t xml:space="preserve">天</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 xml:space="preserve">(7:30---16:30)，</w:t>
      </w:r>
      <w:r>
        <w:rPr>
          <w:rFonts w:hint="eastAsia" w:asciiTheme="minorEastAsia" w:hAnsiTheme="minorEastAsia" w:eastAsiaTheme="minorEastAsia" w:cstheme="minorEastAsia"/>
          <w:color w:val="auto"/>
          <w:spacing w:val="-3"/>
          <w:sz w:val="24"/>
          <w:szCs w:val="24"/>
        </w:rPr>
        <w:t xml:space="preserve">节假日安排人员值班。</w:t>
      </w:r>
      <w:r/>
    </w:p>
    <w:p>
      <w:pPr>
        <w:pStyle w:val="1005"/>
        <w:ind w:right="40" w:firstLine="480"/>
        <w:keepLines w:val="0"/>
        <w:keepNext w:val="0"/>
        <w:pageBreakBefore w:val="0"/>
        <w:spacing w:before="180" w:line="360" w:lineRule="auto"/>
        <w:widowControl w:val="off"/>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 xml:space="preserve">10.中标并合同签订生效后，中标人须按招标文件要求及所投的</w:t>
      </w:r>
      <w:r>
        <w:rPr>
          <w:rFonts w:hint="eastAsia" w:asciiTheme="minorEastAsia" w:hAnsiTheme="minorEastAsia" w:eastAsiaTheme="minorEastAsia" w:cstheme="minorEastAsia"/>
          <w:color w:val="auto"/>
          <w:spacing w:val="-1"/>
          <w:sz w:val="24"/>
          <w:szCs w:val="24"/>
        </w:rPr>
        <w:t xml:space="preserve">投标文件中</w:t>
      </w:r>
      <w:r>
        <w:rPr>
          <w:rFonts w:hint="eastAsia" w:asciiTheme="minorEastAsia" w:hAnsiTheme="minorEastAsia" w:eastAsiaTheme="minorEastAsia" w:cstheme="minorEastAsia"/>
          <w:color w:val="auto"/>
          <w:spacing w:val="-3"/>
          <w:sz w:val="24"/>
          <w:szCs w:val="24"/>
        </w:rPr>
        <w:t xml:space="preserve">做出的相应承诺将相关人员及时配置到位，否则采购人将依法追</w:t>
      </w:r>
      <w:r>
        <w:rPr>
          <w:rFonts w:hint="eastAsia" w:asciiTheme="minorEastAsia" w:hAnsiTheme="minorEastAsia" w:eastAsiaTheme="minorEastAsia" w:cstheme="minorEastAsia"/>
          <w:color w:val="auto"/>
          <w:spacing w:val="-4"/>
          <w:sz w:val="24"/>
          <w:szCs w:val="24"/>
        </w:rPr>
        <w:t xml:space="preserve">究中标人相</w:t>
      </w:r>
      <w:r>
        <w:rPr>
          <w:rFonts w:hint="eastAsia" w:asciiTheme="minorEastAsia" w:hAnsiTheme="minorEastAsia" w:eastAsiaTheme="minorEastAsia" w:cstheme="minorEastAsia"/>
          <w:color w:val="auto"/>
          <w:spacing w:val="-3"/>
          <w:sz w:val="24"/>
          <w:szCs w:val="24"/>
        </w:rPr>
        <w:t xml:space="preserve">应责任，并有权依法解除合同。投标人应当按国家相关法律法规</w:t>
      </w:r>
      <w:r>
        <w:rPr>
          <w:rFonts w:hint="eastAsia" w:asciiTheme="minorEastAsia" w:hAnsiTheme="minorEastAsia" w:eastAsiaTheme="minorEastAsia" w:cstheme="minorEastAsia"/>
          <w:color w:val="auto"/>
          <w:spacing w:val="-4"/>
          <w:sz w:val="24"/>
          <w:szCs w:val="24"/>
        </w:rPr>
        <w:t xml:space="preserve">，合理确定</w:t>
      </w:r>
      <w:r>
        <w:rPr>
          <w:rFonts w:hint="eastAsia" w:asciiTheme="minorEastAsia" w:hAnsiTheme="minorEastAsia" w:eastAsiaTheme="minorEastAsia" w:cstheme="minorEastAsia"/>
          <w:color w:val="auto"/>
          <w:spacing w:val="-3"/>
          <w:sz w:val="24"/>
          <w:szCs w:val="24"/>
        </w:rPr>
        <w:t xml:space="preserve">服务人员工资标准、工作时间等，应该自行为服务人员办理必需</w:t>
      </w:r>
      <w:r>
        <w:rPr>
          <w:rFonts w:hint="eastAsia" w:asciiTheme="minorEastAsia" w:hAnsiTheme="minorEastAsia" w:eastAsiaTheme="minorEastAsia" w:cstheme="minorEastAsia"/>
          <w:color w:val="auto"/>
          <w:spacing w:val="-4"/>
          <w:sz w:val="24"/>
          <w:szCs w:val="24"/>
        </w:rPr>
        <w:t xml:space="preserve">的保险，有</w:t>
      </w:r>
      <w:r>
        <w:rPr>
          <w:rFonts w:hint="eastAsia" w:asciiTheme="minorEastAsia" w:hAnsiTheme="minorEastAsia" w:eastAsiaTheme="minorEastAsia" w:cstheme="minorEastAsia"/>
          <w:color w:val="auto"/>
          <w:spacing w:val="-1"/>
          <w:sz w:val="24"/>
          <w:szCs w:val="24"/>
        </w:rPr>
        <w:t xml:space="preserve">关人员伤亡及第三者责任险均应当考虑在报价因素中。</w:t>
      </w:r>
      <w:r/>
    </w:p>
    <w:p>
      <w:pPr>
        <w:pStyle w:val="1005"/>
        <w:ind w:left="533"/>
        <w:keepLines w:val="0"/>
        <w:keepNext w:val="0"/>
        <w:pageBreakBefore w:val="0"/>
        <w:spacing w:before="78" w:line="360" w:lineRule="auto"/>
        <w:widowControl w:val="off"/>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b/>
          <w:bCs/>
          <w:color w:val="auto"/>
          <w:spacing w:val="-4"/>
          <w:sz w:val="24"/>
          <w:szCs w:val="24"/>
        </w:rPr>
        <w:t xml:space="preserve">6.验收标准与要求</w:t>
      </w:r>
      <w:r/>
    </w:p>
    <w:p>
      <w:pPr>
        <w:pStyle w:val="1005"/>
        <w:ind w:left="383" w:right="372" w:firstLine="483"/>
        <w:jc w:val="both"/>
        <w:keepLines w:val="0"/>
        <w:keepNext w:val="0"/>
        <w:pageBreakBefore w:val="0"/>
        <w:spacing w:before="78"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7"/>
          <w:sz w:val="24"/>
          <w:szCs w:val="24"/>
        </w:rPr>
        <w:t xml:space="preserve">学校物业管理执行《中华人民共和国政府采购法》、《物业管理条例》、《江苏</w:t>
      </w:r>
      <w:r>
        <w:rPr>
          <w:rFonts w:hint="eastAsia" w:asciiTheme="minorEastAsia" w:hAnsiTheme="minorEastAsia" w:eastAsiaTheme="minorEastAsia" w:cstheme="minorEastAsia"/>
          <w:color w:val="auto"/>
          <w:spacing w:val="-3"/>
          <w:sz w:val="24"/>
          <w:szCs w:val="24"/>
        </w:rPr>
        <w:t xml:space="preserve">省物业管理条例》等法律法规，中标单位要严格履行投标书的承诺和物业管理合同的约定，采购人每月对中标人提供的物业管理服务内容进行考核，包括人员工作情况、服务评价等相关考核内容。考核标准见《物业考核情况表》，具</w:t>
      </w:r>
      <w:r>
        <w:rPr>
          <w:rFonts w:hint="eastAsia" w:asciiTheme="minorEastAsia" w:hAnsiTheme="minorEastAsia" w:eastAsiaTheme="minorEastAsia" w:cstheme="minorEastAsia"/>
          <w:color w:val="auto"/>
          <w:spacing w:val="-4"/>
          <w:sz w:val="24"/>
          <w:szCs w:val="24"/>
        </w:rPr>
        <w:t xml:space="preserve">体考核</w:t>
      </w:r>
      <w:r>
        <w:rPr>
          <w:rFonts w:hint="eastAsia" w:asciiTheme="minorEastAsia" w:hAnsiTheme="minorEastAsia" w:eastAsiaTheme="minorEastAsia" w:cstheme="minorEastAsia"/>
          <w:color w:val="auto"/>
          <w:spacing w:val="-1"/>
          <w:sz w:val="24"/>
          <w:szCs w:val="24"/>
        </w:rPr>
        <w:t xml:space="preserve">标准根据学校后续有关规定执行。</w:t>
      </w:r>
      <w:r/>
    </w:p>
    <w:p>
      <w:pPr>
        <w:pStyle w:val="1005"/>
        <w:ind w:left="384" w:right="337" w:firstLine="481"/>
        <w:jc w:val="both"/>
        <w:keepLines w:val="0"/>
        <w:keepNext w:val="0"/>
        <w:pageBreakBefore w:val="0"/>
        <w:spacing w:before="3"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如发现管理达不到约定要求，中标单位管理服务水平下降、</w:t>
      </w:r>
      <w:r>
        <w:rPr>
          <w:rFonts w:hint="eastAsia" w:asciiTheme="minorEastAsia" w:hAnsiTheme="minorEastAsia" w:eastAsiaTheme="minorEastAsia" w:cstheme="minorEastAsia"/>
          <w:color w:val="auto"/>
          <w:spacing w:val="-3"/>
          <w:sz w:val="24"/>
          <w:szCs w:val="24"/>
        </w:rPr>
        <w:t xml:space="preserve">投诉多等现象，</w:t>
      </w:r>
      <w:r>
        <w:rPr>
          <w:rFonts w:hint="eastAsia" w:asciiTheme="minorEastAsia" w:hAnsiTheme="minorEastAsia" w:eastAsiaTheme="minorEastAsia" w:cstheme="minorEastAsia"/>
          <w:color w:val="auto"/>
          <w:spacing w:val="-2"/>
          <w:sz w:val="24"/>
          <w:szCs w:val="24"/>
        </w:rPr>
        <w:t xml:space="preserve">或物业管理单位管理中发生重大管理失误的，采购方有权要求限期整改、罚款，</w:t>
      </w:r>
      <w:r>
        <w:rPr>
          <w:rFonts w:hint="eastAsia" w:asciiTheme="minorEastAsia" w:hAnsiTheme="minorEastAsia" w:eastAsiaTheme="minorEastAsia" w:cstheme="minorEastAsia"/>
          <w:color w:val="auto"/>
          <w:spacing w:val="-1"/>
          <w:sz w:val="24"/>
          <w:szCs w:val="24"/>
        </w:rPr>
        <w:t xml:space="preserve">依照法律程序解除合同，并追究中标方的违约责任。</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lang w:val="en-US" w:eastAsia="zh-CN"/>
        </w:rPr>
        <w:sectPr>
          <w:headerReference w:type="default" r:id="rId9"/>
          <w:footnotePr/>
          <w:endnotePr/>
          <w:type w:val="nextPage"/>
          <w:pgSz w:w="11906" w:h="16839" w:orient="portrait"/>
          <w:pgMar w:top="400" w:right="870" w:bottom="0" w:left="1757" w:header="0" w:footer="0" w:gutter="0"/>
          <w:cols w:num="1" w:sep="0" w:space="720" w:equalWidth="1"/>
          <w:docGrid w:linePitch="360"/>
        </w:sectPr>
      </w:pPr>
      <w:r>
        <w:rPr>
          <w:rFonts w:hint="eastAsia" w:asciiTheme="minorEastAsia" w:hAnsiTheme="minorEastAsia" w:eastAsiaTheme="minorEastAsia" w:cstheme="minorEastAsia"/>
          <w:color w:val="auto"/>
          <w:sz w:val="24"/>
          <w:szCs w:val="24"/>
          <w:lang w:val="en-US" w:eastAsia="zh-CN"/>
        </w:rPr>
      </w:r>
      <w:r/>
    </w:p>
    <w:p>
      <w:pPr>
        <w:spacing w:line="267"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spacing w:line="267" w:lineRule="auto"/>
        <w:rPr>
          <w:rFonts w:ascii="Arial"/>
          <w:color w:val="auto"/>
          <w:sz w:val="21"/>
        </w:rPr>
      </w:pPr>
      <w:r>
        <w:rPr>
          <w:rFonts w:ascii="Arial"/>
          <w:color w:val="auto"/>
          <w:sz w:val="21"/>
        </w:rPr>
      </w:r>
      <w:r/>
    </w:p>
    <w:p>
      <w:pPr>
        <w:spacing w:line="268" w:lineRule="auto"/>
        <w:rPr>
          <w:rFonts w:ascii="Arial"/>
          <w:color w:val="auto"/>
          <w:sz w:val="21"/>
        </w:rPr>
      </w:pPr>
      <w:r>
        <w:rPr>
          <w:rFonts w:ascii="Arial"/>
          <w:color w:val="auto"/>
          <w:sz w:val="21"/>
        </w:rPr>
      </w:r>
      <w:r/>
    </w:p>
    <w:p>
      <w:pPr>
        <w:pStyle w:val="1005"/>
        <w:ind w:left="3697"/>
        <w:spacing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 xml:space="preserve">《物业考核情况表》</w:t>
      </w:r>
      <w:r/>
    </w:p>
    <w:p>
      <w:pPr>
        <w:pStyle w:val="1005"/>
        <w:ind w:left="3225"/>
        <w:spacing w:before="183" w:line="219"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（考核内容以具体实施为准）</w:t>
      </w:r>
      <w:r/>
    </w:p>
    <w:p>
      <w:pPr>
        <w:spacing w:line="68" w:lineRule="exact"/>
        <w:rPr>
          <w:color w:val="auto"/>
        </w:rPr>
      </w:pPr>
      <w:r>
        <w:rPr>
          <w:color w:val="auto"/>
        </w:rPr>
      </w:r>
      <w:r/>
    </w:p>
    <w:tbl>
      <w:tblPr>
        <w:tblStyle w:val="1103"/>
        <w:tblW w:w="90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93"/>
        <w:gridCol w:w="6224"/>
        <w:gridCol w:w="829"/>
      </w:tblGrid>
      <w:tr>
        <w:trPr>
          <w:trHeight w:val="645"/>
        </w:trPr>
        <w:tc>
          <w:tcPr>
            <w:tcW w:w="1993" w:type="dxa"/>
            <w:vAlign w:val="top"/>
            <w:textDirection w:val="lrTb"/>
            <w:noWrap w:val="false"/>
          </w:tcPr>
          <w:p>
            <w:pPr>
              <w:ind w:left="579"/>
              <w:spacing w:before="21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考核内容</w:t>
            </w:r>
            <w:r/>
          </w:p>
        </w:tc>
        <w:tc>
          <w:tcPr>
            <w:tcW w:w="6224" w:type="dxa"/>
            <w:vAlign w:val="top"/>
            <w:textDirection w:val="lrTb"/>
            <w:noWrap w:val="false"/>
          </w:tcPr>
          <w:p>
            <w:pPr>
              <w:ind w:left="2695"/>
              <w:spacing w:before="21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考核标准</w:t>
            </w:r>
            <w:r/>
          </w:p>
        </w:tc>
        <w:tc>
          <w:tcPr>
            <w:tcW w:w="829" w:type="dxa"/>
            <w:vAlign w:val="top"/>
            <w:textDirection w:val="lrTb"/>
            <w:noWrap w:val="false"/>
          </w:tcPr>
          <w:p>
            <w:pPr>
              <w:ind w:left="209"/>
              <w:spacing w:before="21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3"/>
                <w:sz w:val="21"/>
                <w:szCs w:val="21"/>
              </w:rPr>
              <w:t xml:space="preserve">得分</w:t>
            </w:r>
            <w:r/>
          </w:p>
        </w:tc>
      </w:tr>
      <w:tr>
        <w:trPr>
          <w:trHeight w:val="640"/>
        </w:trPr>
        <w:tc>
          <w:tcPr>
            <w:tcW w:w="1993" w:type="dxa"/>
            <w:vAlign w:val="top"/>
            <w:textDirection w:val="lrTb"/>
            <w:noWrap w:val="false"/>
          </w:tcPr>
          <w:p>
            <w:pPr>
              <w:ind w:left="953"/>
              <w:spacing w:before="242" w:line="20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 xml:space="preserve">1</w:t>
            </w:r>
            <w:r/>
          </w:p>
        </w:tc>
        <w:tc>
          <w:tcPr>
            <w:tcW w:w="6224" w:type="dxa"/>
            <w:vAlign w:val="top"/>
            <w:textDirection w:val="lrTb"/>
            <w:noWrap w:val="false"/>
          </w:tcPr>
          <w:p>
            <w:pPr>
              <w:ind w:left="111"/>
              <w:spacing w:before="21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5"/>
                <w:sz w:val="21"/>
                <w:szCs w:val="21"/>
              </w:rPr>
              <w:t xml:space="preserve">保洁卫生考核标准（30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bottom w:val="none" w:color="000000" w:sz="4" w:space="0"/>
            </w:tcBorders>
            <w:tcW w:w="1993" w:type="dxa"/>
            <w:vAlign w:val="top"/>
            <w:vMerge w:val="restart"/>
            <w:textDirection w:val="lrTb"/>
            <w:noWrap w:val="false"/>
          </w:tcPr>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32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32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613" w:right="576" w:hanging="31"/>
              <w:spacing w:before="65" w:line="28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基础管理</w:t>
            </w:r>
            <w:r>
              <w:rPr>
                <w:rFonts w:hint="eastAsia" w:asciiTheme="minorEastAsia" w:hAnsiTheme="minorEastAsia" w:eastAsiaTheme="minorEastAsia" w:cstheme="minorEastAsia"/>
                <w:color w:val="auto"/>
                <w:spacing w:val="14"/>
                <w:sz w:val="21"/>
                <w:szCs w:val="21"/>
              </w:rPr>
              <w:t xml:space="preserve">（8分）</w:t>
            </w:r>
            <w:r/>
          </w:p>
        </w:tc>
        <w:tc>
          <w:tcPr>
            <w:tcW w:w="6224" w:type="dxa"/>
            <w:vAlign w:val="top"/>
            <w:textDirection w:val="lrTb"/>
            <w:noWrap w:val="false"/>
          </w:tcPr>
          <w:p>
            <w:pPr>
              <w:ind w:left="115"/>
              <w:spacing w:before="215"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统一着装、佩戴工牌、礼貌服务（2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0"/>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0"/>
              <w:spacing w:before="215"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服从学校管理、认真及时完成学校布置的各项工作（2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29"/>
              <w:spacing w:before="21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团结协作，互相配合、（2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0"/>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spacing w:before="21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卫生工具定点整洁存放（2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920"/>
        </w:trPr>
        <w:tc>
          <w:tcPr>
            <w:tcBorders>
              <w:bottom w:val="none" w:color="000000" w:sz="4" w:space="0"/>
            </w:tcBorders>
            <w:tcW w:w="1993" w:type="dxa"/>
            <w:vAlign w:val="top"/>
            <w:vMerge w:val="restart"/>
            <w:textDirection w:val="lrTb"/>
            <w:noWrap w:val="false"/>
          </w:tcPr>
          <w:p>
            <w:pPr>
              <w:spacing w:line="24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368" w:right="207" w:hanging="203"/>
              <w:spacing w:before="65" w:line="29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sz w:val="21"/>
                <w:szCs w:val="21"/>
              </w:rPr>
              <w:t xml:space="preserve">室内地面，楼道，</w:t>
            </w:r>
            <w:r>
              <w:rPr>
                <w:rFonts w:hint="eastAsia" w:asciiTheme="minorEastAsia" w:hAnsiTheme="minorEastAsia" w:eastAsiaTheme="minorEastAsia" w:cstheme="minorEastAsia"/>
                <w:color w:val="auto"/>
                <w:spacing w:val="8"/>
                <w:sz w:val="21"/>
                <w:szCs w:val="21"/>
              </w:rPr>
              <w:t xml:space="preserve">扶手，卫生间</w:t>
            </w:r>
            <w:r>
              <w:rPr>
                <w:rFonts w:hint="eastAsia" w:asciiTheme="minorEastAsia" w:hAnsiTheme="minorEastAsia" w:eastAsiaTheme="minorEastAsia" w:cstheme="minorEastAsia"/>
                <w:color w:val="auto"/>
                <w:spacing w:val="32"/>
                <w:sz w:val="21"/>
                <w:szCs w:val="21"/>
              </w:rPr>
              <w:t xml:space="preserve">（10 分）</w:t>
            </w:r>
            <w:r/>
          </w:p>
        </w:tc>
        <w:tc>
          <w:tcPr>
            <w:tcW w:w="6224" w:type="dxa"/>
            <w:vAlign w:val="top"/>
            <w:textDirection w:val="lrTb"/>
            <w:noWrap w:val="false"/>
          </w:tcPr>
          <w:p>
            <w:pPr>
              <w:ind w:left="112" w:right="33" w:firstLine="2"/>
              <w:jc w:val="both"/>
              <w:spacing w:before="55" w:line="26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办公楼（区）内大厅、过道、楼梯、天台、电梯间</w:t>
            </w:r>
            <w:r>
              <w:rPr>
                <w:rFonts w:hint="eastAsia" w:asciiTheme="minorEastAsia" w:hAnsiTheme="minorEastAsia" w:eastAsiaTheme="minorEastAsia" w:cstheme="minorEastAsia"/>
                <w:color w:val="auto"/>
                <w:spacing w:val="6"/>
                <w:sz w:val="21"/>
                <w:szCs w:val="21"/>
              </w:rPr>
              <w:t xml:space="preserve">、卫生间、茶水</w:t>
            </w:r>
            <w:r>
              <w:rPr>
                <w:rFonts w:hint="eastAsia" w:asciiTheme="minorEastAsia" w:hAnsiTheme="minorEastAsia" w:eastAsiaTheme="minorEastAsia" w:cstheme="minorEastAsia"/>
                <w:color w:val="auto"/>
                <w:spacing w:val="2"/>
                <w:sz w:val="21"/>
                <w:szCs w:val="21"/>
              </w:rPr>
              <w:t xml:space="preserve">间、公共活动场所、楼宇外墙等所有公共部位洁净无杂物、无积水、</w:t>
            </w:r>
            <w:r>
              <w:rPr>
                <w:rFonts w:hint="eastAsia" w:asciiTheme="minorEastAsia" w:hAnsiTheme="minorEastAsia" w:eastAsiaTheme="minorEastAsia" w:cstheme="minorEastAsia"/>
                <w:color w:val="auto"/>
                <w:spacing w:val="7"/>
                <w:sz w:val="21"/>
                <w:szCs w:val="21"/>
              </w:rPr>
              <w:t xml:space="preserve">泥垢、痰迹、纸屑等（2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459"/>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34"/>
              <w:spacing w:before="12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门窗、玻璃洁净，</w:t>
            </w:r>
            <w:r>
              <w:rPr>
                <w:rFonts w:hint="eastAsia" w:asciiTheme="minorEastAsia" w:hAnsiTheme="minorEastAsia" w:eastAsiaTheme="minorEastAsia" w:cstheme="minorEastAsia"/>
                <w:color w:val="auto"/>
                <w:spacing w:val="-60"/>
                <w:sz w:val="21"/>
                <w:szCs w:val="21"/>
              </w:rPr>
              <w:t xml:space="preserve"> </w:t>
            </w:r>
            <w:r>
              <w:rPr>
                <w:rFonts w:hint="eastAsia" w:asciiTheme="minorEastAsia" w:hAnsiTheme="minorEastAsia" w:eastAsiaTheme="minorEastAsia" w:cstheme="minorEastAsia"/>
                <w:color w:val="auto"/>
                <w:spacing w:val="6"/>
                <w:sz w:val="21"/>
                <w:szCs w:val="21"/>
              </w:rPr>
              <w:t xml:space="preserve">门、窗、楼梯扶手无灰尘</w:t>
            </w:r>
            <w:r>
              <w:rPr>
                <w:rFonts w:hint="eastAsia" w:asciiTheme="minorEastAsia" w:hAnsiTheme="minorEastAsia" w:eastAsiaTheme="minorEastAsia" w:cstheme="minorEastAsia"/>
                <w:color w:val="auto"/>
                <w:spacing w:val="5"/>
                <w:sz w:val="21"/>
                <w:szCs w:val="21"/>
              </w:rPr>
              <w:t xml:space="preserve">（2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459"/>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4"/>
              <w:spacing w:before="127"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室内地面干净无水渍、无污渍、无浮灰（2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446"/>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spacing w:before="119"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卫生间干净整洁，无异味（2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9" w:right="104" w:hanging="9"/>
              <w:spacing w:before="63" w:line="26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墙上张贴物无破损、其他公共设施目视无污迹、无蜘蛛网，损坏及</w:t>
            </w:r>
            <w:r>
              <w:rPr>
                <w:rFonts w:hint="eastAsia" w:asciiTheme="minorEastAsia" w:hAnsiTheme="minorEastAsia" w:eastAsiaTheme="minorEastAsia" w:cstheme="minorEastAsia"/>
                <w:color w:val="auto"/>
                <w:spacing w:val="4"/>
                <w:sz w:val="21"/>
                <w:szCs w:val="21"/>
              </w:rPr>
              <w:t xml:space="preserve">时报修（2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bottom w:val="none" w:color="000000" w:sz="4" w:space="0"/>
            </w:tcBorders>
            <w:tcW w:w="1993" w:type="dxa"/>
            <w:vAlign w:val="top"/>
            <w:vMerge w:val="restart"/>
            <w:textDirection w:val="lrTb"/>
            <w:noWrap w:val="false"/>
          </w:tcPr>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165"/>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室外场地，道路等</w:t>
            </w:r>
            <w:r/>
          </w:p>
          <w:p>
            <w:pPr>
              <w:ind w:left="614"/>
              <w:spacing w:before="27"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4"/>
                <w:position w:val="1"/>
                <w:sz w:val="21"/>
                <w:szCs w:val="21"/>
              </w:rPr>
              <w:t xml:space="preserve">（8分）</w:t>
            </w:r>
            <w:r/>
          </w:p>
        </w:tc>
        <w:tc>
          <w:tcPr>
            <w:tcW w:w="6224" w:type="dxa"/>
            <w:vAlign w:val="top"/>
            <w:textDirection w:val="lrTb"/>
            <w:noWrap w:val="false"/>
          </w:tcPr>
          <w:p>
            <w:pPr>
              <w:ind w:left="111"/>
              <w:spacing w:before="217"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校园内各场地目视整洁，无纸屑、烟头果壳，无明</w:t>
            </w:r>
            <w:r>
              <w:rPr>
                <w:rFonts w:hint="eastAsia" w:asciiTheme="minorEastAsia" w:hAnsiTheme="minorEastAsia" w:eastAsiaTheme="minorEastAsia" w:cstheme="minorEastAsia"/>
                <w:color w:val="auto"/>
                <w:spacing w:val="8"/>
                <w:sz w:val="21"/>
                <w:szCs w:val="21"/>
              </w:rPr>
              <w:t xml:space="preserve">显杂物（2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1"/>
              <w:spacing w:before="217"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花坛路沿无积沙土、无杂物，保持泄水孔畅通（2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3"/>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right="9"/>
              <w:jc w:val="right"/>
              <w:spacing w:before="217"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sz w:val="21"/>
                <w:szCs w:val="21"/>
              </w:rPr>
              <w:t xml:space="preserve">运动场地无果皮纸屑、无废弃物、无积水、无玻璃渣等杂物（2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rPr>
          <w:rFonts w:ascii="Arial"/>
          <w:color w:val="auto"/>
          <w:sz w:val="21"/>
        </w:rPr>
      </w:pPr>
      <w:r>
        <w:rPr>
          <w:rFonts w:ascii="Arial"/>
          <w:color w:val="auto"/>
          <w:sz w:val="21"/>
        </w:rPr>
      </w:r>
      <w:r/>
    </w:p>
    <w:p>
      <w:pPr>
        <w:rPr>
          <w:rFonts w:ascii="Arial" w:hAnsi="Arial" w:eastAsia="Arial" w:cs="Arial"/>
          <w:color w:val="auto"/>
          <w:sz w:val="21"/>
          <w:szCs w:val="21"/>
        </w:rPr>
        <w:sectPr>
          <w:headerReference w:type="default" r:id="rId10"/>
          <w:footnotePr/>
          <w:endnotePr/>
          <w:type w:val="nextPage"/>
          <w:pgSz w:w="11906" w:h="16839" w:orient="portrait"/>
          <w:pgMar w:top="400" w:right="1427" w:bottom="0" w:left="1427" w:header="0" w:footer="0" w:gutter="0"/>
          <w:cols w:num="1" w:sep="0" w:space="720" w:equalWidth="1"/>
          <w:docGrid w:linePitch="360"/>
        </w:sectPr>
      </w:pPr>
      <w:r>
        <w:rPr>
          <w:rFonts w:ascii="Arial" w:hAnsi="Arial" w:eastAsia="Arial" w:cs="Arial"/>
          <w:color w:val="auto"/>
          <w:sz w:val="21"/>
          <w:szCs w:val="21"/>
        </w:rPr>
      </w:r>
      <w:r/>
    </w:p>
    <w:p>
      <w:pPr>
        <w:spacing w:before="19"/>
        <w:rPr>
          <w:color w:val="auto"/>
        </w:rPr>
      </w:pPr>
      <w:r>
        <w:rPr>
          <w:color w:val="auto"/>
        </w:rPr>
      </w:r>
      <w:r/>
    </w:p>
    <w:p>
      <w:pPr>
        <w:spacing w:before="19"/>
        <w:rPr>
          <w:color w:val="auto"/>
        </w:rPr>
      </w:pPr>
      <w:r>
        <w:rPr>
          <w:color w:val="auto"/>
        </w:rPr>
      </w:r>
      <w:r/>
    </w:p>
    <w:p>
      <w:pPr>
        <w:spacing w:before="18"/>
        <w:rPr>
          <w:color w:val="auto"/>
        </w:rPr>
      </w:pPr>
      <w:r>
        <w:rPr>
          <w:color w:val="auto"/>
        </w:rPr>
      </w:r>
      <w:r/>
    </w:p>
    <w:p>
      <w:pPr>
        <w:spacing w:before="18"/>
        <w:rPr>
          <w:color w:val="auto"/>
        </w:rPr>
      </w:pPr>
      <w:r>
        <w:rPr>
          <w:color w:val="auto"/>
        </w:rPr>
      </w:r>
      <w:r/>
    </w:p>
    <w:tbl>
      <w:tblPr>
        <w:tblStyle w:val="1103"/>
        <w:tblW w:w="90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93"/>
        <w:gridCol w:w="6224"/>
        <w:gridCol w:w="829"/>
      </w:tblGrid>
      <w:tr>
        <w:trPr>
          <w:trHeight w:val="645"/>
        </w:trPr>
        <w:tc>
          <w:tcPr>
            <w:tcW w:w="1993"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spacing w:before="21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垃圾桶外观整洁、无异味、无损坏（2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bottom w:val="none" w:color="000000" w:sz="4" w:space="0"/>
            </w:tcBorders>
            <w:tcW w:w="1993" w:type="dxa"/>
            <w:vAlign w:val="top"/>
            <w:vMerge w:val="restart"/>
            <w:textDirection w:val="lrTb"/>
            <w:noWrap w:val="false"/>
          </w:tcPr>
          <w:p>
            <w:pPr>
              <w:spacing w:line="31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614" w:right="576" w:hanging="30"/>
              <w:spacing w:before="65" w:line="29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卫生防疫</w:t>
            </w:r>
            <w:r>
              <w:rPr>
                <w:rFonts w:hint="eastAsia" w:asciiTheme="minorEastAsia" w:hAnsiTheme="minorEastAsia" w:eastAsiaTheme="minorEastAsia" w:cstheme="minorEastAsia"/>
                <w:color w:val="auto"/>
                <w:spacing w:val="14"/>
                <w:sz w:val="21"/>
                <w:szCs w:val="21"/>
              </w:rPr>
              <w:t xml:space="preserve">（4分）</w:t>
            </w:r>
            <w:r/>
          </w:p>
        </w:tc>
        <w:tc>
          <w:tcPr>
            <w:tcW w:w="6224" w:type="dxa"/>
            <w:vAlign w:val="top"/>
            <w:textDirection w:val="lrTb"/>
            <w:noWrap w:val="false"/>
          </w:tcPr>
          <w:p>
            <w:pPr>
              <w:ind w:left="114"/>
              <w:spacing w:before="21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室内外各场所无明显蚊蝇及四害（2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3"/>
              <w:spacing w:before="21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教室及其他校内场所如有学生呕吐物及时清理并消毒（2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W w:w="1993" w:type="dxa"/>
            <w:vAlign w:val="top"/>
            <w:textDirection w:val="lrTb"/>
            <w:noWrap w:val="false"/>
          </w:tcPr>
          <w:p>
            <w:pPr>
              <w:ind w:left="941"/>
              <w:spacing w:before="241" w:line="20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 xml:space="preserve">2</w:t>
            </w:r>
            <w:r/>
          </w:p>
        </w:tc>
        <w:tc>
          <w:tcPr>
            <w:tcW w:w="6224" w:type="dxa"/>
            <w:vAlign w:val="top"/>
            <w:textDirection w:val="lrTb"/>
            <w:noWrap w:val="false"/>
          </w:tcPr>
          <w:p>
            <w:pPr>
              <w:ind w:left="115"/>
              <w:spacing w:before="214"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5"/>
                <w:sz w:val="21"/>
                <w:szCs w:val="21"/>
              </w:rPr>
              <w:t xml:space="preserve">安保考核标准（45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bottom w:val="none" w:color="000000" w:sz="4" w:space="0"/>
            </w:tcBorders>
            <w:tcW w:w="1993" w:type="dxa"/>
            <w:vAlign w:val="top"/>
            <w:vMerge w:val="restart"/>
            <w:textDirection w:val="lrTb"/>
            <w:noWrap w:val="false"/>
          </w:tcPr>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31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613" w:right="576" w:hanging="31"/>
              <w:spacing w:before="65" w:line="28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基础管理</w:t>
            </w:r>
            <w:r>
              <w:rPr>
                <w:rFonts w:hint="eastAsia" w:asciiTheme="minorEastAsia" w:hAnsiTheme="minorEastAsia" w:eastAsiaTheme="minorEastAsia" w:cstheme="minorEastAsia"/>
                <w:color w:val="auto"/>
                <w:spacing w:val="14"/>
                <w:sz w:val="21"/>
                <w:szCs w:val="21"/>
              </w:rPr>
              <w:t xml:space="preserve">（8分）</w:t>
            </w:r>
            <w:r/>
          </w:p>
        </w:tc>
        <w:tc>
          <w:tcPr>
            <w:tcW w:w="6224" w:type="dxa"/>
            <w:vAlign w:val="top"/>
            <w:textDirection w:val="lrTb"/>
            <w:noWrap w:val="false"/>
          </w:tcPr>
          <w:p>
            <w:pPr>
              <w:ind w:left="125"/>
              <w:spacing w:before="213"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w:t>
            </w:r>
            <w:r>
              <w:rPr>
                <w:rFonts w:hint="eastAsia" w:asciiTheme="minorEastAsia" w:hAnsiTheme="minorEastAsia" w:eastAsiaTheme="minorEastAsia" w:cstheme="minorEastAsia"/>
                <w:color w:val="auto"/>
                <w:spacing w:val="-4"/>
                <w:sz w:val="21"/>
                <w:szCs w:val="21"/>
              </w:rPr>
              <w:t xml:space="preserve"> </w:t>
            </w:r>
            <w:r>
              <w:rPr>
                <w:rFonts w:hint="eastAsia" w:asciiTheme="minorEastAsia" w:hAnsiTheme="minorEastAsia" w:eastAsiaTheme="minorEastAsia" w:cstheme="minorEastAsia"/>
                <w:color w:val="auto"/>
                <w:spacing w:val="6"/>
                <w:sz w:val="21"/>
                <w:szCs w:val="21"/>
              </w:rPr>
              <w:t xml:space="preserve">门卫室不乱堆乱放，保持清洁卫生，物品摆放整齐（2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08"/>
              <w:spacing w:before="213" w:line="226"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2.在岗期间不抽烟，不喝酒，不使用明火和易燃易爆物品（2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1"/>
              <w:spacing w:before="175"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position w:val="1"/>
                <w:sz w:val="21"/>
                <w:szCs w:val="21"/>
              </w:rPr>
              <w:t xml:space="preserve">3.规范着装，佩戴保安器械，文明执勤，礼貌待人（2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41"/>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05"/>
              <w:spacing w:before="215" w:line="22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4.服从学校管理、认真及时完成学校布置的各项工作（2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29"/>
        </w:trPr>
        <w:tc>
          <w:tcPr>
            <w:tcBorders>
              <w:bottom w:val="none" w:color="000000" w:sz="4" w:space="0"/>
            </w:tcBorders>
            <w:tcW w:w="1993" w:type="dxa"/>
            <w:vAlign w:val="top"/>
            <w:vMerge w:val="restart"/>
            <w:textDirection w:val="lrTb"/>
            <w:noWrap w:val="false"/>
          </w:tcPr>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554" w:right="555" w:firstLine="28"/>
              <w:spacing w:before="65" w:line="28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值班管理</w:t>
            </w:r>
            <w:r>
              <w:rPr>
                <w:rFonts w:hint="eastAsia" w:asciiTheme="minorEastAsia" w:hAnsiTheme="minorEastAsia" w:eastAsiaTheme="minorEastAsia" w:cstheme="minorEastAsia"/>
                <w:color w:val="auto"/>
                <w:spacing w:val="-3"/>
                <w:sz w:val="21"/>
                <w:szCs w:val="21"/>
              </w:rPr>
              <w:t xml:space="preserve">（37</w:t>
            </w:r>
            <w:r>
              <w:rPr>
                <w:rFonts w:hint="eastAsia" w:asciiTheme="minorEastAsia" w:hAnsiTheme="minorEastAsia" w:eastAsiaTheme="minorEastAsia" w:cstheme="minorEastAsia"/>
                <w:color w:val="auto"/>
                <w:spacing w:val="13"/>
                <w:sz w:val="21"/>
                <w:szCs w:val="21"/>
              </w:rPr>
              <w:t xml:space="preserve"> </w:t>
            </w:r>
            <w:r>
              <w:rPr>
                <w:rFonts w:hint="eastAsia" w:asciiTheme="minorEastAsia" w:hAnsiTheme="minorEastAsia" w:eastAsiaTheme="minorEastAsia" w:cstheme="minorEastAsia"/>
                <w:color w:val="auto"/>
                <w:spacing w:val="-3"/>
                <w:sz w:val="21"/>
                <w:szCs w:val="21"/>
              </w:rPr>
              <w:t xml:space="preserve">分）</w:t>
            </w:r>
            <w:r/>
          </w:p>
        </w:tc>
        <w:tc>
          <w:tcPr>
            <w:tcW w:w="6224" w:type="dxa"/>
            <w:vAlign w:val="top"/>
            <w:textDirection w:val="lrTb"/>
            <w:noWrap w:val="false"/>
          </w:tcPr>
          <w:p>
            <w:pPr>
              <w:ind w:left="120" w:right="104" w:firstLine="4"/>
              <w:spacing w:before="51" w:line="26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1.严格执行学校的各项规章制度，自觉遵守学校保安管理制度，及</w:t>
            </w:r>
            <w:r>
              <w:rPr>
                <w:rFonts w:hint="eastAsia" w:asciiTheme="minorEastAsia" w:hAnsiTheme="minorEastAsia" w:eastAsiaTheme="minorEastAsia" w:cstheme="minorEastAsia"/>
                <w:color w:val="auto"/>
                <w:spacing w:val="6"/>
                <w:sz w:val="21"/>
                <w:szCs w:val="21"/>
              </w:rPr>
              <w:t xml:space="preserve">时做好各项台账记录（2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940"/>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5" w:right="33" w:hanging="7"/>
              <w:jc w:val="both"/>
              <w:spacing w:before="52" w:line="27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0"/>
                <w:sz w:val="21"/>
                <w:szCs w:val="21"/>
              </w:rPr>
              <w:t xml:space="preserve">2.根据学校规定，定时开（闭）校门，车库门，楼梯门、教室门。</w:t>
            </w:r>
            <w:r>
              <w:rPr>
                <w:rFonts w:hint="eastAsia" w:asciiTheme="minorEastAsia" w:hAnsiTheme="minorEastAsia" w:eastAsiaTheme="minorEastAsia" w:cstheme="minorEastAsia"/>
                <w:color w:val="auto"/>
                <w:spacing w:val="2"/>
                <w:sz w:val="21"/>
                <w:szCs w:val="21"/>
              </w:rPr>
              <w:t xml:space="preserve">定时开（关）学校报警系统。放学后巡视校园，及时关闭水电设施。</w:t>
            </w:r>
            <w:r>
              <w:rPr>
                <w:rFonts w:hint="eastAsia" w:asciiTheme="minorEastAsia" w:hAnsiTheme="minorEastAsia" w:eastAsiaTheme="minorEastAsia" w:cstheme="minorEastAsia"/>
                <w:color w:val="auto"/>
                <w:spacing w:val="8"/>
                <w:sz w:val="21"/>
                <w:szCs w:val="21"/>
              </w:rPr>
              <w:t xml:space="preserve"> </w:t>
            </w:r>
            <w:r>
              <w:rPr>
                <w:rFonts w:hint="eastAsia" w:asciiTheme="minorEastAsia" w:hAnsiTheme="minorEastAsia" w:eastAsiaTheme="minorEastAsia" w:cstheme="minorEastAsia"/>
                <w:color w:val="auto"/>
                <w:spacing w:val="15"/>
                <w:sz w:val="21"/>
                <w:szCs w:val="21"/>
              </w:rPr>
              <w:t xml:space="preserve">（2分）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1564"/>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0" w:right="104" w:hanging="5"/>
              <w:jc w:val="both"/>
              <w:spacing w:before="53" w:line="27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4.值班期间，确保一名保安在值班室内值勤，另一名保安必须到室</w:t>
            </w:r>
            <w:r>
              <w:rPr>
                <w:rFonts w:hint="eastAsia" w:asciiTheme="minorEastAsia" w:hAnsiTheme="minorEastAsia" w:eastAsiaTheme="minorEastAsia" w:cstheme="minorEastAsia"/>
                <w:color w:val="auto"/>
                <w:spacing w:val="7"/>
                <w:sz w:val="21"/>
                <w:szCs w:val="21"/>
              </w:rPr>
              <w:t xml:space="preserve">外执勤，杜绝犬只等动物进入校园，发现可疑人员要进行盘问，严禁无关人员进入学校，人员来访需使用访客通，询问事由，联系学校相关人员是否接待，同意后进行入校登记，并填写会客单</w:t>
            </w:r>
            <w:r>
              <w:rPr>
                <w:rFonts w:hint="eastAsia" w:asciiTheme="minorEastAsia" w:hAnsiTheme="minorEastAsia" w:eastAsiaTheme="minorEastAsia" w:cstheme="minorEastAsia"/>
                <w:color w:val="auto"/>
                <w:spacing w:val="6"/>
                <w:sz w:val="21"/>
                <w:szCs w:val="21"/>
              </w:rPr>
              <w:t xml:space="preserve">，出门</w:t>
            </w:r>
            <w:r>
              <w:rPr>
                <w:rFonts w:hint="eastAsia" w:asciiTheme="minorEastAsia" w:hAnsiTheme="minorEastAsia" w:eastAsiaTheme="minorEastAsia" w:cstheme="minorEastAsia"/>
                <w:color w:val="auto"/>
                <w:spacing w:val="-3"/>
                <w:sz w:val="21"/>
                <w:szCs w:val="21"/>
              </w:rPr>
              <w:t xml:space="preserve">要出示回执。（4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859"/>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right="104" w:hanging="1"/>
              <w:spacing w:before="132" w:line="29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5.严禁学生私自出校，学生请假出校的必须出示班主任</w:t>
            </w:r>
            <w:r>
              <w:rPr>
                <w:rFonts w:hint="eastAsia" w:asciiTheme="minorEastAsia" w:hAnsiTheme="minorEastAsia" w:eastAsiaTheme="minorEastAsia" w:cstheme="minorEastAsia"/>
                <w:color w:val="auto"/>
                <w:spacing w:val="7"/>
                <w:sz w:val="21"/>
                <w:szCs w:val="21"/>
              </w:rPr>
              <w:t xml:space="preserve">签字的出门</w:t>
            </w:r>
            <w:r>
              <w:rPr>
                <w:rFonts w:hint="eastAsia" w:asciiTheme="minorEastAsia" w:hAnsiTheme="minorEastAsia" w:eastAsiaTheme="minorEastAsia" w:cstheme="minorEastAsia"/>
                <w:color w:val="auto"/>
                <w:spacing w:val="5"/>
                <w:sz w:val="21"/>
                <w:szCs w:val="21"/>
              </w:rPr>
              <w:t xml:space="preserve">单，并由家长陪同。教师请假出入的在门卫</w:t>
            </w:r>
            <w:r>
              <w:rPr>
                <w:rFonts w:hint="eastAsia" w:asciiTheme="minorEastAsia" w:hAnsiTheme="minorEastAsia" w:eastAsiaTheme="minorEastAsia" w:cstheme="minorEastAsia"/>
                <w:color w:val="auto"/>
                <w:spacing w:val="4"/>
                <w:sz w:val="21"/>
                <w:szCs w:val="21"/>
              </w:rPr>
              <w:t xml:space="preserve">登记。（7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1252"/>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right="106" w:hanging="2"/>
              <w:jc w:val="both"/>
              <w:spacing w:before="15" w:line="28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6.教职员工车辆早晨放学时段须停放到停车场，来宾</w:t>
            </w:r>
            <w:r>
              <w:rPr>
                <w:rFonts w:hint="eastAsia" w:asciiTheme="minorEastAsia" w:hAnsiTheme="minorEastAsia" w:eastAsiaTheme="minorEastAsia" w:cstheme="minorEastAsia"/>
                <w:color w:val="auto"/>
                <w:spacing w:val="7"/>
                <w:sz w:val="21"/>
                <w:szCs w:val="21"/>
              </w:rPr>
              <w:t xml:space="preserve">车辆停放到指定停车区域，与教学无关人员的车辆不得入校。送货车</w:t>
            </w:r>
            <w:r>
              <w:rPr>
                <w:rFonts w:hint="eastAsia" w:asciiTheme="minorEastAsia" w:hAnsiTheme="minorEastAsia" w:eastAsiaTheme="minorEastAsia" w:cstheme="minorEastAsia"/>
                <w:color w:val="auto"/>
                <w:spacing w:val="6"/>
                <w:sz w:val="21"/>
                <w:szCs w:val="21"/>
              </w:rPr>
              <w:t xml:space="preserve">辆须经相关</w:t>
            </w:r>
            <w:r>
              <w:rPr>
                <w:rFonts w:hint="eastAsia" w:asciiTheme="minorEastAsia" w:hAnsiTheme="minorEastAsia" w:eastAsiaTheme="minorEastAsia" w:cstheme="minorEastAsia"/>
                <w:color w:val="auto"/>
                <w:spacing w:val="7"/>
                <w:sz w:val="21"/>
                <w:szCs w:val="21"/>
              </w:rPr>
              <w:t xml:space="preserve">部门同意，方可放行入内并做好入校车辆登记。电动车</w:t>
            </w:r>
            <w:r>
              <w:rPr>
                <w:rFonts w:hint="eastAsia" w:asciiTheme="minorEastAsia" w:hAnsiTheme="minorEastAsia" w:eastAsiaTheme="minorEastAsia" w:cstheme="minorEastAsia"/>
                <w:color w:val="auto"/>
                <w:spacing w:val="6"/>
                <w:sz w:val="21"/>
                <w:szCs w:val="21"/>
              </w:rPr>
              <w:t xml:space="preserve">、自行车进</w:t>
            </w:r>
            <w:r>
              <w:rPr>
                <w:rFonts w:hint="eastAsia" w:asciiTheme="minorEastAsia" w:hAnsiTheme="minorEastAsia" w:eastAsiaTheme="minorEastAsia" w:cstheme="minorEastAsia"/>
                <w:color w:val="auto"/>
                <w:spacing w:val="-1"/>
                <w:sz w:val="21"/>
                <w:szCs w:val="21"/>
              </w:rPr>
              <w:t xml:space="preserve">出校门要下车推行。（3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1252"/>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1" w:right="104"/>
              <w:jc w:val="both"/>
              <w:spacing w:before="54" w:line="27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5"/>
                <w:sz w:val="21"/>
                <w:szCs w:val="21"/>
              </w:rPr>
              <w:t xml:space="preserve">7.按要求在规定时间进行校园巡查，排查安全隐患并做好巡查记</w:t>
            </w:r>
            <w:r>
              <w:rPr>
                <w:rFonts w:hint="eastAsia" w:asciiTheme="minorEastAsia" w:hAnsiTheme="minorEastAsia" w:eastAsiaTheme="minorEastAsia" w:cstheme="minorEastAsia"/>
                <w:color w:val="auto"/>
                <w:spacing w:val="7"/>
                <w:sz w:val="21"/>
                <w:szCs w:val="21"/>
              </w:rPr>
              <w:t xml:space="preserve">载：防范可疑人员，做好防火防盗工作。白班保安下班前应认真进行全校各室各区域场馆的巡查工作，关闭水电门窗。确保</w:t>
            </w:r>
            <w:r>
              <w:rPr>
                <w:rFonts w:hint="eastAsia" w:asciiTheme="minorEastAsia" w:hAnsiTheme="minorEastAsia" w:eastAsiaTheme="minorEastAsia" w:cstheme="minorEastAsia"/>
                <w:color w:val="auto"/>
                <w:spacing w:val="6"/>
                <w:sz w:val="21"/>
                <w:szCs w:val="21"/>
              </w:rPr>
              <w:t xml:space="preserve">各区域各</w:t>
            </w:r>
            <w:r>
              <w:rPr>
                <w:rFonts w:hint="eastAsia" w:asciiTheme="minorEastAsia" w:hAnsiTheme="minorEastAsia" w:eastAsiaTheme="minorEastAsia" w:cstheme="minorEastAsia"/>
                <w:color w:val="auto"/>
                <w:spacing w:val="5"/>
                <w:sz w:val="21"/>
                <w:szCs w:val="21"/>
              </w:rPr>
              <w:t xml:space="preserve">室、各场馆无学生滞留，如有发现及时通知家长接走。（3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29"/>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3" w:right="106" w:hanging="2"/>
              <w:spacing w:before="18" w:line="27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8.保安要做好日常快递的收发保管。做好日常报刊</w:t>
            </w:r>
            <w:r>
              <w:rPr>
                <w:rFonts w:hint="eastAsia" w:asciiTheme="minorEastAsia" w:hAnsiTheme="minorEastAsia" w:eastAsiaTheme="minorEastAsia" w:cstheme="minorEastAsia"/>
                <w:color w:val="auto"/>
                <w:spacing w:val="7"/>
                <w:sz w:val="21"/>
                <w:szCs w:val="21"/>
              </w:rPr>
              <w:t xml:space="preserve">杂志、信件的收</w:t>
            </w:r>
            <w:r>
              <w:rPr>
                <w:rFonts w:hint="eastAsia" w:asciiTheme="minorEastAsia" w:hAnsiTheme="minorEastAsia" w:eastAsiaTheme="minorEastAsia" w:cstheme="minorEastAsia"/>
                <w:color w:val="auto"/>
                <w:spacing w:val="6"/>
                <w:sz w:val="21"/>
                <w:szCs w:val="21"/>
              </w:rPr>
              <w:t xml:space="preserve">发和临时保管工作（2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981"/>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4" w:right="104" w:hanging="3"/>
              <w:spacing w:before="192" w:line="291"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9.定期组织保安培训，熟练使用保安器械，实施防恐防</w:t>
            </w:r>
            <w:r>
              <w:rPr>
                <w:rFonts w:hint="eastAsia" w:asciiTheme="minorEastAsia" w:hAnsiTheme="minorEastAsia" w:eastAsiaTheme="minorEastAsia" w:cstheme="minorEastAsia"/>
                <w:color w:val="auto"/>
                <w:spacing w:val="7"/>
                <w:sz w:val="21"/>
                <w:szCs w:val="21"/>
              </w:rPr>
              <w:t xml:space="preserve">爆演练，熟</w:t>
            </w:r>
            <w:r>
              <w:rPr>
                <w:rFonts w:hint="eastAsia" w:asciiTheme="minorEastAsia" w:hAnsiTheme="minorEastAsia" w:eastAsiaTheme="minorEastAsia" w:cstheme="minorEastAsia"/>
                <w:color w:val="auto"/>
                <w:spacing w:val="5"/>
                <w:sz w:val="21"/>
                <w:szCs w:val="21"/>
              </w:rPr>
              <w:t xml:space="preserve">悉并能使用各类安全、消防设施和各种灭火器材（2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rPr>
          <w:rFonts w:ascii="Arial"/>
          <w:color w:val="auto"/>
          <w:sz w:val="21"/>
        </w:rPr>
      </w:pPr>
      <w:r>
        <w:rPr>
          <w:rFonts w:ascii="Arial"/>
          <w:color w:val="auto"/>
          <w:sz w:val="21"/>
        </w:rPr>
      </w:r>
      <w:r/>
    </w:p>
    <w:p>
      <w:pPr>
        <w:rPr>
          <w:rFonts w:ascii="Arial" w:hAnsi="Arial" w:eastAsia="Arial" w:cs="Arial"/>
          <w:color w:val="auto"/>
          <w:sz w:val="21"/>
          <w:szCs w:val="21"/>
        </w:rPr>
        <w:sectPr>
          <w:footnotePr/>
          <w:endnotePr/>
          <w:type w:val="nextPage"/>
          <w:pgSz w:w="11906" w:h="16839" w:orient="portrait"/>
          <w:pgMar w:top="400" w:right="1427" w:bottom="0" w:left="1427" w:header="0" w:footer="0" w:gutter="0"/>
          <w:cols w:num="1" w:sep="0" w:space="720" w:equalWidth="1"/>
          <w:docGrid w:linePitch="360"/>
        </w:sectPr>
      </w:pPr>
      <w:r>
        <w:rPr>
          <w:rFonts w:ascii="Arial" w:hAnsi="Arial" w:eastAsia="Arial" w:cs="Arial"/>
          <w:color w:val="auto"/>
          <w:sz w:val="21"/>
          <w:szCs w:val="21"/>
        </w:rPr>
      </w:r>
      <w:r/>
    </w:p>
    <w:p>
      <w:pPr>
        <w:spacing w:before="19"/>
        <w:rPr>
          <w:color w:val="auto"/>
        </w:rPr>
      </w:pPr>
      <w:r>
        <w:rPr>
          <w:color w:val="auto"/>
        </w:rPr>
      </w:r>
      <w:r/>
    </w:p>
    <w:p>
      <w:pPr>
        <w:spacing w:before="19"/>
        <w:rPr>
          <w:color w:val="auto"/>
        </w:rPr>
      </w:pPr>
      <w:r>
        <w:rPr>
          <w:color w:val="auto"/>
        </w:rPr>
      </w:r>
      <w:r/>
    </w:p>
    <w:p>
      <w:pPr>
        <w:spacing w:before="18"/>
        <w:rPr>
          <w:color w:val="auto"/>
        </w:rPr>
      </w:pPr>
      <w:r>
        <w:rPr>
          <w:color w:val="auto"/>
        </w:rPr>
      </w:r>
      <w:r/>
    </w:p>
    <w:p>
      <w:pPr>
        <w:spacing w:before="18"/>
        <w:rPr>
          <w:color w:val="auto"/>
        </w:rPr>
      </w:pPr>
      <w:r>
        <w:rPr>
          <w:color w:val="auto"/>
        </w:rPr>
      </w:r>
      <w:r/>
    </w:p>
    <w:tbl>
      <w:tblPr>
        <w:tblStyle w:val="1103"/>
        <w:tblW w:w="90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93"/>
        <w:gridCol w:w="6224"/>
        <w:gridCol w:w="829"/>
      </w:tblGrid>
      <w:tr>
        <w:trPr>
          <w:trHeight w:val="983"/>
        </w:trPr>
        <w:tc>
          <w:tcPr>
            <w:tcBorders>
              <w:bottom w:val="none" w:color="000000" w:sz="4" w:space="0"/>
            </w:tcBorders>
            <w:tcW w:w="1993" w:type="dxa"/>
            <w:vAlign w:val="top"/>
            <w:vMerge w:val="restart"/>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0" w:right="106" w:firstLine="14"/>
              <w:spacing w:before="193" w:line="29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10. 保安执勤人员在执勤过程中，严禁擅自脱岗、串岗，保证岗位</w:t>
            </w:r>
            <w:r>
              <w:rPr>
                <w:rFonts w:hint="eastAsia" w:asciiTheme="minorEastAsia" w:hAnsiTheme="minorEastAsia" w:eastAsiaTheme="minorEastAsia" w:cstheme="minorEastAsia"/>
                <w:color w:val="auto"/>
                <w:spacing w:val="-2"/>
                <w:sz w:val="21"/>
                <w:szCs w:val="21"/>
              </w:rPr>
              <w:t xml:space="preserve">执勤人员在岗率达</w:t>
            </w:r>
            <w:r>
              <w:rPr>
                <w:rFonts w:hint="eastAsia" w:asciiTheme="minorEastAsia" w:hAnsiTheme="minorEastAsia" w:eastAsiaTheme="minorEastAsia" w:cstheme="minorEastAsia"/>
                <w:color w:val="auto"/>
                <w:spacing w:val="-23"/>
                <w:sz w:val="21"/>
                <w:szCs w:val="21"/>
              </w:rPr>
              <w:t xml:space="preserve"> </w:t>
            </w:r>
            <w:r>
              <w:rPr>
                <w:rFonts w:hint="eastAsia" w:asciiTheme="minorEastAsia" w:hAnsiTheme="minorEastAsia" w:eastAsiaTheme="minorEastAsia" w:cstheme="minorEastAsia"/>
                <w:color w:val="auto"/>
                <w:spacing w:val="-2"/>
                <w:sz w:val="21"/>
                <w:szCs w:val="21"/>
              </w:rPr>
              <w:t xml:space="preserve">100%</w:t>
            </w:r>
            <w:r>
              <w:rPr>
                <w:rFonts w:hint="eastAsia" w:asciiTheme="minorEastAsia" w:hAnsiTheme="minorEastAsia" w:eastAsiaTheme="minorEastAsia" w:cstheme="minorEastAsia"/>
                <w:color w:val="auto"/>
                <w:spacing w:val="-23"/>
                <w:sz w:val="21"/>
                <w:szCs w:val="21"/>
              </w:rPr>
              <w:t xml:space="preserve"> </w:t>
            </w:r>
            <w:r>
              <w:rPr>
                <w:rFonts w:hint="eastAsia" w:asciiTheme="minorEastAsia" w:hAnsiTheme="minorEastAsia" w:eastAsiaTheme="minorEastAsia" w:cstheme="minorEastAsia"/>
                <w:color w:val="auto"/>
                <w:spacing w:val="-2"/>
                <w:sz w:val="21"/>
                <w:szCs w:val="21"/>
              </w:rPr>
              <w:t xml:space="preserve">。（1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317"/>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25"/>
              <w:spacing w:before="52"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11.确保夜间无闲杂人员非法进入校区（2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317"/>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25"/>
              <w:spacing w:before="14"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position w:val="1"/>
                <w:sz w:val="21"/>
                <w:szCs w:val="21"/>
              </w:rPr>
              <w:t xml:space="preserve">12.确保校园安全，财产安全（3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317"/>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25"/>
              <w:spacing w:before="14" w:line="284"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position w:val="1"/>
                <w:sz w:val="21"/>
                <w:szCs w:val="21"/>
              </w:rPr>
              <w:t xml:space="preserve">13.正确应对夜间各种紧急情况（3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715"/>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right="1045" w:firstLine="12"/>
              <w:spacing w:before="94" w:line="28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14.做好操场对社会开放期间的保安巡查，维护好秩序，</w:t>
            </w:r>
            <w:r>
              <w:rPr>
                <w:rFonts w:hint="eastAsia" w:asciiTheme="minorEastAsia" w:hAnsiTheme="minorEastAsia" w:eastAsiaTheme="minorEastAsia" w:cstheme="minorEastAsia"/>
                <w:color w:val="auto"/>
                <w:spacing w:val="7"/>
                <w:sz w:val="21"/>
                <w:szCs w:val="21"/>
              </w:rPr>
              <w:t xml:space="preserve">社会人员不得进入未开放区域（1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317"/>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25"/>
              <w:spacing w:before="16" w:line="284"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position w:val="1"/>
                <w:sz w:val="21"/>
                <w:szCs w:val="21"/>
              </w:rPr>
              <w:t xml:space="preserve">15.做好校园晚间巡逻工作，防火防盗（2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473"/>
        </w:trPr>
        <w:tc>
          <w:tcPr>
            <w:tcW w:w="1993" w:type="dxa"/>
            <w:vAlign w:val="top"/>
            <w:textDirection w:val="lrTb"/>
            <w:noWrap w:val="false"/>
          </w:tcPr>
          <w:p>
            <w:pPr>
              <w:ind w:left="944"/>
              <w:spacing w:before="159" w:line="20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rPr>
              <w:t xml:space="preserve">3</w:t>
            </w:r>
            <w:r/>
          </w:p>
        </w:tc>
        <w:tc>
          <w:tcPr>
            <w:tcW w:w="6224" w:type="dxa"/>
            <w:vAlign w:val="top"/>
            <w:textDirection w:val="lrTb"/>
            <w:noWrap w:val="false"/>
          </w:tcPr>
          <w:p>
            <w:pPr>
              <w:ind w:left="112"/>
              <w:spacing w:before="132"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5"/>
                <w:sz w:val="21"/>
                <w:szCs w:val="21"/>
              </w:rPr>
              <w:t xml:space="preserve">绿化考核标准（10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940"/>
        </w:trPr>
        <w:tc>
          <w:tcPr>
            <w:tcBorders>
              <w:bottom w:val="none" w:color="000000" w:sz="4" w:space="0"/>
            </w:tcBorders>
            <w:tcW w:w="1993" w:type="dxa"/>
            <w:vAlign w:val="top"/>
            <w:vMerge w:val="restart"/>
            <w:textDirection w:val="lrTb"/>
            <w:noWrap w:val="false"/>
          </w:tcPr>
          <w:p>
            <w:pPr>
              <w:spacing w:line="24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7"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4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554" w:right="555" w:firstLine="29"/>
              <w:spacing w:before="65" w:line="45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绿化养护</w:t>
            </w:r>
            <w:r>
              <w:rPr>
                <w:rFonts w:hint="eastAsia" w:asciiTheme="minorEastAsia" w:hAnsiTheme="minorEastAsia" w:eastAsiaTheme="minorEastAsia" w:cstheme="minorEastAsia"/>
                <w:color w:val="auto"/>
                <w:spacing w:val="-3"/>
                <w:sz w:val="21"/>
                <w:szCs w:val="21"/>
              </w:rPr>
              <w:t xml:space="preserve">（10</w:t>
            </w:r>
            <w:r>
              <w:rPr>
                <w:rFonts w:hint="eastAsia" w:asciiTheme="minorEastAsia" w:hAnsiTheme="minorEastAsia" w:eastAsiaTheme="minorEastAsia" w:cstheme="minorEastAsia"/>
                <w:color w:val="auto"/>
                <w:spacing w:val="13"/>
                <w:sz w:val="21"/>
                <w:szCs w:val="21"/>
              </w:rPr>
              <w:t xml:space="preserve"> </w:t>
            </w:r>
            <w:r>
              <w:rPr>
                <w:rFonts w:hint="eastAsia" w:asciiTheme="minorEastAsia" w:hAnsiTheme="minorEastAsia" w:eastAsiaTheme="minorEastAsia" w:cstheme="minorEastAsia"/>
                <w:color w:val="auto"/>
                <w:spacing w:val="-3"/>
                <w:sz w:val="21"/>
                <w:szCs w:val="21"/>
              </w:rPr>
              <w:t xml:space="preserve">分）</w:t>
            </w:r>
            <w:r/>
          </w:p>
        </w:tc>
        <w:tc>
          <w:tcPr>
            <w:tcW w:w="6224" w:type="dxa"/>
            <w:vAlign w:val="top"/>
            <w:textDirection w:val="lrTb"/>
            <w:noWrap w:val="false"/>
          </w:tcPr>
          <w:p>
            <w:pPr>
              <w:ind w:left="111" w:right="104" w:firstLine="13"/>
              <w:spacing w:before="132" w:line="36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7"/>
                <w:sz w:val="21"/>
                <w:szCs w:val="21"/>
              </w:rPr>
              <w:t xml:space="preserve">1.绿地、绿篱正常生长，草根不裸露：生长季节无枯黄、杂草；修剪及时、无病虫害（4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1408"/>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1" w:right="33" w:hanging="3"/>
              <w:jc w:val="both"/>
              <w:spacing w:before="133" w:line="389"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2.树木枝干健壮、无枯、死枝；修剪适当、及时，尤其</w:t>
            </w:r>
            <w:r>
              <w:rPr>
                <w:rFonts w:hint="eastAsia" w:asciiTheme="minorEastAsia" w:hAnsiTheme="minorEastAsia" w:eastAsiaTheme="minorEastAsia" w:cstheme="minorEastAsia"/>
                <w:color w:val="auto"/>
                <w:spacing w:val="7"/>
                <w:sz w:val="21"/>
                <w:szCs w:val="21"/>
              </w:rPr>
              <w:t xml:space="preserve">是要做好影</w:t>
            </w:r>
            <w:r>
              <w:rPr>
                <w:rFonts w:hint="eastAsia" w:asciiTheme="minorEastAsia" w:hAnsiTheme="minorEastAsia" w:eastAsiaTheme="minorEastAsia" w:cstheme="minorEastAsia"/>
                <w:color w:val="auto"/>
                <w:spacing w:val="2"/>
                <w:sz w:val="21"/>
                <w:szCs w:val="21"/>
              </w:rPr>
              <w:t xml:space="preserve">响主干道树木的修剪；冬季做好防扫雪等植物保护工作；叶色正常、</w:t>
            </w:r>
            <w:r>
              <w:rPr>
                <w:rFonts w:hint="eastAsia" w:asciiTheme="minorEastAsia" w:hAnsiTheme="minorEastAsia" w:eastAsiaTheme="minorEastAsia" w:cstheme="minorEastAsia"/>
                <w:color w:val="auto"/>
                <w:spacing w:val="1"/>
                <w:sz w:val="21"/>
                <w:szCs w:val="21"/>
              </w:rPr>
              <w:t xml:space="preserve">无卷叶、黄叶；无病虫害。（4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940"/>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2" w:right="106" w:hanging="1"/>
              <w:spacing w:before="95" w:line="38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3.花卉草木正常生长；无枯枝残花，无缺株、倒伏</w:t>
            </w:r>
            <w:r>
              <w:rPr>
                <w:rFonts w:hint="eastAsia" w:asciiTheme="minorEastAsia" w:hAnsiTheme="minorEastAsia" w:eastAsiaTheme="minorEastAsia" w:cstheme="minorEastAsia"/>
                <w:color w:val="auto"/>
                <w:spacing w:val="7"/>
                <w:sz w:val="21"/>
                <w:szCs w:val="21"/>
              </w:rPr>
              <w:t xml:space="preserve">无病虫害，按要</w:t>
            </w:r>
            <w:r>
              <w:rPr>
                <w:rFonts w:hint="eastAsia" w:asciiTheme="minorEastAsia" w:hAnsiTheme="minorEastAsia" w:eastAsiaTheme="minorEastAsia" w:cstheme="minorEastAsia"/>
                <w:color w:val="auto"/>
                <w:spacing w:val="5"/>
                <w:sz w:val="21"/>
                <w:szCs w:val="21"/>
              </w:rPr>
              <w:t xml:space="preserve">求整形，保证满足日常综合治理要求及清洁</w:t>
            </w:r>
            <w:r>
              <w:rPr>
                <w:rFonts w:hint="eastAsia" w:asciiTheme="minorEastAsia" w:hAnsiTheme="minorEastAsia" w:eastAsiaTheme="minorEastAsia" w:cstheme="minorEastAsia"/>
                <w:color w:val="auto"/>
                <w:spacing w:val="4"/>
                <w:sz w:val="21"/>
                <w:szCs w:val="21"/>
              </w:rPr>
              <w:t xml:space="preserve">要求。（2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317"/>
        </w:trPr>
        <w:tc>
          <w:tcPr>
            <w:tcW w:w="1993" w:type="dxa"/>
            <w:vAlign w:val="top"/>
            <w:textDirection w:val="lrTb"/>
            <w:noWrap w:val="false"/>
          </w:tcPr>
          <w:p>
            <w:pPr>
              <w:ind w:left="940"/>
              <w:spacing w:before="84" w:line="20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1"/>
                <w:sz w:val="21"/>
                <w:szCs w:val="21"/>
              </w:rPr>
              <w:t xml:space="preserve">4</w:t>
            </w:r>
            <w:r/>
          </w:p>
        </w:tc>
        <w:tc>
          <w:tcPr>
            <w:tcW w:w="6224" w:type="dxa"/>
            <w:vAlign w:val="top"/>
            <w:textDirection w:val="lrTb"/>
            <w:noWrap w:val="false"/>
          </w:tcPr>
          <w:p>
            <w:pPr>
              <w:ind w:left="114"/>
              <w:spacing w:before="56"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pacing w:val="6"/>
                <w:sz w:val="21"/>
                <w:szCs w:val="21"/>
              </w:rPr>
              <w:t xml:space="preserve">设施设备运行维护考核标准（15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477"/>
        </w:trPr>
        <w:tc>
          <w:tcPr>
            <w:tcBorders>
              <w:bottom w:val="none" w:color="000000" w:sz="4" w:space="0"/>
            </w:tcBorders>
            <w:tcW w:w="1993" w:type="dxa"/>
            <w:vAlign w:val="top"/>
            <w:vMerge w:val="restart"/>
            <w:textDirection w:val="lrTb"/>
            <w:noWrap w:val="false"/>
          </w:tcPr>
          <w:p>
            <w:pPr>
              <w:spacing w:line="25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54"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5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5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spacing w:line="255"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p>
            <w:pPr>
              <w:ind w:left="165"/>
              <w:spacing w:before="6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8"/>
                <w:sz w:val="21"/>
                <w:szCs w:val="21"/>
              </w:rPr>
              <w:t xml:space="preserve">设施设备运行维护</w:t>
            </w:r>
            <w:r/>
          </w:p>
          <w:p>
            <w:pPr>
              <w:ind w:left="554"/>
              <w:spacing w:before="26"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1"/>
                <w:position w:val="1"/>
                <w:sz w:val="21"/>
                <w:szCs w:val="21"/>
              </w:rPr>
              <w:t xml:space="preserve">（15</w:t>
            </w:r>
            <w:r>
              <w:rPr>
                <w:rFonts w:hint="eastAsia" w:asciiTheme="minorEastAsia" w:hAnsiTheme="minorEastAsia" w:eastAsiaTheme="minorEastAsia" w:cstheme="minorEastAsia"/>
                <w:color w:val="auto"/>
                <w:spacing w:val="13"/>
                <w:position w:val="1"/>
                <w:sz w:val="21"/>
                <w:szCs w:val="21"/>
              </w:rPr>
              <w:t xml:space="preserve"> </w:t>
            </w:r>
            <w:r>
              <w:rPr>
                <w:rFonts w:hint="eastAsia" w:asciiTheme="minorEastAsia" w:hAnsiTheme="minorEastAsia" w:eastAsiaTheme="minorEastAsia" w:cstheme="minorEastAsia"/>
                <w:color w:val="auto"/>
                <w:spacing w:val="-1"/>
                <w:position w:val="1"/>
                <w:sz w:val="21"/>
                <w:szCs w:val="21"/>
              </w:rPr>
              <w:t xml:space="preserve">分）</w:t>
            </w:r>
            <w:r/>
          </w:p>
        </w:tc>
        <w:tc>
          <w:tcPr>
            <w:tcW w:w="6224" w:type="dxa"/>
            <w:vAlign w:val="top"/>
            <w:textDirection w:val="lrTb"/>
            <w:noWrap w:val="false"/>
          </w:tcPr>
          <w:p>
            <w:pPr>
              <w:ind w:left="125"/>
              <w:spacing w:before="135"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6"/>
                <w:sz w:val="21"/>
                <w:szCs w:val="21"/>
              </w:rPr>
              <w:t xml:space="preserve">1.具备相应上岗资质，严格执行安全操作规程。（1分）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10"/>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08"/>
              <w:spacing w:before="165"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position w:val="1"/>
                <w:sz w:val="21"/>
                <w:szCs w:val="21"/>
              </w:rPr>
              <w:t xml:space="preserve">2.保证校内各设施设备的正常运行。（5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559"/>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1"/>
              <w:spacing w:before="138" w:line="285" w:lineRule="exact"/>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4"/>
                <w:position w:val="1"/>
                <w:sz w:val="21"/>
                <w:szCs w:val="21"/>
              </w:rPr>
              <w:t xml:space="preserve">3.做好设施设备的安全巡查、维修、做好记录。（2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672"/>
        </w:trPr>
        <w:tc>
          <w:tcPr>
            <w:tcBorders>
              <w:top w:val="none" w:color="000000" w:sz="4" w:space="0"/>
              <w:bottom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05"/>
              <w:spacing w:before="233" w:line="228"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3"/>
                <w:sz w:val="21"/>
                <w:szCs w:val="21"/>
              </w:rPr>
              <w:t xml:space="preserve">4.按规定完成临时交办的工作任务。（2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r>
        <w:trPr>
          <w:trHeight w:val="872"/>
        </w:trPr>
        <w:tc>
          <w:tcPr>
            <w:tcBorders>
              <w:top w:val="none" w:color="000000" w:sz="4" w:space="0"/>
            </w:tcBorders>
            <w:tcW w:w="1993" w:type="dxa"/>
            <w:vAlign w:val="top"/>
            <w:vMerge w:val="continue"/>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c>
          <w:tcPr>
            <w:tcW w:w="6224" w:type="dxa"/>
            <w:vAlign w:val="top"/>
            <w:textDirection w:val="lrTb"/>
            <w:noWrap w:val="false"/>
          </w:tcPr>
          <w:p>
            <w:pPr>
              <w:ind w:left="110" w:right="166" w:firstLine="1"/>
              <w:spacing w:before="138" w:line="293"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pacing w:val="9"/>
                <w:sz w:val="21"/>
                <w:szCs w:val="21"/>
              </w:rPr>
              <w:t xml:space="preserve">5.</w:t>
            </w:r>
            <w:r>
              <w:rPr>
                <w:rFonts w:hint="eastAsia" w:asciiTheme="minorEastAsia" w:hAnsiTheme="minorEastAsia" w:eastAsiaTheme="minorEastAsia" w:cstheme="minorEastAsia"/>
                <w:color w:val="auto"/>
                <w:spacing w:val="2"/>
                <w:sz w:val="21"/>
                <w:szCs w:val="21"/>
              </w:rPr>
              <w:t xml:space="preserve">  </w:t>
            </w:r>
            <w:r>
              <w:rPr>
                <w:rFonts w:hint="eastAsia" w:asciiTheme="minorEastAsia" w:hAnsiTheme="minorEastAsia" w:eastAsiaTheme="minorEastAsia" w:cstheme="minorEastAsia"/>
                <w:color w:val="auto"/>
                <w:spacing w:val="9"/>
                <w:sz w:val="21"/>
                <w:szCs w:val="21"/>
              </w:rPr>
              <w:t xml:space="preserve">物业维修人员自接到甲方维修通知及时组织人员和设</w:t>
            </w:r>
            <w:r>
              <w:rPr>
                <w:rFonts w:hint="eastAsia" w:asciiTheme="minorEastAsia" w:hAnsiTheme="minorEastAsia" w:eastAsiaTheme="minorEastAsia" w:cstheme="minorEastAsia"/>
                <w:color w:val="auto"/>
                <w:spacing w:val="8"/>
                <w:sz w:val="21"/>
                <w:szCs w:val="21"/>
              </w:rPr>
              <w:t xml:space="preserve">备到达现</w:t>
            </w:r>
            <w:r>
              <w:rPr>
                <w:rFonts w:hint="eastAsia" w:asciiTheme="minorEastAsia" w:hAnsiTheme="minorEastAsia" w:eastAsiaTheme="minorEastAsia" w:cstheme="minorEastAsia"/>
                <w:color w:val="auto"/>
                <w:spacing w:val="3"/>
                <w:sz w:val="21"/>
                <w:szCs w:val="21"/>
              </w:rPr>
              <w:t xml:space="preserve">场，维修完毕按校方要求完成维修单。（5 分）</w:t>
            </w:r>
            <w:r/>
          </w:p>
        </w:tc>
        <w:tc>
          <w:tcPr>
            <w:tcW w:w="829" w:type="dxa"/>
            <w:vAlign w:val="top"/>
            <w:textDirection w:val="lrTb"/>
            <w:noWrap w:val="false"/>
          </w:tcPr>
          <w:p>
            <w:pP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r>
            <w:r/>
          </w:p>
        </w:tc>
      </w:tr>
    </w:tbl>
    <w:p>
      <w:pPr>
        <w:spacing w:line="251" w:lineRule="auto"/>
        <w:rPr>
          <w:rFonts w:ascii="Arial"/>
          <w:color w:val="auto"/>
          <w:sz w:val="21"/>
        </w:rPr>
      </w:pPr>
      <w:r>
        <w:rPr>
          <w:rFonts w:ascii="Arial"/>
          <w:color w:val="auto"/>
          <w:sz w:val="21"/>
        </w:rPr>
      </w:r>
      <w:r/>
    </w:p>
    <w:p>
      <w:pPr>
        <w:pStyle w:val="1005"/>
        <w:ind w:left="867"/>
        <w:keepLines w:val="0"/>
        <w:keepNext w:val="0"/>
        <w:pageBreakBefore w:val="0"/>
        <w:spacing w:before="78"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 xml:space="preserve">7.其他要求:</w:t>
      </w:r>
      <w:r/>
    </w:p>
    <w:p>
      <w:pPr>
        <w:pStyle w:val="1005"/>
        <w:ind w:left="867"/>
        <w:keepLines w:val="0"/>
        <w:keepNext w:val="0"/>
        <w:pageBreakBefore w:val="0"/>
        <w:spacing w:before="181"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 xml:space="preserve">7.1</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4"/>
          <w:sz w:val="24"/>
          <w:szCs w:val="24"/>
        </w:rPr>
        <w:t xml:space="preserve">以下相关费用由供应商承担：</w:t>
      </w:r>
      <w:r/>
    </w:p>
    <w:p>
      <w:pPr>
        <w:pStyle w:val="1005"/>
        <w:ind w:left="382" w:right="372" w:firstLine="480"/>
        <w:jc w:val="both"/>
        <w:keepLines w:val="0"/>
        <w:keepNext w:val="0"/>
        <w:pageBreakBefore w:val="0"/>
        <w:spacing w:before="183"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本项目涉及的零星维修材料、低值易耗品、苗木、客耗品等费</w:t>
      </w:r>
      <w:r>
        <w:rPr>
          <w:rFonts w:hint="eastAsia" w:asciiTheme="minorEastAsia" w:hAnsiTheme="minorEastAsia" w:eastAsiaTheme="minorEastAsia" w:cstheme="minorEastAsia"/>
          <w:color w:val="auto"/>
          <w:spacing w:val="-4"/>
          <w:sz w:val="24"/>
          <w:szCs w:val="24"/>
        </w:rPr>
        <w:t xml:space="preserve">用，不论是由</w:t>
      </w:r>
      <w:r>
        <w:rPr>
          <w:rFonts w:hint="eastAsia" w:asciiTheme="minorEastAsia" w:hAnsiTheme="minorEastAsia" w:eastAsiaTheme="minorEastAsia" w:cstheme="minorEastAsia"/>
          <w:color w:val="auto"/>
          <w:spacing w:val="-3"/>
          <w:sz w:val="24"/>
          <w:szCs w:val="24"/>
        </w:rPr>
        <w:t xml:space="preserve">供应商，还是采购人承担，涉及的相关服务由供应商承担，服务费用包含在物业</w:t>
      </w:r>
      <w:r>
        <w:rPr>
          <w:rFonts w:hint="eastAsia" w:asciiTheme="minorEastAsia" w:hAnsiTheme="minorEastAsia" w:eastAsiaTheme="minorEastAsia" w:cstheme="minorEastAsia"/>
          <w:color w:val="auto"/>
          <w:spacing w:val="-1"/>
          <w:sz w:val="24"/>
          <w:szCs w:val="24"/>
        </w:rPr>
        <w:t xml:space="preserve">服务项目合同金额之内。</w:t>
      </w:r>
      <w:r/>
    </w:p>
    <w:p>
      <w:pPr>
        <w:pStyle w:val="1005"/>
        <w:ind w:left="839"/>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sectPr>
          <w:footnotePr/>
          <w:endnotePr/>
          <w:type w:val="nextPage"/>
          <w:pgSz w:w="11906" w:h="16839" w:orient="portrait"/>
          <w:pgMar w:top="400" w:right="1427" w:bottom="0" w:left="1427" w:header="0" w:footer="0" w:gutter="0"/>
          <w:cols w:num="1" w:sep="0" w:space="720" w:equalWidth="1"/>
          <w:docGrid w:linePitch="360"/>
        </w:sectPr>
      </w:pPr>
      <w:r>
        <w:rPr>
          <w:rFonts w:hint="eastAsia" w:asciiTheme="minorEastAsia" w:hAnsiTheme="minorEastAsia" w:eastAsiaTheme="minorEastAsia" w:cstheme="minorEastAsia"/>
          <w:color w:val="auto"/>
          <w:sz w:val="24"/>
          <w:szCs w:val="24"/>
        </w:rPr>
        <w:t xml:space="preserve">1、物业管理中涉及的维修材料或材料费，承接主体承担</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z w:val="24"/>
          <w:szCs w:val="24"/>
        </w:rPr>
        <w:t xml:space="preserve">300</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z w:val="24"/>
          <w:szCs w:val="24"/>
        </w:rPr>
        <w:t xml:space="preserve">元以下的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pStyle w:val="1005"/>
        <w:ind w:left="27"/>
        <w:keepLines w:val="0"/>
        <w:keepNext w:val="0"/>
        <w:pageBreakBefore w:val="0"/>
        <w:spacing w:before="78"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维修零配件材料费。</w:t>
      </w:r>
      <w:r/>
    </w:p>
    <w:p>
      <w:pPr>
        <w:pStyle w:val="1005"/>
        <w:ind w:left="29" w:right="82" w:firstLine="476"/>
        <w:keepLines w:val="0"/>
        <w:keepNext w:val="0"/>
        <w:pageBreakBefore w:val="0"/>
        <w:spacing w:before="183"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2、学校提出的零星改造项目，由服务单位出具相关预算并实施，经学校同</w:t>
      </w:r>
      <w:r>
        <w:rPr>
          <w:rFonts w:hint="eastAsia" w:asciiTheme="minorEastAsia" w:hAnsiTheme="minorEastAsia" w:eastAsiaTheme="minorEastAsia" w:cstheme="minorEastAsia"/>
          <w:color w:val="auto"/>
          <w:spacing w:val="-3"/>
          <w:sz w:val="24"/>
          <w:szCs w:val="24"/>
        </w:rPr>
        <w:t xml:space="preserve">意后另行结算。</w:t>
      </w:r>
      <w:r/>
    </w:p>
    <w:p>
      <w:pPr>
        <w:pStyle w:val="1005"/>
        <w:ind w:left="508"/>
        <w:keepLines w:val="0"/>
        <w:keepNext w:val="0"/>
        <w:pageBreakBefore w:val="0"/>
        <w:spacing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3、故意或非故意的人为损坏的维修或更换费用不包含在本合同内。</w:t>
      </w:r>
      <w:r/>
    </w:p>
    <w:p>
      <w:pPr>
        <w:pStyle w:val="1005"/>
        <w:ind w:left="23" w:right="82" w:firstLine="479"/>
        <w:keepLines w:val="0"/>
        <w:keepNext w:val="0"/>
        <w:pageBreakBefore w:val="0"/>
        <w:spacing w:before="184"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4、加强巡视检查工作，发现问题及时处理解决；准确无误地完成当天的维</w:t>
      </w:r>
      <w:r>
        <w:rPr>
          <w:rFonts w:hint="eastAsia" w:asciiTheme="minorEastAsia" w:hAnsiTheme="minorEastAsia" w:eastAsiaTheme="minorEastAsia" w:cstheme="minorEastAsia"/>
          <w:color w:val="auto"/>
          <w:spacing w:val="-1"/>
          <w:sz w:val="24"/>
          <w:szCs w:val="24"/>
        </w:rPr>
        <w:t xml:space="preserve">修单任务，对无法及时完成的工作及时汇报，并协调解决。</w:t>
      </w:r>
      <w:r/>
    </w:p>
    <w:p>
      <w:pPr>
        <w:pStyle w:val="1005"/>
        <w:ind w:left="22" w:right="18" w:firstLine="480"/>
        <w:jc w:val="both"/>
        <w:keepLines w:val="0"/>
        <w:keepNext w:val="0"/>
        <w:pageBreakBefore w:val="0"/>
        <w:spacing w:before="9"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 xml:space="preserve">物业费用有关说明：</w:t>
      </w:r>
      <w:r>
        <w:rPr>
          <w:rFonts w:hint="eastAsia" w:asciiTheme="minorEastAsia" w:hAnsiTheme="minorEastAsia" w:eastAsiaTheme="minorEastAsia" w:cstheme="minorEastAsia"/>
          <w:color w:val="auto"/>
          <w:spacing w:val="-4"/>
          <w:sz w:val="24"/>
          <w:szCs w:val="24"/>
        </w:rPr>
        <w:t xml:space="preserve">投标报价除应包括物业管理服务人员的工资（员工工资</w:t>
      </w:r>
      <w:r>
        <w:rPr>
          <w:rFonts w:hint="eastAsia" w:asciiTheme="minorEastAsia" w:hAnsiTheme="minorEastAsia" w:eastAsiaTheme="minorEastAsia" w:cstheme="minorEastAsia"/>
          <w:color w:val="auto"/>
          <w:spacing w:val="-3"/>
          <w:sz w:val="24"/>
          <w:szCs w:val="24"/>
        </w:rPr>
        <w:t xml:space="preserve">不得低于规定的无锡市最低工资标准，所有国家政策规定年龄范围内的工作人员必须缴纳养老、医疗、失业、生育、工伤等在内的社会保险）、社保福利费、物</w:t>
      </w:r>
      <w:r>
        <w:rPr>
          <w:rFonts w:hint="eastAsia" w:asciiTheme="minorEastAsia" w:hAnsiTheme="minorEastAsia" w:eastAsiaTheme="minorEastAsia" w:cstheme="minorEastAsia"/>
          <w:color w:val="auto"/>
          <w:spacing w:val="-1"/>
          <w:sz w:val="24"/>
          <w:szCs w:val="24"/>
        </w:rPr>
        <w:t xml:space="preserve">业公用设施日常维护保养费、物业管理区域清洁费、办公费、固</w:t>
      </w:r>
      <w:r>
        <w:rPr>
          <w:rFonts w:hint="eastAsia" w:asciiTheme="minorEastAsia" w:hAnsiTheme="minorEastAsia" w:eastAsiaTheme="minorEastAsia" w:cstheme="minorEastAsia"/>
          <w:color w:val="auto"/>
          <w:spacing w:val="-2"/>
          <w:sz w:val="24"/>
          <w:szCs w:val="24"/>
        </w:rPr>
        <w:t xml:space="preserve">定资产折旧费、</w:t>
      </w:r>
      <w:r>
        <w:rPr>
          <w:rFonts w:hint="eastAsia" w:asciiTheme="minorEastAsia" w:hAnsiTheme="minorEastAsia" w:eastAsiaTheme="minorEastAsia" w:cstheme="minorEastAsia"/>
          <w:color w:val="auto"/>
          <w:spacing w:val="-1"/>
          <w:sz w:val="24"/>
          <w:szCs w:val="24"/>
        </w:rPr>
        <w:t xml:space="preserve">法定税费、物业各类设施设备及公众责任保险费和合理利润外，</w:t>
      </w:r>
      <w:r>
        <w:rPr>
          <w:rFonts w:hint="eastAsia" w:asciiTheme="minorEastAsia" w:hAnsiTheme="minorEastAsia" w:eastAsiaTheme="minorEastAsia" w:cstheme="minorEastAsia"/>
          <w:color w:val="auto"/>
          <w:spacing w:val="-2"/>
          <w:sz w:val="24"/>
          <w:szCs w:val="24"/>
        </w:rPr>
        <w:t xml:space="preserve">还应包括检测、</w:t>
      </w:r>
      <w:r>
        <w:rPr>
          <w:rFonts w:hint="eastAsia" w:asciiTheme="minorEastAsia" w:hAnsiTheme="minorEastAsia" w:eastAsiaTheme="minorEastAsia" w:cstheme="minorEastAsia"/>
          <w:color w:val="auto"/>
          <w:spacing w:val="-8"/>
          <w:sz w:val="24"/>
          <w:szCs w:val="24"/>
        </w:rPr>
        <w:t xml:space="preserve">管理、劳务、服装、培训、保修、通讯、风险及政策性文件规定等各项应有费用，</w:t>
      </w:r>
      <w:r>
        <w:rPr>
          <w:rFonts w:hint="eastAsia" w:asciiTheme="minorEastAsia" w:hAnsiTheme="minorEastAsia" w:eastAsiaTheme="minorEastAsia" w:cstheme="minorEastAsia"/>
          <w:color w:val="auto"/>
          <w:sz w:val="24"/>
          <w:szCs w:val="24"/>
        </w:rPr>
        <w:t xml:space="preserve">以及为完成招标文件规定的物业管理工作所</w:t>
      </w:r>
      <w:r>
        <w:rPr>
          <w:rFonts w:hint="eastAsia" w:asciiTheme="minorEastAsia" w:hAnsiTheme="minorEastAsia" w:eastAsiaTheme="minorEastAsia" w:cstheme="minorEastAsia"/>
          <w:color w:val="auto"/>
          <w:spacing w:val="-1"/>
          <w:sz w:val="24"/>
          <w:szCs w:val="24"/>
        </w:rPr>
        <w:t xml:space="preserve">涉及的一切相关费用。</w:t>
      </w:r>
      <w:r/>
    </w:p>
    <w:p>
      <w:pPr>
        <w:pStyle w:val="1005"/>
        <w:ind w:left="22" w:firstLine="483"/>
        <w:jc w:val="both"/>
        <w:keepLines w:val="0"/>
        <w:keepNext w:val="0"/>
        <w:pageBreakBefore w:val="0"/>
        <w:spacing w:before="5" w:line="360" w:lineRule="auto"/>
        <w:widowControl w:val="off"/>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 xml:space="preserve">投标人报价时应充分考虑服务期内所有可能影响到报价的</w:t>
      </w:r>
      <w:r>
        <w:rPr>
          <w:rFonts w:hint="eastAsia" w:asciiTheme="minorEastAsia" w:hAnsiTheme="minorEastAsia" w:eastAsiaTheme="minorEastAsia" w:cstheme="minorEastAsia"/>
          <w:color w:val="auto"/>
          <w:spacing w:val="-4"/>
          <w:sz w:val="24"/>
          <w:szCs w:val="24"/>
        </w:rPr>
        <w:t xml:space="preserve">因素（包括人员最</w:t>
      </w:r>
      <w:r>
        <w:rPr>
          <w:rFonts w:hint="eastAsia" w:asciiTheme="minorEastAsia" w:hAnsiTheme="minorEastAsia" w:eastAsiaTheme="minorEastAsia" w:cstheme="minorEastAsia"/>
          <w:color w:val="auto"/>
          <w:sz w:val="24"/>
          <w:szCs w:val="24"/>
        </w:rPr>
        <w:t xml:space="preserve">低工资及社保基数的政策性调整等</w:t>
      </w:r>
      <w:r>
        <w:rPr>
          <w:rFonts w:hint="eastAsia" w:asciiTheme="minorEastAsia" w:hAnsiTheme="minorEastAsia" w:eastAsiaTheme="minorEastAsia" w:cstheme="minorEastAsia"/>
          <w:color w:val="auto"/>
          <w:spacing w:val="-52"/>
          <w:sz w:val="24"/>
          <w:szCs w:val="24"/>
        </w:rPr>
        <w:t xml:space="preserve">），</w:t>
      </w:r>
      <w:r>
        <w:rPr>
          <w:rFonts w:hint="eastAsia" w:asciiTheme="minorEastAsia" w:hAnsiTheme="minorEastAsia" w:eastAsiaTheme="minorEastAsia" w:cstheme="minorEastAsia"/>
          <w:color w:val="auto"/>
          <w:sz w:val="24"/>
          <w:szCs w:val="24"/>
        </w:rPr>
        <w:t xml:space="preserve">一旦中标，总价将包定，即为合同价，不</w:t>
      </w:r>
      <w:r>
        <w:rPr>
          <w:rFonts w:hint="eastAsia" w:asciiTheme="minorEastAsia" w:hAnsiTheme="minorEastAsia" w:eastAsiaTheme="minorEastAsia" w:cstheme="minorEastAsia"/>
          <w:color w:val="auto"/>
          <w:spacing w:val="-7"/>
          <w:sz w:val="24"/>
          <w:szCs w:val="24"/>
        </w:rPr>
        <w:t xml:space="preserve">予调整。如发生漏、缺、少项，都将被认为是投标人的报</w:t>
      </w:r>
      <w:r>
        <w:rPr>
          <w:rFonts w:hint="eastAsia" w:asciiTheme="minorEastAsia" w:hAnsiTheme="minorEastAsia" w:eastAsiaTheme="minorEastAsia" w:cstheme="minorEastAsia"/>
          <w:color w:val="auto"/>
          <w:spacing w:val="-8"/>
          <w:sz w:val="24"/>
          <w:szCs w:val="24"/>
        </w:rPr>
        <w:t xml:space="preserve">价让利行为，损失自负。</w:t>
      </w:r>
      <w:r>
        <w:rPr>
          <w:rFonts w:hint="eastAsia" w:asciiTheme="minorEastAsia" w:hAnsiTheme="minorEastAsia" w:eastAsiaTheme="minorEastAsia" w:cstheme="minorEastAsia"/>
          <w:color w:val="auto"/>
          <w:spacing w:val="-1"/>
          <w:sz w:val="24"/>
          <w:szCs w:val="24"/>
        </w:rPr>
        <w:t xml:space="preserve">投标文件上应列出报价单明细及人员安排。</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pStyle w:val="1005"/>
        <w:ind w:left="504"/>
        <w:spacing w:line="220" w:lineRule="auto"/>
        <w:rPr>
          <w:rFonts w:hint="eastAsia" w:asciiTheme="minorEastAsia" w:hAnsiTheme="minorEastAsia" w:eastAsiaTheme="minorEastAsia" w:cstheme="minorEastAsia"/>
          <w:sz w:val="24"/>
          <w:szCs w:val="24"/>
        </w:rPr>
      </w:pPr>
      <w:r>
        <w:rPr>
          <w:rFonts w:ascii="宋体" w:hAnsi="宋体"/>
          <w:bCs/>
          <w:sz w:val="24"/>
          <w:szCs w:val="24"/>
        </w:rPr>
        <w:br w:type="page" w:clear="all"/>
      </w:r>
      <w:r>
        <w:rPr>
          <w:rFonts w:hint="eastAsia" w:asciiTheme="minorEastAsia" w:hAnsiTheme="minorEastAsia" w:eastAsiaTheme="minorEastAsia" w:cstheme="minorEastAsia"/>
          <w:b/>
          <w:bCs/>
          <w:color w:val="auto"/>
          <w:spacing w:val="-3"/>
          <w:sz w:val="24"/>
          <w:szCs w:val="24"/>
        </w:rPr>
        <w:t xml:space="preserve">8.关于中标后项目进行分包的情况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auto"/>
          <w:sz w:val="24"/>
          <w:szCs w:val="24"/>
          <w:highlight w:val="none"/>
        </w:rPr>
        <w:t xml:space="preserve">【电梯系统维保】、【消防维保】，如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hint="eastAsia" w:ascii="宋体" w:hAnsi="宋体"/>
          <w:bCs/>
          <w:sz w:val="24"/>
          <w:szCs w:val="24"/>
        </w:rPr>
      </w:pPr>
      <w:r>
        <w:rPr>
          <w:rFonts w:hint="eastAsia" w:ascii="宋体" w:hAnsi="宋体"/>
          <w:bCs/>
          <w:sz w:val="24"/>
          <w:szCs w:val="24"/>
        </w:rPr>
        <w:t xml:space="preserve">【分包事项 1】</w:t>
      </w:r>
      <w:r/>
    </w:p>
    <w:p>
      <w:pPr>
        <w:ind w:firstLine="480"/>
        <w:spacing w:line="360" w:lineRule="auto"/>
        <w:rPr>
          <w:rFonts w:hint="eastAsia" w:ascii="宋体" w:hAnsi="宋体"/>
          <w:bCs/>
          <w:sz w:val="24"/>
          <w:szCs w:val="24"/>
        </w:rPr>
      </w:pPr>
      <w:r>
        <w:rPr>
          <w:rFonts w:hint="eastAsia" w:ascii="宋体" w:hAnsi="宋体"/>
          <w:bCs/>
          <w:sz w:val="24"/>
          <w:szCs w:val="24"/>
        </w:rPr>
        <w:t xml:space="preserve">分包具体内容：电梯系统维保。</w:t>
      </w:r>
      <w:r/>
    </w:p>
    <w:p>
      <w:pPr>
        <w:ind w:firstLine="480"/>
        <w:spacing w:line="360" w:lineRule="auto"/>
        <w:rPr>
          <w:rFonts w:hint="eastAsia" w:ascii="宋体" w:hAnsi="宋体"/>
          <w:bCs/>
          <w:sz w:val="24"/>
          <w:szCs w:val="24"/>
        </w:rPr>
      </w:pPr>
      <w:r>
        <w:rPr>
          <w:rFonts w:hint="eastAsia" w:ascii="宋体" w:hAnsi="宋体"/>
          <w:bCs/>
          <w:sz w:val="24"/>
          <w:szCs w:val="24"/>
        </w:rPr>
        <w:t xml:space="preserve">分包金额或比例：不超过预算金额0.89%。</w:t>
      </w:r>
      <w:r/>
    </w:p>
    <w:p>
      <w:pPr>
        <w:ind w:firstLine="480"/>
        <w:spacing w:line="360" w:lineRule="auto"/>
        <w:rPr>
          <w:rFonts w:hint="eastAsia" w:ascii="宋体" w:hAnsi="宋体"/>
          <w:bCs/>
          <w:sz w:val="24"/>
          <w:szCs w:val="24"/>
        </w:rPr>
      </w:pPr>
      <w:r>
        <w:rPr>
          <w:rFonts w:hint="eastAsia" w:ascii="宋体" w:hAnsi="宋体"/>
          <w:bCs/>
          <w:sz w:val="24"/>
          <w:szCs w:val="24"/>
        </w:rPr>
        <w:t xml:space="preserve">投标人或分包供应商资质条件：具备有效的质量技术监督行政主管部门颁发的电梯安装、维修 C 级（含）以上资质或者市场监督管理部门颁发的《中华人民共和国特种设备生产许可证》（具备许可项目为电梯安装（含修理），许可子项目为曳引驱动乘客电梯）。</w:t>
      </w:r>
      <w:r/>
    </w:p>
    <w:p>
      <w:pPr>
        <w:ind w:firstLine="480"/>
        <w:spacing w:line="360" w:lineRule="auto"/>
        <w:rPr>
          <w:rFonts w:hint="eastAsia" w:ascii="宋体" w:hAnsi="宋体"/>
          <w:bCs/>
          <w:color w:val="auto"/>
          <w:sz w:val="24"/>
          <w:szCs w:val="24"/>
          <w:highlight w:val="green"/>
        </w:rPr>
      </w:pPr>
      <w:r>
        <w:rPr>
          <w:rFonts w:hint="eastAsia" w:ascii="宋体" w:hAnsi="宋体"/>
          <w:bCs/>
          <w:color w:val="auto"/>
          <w:sz w:val="24"/>
          <w:szCs w:val="24"/>
          <w:highlight w:val="none"/>
        </w:rPr>
        <w:t xml:space="preserve">【分包事项2】</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分包具体内容：消防维保</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分包金额或比例：不超过预算金额 2.55%</w:t>
      </w:r>
      <w:r/>
    </w:p>
    <w:p>
      <w:pPr>
        <w:ind w:firstLine="480"/>
        <w:spacing w:line="360" w:lineRule="auto"/>
        <w:rPr>
          <w:rFonts w:hint="eastAsia" w:ascii="宋体" w:hAnsi="宋体"/>
          <w:bCs/>
          <w:color w:val="auto"/>
          <w:sz w:val="24"/>
          <w:szCs w:val="24"/>
          <w:highlight w:val="green"/>
        </w:rPr>
      </w:pPr>
      <w:r>
        <w:rPr>
          <w:rFonts w:hint="eastAsia" w:ascii="宋体" w:hAnsi="宋体"/>
          <w:bCs/>
          <w:color w:val="auto"/>
          <w:sz w:val="24"/>
          <w:szCs w:val="24"/>
          <w:highlight w:val="none"/>
        </w:rPr>
        <w:t xml:space="preserve">投标人或分包供应商资质条件：供应商具备社会消防技术服务信息系统中消防设施维护保养检测类企业，以“社会消防技术服务信息系统 ”网站查询结果为准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7"/>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服务期限：2026年7月1日-2027年6月30日</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付款方式：每季度依据服务进度支付合同款，按季度平均支付，中标人开具发票后，以银行转账形式支付，采购人原则上应当自收到发票后10个工作日内将资金支付到合同约定的供应商账户。</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本项目合同履行地点：无锡市新吴区旺庄街道香山路 1 号 。中标方必须按采购人要求将本项目中货物送到指定地点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107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75"/>
        <w:spacing w:before="0" w:after="0" w:line="500" w:lineRule="exact"/>
        <w:rPr>
          <w:rFonts w:hint="eastAsia" w:cs="Arial"/>
        </w:rPr>
      </w:pPr>
      <w:r>
        <w:rPr>
          <w:rFonts w:hint="eastAsia" w:cs="Arial"/>
        </w:rPr>
        <w:t xml:space="preserve">投标人通过初审的，方可进入比较与评价程序。</w:t>
      </w:r>
      <w:r/>
    </w:p>
    <w:p>
      <w:pPr>
        <w:pStyle w:val="1075"/>
        <w:spacing w:before="0" w:after="0" w:line="500" w:lineRule="exact"/>
        <w:rPr>
          <w:rFonts w:hint="eastAsia" w:cs="Arial"/>
        </w:rPr>
      </w:pPr>
      <w:r>
        <w:rPr>
          <w:rFonts w:hint="eastAsia" w:cs="Arial"/>
        </w:rPr>
        <w:t xml:space="preserve">比较与评价采用综合评分法。</w:t>
      </w:r>
      <w:r/>
    </w:p>
    <w:p>
      <w:pPr>
        <w:pStyle w:val="107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7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7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107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对小型和微型</w:t>
      </w:r>
      <w:r>
        <w:rPr>
          <w:rFonts w:hint="eastAsia" w:ascii="宋体" w:hAnsi="宋体"/>
          <w:bCs/>
          <w:sz w:val="24"/>
          <w:szCs w:val="24"/>
        </w:rPr>
        <w:t xml:space="preserve">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w:t>
      </w:r>
      <w:r>
        <w:rPr>
          <w:rFonts w:hint="eastAsia" w:ascii="宋体" w:hAnsi="宋体"/>
          <w:b/>
          <w:bCs/>
          <w:color w:val="000000"/>
          <w:sz w:val="24"/>
          <w:szCs w:val="24"/>
          <w:highlight w:val="none"/>
          <w:lang w:val="en-US" w:eastAsia="zh-CN"/>
        </w:rPr>
        <w:t xml:space="preserve">予</w:t>
      </w:r>
      <w:r>
        <w:rPr>
          <w:rFonts w:hint="eastAsia" w:ascii="宋体" w:hAnsi="宋体"/>
          <w:b/>
          <w:bCs/>
          <w:color w:val="000000"/>
          <w:sz w:val="24"/>
          <w:szCs w:val="24"/>
          <w:highlight w:val="none"/>
        </w:rPr>
        <w:t xml:space="preserve">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1075"/>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（1）拟配项目经理（5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①具有本科及以上学历，得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②具有行政主管部门颁发的中级及以上建（构）筑物消防员证或消防设施操作员证书的，得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③具有行政主管部门颁发的初级（五级）及以上保安员证的，得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④具有行政主管部门颁发的特种设备作业人员证（A 证），得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⑤具备具有行政主管部门颁发的有效期内的物业管理师职业资格证书（技能等级证书得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【本项最多得 5 分，项目经理须提供身份证、学历证书、相关职称或技能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（2）保安主管（4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①具有大专及以上学历的，得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②具有行政主管部门颁发的中级及以上建（构）筑物消防员证或消防设施操作员证书的，得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③具有行政主管部门颁发的高级（三级）及以上保安员证的，得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④具有智能楼宇管理员（三级/高级）证的，得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【本项最多得 3 分，保安队长须提供学历证书、相关职称或技能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（3）保洁主管（2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①具有本科（含）以上学历的，得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②具备有害生物防制员证书的，得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本项最多得 2 分，保洁班长须提供身份证、学历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（4）其他人员（除项目经理、保安队长、保洁主管）（6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①具有行政主管部门颁发的高级（三级）及以上保安员证的，得 1 分，最多得 2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②具有特种作业操作证（高压或低压电工）的，得 1 分，最多得 2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③具有持有人社部颁发的园林绿化相关专业（园林绿化相关专业指园林规划设计、景观工程设计、环境艺术、园林工程技术、景观学、风景园林、园艺、园林等园林绿化类）工程师及以上证书的，的得 2 分，最多得 2 分。</w:t>
      </w:r>
      <w:r/>
    </w:p>
    <w:p>
      <w:pPr>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本项最多得 6 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 </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（1）认证体系（3 分）：投标人具备质量管理体系认证证书、环境管理体系认证证书、职业安全健康管理体系认证证书，有一项得 1 分，最多得 3 分。【提供证书原件的扫描件加盖公章上传系统，否则不得分，未按要求提供不得分】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（2）业绩（4 分）：投标人自 2022 年 1 月 1 日以来承接过与本项目类似的物业管理服务项目的，有 1 个得 2 分，最多得 4 分。【业绩提供合同（协议）原件的扫描件加盖公章上传系统，时间以合同签订时间为准，未按要求提供不得分】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（2）车辆（1 分）：</w:t>
      </w:r>
      <w:bookmarkStart w:id="203" w:name="_GoBack"/>
      <w:r>
        <w:rPr>
          <w:rFonts w:hint="eastAsia" w:ascii="宋体" w:hAnsi="宋体"/>
          <w:color w:val="000000"/>
          <w:sz w:val="24"/>
        </w:rPr>
        <w:t xml:space="preserve">投标人具有电动扫地机的得 1 分，最高 1 分，本项最高得 2 分。</w:t>
      </w:r>
      <w:bookmarkEnd w:id="203"/>
      <w:r>
        <w:rPr>
          <w:rFonts w:hint="eastAsia" w:ascii="宋体" w:hAnsi="宋体"/>
          <w:color w:val="000000"/>
          <w:sz w:val="24"/>
        </w:rPr>
        <w:t xml:space="preserve">【提供承诺说明并加盖投标单位公章。中标后提供证明材料：若车辆为自有，提供发票扫描件；若设备为租赁，另需提供租赁协议扫描件】</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 目标及整体设想（7 分）： 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（2）管理服务体系（8 分）： 内容包括：①针对本项目的物业管理服务运作模式；②公共区域秩序维护服务体系；③公共区域清洁管理服务体系；④公用设施设备日常运行、保养、维修管理服务体系。⑤物资装备的配备及维保使用方案。</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8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6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4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2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（3）培训及日常管理标准和措施（7 分）： 内容包括：①物业管理服务的岗前培训目标、方案、计划、内容等；②物业管理服务的阶段性培训管理；③综合管理的日常管理标准及措施；④物业服务管理的日常管理标准及措施；⑤物资装备的配备及维保使用方案。</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（4）管理规章制度（7 分）：内容包括：①管理运作制度；②安全管理制度；</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③日常巡检制度；④客户服务制度；⑤档案资料的建立、分类管理等制度。</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（5）综合协调方案和正式接管前具体措施（7 分）：内容包括：①与采购人、物业管理行政主管部门的协调；②与其他单位、部门的协调；③物业管理服务正式接管前的工作内容；④物业管理服务正式接管前的注意事项；⑤物业管理服务正式接管前的具体措施。</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（6）应急预案及措施、管理重点难点和措施（7 分）： 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提供方案不足 2 项或无方案的，不得分。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（7）服务响应、特色与创新（7 分）： 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 5 项全部方案的，得 7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 项方案的，得 5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 3-5 项方案的，得 3 分；</w:t>
      </w:r>
      <w:r/>
    </w:p>
    <w:p>
      <w:pPr>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 2-5 项方案的，得 1 分；</w:t>
      </w:r>
      <w:r/>
    </w:p>
    <w:p>
      <w:pPr>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提供方案不足 2 项或无方案的，不得分。  </w:t>
      </w:r>
      <w:r/>
    </w:p>
    <w:p>
      <w:pPr>
        <w:jc w:val="center"/>
        <w:keepLines w:val="0"/>
        <w:keepNext w:val="0"/>
        <w:pageBreakBefore w:val="0"/>
        <w:spacing w:line="360" w:lineRule="auto"/>
        <w:widowControl w:val="off"/>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1075"/>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107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998"/>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7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7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107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7"/>
                <w:rFonts w:hint="eastAsia" w:ascii="宋体" w:hAnsi="宋体" w:cs="宋体"/>
                <w:sz w:val="24"/>
                <w:szCs w:val="24"/>
              </w:rPr>
              <w:t xml:space="preserve">。</w:t>
            </w:r>
            <w:r/>
          </w:p>
        </w:tc>
        <w:tc>
          <w:tcPr>
            <w:tcW w:w="2449" w:type="dxa"/>
            <w:vAlign w:val="center"/>
            <w:vMerge w:val="continue"/>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107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107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07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7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107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107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07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7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7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07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7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7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7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7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7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07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7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107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7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07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107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7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75"/>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107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rPr>
        <w:t xml:space="preserve">：</w:t>
      </w:r>
      <w:r>
        <w:rPr>
          <w:rFonts w:hint="eastAsia" w:ascii="黑体" w:hAnsi="华文中宋" w:eastAsia="黑体"/>
          <w:bCs/>
          <w:color w:val="auto"/>
          <w:sz w:val="30"/>
          <w:szCs w:val="30"/>
          <w:lang w:eastAsia="zh-CN"/>
        </w:rPr>
        <w:t xml:space="preserve">JSZC-320214-JZCG-G2026-0044</w:t>
      </w:r>
      <w:r/>
    </w:p>
    <w:p>
      <w:pPr>
        <w:ind w:left="3289"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无锡市新吴区旺庄实验小学物业管理服务项目</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1073"/>
        <w:ind w:firstLine="480"/>
        <w:rPr>
          <w:rFonts w:hint="eastAsia"/>
          <w:color w:val="auto"/>
          <w:sz w:val="24"/>
          <w:szCs w:val="24"/>
        </w:rPr>
      </w:pPr>
      <w:r>
        <w:rPr>
          <w:rFonts w:hint="eastAsia"/>
          <w:sz w:val="24"/>
          <w:szCs w:val="24"/>
        </w:rPr>
        <w:t xml:space="preserve">我公司（单位、联合体）针</w:t>
      </w:r>
      <w:r>
        <w:rPr>
          <w:rFonts w:hint="eastAsia"/>
          <w:color w:val="auto"/>
          <w:sz w:val="24"/>
          <w:szCs w:val="24"/>
        </w:rPr>
        <w:t xml:space="preserve">对</w:t>
      </w:r>
      <w:r>
        <w:rPr>
          <w:rFonts w:hint="eastAsia" w:ascii="宋体" w:hAnsi="宋体"/>
          <w:bCs/>
          <w:color w:val="auto"/>
          <w:sz w:val="24"/>
          <w:szCs w:val="24"/>
          <w:lang w:eastAsia="zh-CN"/>
        </w:rPr>
        <w:t xml:space="preserve">JSZC-320214-JZCG-G2026-0044</w:t>
      </w:r>
      <w:r>
        <w:rPr>
          <w:rFonts w:hint="eastAsia" w:ascii="宋体" w:hAnsi="宋体"/>
          <w:bCs/>
          <w:color w:val="auto"/>
          <w:sz w:val="24"/>
          <w:szCs w:val="24"/>
        </w:rPr>
        <w:t xml:space="preserve">项目，兹授权：</w:t>
      </w:r>
      <w:r/>
    </w:p>
    <w:p>
      <w:pPr>
        <w:pStyle w:val="1073"/>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1073"/>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1073"/>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1073"/>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1073"/>
        <w:ind w:firstLine="480"/>
        <w:rPr>
          <w:rFonts w:hint="eastAsia"/>
          <w:color w:val="auto"/>
          <w:sz w:val="24"/>
          <w:szCs w:val="24"/>
        </w:rPr>
      </w:pPr>
      <w:r>
        <w:rPr>
          <w:rFonts w:hint="eastAsia"/>
          <w:color w:val="auto"/>
          <w:sz w:val="24"/>
          <w:szCs w:val="24"/>
        </w:rPr>
        <w:t xml:space="preserve">特此授权委托。</w:t>
      </w:r>
      <w:r/>
    </w:p>
    <w:p>
      <w:pPr>
        <w:pStyle w:val="1073"/>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1073"/>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1073"/>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73"/>
        <w:ind w:firstLine="0"/>
        <w:rPr>
          <w:rFonts w:hint="eastAsia"/>
          <w:color w:val="auto"/>
          <w:sz w:val="21"/>
          <w:szCs w:val="21"/>
        </w:rPr>
      </w:pPr>
      <w:r>
        <w:rPr>
          <w:rFonts w:hint="eastAsia"/>
          <w:color w:val="auto"/>
          <w:sz w:val="21"/>
          <w:szCs w:val="21"/>
        </w:rPr>
      </w:r>
      <w:r/>
    </w:p>
    <w:p>
      <w:pPr>
        <w:pStyle w:val="1073"/>
        <w:ind w:firstLine="0"/>
        <w:spacing w:line="360" w:lineRule="auto"/>
        <w:rPr>
          <w:rFonts w:hint="eastAsia"/>
          <w:color w:val="auto"/>
          <w:sz w:val="21"/>
          <w:szCs w:val="21"/>
        </w:rPr>
      </w:pPr>
      <w:r>
        <w:rPr>
          <w:rFonts w:hint="eastAsia"/>
          <w:color w:val="auto"/>
          <w:sz w:val="21"/>
          <w:szCs w:val="21"/>
        </w:rPr>
        <w:t xml:space="preserve">说明：</w:t>
      </w:r>
      <w:r/>
    </w:p>
    <w:p>
      <w:pPr>
        <w:pStyle w:val="1073"/>
        <w:numPr>
          <w:ilvl w:val="0"/>
          <w:numId w:val="12"/>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1073"/>
        <w:numPr>
          <w:ilvl w:val="0"/>
          <w:numId w:val="12"/>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1073"/>
        <w:numPr>
          <w:ilvl w:val="0"/>
          <w:numId w:val="12"/>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1073"/>
        <w:numPr>
          <w:ilvl w:val="0"/>
          <w:numId w:val="12"/>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1073"/>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JSZC-320214-JZCG-G2026-0044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物业管理服务（不含电梯系统维保</w:t>
      </w:r>
      <w:r>
        <w:rPr>
          <w:rFonts w:hint="eastAsia" w:ascii="宋体" w:hAnsi="宋体"/>
          <w:bCs/>
          <w:color w:val="auto"/>
          <w:sz w:val="24"/>
          <w:szCs w:val="24"/>
          <w:highlight w:val="none"/>
          <w:u w:val="single"/>
          <w:lang w:val="en-US" w:eastAsia="zh-CN"/>
        </w:rPr>
        <w:t xml:space="preserve">和消防维保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3.</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消防维保</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w:t>
      </w:r>
      <w:r>
        <w:rPr>
          <w:rFonts w:ascii="宋体" w:hAnsi="宋体"/>
          <w:bCs/>
          <w:sz w:val="24"/>
          <w:szCs w:val="24"/>
          <w:u w:val="single"/>
        </w:rPr>
        <w:t xml:space="preserve">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hint="default" w:ascii="宋体" w:hAnsi="宋体" w:eastAsia="宋体"/>
          <w:bCs/>
          <w:sz w:val="24"/>
          <w:szCs w:val="24"/>
          <w:lang w:val="en-US" w:eastAsia="zh-CN"/>
        </w:rPr>
      </w:pPr>
      <w:r>
        <w:rPr>
          <w:rFonts w:hint="default" w:ascii="宋体" w:hAnsi="宋体" w:eastAsia="宋体"/>
          <w:bCs/>
          <w:sz w:val="24"/>
          <w:szCs w:val="24"/>
          <w:lang w:val="en-US" w:eastAsia="zh-CN"/>
        </w:rPr>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b/>
          <w:color w:val="ff0000"/>
          <w:highlight w:val="none"/>
          <w:u w:val="single"/>
        </w:rPr>
        <w:t xml:space="preserve">电梯系统维保和消防维保</w:t>
      </w:r>
      <w:r>
        <w:rPr>
          <w:rFonts w:hint="eastAsia"/>
          <w:b/>
          <w:color w:val="0000ff"/>
          <w:highlight w:val="none"/>
          <w:u w:val="single"/>
        </w:rPr>
        <w:t xml:space="preserve">如</w:t>
      </w:r>
      <w:r>
        <w:rPr>
          <w:rFonts w:hint="eastAsia"/>
          <w:b/>
          <w:color w:val="0000ff"/>
          <w:u w:val="single"/>
        </w:rPr>
        <w:t xml:space="preserve">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pStyle w:val="1038"/>
        <w:rPr>
          <w:color w:val="00b050"/>
        </w:rPr>
      </w:pPr>
      <w:r>
        <w:rPr>
          <w:color w:val="00b050"/>
        </w:rPr>
        <w:br w:type="page" w:clear="all"/>
      </w:r>
      <w:r/>
    </w:p>
    <w:p>
      <w:pPr>
        <w:pStyle w:val="1038"/>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我方收到贵</w:t>
      </w:r>
      <w:r>
        <w:rPr>
          <w:rFonts w:hint="eastAsia" w:ascii="宋体" w:hAnsi="宋体"/>
          <w:bCs/>
          <w:color w:val="auto"/>
          <w:sz w:val="24"/>
          <w:szCs w:val="24"/>
        </w:rPr>
        <w:t xml:space="preserve">方</w:t>
      </w:r>
      <w:r>
        <w:rPr>
          <w:rFonts w:hint="eastAsia" w:ascii="宋体" w:hAnsi="宋体"/>
          <w:bCs/>
          <w:color w:val="auto"/>
          <w:sz w:val="24"/>
          <w:szCs w:val="24"/>
          <w:lang w:eastAsia="zh-CN"/>
        </w:rPr>
        <w:t xml:space="preserve">JSZC-320214-JZCG-G2026-0044</w:t>
      </w:r>
      <w:r>
        <w:rPr>
          <w:rFonts w:hint="eastAsia" w:ascii="宋体" w:hAnsi="宋体"/>
          <w:bCs/>
          <w:color w:val="auto"/>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我方愿意按照招标文件的一切要求，提供</w:t>
      </w:r>
      <w:r>
        <w:rPr>
          <w:rFonts w:hint="eastAsia" w:ascii="宋体" w:hAnsi="宋体"/>
          <w:bCs/>
          <w:color w:val="000000"/>
          <w:sz w:val="24"/>
          <w:szCs w:val="24"/>
        </w:rPr>
        <w:t xml:space="preserve">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3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JSZC-320214-JZCG-G2026-0044</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JSZC-320214-JZCG-G2026-0044</w:t>
      </w:r>
      <w:r/>
    </w:p>
    <w:tbl>
      <w:tblPr>
        <w:tblStyle w:val="998"/>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hint="eastAsia" w:ascii="宋体" w:eastAsia="宋体"/>
                <w:b/>
                <w:bCs/>
                <w:color w:val="auto"/>
                <w:sz w:val="24"/>
                <w:szCs w:val="24"/>
                <w:highlight w:val="none"/>
                <w:lang w:eastAsia="zh-CN"/>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101"/>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无锡市新吴区旺庄实验小学物业管理服务项目</w:t>
            </w:r>
            <w:r/>
          </w:p>
        </w:tc>
        <w:tc>
          <w:tcPr>
            <w:tcW w:w="3188" w:type="dxa"/>
            <w:vAlign w:val="center"/>
            <w:textDirection w:val="lrTb"/>
            <w:noWrap w:val="false"/>
          </w:tcPr>
          <w:p>
            <w:pPr>
              <w:pStyle w:val="1101"/>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r/>
      <w:bookmarkEnd w:id="199"/>
      <w:r/>
      <w:bookmarkEnd w:id="200"/>
      <w:r/>
      <w:r/>
    </w:p>
    <w:p>
      <w:pPr>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JSZC-320214-JZCG-G2026-0044</w:t>
      </w:r>
      <w:r/>
    </w:p>
    <w:tbl>
      <w:tblPr>
        <w:tblStyle w:val="998"/>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5</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安保器械装备费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ascii="宋体" w:hAnsi="宋体"/>
                <w:b/>
                <w:color w:val="auto"/>
                <w:highlight w:val="none"/>
              </w:rPr>
            </w:pPr>
            <w:r>
              <w:rPr>
                <w:rFonts w:hint="eastAsia" w:ascii="宋体" w:hAnsi="宋体"/>
                <w:b/>
                <w:color w:val="auto"/>
                <w:highlight w:val="none"/>
              </w:rPr>
              <w:t xml:space="preserve">6</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餐饮服务相关费用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7</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维修维保费用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参照表（4）</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8</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合理利润</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w:t>
      </w:r>
      <w:r>
        <w:rPr>
          <w:rFonts w:hint="eastAsia" w:ascii="宋体" w:hAnsi="Calibri"/>
          <w:bCs/>
          <w:lang w:val="en-US" w:eastAsia="zh-CN"/>
        </w:rPr>
        <w:t xml:space="preserve">扫描</w:t>
      </w:r>
      <w:r>
        <w:rPr>
          <w:rFonts w:hint="eastAsia" w:ascii="宋体" w:hAnsi="Calibri"/>
          <w:bCs/>
        </w:rPr>
        <w:t xml:space="preserve">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998"/>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员工人身意外保险费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2</w:t>
            </w:r>
            <w:r/>
          </w:p>
        </w:tc>
        <w:tc>
          <w:tcPr>
            <w:tcW w:w="198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法定计提费用</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养老保险</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（2）</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医疗统筹</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（3）</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失业</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（4）</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工伤</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（5）</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生育</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top"/>
            <w:textDirection w:val="lrTb"/>
            <w:noWrap w:val="false"/>
          </w:tcPr>
          <w:p>
            <w:pPr>
              <w:rPr>
                <w:color w:val="auto"/>
              </w:rPr>
            </w:pPr>
            <w:r>
              <w:rPr>
                <w:rFonts w:hint="eastAsia" w:ascii="宋体" w:hAnsi="宋体"/>
                <w:color w:val="auto"/>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（6）</w:t>
            </w:r>
            <w:r/>
          </w:p>
        </w:tc>
        <w:tc>
          <w:tcPr>
            <w:tcW w:w="198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jc w:val="center"/>
        </w:trPr>
        <w:tc>
          <w:tcPr>
            <w:tcW w:w="681" w:type="dxa"/>
            <w:vAlign w:val="center"/>
            <w:textDirection w:val="lrTb"/>
            <w:noWrap w:val="false"/>
          </w:tcPr>
          <w:p>
            <w:pPr>
              <w:jc w:val="center"/>
              <w:rPr>
                <w:rFonts w:hint="eastAsia" w:ascii="宋体" w:hAnsi="宋体"/>
                <w:b/>
                <w:color w:val="auto"/>
                <w:sz w:val="18"/>
                <w:szCs w:val="18"/>
              </w:rPr>
            </w:pPr>
            <w:r>
              <w:rPr>
                <w:rFonts w:hint="eastAsia" w:ascii="宋体" w:hAnsi="宋体"/>
                <w:color w:val="auto"/>
                <w:sz w:val="18"/>
                <w:szCs w:val="18"/>
              </w:rPr>
              <w:t xml:space="preserve">……</w:t>
            </w:r>
            <w:r/>
          </w:p>
        </w:tc>
        <w:tc>
          <w:tcPr>
            <w:tcW w:w="1985" w:type="dxa"/>
            <w:vAlign w:val="center"/>
            <w:textDirection w:val="lrTb"/>
            <w:noWrap w:val="false"/>
          </w:tcPr>
          <w:p>
            <w:pPr>
              <w:jc w:val="center"/>
              <w:rPr>
                <w:color w:val="auto"/>
              </w:rPr>
            </w:pPr>
            <w:r>
              <w:rPr>
                <w:color w:val="auto"/>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1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84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rPr>
          <w:rFonts w:hint="eastAsia" w:ascii="宋体" w:hAnsi="宋体"/>
          <w:bCs/>
          <w:color w:val="auto"/>
        </w:rPr>
      </w:pPr>
      <w:r>
        <w:rPr>
          <w:rFonts w:hint="eastAsia" w:ascii="宋体" w:hAnsi="宋体"/>
          <w:bCs/>
          <w:color w:val="auto"/>
        </w:rPr>
        <w:t xml:space="preserve">注：1、以上人员费用须包括工资、社保等内容，须符合国家、省、市相关政策规定；本项目如有允许配置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表（2）：投入本项目的工具设备物资明细表</w:t>
      </w:r>
      <w:r/>
    </w:p>
    <w:tbl>
      <w:tblPr>
        <w:tblStyle w:val="99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992"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物品名称</w:t>
            </w:r>
            <w:r/>
          </w:p>
        </w:tc>
        <w:tc>
          <w:tcPr>
            <w:tcW w:w="70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品牌</w:t>
            </w:r>
            <w:r/>
          </w:p>
          <w:p>
            <w:pPr>
              <w:rPr>
                <w:rFonts w:hint="eastAsia" w:ascii="宋体" w:hAnsi="宋体"/>
                <w:b/>
                <w:color w:val="auto"/>
                <w:sz w:val="18"/>
                <w:szCs w:val="18"/>
              </w:rPr>
            </w:pPr>
            <w:r>
              <w:rPr>
                <w:rFonts w:hint="eastAsia" w:ascii="宋体" w:hAnsi="宋体"/>
                <w:b/>
                <w:color w:val="auto"/>
                <w:sz w:val="18"/>
                <w:szCs w:val="18"/>
              </w:rPr>
              <w:t xml:space="preserve">型号</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数量</w:t>
            </w:r>
            <w:r/>
          </w:p>
        </w:tc>
        <w:tc>
          <w:tcPr>
            <w:tcW w:w="85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156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48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63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21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56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48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63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表（3）：投入本项目的耗材明细表</w:t>
      </w:r>
      <w:r/>
    </w:p>
    <w:tbl>
      <w:tblPr>
        <w:tblStyle w:val="99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85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名称</w:t>
            </w:r>
            <w:r/>
          </w:p>
        </w:tc>
        <w:tc>
          <w:tcPr>
            <w:tcW w:w="708"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品牌</w:t>
            </w:r>
            <w:r/>
          </w:p>
        </w:tc>
        <w:tc>
          <w:tcPr>
            <w:tcW w:w="99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每年用量</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27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金额（元/月）</w:t>
            </w:r>
            <w:r/>
          </w:p>
        </w:tc>
        <w:tc>
          <w:tcPr>
            <w:tcW w:w="156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金额（元/年）</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07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表（4）：投入本项目的维修维保费用明细表</w:t>
      </w:r>
      <w:r/>
    </w:p>
    <w:tbl>
      <w:tblPr>
        <w:tblStyle w:val="998"/>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jc w:val="center"/>
        </w:trPr>
        <w:tc>
          <w:tcPr>
            <w:tcW w:w="867"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序号</w:t>
            </w:r>
            <w:r/>
          </w:p>
        </w:tc>
        <w:tc>
          <w:tcPr>
            <w:tcW w:w="2705"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维保内容</w:t>
            </w:r>
            <w:r/>
          </w:p>
        </w:tc>
        <w:tc>
          <w:tcPr>
            <w:tcW w:w="1275"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单价（元）</w:t>
            </w:r>
            <w:r/>
          </w:p>
        </w:tc>
        <w:tc>
          <w:tcPr>
            <w:tcW w:w="169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（元/月）</w:t>
            </w:r>
            <w:r/>
          </w:p>
        </w:tc>
        <w:tc>
          <w:tcPr>
            <w:tcW w:w="165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（元/年）</w:t>
            </w:r>
            <w:r/>
          </w:p>
        </w:tc>
        <w:tc>
          <w:tcPr>
            <w:tcW w:w="744"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2705" w:type="dxa"/>
            <w:vAlign w:val="center"/>
            <w:textDirection w:val="lrTb"/>
            <w:noWrap w:val="false"/>
          </w:tcPr>
          <w:p>
            <w:pPr>
              <w:jc w:val="center"/>
              <w:rPr>
                <w:rFonts w:ascii="宋体" w:hAnsi="宋体"/>
                <w:b/>
                <w:color w:val="auto"/>
                <w:sz w:val="18"/>
                <w:szCs w:val="18"/>
              </w:rPr>
            </w:pPr>
            <w:r>
              <w:rPr>
                <w:rFonts w:ascii="宋体" w:hAnsi="宋体"/>
                <w:b/>
                <w:color w:val="auto"/>
                <w:sz w:val="18"/>
                <w:szCs w:val="18"/>
              </w:rPr>
            </w:r>
            <w:r/>
          </w:p>
        </w:tc>
        <w:tc>
          <w:tcPr>
            <w:tcW w:w="1275"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tcW w:w="86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2705" w:type="dxa"/>
            <w:vAlign w:val="center"/>
            <w:textDirection w:val="lrTb"/>
            <w:noWrap w:val="false"/>
          </w:tcPr>
          <w:p>
            <w:pPr>
              <w:jc w:val="center"/>
              <w:rPr>
                <w:rFonts w:hint="eastAsia" w:ascii="宋体" w:hAnsi="宋体" w:cs="宋体"/>
                <w:bCs/>
                <w:color w:val="auto"/>
                <w:sz w:val="18"/>
                <w:szCs w:val="18"/>
              </w:rPr>
            </w:pPr>
            <w:r>
              <w:rPr>
                <w:rFonts w:hint="eastAsia" w:ascii="宋体" w:hAnsi="宋体" w:cs="宋体"/>
                <w:bCs/>
                <w:color w:val="auto"/>
                <w:sz w:val="18"/>
                <w:szCs w:val="18"/>
              </w:rPr>
            </w:r>
            <w:r/>
          </w:p>
        </w:tc>
        <w:tc>
          <w:tcPr>
            <w:tcW w:w="1275"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gridSpan w:val="3"/>
            <w:tcW w:w="484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合计：</w:t>
            </w:r>
            <w:r/>
          </w:p>
        </w:tc>
        <w:tc>
          <w:tcPr>
            <w:tcW w:w="1699"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657"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74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bl>
    <w:p>
      <w:pPr>
        <w:rPr>
          <w:rFonts w:ascii="宋体" w:hAnsi="宋体" w:cs="宋体"/>
          <w:color w:val="auto"/>
          <w:lang w:val="zh-CN"/>
        </w:rPr>
      </w:pPr>
      <w:r>
        <w:rPr>
          <w:rFonts w:hint="eastAsia" w:ascii="宋体" w:hAnsi="宋体"/>
          <w:bCs/>
          <w:color w:val="auto"/>
        </w:rPr>
        <w:t xml:space="preserve">注：表（2）（3）（4）由投标人根据采购需求自行测算含在投标报价中。表格不够</w:t>
      </w:r>
      <w:r>
        <w:rPr>
          <w:rFonts w:hint="eastAsia" w:ascii="宋体" w:hAnsi="宋体" w:cs="宋体"/>
          <w:color w:val="auto"/>
          <w:lang w:val="zh-CN"/>
        </w:rPr>
        <w:t xml:space="preserve">可自行延长。</w:t>
      </w:r>
      <w:r/>
    </w:p>
    <w:p>
      <w:pPr>
        <w:spacing w:line="360" w:lineRule="auto"/>
        <w:rPr>
          <w:rFonts w:hint="eastAsia"/>
          <w:b/>
          <w:color w:val="auto"/>
          <w:sz w:val="28"/>
          <w:szCs w:val="28"/>
        </w:rPr>
      </w:pPr>
      <w:r>
        <w:rPr>
          <w:rFonts w:hint="eastAsia" w:ascii="宋体" w:hAnsi="宋体"/>
          <w:bCs/>
          <w:color w:val="auto"/>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JSZC-320214-JZCG-G2026-0044</w:t>
      </w:r>
      <w:r/>
    </w:p>
    <w:tbl>
      <w:tblPr>
        <w:tblStyle w:val="99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r/>
      <w:bookmarkEnd w:id="190"/>
      <w:r/>
      <w:bookmarkEnd w:id="202"/>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JSZC-320214-JZCG-G2026-0044</w:t>
      </w:r>
      <w:r/>
    </w:p>
    <w:tbl>
      <w:tblPr>
        <w:tblStyle w:val="9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color w:val="auto"/>
          <w:highlight w:val="none"/>
        </w:rPr>
      </w:pPr>
      <w:r>
        <w:rPr>
          <w:rFonts w:hint="eastAsia" w:ascii="宋体" w:hAnsi="宋体"/>
          <w:bCs/>
          <w:color w:val="auto"/>
          <w:highlight w:val="none"/>
        </w:rPr>
        <w:t xml:space="preserve">3.上表内容须按评分标准中的相关要求提供相应证明材料。</w:t>
      </w:r>
      <w:r/>
    </w:p>
    <w:p>
      <w:pPr>
        <w:rPr>
          <w:rFonts w:hint="eastAsia" w:ascii="宋体" w:hAnsi="宋体"/>
          <w:bCs/>
          <w:color w:val="auto"/>
          <w:highlight w:val="none"/>
        </w:rPr>
      </w:pPr>
      <w:r>
        <w:rPr>
          <w:rFonts w:hint="eastAsia" w:ascii="宋体" w:hAnsi="宋体"/>
          <w:bCs/>
          <w:color w:val="auto"/>
          <w:highlight w:val="none"/>
        </w:rPr>
        <w:t xml:space="preserve">4.证明材料均请附在本表之后。</w:t>
      </w:r>
      <w:r/>
    </w:p>
    <w:p>
      <w:pPr>
        <w:rPr>
          <w:rFonts w:hint="eastAsia" w:ascii="宋体" w:hAnsi="宋体"/>
          <w:bCs/>
          <w:color w:val="auto"/>
          <w:sz w:val="24"/>
          <w:szCs w:val="24"/>
          <w:highlight w:val="none"/>
        </w:rPr>
      </w:pPr>
      <w:r>
        <w:rPr>
          <w:rFonts w:hint="eastAsia" w:ascii="宋体" w:hAnsi="宋体"/>
          <w:bCs/>
          <w:color w:val="auto"/>
          <w:sz w:val="24"/>
          <w:szCs w:val="24"/>
          <w:highlight w:val="none"/>
        </w:rPr>
      </w:r>
      <w:r/>
    </w:p>
    <w:sectPr>
      <w:headerReference w:type="defaul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pgNumType w:start="4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5"/>
                            <w:rPr>
                              <w:rStyle w:val="1033"/>
                              <w:rFonts w:ascii="宋体" w:hAnsi="宋体"/>
                            </w:rPr>
                          </w:pPr>
                          <w:r>
                            <w:rPr>
                              <w:rFonts w:ascii="宋体" w:hAnsi="宋体"/>
                            </w:rPr>
                            <w:fldChar w:fldCharType="begin"/>
                          </w:r>
                          <w:r>
                            <w:rPr>
                              <w:rStyle w:val="1033"/>
                              <w:rFonts w:ascii="宋体" w:hAnsi="宋体"/>
                            </w:rPr>
                            <w:instrText xml:space="preserve">PAGE  </w:instrText>
                          </w:r>
                          <w:r>
                            <w:rPr>
                              <w:rFonts w:ascii="宋体" w:hAnsi="宋体"/>
                            </w:rPr>
                            <w:fldChar w:fldCharType="separate"/>
                          </w:r>
                          <w:r>
                            <w:rPr>
                              <w:rStyle w:val="1033"/>
                              <w:rFonts w:ascii="宋体" w:hAnsi="宋体"/>
                            </w:rPr>
                            <w:t xml:space="preserve">１５</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rPr>
                        <w:rStyle w:val="1033"/>
                        <w:rFonts w:ascii="宋体" w:hAnsi="宋体"/>
                      </w:rPr>
                    </w:pPr>
                    <w:r>
                      <w:rPr>
                        <w:rFonts w:ascii="宋体" w:hAnsi="宋体"/>
                      </w:rPr>
                      <w:fldChar w:fldCharType="begin"/>
                    </w:r>
                    <w:r>
                      <w:rPr>
                        <w:rStyle w:val="1033"/>
                        <w:rFonts w:ascii="宋体" w:hAnsi="宋体"/>
                      </w:rPr>
                      <w:instrText xml:space="preserve">PAGE  </w:instrText>
                    </w:r>
                    <w:r>
                      <w:rPr>
                        <w:rFonts w:ascii="宋体" w:hAnsi="宋体"/>
                      </w:rPr>
                      <w:fldChar w:fldCharType="separate"/>
                    </w:r>
                    <w:r>
                      <w:rPr>
                        <w:rStyle w:val="1033"/>
                        <w:rFonts w:ascii="宋体" w:hAnsi="宋体"/>
                      </w:rPr>
                      <w:t xml:space="preserve">１５</w:t>
                    </w:r>
                    <w:r>
                      <w:rPr>
                        <w:rFonts w:ascii="宋体" w:hAnsi="宋体"/>
                      </w:rPr>
                      <w:fldChar w:fldCharType="end"/>
                    </w:r>
                    <w:r/>
                  </w:p>
                </w:txbxContent>
              </v:textbox>
            </v:shape>
          </w:pict>
        </mc:Fallback>
      </mc:AlternateContent>
    </w:r>
    <w:r>
      <w:rPr>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33"/>
      </w:rPr>
      <w:framePr w:wrap="around" w:vAnchor="text" w:hAnchor="margin" w:xAlign="center" w:y="1"/>
    </w:pPr>
    <w:r>
      <w:fldChar w:fldCharType="begin"/>
    </w:r>
    <w:r>
      <w:rPr>
        <w:rStyle w:val="1033"/>
      </w:rPr>
      <w:instrText xml:space="preserve">PAGE  </w:instrText>
    </w:r>
    <w:r>
      <w:fldChar w:fldCharType="separate"/>
    </w:r>
    <w:r>
      <w:rPr>
        <w:rStyle w:val="1033"/>
      </w:rPr>
      <w:t xml:space="preserve">1</w:t>
    </w:r>
    <w:r>
      <w:fldChar w:fldCharType="end"/>
    </w:r>
    <w:r/>
  </w:p>
  <w:p>
    <w:pPr>
      <w:pStyle w:val="101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pStyle w:val="10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93"/>
      <w:isLgl w:val="false"/>
      <w:suff w:val="nothing"/>
      <w:lvlText w:val=""/>
      <w:lvlJc w:val="left"/>
      <w:pPr>
        <w:ind w:left="0" w:firstLine="0"/>
      </w:pPr>
      <w:rPr>
        <w:rFonts w:hint="eastAsia"/>
      </w:rPr>
    </w:lvl>
    <w:lvl w:ilvl="6">
      <w:start w:val="1"/>
      <w:numFmt w:val="none"/>
      <w:pStyle w:val="994"/>
      <w:isLgl w:val="false"/>
      <w:suff w:val="nothing"/>
      <w:lvlText w:val=""/>
      <w:lvlJc w:val="left"/>
      <w:pPr>
        <w:ind w:left="0" w:firstLine="0"/>
      </w:pPr>
      <w:rPr>
        <w:rFonts w:hint="eastAsia"/>
      </w:rPr>
    </w:lvl>
    <w:lvl w:ilvl="7">
      <w:start w:val="1"/>
      <w:numFmt w:val="none"/>
      <w:pStyle w:val="995"/>
      <w:isLgl w:val="false"/>
      <w:suff w:val="nothing"/>
      <w:lvlText w:val=""/>
      <w:lvlJc w:val="left"/>
      <w:pPr>
        <w:ind w:left="0" w:firstLine="0"/>
      </w:pPr>
      <w:rPr>
        <w:rFonts w:hint="eastAsia"/>
      </w:rPr>
    </w:lvl>
    <w:lvl w:ilvl="8">
      <w:start w:val="1"/>
      <w:numFmt w:val="none"/>
      <w:pStyle w:val="996"/>
      <w:isLgl w:val="false"/>
      <w:suff w:val="nothing"/>
      <w:lvlText w:val=""/>
      <w:lvlJc w:val="left"/>
      <w:pPr>
        <w:ind w:left="0" w:firstLine="0"/>
      </w:pPr>
      <w:rPr>
        <w:rFonts w:hint="eastAsia"/>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3"/>
  </w:num>
  <w:num w:numId="3">
    <w:abstractNumId w:val="7"/>
  </w:num>
  <w:num w:numId="4">
    <w:abstractNumId w:val="12"/>
  </w:num>
  <w:num w:numId="5">
    <w:abstractNumId w:val="4"/>
  </w:num>
  <w:num w:numId="6">
    <w:abstractNumId w:val="5"/>
  </w:num>
  <w:num w:numId="7">
    <w:abstractNumId w:val="8"/>
  </w:num>
  <w:num w:numId="8">
    <w:abstractNumId w:val="1"/>
  </w:num>
  <w:num w:numId="9">
    <w:abstractNumId w:val="6"/>
  </w:num>
  <w:num w:numId="10">
    <w:abstractNumId w:val="2"/>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4">
    <w:name w:val="Heading 1 Char"/>
    <w:basedOn w:val="997"/>
    <w:link w:val="988"/>
    <w:uiPriority w:val="9"/>
    <w:rPr>
      <w:rFonts w:ascii="Arial" w:hAnsi="Arial" w:eastAsia="Arial" w:cs="Arial"/>
      <w:sz w:val="40"/>
      <w:szCs w:val="40"/>
    </w:rPr>
  </w:style>
  <w:style w:type="character" w:styleId="835">
    <w:name w:val="Heading 2 Char"/>
    <w:basedOn w:val="997"/>
    <w:link w:val="989"/>
    <w:uiPriority w:val="9"/>
    <w:rPr>
      <w:rFonts w:ascii="Arial" w:hAnsi="Arial" w:eastAsia="Arial" w:cs="Arial"/>
      <w:sz w:val="34"/>
    </w:rPr>
  </w:style>
  <w:style w:type="character" w:styleId="836">
    <w:name w:val="Heading 3 Char"/>
    <w:basedOn w:val="997"/>
    <w:link w:val="990"/>
    <w:uiPriority w:val="9"/>
    <w:rPr>
      <w:rFonts w:ascii="Arial" w:hAnsi="Arial" w:eastAsia="Arial" w:cs="Arial"/>
      <w:sz w:val="30"/>
      <w:szCs w:val="30"/>
    </w:rPr>
  </w:style>
  <w:style w:type="character" w:styleId="837">
    <w:name w:val="Heading 4 Char"/>
    <w:basedOn w:val="997"/>
    <w:link w:val="991"/>
    <w:uiPriority w:val="9"/>
    <w:rPr>
      <w:rFonts w:ascii="Arial" w:hAnsi="Arial" w:eastAsia="Arial" w:cs="Arial"/>
      <w:b/>
      <w:bCs/>
      <w:sz w:val="26"/>
      <w:szCs w:val="26"/>
    </w:rPr>
  </w:style>
  <w:style w:type="character" w:styleId="838">
    <w:name w:val="Heading 5 Char"/>
    <w:basedOn w:val="997"/>
    <w:link w:val="992"/>
    <w:uiPriority w:val="9"/>
    <w:rPr>
      <w:rFonts w:ascii="Arial" w:hAnsi="Arial" w:eastAsia="Arial" w:cs="Arial"/>
      <w:b/>
      <w:bCs/>
      <w:sz w:val="24"/>
      <w:szCs w:val="24"/>
    </w:rPr>
  </w:style>
  <w:style w:type="character" w:styleId="839">
    <w:name w:val="Heading 6 Char"/>
    <w:basedOn w:val="997"/>
    <w:link w:val="993"/>
    <w:uiPriority w:val="9"/>
    <w:rPr>
      <w:rFonts w:ascii="Arial" w:hAnsi="Arial" w:eastAsia="Arial" w:cs="Arial"/>
      <w:b/>
      <w:bCs/>
      <w:sz w:val="22"/>
      <w:szCs w:val="22"/>
    </w:rPr>
  </w:style>
  <w:style w:type="character" w:styleId="840">
    <w:name w:val="Heading 7 Char"/>
    <w:basedOn w:val="997"/>
    <w:link w:val="994"/>
    <w:uiPriority w:val="9"/>
    <w:rPr>
      <w:rFonts w:ascii="Arial" w:hAnsi="Arial" w:eastAsia="Arial" w:cs="Arial"/>
      <w:b/>
      <w:bCs/>
      <w:i/>
      <w:iCs/>
      <w:sz w:val="22"/>
      <w:szCs w:val="22"/>
    </w:rPr>
  </w:style>
  <w:style w:type="character" w:styleId="841">
    <w:name w:val="Heading 8 Char"/>
    <w:basedOn w:val="997"/>
    <w:link w:val="995"/>
    <w:uiPriority w:val="9"/>
    <w:rPr>
      <w:rFonts w:ascii="Arial" w:hAnsi="Arial" w:eastAsia="Arial" w:cs="Arial"/>
      <w:i/>
      <w:iCs/>
      <w:sz w:val="22"/>
      <w:szCs w:val="22"/>
    </w:rPr>
  </w:style>
  <w:style w:type="character" w:styleId="842">
    <w:name w:val="Heading 9 Char"/>
    <w:basedOn w:val="997"/>
    <w:link w:val="996"/>
    <w:uiPriority w:val="9"/>
    <w:rPr>
      <w:rFonts w:ascii="Arial" w:hAnsi="Arial" w:eastAsia="Arial" w:cs="Arial"/>
      <w:i/>
      <w:iCs/>
      <w:sz w:val="21"/>
      <w:szCs w:val="21"/>
    </w:rPr>
  </w:style>
  <w:style w:type="paragraph" w:styleId="843">
    <w:name w:val="Title"/>
    <w:basedOn w:val="987"/>
    <w:next w:val="987"/>
    <w:link w:val="844"/>
    <w:uiPriority w:val="10"/>
    <w:qFormat/>
    <w:pPr>
      <w:contextualSpacing/>
      <w:spacing w:before="300" w:after="200"/>
    </w:pPr>
    <w:rPr>
      <w:sz w:val="48"/>
      <w:szCs w:val="48"/>
    </w:rPr>
  </w:style>
  <w:style w:type="character" w:styleId="844">
    <w:name w:val="Title Char"/>
    <w:basedOn w:val="997"/>
    <w:link w:val="843"/>
    <w:uiPriority w:val="10"/>
    <w:rPr>
      <w:sz w:val="48"/>
      <w:szCs w:val="48"/>
    </w:rPr>
  </w:style>
  <w:style w:type="paragraph" w:styleId="845">
    <w:name w:val="Subtitle"/>
    <w:basedOn w:val="987"/>
    <w:next w:val="987"/>
    <w:link w:val="846"/>
    <w:uiPriority w:val="11"/>
    <w:qFormat/>
    <w:pPr>
      <w:spacing w:before="200" w:after="200"/>
    </w:pPr>
    <w:rPr>
      <w:sz w:val="24"/>
      <w:szCs w:val="24"/>
    </w:rPr>
  </w:style>
  <w:style w:type="character" w:styleId="846">
    <w:name w:val="Subtitle Char"/>
    <w:basedOn w:val="997"/>
    <w:link w:val="845"/>
    <w:uiPriority w:val="11"/>
    <w:rPr>
      <w:sz w:val="24"/>
      <w:szCs w:val="24"/>
    </w:rPr>
  </w:style>
  <w:style w:type="paragraph" w:styleId="847">
    <w:name w:val="Quote"/>
    <w:basedOn w:val="987"/>
    <w:next w:val="987"/>
    <w:link w:val="848"/>
    <w:uiPriority w:val="29"/>
    <w:qFormat/>
    <w:pPr>
      <w:ind w:left="720" w:right="720"/>
    </w:pPr>
    <w:rPr>
      <w:i/>
    </w:rPr>
  </w:style>
  <w:style w:type="character" w:styleId="848">
    <w:name w:val="Quote Char"/>
    <w:link w:val="847"/>
    <w:uiPriority w:val="29"/>
    <w:rPr>
      <w:i/>
    </w:rPr>
  </w:style>
  <w:style w:type="paragraph" w:styleId="849">
    <w:name w:val="Intense Quote"/>
    <w:basedOn w:val="987"/>
    <w:next w:val="987"/>
    <w:link w:val="8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name w:val="Intense Quote Char"/>
    <w:link w:val="849"/>
    <w:uiPriority w:val="30"/>
    <w:rPr>
      <w:i/>
    </w:rPr>
  </w:style>
  <w:style w:type="character" w:styleId="851">
    <w:name w:val="Header Char"/>
    <w:basedOn w:val="997"/>
    <w:link w:val="1016"/>
    <w:uiPriority w:val="99"/>
  </w:style>
  <w:style w:type="character" w:styleId="852">
    <w:name w:val="Footer Char"/>
    <w:basedOn w:val="997"/>
    <w:link w:val="1015"/>
    <w:uiPriority w:val="99"/>
  </w:style>
  <w:style w:type="paragraph" w:styleId="853">
    <w:name w:val="Caption"/>
    <w:basedOn w:val="987"/>
    <w:next w:val="987"/>
    <w:uiPriority w:val="35"/>
    <w:semiHidden/>
    <w:unhideWhenUsed/>
    <w:qFormat/>
    <w:pPr>
      <w:spacing w:line="276" w:lineRule="auto"/>
    </w:pPr>
    <w:rPr>
      <w:b/>
      <w:bCs/>
      <w:color w:val="4f81bd" w:themeColor="accent1"/>
      <w:sz w:val="18"/>
      <w:szCs w:val="18"/>
    </w:rPr>
  </w:style>
  <w:style w:type="character" w:styleId="854">
    <w:name w:val="Caption Char"/>
    <w:basedOn w:val="853"/>
    <w:link w:val="1015"/>
    <w:uiPriority w:val="99"/>
  </w:style>
  <w:style w:type="table" w:styleId="855">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0">
    <w:name w:val="footnote text"/>
    <w:basedOn w:val="987"/>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basedOn w:val="997"/>
    <w:uiPriority w:val="99"/>
    <w:unhideWhenUsed/>
    <w:rPr>
      <w:vertAlign w:val="superscript"/>
    </w:rPr>
  </w:style>
  <w:style w:type="paragraph" w:styleId="983">
    <w:name w:val="endnote text"/>
    <w:basedOn w:val="987"/>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basedOn w:val="997"/>
    <w:uiPriority w:val="99"/>
    <w:semiHidden/>
    <w:unhideWhenUsed/>
    <w:rPr>
      <w:vertAlign w:val="superscript"/>
    </w:rPr>
  </w:style>
  <w:style w:type="paragraph" w:styleId="986">
    <w:name w:val="TOC Heading"/>
    <w:uiPriority w:val="39"/>
    <w:unhideWhenUsed/>
  </w:style>
  <w:style w:type="paragraph" w:styleId="98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88">
    <w:name w:val="Heading 1"/>
    <w:basedOn w:val="987"/>
    <w:next w:val="987"/>
    <w:link w:val="1039"/>
    <w:uiPriority w:val="0"/>
    <w:qFormat/>
    <w:pPr>
      <w:jc w:val="center"/>
      <w:keepNext/>
      <w:outlineLvl w:val="0"/>
    </w:pPr>
    <w:rPr>
      <w:rFonts w:ascii="楷体_GB2312" w:eastAsia="楷体_GB2312"/>
      <w:sz w:val="28"/>
      <w:szCs w:val="28"/>
    </w:rPr>
  </w:style>
  <w:style w:type="paragraph" w:styleId="989">
    <w:name w:val="Heading 2"/>
    <w:basedOn w:val="987"/>
    <w:next w:val="999"/>
    <w:link w:val="1040"/>
    <w:uiPriority w:val="0"/>
    <w:qFormat/>
    <w:pPr>
      <w:jc w:val="center"/>
      <w:keepLines/>
      <w:keepNext/>
      <w:spacing w:before="260" w:after="260" w:line="416" w:lineRule="auto"/>
      <w:outlineLvl w:val="1"/>
    </w:pPr>
    <w:rPr>
      <w:rFonts w:ascii="Arial" w:hAnsi="Arial" w:eastAsia="幼圆"/>
      <w:b/>
      <w:bCs/>
      <w:sz w:val="44"/>
      <w:szCs w:val="44"/>
    </w:rPr>
  </w:style>
  <w:style w:type="paragraph" w:styleId="990">
    <w:name w:val="Heading 3"/>
    <w:basedOn w:val="987"/>
    <w:next w:val="999"/>
    <w:link w:val="1042"/>
    <w:uiPriority w:val="0"/>
    <w:qFormat/>
    <w:pPr>
      <w:keepLines/>
      <w:keepNext/>
      <w:spacing w:before="260" w:after="260" w:line="416" w:lineRule="auto"/>
      <w:outlineLvl w:val="2"/>
    </w:pPr>
    <w:rPr>
      <w:b/>
      <w:bCs/>
      <w:sz w:val="32"/>
      <w:szCs w:val="32"/>
    </w:rPr>
  </w:style>
  <w:style w:type="paragraph" w:styleId="991">
    <w:name w:val="Heading 4"/>
    <w:basedOn w:val="987"/>
    <w:next w:val="999"/>
    <w:link w:val="1043"/>
    <w:uiPriority w:val="0"/>
    <w:qFormat/>
    <w:pPr>
      <w:keepLines/>
      <w:keepNext/>
      <w:spacing w:before="280" w:after="290" w:line="376" w:lineRule="auto"/>
      <w:outlineLvl w:val="3"/>
    </w:pPr>
    <w:rPr>
      <w:rFonts w:ascii="Arial" w:hAnsi="Arial" w:eastAsia="黑体"/>
      <w:b/>
      <w:bCs/>
      <w:sz w:val="28"/>
      <w:szCs w:val="28"/>
    </w:rPr>
  </w:style>
  <w:style w:type="paragraph" w:styleId="992">
    <w:name w:val="Heading 5"/>
    <w:basedOn w:val="987"/>
    <w:next w:val="999"/>
    <w:link w:val="1044"/>
    <w:uiPriority w:val="0"/>
    <w:qFormat/>
    <w:pPr>
      <w:keepNext/>
      <w:outlineLvl w:val="4"/>
    </w:pPr>
    <w:rPr>
      <w:rFonts w:ascii="宋体"/>
      <w:color w:val="000000"/>
      <w:sz w:val="28"/>
      <w:szCs w:val="28"/>
    </w:rPr>
  </w:style>
  <w:style w:type="paragraph" w:styleId="993">
    <w:name w:val="Heading 6"/>
    <w:basedOn w:val="987"/>
    <w:next w:val="987"/>
    <w:link w:val="104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4">
    <w:name w:val="Heading 7"/>
    <w:basedOn w:val="987"/>
    <w:next w:val="987"/>
    <w:link w:val="1046"/>
    <w:uiPriority w:val="0"/>
    <w:qFormat/>
    <w:pPr>
      <w:numPr>
        <w:ilvl w:val="6"/>
        <w:numId w:val="1"/>
      </w:numPr>
      <w:keepLines/>
      <w:keepNext/>
      <w:spacing w:before="240" w:after="64" w:line="320" w:lineRule="auto"/>
      <w:outlineLvl w:val="6"/>
    </w:pPr>
    <w:rPr>
      <w:b/>
      <w:bCs/>
      <w:sz w:val="24"/>
      <w:szCs w:val="24"/>
    </w:rPr>
  </w:style>
  <w:style w:type="paragraph" w:styleId="995">
    <w:name w:val="Heading 8"/>
    <w:basedOn w:val="987"/>
    <w:next w:val="987"/>
    <w:link w:val="104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6">
    <w:name w:val="Heading 9"/>
    <w:basedOn w:val="987"/>
    <w:next w:val="987"/>
    <w:link w:val="1048"/>
    <w:uiPriority w:val="0"/>
    <w:qFormat/>
    <w:pPr>
      <w:numPr>
        <w:ilvl w:val="8"/>
        <w:numId w:val="1"/>
      </w:numPr>
      <w:keepLines/>
      <w:keepNext/>
      <w:spacing w:before="240" w:after="64" w:line="320" w:lineRule="auto"/>
      <w:outlineLvl w:val="8"/>
    </w:pPr>
    <w:rPr>
      <w:rFonts w:ascii="Arial" w:hAnsi="Arial" w:eastAsia="黑体"/>
      <w:sz w:val="20"/>
    </w:rPr>
  </w:style>
  <w:style w:type="character" w:styleId="997" w:default="1">
    <w:name w:val="Default Paragraph Font"/>
    <w:uiPriority w:val="1"/>
    <w:unhideWhenUsed/>
    <w:qFormat/>
  </w:style>
  <w:style w:type="table" w:styleId="998" w:default="1">
    <w:name w:val="Normal Table"/>
    <w:uiPriority w:val="99"/>
    <w:unhideWhenUsed/>
    <w:qFormat/>
    <w:tblPr>
      <w:tblCellMar>
        <w:left w:w="108" w:type="dxa"/>
        <w:top w:w="0" w:type="dxa"/>
        <w:right w:w="108" w:type="dxa"/>
        <w:bottom w:w="0" w:type="dxa"/>
      </w:tblCellMar>
    </w:tblPr>
  </w:style>
  <w:style w:type="paragraph" w:styleId="999">
    <w:name w:val="Normal Indent"/>
    <w:basedOn w:val="987"/>
    <w:link w:val="1041"/>
    <w:uiPriority w:val="0"/>
    <w:qFormat/>
    <w:pPr>
      <w:ind w:firstLine="420"/>
    </w:pPr>
    <w:rPr>
      <w:sz w:val="20"/>
    </w:rPr>
  </w:style>
  <w:style w:type="paragraph" w:styleId="1000">
    <w:name w:val="List 3"/>
    <w:basedOn w:val="987"/>
    <w:uiPriority w:val="0"/>
    <w:qFormat/>
    <w:pPr>
      <w:ind w:left="100" w:hanging="200"/>
    </w:pPr>
  </w:style>
  <w:style w:type="paragraph" w:styleId="1001">
    <w:name w:val="toc 7"/>
    <w:basedOn w:val="987"/>
    <w:next w:val="987"/>
    <w:uiPriority w:val="0"/>
    <w:semiHidden/>
    <w:qFormat/>
    <w:pPr>
      <w:ind w:left="1260"/>
      <w:jc w:val="left"/>
    </w:pPr>
  </w:style>
  <w:style w:type="paragraph" w:styleId="1002">
    <w:name w:val="Document Map"/>
    <w:basedOn w:val="987"/>
    <w:link w:val="1049"/>
    <w:uiPriority w:val="0"/>
    <w:semiHidden/>
    <w:qFormat/>
    <w:pPr>
      <w:shd w:val="clear" w:color="auto" w:fill="000080"/>
    </w:pPr>
    <w:rPr>
      <w:sz w:val="20"/>
    </w:rPr>
  </w:style>
  <w:style w:type="paragraph" w:styleId="1003">
    <w:name w:val="annotation text"/>
    <w:basedOn w:val="987"/>
    <w:link w:val="1050"/>
    <w:uiPriority w:val="0"/>
    <w:semiHidden/>
    <w:qFormat/>
    <w:pPr>
      <w:jc w:val="left"/>
    </w:pPr>
    <w:rPr>
      <w:sz w:val="20"/>
    </w:rPr>
  </w:style>
  <w:style w:type="paragraph" w:styleId="1004">
    <w:name w:val="Body Text 3"/>
    <w:basedOn w:val="987"/>
    <w:link w:val="1051"/>
    <w:uiPriority w:val="0"/>
    <w:qFormat/>
    <w:rPr>
      <w:rFonts w:ascii="仿宋_GB2312" w:hAnsi="Arial" w:eastAsia="仿宋_GB2312"/>
      <w:sz w:val="32"/>
      <w:szCs w:val="32"/>
    </w:rPr>
  </w:style>
  <w:style w:type="paragraph" w:styleId="1005">
    <w:name w:val="Body Text"/>
    <w:basedOn w:val="987"/>
    <w:link w:val="1052"/>
    <w:uiPriority w:val="0"/>
    <w:qFormat/>
    <w:rPr>
      <w:rFonts w:ascii="楷体_GB2312" w:hAnsi="Arial" w:eastAsia="楷体_GB2312"/>
      <w:sz w:val="28"/>
      <w:szCs w:val="28"/>
    </w:rPr>
  </w:style>
  <w:style w:type="paragraph" w:styleId="1006">
    <w:name w:val="Body Text Indent"/>
    <w:basedOn w:val="987"/>
    <w:link w:val="1053"/>
    <w:uiPriority w:val="0"/>
    <w:qFormat/>
    <w:pPr>
      <w:ind w:firstLine="645"/>
    </w:pPr>
    <w:rPr>
      <w:rFonts w:ascii="楷体_GB2312" w:eastAsia="楷体_GB2312"/>
      <w:sz w:val="32"/>
      <w:szCs w:val="32"/>
    </w:rPr>
  </w:style>
  <w:style w:type="paragraph" w:styleId="1007">
    <w:name w:val="List 2"/>
    <w:basedOn w:val="987"/>
    <w:uiPriority w:val="0"/>
    <w:qFormat/>
    <w:pPr>
      <w:ind w:left="100" w:hanging="200"/>
    </w:pPr>
  </w:style>
  <w:style w:type="paragraph" w:styleId="1008">
    <w:name w:val="toc 5"/>
    <w:basedOn w:val="987"/>
    <w:next w:val="987"/>
    <w:uiPriority w:val="0"/>
    <w:semiHidden/>
    <w:qFormat/>
    <w:pPr>
      <w:ind w:left="840"/>
      <w:jc w:val="left"/>
    </w:pPr>
  </w:style>
  <w:style w:type="paragraph" w:styleId="1009">
    <w:name w:val="toc 3"/>
    <w:basedOn w:val="987"/>
    <w:next w:val="987"/>
    <w:uiPriority w:val="0"/>
    <w:semiHidden/>
    <w:qFormat/>
    <w:pPr>
      <w:ind w:left="420"/>
      <w:jc w:val="left"/>
    </w:pPr>
    <w:rPr>
      <w:i/>
      <w:iCs/>
      <w:szCs w:val="24"/>
    </w:rPr>
  </w:style>
  <w:style w:type="paragraph" w:styleId="1010">
    <w:name w:val="Plain Text"/>
    <w:basedOn w:val="987"/>
    <w:link w:val="1054"/>
    <w:uiPriority w:val="0"/>
    <w:qFormat/>
    <w:rPr>
      <w:rFonts w:ascii="宋体" w:hAnsi="Courier New"/>
      <w:sz w:val="20"/>
    </w:rPr>
  </w:style>
  <w:style w:type="paragraph" w:styleId="1011">
    <w:name w:val="toc 8"/>
    <w:basedOn w:val="987"/>
    <w:next w:val="987"/>
    <w:uiPriority w:val="0"/>
    <w:semiHidden/>
    <w:qFormat/>
    <w:pPr>
      <w:ind w:left="1470"/>
      <w:jc w:val="left"/>
    </w:pPr>
  </w:style>
  <w:style w:type="paragraph" w:styleId="1012">
    <w:name w:val="Date"/>
    <w:basedOn w:val="987"/>
    <w:next w:val="987"/>
    <w:link w:val="1055"/>
    <w:uiPriority w:val="0"/>
    <w:qFormat/>
    <w:rPr>
      <w:sz w:val="24"/>
      <w:szCs w:val="24"/>
    </w:rPr>
  </w:style>
  <w:style w:type="paragraph" w:styleId="1013">
    <w:name w:val="Body Text Indent 2"/>
    <w:basedOn w:val="987"/>
    <w:link w:val="1056"/>
    <w:uiPriority w:val="0"/>
    <w:qFormat/>
    <w:pPr>
      <w:ind w:left="630" w:firstLine="645"/>
    </w:pPr>
    <w:rPr>
      <w:rFonts w:ascii="Arial" w:hAnsi="Arial" w:eastAsia="仿宋_GB2312"/>
      <w:sz w:val="32"/>
      <w:szCs w:val="32"/>
    </w:rPr>
  </w:style>
  <w:style w:type="paragraph" w:styleId="1014">
    <w:name w:val="Balloon Text"/>
    <w:basedOn w:val="987"/>
    <w:link w:val="1057"/>
    <w:uiPriority w:val="0"/>
    <w:semiHidden/>
    <w:qFormat/>
    <w:rPr>
      <w:sz w:val="18"/>
      <w:szCs w:val="18"/>
    </w:rPr>
  </w:style>
  <w:style w:type="paragraph" w:styleId="1015">
    <w:name w:val="Footer"/>
    <w:basedOn w:val="987"/>
    <w:link w:val="1058"/>
    <w:uiPriority w:val="0"/>
    <w:qFormat/>
    <w:pPr>
      <w:jc w:val="left"/>
      <w:tabs>
        <w:tab w:val="center" w:pos="4153" w:leader="none"/>
        <w:tab w:val="right" w:pos="8306" w:leader="none"/>
      </w:tabs>
    </w:pPr>
    <w:rPr>
      <w:sz w:val="18"/>
      <w:szCs w:val="18"/>
    </w:rPr>
  </w:style>
  <w:style w:type="paragraph" w:styleId="1016">
    <w:name w:val="Header"/>
    <w:basedOn w:val="987"/>
    <w:link w:val="1059"/>
    <w:uiPriority w:val="99"/>
    <w:qFormat/>
    <w:pPr>
      <w:jc w:val="center"/>
      <w:tabs>
        <w:tab w:val="center" w:pos="4153" w:leader="none"/>
        <w:tab w:val="right" w:pos="8306" w:leader="none"/>
      </w:tabs>
      <w:pBdr>
        <w:bottom w:val="single" w:color="auto" w:sz="6" w:space="1"/>
      </w:pBdr>
    </w:pPr>
    <w:rPr>
      <w:sz w:val="18"/>
      <w:szCs w:val="18"/>
    </w:rPr>
  </w:style>
  <w:style w:type="paragraph" w:styleId="1017">
    <w:name w:val="toc 1"/>
    <w:basedOn w:val="987"/>
    <w:next w:val="987"/>
    <w:uiPriority w:val="0"/>
    <w:semiHidden/>
    <w:qFormat/>
    <w:pPr>
      <w:jc w:val="left"/>
      <w:spacing w:before="120" w:after="120" w:line="400" w:lineRule="exact"/>
      <w:tabs>
        <w:tab w:val="right" w:pos="8720" w:leader="dot"/>
      </w:tabs>
    </w:pPr>
    <w:rPr>
      <w:rFonts w:ascii="宋体" w:hAnsi="宋体"/>
      <w:caps/>
      <w:sz w:val="24"/>
      <w:szCs w:val="24"/>
    </w:rPr>
  </w:style>
  <w:style w:type="paragraph" w:styleId="1018">
    <w:name w:val="toc 4"/>
    <w:basedOn w:val="987"/>
    <w:next w:val="987"/>
    <w:uiPriority w:val="0"/>
    <w:semiHidden/>
    <w:qFormat/>
    <w:pPr>
      <w:ind w:left="630"/>
      <w:jc w:val="left"/>
    </w:pPr>
  </w:style>
  <w:style w:type="paragraph" w:styleId="1019">
    <w:name w:val="List"/>
    <w:basedOn w:val="987"/>
    <w:uiPriority w:val="0"/>
    <w:qFormat/>
    <w:pPr>
      <w:ind w:left="200" w:hanging="200"/>
    </w:pPr>
  </w:style>
  <w:style w:type="paragraph" w:styleId="1020">
    <w:name w:val="toc 6"/>
    <w:basedOn w:val="987"/>
    <w:next w:val="987"/>
    <w:uiPriority w:val="0"/>
    <w:semiHidden/>
    <w:qFormat/>
    <w:pPr>
      <w:ind w:left="1050"/>
      <w:jc w:val="left"/>
    </w:pPr>
  </w:style>
  <w:style w:type="paragraph" w:styleId="1021">
    <w:name w:val="Body Text Indent 3"/>
    <w:basedOn w:val="987"/>
    <w:link w:val="1060"/>
    <w:uiPriority w:val="0"/>
    <w:qFormat/>
    <w:pPr>
      <w:ind w:left="645" w:firstLine="645"/>
    </w:pPr>
    <w:rPr>
      <w:rFonts w:ascii="Arial" w:hAnsi="Arial" w:eastAsia="仿宋_GB2312"/>
      <w:color w:val="ffff00"/>
      <w:sz w:val="32"/>
      <w:szCs w:val="32"/>
    </w:rPr>
  </w:style>
  <w:style w:type="paragraph" w:styleId="1022">
    <w:name w:val="table of figures"/>
    <w:basedOn w:val="987"/>
    <w:next w:val="987"/>
    <w:uiPriority w:val="0"/>
    <w:semiHidden/>
    <w:qFormat/>
    <w:pPr>
      <w:ind w:left="840" w:hanging="420"/>
    </w:pPr>
  </w:style>
  <w:style w:type="paragraph" w:styleId="1023">
    <w:name w:val="toc 2"/>
    <w:basedOn w:val="987"/>
    <w:next w:val="987"/>
    <w:uiPriority w:val="0"/>
    <w:semiHidden/>
    <w:qFormat/>
    <w:pPr>
      <w:ind w:left="210"/>
      <w:jc w:val="left"/>
    </w:pPr>
    <w:rPr>
      <w:smallCaps/>
      <w:szCs w:val="24"/>
    </w:rPr>
  </w:style>
  <w:style w:type="paragraph" w:styleId="1024">
    <w:name w:val="toc 9"/>
    <w:basedOn w:val="987"/>
    <w:next w:val="987"/>
    <w:uiPriority w:val="0"/>
    <w:semiHidden/>
    <w:qFormat/>
    <w:pPr>
      <w:ind w:left="1680"/>
      <w:jc w:val="left"/>
    </w:pPr>
  </w:style>
  <w:style w:type="paragraph" w:styleId="1025">
    <w:name w:val="Body Text 2"/>
    <w:basedOn w:val="987"/>
    <w:link w:val="1061"/>
    <w:uiPriority w:val="0"/>
    <w:qFormat/>
    <w:pPr>
      <w:jc w:val="center"/>
      <w:widowControl/>
    </w:pPr>
    <w:rPr>
      <w:rFonts w:ascii="楷体_GB2312" w:eastAsia="楷体_GB2312"/>
      <w:sz w:val="28"/>
      <w:szCs w:val="28"/>
    </w:rPr>
  </w:style>
  <w:style w:type="paragraph" w:styleId="1026">
    <w:name w:val="Normal (Web)"/>
    <w:basedOn w:val="987"/>
    <w:uiPriority w:val="99"/>
    <w:qFormat/>
    <w:pPr>
      <w:jc w:val="left"/>
      <w:spacing w:before="100" w:beforeAutospacing="1" w:after="100" w:afterAutospacing="1"/>
      <w:widowControl/>
    </w:pPr>
    <w:rPr>
      <w:rFonts w:ascii="宋体" w:hAnsi="宋体" w:cs="宋体"/>
      <w:sz w:val="24"/>
      <w:szCs w:val="24"/>
    </w:rPr>
  </w:style>
  <w:style w:type="paragraph" w:styleId="1027">
    <w:name w:val="index 1"/>
    <w:basedOn w:val="987"/>
    <w:next w:val="987"/>
    <w:uiPriority w:val="0"/>
    <w:semiHidden/>
    <w:qFormat/>
    <w:pPr>
      <w:spacing w:line="240" w:lineRule="atLeast"/>
    </w:pPr>
    <w:rPr>
      <w:b/>
      <w:bCs/>
    </w:rPr>
  </w:style>
  <w:style w:type="paragraph" w:styleId="1028">
    <w:name w:val="annotation subject"/>
    <w:basedOn w:val="1003"/>
    <w:next w:val="1003"/>
    <w:link w:val="1062"/>
    <w:uiPriority w:val="0"/>
    <w:semiHidden/>
    <w:qFormat/>
    <w:rPr>
      <w:b/>
      <w:bCs/>
    </w:rPr>
  </w:style>
  <w:style w:type="paragraph" w:styleId="1029">
    <w:name w:val="Body Text First Indent"/>
    <w:basedOn w:val="987"/>
    <w:link w:val="1063"/>
    <w:uiPriority w:val="0"/>
    <w:qFormat/>
    <w:pPr>
      <w:ind w:firstLine="200"/>
      <w:spacing w:line="360" w:lineRule="auto"/>
    </w:pPr>
    <w:rPr>
      <w:rFonts w:ascii="仿宋_GB2312" w:eastAsia="仿宋_GB2312"/>
      <w:sz w:val="30"/>
      <w:szCs w:val="30"/>
    </w:rPr>
  </w:style>
  <w:style w:type="paragraph" w:styleId="1030">
    <w:name w:val="Body Text First Indent 2"/>
    <w:basedOn w:val="1006"/>
    <w:link w:val="1064"/>
    <w:uiPriority w:val="0"/>
    <w:qFormat/>
    <w:pPr>
      <w:ind w:firstLine="420"/>
      <w:spacing w:line="360" w:lineRule="auto"/>
    </w:pPr>
    <w:rPr>
      <w:rFonts w:ascii="宋体" w:hAnsi="宋体" w:eastAsia="宋体"/>
      <w:szCs w:val="20"/>
    </w:rPr>
  </w:style>
  <w:style w:type="table" w:styleId="1031">
    <w:name w:val="Table Grid"/>
    <w:basedOn w:val="99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2">
    <w:name w:val="Strong"/>
    <w:uiPriority w:val="0"/>
    <w:qFormat/>
    <w:rPr>
      <w:b/>
      <w:bCs/>
    </w:rPr>
  </w:style>
  <w:style w:type="character" w:styleId="1033">
    <w:name w:val="page number"/>
    <w:uiPriority w:val="0"/>
    <w:qFormat/>
  </w:style>
  <w:style w:type="character" w:styleId="1034">
    <w:name w:val="FollowedHyperlink"/>
    <w:uiPriority w:val="0"/>
    <w:qFormat/>
    <w:rPr>
      <w:color w:val="800080"/>
      <w:u w:val="single"/>
    </w:rPr>
  </w:style>
  <w:style w:type="character" w:styleId="1035">
    <w:name w:val="HTML Typewriter"/>
    <w:uiPriority w:val="99"/>
    <w:qFormat/>
    <w:rPr>
      <w:rFonts w:ascii="宋体" w:hAnsi="宋体" w:eastAsia="宋体" w:cs="宋体"/>
      <w:sz w:val="24"/>
      <w:szCs w:val="24"/>
    </w:rPr>
  </w:style>
  <w:style w:type="character" w:styleId="1036">
    <w:name w:val="Hyperlink"/>
    <w:uiPriority w:val="0"/>
    <w:qFormat/>
    <w:rPr>
      <w:color w:val="0000ff"/>
      <w:u w:val="single"/>
    </w:rPr>
  </w:style>
  <w:style w:type="character" w:styleId="1037">
    <w:name w:val="annotation reference"/>
    <w:uiPriority w:val="0"/>
    <w:semiHidden/>
    <w:qFormat/>
    <w:rPr>
      <w:sz w:val="21"/>
      <w:szCs w:val="21"/>
    </w:rPr>
  </w:style>
  <w:style w:type="paragraph" w:styleId="1038" w:customStyle="1">
    <w:name w:val="正文文本1"/>
    <w:basedOn w:val="987"/>
    <w:uiPriority w:val="0"/>
    <w:qFormat/>
    <w:rPr>
      <w:rFonts w:ascii="楷体_GB2312" w:hAnsi="Arial" w:eastAsia="楷体_GB2312"/>
      <w:sz w:val="28"/>
      <w:szCs w:val="28"/>
    </w:rPr>
  </w:style>
  <w:style w:type="character" w:styleId="1039" w:customStyle="1">
    <w:name w:val="标题 1 Char"/>
    <w:link w:val="988"/>
    <w:uiPriority w:val="0"/>
    <w:qFormat/>
    <w:rPr>
      <w:rFonts w:ascii="楷体_GB2312" w:hAnsi="Times New Roman" w:eastAsia="楷体_GB2312" w:cs="Times New Roman"/>
      <w:sz w:val="28"/>
      <w:szCs w:val="28"/>
    </w:rPr>
  </w:style>
  <w:style w:type="character" w:styleId="1040" w:customStyle="1">
    <w:name w:val="标题 2 Char"/>
    <w:link w:val="989"/>
    <w:uiPriority w:val="0"/>
    <w:qFormat/>
    <w:rPr>
      <w:rFonts w:ascii="Arial" w:hAnsi="Arial" w:eastAsia="幼圆" w:cs="Arial"/>
      <w:b/>
      <w:bCs/>
      <w:sz w:val="44"/>
      <w:szCs w:val="44"/>
    </w:rPr>
  </w:style>
  <w:style w:type="character" w:styleId="1041" w:customStyle="1">
    <w:name w:val="正文缩进 Char"/>
    <w:link w:val="999"/>
    <w:uiPriority w:val="0"/>
    <w:qFormat/>
    <w:rPr>
      <w:rFonts w:ascii="Times New Roman" w:hAnsi="Times New Roman" w:eastAsia="宋体" w:cs="Times New Roman"/>
      <w:szCs w:val="21"/>
    </w:rPr>
  </w:style>
  <w:style w:type="character" w:styleId="1042" w:customStyle="1">
    <w:name w:val="标题 3 Char"/>
    <w:link w:val="990"/>
    <w:uiPriority w:val="0"/>
    <w:qFormat/>
    <w:rPr>
      <w:rFonts w:ascii="Times New Roman" w:hAnsi="Times New Roman" w:eastAsia="宋体" w:cs="Times New Roman"/>
      <w:b/>
      <w:bCs/>
      <w:sz w:val="32"/>
      <w:szCs w:val="32"/>
    </w:rPr>
  </w:style>
  <w:style w:type="character" w:styleId="1043" w:customStyle="1">
    <w:name w:val="标题 4 Char"/>
    <w:link w:val="991"/>
    <w:uiPriority w:val="0"/>
    <w:qFormat/>
    <w:rPr>
      <w:rFonts w:ascii="Arial" w:hAnsi="Arial" w:eastAsia="黑体" w:cs="Arial"/>
      <w:b/>
      <w:bCs/>
      <w:sz w:val="28"/>
      <w:szCs w:val="28"/>
    </w:rPr>
  </w:style>
  <w:style w:type="character" w:styleId="1044" w:customStyle="1">
    <w:name w:val="标题 5 Char"/>
    <w:link w:val="992"/>
    <w:uiPriority w:val="0"/>
    <w:qFormat/>
    <w:rPr>
      <w:rFonts w:ascii="宋体" w:hAnsi="Times New Roman" w:eastAsia="宋体" w:cs="Times New Roman"/>
      <w:color w:val="000000"/>
      <w:sz w:val="28"/>
      <w:szCs w:val="28"/>
    </w:rPr>
  </w:style>
  <w:style w:type="character" w:styleId="1045" w:customStyle="1">
    <w:name w:val="标题 6 Char"/>
    <w:link w:val="993"/>
    <w:uiPriority w:val="0"/>
    <w:qFormat/>
    <w:rPr>
      <w:rFonts w:ascii="Arial" w:hAnsi="Arial" w:eastAsia="黑体" w:cs="Times New Roman"/>
      <w:b/>
      <w:bCs/>
      <w:sz w:val="24"/>
      <w:szCs w:val="24"/>
    </w:rPr>
  </w:style>
  <w:style w:type="character" w:styleId="1046" w:customStyle="1">
    <w:name w:val="标题 7 Char"/>
    <w:link w:val="994"/>
    <w:uiPriority w:val="0"/>
    <w:qFormat/>
    <w:rPr>
      <w:rFonts w:ascii="Times New Roman" w:hAnsi="Times New Roman" w:eastAsia="宋体" w:cs="Times New Roman"/>
      <w:b/>
      <w:bCs/>
      <w:sz w:val="24"/>
      <w:szCs w:val="24"/>
    </w:rPr>
  </w:style>
  <w:style w:type="character" w:styleId="1047" w:customStyle="1">
    <w:name w:val="标题 8 Char"/>
    <w:link w:val="995"/>
    <w:uiPriority w:val="0"/>
    <w:qFormat/>
    <w:rPr>
      <w:rFonts w:ascii="Arial" w:hAnsi="Arial" w:eastAsia="黑体" w:cs="Times New Roman"/>
      <w:sz w:val="24"/>
      <w:szCs w:val="24"/>
    </w:rPr>
  </w:style>
  <w:style w:type="character" w:styleId="1048" w:customStyle="1">
    <w:name w:val="标题 9 Char"/>
    <w:link w:val="996"/>
    <w:uiPriority w:val="0"/>
    <w:qFormat/>
    <w:rPr>
      <w:rFonts w:ascii="Arial" w:hAnsi="Arial" w:eastAsia="黑体" w:cs="Times New Roman"/>
      <w:szCs w:val="21"/>
    </w:rPr>
  </w:style>
  <w:style w:type="character" w:styleId="1049" w:customStyle="1">
    <w:name w:val="文档结构图 Char"/>
    <w:link w:val="1002"/>
    <w:uiPriority w:val="0"/>
    <w:semiHidden/>
    <w:qFormat/>
    <w:rPr>
      <w:rFonts w:ascii="Times New Roman" w:hAnsi="Times New Roman" w:eastAsia="宋体" w:cs="Times New Roman"/>
      <w:szCs w:val="21"/>
      <w:shd w:val="clear" w:color="auto" w:fill="000080"/>
    </w:rPr>
  </w:style>
  <w:style w:type="character" w:styleId="1050" w:customStyle="1">
    <w:name w:val="批注文字 Char"/>
    <w:link w:val="1003"/>
    <w:uiPriority w:val="0"/>
    <w:semiHidden/>
    <w:qFormat/>
    <w:rPr>
      <w:rFonts w:ascii="Times New Roman" w:hAnsi="Times New Roman" w:eastAsia="宋体" w:cs="Times New Roman"/>
      <w:szCs w:val="21"/>
    </w:rPr>
  </w:style>
  <w:style w:type="character" w:styleId="1051" w:customStyle="1">
    <w:name w:val="正文文本 3 Char"/>
    <w:link w:val="1004"/>
    <w:uiPriority w:val="0"/>
    <w:qFormat/>
    <w:rPr>
      <w:rFonts w:ascii="仿宋_GB2312" w:hAnsi="Arial" w:eastAsia="仿宋_GB2312" w:cs="Times New Roman"/>
      <w:sz w:val="32"/>
      <w:szCs w:val="32"/>
    </w:rPr>
  </w:style>
  <w:style w:type="character" w:styleId="1052" w:customStyle="1">
    <w:name w:val="正文文本 Char"/>
    <w:link w:val="1005"/>
    <w:uiPriority w:val="0"/>
    <w:qFormat/>
    <w:rPr>
      <w:rFonts w:ascii="楷体_GB2312" w:hAnsi="Arial" w:eastAsia="楷体_GB2312" w:cs="Times New Roman"/>
      <w:sz w:val="28"/>
      <w:szCs w:val="28"/>
    </w:rPr>
  </w:style>
  <w:style w:type="character" w:styleId="1053" w:customStyle="1">
    <w:name w:val="正文文本缩进 Char"/>
    <w:link w:val="1006"/>
    <w:uiPriority w:val="0"/>
    <w:qFormat/>
    <w:rPr>
      <w:rFonts w:ascii="楷体_GB2312" w:hAnsi="Times New Roman" w:eastAsia="楷体_GB2312" w:cs="Times New Roman"/>
      <w:sz w:val="32"/>
      <w:szCs w:val="32"/>
    </w:rPr>
  </w:style>
  <w:style w:type="character" w:styleId="1054" w:customStyle="1">
    <w:name w:val="纯文本 Char"/>
    <w:link w:val="1010"/>
    <w:uiPriority w:val="0"/>
    <w:qFormat/>
    <w:rPr>
      <w:rFonts w:ascii="宋体" w:hAnsi="Courier New" w:eastAsia="宋体" w:cs="Courier New"/>
      <w:szCs w:val="21"/>
    </w:rPr>
  </w:style>
  <w:style w:type="character" w:styleId="1055" w:customStyle="1">
    <w:name w:val="日期 Char"/>
    <w:link w:val="1012"/>
    <w:uiPriority w:val="0"/>
    <w:qFormat/>
    <w:rPr>
      <w:rFonts w:ascii="Times New Roman" w:hAnsi="Times New Roman" w:eastAsia="宋体" w:cs="Times New Roman"/>
      <w:sz w:val="24"/>
      <w:szCs w:val="24"/>
    </w:rPr>
  </w:style>
  <w:style w:type="character" w:styleId="1056" w:customStyle="1">
    <w:name w:val="正文文本缩进 2 Char"/>
    <w:link w:val="1013"/>
    <w:uiPriority w:val="0"/>
    <w:qFormat/>
    <w:rPr>
      <w:rFonts w:ascii="Arial" w:hAnsi="Arial" w:eastAsia="仿宋_GB2312" w:cs="Arial"/>
      <w:sz w:val="32"/>
      <w:szCs w:val="32"/>
    </w:rPr>
  </w:style>
  <w:style w:type="character" w:styleId="1057" w:customStyle="1">
    <w:name w:val="批注框文本 Char"/>
    <w:link w:val="1014"/>
    <w:uiPriority w:val="0"/>
    <w:semiHidden/>
    <w:qFormat/>
    <w:rPr>
      <w:rFonts w:ascii="Times New Roman" w:hAnsi="Times New Roman" w:eastAsia="宋体" w:cs="Times New Roman"/>
      <w:sz w:val="18"/>
      <w:szCs w:val="18"/>
    </w:rPr>
  </w:style>
  <w:style w:type="character" w:styleId="1058" w:customStyle="1">
    <w:name w:val="页脚 Char"/>
    <w:link w:val="1015"/>
    <w:uiPriority w:val="0"/>
    <w:qFormat/>
    <w:rPr>
      <w:rFonts w:ascii="Times New Roman" w:hAnsi="Times New Roman" w:eastAsia="宋体" w:cs="Times New Roman"/>
      <w:sz w:val="18"/>
      <w:szCs w:val="18"/>
    </w:rPr>
  </w:style>
  <w:style w:type="character" w:styleId="1059" w:customStyle="1">
    <w:name w:val="页眉 Char"/>
    <w:link w:val="1016"/>
    <w:uiPriority w:val="99"/>
    <w:qFormat/>
    <w:rPr>
      <w:rFonts w:ascii="Times New Roman" w:hAnsi="Times New Roman" w:eastAsia="宋体" w:cs="Times New Roman"/>
      <w:sz w:val="18"/>
      <w:szCs w:val="18"/>
    </w:rPr>
  </w:style>
  <w:style w:type="character" w:styleId="1060" w:customStyle="1">
    <w:name w:val="正文文本缩进 3 Char"/>
    <w:link w:val="1021"/>
    <w:uiPriority w:val="0"/>
    <w:qFormat/>
    <w:rPr>
      <w:rFonts w:ascii="Arial" w:hAnsi="Arial" w:eastAsia="仿宋_GB2312" w:cs="Arial"/>
      <w:color w:val="ffff00"/>
      <w:sz w:val="32"/>
      <w:szCs w:val="32"/>
    </w:rPr>
  </w:style>
  <w:style w:type="character" w:styleId="1061" w:customStyle="1">
    <w:name w:val="正文文本 2 Char"/>
    <w:link w:val="1025"/>
    <w:uiPriority w:val="0"/>
    <w:qFormat/>
    <w:rPr>
      <w:rFonts w:ascii="楷体_GB2312" w:hAnsi="Times New Roman" w:eastAsia="楷体_GB2312" w:cs="Times New Roman"/>
      <w:sz w:val="28"/>
      <w:szCs w:val="28"/>
    </w:rPr>
  </w:style>
  <w:style w:type="character" w:styleId="1062" w:customStyle="1">
    <w:name w:val="批注主题 Char"/>
    <w:link w:val="1028"/>
    <w:uiPriority w:val="0"/>
    <w:semiHidden/>
    <w:qFormat/>
    <w:rPr>
      <w:rFonts w:ascii="Times New Roman" w:hAnsi="Times New Roman" w:eastAsia="宋体" w:cs="Times New Roman"/>
      <w:b/>
      <w:bCs/>
      <w:szCs w:val="21"/>
    </w:rPr>
  </w:style>
  <w:style w:type="character" w:styleId="1063" w:customStyle="1">
    <w:name w:val="正文首行缩进 Char"/>
    <w:link w:val="1029"/>
    <w:uiPriority w:val="0"/>
    <w:qFormat/>
    <w:rPr>
      <w:rFonts w:ascii="仿宋_GB2312" w:hAnsi="Times New Roman" w:eastAsia="仿宋_GB2312" w:cs="Times New Roman"/>
      <w:sz w:val="30"/>
      <w:szCs w:val="30"/>
    </w:rPr>
  </w:style>
  <w:style w:type="character" w:styleId="1064" w:customStyle="1">
    <w:name w:val="正文首行缩进 2 Char"/>
    <w:link w:val="1030"/>
    <w:uiPriority w:val="0"/>
    <w:qFormat/>
    <w:rPr>
      <w:rFonts w:ascii="宋体" w:hAnsi="宋体" w:eastAsia="宋体" w:cs="Times New Roman"/>
      <w:sz w:val="32"/>
      <w:szCs w:val="20"/>
    </w:rPr>
  </w:style>
  <w:style w:type="character" w:styleId="1065" w:customStyle="1">
    <w:name w:val="font5 Char"/>
    <w:uiPriority w:val="0"/>
    <w:qFormat/>
    <w:rPr>
      <w:rFonts w:ascii="宋体" w:hAnsi="宋体" w:eastAsia="宋体"/>
      <w:sz w:val="28"/>
      <w:szCs w:val="28"/>
      <w:lang w:val="en-US" w:eastAsia="zh-CN" w:bidi="ar-SA"/>
    </w:rPr>
  </w:style>
  <w:style w:type="character" w:styleId="1066" w:customStyle="1">
    <w:name w:val="二级目录 Char"/>
    <w:link w:val="1067"/>
    <w:uiPriority w:val="0"/>
    <w:qFormat/>
    <w:rPr>
      <w:b/>
      <w:sz w:val="30"/>
      <w:szCs w:val="28"/>
      <w:lang w:val="en-US" w:eastAsia="zh-CN" w:bidi="ar-SA"/>
    </w:rPr>
  </w:style>
  <w:style w:type="paragraph" w:styleId="1067" w:customStyle="1">
    <w:name w:val="二级目录"/>
    <w:next w:val="987"/>
    <w:link w:val="106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68" w:customStyle="1">
    <w:name w:val="列出段落 Char"/>
    <w:link w:val="1069"/>
    <w:uiPriority w:val="0"/>
    <w:qFormat/>
    <w:rPr>
      <w:rFonts w:ascii="Calibri" w:hAnsi="Calibri"/>
      <w:sz w:val="24"/>
      <w:szCs w:val="24"/>
      <w:lang w:eastAsia="en-US" w:bidi="en-US"/>
    </w:rPr>
  </w:style>
  <w:style w:type="paragraph" w:styleId="1069" w:customStyle="1">
    <w:name w:val="列出段落1"/>
    <w:basedOn w:val="987"/>
    <w:link w:val="1068"/>
    <w:uiPriority w:val="0"/>
    <w:qFormat/>
    <w:pPr>
      <w:contextualSpacing/>
      <w:ind w:left="720"/>
      <w:jc w:val="left"/>
      <w:widowControl/>
    </w:pPr>
    <w:rPr>
      <w:rFonts w:ascii="Calibri" w:hAnsi="Calibri"/>
      <w:sz w:val="24"/>
      <w:szCs w:val="24"/>
      <w:lang w:eastAsia="en-US" w:bidi="en-US"/>
    </w:rPr>
  </w:style>
  <w:style w:type="paragraph" w:styleId="1070" w:customStyle="1">
    <w:name w:val="Body Text(ch)"/>
    <w:basedOn w:val="987"/>
    <w:next w:val="1005"/>
    <w:uiPriority w:val="0"/>
    <w:qFormat/>
    <w:pPr>
      <w:spacing w:after="120"/>
    </w:pPr>
    <w:rPr>
      <w:rFonts w:ascii="宋体" w:hAnsi="Arial"/>
      <w:bCs/>
      <w:iCs/>
      <w:szCs w:val="24"/>
    </w:rPr>
  </w:style>
  <w:style w:type="paragraph" w:styleId="1071" w:customStyle="1">
    <w:name w:val="xl27"/>
    <w:basedOn w:val="9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2" w:customStyle="1">
    <w:name w:val="xl26"/>
    <w:basedOn w:val="9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3" w:customStyle="1">
    <w:name w:val="Char"/>
    <w:basedOn w:val="987"/>
    <w:uiPriority w:val="0"/>
    <w:qFormat/>
    <w:pPr>
      <w:ind w:firstLine="200"/>
      <w:tabs>
        <w:tab w:val="left" w:pos="360" w:leader="none"/>
      </w:tabs>
    </w:pPr>
    <w:rPr>
      <w:sz w:val="28"/>
      <w:szCs w:val="30"/>
    </w:rPr>
  </w:style>
  <w:style w:type="paragraph" w:styleId="1074" w:customStyle="1">
    <w:name w:val=" Char"/>
    <w:basedOn w:val="1002"/>
    <w:uiPriority w:val="0"/>
    <w:qFormat/>
    <w:rPr>
      <w:rFonts w:ascii="Tahoma" w:hAnsi="Tahoma"/>
      <w:sz w:val="24"/>
      <w:szCs w:val="24"/>
    </w:rPr>
  </w:style>
  <w:style w:type="paragraph" w:styleId="1075" w:customStyle="1">
    <w:name w:val="普通正文"/>
    <w:basedOn w:val="987"/>
    <w:uiPriority w:val="0"/>
    <w:qFormat/>
    <w:pPr>
      <w:ind w:firstLine="480"/>
      <w:jc w:val="left"/>
      <w:spacing w:before="120" w:after="120" w:line="360" w:lineRule="auto"/>
    </w:pPr>
    <w:rPr>
      <w:rFonts w:ascii="Arial" w:hAnsi="Arial"/>
      <w:sz w:val="24"/>
      <w:szCs w:val="24"/>
    </w:rPr>
  </w:style>
  <w:style w:type="paragraph" w:styleId="1076" w:customStyle="1">
    <w:name w:val="table_lines"/>
    <w:basedOn w:val="987"/>
    <w:uiPriority w:val="0"/>
    <w:qFormat/>
    <w:pPr>
      <w:jc w:val="left"/>
      <w:widowControl/>
    </w:pPr>
    <w:rPr>
      <w:sz w:val="20"/>
      <w:szCs w:val="20"/>
      <w:lang w:val="de-DE" w:eastAsia="de-DE"/>
    </w:rPr>
  </w:style>
  <w:style w:type="paragraph" w:styleId="107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78" w:customStyle="1">
    <w:name w:val="font7"/>
    <w:basedOn w:val="987"/>
    <w:uiPriority w:val="0"/>
    <w:qFormat/>
    <w:pPr>
      <w:jc w:val="left"/>
      <w:spacing w:before="100" w:beforeAutospacing="1" w:after="100" w:afterAutospacing="1"/>
      <w:widowControl/>
    </w:pPr>
    <w:rPr>
      <w:rFonts w:hint="eastAsia" w:ascii="宋体" w:hAnsi="宋体"/>
      <w:sz w:val="18"/>
      <w:szCs w:val="18"/>
    </w:rPr>
  </w:style>
  <w:style w:type="paragraph" w:styleId="1079" w:customStyle="1">
    <w:name w:val=" Char Char Char Char"/>
    <w:basedOn w:val="1002"/>
    <w:uiPriority w:val="0"/>
    <w:qFormat/>
    <w:pPr>
      <w:spacing w:line="360" w:lineRule="auto"/>
    </w:pPr>
    <w:rPr>
      <w:rFonts w:ascii="Tahoma" w:hAnsi="Tahoma"/>
      <w:sz w:val="24"/>
      <w:szCs w:val="24"/>
    </w:rPr>
  </w:style>
  <w:style w:type="paragraph" w:styleId="1080">
    <w:name w:val="List Paragraph"/>
    <w:basedOn w:val="987"/>
    <w:uiPriority w:val="99"/>
    <w:qFormat/>
    <w:pPr>
      <w:contextualSpacing/>
      <w:ind w:left="720"/>
      <w:jc w:val="left"/>
      <w:widowControl/>
    </w:pPr>
    <w:rPr>
      <w:rFonts w:ascii="Calibri" w:hAnsi="Calibri"/>
      <w:sz w:val="24"/>
      <w:szCs w:val="24"/>
      <w:lang w:eastAsia="en-US" w:bidi="en-US"/>
    </w:rPr>
  </w:style>
  <w:style w:type="paragraph" w:styleId="1081" w:customStyle="1">
    <w:name w:val="4"/>
    <w:basedOn w:val="987"/>
    <w:next w:val="1021"/>
    <w:uiPriority w:val="0"/>
    <w:qFormat/>
    <w:pPr>
      <w:ind w:firstLine="420"/>
      <w:spacing w:line="360" w:lineRule="auto"/>
    </w:pPr>
    <w:rPr>
      <w:color w:val="ff0000"/>
      <w:sz w:val="24"/>
      <w:szCs w:val="24"/>
    </w:rPr>
  </w:style>
  <w:style w:type="paragraph" w:styleId="1082" w:customStyle="1">
    <w:name w:val="普通 (Web)"/>
    <w:basedOn w:val="987"/>
    <w:uiPriority w:val="0"/>
    <w:qFormat/>
    <w:pPr>
      <w:jc w:val="left"/>
      <w:spacing w:before="100" w:beforeAutospacing="1" w:after="100" w:afterAutospacing="1"/>
      <w:widowControl/>
    </w:pPr>
    <w:rPr>
      <w:rFonts w:ascii="宋体" w:hAnsi="宋体"/>
      <w:sz w:val="24"/>
      <w:szCs w:val="24"/>
    </w:rPr>
  </w:style>
  <w:style w:type="paragraph" w:styleId="1083" w:customStyle="1">
    <w:name w:val=" Char Char Char Char Char Char Char Char Char Char"/>
    <w:basedOn w:val="987"/>
    <w:uiPriority w:val="0"/>
    <w:qFormat/>
    <w:pPr>
      <w:spacing w:line="360" w:lineRule="auto"/>
    </w:pPr>
    <w:rPr>
      <w:sz w:val="24"/>
      <w:szCs w:val="20"/>
    </w:rPr>
  </w:style>
  <w:style w:type="paragraph" w:styleId="1084" w:customStyle="1">
    <w:name w:val="样式1"/>
    <w:basedOn w:val="987"/>
    <w:uiPriority w:val="0"/>
    <w:qFormat/>
    <w:pPr>
      <w:numPr>
        <w:ilvl w:val="0"/>
        <w:numId w:val="3"/>
      </w:numPr>
    </w:pPr>
    <w:rPr>
      <w:rFonts w:ascii="宋体" w:hAnsi="宋体"/>
    </w:rPr>
  </w:style>
  <w:style w:type="paragraph" w:styleId="1085" w:customStyle="1">
    <w:name w:val="font6"/>
    <w:basedOn w:val="987"/>
    <w:uiPriority w:val="0"/>
    <w:qFormat/>
    <w:pPr>
      <w:jc w:val="left"/>
      <w:spacing w:before="100" w:beforeAutospacing="1" w:after="100" w:afterAutospacing="1"/>
      <w:widowControl/>
    </w:pPr>
    <w:rPr>
      <w:rFonts w:hint="eastAsia" w:ascii="宋体" w:hAnsi="宋体"/>
      <w:sz w:val="28"/>
      <w:szCs w:val="28"/>
      <w:u w:val="single"/>
    </w:rPr>
  </w:style>
  <w:style w:type="paragraph" w:styleId="1086" w:customStyle="1">
    <w:name w:val="xl25"/>
    <w:basedOn w:val="9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7" w:customStyle="1">
    <w:name w:val="图标"/>
    <w:basedOn w:val="987"/>
    <w:next w:val="9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8" w:customStyle="1">
    <w:name w:val="标题3"/>
    <w:basedOn w:val="987"/>
    <w:next w:val="987"/>
    <w:uiPriority w:val="0"/>
    <w:qFormat/>
    <w:pPr>
      <w:ind w:firstLine="624"/>
      <w:spacing w:line="590" w:lineRule="atLeast"/>
    </w:pPr>
    <w:rPr>
      <w:rFonts w:ascii="方正黑体_GBK" w:eastAsia="方正黑体_GBK"/>
      <w:sz w:val="32"/>
      <w:szCs w:val="32"/>
    </w:rPr>
  </w:style>
  <w:style w:type="paragraph" w:styleId="1089" w:customStyle="1">
    <w:name w:val="xl24"/>
    <w:basedOn w:val="98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0" w:customStyle="1">
    <w:name w:val="xl29"/>
    <w:basedOn w:val="98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1" w:customStyle="1">
    <w:name w:val="Char Char Char Char Char Char Char Char"/>
    <w:basedOn w:val="987"/>
    <w:uiPriority w:val="0"/>
    <w:qFormat/>
    <w:pPr>
      <w:jc w:val="left"/>
      <w:spacing w:after="160" w:line="240" w:lineRule="exact"/>
      <w:widowControl/>
    </w:pPr>
    <w:rPr>
      <w:rFonts w:ascii="Verdana" w:hAnsi="Verdana"/>
      <w:sz w:val="20"/>
      <w:szCs w:val="20"/>
      <w:lang w:eastAsia="en-US"/>
    </w:rPr>
  </w:style>
  <w:style w:type="paragraph" w:styleId="1092" w:customStyle="1">
    <w:name w:val="xl28"/>
    <w:basedOn w:val="98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93" w:customStyle="1">
    <w:name w:val=" Char Char Char Char Char Char Char Char"/>
    <w:basedOn w:val="987"/>
    <w:uiPriority w:val="0"/>
    <w:qFormat/>
    <w:pPr>
      <w:jc w:val="left"/>
      <w:spacing w:after="160" w:line="240" w:lineRule="exact"/>
      <w:widowControl/>
    </w:pPr>
    <w:rPr>
      <w:rFonts w:ascii="Verdana" w:hAnsi="Verdana"/>
      <w:sz w:val="20"/>
      <w:szCs w:val="20"/>
      <w:lang w:eastAsia="en-US"/>
    </w:rPr>
  </w:style>
  <w:style w:type="paragraph" w:styleId="1094" w:customStyle="1">
    <w:name w:val="xl30"/>
    <w:basedOn w:val="987"/>
    <w:uiPriority w:val="0"/>
    <w:qFormat/>
    <w:pPr>
      <w:jc w:val="center"/>
      <w:spacing w:before="100" w:beforeAutospacing="1" w:after="100" w:afterAutospacing="1"/>
      <w:widowControl/>
    </w:pPr>
    <w:rPr>
      <w:rFonts w:ascii="宋体" w:hAnsi="宋体"/>
      <w:b/>
      <w:bCs/>
      <w:sz w:val="36"/>
      <w:szCs w:val="36"/>
    </w:rPr>
  </w:style>
  <w:style w:type="paragraph" w:styleId="1095" w:customStyle="1">
    <w:name w:val="Char Char Char Char"/>
    <w:basedOn w:val="1002"/>
    <w:uiPriority w:val="0"/>
    <w:qFormat/>
    <w:pPr>
      <w:spacing w:line="360" w:lineRule="auto"/>
    </w:pPr>
    <w:rPr>
      <w:rFonts w:ascii="Tahoma" w:hAnsi="Tahoma"/>
      <w:sz w:val="24"/>
      <w:szCs w:val="24"/>
    </w:rPr>
  </w:style>
  <w:style w:type="paragraph" w:styleId="1096" w:customStyle="1">
    <w:name w:val="table_1stline"/>
    <w:basedOn w:val="987"/>
    <w:uiPriority w:val="0"/>
    <w:qFormat/>
    <w:pPr>
      <w:jc w:val="left"/>
      <w:spacing w:before="120"/>
      <w:widowControl/>
    </w:pPr>
    <w:rPr>
      <w:bCs/>
      <w:sz w:val="20"/>
      <w:szCs w:val="20"/>
      <w:lang w:val="de-DE" w:eastAsia="de-DE"/>
    </w:rPr>
  </w:style>
  <w:style w:type="paragraph" w:styleId="1097" w:customStyle="1">
    <w:name w:val="font5"/>
    <w:basedOn w:val="987"/>
    <w:uiPriority w:val="0"/>
    <w:qFormat/>
    <w:pPr>
      <w:jc w:val="left"/>
      <w:spacing w:before="100" w:beforeAutospacing="1" w:after="100" w:afterAutospacing="1"/>
      <w:widowControl/>
    </w:pPr>
    <w:rPr>
      <w:rFonts w:hint="eastAsia" w:ascii="宋体" w:hAnsi="宋体"/>
      <w:sz w:val="28"/>
      <w:szCs w:val="28"/>
    </w:rPr>
  </w:style>
  <w:style w:type="paragraph" w:styleId="1098" w:customStyle="1">
    <w:name w:val="标题1"/>
    <w:basedOn w:val="987"/>
    <w:next w:val="9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9" w:customStyle="1">
    <w:name w:val="_Style 112"/>
    <w:uiPriority w:val="99"/>
    <w:semiHidden/>
    <w:qFormat/>
    <w:rPr>
      <w:rFonts w:ascii="Times New Roman" w:hAnsi="Times New Roman" w:eastAsia="宋体" w:cs="Times New Roman"/>
      <w:sz w:val="21"/>
      <w:szCs w:val="21"/>
      <w:lang w:val="en-US" w:eastAsia="zh-CN" w:bidi="ar-SA"/>
    </w:rPr>
  </w:style>
  <w:style w:type="paragraph" w:styleId="110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01" w:customStyle="1">
    <w:name w:val="普通文字"/>
    <w:basedOn w:val="987"/>
    <w:next w:val="987"/>
    <w:uiPriority w:val="99"/>
    <w:qFormat/>
    <w:rPr>
      <w:rFonts w:ascii="宋体" w:hAnsi="Times New Roman" w:eastAsia="宋体" w:cs="Times New Roman"/>
      <w:sz w:val="24"/>
      <w:szCs w:val="20"/>
      <w:u w:val="none"/>
    </w:rPr>
  </w:style>
  <w:style w:type="paragraph" w:styleId="1102" w:customStyle="1">
    <w:name w:val="目录 111"/>
    <w:basedOn w:val="987"/>
    <w:next w:val="987"/>
    <w:uiPriority w:val="39"/>
    <w:unhideWhenUsed/>
    <w:qFormat/>
    <w:pPr>
      <w:jc w:val="left"/>
      <w:spacing w:after="100" w:line="259" w:lineRule="auto"/>
      <w:widowControl/>
    </w:pPr>
    <w:rPr>
      <w:rFonts w:ascii="Calibri" w:hAnsi="Calibri" w:eastAsia="宋体"/>
      <w:sz w:val="22"/>
      <w:szCs w:val="22"/>
    </w:rPr>
  </w:style>
  <w:style w:type="table" w:styleId="1103" w:customStyle="1">
    <w:name w:val="Table Normal"/>
    <w:uiPriority w:val="0"/>
    <w:semiHidden/>
    <w:unhideWhenUsed/>
    <w:qFormat/>
    <w:tblPr>
      <w:tblCellMar>
        <w:left w:w="0" w:type="dxa"/>
        <w:top w:w="0" w:type="dxa"/>
        <w:right w:w="0" w:type="dxa"/>
        <w:bottom w:w="0" w:type="dxa"/>
      </w:tblCellMar>
    </w:tblPr>
  </w:style>
  <w:style w:type="paragraph" w:styleId="1104" w:customStyle="1">
    <w:name w:val="Table Text"/>
    <w:basedOn w:val="987"/>
    <w:uiPriority w:val="0"/>
    <w:semiHidden/>
    <w:qFormat/>
    <w:rPr>
      <w:rFonts w:ascii="微软雅黑" w:hAnsi="微软雅黑" w:eastAsia="微软雅黑" w:cs="微软雅黑"/>
      <w:sz w:val="20"/>
      <w:szCs w:val="20"/>
      <w:lang w:val="en-US" w:eastAsia="en-US" w:bidi="ar-SA"/>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630</cp:revision>
  <dcterms:created xsi:type="dcterms:W3CDTF">2023-03-16T02:16:00Z</dcterms:created>
  <dcterms:modified xsi:type="dcterms:W3CDTF">2026-06-02T08:59:46Z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D9FA9CBE830F4F5299E1FA649F6E4EEC_13</vt:lpwstr>
  </property>
  <property fmtid="{D5CDD505-2E9C-101B-9397-08002B2CF9AE}" pid="4" name="KSOTemplateDocerSaveRecord">
    <vt:lpwstr>eyJoZGlkIjoiMDJlMjMzYjhlNjQ5M2U1ZWIxZTAwZmE1OGYxZmNlNzQiLCJ1c2VySWQiOiI2NDEzMTczMjkifQ==</vt:lpwstr>
  </property>
</Properties>
</file>