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ind w:firstLine="560"/>
        <w:jc w:val="left"/>
        <w:spacing w:line="520" w:lineRule="atLeast"/>
        <w:widowControl/>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ind w:firstLine="560"/>
        <w:jc w:val="left"/>
        <w:spacing w:line="520" w:lineRule="atLeast"/>
        <w:widowControl/>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auto"/>
          <w:sz w:val="56"/>
          <w:szCs w:val="56"/>
          <w:highlight w:val="none"/>
          <w:lang w:eastAsia="zh-CN"/>
        </w:rPr>
      </w:pPr>
      <w:r>
        <w:rPr>
          <w:rFonts w:hint="default" w:ascii="Times New Roman Regular" w:hAnsi="Times New Roman Regular" w:eastAsia="宋体" w:cs="Times New Roman Regular"/>
          <w:b/>
          <w:color w:val="auto"/>
          <w:sz w:val="56"/>
          <w:szCs w:val="56"/>
          <w:highlight w:val="none"/>
          <w:lang w:eastAsia="zh-CN"/>
        </w:rPr>
        <w:t xml:space="preserve">张家港市第一人民医院</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auto"/>
          <w:sz w:val="56"/>
          <w:szCs w:val="56"/>
          <w:highlight w:val="none"/>
          <w:lang w:val="en-US" w:eastAsia="zh-CN"/>
        </w:rPr>
      </w:pPr>
      <w:r>
        <w:rPr>
          <w:rFonts w:hint="default" w:ascii="Times New Roman Regular" w:hAnsi="Times New Roman Regular" w:eastAsia="宋体" w:cs="Times New Roman Regular"/>
          <w:b/>
          <w:color w:val="auto"/>
          <w:sz w:val="56"/>
          <w:szCs w:val="56"/>
          <w:highlight w:val="none"/>
          <w:lang w:val="en-US" w:eastAsia="zh-CN"/>
        </w:rPr>
        <w:t xml:space="preserve">区域审方系统</w:t>
      </w:r>
      <w:r>
        <w:rPr>
          <w:rFonts w:hint="eastAsia" w:ascii="Times New Roman Regular" w:hAnsi="Times New Roman Regular" w:cs="Times New Roman Regular"/>
          <w:b/>
          <w:color w:val="auto"/>
          <w:sz w:val="56"/>
          <w:szCs w:val="56"/>
          <w:highlight w:val="none"/>
          <w:lang w:val="en-US" w:eastAsia="zh-CN"/>
        </w:rPr>
        <w:t xml:space="preserve">采购</w:t>
      </w:r>
      <w:r>
        <w:rPr>
          <w:rFonts w:hint="default" w:ascii="Times New Roman Regular" w:hAnsi="Times New Roman Regular" w:eastAsia="宋体" w:cs="Times New Roman Regular"/>
          <w:b/>
          <w:color w:val="auto"/>
          <w:sz w:val="56"/>
          <w:szCs w:val="56"/>
          <w:highlight w:val="none"/>
          <w:lang w:val="en-US" w:eastAsia="zh-CN"/>
        </w:rPr>
        <w:t xml:space="preserve">项目</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56"/>
          <w:szCs w:val="56"/>
          <w:highlight w:val="none"/>
          <w:lang w:val="en-US" w:eastAsia="zh-CN"/>
        </w:rPr>
        <w:t xml:space="preserve"> </w:t>
      </w:r>
      <w:r/>
    </w:p>
    <w:p>
      <w:pPr>
        <w:pStyle w:val="761"/>
        <w:jc w:val="center"/>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84"/>
          <w:szCs w:val="84"/>
          <w:highlight w:val="none"/>
        </w:rPr>
      </w:r>
      <w:r/>
    </w:p>
    <w:p>
      <w:pPr>
        <w:pStyle w:val="761"/>
        <w:jc w:val="center"/>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84"/>
          <w:szCs w:val="84"/>
          <w:highlight w:val="none"/>
        </w:rPr>
        <w:t xml:space="preserve">招 标 文 件</w:t>
      </w:r>
      <w:r/>
    </w:p>
    <w:p>
      <w:pPr>
        <w:jc w:val="center"/>
        <w:spacing w:line="440" w:lineRule="exact"/>
        <w:rPr>
          <w:rFonts w:hint="default" w:ascii="Times New Roman Regular" w:hAnsi="Times New Roman Regular" w:eastAsia="宋体" w:cs="Times New Roman Regular"/>
          <w:b/>
          <w:color w:val="auto"/>
          <w:sz w:val="96"/>
          <w:highlight w:val="none"/>
        </w:rPr>
      </w:pPr>
      <w:r>
        <w:rPr>
          <w:rFonts w:hint="default" w:ascii="Times New Roman Regular" w:hAnsi="Times New Roman Regular" w:eastAsia="宋体" w:cs="Times New Roman Regular"/>
          <w:b/>
          <w:color w:val="auto"/>
          <w:sz w:val="96"/>
          <w:highlight w:val="none"/>
        </w:rPr>
      </w:r>
      <w:r/>
    </w:p>
    <w:p>
      <w:pPr>
        <w:ind w:right="640"/>
        <w:jc w:val="center"/>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项目编号：</w:t>
      </w:r>
      <w:r>
        <w:rPr>
          <w:rFonts w:hint="eastAsia" w:ascii="Times New Roman Regular" w:hAnsi="Times New Roman Regular" w:cs="Times New Roman Regular"/>
          <w:b/>
          <w:color w:val="auto"/>
          <w:sz w:val="32"/>
          <w:szCs w:val="32"/>
          <w:highlight w:val="none"/>
          <w:lang w:eastAsia="zh-CN"/>
        </w:rPr>
        <w:t xml:space="preserve">JSZC-320582-JITC-G2026-0145</w:t>
      </w:r>
      <w:r/>
    </w:p>
    <w:p>
      <w:pPr>
        <w:ind w:right="640"/>
        <w:spacing w:line="360" w:lineRule="auto"/>
        <w:tabs>
          <w:tab w:val="left" w:pos="4794" w:leader="none"/>
        </w:tabs>
        <w:rPr>
          <w:rFonts w:hint="default" w:ascii="Times New Roman Regular" w:hAnsi="Times New Roman Regular" w:eastAsia="宋体" w:cs="Times New Roman Regular"/>
          <w:color w:val="auto"/>
          <w:sz w:val="32"/>
          <w:highlight w:val="none"/>
          <w:lang w:eastAsia="zh-CN"/>
        </w:rPr>
      </w:pPr>
      <w:r>
        <w:rPr>
          <w:rFonts w:hint="default" w:ascii="Times New Roman Regular" w:hAnsi="Times New Roman Regular" w:eastAsia="宋体" w:cs="Times New Roman Regular"/>
          <w:color w:val="auto"/>
          <w:sz w:val="32"/>
          <w:highlight w:val="none"/>
          <w:lang w:eastAsia="zh-CN"/>
        </w:rPr>
        <w:tab/>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ind w:right="640"/>
        <w:spacing w:line="360" w:lineRule="auto"/>
        <w:rPr>
          <w:rFonts w:hint="default" w:ascii="Times New Roman Regular" w:hAnsi="Times New Roman Regular" w:eastAsia="宋体" w:cs="Times New Roman Regular"/>
          <w:color w:val="auto"/>
          <w:sz w:val="32"/>
          <w:highlight w:val="none"/>
        </w:rPr>
      </w:pPr>
      <w:r>
        <w:rPr>
          <w:rFonts w:hint="default" w:ascii="Times New Roman Regular" w:hAnsi="Times New Roman Regular" w:eastAsia="宋体" w:cs="Times New Roman Regular"/>
          <w:color w:val="auto"/>
          <w:sz w:val="32"/>
          <w:highlight w:val="none"/>
        </w:rPr>
      </w:r>
      <w:r/>
    </w:p>
    <w:p>
      <w:pPr>
        <w:jc w:val="center"/>
        <w:spacing w:line="360" w:lineRule="auto"/>
        <w:tabs>
          <w:tab w:val="left" w:pos="360" w:leader="none"/>
        </w:tabs>
        <w:rPr>
          <w:rFonts w:hint="default" w:ascii="Times New Roman Regular" w:hAnsi="Times New Roman Regular" w:eastAsia="宋体" w:cs="Times New Roman Regular"/>
          <w:b/>
          <w:color w:val="auto"/>
          <w:sz w:val="32"/>
          <w:highlight w:val="none"/>
        </w:rPr>
      </w:pPr>
      <w:r>
        <w:rPr>
          <w:rFonts w:hint="default" w:ascii="Times New Roman Regular" w:hAnsi="Times New Roman Regular" w:eastAsia="宋体" w:cs="Times New Roman Regular"/>
          <w:b/>
          <w:color w:val="auto"/>
          <w:sz w:val="32"/>
          <w:highlight w:val="none"/>
        </w:rPr>
        <w:t xml:space="preserve">采购人：</w:t>
      </w:r>
      <w:r>
        <w:rPr>
          <w:rFonts w:hint="default" w:ascii="Times New Roman Regular" w:hAnsi="Times New Roman Regular" w:eastAsia="宋体" w:cs="Times New Roman Regular"/>
          <w:b/>
          <w:color w:val="auto"/>
          <w:sz w:val="32"/>
          <w:highlight w:val="none"/>
          <w:lang w:eastAsia="zh-CN"/>
        </w:rPr>
        <w:t xml:space="preserve">张家港市第一人民医院</w:t>
      </w:r>
      <w:r/>
    </w:p>
    <w:p>
      <w:pPr>
        <w:jc w:val="center"/>
        <w:spacing w:line="360" w:lineRule="auto"/>
        <w:tabs>
          <w:tab w:val="left" w:pos="360" w:leader="none"/>
        </w:tabs>
        <w:rPr>
          <w:rFonts w:hint="default" w:ascii="Times New Roman Regular" w:hAnsi="Times New Roman Regular" w:eastAsia="宋体" w:cs="Times New Roman Regular"/>
          <w:b/>
          <w:color w:val="auto"/>
          <w:sz w:val="32"/>
          <w:highlight w:val="none"/>
        </w:rPr>
      </w:pPr>
      <w:r>
        <w:rPr>
          <w:rFonts w:hint="default" w:ascii="Times New Roman Regular" w:hAnsi="Times New Roman Regular" w:eastAsia="宋体" w:cs="Times New Roman Regular"/>
          <w:b/>
          <w:color w:val="auto"/>
          <w:sz w:val="32"/>
          <w:highlight w:val="none"/>
        </w:rPr>
        <w:t xml:space="preserve">采购代理机构：江苏省招标中心有限公司</w:t>
      </w:r>
      <w:r/>
    </w:p>
    <w:p>
      <w:pPr>
        <w:jc w:val="center"/>
        <w:rPr>
          <w:rFonts w:hint="default" w:ascii="Times New Roman Regular" w:hAnsi="Times New Roman Regular" w:eastAsia="宋体" w:cs="Times New Roman Regular"/>
          <w:b/>
          <w:color w:val="auto"/>
          <w:sz w:val="32"/>
          <w:highlight w:val="none"/>
        </w:rPr>
      </w:pPr>
      <w:r>
        <w:rPr>
          <w:rFonts w:hint="default" w:ascii="Times New Roman Regular" w:hAnsi="Times New Roman Regular" w:eastAsia="宋体" w:cs="Times New Roman Regular"/>
          <w:b/>
          <w:color w:val="auto"/>
          <w:sz w:val="32"/>
          <w:highlight w:val="none"/>
        </w:rPr>
        <w:t xml:space="preserve">二</w:t>
      </w:r>
      <w:r>
        <w:rPr>
          <w:rFonts w:hint="eastAsia" w:ascii="Times New Roman Regular" w:hAnsi="Times New Roman Regular" w:cs="Times New Roman Regular"/>
          <w:b/>
          <w:color w:val="auto"/>
          <w:sz w:val="32"/>
          <w:highlight w:val="none"/>
          <w:lang w:val="en-US" w:eastAsia="zh-CN"/>
        </w:rPr>
        <w:t xml:space="preserve">〇</w:t>
      </w:r>
      <w:r>
        <w:rPr>
          <w:rFonts w:hint="default" w:ascii="Times New Roman Regular" w:hAnsi="Times New Roman Regular" w:eastAsia="宋体" w:cs="Times New Roman Regular"/>
          <w:b/>
          <w:color w:val="auto"/>
          <w:sz w:val="32"/>
          <w:highlight w:val="none"/>
        </w:rPr>
        <w:t xml:space="preserve">二</w:t>
      </w:r>
      <w:r>
        <w:rPr>
          <w:rFonts w:hint="default" w:ascii="Times New Roman Regular" w:hAnsi="Times New Roman Regular" w:eastAsia="宋体" w:cs="Times New Roman Regular"/>
          <w:b/>
          <w:color w:val="auto"/>
          <w:sz w:val="32"/>
          <w:highlight w:val="none"/>
          <w:lang w:val="en-US" w:eastAsia="zh-CN"/>
        </w:rPr>
        <w:t xml:space="preserve">六</w:t>
      </w:r>
      <w:r>
        <w:rPr>
          <w:rFonts w:hint="default" w:ascii="Times New Roman Regular" w:hAnsi="Times New Roman Regular" w:eastAsia="宋体" w:cs="Times New Roman Regular"/>
          <w:b/>
          <w:color w:val="auto"/>
          <w:sz w:val="32"/>
          <w:highlight w:val="none"/>
        </w:rPr>
        <w:t xml:space="preserve">年</w:t>
      </w:r>
      <w:r>
        <w:rPr>
          <w:rFonts w:hint="eastAsia" w:ascii="Times New Roman Regular" w:hAnsi="Times New Roman Regular" w:cs="Times New Roman Regular"/>
          <w:b/>
          <w:color w:val="auto"/>
          <w:sz w:val="32"/>
          <w:highlight w:val="none"/>
          <w:lang w:val="en-US" w:eastAsia="zh-CN"/>
        </w:rPr>
        <w:t xml:space="preserve">五</w:t>
      </w:r>
      <w:r>
        <w:rPr>
          <w:rFonts w:hint="default" w:ascii="Times New Roman Regular" w:hAnsi="Times New Roman Regular" w:eastAsia="宋体" w:cs="Times New Roman Regular"/>
          <w:b/>
          <w:color w:val="auto"/>
          <w:sz w:val="32"/>
          <w:highlight w:val="none"/>
        </w:rPr>
        <w:t xml:space="preserve">月</w:t>
      </w:r>
      <w:r/>
    </w:p>
    <w:p>
      <w:pPr>
        <w:spacing w:line="500" w:lineRule="exact"/>
        <w:rPr>
          <w:rFonts w:hint="default" w:ascii="Times New Roman Regular" w:hAnsi="Times New Roman Regular" w:eastAsia="宋体" w:cs="Times New Roman Regular"/>
          <w:b/>
          <w:color w:val="auto"/>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目   录</w:t>
      </w:r>
      <w:r/>
    </w:p>
    <w:p>
      <w:pPr>
        <w:pStyle w:val="961"/>
        <w:spacing w:line="360" w:lineRule="auto"/>
        <w:tabs>
          <w:tab w:val="right" w:pos="8834" w:leader="dot"/>
        </w:tabs>
        <w:rPr>
          <w:rFonts w:hint="default" w:ascii="Times New Roman Regular" w:hAnsi="Times New Roman Regular" w:eastAsia="宋体" w:cs="Times New Roman Regular"/>
          <w:b/>
          <w:color w:val="auto"/>
          <w:sz w:val="21"/>
          <w:szCs w:val="22"/>
          <w:highlight w:val="none"/>
        </w:rPr>
      </w:pP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TOC \o "1-3" \h \z \u </w:instrText>
      </w:r>
      <w:r>
        <w:rPr>
          <w:rFonts w:hint="default" w:ascii="Times New Roman Regular" w:hAnsi="Times New Roman Regular" w:eastAsia="宋体" w:cs="Times New Roman Regular"/>
          <w:b/>
          <w:color w:val="auto"/>
          <w:highlight w:val="none"/>
        </w:rPr>
        <w:fldChar w:fldCharType="separate"/>
      </w:r>
      <w:r/>
    </w:p>
    <w:p>
      <w:pPr>
        <w:pStyle w:val="961"/>
        <w:spacing w:line="360" w:lineRule="auto"/>
        <w:tabs>
          <w:tab w:val="left" w:pos="780" w:leader="none"/>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"_Toc107246211"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第一章</w:t>
      </w:r>
      <w:r>
        <w:rPr>
          <w:rFonts w:hint="default" w:ascii="Times New Roman Regular" w:hAnsi="Times New Roman Regular" w:eastAsia="宋体" w:cs="Times New Roman Regular"/>
          <w:b/>
          <w:color w:val="auto"/>
          <w:highlight w:val="none"/>
        </w:rPr>
        <w:tab/>
      </w:r>
      <w:r>
        <w:rPr>
          <w:rStyle w:val="787"/>
          <w:rFonts w:hint="default" w:ascii="Times New Roman Regular" w:hAnsi="Times New Roman Regular" w:eastAsia="宋体" w:cs="Times New Roman Regular"/>
          <w:b/>
          <w:color w:val="auto"/>
          <w:highlight w:val="none"/>
        </w:rPr>
        <w:t xml:space="preserve">招标公告</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_Toc107246211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left" w:pos="780" w:leader="none"/>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"_Toc107246212"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第二章</w:t>
      </w:r>
      <w:r>
        <w:rPr>
          <w:rFonts w:hint="default" w:ascii="Times New Roman Regular" w:hAnsi="Times New Roman Regular" w:eastAsia="宋体" w:cs="Times New Roman Regular"/>
          <w:b/>
          <w:color w:val="auto"/>
          <w:highlight w:val="none"/>
        </w:rPr>
        <w:tab/>
      </w:r>
      <w:r>
        <w:rPr>
          <w:rStyle w:val="787"/>
          <w:rFonts w:hint="default" w:ascii="Times New Roman Regular" w:hAnsi="Times New Roman Regular" w:eastAsia="宋体" w:cs="Times New Roman Regular"/>
          <w:b/>
          <w:color w:val="auto"/>
          <w:highlight w:val="none"/>
        </w:rPr>
        <w:t xml:space="preserve">投标人须知</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_Toc107246212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6</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"_Toc107246214"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一．总则</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_Toc107246214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12</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"_Toc107246230"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二．招标文件</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_Toc107246230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16</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"_Toc107246233"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三．投标文件</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_Toc107246233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17</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"_Toc107246240"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四．投标文件的递交</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_Toc107246240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19</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"_Toc107246245"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五．开标和评标</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_Toc107246245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21</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"_Toc107246257"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六．确定中标</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_Toc107246257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23</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"_Toc107246263"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七．询问与质疑</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_Toc107246263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25</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"_Toc107246266"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八．其他</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_Toc107246266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25</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"_Toc107246270"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第三章 政府采购合同条款及格式</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_Toc107246270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26</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"_Toc107246271"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第四章 采购需求</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_Toc107246271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33</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"_Toc107246272"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第五章 评标方法与评标标准</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_Toc107246272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50</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pStyle w:val="961"/>
        <w:spacing w:line="360" w:lineRule="auto"/>
        <w:tabs>
          <w:tab w:val="right" w:pos="8834" w:leader="dot"/>
        </w:tabs>
        <w:rPr>
          <w:rFonts w:hint="default" w:ascii="Times New Roman Regular" w:hAnsi="Times New Roman Regular" w:eastAsia="宋体" w:cs="Times New Roman Regular"/>
          <w:b/>
          <w:color w:val="auto"/>
          <w:sz w:val="21"/>
          <w:szCs w:val="22"/>
          <w:highlight w:val="none"/>
        </w:rPr>
      </w:pPr>
      <w:r>
        <w:rPr>
          <w:rFonts w:hint="default" w:ascii="Times New Roman Regular" w:hAnsi="Times New Roman Regular" w:eastAsia="宋体" w:cs="Times New Roman Regular"/>
          <w:color w:val="auto"/>
          <w:highlight w:val="none"/>
        </w:rPr>
        <w:fldChar w:fldCharType="begin"/>
      </w:r>
      <w:r>
        <w:rPr>
          <w:rFonts w:hint="default" w:ascii="Times New Roman Regular" w:hAnsi="Times New Roman Regular" w:eastAsia="宋体" w:cs="Times New Roman Regular"/>
          <w:color w:val="auto"/>
          <w:highlight w:val="none"/>
        </w:rPr>
        <w:instrText xml:space="preserve"> HYPERLINK \l "_Toc107246273" </w:instrText>
      </w:r>
      <w:r>
        <w:rPr>
          <w:rFonts w:hint="default" w:ascii="Times New Roman Regular" w:hAnsi="Times New Roman Regular" w:eastAsia="宋体" w:cs="Times New Roman Regular"/>
          <w:color w:val="auto"/>
          <w:highlight w:val="none"/>
        </w:rPr>
        <w:fldChar w:fldCharType="separate"/>
      </w:r>
      <w:r>
        <w:rPr>
          <w:rStyle w:val="787"/>
          <w:rFonts w:hint="default" w:ascii="Times New Roman Regular" w:hAnsi="Times New Roman Regular" w:eastAsia="宋体" w:cs="Times New Roman Regular"/>
          <w:b/>
          <w:color w:val="auto"/>
          <w:highlight w:val="none"/>
        </w:rPr>
        <w:t xml:space="preserve">第六章 投标文件格式</w:t>
      </w:r>
      <w:r>
        <w:rPr>
          <w:rFonts w:hint="default" w:ascii="Times New Roman Regular" w:hAnsi="Times New Roman Regular" w:eastAsia="宋体" w:cs="Times New Roman Regular"/>
          <w:b/>
          <w:color w:val="auto"/>
          <w:highlight w:val="none"/>
        </w:rPr>
        <w:tab/>
      </w:r>
      <w:r>
        <w:rPr>
          <w:rFonts w:hint="default" w:ascii="Times New Roman Regular" w:hAnsi="Times New Roman Regular" w:eastAsia="宋体" w:cs="Times New Roman Regular"/>
          <w:b/>
          <w:color w:val="auto"/>
          <w:highlight w:val="none"/>
        </w:rPr>
        <w:fldChar w:fldCharType="begin"/>
      </w:r>
      <w:r>
        <w:rPr>
          <w:rFonts w:hint="default" w:ascii="Times New Roman Regular" w:hAnsi="Times New Roman Regular" w:eastAsia="宋体" w:cs="Times New Roman Regular"/>
          <w:b/>
          <w:color w:val="auto"/>
          <w:highlight w:val="none"/>
        </w:rPr>
        <w:instrText xml:space="preserve"> PAGEREF _Toc107246273 \h </w:instrText>
      </w:r>
      <w:r>
        <w:rPr>
          <w:rFonts w:hint="default" w:ascii="Times New Roman Regular" w:hAnsi="Times New Roman Regular" w:eastAsia="宋体" w:cs="Times New Roman Regular"/>
          <w:b/>
          <w:color w:val="auto"/>
          <w:highlight w:val="none"/>
        </w:rPr>
        <w:fldChar w:fldCharType="separate"/>
      </w:r>
      <w:r>
        <w:rPr>
          <w:rFonts w:hint="default" w:ascii="Times New Roman Regular" w:hAnsi="Times New Roman Regular" w:eastAsia="宋体" w:cs="Times New Roman Regular"/>
          <w:b/>
          <w:color w:val="auto"/>
          <w:highlight w:val="none"/>
        </w:rPr>
        <w:t xml:space="preserve">53</w:t>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rPr>
          <w:rFonts w:hint="default" w:ascii="Times New Roman Regular" w:hAnsi="Times New Roman Regular" w:eastAsia="宋体" w:cs="Times New Roman Regular"/>
          <w:b/>
          <w:color w:val="auto"/>
          <w:highlight w:val="none"/>
        </w:rPr>
        <w:fldChar w:fldCharType="end"/>
      </w:r>
      <w:r/>
    </w:p>
    <w:p>
      <w:pPr>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
          <w:bCs/>
          <w:color w:val="auto"/>
          <w:sz w:val="32"/>
          <w:highlight w:val="none"/>
          <w:lang w:val="zh-CN"/>
        </w:rPr>
        <w:br w:type="page" w:clear="all"/>
      </w:r>
      <w:bookmarkEnd w:id="0"/>
      <w:r/>
      <w:bookmarkEnd w:id="1"/>
      <w:r/>
      <w:r/>
    </w:p>
    <w:p>
      <w:pPr>
        <w:pStyle w:val="779"/>
        <w:ind w:firstLine="3213"/>
        <w:jc w:val="both"/>
        <w:rPr>
          <w:rFonts w:hint="default" w:ascii="Times New Roman Regular" w:hAnsi="Times New Roman Regular" w:eastAsia="宋体" w:cs="Times New Roman Regular"/>
          <w:color w:val="auto"/>
          <w:highlight w:val="none"/>
        </w:rPr>
      </w:pPr>
      <w:r/>
      <w:bookmarkStart w:id="2" w:name="_Toc107246211"/>
      <w:r/>
      <w:bookmarkStart w:id="3" w:name="_Toc80264697"/>
      <w:r/>
      <w:bookmarkStart w:id="4" w:name="_Toc80792688"/>
      <w:r/>
      <w:bookmarkStart w:id="5" w:name="_Toc71561877"/>
      <w:r/>
      <w:bookmarkStart w:id="6" w:name="_Toc80264704"/>
      <w:r>
        <w:rPr>
          <w:rFonts w:hint="default" w:ascii="Times New Roman Regular" w:hAnsi="Times New Roman Regular" w:eastAsia="宋体" w:cs="Times New Roman Regular"/>
          <w:color w:val="auto"/>
          <w:highlight w:val="none"/>
        </w:rPr>
        <w:t xml:space="preserve">第一章 招标公告</w:t>
      </w:r>
      <w:bookmarkEnd w:id="2"/>
      <w:r/>
      <w:r/>
    </w:p>
    <w:p>
      <w:pPr>
        <w:ind w:firstLine="420"/>
        <w:spacing w:line="360" w:lineRule="auto"/>
        <w:rPr>
          <w:rFonts w:hint="default" w:ascii="Times New Roman Regular" w:hAnsi="Times New Roman Regular" w:eastAsia="宋体" w:cs="Times New Roman Regular"/>
          <w:bCs/>
          <w:color w:val="auto"/>
          <w:szCs w:val="21"/>
          <w:highlight w:val="none"/>
        </w:rPr>
        <w:pBdr>
          <w:top w:val="single" w:color="000000" w:sz="4" w:space="1"/>
          <w:left w:val="single" w:color="000000" w:sz="4" w:space="4"/>
          <w:bottom w:val="single" w:color="000000" w:sz="4" w:space="1"/>
          <w:right w:val="single" w:color="000000" w:sz="4" w:space="4"/>
        </w:pBdr>
      </w:pPr>
      <w:r>
        <w:rPr>
          <w:rFonts w:hint="default" w:ascii="Times New Roman Regular" w:hAnsi="Times New Roman Regular" w:eastAsia="宋体" w:cs="Times New Roman Regular"/>
          <w:bCs/>
          <w:color w:val="auto"/>
          <w:szCs w:val="21"/>
          <w:highlight w:val="none"/>
        </w:rPr>
        <w:t xml:space="preserve">项目概况</w:t>
      </w:r>
      <w:r/>
    </w:p>
    <w:p>
      <w:pPr>
        <w:ind w:firstLine="420"/>
        <w:spacing w:line="360" w:lineRule="auto"/>
        <w:rPr>
          <w:rFonts w:hint="default" w:ascii="Times New Roman Regular" w:hAnsi="Times New Roman Regular" w:eastAsia="宋体" w:cs="Times New Roman Regular"/>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Regular" w:hAnsi="Times New Roman Regular" w:cs="Times New Roman Regular"/>
          <w:bCs/>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bCs/>
          <w:color w:val="auto"/>
          <w:szCs w:val="21"/>
          <w:highlight w:val="none"/>
          <w:u w:val="single"/>
          <w:lang w:eastAsia="zh-CN"/>
        </w:rPr>
        <w:t xml:space="preserve"> </w:t>
      </w:r>
      <w:r>
        <w:rPr>
          <w:rFonts w:hint="default" w:ascii="Times New Roman Regular" w:hAnsi="Times New Roman Regular" w:eastAsia="宋体" w:cs="Times New Roman Regular"/>
          <w:bCs/>
          <w:color w:val="auto"/>
          <w:szCs w:val="21"/>
          <w:highlight w:val="none"/>
        </w:rPr>
        <w:t xml:space="preserve">（招标项目名称）的潜在投标人应在规定时间内</w:t>
      </w:r>
      <w:r>
        <w:rPr>
          <w:rFonts w:hint="default" w:ascii="Times New Roman Regular" w:hAnsi="Times New Roman Regular" w:eastAsia="宋体" w:cs="Times New Roman Regular"/>
          <w:bCs/>
          <w:color w:val="auto"/>
          <w:szCs w:val="21"/>
          <w:highlight w:val="none"/>
          <w:u w:val="none"/>
        </w:rPr>
        <w:t xml:space="preserve">通过</w:t>
      </w:r>
      <w:r>
        <w:rPr>
          <w:rFonts w:hint="default" w:ascii="Times New Roman Regular" w:hAnsi="Times New Roman Regular" w:eastAsia="宋体" w:cs="Times New Roman Regular"/>
          <w:bCs/>
          <w:color w:val="auto"/>
          <w:szCs w:val="21"/>
          <w:highlight w:val="none"/>
          <w:u w:val="single"/>
        </w:rPr>
        <w:t xml:space="preserve">苏采云政府采购一体化平台</w:t>
      </w:r>
      <w:r>
        <w:rPr>
          <w:rFonts w:hint="default" w:ascii="Times New Roman Regular" w:hAnsi="Times New Roman Regular" w:eastAsia="宋体" w:cs="Times New Roman Regular"/>
          <w:bCs/>
          <w:color w:val="auto"/>
          <w:szCs w:val="21"/>
          <w:highlight w:val="none"/>
        </w:rPr>
        <w:t xml:space="preserve">获取招标文件，并于</w:t>
      </w:r>
      <w:r>
        <w:rPr>
          <w:rFonts w:hint="default" w:ascii="Times New Roman Regular" w:hAnsi="Times New Roman Regular" w:eastAsia="宋体" w:cs="Times New Roman Regular"/>
          <w:bCs/>
          <w:color w:val="auto"/>
          <w:szCs w:val="21"/>
          <w:highlight w:val="none"/>
          <w:u w:val="single"/>
        </w:rPr>
        <w:t xml:space="preserve">202</w:t>
      </w:r>
      <w:r>
        <w:rPr>
          <w:rFonts w:hint="default" w:ascii="Times New Roman Regular" w:hAnsi="Times New Roman Regular" w:eastAsia="宋体" w:cs="Times New Roman Regular"/>
          <w:bCs/>
          <w:color w:val="auto"/>
          <w:szCs w:val="21"/>
          <w:highlight w:val="none"/>
          <w:u w:val="single"/>
          <w:lang w:val="en-US" w:eastAsia="zh-CN"/>
        </w:rPr>
        <w:t xml:space="preserve">6</w:t>
      </w:r>
      <w:r>
        <w:rPr>
          <w:rFonts w:hint="default" w:ascii="Times New Roman Regular" w:hAnsi="Times New Roman Regular" w:eastAsia="宋体" w:cs="Times New Roman Regular"/>
          <w:bCs/>
          <w:color w:val="auto"/>
          <w:szCs w:val="21"/>
          <w:highlight w:val="none"/>
          <w:u w:val="single"/>
        </w:rPr>
        <w:t xml:space="preserve">年</w:t>
      </w:r>
      <w:r>
        <w:rPr>
          <w:rFonts w:hint="eastAsia" w:ascii="Times New Roman Regular" w:hAnsi="Times New Roman Regular" w:cs="Times New Roman Regular"/>
          <w:bCs/>
          <w:color w:val="auto"/>
          <w:szCs w:val="21"/>
          <w:highlight w:val="none"/>
          <w:u w:val="single"/>
          <w:lang w:val="en-US" w:eastAsia="zh-CN"/>
        </w:rPr>
        <w:t xml:space="preserve">6</w:t>
      </w:r>
      <w:r>
        <w:rPr>
          <w:rFonts w:hint="default" w:ascii="Times New Roman Regular" w:hAnsi="Times New Roman Regular" w:eastAsia="宋体" w:cs="Times New Roman Regular"/>
          <w:bCs/>
          <w:color w:val="auto"/>
          <w:szCs w:val="21"/>
          <w:highlight w:val="none"/>
          <w:u w:val="single"/>
        </w:rPr>
        <w:t xml:space="preserve">月</w:t>
      </w:r>
      <w:r>
        <w:rPr>
          <w:rFonts w:hint="eastAsia" w:ascii="Times New Roman Regular" w:hAnsi="Times New Roman Regular" w:cs="Times New Roman Regular"/>
          <w:bCs/>
          <w:color w:val="auto"/>
          <w:szCs w:val="21"/>
          <w:highlight w:val="none"/>
          <w:u w:val="single"/>
          <w:lang w:val="en-US" w:eastAsia="zh-CN"/>
        </w:rPr>
        <w:t xml:space="preserve">23</w:t>
      </w:r>
      <w:r>
        <w:rPr>
          <w:rFonts w:hint="default" w:ascii="Times New Roman Regular" w:hAnsi="Times New Roman Regular" w:eastAsia="宋体" w:cs="Times New Roman Regular"/>
          <w:bCs/>
          <w:color w:val="auto"/>
          <w:szCs w:val="21"/>
          <w:highlight w:val="none"/>
          <w:u w:val="single"/>
        </w:rPr>
        <w:t xml:space="preserve">日</w:t>
      </w:r>
      <w:r>
        <w:rPr>
          <w:rFonts w:hint="eastAsia" w:ascii="Times New Roman Regular" w:hAnsi="Times New Roman Regular" w:cs="Times New Roman Regular"/>
          <w:bCs/>
          <w:color w:val="auto"/>
          <w:szCs w:val="21"/>
          <w:highlight w:val="none"/>
          <w:u w:val="single"/>
          <w:lang w:val="en-US" w:eastAsia="zh-CN"/>
        </w:rPr>
        <w:t xml:space="preserve">14：00</w:t>
      </w:r>
      <w:r>
        <w:rPr>
          <w:rFonts w:hint="default" w:ascii="Times New Roman Regular" w:hAnsi="Times New Roman Regular" w:eastAsia="宋体" w:cs="Times New Roman Regular"/>
          <w:bCs/>
          <w:color w:val="auto"/>
          <w:szCs w:val="21"/>
          <w:highlight w:val="none"/>
          <w:u w:val="single"/>
        </w:rPr>
        <w:t xml:space="preserve">（北京时间）</w:t>
      </w:r>
      <w:r>
        <w:rPr>
          <w:rFonts w:hint="default" w:ascii="Times New Roman Regular" w:hAnsi="Times New Roman Regular" w:eastAsia="宋体" w:cs="Times New Roman Regular"/>
          <w:bCs/>
          <w:color w:val="auto"/>
          <w:szCs w:val="21"/>
          <w:highlight w:val="none"/>
        </w:rPr>
        <w:t xml:space="preserve">前递交投标文件。</w:t>
      </w:r>
      <w:r/>
    </w:p>
    <w:p>
      <w:pPr>
        <w:spacing w:line="360" w:lineRule="auto"/>
        <w:rPr>
          <w:rFonts w:hint="default" w:ascii="Times New Roman Regular" w:hAnsi="Times New Roman Regular" w:eastAsia="宋体" w:cs="Times New Roman Regular"/>
          <w:b/>
          <w:bCs/>
          <w:color w:val="auto"/>
          <w:szCs w:val="44"/>
          <w:highlight w:val="none"/>
        </w:rPr>
      </w:pPr>
      <w:r/>
      <w:bookmarkStart w:id="7" w:name="_Toc93909065"/>
      <w:r/>
      <w:bookmarkStart w:id="8" w:name="_Toc96347851"/>
      <w:r>
        <w:rPr>
          <w:rFonts w:hint="default" w:ascii="Times New Roman Regular" w:hAnsi="Times New Roman Regular" w:eastAsia="宋体" w:cs="Times New Roman Regular"/>
          <w:b/>
          <w:bCs/>
          <w:color w:val="auto"/>
          <w:szCs w:val="44"/>
          <w:highlight w:val="none"/>
        </w:rPr>
        <w:t xml:space="preserve">一、项目</w:t>
      </w:r>
      <w:bookmarkEnd w:id="3"/>
      <w:r>
        <w:rPr>
          <w:rFonts w:hint="default" w:ascii="Times New Roman Regular" w:hAnsi="Times New Roman Regular" w:eastAsia="宋体" w:cs="Times New Roman Regular"/>
          <w:b/>
          <w:bCs/>
          <w:color w:val="auto"/>
          <w:szCs w:val="44"/>
          <w:highlight w:val="none"/>
        </w:rPr>
        <w:t xml:space="preserve">基本情况</w:t>
      </w:r>
      <w:bookmarkEnd w:id="4"/>
      <w:r/>
      <w:bookmarkEnd w:id="7"/>
      <w:r/>
      <w:bookmarkEnd w:id="8"/>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1.1项目编号：</w:t>
      </w:r>
      <w:r>
        <w:rPr>
          <w:rFonts w:hint="default" w:ascii="Times New Roman Regular" w:hAnsi="Times New Roman Regular" w:eastAsia="宋体" w:cs="Times New Roman Regular"/>
          <w:bCs/>
          <w:color w:val="auto"/>
          <w:szCs w:val="21"/>
          <w:highlight w:val="none"/>
          <w:lang w:eastAsia="zh-CN"/>
        </w:rPr>
        <w:t xml:space="preserve"> </w:t>
      </w:r>
      <w:r>
        <w:rPr>
          <w:rFonts w:hint="eastAsia" w:ascii="Times New Roman Regular" w:hAnsi="Times New Roman Regular" w:cs="Times New Roman Regular"/>
          <w:bCs/>
          <w:color w:val="auto"/>
          <w:szCs w:val="21"/>
          <w:highlight w:val="none"/>
          <w:lang w:eastAsia="zh-CN"/>
        </w:rPr>
        <w:t xml:space="preserve">JSZC-320582-JITC-G2026-0145</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1.2项目名称：</w:t>
      </w:r>
      <w:r>
        <w:rPr>
          <w:rFonts w:hint="eastAsia" w:ascii="Times New Roman Regular" w:hAnsi="Times New Roman Regular" w:cs="Times New Roman Regular"/>
          <w:bCs/>
          <w:color w:val="auto"/>
          <w:szCs w:val="21"/>
          <w:highlight w:val="none"/>
          <w:u w:val="none"/>
          <w:lang w:eastAsia="zh-CN"/>
        </w:rPr>
        <w:t xml:space="preserve">张家港市第一人民医院区域审方系统采购项目</w:t>
      </w:r>
      <w:r>
        <w:rPr>
          <w:rFonts w:hint="default" w:ascii="Times New Roman Regular" w:hAnsi="Times New Roman Regular" w:eastAsia="宋体" w:cs="Times New Roman Regular"/>
          <w:bCs/>
          <w:color w:val="auto"/>
          <w:szCs w:val="21"/>
          <w:highlight w:val="none"/>
          <w:u w:val="none"/>
          <w:lang w:eastAsia="zh-CN"/>
        </w:rPr>
        <w:t xml:space="preserve"> </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1.3预算金额：</w:t>
      </w:r>
      <w:r>
        <w:rPr>
          <w:rFonts w:hint="eastAsia" w:ascii="Times New Roman Regular" w:hAnsi="Times New Roman Regular" w:cs="Times New Roman Regular"/>
          <w:color w:val="auto"/>
          <w:highlight w:val="none"/>
          <w:lang w:val="en-US" w:eastAsia="zh-CN"/>
        </w:rPr>
        <w:t xml:space="preserve">240</w:t>
      </w:r>
      <w:r>
        <w:rPr>
          <w:rFonts w:hint="default" w:ascii="Times New Roman Regular" w:hAnsi="Times New Roman Regular" w:eastAsia="宋体" w:cs="Times New Roman Regular"/>
          <w:color w:val="auto"/>
          <w:highlight w:val="none"/>
          <w:lang w:val="en-US" w:eastAsia="zh-CN"/>
        </w:rPr>
        <w:t xml:space="preserve">万元。</w:t>
      </w:r>
      <w:r/>
    </w:p>
    <w:p>
      <w:pPr>
        <w:ind w:firstLine="42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1.4最高限价：本项目投标总价不得高于人民币</w:t>
      </w:r>
      <w:r>
        <w:rPr>
          <w:rFonts w:hint="eastAsia" w:ascii="宋体" w:hAnsi="宋体" w:cs="宋体"/>
          <w:b/>
          <w:bCs w:val="0"/>
          <w:i/>
          <w:iCs/>
          <w:color w:val="000000" w:themeColor="text1"/>
          <w:szCs w:val="21"/>
          <w:highlight w:val="none"/>
          <w:u w:val="single"/>
          <w:lang w:val="en-US" w:eastAsia="zh-CN"/>
          <w14:textFill>
            <w14:solidFill>
              <w14:schemeClr w14:val="tx1"/>
            </w14:solidFill>
          </w14:textFill>
        </w:rPr>
        <w:t xml:space="preserve">216</w:t>
      </w:r>
      <w:r>
        <w:rPr>
          <w:rFonts w:hint="eastAsia" w:ascii="宋体" w:hAnsi="宋体" w:eastAsia="宋体" w:cs="宋体"/>
          <w:b/>
          <w:bCs w:val="0"/>
          <w:i/>
          <w:iCs/>
          <w:color w:val="000000" w:themeColor="text1"/>
          <w:szCs w:val="21"/>
          <w:highlight w:val="none"/>
          <w:u w:val="single"/>
          <w14:textFill>
            <w14:solidFill>
              <w14:schemeClr w14:val="tx1"/>
            </w14:solidFill>
          </w14:textFill>
        </w:rPr>
        <w:t xml:space="preserve">万元（投标人投标报价不得超过上述限价金额，否则将作无效标处理）。</w:t>
      </w:r>
      <w:r/>
    </w:p>
    <w:p>
      <w:pPr>
        <w:ind w:firstLine="420"/>
        <w:jc w:val="left"/>
        <w:keepLines w:val="0"/>
        <w:keepNext w:val="0"/>
        <w:pageBreakBefore w:val="0"/>
        <w:spacing w:line="360" w:lineRule="auto"/>
        <w:widowControl w:val="off"/>
        <w:rPr>
          <w:rFonts w:hint="default" w:ascii="Times New Roman Regular" w:hAnsi="Times New Roman Regular" w:eastAsia="宋体" w:cs="Times New Roman Regular"/>
          <w:bCs/>
          <w:color w:val="auto"/>
          <w:szCs w:val="21"/>
          <w:highlight w:val="none"/>
          <w:lang w:eastAsia="zh-CN"/>
        </w:rPr>
      </w:pPr>
      <w:r>
        <w:rPr>
          <w:rFonts w:hint="default" w:ascii="Times New Roman Regular" w:hAnsi="Times New Roman Regular" w:eastAsia="宋体" w:cs="Times New Roman Regular"/>
          <w:bCs/>
          <w:color w:val="auto"/>
          <w:szCs w:val="21"/>
          <w:highlight w:val="none"/>
        </w:rPr>
        <w:t xml:space="preserve">1.5采购需求：采购区域审方系统，具体要求详见招标文件第四章《采购需求》</w:t>
      </w:r>
      <w:r>
        <w:rPr>
          <w:rFonts w:hint="default" w:ascii="Times New Roman Regular" w:hAnsi="Times New Roman Regular" w:eastAsia="宋体" w:cs="Times New Roman Regular"/>
          <w:bCs/>
          <w:color w:val="auto"/>
          <w:szCs w:val="21"/>
          <w:highlight w:val="none"/>
          <w:lang w:val="en-US" w:eastAsia="zh-CN"/>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rPr>
        <w:t xml:space="preserve">1.6</w:t>
      </w:r>
      <w:r>
        <w:rPr>
          <w:rFonts w:hint="default" w:ascii="Times New Roman Regular" w:hAnsi="Times New Roman Regular" w:eastAsia="宋体" w:cs="Times New Roman Regular"/>
          <w:bCs/>
          <w:color w:val="auto"/>
          <w:szCs w:val="21"/>
          <w:highlight w:val="none"/>
          <w:lang w:val="en-US" w:eastAsia="zh-CN"/>
        </w:rPr>
        <w:t xml:space="preserve">采购包</w:t>
      </w:r>
      <w:r>
        <w:rPr>
          <w:rFonts w:hint="default" w:ascii="Times New Roman Regular" w:hAnsi="Times New Roman Regular" w:eastAsia="宋体" w:cs="Times New Roman Regular"/>
          <w:bCs/>
          <w:color w:val="auto"/>
          <w:szCs w:val="21"/>
          <w:highlight w:val="none"/>
        </w:rPr>
        <w:t xml:space="preserve">划分：本项目共划分</w:t>
      </w:r>
      <w:r>
        <w:rPr>
          <w:rFonts w:hint="default" w:ascii="Times New Roman Regular" w:hAnsi="Times New Roman Regular" w:eastAsia="宋体"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个</w:t>
      </w:r>
      <w:r>
        <w:rPr>
          <w:rFonts w:hint="default" w:ascii="Times New Roman Regular" w:hAnsi="Times New Roman Regular" w:eastAsia="宋体" w:cs="Times New Roman Regular"/>
          <w:bCs/>
          <w:color w:val="auto"/>
          <w:szCs w:val="21"/>
          <w:highlight w:val="none"/>
          <w:lang w:val="en-US" w:eastAsia="zh-CN"/>
        </w:rPr>
        <w:t xml:space="preserve">采购包</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w:t>
      </w:r>
      <w:r>
        <w:rPr>
          <w:rFonts w:hint="default" w:ascii="Times New Roman Regular" w:hAnsi="Times New Roman Regular" w:eastAsia="宋体" w:cs="Times New Roman Regular"/>
          <w:bCs/>
          <w:color w:val="auto"/>
          <w:szCs w:val="21"/>
          <w:highlight w:val="none"/>
          <w:lang w:val="en-US" w:eastAsia="zh-CN"/>
        </w:rPr>
        <w:t xml:space="preserve">7项目期限</w:t>
      </w:r>
      <w:r>
        <w:rPr>
          <w:rFonts w:hint="default" w:ascii="Times New Roman Regular" w:hAnsi="Times New Roman Regular" w:eastAsia="宋体" w:cs="Times New Roman Regular"/>
          <w:bCs/>
          <w:color w:val="auto"/>
          <w:szCs w:val="21"/>
          <w:highlight w:val="none"/>
        </w:rPr>
        <w:t xml:space="preserve">：自合同签订之日起6个月内完成项目实施，具体要求详见招标文件第四章《采购需求》</w:t>
      </w:r>
      <w:bookmarkStart w:id="367" w:name="_GoBack"/>
      <w:r/>
      <w:bookmarkEnd w:id="367"/>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
          <w:bCs w:val="0"/>
          <w:i/>
          <w:iCs/>
          <w:color w:val="auto"/>
          <w:szCs w:val="21"/>
          <w:highlight w:val="none"/>
          <w:u w:val="single"/>
        </w:rPr>
        <w:t xml:space="preserve">1.</w:t>
      </w:r>
      <w:r>
        <w:rPr>
          <w:rFonts w:hint="default" w:ascii="Times New Roman Regular" w:hAnsi="Times New Roman Regular" w:eastAsia="宋体" w:cs="Times New Roman Regular"/>
          <w:b/>
          <w:bCs w:val="0"/>
          <w:i/>
          <w:iCs/>
          <w:color w:val="auto"/>
          <w:szCs w:val="21"/>
          <w:highlight w:val="none"/>
          <w:u w:val="single"/>
          <w:lang w:val="en-US" w:eastAsia="zh-CN"/>
        </w:rPr>
        <w:t xml:space="preserve">8</w:t>
      </w:r>
      <w:r>
        <w:rPr>
          <w:rFonts w:hint="default" w:ascii="Times New Roman Regular" w:hAnsi="Times New Roman Regular" w:eastAsia="宋体" w:cs="Times New Roman Regular"/>
          <w:b/>
          <w:bCs w:val="0"/>
          <w:i/>
          <w:iCs/>
          <w:color w:val="auto"/>
          <w:szCs w:val="21"/>
          <w:highlight w:val="none"/>
          <w:u w:val="single"/>
        </w:rPr>
        <w:t xml:space="preserve">本项目是否接受联合体投标：不接受</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
          <w:bCs w:val="0"/>
          <w:i/>
          <w:iCs/>
          <w:color w:val="auto"/>
          <w:szCs w:val="21"/>
          <w:highlight w:val="none"/>
          <w:u w:val="single"/>
        </w:rPr>
        <w:t xml:space="preserve">1.</w:t>
      </w:r>
      <w:r>
        <w:rPr>
          <w:rFonts w:hint="default" w:ascii="Times New Roman Regular" w:hAnsi="Times New Roman Regular" w:eastAsia="宋体" w:cs="Times New Roman Regular"/>
          <w:b/>
          <w:bCs w:val="0"/>
          <w:i/>
          <w:iCs/>
          <w:color w:val="auto"/>
          <w:szCs w:val="21"/>
          <w:highlight w:val="none"/>
          <w:u w:val="single"/>
          <w:lang w:val="en-US" w:eastAsia="zh-CN"/>
        </w:rPr>
        <w:t xml:space="preserve">9</w:t>
      </w:r>
      <w:r>
        <w:rPr>
          <w:rFonts w:hint="default" w:ascii="Times New Roman Regular" w:hAnsi="Times New Roman Regular" w:eastAsia="宋体" w:cs="Times New Roman Regular"/>
          <w:b/>
          <w:bCs w:val="0"/>
          <w:i/>
          <w:iCs/>
          <w:color w:val="auto"/>
          <w:szCs w:val="21"/>
          <w:highlight w:val="none"/>
          <w:u w:val="single"/>
        </w:rPr>
        <w:t xml:space="preserve">本项目是否接受进口产品：</w:t>
      </w:r>
      <w:r>
        <w:rPr>
          <w:rFonts w:hint="default" w:ascii="Times New Roman Regular" w:hAnsi="Times New Roman Regular" w:eastAsia="宋体" w:cs="Times New Roman Regular"/>
          <w:b/>
          <w:bCs w:val="0"/>
          <w:i/>
          <w:iCs/>
          <w:color w:val="auto"/>
          <w:szCs w:val="21"/>
          <w:highlight w:val="none"/>
          <w:u w:val="single"/>
          <w:lang w:val="en-US" w:eastAsia="zh-CN"/>
        </w:rPr>
        <w:t xml:space="preserve">不</w:t>
      </w:r>
      <w:r>
        <w:rPr>
          <w:rFonts w:hint="default" w:ascii="Times New Roman Regular" w:hAnsi="Times New Roman Regular" w:eastAsia="宋体" w:cs="Times New Roman Regular"/>
          <w:b/>
          <w:bCs w:val="0"/>
          <w:i/>
          <w:iCs/>
          <w:color w:val="auto"/>
          <w:szCs w:val="21"/>
          <w:highlight w:val="none"/>
          <w:u w:val="single"/>
        </w:rPr>
        <w:t xml:space="preserve">接受 </w:t>
      </w:r>
      <w:r/>
    </w:p>
    <w:p>
      <w:pPr>
        <w:spacing w:line="360" w:lineRule="auto"/>
        <w:rPr>
          <w:rFonts w:hint="default" w:ascii="Times New Roman Regular" w:hAnsi="Times New Roman Regular" w:eastAsia="宋体" w:cs="Times New Roman Regular"/>
          <w:b/>
          <w:bCs/>
          <w:color w:val="auto"/>
          <w:szCs w:val="44"/>
          <w:highlight w:val="none"/>
        </w:rPr>
      </w:pPr>
      <w:r/>
      <w:bookmarkStart w:id="9" w:name="_Toc80264698"/>
      <w:r/>
      <w:bookmarkStart w:id="10" w:name="_Toc80792689"/>
      <w:r/>
      <w:bookmarkStart w:id="11" w:name="_Toc93909066"/>
      <w:r/>
      <w:bookmarkStart w:id="12" w:name="_Toc96347852"/>
      <w:r>
        <w:rPr>
          <w:rFonts w:hint="default" w:ascii="Times New Roman Regular" w:hAnsi="Times New Roman Regular" w:eastAsia="宋体" w:cs="Times New Roman Regular"/>
          <w:b/>
          <w:bCs/>
          <w:color w:val="auto"/>
          <w:szCs w:val="44"/>
          <w:highlight w:val="none"/>
        </w:rPr>
        <w:t xml:space="preserve">二、</w:t>
      </w:r>
      <w:bookmarkEnd w:id="9"/>
      <w:r>
        <w:rPr>
          <w:rFonts w:hint="default" w:ascii="Times New Roman Regular" w:hAnsi="Times New Roman Regular" w:eastAsia="宋体" w:cs="Times New Roman Regular"/>
          <w:b/>
          <w:bCs/>
          <w:color w:val="auto"/>
          <w:szCs w:val="44"/>
          <w:highlight w:val="none"/>
        </w:rPr>
        <w:t xml:space="preserve">申请人的资格要求</w:t>
      </w:r>
      <w:bookmarkEnd w:id="10"/>
      <w:r/>
      <w:bookmarkEnd w:id="11"/>
      <w:r>
        <w:rPr>
          <w:rFonts w:hint="default" w:ascii="Times New Roman Regular" w:hAnsi="Times New Roman Regular" w:eastAsia="宋体" w:cs="Times New Roman Regular"/>
          <w:b/>
          <w:bCs/>
          <w:color w:val="auto"/>
          <w:szCs w:val="44"/>
          <w:highlight w:val="none"/>
        </w:rPr>
        <w:t xml:space="preserve">：</w:t>
      </w:r>
      <w:bookmarkEnd w:id="12"/>
      <w:r/>
      <w:r/>
    </w:p>
    <w:p>
      <w:pPr>
        <w:ind w:firstLine="420"/>
        <w:spacing w:line="360" w:lineRule="auto"/>
        <w:rPr>
          <w:rFonts w:hint="default" w:ascii="Times New Roman Regular" w:hAnsi="Times New Roman Regular" w:eastAsia="宋体" w:cs="Times New Roman Regular"/>
          <w:bCs/>
          <w:color w:val="auto"/>
          <w:szCs w:val="21"/>
          <w:highlight w:val="none"/>
        </w:rPr>
      </w:pPr>
      <w:r/>
      <w:bookmarkStart w:id="13" w:name="_Toc80792690"/>
      <w:r/>
      <w:bookmarkStart w:id="14" w:name="_Toc93909067"/>
      <w:r/>
      <w:bookmarkStart w:id="15" w:name="_Toc80264699"/>
      <w:r/>
      <w:bookmarkStart w:id="16" w:name="_Toc96347853"/>
      <w:r>
        <w:rPr>
          <w:rFonts w:hint="default" w:ascii="Times New Roman Regular" w:hAnsi="Times New Roman Regular" w:eastAsia="宋体" w:cs="Times New Roman Regular"/>
          <w:bCs/>
          <w:color w:val="auto"/>
          <w:szCs w:val="21"/>
          <w:highlight w:val="none"/>
        </w:rPr>
        <w:t xml:space="preserve">2.1满足《中华人民共和国政府采购法》第二十二条规定：</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2.1.1法人或者其他组织的营业执照等证明文件，自然人的身份证明</w:t>
      </w:r>
      <w:r>
        <w:rPr>
          <w:rFonts w:hint="default" w:ascii="Times New Roman Regular" w:hAnsi="Times New Roman Regular" w:eastAsia="宋体" w:cs="Times New Roman Regular"/>
          <w:bCs/>
          <w:color w:val="auto"/>
          <w:szCs w:val="21"/>
          <w:highlight w:val="none"/>
          <w:lang w:val="en-US" w:eastAsia="zh-CN"/>
        </w:rPr>
        <w:t xml:space="preserve">(</w:t>
      </w:r>
      <w:r>
        <w:rPr>
          <w:rFonts w:hint="default" w:ascii="Times New Roman Regular" w:hAnsi="Times New Roman Regular" w:eastAsia="宋体" w:cs="Times New Roman Regular"/>
          <w:bCs/>
          <w:color w:val="auto"/>
          <w:szCs w:val="21"/>
          <w:highlight w:val="none"/>
        </w:rPr>
        <w:t xml:space="preserve">若供应商为分公司，则还须提供总公司同意其独立开展业务的授权</w:t>
      </w:r>
      <w:r>
        <w:rPr>
          <w:rFonts w:hint="default" w:ascii="Times New Roman Regular" w:hAnsi="Times New Roman Regular" w:eastAsia="宋体" w:cs="Times New Roman Regular"/>
          <w:bCs/>
          <w:color w:val="auto"/>
          <w:szCs w:val="21"/>
          <w:highlight w:val="none"/>
          <w:lang w:val="en-US" w:eastAsia="zh-CN"/>
        </w:rPr>
        <w:t xml:space="preserve">证明</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lang w:eastAsia="zh-CN"/>
        </w:rPr>
      </w:pPr>
      <w:r>
        <w:rPr>
          <w:rFonts w:hint="default" w:ascii="Times New Roman Regular" w:hAnsi="Times New Roman Regular" w:eastAsia="宋体" w:cs="Times New Roman Regular"/>
          <w:bCs/>
          <w:color w:val="auto"/>
          <w:szCs w:val="21"/>
          <w:highlight w:val="none"/>
        </w:rPr>
        <w:t xml:space="preserve">2.1.2具有良好的商业信誉和健全的财务会计制度，提供财务报表复印件（202</w:t>
      </w:r>
      <w:r>
        <w:rPr>
          <w:rFonts w:hint="default" w:ascii="Times New Roman Regular" w:hAnsi="Times New Roman Regular" w:eastAsia="宋体" w:cs="Times New Roman Regular"/>
          <w:bCs/>
          <w:color w:val="auto"/>
          <w:szCs w:val="21"/>
          <w:highlight w:val="none"/>
          <w:lang w:val="en-US" w:eastAsia="zh-CN"/>
        </w:rPr>
        <w:t xml:space="preserve">4</w:t>
      </w:r>
      <w:r>
        <w:rPr>
          <w:rFonts w:hint="default" w:ascii="Times New Roman Regular" w:hAnsi="Times New Roman Regular" w:eastAsia="宋体" w:cs="Times New Roman Regular"/>
          <w:bCs/>
          <w:color w:val="auto"/>
          <w:szCs w:val="21"/>
          <w:highlight w:val="none"/>
        </w:rPr>
        <w:t xml:space="preserve">年度</w:t>
      </w:r>
      <w:r>
        <w:rPr>
          <w:rFonts w:hint="eastAsia" w:ascii="Times New Roman Regular" w:hAnsi="Times New Roman Regular" w:cs="Times New Roman Regular"/>
          <w:bCs/>
          <w:color w:val="auto"/>
          <w:szCs w:val="21"/>
          <w:highlight w:val="none"/>
          <w:lang w:val="en-US" w:eastAsia="zh-CN"/>
        </w:rPr>
        <w:t xml:space="preserve">或</w:t>
      </w:r>
      <w:r>
        <w:rPr>
          <w:rFonts w:hint="default" w:ascii="Times New Roman Regular" w:hAnsi="Times New Roman Regular" w:eastAsia="宋体" w:cs="Times New Roman Regular"/>
          <w:bCs/>
          <w:color w:val="auto"/>
          <w:szCs w:val="21"/>
          <w:highlight w:val="none"/>
        </w:rPr>
        <w:t xml:space="preserve">2025年度财务报表，如为新成立</w:t>
      </w:r>
      <w:r>
        <w:rPr>
          <w:rFonts w:hint="default" w:ascii="Times New Roman Regular" w:hAnsi="Times New Roman Regular" w:eastAsia="宋体" w:cs="Times New Roman Regular"/>
          <w:bCs/>
          <w:color w:val="auto"/>
          <w:szCs w:val="21"/>
          <w:highlight w:val="none"/>
          <w:lang w:val="en-US" w:eastAsia="zh-CN"/>
        </w:rPr>
        <w:t xml:space="preserve">不满足一年</w:t>
      </w:r>
      <w:r>
        <w:rPr>
          <w:rFonts w:hint="default" w:ascii="Times New Roman Regular" w:hAnsi="Times New Roman Regular" w:eastAsia="宋体" w:cs="Times New Roman Regular"/>
          <w:bCs/>
          <w:color w:val="auto"/>
          <w:szCs w:val="21"/>
          <w:highlight w:val="none"/>
        </w:rPr>
        <w:t xml:space="preserve">的公司，</w:t>
      </w:r>
      <w:r>
        <w:rPr>
          <w:rFonts w:hint="default" w:ascii="Times New Roman Regular" w:hAnsi="Times New Roman Regular" w:eastAsia="宋体" w:cs="Times New Roman Regular"/>
          <w:bCs/>
          <w:color w:val="auto"/>
          <w:szCs w:val="21"/>
          <w:highlight w:val="none"/>
          <w:lang w:val="en-US" w:eastAsia="zh-CN"/>
        </w:rPr>
        <w:t xml:space="preserve">可不提供财务报表</w:t>
      </w:r>
      <w:r>
        <w:rPr>
          <w:rFonts w:hint="default" w:ascii="Times New Roman Regular" w:hAnsi="Times New Roman Regular" w:eastAsia="宋体" w:cs="Times New Roman Regular"/>
          <w:bCs/>
          <w:color w:val="auto"/>
          <w:szCs w:val="21"/>
          <w:highlight w:val="none"/>
        </w:rPr>
        <w:t xml:space="preserve">）或投标截止时间前3个月内，由其基本开户银行出具的资信证明；</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2.1.4有依法缴纳税收和社会保障资金的良好记录，提供</w:t>
      </w:r>
      <w:r>
        <w:rPr>
          <w:rFonts w:hint="default" w:ascii="Times New Roman Regular" w:hAnsi="Times New Roman Regular" w:eastAsia="宋体" w:cs="Times New Roman Regular"/>
          <w:bCs/>
          <w:color w:val="auto"/>
          <w:szCs w:val="21"/>
          <w:highlight w:val="none"/>
          <w:lang w:val="en-US" w:eastAsia="zh-CN"/>
        </w:rPr>
        <w:t xml:space="preserve">投标截止时间</w:t>
      </w:r>
      <w:r>
        <w:rPr>
          <w:rFonts w:hint="default" w:ascii="Times New Roman Regular" w:hAnsi="Times New Roman Regular" w:eastAsia="宋体" w:cs="Times New Roman Regular"/>
          <w:bCs/>
          <w:color w:val="auto"/>
          <w:szCs w:val="21"/>
          <w:highlight w:val="none"/>
        </w:rPr>
        <w:t xml:space="preserve">前6个月内（</w:t>
      </w:r>
      <w:r>
        <w:rPr>
          <w:rFonts w:hint="eastAsia" w:ascii="Times New Roman Regular" w:hAnsi="Times New Roman Regular" w:cs="Times New Roman Regular"/>
          <w:bCs/>
          <w:color w:val="auto"/>
          <w:szCs w:val="21"/>
          <w:highlight w:val="none"/>
          <w:lang w:eastAsia="zh-CN"/>
        </w:rPr>
        <w:t xml:space="preserve">即2025年11月（含）以来</w:t>
      </w:r>
      <w:r>
        <w:rPr>
          <w:rFonts w:hint="default" w:ascii="Times New Roman Regular" w:hAnsi="Times New Roman Regular" w:eastAsia="宋体" w:cs="Times New Roman Regular"/>
          <w:bCs/>
          <w:color w:val="auto"/>
          <w:szCs w:val="21"/>
          <w:highlight w:val="none"/>
        </w:rPr>
        <w:t xml:space="preserve">）至少1个月缴纳税收和社会保险的凭证复印件，依法享受免缴、缓缴的，提供证明材料复印件；</w:t>
      </w:r>
      <w:r/>
    </w:p>
    <w:p>
      <w:pPr>
        <w:ind w:firstLine="420"/>
        <w:jc w:val="left"/>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default" w:ascii="Times New Roman Regular" w:hAnsi="Times New Roman Regular" w:eastAsia="宋体" w:cs="Times New Roman Regular"/>
          <w:bCs/>
          <w:color w:val="auto"/>
          <w:szCs w:val="21"/>
          <w:highlight w:val="none"/>
        </w:rPr>
        <w:br w:type="textWrapping" w:clear="all"/>
      </w:r>
      <w:r>
        <w:rPr>
          <w:rFonts w:hint="default" w:ascii="Times New Roman Regular" w:hAnsi="Times New Roman Regular" w:eastAsia="宋体" w:cs="Times New Roman Regular"/>
          <w:bCs/>
          <w:color w:val="auto"/>
          <w:szCs w:val="21"/>
          <w:highlight w:val="none"/>
          <w:lang w:val="en-US" w:eastAsia="zh-CN"/>
        </w:rPr>
        <w:tab/>
      </w:r>
      <w:r>
        <w:rPr>
          <w:rFonts w:hint="default" w:ascii="Times New Roman Regular" w:hAnsi="Times New Roman Regular" w:eastAsia="宋体" w:cs="Times New Roman Regular"/>
          <w:bCs/>
          <w:color w:val="auto"/>
          <w:szCs w:val="21"/>
          <w:highlight w:val="none"/>
        </w:rPr>
        <w:t xml:space="preserve">2.1.</w:t>
      </w:r>
      <w:r>
        <w:rPr>
          <w:rFonts w:hint="default" w:ascii="Times New Roman Regular" w:hAnsi="Times New Roman Regular" w:eastAsia="宋体" w:cs="Times New Roman Regular"/>
          <w:bCs/>
          <w:color w:val="auto"/>
          <w:szCs w:val="21"/>
          <w:highlight w:val="none"/>
          <w:lang w:val="en-US" w:eastAsia="zh-CN"/>
        </w:rPr>
        <w:t xml:space="preserve">6</w:t>
      </w:r>
      <w:r>
        <w:rPr>
          <w:rFonts w:hint="default" w:ascii="Times New Roman Regular" w:hAnsi="Times New Roman Regular" w:eastAsia="宋体" w:cs="Times New Roman Regular"/>
          <w:bCs/>
          <w:color w:val="auto"/>
          <w:szCs w:val="21"/>
          <w:highlight w:val="none"/>
        </w:rPr>
        <w:t xml:space="preserve">法律、行政法规规定的其他条件。</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2.2落实政府采购政策需满足的资格要求：</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2.2.1 中小企业政策：</w:t>
      </w:r>
      <w:r>
        <w:rPr>
          <w:rFonts w:hint="eastAsia" w:ascii="Times New Roman Regular" w:hAnsi="Times New Roman Regular"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本项目</w:t>
      </w:r>
      <w:r>
        <w:rPr>
          <w:rFonts w:hint="eastAsia" w:ascii="Times New Roman Regular" w:hAnsi="Times New Roman Regular" w:cs="Times New Roman Regular"/>
          <w:bCs/>
          <w:color w:val="auto"/>
          <w:szCs w:val="21"/>
          <w:highlight w:val="none"/>
          <w:lang w:val="en-US" w:eastAsia="zh-CN"/>
        </w:rPr>
        <w:t xml:space="preserve">不专门</w:t>
      </w:r>
      <w:r>
        <w:rPr>
          <w:rFonts w:hint="default" w:ascii="Times New Roman Regular" w:hAnsi="Times New Roman Regular" w:eastAsia="宋体" w:cs="Times New Roman Regular"/>
          <w:bCs/>
          <w:color w:val="auto"/>
          <w:szCs w:val="21"/>
          <w:highlight w:val="none"/>
        </w:rPr>
        <w:t xml:space="preserve">面向中小企业采购</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2.2.2其它落实政府采购政策的资格要求（如有）：无。</w:t>
      </w:r>
      <w:r/>
    </w:p>
    <w:p>
      <w:pPr>
        <w:ind w:firstLine="420"/>
        <w:spacing w:line="360" w:lineRule="auto"/>
        <w:rPr>
          <w:rFonts w:hint="eastAsia"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rPr>
        <w:t xml:space="preserve">2.3本项目的特定资格要求：</w:t>
      </w:r>
      <w:r>
        <w:rPr>
          <w:rFonts w:hint="eastAsia" w:ascii="Times New Roman Regular" w:hAnsi="Times New Roman Regular" w:cs="Times New Roman Regular"/>
          <w:bCs/>
          <w:color w:val="auto"/>
          <w:szCs w:val="21"/>
          <w:highlight w:val="none"/>
          <w:lang w:val="en-US" w:eastAsia="zh-CN"/>
        </w:rPr>
        <w:t xml:space="preserve">无</w:t>
      </w:r>
      <w:r/>
    </w:p>
    <w:p>
      <w:pPr>
        <w:ind w:left="0" w:firstLine="420"/>
        <w:spacing w:line="360" w:lineRule="auto"/>
        <w:rPr>
          <w:rFonts w:hint="default" w:ascii="Times New Roman Regular" w:hAnsi="Times New Roman Regular" w:eastAsia="宋体" w:cs="Times New Roman Regular"/>
          <w:b/>
          <w:bCs w:val="0"/>
          <w:color w:val="auto"/>
          <w:szCs w:val="21"/>
          <w:highlight w:val="none"/>
        </w:rPr>
      </w:pPr>
      <w:r>
        <w:rPr>
          <w:rFonts w:hint="default" w:ascii="Times New Roman Regular" w:hAnsi="Times New Roman Regular" w:eastAsia="宋体" w:cs="Times New Roman Regular"/>
          <w:b/>
          <w:bCs w:val="0"/>
          <w:color w:val="auto"/>
          <w:szCs w:val="21"/>
          <w:highlight w:val="none"/>
        </w:rPr>
        <w:t xml:space="preserve">2.3.</w:t>
      </w:r>
      <w:r>
        <w:rPr>
          <w:rFonts w:hint="eastAsia" w:ascii="Times New Roman Regular" w:hAnsi="Times New Roman Regular" w:cs="Times New Roman Regular"/>
          <w:b/>
          <w:bCs w:val="0"/>
          <w:color w:val="auto"/>
          <w:szCs w:val="21"/>
          <w:highlight w:val="none"/>
          <w:lang w:val="en-US" w:eastAsia="zh-CN"/>
        </w:rPr>
        <w:t xml:space="preserve">1</w:t>
      </w:r>
      <w:r>
        <w:rPr>
          <w:rFonts w:hint="default" w:ascii="Times New Roman Regular" w:hAnsi="Times New Roman Regular" w:eastAsia="宋体" w:cs="Times New Roman Regular"/>
          <w:b/>
          <w:bCs w:val="0"/>
          <w:color w:val="auto"/>
          <w:szCs w:val="21"/>
          <w:highlight w:val="none"/>
        </w:rPr>
        <w:t xml:space="preserve">供应商存在下列情形的不得参加本次招标活动：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w:t>
      </w:r>
      <w:r>
        <w:rPr>
          <w:rFonts w:hint="eastAsia" w:ascii="Times New Roman Regular" w:hAnsi="Times New Roman Regular"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w:t>
      </w:r>
      <w:r>
        <w:rPr>
          <w:rFonts w:hint="eastAsia" w:ascii="Times New Roman Regular" w:hAnsi="Times New Roman Regular"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w:t>
      </w:r>
      <w:r>
        <w:rPr>
          <w:rFonts w:hint="eastAsia" w:ascii="Times New Roman Regular" w:hAnsi="Times New Roman Regular" w:cs="Times New Roman Regular"/>
          <w:bCs/>
          <w:color w:val="auto"/>
          <w:szCs w:val="21"/>
          <w:highlight w:val="none"/>
          <w:lang w:val="en-US" w:eastAsia="zh-CN"/>
        </w:rPr>
        <w:t xml:space="preserve">1</w:t>
      </w:r>
      <w:r>
        <w:rPr>
          <w:rFonts w:hint="default" w:ascii="Times New Roman Regular" w:hAnsi="Times New Roman Regular" w:eastAsia="宋体" w:cs="Times New Roman Regular"/>
          <w:bCs/>
          <w:color w:val="auto"/>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spacing w:line="360" w:lineRule="auto"/>
        <w:rPr>
          <w:rFonts w:hint="default" w:ascii="Times New Roman Regular" w:hAnsi="Times New Roman Regular" w:eastAsia="宋体" w:cs="Times New Roman Regular"/>
          <w:b/>
          <w:bCs/>
          <w:color w:val="auto"/>
          <w:szCs w:val="44"/>
          <w:highlight w:val="none"/>
        </w:rPr>
      </w:pPr>
      <w:r>
        <w:rPr>
          <w:rFonts w:hint="default" w:ascii="Times New Roman Regular" w:hAnsi="Times New Roman Regular" w:eastAsia="宋体" w:cs="Times New Roman Regular"/>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default" w:ascii="Times New Roman Regular" w:hAnsi="Times New Roman Regular" w:eastAsia="宋体" w:cs="Times New Roman Regular"/>
          <w:bCs/>
          <w:color w:val="auto"/>
          <w:szCs w:val="21"/>
          <w:highlight w:val="none"/>
        </w:rPr>
      </w:pPr>
      <w:r/>
      <w:bookmarkStart w:id="17" w:name="_Toc80264700"/>
      <w:r>
        <w:rPr>
          <w:rFonts w:hint="default" w:ascii="Times New Roman Regular" w:hAnsi="Times New Roman Regular" w:eastAsia="宋体" w:cs="Times New Roman Regular"/>
          <w:bCs/>
          <w:color w:val="auto"/>
          <w:szCs w:val="21"/>
          <w:highlight w:val="none"/>
        </w:rPr>
        <w:t xml:space="preserve">时间：</w:t>
      </w:r>
      <w:r>
        <w:rPr>
          <w:rFonts w:hint="default" w:ascii="Times New Roman Regular" w:hAnsi="Times New Roman Regular" w:eastAsia="宋体" w:cs="Times New Roman Regular"/>
          <w:bCs/>
          <w:color w:val="auto"/>
          <w:szCs w:val="21"/>
          <w:highlight w:val="none"/>
          <w:lang w:val="en-US" w:eastAsia="zh-CN"/>
        </w:rPr>
        <w:t xml:space="preserve">自本招标文件公告发布之日起5个工作日</w:t>
      </w:r>
      <w:r>
        <w:rPr>
          <w:rFonts w:hint="default" w:ascii="Times New Roman Regular" w:hAnsi="Times New Roman Regular" w:eastAsia="宋体" w:cs="Times New Roman Regular"/>
          <w:bCs/>
          <w:color w:val="auto"/>
          <w:szCs w:val="21"/>
          <w:highlight w:val="none"/>
        </w:rPr>
        <w:t xml:space="preserve">，每天上午9：00至11：30，下午14：00至17：00（北京时间，法定节假日除外）</w:t>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bookmarkStart w:id="18" w:name="_Toc80792691"/>
      <w:r/>
      <w:bookmarkStart w:id="19" w:name="_Toc96347854"/>
      <w:r/>
      <w:bookmarkStart w:id="20" w:name="_Toc93909068"/>
      <w:r>
        <w:rPr>
          <w:rFonts w:hint="default" w:ascii="Times New Roman Regular" w:hAnsi="Times New Roman Regular" w:eastAsia="宋体" w:cs="Times New Roman Regular"/>
          <w:bCs/>
          <w:color w:val="auto"/>
          <w:szCs w:val="21"/>
          <w:highlight w:val="none"/>
          <w:lang w:val="en-US" w:eastAsia="zh-CN"/>
        </w:rPr>
        <w:t xml:space="preserve">地点</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lang w:val="en-US" w:eastAsia="zh-CN"/>
        </w:rPr>
        <w:t xml:space="preserve">苏采云政府采购一体化平台</w:t>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方式：线上获取</w:t>
      </w:r>
      <w:r/>
    </w:p>
    <w:p>
      <w:pPr>
        <w:ind w:firstLine="525"/>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售价</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bCs/>
          <w:color w:val="auto"/>
          <w:szCs w:val="21"/>
          <w:highlight w:val="none"/>
          <w:lang w:val="en-US" w:eastAsia="zh-CN"/>
        </w:rPr>
        <w:t xml:space="preserve">0</w:t>
      </w:r>
      <w:r>
        <w:rPr>
          <w:rFonts w:hint="default" w:ascii="Times New Roman Regular" w:hAnsi="Times New Roman Regular" w:eastAsia="宋体" w:cs="Times New Roman Regular"/>
          <w:bCs/>
          <w:color w:val="auto"/>
          <w:szCs w:val="21"/>
          <w:highlight w:val="none"/>
        </w:rPr>
        <w:t xml:space="preserve">元。</w:t>
      </w:r>
      <w:r/>
    </w:p>
    <w:p>
      <w:pPr>
        <w:spacing w:line="360" w:lineRule="auto"/>
        <w:rPr>
          <w:rFonts w:hint="default" w:ascii="Times New Roman Regular" w:hAnsi="Times New Roman Regular" w:eastAsia="宋体" w:cs="Times New Roman Regular"/>
          <w:b/>
          <w:bCs/>
          <w:color w:val="auto"/>
          <w:szCs w:val="44"/>
          <w:highlight w:val="none"/>
        </w:rPr>
      </w:pPr>
      <w:r>
        <w:rPr>
          <w:rFonts w:hint="default" w:ascii="Times New Roman Regular" w:hAnsi="Times New Roman Regular" w:eastAsia="宋体" w:cs="Times New Roman Regular"/>
          <w:b/>
          <w:bCs/>
          <w:color w:val="auto"/>
          <w:szCs w:val="44"/>
          <w:highlight w:val="none"/>
        </w:rPr>
        <w:t xml:space="preserve">四、</w:t>
      </w:r>
      <w:bookmarkEnd w:id="17"/>
      <w:r/>
      <w:bookmarkEnd w:id="18"/>
      <w:r>
        <w:rPr>
          <w:rFonts w:hint="default" w:ascii="Times New Roman Regular" w:hAnsi="Times New Roman Regular" w:eastAsia="宋体" w:cs="Times New Roman Regular"/>
          <w:b/>
          <w:bCs/>
          <w:color w:val="auto"/>
          <w:szCs w:val="44"/>
          <w:highlight w:val="none"/>
        </w:rPr>
        <w:t xml:space="preserve">递交投标文件截止时间、开标时间和地点</w:t>
      </w:r>
      <w:bookmarkEnd w:id="19"/>
      <w:r/>
      <w:bookmarkEnd w:id="20"/>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shd w:val="clear" w:color="auto"/>
          <w:lang w:val="en-US" w:eastAsia="zh-CN"/>
        </w:rPr>
        <w:t xml:space="preserve">202</w:t>
      </w:r>
      <w:r>
        <w:rPr>
          <w:rFonts w:hint="default" w:ascii="Times New Roman Regular" w:hAnsi="Times New Roman Regular" w:eastAsia="宋体" w:cs="Times New Roman Regular"/>
          <w:bCs/>
          <w:color w:val="auto"/>
          <w:szCs w:val="21"/>
          <w:highlight w:val="none"/>
          <w:shd w:val="clear" w:color="ffffff"/>
          <w:lang w:val="en-US" w:eastAsia="zh-CN"/>
        </w:rPr>
        <w:t xml:space="preserve">6年</w:t>
      </w:r>
      <w:r>
        <w:rPr>
          <w:rFonts w:hint="eastAsia" w:ascii="Times New Roman Regular" w:hAnsi="Times New Roman Regular" w:cs="Times New Roman Regular"/>
          <w:bCs/>
          <w:color w:val="auto"/>
          <w:szCs w:val="21"/>
          <w:highlight w:val="none"/>
          <w:shd w:val="clear" w:color="ffffff"/>
          <w:lang w:val="en-US" w:eastAsia="zh-CN"/>
        </w:rPr>
        <w:t xml:space="preserve">6</w:t>
      </w:r>
      <w:r>
        <w:rPr>
          <w:rFonts w:hint="default" w:ascii="Times New Roman Regular" w:hAnsi="Times New Roman Regular" w:eastAsia="宋体" w:cs="Times New Roman Regular"/>
          <w:bCs/>
          <w:color w:val="auto"/>
          <w:szCs w:val="21"/>
          <w:highlight w:val="none"/>
          <w:shd w:val="clear" w:color="ffffff"/>
          <w:lang w:val="en-US" w:eastAsia="zh-CN"/>
        </w:rPr>
        <w:t xml:space="preserve">月</w:t>
      </w:r>
      <w:r>
        <w:rPr>
          <w:rFonts w:hint="eastAsia" w:ascii="Times New Roman Regular" w:hAnsi="Times New Roman Regular" w:cs="Times New Roman Regular"/>
          <w:bCs/>
          <w:color w:val="auto"/>
          <w:szCs w:val="21"/>
          <w:highlight w:val="none"/>
          <w:shd w:val="clear" w:color="ffffff"/>
          <w:lang w:val="en-US" w:eastAsia="zh-CN"/>
        </w:rPr>
        <w:t xml:space="preserve">23</w:t>
      </w:r>
      <w:r>
        <w:rPr>
          <w:rFonts w:hint="default" w:ascii="Times New Roman Regular" w:hAnsi="Times New Roman Regular" w:eastAsia="宋体" w:cs="Times New Roman Regular"/>
          <w:bCs/>
          <w:color w:val="auto"/>
          <w:szCs w:val="21"/>
          <w:highlight w:val="none"/>
          <w:shd w:val="clear" w:color="ffffff"/>
          <w:lang w:val="en-US" w:eastAsia="zh-CN"/>
        </w:rPr>
        <w:t xml:space="preserve">日14：00（</w:t>
      </w:r>
      <w:r>
        <w:rPr>
          <w:rFonts w:hint="default" w:ascii="Times New Roman Regular" w:hAnsi="Times New Roman Regular" w:eastAsia="宋体" w:cs="Times New Roman Regular"/>
          <w:bCs/>
          <w:color w:val="auto"/>
          <w:szCs w:val="21"/>
          <w:highlight w:val="none"/>
          <w:shd w:val="clear" w:color="auto"/>
          <w:lang w:val="en-US" w:eastAsia="zh-CN"/>
        </w:rPr>
        <w:t xml:space="preserve">北京时间</w:t>
      </w:r>
      <w:r>
        <w:rPr>
          <w:rFonts w:hint="default" w:ascii="Times New Roman Regular" w:hAnsi="Times New Roman Regular" w:eastAsia="宋体" w:cs="Times New Roman Regular"/>
          <w:bCs/>
          <w:color w:val="auto"/>
          <w:szCs w:val="21"/>
          <w:highlight w:val="none"/>
          <w:lang w:val="en-US" w:eastAsia="zh-CN"/>
        </w:rPr>
        <w:t xml:space="preserve">）</w:t>
      </w:r>
      <w:r/>
    </w:p>
    <w:p>
      <w:pPr>
        <w:ind w:firstLine="525"/>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地点：苏采云系统</w:t>
      </w:r>
      <w:r/>
    </w:p>
    <w:p>
      <w:pPr>
        <w:spacing w:line="360" w:lineRule="auto"/>
        <w:rPr>
          <w:rFonts w:hint="default" w:ascii="Times New Roman Regular" w:hAnsi="Times New Roman Regular" w:eastAsia="宋体" w:cs="Times New Roman Regular"/>
          <w:b/>
          <w:bCs/>
          <w:color w:val="auto"/>
          <w:szCs w:val="44"/>
          <w:highlight w:val="none"/>
        </w:rPr>
      </w:pPr>
      <w:r/>
      <w:bookmarkStart w:id="21" w:name="_Toc80792693"/>
      <w:r/>
      <w:bookmarkStart w:id="22" w:name="_Toc93909069"/>
      <w:r/>
      <w:bookmarkStart w:id="23" w:name="_Toc96347855"/>
      <w:r>
        <w:rPr>
          <w:rFonts w:hint="default" w:ascii="Times New Roman Regular" w:hAnsi="Times New Roman Regular" w:eastAsia="宋体" w:cs="Times New Roman Regular"/>
          <w:b/>
          <w:bCs/>
          <w:color w:val="auto"/>
          <w:szCs w:val="44"/>
          <w:highlight w:val="none"/>
        </w:rPr>
        <w:t xml:space="preserve">五、</w:t>
      </w:r>
      <w:bookmarkEnd w:id="21"/>
      <w:r>
        <w:rPr>
          <w:rFonts w:hint="default" w:ascii="Times New Roman Regular" w:hAnsi="Times New Roman Regular" w:eastAsia="宋体" w:cs="Times New Roman Regular"/>
          <w:b/>
          <w:bCs/>
          <w:color w:val="auto"/>
          <w:szCs w:val="44"/>
          <w:highlight w:val="none"/>
        </w:rPr>
        <w:t xml:space="preserve">公告期</w:t>
      </w:r>
      <w:bookmarkEnd w:id="22"/>
      <w:r/>
      <w:bookmarkEnd w:id="23"/>
      <w:r>
        <w:rPr>
          <w:rFonts w:hint="default" w:ascii="Times New Roman Regular" w:hAnsi="Times New Roman Regular" w:eastAsia="宋体" w:cs="Times New Roman Regular"/>
          <w:b/>
          <w:bCs/>
          <w:color w:val="auto"/>
          <w:szCs w:val="44"/>
          <w:highlight w:val="none"/>
        </w:rPr>
        <w:t xml:space="preserve">限</w:t>
      </w:r>
      <w:r/>
    </w:p>
    <w:p>
      <w:pPr>
        <w:ind w:firstLine="525"/>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自本公告发布之日起5个工作日。</w:t>
      </w:r>
      <w:r/>
    </w:p>
    <w:p>
      <w:pPr>
        <w:spacing w:line="360" w:lineRule="auto"/>
        <w:rPr>
          <w:rFonts w:hint="default" w:ascii="Times New Roman Regular" w:hAnsi="Times New Roman Regular" w:eastAsia="宋体" w:cs="Times New Roman Regular"/>
          <w:b/>
          <w:bCs/>
          <w:color w:val="auto"/>
          <w:szCs w:val="44"/>
          <w:highlight w:val="none"/>
        </w:rPr>
      </w:pPr>
      <w:r/>
      <w:bookmarkStart w:id="24" w:name="_Toc93909070"/>
      <w:r/>
      <w:bookmarkStart w:id="25" w:name="_Toc96347856"/>
      <w:r>
        <w:rPr>
          <w:rFonts w:hint="default" w:ascii="Times New Roman Regular" w:hAnsi="Times New Roman Regular" w:eastAsia="宋体" w:cs="Times New Roman Regular"/>
          <w:b/>
          <w:bCs/>
          <w:color w:val="auto"/>
          <w:szCs w:val="44"/>
          <w:highlight w:val="none"/>
        </w:rPr>
        <w:t xml:space="preserve">六、其他补充事宜</w:t>
      </w:r>
      <w:bookmarkEnd w:id="24"/>
      <w:r/>
      <w:bookmarkEnd w:id="25"/>
      <w:r/>
      <w:r/>
    </w:p>
    <w:p>
      <w:pPr>
        <w:ind w:firstLine="420"/>
        <w:spacing w:line="360" w:lineRule="auto"/>
        <w:rPr>
          <w:rFonts w:hint="default" w:ascii="Times New Roman Regular" w:hAnsi="Times New Roman Regular" w:eastAsia="宋体" w:cs="Times New Roman Regular"/>
          <w:bCs/>
          <w:color w:val="auto"/>
          <w:szCs w:val="21"/>
          <w:highlight w:val="none"/>
        </w:rPr>
      </w:pPr>
      <w:r/>
      <w:bookmarkStart w:id="26" w:name="_Toc80264702"/>
      <w:r/>
      <w:bookmarkStart w:id="27" w:name="_Toc80792694"/>
      <w:r/>
      <w:bookmarkStart w:id="28" w:name="_Toc96347857"/>
      <w:r/>
      <w:bookmarkStart w:id="29" w:name="_Toc93909071"/>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bCs/>
          <w:color w:val="auto"/>
          <w:szCs w:val="21"/>
          <w:highlight w:val="none"/>
        </w:rPr>
        <w:t xml:space="preserve">政府采购支持政策:</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（一）《政府采购促进中小企业发展管理办法》</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（二）《关于政府采购支持监狱企业发展有关问题的通知》</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（三）《关于促进残疾人就业政府采购政策的通知》</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（四）《关于调整优化节能产品、环境标志产品政府采购执行机制的通知》</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（五）《关于做好政府采购支持企业发展有关事项的通知》</w:t>
      </w:r>
      <w:r/>
    </w:p>
    <w:p>
      <w:pPr>
        <w:ind w:firstLine="420"/>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lang w:val="en-US" w:eastAsia="zh-CN"/>
        </w:rPr>
        <w:t xml:space="preserve">六</w:t>
      </w:r>
      <w:r>
        <w:rPr>
          <w:rFonts w:hint="default" w:ascii="Times New Roman Regular" w:hAnsi="Times New Roman Regular" w:eastAsia="宋体" w:cs="Times New Roman Regular"/>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2.CA证书办理</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供应</w:t>
      </w:r>
      <w:r>
        <w:rPr>
          <w:rFonts w:hint="default" w:ascii="Times New Roman Regular" w:hAnsi="Times New Roman Regular" w:eastAsia="宋体" w:cs="Times New Roman Regular"/>
          <w:bCs/>
          <w:color w:val="auto"/>
          <w:szCs w:val="21"/>
          <w:highlight w:val="none"/>
          <w:lang w:val="en-US" w:eastAsia="zh-CN"/>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3.参与采购活动</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4.电子投标准备</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请供应商确保电脑、系统及其他设备（视频输入输出设备等）无误，且开标直至项目结束始终保持系统在线状态。</w:t>
      </w:r>
      <w:r/>
    </w:p>
    <w:p>
      <w:pPr>
        <w:spacing w:line="360" w:lineRule="auto"/>
        <w:rPr>
          <w:rFonts w:hint="default" w:ascii="Times New Roman Regular" w:hAnsi="Times New Roman Regular" w:eastAsia="宋体" w:cs="Times New Roman Regular"/>
          <w:b/>
          <w:bCs/>
          <w:color w:val="auto"/>
          <w:szCs w:val="44"/>
          <w:highlight w:val="none"/>
        </w:rPr>
      </w:pPr>
      <w:r>
        <w:rPr>
          <w:rFonts w:hint="default" w:ascii="Times New Roman Regular" w:hAnsi="Times New Roman Regular" w:eastAsia="宋体" w:cs="Times New Roman Regular"/>
          <w:b/>
          <w:bCs/>
          <w:color w:val="auto"/>
          <w:szCs w:val="44"/>
          <w:highlight w:val="none"/>
        </w:rPr>
        <w:t xml:space="preserve">七、</w:t>
      </w:r>
      <w:bookmarkEnd w:id="26"/>
      <w:r/>
      <w:bookmarkEnd w:id="27"/>
      <w:r>
        <w:rPr>
          <w:rFonts w:hint="default" w:ascii="Times New Roman Regular" w:hAnsi="Times New Roman Regular" w:eastAsia="宋体" w:cs="Times New Roman Regular"/>
          <w:b/>
          <w:bCs/>
          <w:color w:val="auto"/>
          <w:szCs w:val="44"/>
          <w:highlight w:val="none"/>
        </w:rPr>
        <w:t xml:space="preserve">对本次招标提出询问，请按以下方式联系。</w:t>
      </w:r>
      <w:bookmarkEnd w:id="28"/>
      <w:r/>
      <w:bookmarkEnd w:id="29"/>
      <w:r/>
      <w:r/>
    </w:p>
    <w:p>
      <w:pPr>
        <w:ind w:firstLine="525"/>
        <w:spacing w:line="360" w:lineRule="auto"/>
        <w:rPr>
          <w:rFonts w:hint="default" w:ascii="Times New Roman Regular" w:hAnsi="Times New Roman Regular" w:eastAsia="宋体" w:cs="Times New Roman Regular"/>
          <w:color w:val="auto"/>
          <w:szCs w:val="21"/>
          <w:highlight w:val="none"/>
        </w:rPr>
      </w:pPr>
      <w:r/>
      <w:bookmarkStart w:id="30" w:name="_Toc28359085"/>
      <w:r>
        <w:rPr>
          <w:rFonts w:hint="default" w:ascii="Times New Roman Regular" w:hAnsi="Times New Roman Regular" w:eastAsia="宋体" w:cs="Times New Roman Regular"/>
          <w:color w:val="auto"/>
          <w:szCs w:val="21"/>
          <w:highlight w:val="none"/>
        </w:rPr>
        <w:t xml:space="preserve">1．采购人信息</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名 称：</w:t>
      </w:r>
      <w:r>
        <w:rPr>
          <w:rFonts w:hint="default" w:ascii="Times New Roman Regular" w:hAnsi="Times New Roman Regular" w:eastAsia="宋体" w:cs="Times New Roman Regular"/>
          <w:color w:val="auto"/>
          <w:szCs w:val="21"/>
          <w:highlight w:val="none"/>
          <w:lang w:val="en-US" w:eastAsia="zh-CN"/>
        </w:rPr>
        <w:t xml:space="preserve">张家港市第一人民医院</w:t>
      </w:r>
      <w:r/>
    </w:p>
    <w:p>
      <w:pPr>
        <w:ind w:firstLine="525"/>
        <w:spacing w:line="360" w:lineRule="auto"/>
        <w:rPr>
          <w:rFonts w:hint="default" w:ascii="Times New Roman Regular" w:hAnsi="Times New Roman Regular" w:eastAsia="宋体" w:cs="Times New Roman Regular"/>
          <w:color w:val="auto"/>
          <w:szCs w:val="21"/>
          <w:highlight w:val="none"/>
          <w:lang w:val="en-US" w:eastAsia="zh-CN"/>
        </w:rPr>
      </w:pPr>
      <w:r>
        <w:rPr>
          <w:rFonts w:hint="default" w:ascii="Times New Roman Regular" w:hAnsi="Times New Roman Regular" w:eastAsia="宋体" w:cs="Times New Roman Regular"/>
          <w:color w:val="auto"/>
          <w:szCs w:val="21"/>
          <w:highlight w:val="none"/>
        </w:rPr>
        <w:t xml:space="preserve">地 址：</w:t>
      </w:r>
      <w:r>
        <w:rPr>
          <w:rFonts w:hint="default" w:ascii="Times New Roman Regular" w:hAnsi="Times New Roman Regular" w:eastAsia="宋体" w:cs="Times New Roman Regular"/>
          <w:color w:val="auto"/>
          <w:szCs w:val="21"/>
          <w:highlight w:val="none"/>
          <w:lang w:val="en-US" w:eastAsia="zh-CN"/>
        </w:rPr>
        <w:t xml:space="preserve">张家港市暨阳西路68号</w:t>
      </w:r>
      <w:r/>
    </w:p>
    <w:p>
      <w:pPr>
        <w:ind w:firstLine="525"/>
        <w:spacing w:line="360" w:lineRule="auto"/>
        <w:rPr>
          <w:rFonts w:hint="default" w:ascii="Times New Roman Regular" w:hAnsi="Times New Roman Regular" w:eastAsia="宋体" w:cs="Times New Roman Regular"/>
          <w:color w:val="auto"/>
          <w:szCs w:val="21"/>
          <w:highlight w:val="none"/>
          <w:lang w:val="en-US" w:eastAsia="zh-CN"/>
        </w:rPr>
      </w:pPr>
      <w:r>
        <w:rPr>
          <w:rFonts w:hint="default" w:ascii="Times New Roman Regular" w:hAnsi="Times New Roman Regular" w:eastAsia="宋体" w:cs="Times New Roman Regular"/>
          <w:color w:val="auto"/>
          <w:szCs w:val="21"/>
          <w:highlight w:val="none"/>
        </w:rPr>
        <w:t xml:space="preserve">联系人：</w:t>
      </w:r>
      <w:r>
        <w:rPr>
          <w:rFonts w:hint="eastAsia" w:ascii="Times New Roman Regular" w:hAnsi="Times New Roman Regular" w:cs="Times New Roman Regular"/>
          <w:color w:val="auto"/>
          <w:szCs w:val="21"/>
          <w:highlight w:val="none"/>
          <w:lang w:val="en-US" w:eastAsia="zh-CN"/>
        </w:rPr>
        <w:t xml:space="preserve">张</w:t>
      </w:r>
      <w:r>
        <w:rPr>
          <w:rFonts w:hint="default" w:ascii="Times New Roman Regular" w:hAnsi="Times New Roman Regular" w:eastAsia="宋体" w:cs="Times New Roman Regular"/>
          <w:color w:val="auto"/>
          <w:szCs w:val="21"/>
          <w:highlight w:val="none"/>
          <w:lang w:val="en-US" w:eastAsia="zh-CN"/>
        </w:rPr>
        <w:t xml:space="preserve">老师</w:t>
      </w:r>
      <w:r>
        <w:rPr>
          <w:rFonts w:hint="eastAsia" w:ascii="Times New Roman Regular" w:hAnsi="Times New Roman Regular" w:cs="Times New Roman Regular"/>
          <w:color w:val="auto"/>
          <w:szCs w:val="21"/>
          <w:highlight w:val="none"/>
          <w:lang w:val="en-US" w:eastAsia="zh-CN"/>
        </w:rPr>
        <w:t xml:space="preserve">（招标办公室）、高老师（信息中心）</w:t>
      </w:r>
      <w:r/>
    </w:p>
    <w:p>
      <w:pPr>
        <w:ind w:firstLine="525"/>
        <w:spacing w:line="360" w:lineRule="auto"/>
        <w:rPr>
          <w:rFonts w:hint="default" w:ascii="Times New Roman Regular" w:hAnsi="Times New Roman Regular" w:eastAsia="宋体" w:cs="Times New Roman Regular"/>
          <w:color w:val="auto"/>
          <w:szCs w:val="21"/>
          <w:highlight w:val="none"/>
          <w:lang w:val="en-US"/>
        </w:rPr>
      </w:pPr>
      <w:r>
        <w:rPr>
          <w:rFonts w:hint="default" w:ascii="Times New Roman Regular" w:hAnsi="Times New Roman Regular" w:eastAsia="宋体" w:cs="Times New Roman Regular"/>
          <w:color w:val="auto"/>
          <w:szCs w:val="21"/>
          <w:highlight w:val="none"/>
        </w:rPr>
        <w:t xml:space="preserve">联系方式：</w:t>
      </w:r>
      <w:r>
        <w:rPr>
          <w:rFonts w:hint="default" w:ascii="Times New Roman Regular" w:hAnsi="Times New Roman Regular" w:eastAsia="宋体" w:cs="Times New Roman Regular"/>
          <w:color w:val="auto"/>
          <w:sz w:val="21"/>
          <w:szCs w:val="21"/>
          <w:highlight w:val="none"/>
          <w:lang w:val="en-US" w:eastAsia="zh-CN" w:bidi="ar-SA"/>
        </w:rPr>
        <w:t xml:space="preserve">0512-56919834</w:t>
      </w:r>
      <w:r>
        <w:rPr>
          <w:rFonts w:hint="eastAsia" w:ascii="Times New Roman Regular" w:hAnsi="Times New Roman Regular" w:cs="Times New Roman Regular"/>
          <w:color w:val="auto"/>
          <w:sz w:val="21"/>
          <w:szCs w:val="21"/>
          <w:highlight w:val="none"/>
          <w:lang w:val="en-US" w:eastAsia="zh-CN" w:bidi="ar-SA"/>
        </w:rPr>
        <w:t xml:space="preserve">、0512-56919838</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2．采购代理机构信息</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名 称：江苏省招标中心有限公司</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地 址：南京市雨花台区宁双路19号C栋3楼305</w:t>
      </w:r>
      <w:r/>
    </w:p>
    <w:p>
      <w:pPr>
        <w:ind w:firstLine="525"/>
        <w:spacing w:line="360" w:lineRule="auto"/>
        <w:rPr>
          <w:rFonts w:hint="default" w:ascii="Times New Roman Regular" w:hAnsi="Times New Roman Regular" w:eastAsia="宋体" w:cs="Times New Roman Regular"/>
          <w:color w:val="auto"/>
          <w:szCs w:val="21"/>
          <w:highlight w:val="none"/>
          <w:lang w:val="en-US"/>
        </w:rPr>
      </w:pPr>
      <w:r>
        <w:rPr>
          <w:rFonts w:hint="default" w:ascii="Times New Roman Regular" w:hAnsi="Times New Roman Regular" w:eastAsia="宋体" w:cs="Times New Roman Regular"/>
          <w:color w:val="auto"/>
          <w:szCs w:val="21"/>
          <w:highlight w:val="none"/>
        </w:rPr>
        <w:t xml:space="preserve">联系人：</w:t>
      </w:r>
      <w:r>
        <w:rPr>
          <w:rFonts w:hint="eastAsia" w:ascii="Times New Roman Regular" w:hAnsi="Times New Roman Regular" w:cs="Times New Roman Regular"/>
          <w:color w:val="auto"/>
          <w:szCs w:val="21"/>
          <w:highlight w:val="none"/>
          <w:lang w:val="en-US" w:eastAsia="zh-CN"/>
        </w:rPr>
        <w:t xml:space="preserve">马翊然、</w:t>
      </w:r>
      <w:r>
        <w:rPr>
          <w:rFonts w:hint="default" w:ascii="Times New Roman Regular" w:hAnsi="Times New Roman Regular" w:eastAsia="宋体" w:cs="Times New Roman Regular"/>
          <w:color w:val="auto"/>
          <w:szCs w:val="21"/>
          <w:highlight w:val="none"/>
          <w:lang w:eastAsia="zh-CN"/>
        </w:rPr>
        <w:t xml:space="preserve">高颖、</w:t>
      </w:r>
      <w:r>
        <w:rPr>
          <w:rFonts w:hint="default" w:ascii="Times New Roman Regular" w:hAnsi="Times New Roman Regular" w:eastAsia="宋体" w:cs="Times New Roman Regular"/>
          <w:color w:val="auto"/>
          <w:szCs w:val="21"/>
          <w:highlight w:val="none"/>
          <w:lang w:val="en-US" w:eastAsia="zh-CN"/>
        </w:rPr>
        <w:t xml:space="preserve">呼禹、</w:t>
      </w:r>
      <w:r>
        <w:rPr>
          <w:rFonts w:hint="default" w:ascii="Times New Roman Regular" w:hAnsi="Times New Roman Regular" w:eastAsia="宋体" w:cs="Times New Roman Regular"/>
          <w:color w:val="auto"/>
          <w:szCs w:val="21"/>
          <w:highlight w:val="none"/>
          <w:lang w:eastAsia="zh-CN"/>
        </w:rPr>
        <w:t xml:space="preserve">宗超、</w:t>
      </w:r>
      <w:r>
        <w:rPr>
          <w:rFonts w:hint="default" w:ascii="Times New Roman Regular" w:hAnsi="Times New Roman Regular" w:eastAsia="宋体" w:cs="Times New Roman Regular"/>
          <w:color w:val="auto"/>
          <w:szCs w:val="21"/>
          <w:highlight w:val="none"/>
          <w:lang w:val="en-US" w:eastAsia="zh-CN"/>
        </w:rPr>
        <w:t xml:space="preserve">江涧</w:t>
      </w:r>
      <w:r>
        <w:rPr>
          <w:rFonts w:hint="eastAsia" w:ascii="Times New Roman Regular" w:hAnsi="Times New Roman Regular" w:cs="Times New Roman Regular"/>
          <w:color w:val="auto"/>
          <w:szCs w:val="21"/>
          <w:highlight w:val="none"/>
          <w:lang w:val="en-US" w:eastAsia="zh-CN"/>
        </w:rPr>
        <w:t xml:space="preserve">、马继烨、史平华</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联系方式：</w:t>
      </w:r>
      <w:r>
        <w:rPr>
          <w:rFonts w:hint="eastAsia" w:ascii="Times New Roman Regular" w:hAnsi="Times New Roman Regular" w:cs="Times New Roman Regular"/>
          <w:color w:val="auto"/>
          <w:szCs w:val="21"/>
          <w:highlight w:val="none"/>
          <w:lang w:val="en-US" w:eastAsia="zh-CN"/>
        </w:rPr>
        <w:t xml:space="preserve">19720255784、</w:t>
      </w:r>
      <w:r>
        <w:rPr>
          <w:rFonts w:hint="default" w:ascii="Times New Roman Regular" w:hAnsi="Times New Roman Regular" w:eastAsia="宋体" w:cs="Times New Roman Regular"/>
          <w:color w:val="auto"/>
          <w:szCs w:val="21"/>
          <w:highlight w:val="none"/>
          <w:lang w:eastAsia="zh-CN"/>
        </w:rPr>
        <w:t xml:space="preserve">18805151053、</w:t>
      </w:r>
      <w:r>
        <w:rPr>
          <w:rFonts w:hint="default" w:ascii="Times New Roman Regular" w:hAnsi="Times New Roman Regular" w:eastAsia="宋体" w:cs="Times New Roman Regular"/>
          <w:color w:val="auto"/>
          <w:szCs w:val="21"/>
          <w:highlight w:val="none"/>
          <w:lang w:val="en-US" w:eastAsia="zh-CN"/>
        </w:rPr>
        <w:t xml:space="preserve">18761879918</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3．项目联系方式</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项目联系人：</w:t>
      </w:r>
      <w:r>
        <w:rPr>
          <w:rFonts w:hint="eastAsia" w:ascii="Times New Roman Regular" w:hAnsi="Times New Roman Regular" w:cs="Times New Roman Regular"/>
          <w:color w:val="auto"/>
          <w:szCs w:val="21"/>
          <w:highlight w:val="none"/>
          <w:lang w:val="en-US" w:eastAsia="zh-CN"/>
        </w:rPr>
        <w:t xml:space="preserve">马翊然、</w:t>
      </w:r>
      <w:r>
        <w:rPr>
          <w:rFonts w:hint="default" w:ascii="Times New Roman Regular" w:hAnsi="Times New Roman Regular" w:eastAsia="宋体" w:cs="Times New Roman Regular"/>
          <w:color w:val="auto"/>
          <w:szCs w:val="21"/>
          <w:highlight w:val="none"/>
          <w:lang w:eastAsia="zh-CN"/>
        </w:rPr>
        <w:t xml:space="preserve">高颖、</w:t>
      </w:r>
      <w:r>
        <w:rPr>
          <w:rFonts w:hint="default" w:ascii="Times New Roman Regular" w:hAnsi="Times New Roman Regular" w:eastAsia="宋体" w:cs="Times New Roman Regular"/>
          <w:color w:val="auto"/>
          <w:szCs w:val="21"/>
          <w:highlight w:val="none"/>
          <w:lang w:val="en-US" w:eastAsia="zh-CN"/>
        </w:rPr>
        <w:t xml:space="preserve">呼禹、</w:t>
      </w:r>
      <w:r>
        <w:rPr>
          <w:rFonts w:hint="default" w:ascii="Times New Roman Regular" w:hAnsi="Times New Roman Regular" w:eastAsia="宋体" w:cs="Times New Roman Regular"/>
          <w:color w:val="auto"/>
          <w:szCs w:val="21"/>
          <w:highlight w:val="none"/>
          <w:lang w:eastAsia="zh-CN"/>
        </w:rPr>
        <w:t xml:space="preserve">宗超、</w:t>
      </w:r>
      <w:r>
        <w:rPr>
          <w:rFonts w:hint="default" w:ascii="Times New Roman Regular" w:hAnsi="Times New Roman Regular" w:eastAsia="宋体" w:cs="Times New Roman Regular"/>
          <w:color w:val="auto"/>
          <w:szCs w:val="21"/>
          <w:highlight w:val="none"/>
          <w:lang w:val="en-US" w:eastAsia="zh-CN"/>
        </w:rPr>
        <w:t xml:space="preserve">江涧</w:t>
      </w:r>
      <w:r>
        <w:rPr>
          <w:rFonts w:hint="eastAsia" w:ascii="Times New Roman Regular" w:hAnsi="Times New Roman Regular" w:cs="Times New Roman Regular"/>
          <w:color w:val="auto"/>
          <w:szCs w:val="21"/>
          <w:highlight w:val="none"/>
          <w:lang w:val="en-US" w:eastAsia="zh-CN"/>
        </w:rPr>
        <w:t xml:space="preserve">、马继烨、史平华</w:t>
      </w:r>
      <w:r/>
    </w:p>
    <w:p>
      <w:pPr>
        <w:ind w:firstLine="525"/>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电 话：</w:t>
      </w:r>
      <w:r>
        <w:rPr>
          <w:rFonts w:hint="eastAsia" w:ascii="Times New Roman Regular" w:hAnsi="Times New Roman Regular" w:cs="Times New Roman Regular"/>
          <w:color w:val="auto"/>
          <w:szCs w:val="21"/>
          <w:highlight w:val="none"/>
          <w:lang w:val="en-US" w:eastAsia="zh-CN"/>
        </w:rPr>
        <w:t xml:space="preserve">19720255784、</w:t>
      </w:r>
      <w:r>
        <w:rPr>
          <w:rFonts w:hint="default" w:ascii="Times New Roman Regular" w:hAnsi="Times New Roman Regular" w:eastAsia="宋体" w:cs="Times New Roman Regular"/>
          <w:color w:val="auto"/>
          <w:szCs w:val="21"/>
          <w:highlight w:val="none"/>
          <w:lang w:eastAsia="zh-CN"/>
        </w:rPr>
        <w:t xml:space="preserve">18805151053、</w:t>
      </w:r>
      <w:r>
        <w:rPr>
          <w:rFonts w:hint="default" w:ascii="Times New Roman Regular" w:hAnsi="Times New Roman Regular" w:eastAsia="宋体" w:cs="Times New Roman Regular"/>
          <w:color w:val="auto"/>
          <w:szCs w:val="21"/>
          <w:highlight w:val="none"/>
          <w:lang w:val="en-US" w:eastAsia="zh-CN"/>
        </w:rPr>
        <w:t xml:space="preserve">18761879918</w:t>
      </w:r>
      <w:bookmarkEnd w:id="30"/>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ind w:left="1125" w:firstLine="1928"/>
        <w:jc w:val="both"/>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bookmarkEnd w:id="5"/>
      <w:r/>
      <w:bookmarkStart w:id="31" w:name="_Toc107246212"/>
      <w:r>
        <w:rPr>
          <w:rFonts w:hint="default" w:ascii="Times New Roman Regular" w:hAnsi="Times New Roman Regular" w:eastAsia="宋体" w:cs="Times New Roman Regular"/>
          <w:color w:val="auto"/>
          <w:highlight w:val="none"/>
        </w:rPr>
        <w:t xml:space="preserve">第二章  投标人须知</w:t>
      </w:r>
      <w:bookmarkEnd w:id="6"/>
      <w:r/>
      <w:bookmarkEnd w:id="31"/>
      <w:r/>
      <w:r/>
    </w:p>
    <w:p>
      <w:pPr>
        <w:jc w:val="center"/>
        <w:rPr>
          <w:rFonts w:hint="default" w:ascii="Times New Roman Regular" w:hAnsi="Times New Roman Regular" w:eastAsia="宋体" w:cs="Times New Roman Regular"/>
          <w:b/>
          <w:bCs/>
          <w:color w:val="auto"/>
          <w:sz w:val="32"/>
          <w:szCs w:val="32"/>
          <w:highlight w:val="none"/>
        </w:rPr>
      </w:pPr>
      <w:r>
        <w:rPr>
          <w:rFonts w:hint="default" w:ascii="Times New Roman Regular" w:hAnsi="Times New Roman Regular" w:eastAsia="宋体" w:cs="Times New Roman Regular"/>
          <w:b/>
          <w:bCs/>
          <w:color w:val="auto"/>
          <w:sz w:val="32"/>
          <w:szCs w:val="32"/>
          <w:highlight w:val="none"/>
        </w:rPr>
        <w:t xml:space="preserve">投标人须知前附表</w:t>
      </w:r>
      <w:r/>
    </w:p>
    <w:p>
      <w:pPr>
        <w:jc w:val="cente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本表是对《投标人须知》正文的具体补充和修改，如有矛盾，以本《前附表》为准。</w:t>
      </w:r>
      <w:r/>
    </w:p>
    <w:p>
      <w:pPr>
        <w:jc w:val="cente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标记“</w:t>
      </w:r>
      <w:r>
        <w:rPr>
          <w:rFonts w:hint="eastAsia" w:ascii="Times New Roman Regular" w:hAnsi="Times New Roman Regular" w:cs="Times New Roman Regular"/>
          <w:b/>
          <w:color w:val="auto"/>
          <w:sz w:val="24"/>
          <w:highlight w:val="none"/>
          <w:lang w:eastAsia="zh-CN"/>
        </w:rPr>
        <w:t xml:space="preserve">■</w:t>
      </w:r>
      <w:r>
        <w:rPr>
          <w:rFonts w:hint="default" w:ascii="Times New Roman Regular" w:hAnsi="Times New Roman Regular" w:eastAsia="宋体" w:cs="Times New Roman Regular"/>
          <w:color w:val="auto"/>
          <w:highlight w:val="none"/>
        </w:rPr>
        <w:t xml:space="preserve">”的选项意为适用于本项目，标记“</w:t>
      </w:r>
      <w:r>
        <w:rPr>
          <w:rFonts w:hint="eastAsia" w:ascii="Times New Roman Regular" w:hAnsi="Times New Roman Regular" w:cs="Times New Roman Regular"/>
          <w:color w:val="auto"/>
          <w:highlight w:val="none"/>
          <w:lang w:eastAsia="zh-CN"/>
        </w:rPr>
        <w:t xml:space="preserve">□</w:t>
      </w:r>
      <w:r>
        <w:rPr>
          <w:rFonts w:hint="default" w:ascii="Times New Roman Regular" w:hAnsi="Times New Roman Regular" w:eastAsia="宋体" w:cs="Times New Roman Regular"/>
          <w:color w:val="auto"/>
          <w:highlight w:val="none"/>
        </w:rPr>
        <w:t xml:space="preserve">”的选项意为不适用于本项目。</w:t>
      </w:r>
      <w:r/>
    </w:p>
    <w:tbl>
      <w:tblPr>
        <w:tblStyle w:val="748"/>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089"/>
        <w:gridCol w:w="5728"/>
      </w:tblGrid>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序号</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条款号</w:t>
            </w:r>
            <w:r/>
          </w:p>
        </w:tc>
        <w:tc>
          <w:tcPr>
            <w:tcW w:w="2089"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条款名称</w:t>
            </w:r>
            <w:r/>
          </w:p>
        </w:tc>
        <w:tc>
          <w:tcPr>
            <w:tcW w:w="5728"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采购人</w:t>
            </w:r>
            <w:r/>
          </w:p>
        </w:tc>
        <w:tc>
          <w:tcPr>
            <w:tcW w:w="5728" w:type="dxa"/>
            <w:vAlign w:val="center"/>
            <w:textDirection w:val="lrTb"/>
            <w:noWrap w:val="false"/>
          </w:tcPr>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：张家港市第一人民医院</w:t>
            </w:r>
            <w:r/>
          </w:p>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张家港市暨阳西路68号</w:t>
            </w:r>
            <w:r/>
          </w:p>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张</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老师</w:t>
            </w:r>
            <w:r/>
          </w:p>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话：0512-56919834</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采购代理机构</w:t>
            </w:r>
            <w:r/>
          </w:p>
        </w:tc>
        <w:tc>
          <w:tcPr>
            <w:tcW w:w="5728" w:type="dxa"/>
            <w:vAlign w:val="center"/>
            <w:textDirection w:val="lrTb"/>
            <w:noWrap w:val="false"/>
          </w:tcPr>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：江苏省招标中心有限公司</w:t>
            </w:r>
            <w:r/>
          </w:p>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：南京市雨花台区宁双路19号C栋3楼305</w:t>
            </w:r>
            <w:r/>
          </w:p>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高颖、呼禹、宗超、江涧</w:t>
            </w:r>
            <w:r/>
          </w:p>
          <w:p>
            <w:pPr>
              <w:pStyle w:val="979"/>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zh-CN"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18805151053、18761879918</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本项目执行的政府采购政策</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8.1</w:t>
            </w:r>
            <w:r/>
          </w:p>
        </w:tc>
        <w:tc>
          <w:tcPr>
            <w:tcW w:w="2089"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现场考察</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不组织</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开标前答疑会</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不召开</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联合体投标</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不接受</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7</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分包</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本项目的非主体、非关键性工作是否允许分包：</w:t>
            </w:r>
            <w:r/>
          </w:p>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不允许</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样品</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投标样品递交：</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734"/>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采购进口产品</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采购预算</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14.2</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本项目设定的最高限价</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15.1</w:t>
            </w:r>
            <w:r/>
          </w:p>
        </w:tc>
        <w:tc>
          <w:tcPr>
            <w:tcW w:w="2089"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供应商资格条件</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20.5</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投标报价</w:t>
            </w:r>
            <w:r/>
          </w:p>
        </w:tc>
        <w:tc>
          <w:tcPr>
            <w:tcW w:w="5728" w:type="dxa"/>
            <w:vAlign w:val="center"/>
            <w:textDirection w:val="lrTb"/>
            <w:noWrap w:val="false"/>
          </w:tcPr>
          <w:p>
            <w:pPr>
              <w:pStyle w:val="1004"/>
              <w:ind w:right="0"/>
              <w:jc w:val="both"/>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i/>
                <w:iCs/>
                <w:color w:val="000000" w:themeColor="text1"/>
                <w:sz w:val="21"/>
                <w:szCs w:val="24"/>
                <w:highlight w:val="none"/>
                <w:lang w:val="en-US" w:eastAsia="zh-CN" w:bidi="ar-SA"/>
                <w14:textFill>
                  <w14:solidFill>
                    <w14:schemeClr w14:val="tx1"/>
                  </w14:solidFill>
                </w14:textFill>
              </w:rPr>
              <w:t xml:space="preserve">投标报价的其他要求：</w:t>
            </w:r>
            <w:r>
              <w:rPr>
                <w:rFonts w:hint="eastAsia" w:ascii="Times New Roman Regular" w:hAnsi="Times New Roman Regular" w:cs="Times New Roman Regular"/>
                <w:bCs/>
                <w:i/>
                <w:iCs/>
                <w:color w:val="000000" w:themeColor="text1"/>
                <w:sz w:val="21"/>
                <w:szCs w:val="24"/>
                <w:highlight w:val="none"/>
                <w:lang w:val="en-US" w:eastAsia="zh-CN" w:bidi="ar-SA"/>
                <w14:textFill>
                  <w14:solidFill>
                    <w14:schemeClr w14:val="tx1"/>
                  </w14:solidFill>
                </w14:textFill>
              </w:rPr>
              <w:t xml:space="preserve">无</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投标有效期</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投标保证金</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16</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投标文件份数</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0"/>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0"/>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不适用</w:t>
            </w:r>
            <w:r/>
          </w:p>
        </w:tc>
      </w:tr>
      <w:tr>
        <w:trPr>
          <w:jc w:val="center"/>
          <w:trHeight w:val="1622"/>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17</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投标文件的密封和标记</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提交投标文件的截止时间、地点</w:t>
            </w:r>
            <w:r/>
          </w:p>
        </w:tc>
        <w:tc>
          <w:tcPr>
            <w:tcW w:w="5728"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19</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开标时间、地点</w:t>
            </w:r>
            <w:r/>
          </w:p>
        </w:tc>
        <w:tc>
          <w:tcPr>
            <w:tcW w:w="5728"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29.2.1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信用查询</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30.1.1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评标委员会</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30.5.3</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核心产品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本项目核心产品为：区域审方系统</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31.3</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确定中标单位</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1.评委会根据本采购文件规定评分办法与评分标准综合打分，并按综合得分由高到低顺序向项目采购人推荐3名中标候选人。</w:t>
            </w:r>
            <w:r/>
          </w:p>
          <w:p>
            <w:pPr>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31.4</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公告媒体</w:t>
            </w:r>
            <w:r/>
          </w:p>
        </w:tc>
        <w:tc>
          <w:tcPr>
            <w:tcW w:w="5728"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《江苏政府采购网》（http://www.ccgp-jiangsu.gov.cn/）</w:t>
            </w:r>
            <w:r/>
          </w:p>
        </w:tc>
      </w:tr>
      <w:tr>
        <w:trPr>
          <w:jc w:val="center"/>
          <w:trHeight w:val="715"/>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35.1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履约保证金</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按合同金额的</w:t>
            </w:r>
            <w:r/>
          </w:p>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缴纳</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26</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36.1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供应商对采购文件的</w:t>
            </w:r>
            <w:r/>
          </w:p>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询问</w:t>
            </w:r>
            <w:r/>
          </w:p>
        </w:tc>
        <w:tc>
          <w:tcPr>
            <w:tcW w:w="5728" w:type="dxa"/>
            <w:vAlign w:val="center"/>
            <w:textDirection w:val="lrTb"/>
            <w:noWrap w:val="false"/>
          </w:tcPr>
          <w:p>
            <w:pPr>
              <w:pStyle w:val="761"/>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时间：</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2026年</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月</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日10:00前</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形式：以书面形式（盖章扫描件及WPS兼容格式文件发至</w:t>
            </w:r>
            <w:r>
              <w:rPr>
                <w:rFonts w:hint="eastAsia" w:ascii="Times New Roman Regular" w:hAnsi="Times New Roman Regular" w:cs="Times New Roman Regular"/>
                <w:bCs/>
                <w:color w:val="000000" w:themeColor="text1"/>
                <w:sz w:val="21"/>
                <w:szCs w:val="21"/>
                <w:highlight w:val="none"/>
                <w:u w:val="singl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27</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37.1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供应商对采购文件提出的质疑</w:t>
            </w:r>
            <w:r/>
          </w:p>
        </w:tc>
        <w:tc>
          <w:tcPr>
            <w:tcW w:w="5728" w:type="dxa"/>
            <w:vAlign w:val="center"/>
            <w:textDirection w:val="lrTb"/>
            <w:noWrap w:val="false"/>
          </w:tcPr>
          <w:p>
            <w:pPr>
              <w:pStyle w:val="761"/>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形式：以书面形式通知采购代理机构。如采用邮件形式（盖章扫描件及WPS兼容格式文件发至</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38.1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招标代理服务费</w:t>
            </w:r>
            <w:r/>
          </w:p>
        </w:tc>
        <w:tc>
          <w:tcPr>
            <w:tcW w:w="5728" w:type="dxa"/>
            <w:vAlign w:val="center"/>
            <w:textDirection w:val="lrTb"/>
            <w:noWrap w:val="false"/>
          </w:tcPr>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若中标供应商未预留数电发票接收邮箱或需更改邮箱，请在中标公告后及时与对应项目负责人联系。</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3.收取标准及方式:成交供应商在领取成交通知书前按委托代理协议</w:t>
            </w:r>
            <w:r>
              <w:rPr>
                <w:rFonts w:hint="eastAsia"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约定</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一次性足额向采购代理机构缴纳采购代理服务费用，具体金额为人民币</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8000</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元。</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5.代理服务费汇入账户：</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收款人：江苏省招标中心有限公司</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人民币帐号为：7321810182600023404</w:t>
            </w:r>
            <w:r/>
          </w:p>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开户银行：中信银行南京江苏路支行</w:t>
            </w:r>
            <w:r/>
          </w:p>
        </w:tc>
      </w:tr>
      <w:tr>
        <w:trPr>
          <w:cantSplit/>
          <w:jc w:val="center"/>
          <w:trHeight w:val="600"/>
        </w:trPr>
        <w:tc>
          <w:tcPr>
            <w:tcW w:w="675" w:type="dxa"/>
            <w:vAlign w:val="center"/>
            <w:vMerge w:val="restart"/>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w:t>
            </w:r>
            <w:r/>
          </w:p>
        </w:tc>
        <w:tc>
          <w:tcPr>
            <w:tcW w:w="850" w:type="dxa"/>
            <w:vAlign w:val="center"/>
            <w:vMerge w:val="restart"/>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39.1</w:t>
            </w:r>
            <w:r/>
          </w:p>
        </w:tc>
        <w:tc>
          <w:tcPr>
            <w:tcW w:w="2089" w:type="dxa"/>
            <w:vAlign w:val="center"/>
            <w:vMerge w:val="restart"/>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其他规定</w:t>
            </w:r>
            <w:r/>
          </w:p>
        </w:tc>
        <w:tc>
          <w:tcPr>
            <w:tcW w:w="5728" w:type="dxa"/>
            <w:vAlign w:val="center"/>
            <w:textDirection w:val="lrTb"/>
            <w:noWrap w:val="false"/>
          </w:tcPr>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采购项目类型：</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货物</w:t>
            </w:r>
            <w:r/>
          </w:p>
        </w:tc>
      </w:tr>
      <w:tr>
        <w:trPr>
          <w:cantSplit/>
          <w:jc w:val="center"/>
          <w:trHeight w:val="552"/>
        </w:trPr>
        <w:tc>
          <w:tcPr>
            <w:tcW w:w="675"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61"/>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标的对应的中小企业划分标准所属行业：软件和信息技术服务业</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p>
        </w:tc>
      </w:tr>
      <w:tr>
        <w:trPr>
          <w:cantSplit/>
          <w:jc w:val="center"/>
          <w:trHeight w:val="1723"/>
        </w:trPr>
        <w:tc>
          <w:tcPr>
            <w:tcW w:w="675"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其他规定：</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cantSplit/>
          <w:jc w:val="center"/>
          <w:trHeight w:val="1723"/>
        </w:trPr>
        <w:tc>
          <w:tcPr>
            <w:tcW w:w="675"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tbl>
            <w:tblPr>
              <w:tblStyle w:val="748"/>
              <w:tblW w:w="5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0"/>
            </w:tblGrid>
            <w:tr>
              <w:trPr>
                <w:cantSplit/>
                <w:jc w:val="center"/>
                <w:trHeight w:val="1723"/>
              </w:trPr>
              <w:tc>
                <w:tcPr>
                  <w:tcW w:w="5720" w:type="dxa"/>
                  <w:vAlign w:val="center"/>
                  <w:textDirection w:val="lrTb"/>
                  <w:noWrap w:val="false"/>
                </w:tcPr>
                <w:p>
                  <w:pPr>
                    <w:pStyle w:val="761"/>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3"/>
                    <w:spacing w:line="360" w:lineRule="auto"/>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tc>
            </w:tr>
          </w:tbl>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r>
            <w:r/>
          </w:p>
        </w:tc>
      </w:tr>
      <w:tr>
        <w:trPr>
          <w:cantSplit/>
          <w:jc w:val="center"/>
          <w:trHeight w:val="1723"/>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93"/>
              <w:jc w:val="both"/>
              <w:spacing w:line="360" w:lineRule="auto"/>
              <w:widowControl w:val="off"/>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w:t>
            </w:r>
            <w:r/>
          </w:p>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果应当在评审报告中记录，并随供应商提供的相关书面说明及证明材料，以及评审委员会有关互联网浏览、查询历史一并归档。</w:t>
            </w:r>
            <w:r/>
          </w:p>
        </w:tc>
      </w:tr>
    </w:tbl>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61"/>
        <w:spacing w:line="360" w:lineRule="auto"/>
        <w:rPr>
          <w:rFonts w:hint="default" w:ascii="Times New Roman Regular" w:hAnsi="Times New Roman Regular" w:eastAsia="宋体" w:cs="Times New Roman Regular"/>
          <w:b/>
          <w:bCs/>
          <w:color w:val="auto"/>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Regular" w:hAnsi="Times New Roman Regular" w:eastAsia="宋体" w:cs="Times New Roman Regular"/>
          <w:b/>
          <w:bCs/>
          <w:color w:val="auto"/>
          <w:spacing w:val="100"/>
          <w:sz w:val="72"/>
          <w:highlight w:val="none"/>
        </w:rPr>
      </w:r>
      <w:r/>
    </w:p>
    <w:p>
      <w:pPr>
        <w:pStyle w:val="779"/>
        <w:ind w:firstLine="569"/>
        <w:rPr>
          <w:rFonts w:hint="default" w:ascii="Times New Roman Regular" w:hAnsi="Times New Roman Regular" w:eastAsia="宋体" w:cs="Times New Roman Regular"/>
          <w:color w:val="auto"/>
          <w:highlight w:val="none"/>
        </w:rPr>
      </w:pPr>
      <w:r/>
      <w:bookmarkStart w:id="32" w:name="_Toc107246213"/>
      <w:r/>
      <w:bookmarkStart w:id="33" w:name="_Toc100905199"/>
      <w:r/>
      <w:bookmarkStart w:id="34" w:name="_Toc104560837"/>
      <w:r/>
      <w:bookmarkStart w:id="35" w:name="_Toc103848526"/>
      <w:r/>
      <w:bookmarkStart w:id="36" w:name="_Toc80264714"/>
      <w:r>
        <w:rPr>
          <w:rFonts w:hint="default" w:ascii="Times New Roman Regular" w:hAnsi="Times New Roman Regular" w:eastAsia="宋体" w:cs="Times New Roman Regular"/>
          <w:color w:val="auto"/>
          <w:highlight w:val="none"/>
        </w:rPr>
        <w:t xml:space="preserve">投标人须知</w:t>
      </w:r>
      <w:bookmarkEnd w:id="32"/>
      <w:r/>
      <w:bookmarkEnd w:id="33"/>
      <w:r/>
      <w:bookmarkEnd w:id="34"/>
      <w:r/>
      <w:bookmarkEnd w:id="35"/>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37" w:name="_Toc80264706"/>
      <w:r/>
      <w:bookmarkStart w:id="38" w:name="_Toc107246214"/>
      <w:r>
        <w:rPr>
          <w:rFonts w:hint="default" w:ascii="Times New Roman Regular" w:hAnsi="Times New Roman Regular" w:eastAsia="宋体" w:cs="Times New Roman Regular"/>
          <w:color w:val="auto"/>
          <w:highlight w:val="none"/>
        </w:rPr>
        <w:t xml:space="preserve">一．</w:t>
      </w:r>
      <w:bookmarkEnd w:id="37"/>
      <w:r>
        <w:rPr>
          <w:rFonts w:hint="default" w:ascii="Times New Roman Regular" w:hAnsi="Times New Roman Regular" w:eastAsia="宋体" w:cs="Times New Roman Regular"/>
          <w:color w:val="auto"/>
          <w:highlight w:val="none"/>
        </w:rPr>
        <w:t xml:space="preserve">总则</w:t>
      </w:r>
      <w:bookmarkEnd w:id="38"/>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39" w:name="_Toc96347862"/>
      <w:r/>
      <w:bookmarkStart w:id="40" w:name="_Toc104560839"/>
      <w:r/>
      <w:bookmarkStart w:id="41" w:name="_Toc103848528"/>
      <w:r/>
      <w:bookmarkStart w:id="42" w:name="_Toc107246215"/>
      <w:r/>
      <w:bookmarkStart w:id="43" w:name="_Toc100905201"/>
      <w:r>
        <w:rPr>
          <w:rFonts w:hint="default" w:ascii="Times New Roman Regular" w:hAnsi="Times New Roman Regular" w:eastAsia="宋体" w:cs="Times New Roman Regular"/>
          <w:color w:val="auto"/>
          <w:highlight w:val="none"/>
        </w:rPr>
        <w:t xml:space="preserve">1.采购方式</w:t>
      </w:r>
      <w:bookmarkEnd w:id="39"/>
      <w:r/>
      <w:bookmarkEnd w:id="40"/>
      <w:r/>
      <w:bookmarkEnd w:id="41"/>
      <w:r/>
      <w:bookmarkEnd w:id="42"/>
      <w:r/>
      <w:bookmarkEnd w:id="43"/>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1.1本次招标采取公开招标方式，本招标文件仅适用于招标公告中所述项目。</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44" w:name="_Toc104560840"/>
      <w:r/>
      <w:bookmarkStart w:id="45" w:name="_Toc96347863"/>
      <w:r/>
      <w:bookmarkStart w:id="46" w:name="_Toc100905202"/>
      <w:r/>
      <w:bookmarkStart w:id="47" w:name="_Toc103848529"/>
      <w:r/>
      <w:bookmarkStart w:id="48" w:name="_Toc107246216"/>
      <w:r>
        <w:rPr>
          <w:rFonts w:hint="default" w:ascii="Times New Roman Regular" w:hAnsi="Times New Roman Regular" w:eastAsia="宋体" w:cs="Times New Roman Regular"/>
          <w:color w:val="auto"/>
          <w:highlight w:val="none"/>
        </w:rPr>
        <w:t xml:space="preserve">2.定义</w:t>
      </w:r>
      <w:bookmarkEnd w:id="44"/>
      <w:r/>
      <w:bookmarkEnd w:id="45"/>
      <w:r/>
      <w:bookmarkEnd w:id="46"/>
      <w:r/>
      <w:bookmarkEnd w:id="47"/>
      <w:r/>
      <w:bookmarkEnd w:id="48"/>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2.1“采购人”是指依法进行政府采购的国家机关、事业单位、团体组织。本次政府采购的采购人名称、地址、电话、联系人见</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2.2</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采购代理机构</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是指集中采购机构和集中采购机构以外的采购代理机构。本次政府采购的采购代理机构名称、地址、电话、联系人见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2.3“采购方”是指采购人和</w:t>
      </w:r>
      <w:r>
        <w:rPr>
          <w:rFonts w:hint="default" w:ascii="Times New Roman Regular" w:hAnsi="Times New Roman Regular" w:eastAsia="宋体" w:cs="Times New Roman Regular"/>
          <w:color w:val="auto"/>
          <w:szCs w:val="21"/>
          <w:highlight w:val="none"/>
        </w:rPr>
        <w:t xml:space="preserve">采购代理机构的合称。</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2.4</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供应商</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是指向采购人提供货物、工程或者服务的法人、其他组织或者自然人。</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2.5</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中标供应商</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2.6</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评标委员会</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2.7</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货物</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是指各种形态和种类的物品，包括原材料、燃料、设备、产品等。</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2.8</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工程</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2.9</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服务</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是指除货物和工程以外的其他政府采购对象。</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2.10</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节能产品</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或者</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环保产品</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2.11</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进口产品</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szCs w:val="21"/>
          <w:highlight w:val="none"/>
        </w:rPr>
        <w:t xml:space="preserve">是指通过中国海关报关验放进入中国境内且产自关境外的产品。</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49" w:name="_Toc103848530"/>
      <w:r/>
      <w:bookmarkStart w:id="50" w:name="_Toc96347864"/>
      <w:r/>
      <w:bookmarkStart w:id="51" w:name="_Toc107246217"/>
      <w:r/>
      <w:bookmarkStart w:id="52" w:name="_Toc104560841"/>
      <w:r/>
      <w:bookmarkStart w:id="53" w:name="_Toc100905203"/>
      <w:r>
        <w:rPr>
          <w:rFonts w:hint="default" w:ascii="Times New Roman Regular" w:hAnsi="Times New Roman Regular" w:eastAsia="宋体" w:cs="Times New Roman Regular"/>
          <w:color w:val="auto"/>
          <w:highlight w:val="none"/>
        </w:rPr>
        <w:t xml:space="preserve">3.适用法律</w:t>
      </w:r>
      <w:bookmarkEnd w:id="49"/>
      <w:r/>
      <w:bookmarkEnd w:id="50"/>
      <w:r/>
      <w:bookmarkEnd w:id="51"/>
      <w:r/>
      <w:bookmarkEnd w:id="52"/>
      <w:r/>
      <w:bookmarkEnd w:id="53"/>
      <w:r/>
      <w:r/>
    </w:p>
    <w:p>
      <w:pPr>
        <w:ind w:firstLine="420"/>
        <w:spacing w:line="360" w:lineRule="auto"/>
        <w:rPr>
          <w:rFonts w:hint="default" w:ascii="Times New Roman Regular" w:hAnsi="Times New Roman Regular" w:eastAsia="宋体" w:cs="Times New Roman Regular"/>
          <w:color w:val="auto"/>
          <w:szCs w:val="21"/>
          <w:highlight w:val="none"/>
        </w:rPr>
      </w:pPr>
      <w:r/>
      <w:bookmarkStart w:id="54" w:name="_Toc100905204"/>
      <w:r>
        <w:rPr>
          <w:rFonts w:hint="default" w:ascii="Times New Roman Regular" w:hAnsi="Times New Roman Regular" w:eastAsia="宋体" w:cs="Times New Roman Regular"/>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55" w:name="_Toc103848531"/>
      <w:r/>
      <w:bookmarkStart w:id="56" w:name="_Toc104560842"/>
      <w:r/>
      <w:bookmarkStart w:id="57" w:name="_Toc107246218"/>
      <w:r>
        <w:rPr>
          <w:rFonts w:hint="default" w:ascii="Times New Roman Regular" w:hAnsi="Times New Roman Regular" w:eastAsia="宋体" w:cs="Times New Roman Regular"/>
          <w:color w:val="auto"/>
          <w:highlight w:val="none"/>
        </w:rPr>
        <w:t xml:space="preserve">4.</w:t>
      </w:r>
      <w:bookmarkEnd w:id="55"/>
      <w:r>
        <w:rPr>
          <w:rFonts w:hint="default" w:ascii="Times New Roman Regular" w:hAnsi="Times New Roman Regular" w:eastAsia="宋体" w:cs="Times New Roman Regular"/>
          <w:color w:val="auto"/>
          <w:highlight w:val="none"/>
        </w:rPr>
        <w:t xml:space="preserve">政府采购政策（包括但不限于下列具体政策要求）</w:t>
      </w:r>
      <w:bookmarkEnd w:id="56"/>
      <w:r/>
      <w:bookmarkEnd w:id="57"/>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4.1中小企业、监狱企业及残疾人福利性单位</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4.1.1中小企业定义：</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4.1.1.1中小企业是</w:t>
      </w:r>
      <w:r>
        <w:rPr>
          <w:rFonts w:hint="default" w:ascii="Times New Roman Regular" w:hAnsi="Times New Roman Regular" w:eastAsia="宋体" w:cs="Times New Roman Regular"/>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4.2政府采购节能产品、环境标志产品</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4.3信息安全产品</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4.4未按要求提供相关材料的，不享受相关政策。</w:t>
      </w:r>
      <w:bookmarkEnd w:id="54"/>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58" w:name="_Toc107246219"/>
      <w:r/>
      <w:bookmarkStart w:id="59" w:name="_Toc96347865"/>
      <w:r/>
      <w:bookmarkStart w:id="60" w:name="_Toc100905205"/>
      <w:r/>
      <w:bookmarkStart w:id="61" w:name="_Toc104560843"/>
      <w:r/>
      <w:bookmarkStart w:id="62" w:name="_Toc103848532"/>
      <w:r>
        <w:rPr>
          <w:rFonts w:hint="default" w:ascii="Times New Roman Regular" w:hAnsi="Times New Roman Regular" w:eastAsia="宋体" w:cs="Times New Roman Regular"/>
          <w:color w:val="auto"/>
          <w:highlight w:val="none"/>
        </w:rPr>
        <w:t xml:space="preserve">5.相关费用</w:t>
      </w:r>
      <w:bookmarkEnd w:id="58"/>
      <w:r/>
      <w:bookmarkEnd w:id="59"/>
      <w:r/>
      <w:bookmarkEnd w:id="60"/>
      <w:r/>
      <w:bookmarkEnd w:id="61"/>
      <w:r/>
      <w:bookmarkEnd w:id="62"/>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5.1</w:t>
      </w:r>
      <w:bookmarkStart w:id="63" w:name="_Toc80264707"/>
      <w:r>
        <w:rPr>
          <w:rFonts w:hint="default" w:ascii="Times New Roman Regular" w:hAnsi="Times New Roman Regular" w:eastAsia="宋体" w:cs="Times New Roman Regular"/>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64" w:name="_Toc96347866"/>
      <w:r/>
      <w:bookmarkStart w:id="65" w:name="_Toc104560844"/>
      <w:r/>
      <w:bookmarkStart w:id="66" w:name="_Toc103848533"/>
      <w:r/>
      <w:bookmarkStart w:id="67" w:name="_Toc100905206"/>
      <w:r/>
      <w:bookmarkStart w:id="68" w:name="_Toc107246220"/>
      <w:r>
        <w:rPr>
          <w:rFonts w:hint="default" w:ascii="Times New Roman Regular" w:hAnsi="Times New Roman Regular" w:eastAsia="宋体" w:cs="Times New Roman Regular"/>
          <w:color w:val="auto"/>
          <w:highlight w:val="none"/>
        </w:rPr>
        <w:t xml:space="preserve">6.保密</w:t>
      </w:r>
      <w:bookmarkEnd w:id="64"/>
      <w:r/>
      <w:bookmarkEnd w:id="65"/>
      <w:r/>
      <w:bookmarkEnd w:id="66"/>
      <w:r/>
      <w:bookmarkEnd w:id="67"/>
      <w:r/>
      <w:bookmarkEnd w:id="68"/>
      <w:r/>
      <w:r/>
    </w:p>
    <w:p>
      <w:pPr>
        <w:ind w:firstLine="420"/>
        <w:spacing w:line="360" w:lineRule="auto"/>
        <w:rPr>
          <w:rFonts w:hint="default" w:ascii="Times New Roman Regular" w:hAnsi="Times New Roman Regular" w:eastAsia="宋体" w:cs="Times New Roman Regular"/>
          <w:color w:val="auto"/>
          <w:szCs w:val="21"/>
          <w:highlight w:val="none"/>
        </w:rPr>
      </w:pPr>
      <w:r/>
      <w:bookmarkStart w:id="69" w:name="_Toc100905207"/>
      <w:r/>
      <w:bookmarkStart w:id="70" w:name="_Toc96347867"/>
      <w:r>
        <w:rPr>
          <w:rFonts w:hint="default" w:ascii="Times New Roman Regular" w:hAnsi="Times New Roman Regular" w:eastAsia="宋体" w:cs="Times New Roman Regular"/>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71" w:name="_Toc103848534"/>
      <w:r/>
      <w:bookmarkStart w:id="72" w:name="_Toc104560845"/>
      <w:r/>
      <w:bookmarkStart w:id="73" w:name="_Toc107246221"/>
      <w:r>
        <w:rPr>
          <w:rFonts w:hint="default" w:ascii="Times New Roman Regular" w:hAnsi="Times New Roman Regular" w:eastAsia="宋体" w:cs="Times New Roman Regular"/>
          <w:color w:val="auto"/>
          <w:highlight w:val="none"/>
        </w:rPr>
        <w:t xml:space="preserve">7.语言文字、计量单位</w:t>
      </w:r>
      <w:bookmarkEnd w:id="69"/>
      <w:r/>
      <w:bookmarkEnd w:id="70"/>
      <w:r/>
      <w:bookmarkEnd w:id="71"/>
      <w:r/>
      <w:bookmarkEnd w:id="72"/>
      <w:r/>
      <w:bookmarkEnd w:id="73"/>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7.2所有文件中的计量单位，除招标文件有特殊要求外，应采用国家法定计量单位。</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74" w:name="_Toc96347868"/>
      <w:r/>
      <w:bookmarkStart w:id="75" w:name="_Toc107246222"/>
      <w:r/>
      <w:bookmarkStart w:id="76" w:name="_Toc103848535"/>
      <w:r/>
      <w:bookmarkStart w:id="77" w:name="_Toc104560846"/>
      <w:r/>
      <w:bookmarkStart w:id="78" w:name="_Toc100905208"/>
      <w:r>
        <w:rPr>
          <w:rFonts w:hint="default" w:ascii="Times New Roman Regular" w:hAnsi="Times New Roman Regular" w:eastAsia="宋体" w:cs="Times New Roman Regular"/>
          <w:color w:val="auto"/>
          <w:highlight w:val="none"/>
        </w:rPr>
        <w:t xml:space="preserve">8.现场考察</w:t>
      </w:r>
      <w:bookmarkEnd w:id="74"/>
      <w:r/>
      <w:bookmarkEnd w:id="75"/>
      <w:r/>
      <w:bookmarkEnd w:id="76"/>
      <w:r/>
      <w:bookmarkEnd w:id="77"/>
      <w:r/>
      <w:bookmarkEnd w:id="78"/>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8.1</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规定现场考察的，供应商须按照</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8.2供应商不按照</w:t>
      </w:r>
      <w:r>
        <w:rPr>
          <w:rFonts w:hint="default" w:ascii="Times New Roman Regular" w:hAnsi="Times New Roman Regular" w:eastAsia="宋体" w:cs="Times New Roman Regular"/>
          <w:bCs/>
          <w:color w:val="auto"/>
          <w:szCs w:val="21"/>
          <w:highlight w:val="none"/>
        </w:rPr>
        <w:t xml:space="preserve">本须知的规定</w:t>
      </w:r>
      <w:r>
        <w:rPr>
          <w:rFonts w:hint="default" w:ascii="Times New Roman Regular" w:hAnsi="Times New Roman Regular" w:eastAsia="宋体" w:cs="Times New Roman Regular"/>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79" w:name="_Toc107246223"/>
      <w:r/>
      <w:bookmarkStart w:id="80" w:name="_Toc102117275"/>
      <w:r>
        <w:rPr>
          <w:rFonts w:hint="default" w:ascii="Times New Roman Regular" w:hAnsi="Times New Roman Regular" w:eastAsia="宋体" w:cs="Times New Roman Regular"/>
          <w:color w:val="auto"/>
          <w:highlight w:val="none"/>
        </w:rPr>
        <w:t xml:space="preserve">9.开标前答疑会</w:t>
      </w:r>
      <w:bookmarkEnd w:id="79"/>
      <w:r/>
      <w:bookmarkEnd w:id="80"/>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9.1</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规定召开开标前答疑会的，采购方按</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规定的时间和地点召开开标前答疑会，澄清供应商提出的询问。</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9.2供应商应按</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规定的时间和形式将提出的询问送达采购方，以便采购方在会议期间澄清，逾期的询问将不被接受。</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81" w:name="_Toc103848536"/>
      <w:r/>
      <w:bookmarkStart w:id="82" w:name="_Toc107246224"/>
      <w:r/>
      <w:bookmarkStart w:id="83" w:name="_Toc104560847"/>
      <w:r/>
      <w:bookmarkStart w:id="84" w:name="_Toc100905210"/>
      <w:r/>
      <w:bookmarkStart w:id="85" w:name="_Toc96347869"/>
      <w:r>
        <w:rPr>
          <w:rFonts w:hint="default" w:ascii="Times New Roman Regular" w:hAnsi="Times New Roman Regular" w:eastAsia="宋体" w:cs="Times New Roman Regular"/>
          <w:color w:val="auto"/>
          <w:szCs w:val="21"/>
          <w:highlight w:val="none"/>
        </w:rPr>
        <w:t xml:space="preserve">10.联合体投标</w:t>
      </w:r>
      <w:bookmarkEnd w:id="81"/>
      <w:r/>
      <w:bookmarkEnd w:id="82"/>
      <w:r/>
      <w:bookmarkEnd w:id="83"/>
      <w:r/>
      <w:bookmarkEnd w:id="84"/>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10.1本项目是否接受联合体形式参与详见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10.2供应商为联合体形式的，应遵守以下规定：</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（5）以联合体形式参加政府采购活动的，联合体各方不得再单独参加或者与其他供应商另外组成联合体参加同一合同项下的政府采购活动。</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86" w:name="_Toc103848537"/>
      <w:r/>
      <w:bookmarkStart w:id="87" w:name="_Toc104560848"/>
      <w:r/>
      <w:bookmarkStart w:id="88" w:name="_Toc100905213"/>
      <w:r/>
      <w:bookmarkStart w:id="89" w:name="_Toc107246225"/>
      <w:r/>
      <w:bookmarkStart w:id="90" w:name="_Toc100905211"/>
      <w:r>
        <w:rPr>
          <w:rFonts w:hint="default" w:ascii="Times New Roman Regular" w:hAnsi="Times New Roman Regular" w:eastAsia="宋体" w:cs="Times New Roman Regular"/>
          <w:color w:val="auto"/>
          <w:highlight w:val="none"/>
        </w:rPr>
        <w:t xml:space="preserve">11.分包</w:t>
      </w:r>
      <w:bookmarkEnd w:id="86"/>
      <w:r/>
      <w:bookmarkEnd w:id="87"/>
      <w:r/>
      <w:bookmarkEnd w:id="88"/>
      <w:r/>
      <w:bookmarkEnd w:id="89"/>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91" w:name="_Toc107246226"/>
      <w:r/>
      <w:bookmarkStart w:id="92" w:name="_Toc104560849"/>
      <w:r>
        <w:rPr>
          <w:rFonts w:hint="default" w:ascii="Times New Roman Regular" w:hAnsi="Times New Roman Regular" w:eastAsia="宋体" w:cs="Times New Roman Regular"/>
          <w:color w:val="auto"/>
          <w:highlight w:val="none"/>
        </w:rPr>
        <w:t xml:space="preserve">12.样品</w:t>
      </w:r>
      <w:bookmarkEnd w:id="91"/>
      <w:r/>
      <w:bookmarkEnd w:id="92"/>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12.2样品的评审方法以及评审标准等内容见第五章《评标方法与评标标准》。</w:t>
      </w:r>
      <w:bookmarkEnd w:id="85"/>
      <w:r/>
      <w:bookmarkEnd w:id="90"/>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93" w:name="_Toc104560850"/>
      <w:r/>
      <w:bookmarkStart w:id="94" w:name="_Toc103848538"/>
      <w:r/>
      <w:bookmarkStart w:id="95" w:name="_Toc107246227"/>
      <w:r/>
      <w:bookmarkStart w:id="96" w:name="_Toc100905214"/>
      <w:r>
        <w:rPr>
          <w:rFonts w:hint="default" w:ascii="Times New Roman Regular" w:hAnsi="Times New Roman Regular" w:eastAsia="宋体" w:cs="Times New Roman Regular"/>
          <w:color w:val="auto"/>
          <w:highlight w:val="none"/>
        </w:rPr>
        <w:t xml:space="preserve">13.采购进口产品</w:t>
      </w:r>
      <w:bookmarkEnd w:id="93"/>
      <w:r/>
      <w:bookmarkEnd w:id="94"/>
      <w:r/>
      <w:bookmarkEnd w:id="95"/>
      <w:r/>
      <w:bookmarkEnd w:id="96"/>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13.1本项目是否采购进口产品及相关要求见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97" w:name="_Toc107246228"/>
      <w:r/>
      <w:bookmarkStart w:id="98" w:name="_Toc104560851"/>
      <w:r>
        <w:rPr>
          <w:rFonts w:hint="default" w:ascii="Times New Roman Regular" w:hAnsi="Times New Roman Regular" w:eastAsia="宋体" w:cs="Times New Roman Regular"/>
          <w:color w:val="auto"/>
          <w:highlight w:val="none"/>
        </w:rPr>
        <w:t xml:space="preserve">14.采购项目预算及最高限价</w:t>
      </w:r>
      <w:bookmarkEnd w:id="97"/>
      <w:r/>
      <w:bookmarkEnd w:id="98"/>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14.1本项目采购资金已列入政府采购预算，预算金额见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14.2本项目最高限价要求见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99" w:name="_Toc107246229"/>
      <w:r/>
      <w:bookmarkStart w:id="100" w:name="_Toc104560852"/>
      <w:r>
        <w:rPr>
          <w:rFonts w:hint="default" w:ascii="Times New Roman Regular" w:hAnsi="Times New Roman Regular" w:eastAsia="宋体" w:cs="Times New Roman Regular"/>
          <w:color w:val="auto"/>
          <w:highlight w:val="none"/>
        </w:rPr>
        <w:t xml:space="preserve">15.</w:t>
      </w:r>
      <w:r>
        <w:rPr>
          <w:rFonts w:hint="default" w:ascii="Times New Roman Regular" w:hAnsi="Times New Roman Regular" w:eastAsia="宋体" w:cs="Times New Roman Regular"/>
          <w:bCs w:val="0"/>
          <w:color w:val="auto"/>
          <w:szCs w:val="21"/>
          <w:highlight w:val="none"/>
        </w:rPr>
        <w:t xml:space="preserve"> 供应商</w:t>
      </w:r>
      <w:r>
        <w:rPr>
          <w:rFonts w:hint="default" w:ascii="Times New Roman Regular" w:hAnsi="Times New Roman Regular" w:eastAsia="宋体" w:cs="Times New Roman Regular"/>
          <w:color w:val="auto"/>
          <w:highlight w:val="none"/>
        </w:rPr>
        <w:t xml:space="preserve">资格条件</w:t>
      </w:r>
      <w:bookmarkEnd w:id="99"/>
      <w:r/>
      <w:bookmarkEnd w:id="100"/>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15.1</w:t>
      </w:r>
      <w:r>
        <w:rPr>
          <w:rFonts w:hint="default" w:ascii="Times New Roman Regular" w:hAnsi="Times New Roman Regular" w:eastAsia="宋体" w:cs="Times New Roman Regular"/>
          <w:bCs/>
          <w:color w:val="auto"/>
          <w:szCs w:val="21"/>
          <w:highlight w:val="none"/>
        </w:rPr>
        <w:t xml:space="preserve">供应商</w:t>
      </w:r>
      <w:r>
        <w:rPr>
          <w:rFonts w:hint="default" w:ascii="Times New Roman Regular" w:hAnsi="Times New Roman Regular" w:eastAsia="宋体" w:cs="Times New Roman Regular"/>
          <w:color w:val="auto"/>
          <w:szCs w:val="21"/>
          <w:highlight w:val="none"/>
        </w:rPr>
        <w:t xml:space="preserve">资格条件见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01" w:name="_Toc107246230"/>
      <w:r>
        <w:rPr>
          <w:rFonts w:hint="default" w:ascii="Times New Roman Regular" w:hAnsi="Times New Roman Regular" w:eastAsia="宋体" w:cs="Times New Roman Regular"/>
          <w:color w:val="auto"/>
          <w:highlight w:val="none"/>
        </w:rPr>
        <w:t xml:space="preserve">二．招标文件</w:t>
      </w:r>
      <w:bookmarkEnd w:id="63"/>
      <w:r/>
      <w:bookmarkEnd w:id="101"/>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02" w:name="_Toc104560854"/>
      <w:r/>
      <w:bookmarkStart w:id="103" w:name="_Toc103848540"/>
      <w:r/>
      <w:bookmarkStart w:id="104" w:name="_Toc100905217"/>
      <w:r/>
      <w:bookmarkStart w:id="105" w:name="_Toc107246231"/>
      <w:r/>
      <w:bookmarkStart w:id="106" w:name="_Toc96347871"/>
      <w:r>
        <w:rPr>
          <w:rFonts w:hint="default" w:ascii="Times New Roman Regular" w:hAnsi="Times New Roman Regular" w:eastAsia="宋体" w:cs="Times New Roman Regular"/>
          <w:color w:val="auto"/>
          <w:highlight w:val="none"/>
        </w:rPr>
        <w:t xml:space="preserve">16.招标文件的构成</w:t>
      </w:r>
      <w:bookmarkEnd w:id="102"/>
      <w:r/>
      <w:bookmarkEnd w:id="103"/>
      <w:r/>
      <w:bookmarkEnd w:id="104"/>
      <w:r/>
      <w:bookmarkEnd w:id="105"/>
      <w:r/>
      <w:bookmarkEnd w:id="106"/>
      <w:r/>
      <w:r/>
    </w:p>
    <w:p>
      <w:pPr>
        <w:pStyle w:val="793"/>
        <w:ind w:firstLine="420"/>
        <w:rPr>
          <w:rFonts w:hint="default" w:ascii="Times New Roman Regular" w:hAnsi="Times New Roman Regular" w:eastAsia="宋体" w:cs="Times New Roman Regular"/>
          <w:bCs/>
          <w:color w:val="auto"/>
          <w:sz w:val="21"/>
          <w:highlight w:val="none"/>
        </w:rPr>
      </w:pPr>
      <w:r>
        <w:rPr>
          <w:rFonts w:hint="default" w:ascii="Times New Roman Regular" w:hAnsi="Times New Roman Regular" w:eastAsia="宋体" w:cs="Times New Roman Regular"/>
          <w:bCs/>
          <w:color w:val="auto"/>
          <w:sz w:val="21"/>
          <w:highlight w:val="none"/>
        </w:rPr>
        <w:t xml:space="preserve">16.1招标文件各章节的内容如下：</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第一章：招标公告</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第二章：投标人须知</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第三章：政府采购合同条款及格式</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第四章：采购需求</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第五章：评标方法与评标标准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第六章：</w:t>
      </w:r>
      <w:bookmarkStart w:id="107" w:name="_Toc96347872"/>
      <w:r>
        <w:rPr>
          <w:rFonts w:hint="default" w:ascii="Times New Roman Regular" w:hAnsi="Times New Roman Regular" w:eastAsia="宋体" w:cs="Times New Roman Regular"/>
          <w:color w:val="auto"/>
          <w:szCs w:val="21"/>
          <w:highlight w:val="none"/>
        </w:rPr>
        <w:t xml:space="preserve">投标文件格式</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对招标文件所作的澄清、修改，构成招标文件的组成部分。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zh-CN" w:eastAsia="zh-CN"/>
        </w:rPr>
        <w:t xml:space="preserve">如标书制作工具中格式和内容与“江苏政府采购网</w:t>
      </w:r>
      <w:r>
        <w:rPr>
          <w:rFonts w:hint="default" w:ascii="Times New Roman Regular" w:hAnsi="Times New Roman Regular" w:eastAsia="宋体" w:cs="Times New Roman Regular"/>
          <w:color w:val="auto"/>
          <w:szCs w:val="21"/>
          <w:highlight w:val="none"/>
          <w:lang w:val="en-US" w:eastAsia="zh-CN"/>
        </w:rPr>
        <w:t xml:space="preserve">/</w:t>
      </w:r>
      <w:r>
        <w:rPr>
          <w:rFonts w:hint="default" w:ascii="Times New Roman Regular" w:hAnsi="Times New Roman Regular" w:eastAsia="宋体" w:cs="Times New Roman Regular"/>
          <w:color w:val="auto"/>
          <w:szCs w:val="21"/>
          <w:highlight w:val="none"/>
          <w:lang w:val="zh-CN" w:eastAsia="zh-CN"/>
        </w:rPr>
        <w:t xml:space="preserve">中国政府采购网”发布的</w:t>
      </w:r>
      <w:r>
        <w:rPr>
          <w:rFonts w:hint="default" w:ascii="Times New Roman Regular" w:hAnsi="Times New Roman Regular" w:eastAsia="宋体" w:cs="Times New Roman Regular"/>
          <w:color w:val="auto"/>
          <w:szCs w:val="21"/>
          <w:highlight w:val="none"/>
          <w:lang w:val="en-US" w:eastAsia="zh-CN"/>
        </w:rPr>
        <w:t xml:space="preserve">招标</w:t>
      </w:r>
      <w:r>
        <w:rPr>
          <w:rFonts w:hint="default" w:ascii="Times New Roman Regular" w:hAnsi="Times New Roman Regular" w:eastAsia="宋体" w:cs="Times New Roman Regular"/>
          <w:color w:val="auto"/>
          <w:szCs w:val="21"/>
          <w:highlight w:val="none"/>
          <w:lang w:val="zh-CN" w:eastAsia="zh-CN"/>
        </w:rPr>
        <w:t xml:space="preserve">文件不一致</w:t>
      </w:r>
      <w:r>
        <w:rPr>
          <w:rFonts w:hint="default" w:ascii="Times New Roman Regular" w:hAnsi="Times New Roman Regular" w:eastAsia="宋体" w:cs="Times New Roman Regular"/>
          <w:color w:val="auto"/>
          <w:szCs w:val="21"/>
          <w:highlight w:val="none"/>
          <w:lang w:val="en-US" w:eastAsia="zh-CN"/>
        </w:rPr>
        <w:t xml:space="preserve">的</w:t>
      </w:r>
      <w:r>
        <w:rPr>
          <w:rFonts w:hint="default" w:ascii="Times New Roman Regular" w:hAnsi="Times New Roman Regular" w:eastAsia="宋体" w:cs="Times New Roman Regular"/>
          <w:color w:val="auto"/>
          <w:szCs w:val="21"/>
          <w:highlight w:val="none"/>
          <w:lang w:val="zh-CN" w:eastAsia="zh-CN"/>
        </w:rPr>
        <w:t xml:space="preserve">，以</w:t>
      </w:r>
      <w:r>
        <w:rPr>
          <w:rFonts w:hint="default" w:ascii="Times New Roman Regular" w:hAnsi="Times New Roman Regular" w:eastAsia="宋体" w:cs="Times New Roman Regular"/>
          <w:color w:val="auto"/>
          <w:szCs w:val="21"/>
          <w:highlight w:val="none"/>
          <w:lang w:val="en-US" w:eastAsia="zh-CN"/>
        </w:rPr>
        <w:t xml:space="preserve">上述网站</w:t>
      </w:r>
      <w:r>
        <w:rPr>
          <w:rFonts w:hint="default" w:ascii="Times New Roman Regular" w:hAnsi="Times New Roman Regular" w:eastAsia="宋体" w:cs="Times New Roman Regular"/>
          <w:color w:val="auto"/>
          <w:szCs w:val="21"/>
          <w:highlight w:val="none"/>
          <w:lang w:val="zh-CN" w:eastAsia="zh-CN"/>
        </w:rPr>
        <w:t xml:space="preserve">发布的</w:t>
      </w:r>
      <w:r>
        <w:rPr>
          <w:rFonts w:hint="default" w:ascii="Times New Roman Regular" w:hAnsi="Times New Roman Regular" w:eastAsia="宋体" w:cs="Times New Roman Regular"/>
          <w:color w:val="auto"/>
          <w:szCs w:val="21"/>
          <w:highlight w:val="none"/>
          <w:lang w:val="en-US" w:eastAsia="zh-CN"/>
        </w:rPr>
        <w:t xml:space="preserve">招标</w:t>
      </w:r>
      <w:r>
        <w:rPr>
          <w:rFonts w:hint="default" w:ascii="Times New Roman Regular" w:hAnsi="Times New Roman Regular" w:eastAsia="宋体" w:cs="Times New Roman Regular"/>
          <w:color w:val="auto"/>
          <w:szCs w:val="21"/>
          <w:highlight w:val="none"/>
          <w:lang w:val="zh-CN" w:eastAsia="zh-CN"/>
        </w:rPr>
        <w:t xml:space="preserve">文件为准。</w:t>
      </w:r>
      <w:r/>
    </w:p>
    <w:p>
      <w:pPr>
        <w:ind w:firstLine="422"/>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
          <w:i/>
          <w:iCs/>
          <w:color w:val="auto"/>
          <w:szCs w:val="21"/>
          <w:highlight w:val="none"/>
          <w:u w:val="single"/>
        </w:rPr>
        <w:t xml:space="preserve">招标文件中标注“斜体加下划线”的条款为实质性要求条款</w:t>
      </w:r>
      <w:r>
        <w:rPr>
          <w:rFonts w:hint="default" w:ascii="Times New Roman Regular" w:hAnsi="Times New Roman Regular" w:eastAsia="宋体" w:cs="Times New Roman Regular"/>
          <w:b/>
          <w:color w:val="auto"/>
          <w:szCs w:val="21"/>
          <w:highlight w:val="none"/>
        </w:rPr>
        <w:t xml:space="preserve">。</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16.3</w:t>
      </w:r>
      <w:r>
        <w:rPr>
          <w:rFonts w:hint="default" w:ascii="Times New Roman Regular" w:hAnsi="Times New Roman Regular" w:eastAsia="宋体" w:cs="Times New Roman Regular"/>
          <w:color w:val="auto"/>
          <w:szCs w:val="21"/>
          <w:highlight w:val="none"/>
        </w:rPr>
        <w:t xml:space="preserve">供应商</w:t>
      </w:r>
      <w:r>
        <w:rPr>
          <w:rFonts w:hint="default" w:ascii="Times New Roman Regular" w:hAnsi="Times New Roman Regular" w:eastAsia="宋体" w:cs="Times New Roman Regular"/>
          <w:bCs/>
          <w:color w:val="auto"/>
          <w:szCs w:val="21"/>
          <w:highlight w:val="none"/>
        </w:rPr>
        <w:t xml:space="preserve">按照招标文件要求编制投标文件。任何对招标文件的忽略或误解，不能作为投标文件存在缺陷或瑕疵的理由，其风险由</w:t>
      </w:r>
      <w:r>
        <w:rPr>
          <w:rFonts w:hint="default" w:ascii="Times New Roman Regular" w:hAnsi="Times New Roman Regular" w:eastAsia="宋体" w:cs="Times New Roman Regular"/>
          <w:color w:val="auto"/>
          <w:szCs w:val="21"/>
          <w:highlight w:val="none"/>
        </w:rPr>
        <w:t xml:space="preserve">供应商</w:t>
      </w:r>
      <w:r>
        <w:rPr>
          <w:rFonts w:hint="default" w:ascii="Times New Roman Regular" w:hAnsi="Times New Roman Regular" w:eastAsia="宋体" w:cs="Times New Roman Regular"/>
          <w:bCs/>
          <w:color w:val="auto"/>
          <w:szCs w:val="21"/>
          <w:highlight w:val="none"/>
        </w:rPr>
        <w:t xml:space="preserve">承担。</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16.4本项目招标文件如包括多个分包，则除非特别说明，招标文件所列各项要求均为各分包通用要求。</w:t>
      </w:r>
      <w:bookmarkEnd w:id="107"/>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08" w:name="_Toc96347873"/>
      <w:r/>
      <w:bookmarkStart w:id="109" w:name="_Toc100905218"/>
      <w:r/>
      <w:bookmarkStart w:id="110" w:name="_Toc107246232"/>
      <w:r/>
      <w:bookmarkStart w:id="111" w:name="_Toc104560855"/>
      <w:r/>
      <w:bookmarkStart w:id="112" w:name="_Toc103848541"/>
      <w:r>
        <w:rPr>
          <w:rFonts w:hint="default" w:ascii="Times New Roman Regular" w:hAnsi="Times New Roman Regular" w:eastAsia="宋体" w:cs="Times New Roman Regular"/>
          <w:color w:val="auto"/>
          <w:highlight w:val="none"/>
        </w:rPr>
        <w:t xml:space="preserve">17.招标文件的澄清或者修改</w:t>
      </w:r>
      <w:bookmarkEnd w:id="108"/>
      <w:r/>
      <w:bookmarkEnd w:id="109"/>
      <w:r/>
      <w:bookmarkEnd w:id="110"/>
      <w:r/>
      <w:bookmarkEnd w:id="111"/>
      <w:r/>
      <w:bookmarkEnd w:id="112"/>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auto"/>
          <w:szCs w:val="21"/>
          <w:highlight w:val="none"/>
        </w:rPr>
      </w:pPr>
      <w:r/>
      <w:bookmarkStart w:id="113" w:name="_Toc100905219"/>
      <w:r>
        <w:rPr>
          <w:rFonts w:hint="default" w:ascii="Times New Roman Regular" w:hAnsi="Times New Roman Regular" w:eastAsia="宋体" w:cs="Times New Roman Regular"/>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auto"/>
          <w:szCs w:val="21"/>
          <w:highlight w:val="none"/>
          <w:lang w:val="en-US" w:eastAsia="zh-CN"/>
        </w:rPr>
      </w:pPr>
      <w:r>
        <w:rPr>
          <w:rFonts w:hint="default" w:ascii="Times New Roman Regular" w:hAnsi="Times New Roman Regular" w:eastAsia="宋体" w:cs="Times New Roman Regular"/>
          <w:color w:val="auto"/>
          <w:szCs w:val="21"/>
          <w:highlight w:val="none"/>
          <w:lang w:val="en-US" w:eastAsia="zh-CN"/>
        </w:rPr>
        <w:t xml:space="preserve">17.3</w:t>
      </w:r>
      <w:r>
        <w:rPr>
          <w:rFonts w:hint="default" w:ascii="Times New Roman Regular" w:hAnsi="Times New Roman Regular" w:eastAsia="宋体" w:cs="Times New Roman Regular"/>
          <w:color w:val="auto"/>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bookmarkEnd w:id="113"/>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14" w:name="_Toc91836558"/>
      <w:r/>
      <w:bookmarkStart w:id="115" w:name="_Toc107246233"/>
      <w:r/>
      <w:bookmarkStart w:id="116" w:name="_Toc104560856"/>
      <w:r/>
      <w:bookmarkStart w:id="117" w:name="_Toc80264708"/>
      <w:r>
        <w:rPr>
          <w:rFonts w:hint="default" w:ascii="Times New Roman Regular" w:hAnsi="Times New Roman Regular" w:eastAsia="宋体" w:cs="Times New Roman Regular"/>
          <w:color w:val="auto"/>
          <w:highlight w:val="none"/>
        </w:rPr>
        <w:t xml:space="preserve">三．投标文件</w:t>
      </w:r>
      <w:bookmarkEnd w:id="114"/>
      <w:r/>
      <w:bookmarkEnd w:id="115"/>
      <w:r/>
      <w:bookmarkEnd w:id="116"/>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18" w:name="_Toc107246234"/>
      <w:r/>
      <w:bookmarkStart w:id="119" w:name="_Toc103848543"/>
      <w:r/>
      <w:bookmarkStart w:id="120" w:name="_Toc104560857"/>
      <w:r/>
      <w:bookmarkStart w:id="121" w:name="_Toc96347875"/>
      <w:r/>
      <w:bookmarkStart w:id="122" w:name="_Toc100905221"/>
      <w:r>
        <w:rPr>
          <w:rFonts w:hint="default" w:ascii="Times New Roman Regular" w:hAnsi="Times New Roman Regular" w:eastAsia="宋体" w:cs="Times New Roman Regular"/>
          <w:color w:val="auto"/>
          <w:highlight w:val="none"/>
        </w:rPr>
        <w:t xml:space="preserve">18.投标文件的组成</w:t>
      </w:r>
      <w:bookmarkEnd w:id="118"/>
      <w:r/>
      <w:bookmarkEnd w:id="119"/>
      <w:r/>
      <w:bookmarkEnd w:id="120"/>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18.2</w:t>
      </w:r>
      <w:r>
        <w:rPr>
          <w:rFonts w:hint="default" w:ascii="Times New Roman Regular" w:hAnsi="Times New Roman Regular" w:eastAsia="宋体" w:cs="Times New Roman Regular"/>
          <w:b/>
          <w:color w:val="auto"/>
          <w:sz w:val="22"/>
          <w:szCs w:val="22"/>
          <w:highlight w:val="none"/>
        </w:rPr>
        <w:t xml:space="preserve">投标文件的价格及商务部分，包括但不限于下列文件：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（1）投标函，格式见附件。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（2）法定代表人（单位负责人）身份证明，格式见附件。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（3-1）法定代表人（单位负责人）授权委托书（适用于法人/非法人），格式见附件。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（3-2）授权委托书（适用于自然人），格式见附件。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（4）开标一览表，格式见附件。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（5）分项报价表，格式见附件。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（6）商务条款偏离表，格式见附件。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（7）投标人具备投标资格的证明文件：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（a）投标人为企业（包括合伙企业）的，应提供有效的“营业执照”。</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（b）投标人为事业单位的，应提供有效的“事业单位法人证书”。</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（c）投标人是非企业机构的，应提供有效的“执业许可证”、“登记证书”等证明文件。</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（d）投标人是个体工商户的，应提供有效的“个体工商户营业执照”。</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（e）投标人是自然人的，应提供有效的自然人身份证明。</w:t>
      </w:r>
      <w:r/>
    </w:p>
    <w:p>
      <w:pPr>
        <w:ind w:firstLine="52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（7-2）财务报表，格式见附件。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（7-4）依法缴纳税收的相关材料，格式见附件。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（7-5）依法缴纳社会保障资金的相关材料，格式见附件。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（7-7）无不良信用记录承诺函（投标人自行查询适用），格式见附件。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（7-8）招标文件要求的其它实质性资格资信证明文件。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8</w:t>
      </w:r>
      <w:r>
        <w:rPr>
          <w:rFonts w:hint="default" w:ascii="Times New Roman Regular" w:hAnsi="Times New Roman Regular" w:eastAsia="宋体" w:cs="Times New Roman Regular"/>
          <w:color w:val="auto"/>
          <w:szCs w:val="21"/>
          <w:highlight w:val="none"/>
        </w:rPr>
        <w:t xml:space="preserve">）投标保证金（如需），格式见附件。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9</w:t>
      </w:r>
      <w:r>
        <w:rPr>
          <w:rFonts w:hint="default" w:ascii="Times New Roman Regular" w:hAnsi="Times New Roman Regular" w:eastAsia="宋体" w:cs="Times New Roman Regular"/>
          <w:color w:val="auto"/>
          <w:szCs w:val="21"/>
          <w:highlight w:val="none"/>
        </w:rPr>
        <w:t xml:space="preserve">）联合体协议书（如需），格式见附件。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color w:val="auto"/>
          <w:szCs w:val="21"/>
          <w:highlight w:val="none"/>
          <w:lang w:val="en-US" w:eastAsia="zh-CN"/>
        </w:rPr>
        <w:t xml:space="preserve">0</w:t>
      </w:r>
      <w:r>
        <w:rPr>
          <w:rFonts w:hint="default" w:ascii="Times New Roman Regular" w:hAnsi="Times New Roman Regular" w:eastAsia="宋体" w:cs="Times New Roman Regular"/>
          <w:color w:val="auto"/>
          <w:szCs w:val="21"/>
          <w:highlight w:val="none"/>
        </w:rPr>
        <w:t xml:space="preserve">）分包意向协议（如需），格式见附件。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color w:val="auto"/>
          <w:szCs w:val="21"/>
          <w:highlight w:val="none"/>
          <w:lang w:val="en-US" w:eastAsia="zh-CN"/>
        </w:rPr>
        <w:t xml:space="preserve">1</w:t>
      </w:r>
      <w:r>
        <w:rPr>
          <w:rFonts w:hint="default" w:ascii="Times New Roman Regular" w:hAnsi="Times New Roman Regular" w:eastAsia="宋体" w:cs="Times New Roman Regular"/>
          <w:color w:val="auto"/>
          <w:szCs w:val="21"/>
          <w:highlight w:val="none"/>
        </w:rPr>
        <w:t xml:space="preserve">）公章授权书（如需），格式见附件。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w:t>
      </w:r>
      <w:r>
        <w:rPr>
          <w:rFonts w:hint="default" w:ascii="Times New Roman Regular" w:hAnsi="Times New Roman Regular" w:eastAsia="宋体" w:cs="Times New Roman Regular"/>
          <w:color w:val="auto"/>
          <w:szCs w:val="21"/>
          <w:highlight w:val="none"/>
          <w:lang w:val="en-US" w:eastAsia="zh-CN"/>
        </w:rPr>
        <w:t xml:space="preserve">2</w:t>
      </w:r>
      <w:r>
        <w:rPr>
          <w:rFonts w:hint="default" w:ascii="Times New Roman Regular" w:hAnsi="Times New Roman Regular" w:eastAsia="宋体" w:cs="Times New Roman Regular"/>
          <w:color w:val="auto"/>
          <w:szCs w:val="21"/>
          <w:highlight w:val="none"/>
        </w:rPr>
        <w:t xml:space="preserve">）投标人参加远程异地开标仪式须知（如需），格式见附件。</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18.3</w:t>
      </w:r>
      <w:r>
        <w:rPr>
          <w:rFonts w:hint="default" w:ascii="Times New Roman Regular" w:hAnsi="Times New Roman Regular" w:eastAsia="宋体" w:cs="Times New Roman Regular"/>
          <w:b/>
          <w:color w:val="auto"/>
          <w:sz w:val="22"/>
          <w:szCs w:val="22"/>
          <w:highlight w:val="none"/>
          <w:lang w:val="zh-CN"/>
        </w:rPr>
        <w:t xml:space="preserve">投标文件的技术部分，包括但不限于下列文件：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（1）技术方案或服务方案。</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（2）技术条款偏离表，格式见附件。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（3）投标人售后服务承诺（如需）。</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（4）用于本项目人员简历表（如需）。</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（5）投标标的物符合招标文件规定的证明文件（如需）。</w:t>
      </w:r>
      <w:r/>
    </w:p>
    <w:p>
      <w:pPr>
        <w:ind w:firstLine="422"/>
        <w:spacing w:line="360" w:lineRule="auto"/>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18.4投标文件的其他部分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18.4.1投标文件的其他部分由投标人根据编制投标文件需要提供的其他相关文件组成。</w:t>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123" w:name="_Toc107246235"/>
      <w:r/>
      <w:bookmarkStart w:id="124" w:name="_Toc104560858"/>
      <w:r>
        <w:rPr>
          <w:rFonts w:hint="default" w:ascii="Times New Roman Regular" w:hAnsi="Times New Roman Regular" w:eastAsia="宋体" w:cs="Times New Roman Regular"/>
          <w:color w:val="auto"/>
          <w:highlight w:val="none"/>
        </w:rPr>
        <w:t xml:space="preserve">19.投标文件编制的原则</w:t>
      </w:r>
      <w:bookmarkEnd w:id="123"/>
      <w:r/>
      <w:bookmarkEnd w:id="124"/>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19.1</w:t>
      </w:r>
      <w:r>
        <w:rPr>
          <w:rFonts w:hint="default" w:ascii="Times New Roman Regular" w:hAnsi="Times New Roman Regular" w:eastAsia="宋体" w:cs="Times New Roman Regular"/>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19.2</w:t>
      </w:r>
      <w:r>
        <w:rPr>
          <w:rFonts w:hint="default" w:ascii="Times New Roman Regular" w:hAnsi="Times New Roman Regular" w:eastAsia="宋体" w:cs="Times New Roman Regular"/>
          <w:color w:val="auto"/>
          <w:szCs w:val="21"/>
          <w:highlight w:val="none"/>
        </w:rPr>
        <w:t xml:space="preserve">投标人必须保证投标文件所提供的全部资料真实可靠。</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19.3</w:t>
      </w:r>
      <w:r>
        <w:rPr>
          <w:rFonts w:hint="default" w:ascii="Times New Roman Regular" w:hAnsi="Times New Roman Regular" w:eastAsia="宋体" w:cs="Times New Roman Regular"/>
          <w:color w:val="auto"/>
          <w:szCs w:val="21"/>
          <w:highlight w:val="none"/>
        </w:rPr>
        <w:t xml:space="preserve">投标文件须对招标文件中的内容做出实质性和完整的响应。</w:t>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125" w:name="_Toc107246236"/>
      <w:r>
        <w:rPr>
          <w:rFonts w:hint="default" w:ascii="Times New Roman Regular" w:hAnsi="Times New Roman Regular" w:eastAsia="宋体" w:cs="Times New Roman Regular"/>
          <w:color w:val="auto"/>
          <w:highlight w:val="none"/>
        </w:rPr>
        <w:t xml:space="preserve">20.投标报价</w:t>
      </w:r>
      <w:bookmarkEnd w:id="125"/>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20.1</w:t>
      </w:r>
      <w:r>
        <w:rPr>
          <w:rFonts w:hint="default" w:ascii="Times New Roman Regular" w:hAnsi="Times New Roman Regular" w:eastAsia="宋体" w:cs="Times New Roman Regular"/>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20.2投标文件的价格部分是对采购标的价格构成的说明，招标文件如无特别说明，每项货物、服务或工程等只允许有一个报价，任何有选择的报价将不予接受，将作为无效投标文件处理。</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20.3</w:t>
      </w:r>
      <w:r>
        <w:rPr>
          <w:rFonts w:hint="default" w:ascii="Times New Roman Regular" w:hAnsi="Times New Roman Regular" w:eastAsia="宋体" w:cs="Times New Roman Regular"/>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20.4投标人要按开标一览表、分项报价表的内容填写投标报价及其它事项。</w:t>
      </w:r>
      <w:r>
        <w:rPr>
          <w:rFonts w:hint="default" w:ascii="Times New Roman Regular" w:hAnsi="Times New Roman Regular" w:eastAsia="宋体" w:cs="Times New Roman Regular"/>
          <w:b/>
          <w:bCs w:val="0"/>
          <w:i/>
          <w:iCs/>
          <w:color w:val="auto"/>
          <w:szCs w:val="21"/>
          <w:highlight w:val="none"/>
          <w:u w:val="single"/>
        </w:rPr>
        <w:t xml:space="preserve">开标一览表须加盖公章</w:t>
      </w:r>
      <w:r>
        <w:rPr>
          <w:rFonts w:hint="default" w:ascii="Times New Roman Regular" w:hAnsi="Times New Roman Regular" w:eastAsia="宋体" w:cs="Times New Roman Regular"/>
          <w:b/>
          <w:bCs w:val="0"/>
          <w:i/>
          <w:iCs/>
          <w:color w:val="auto"/>
          <w:szCs w:val="21"/>
          <w:highlight w:val="none"/>
          <w:u w:val="single"/>
          <w:lang w:val="en-US" w:eastAsia="zh-CN"/>
        </w:rPr>
        <w:t xml:space="preserve">或电子公章</w:t>
      </w:r>
      <w:r>
        <w:rPr>
          <w:rFonts w:hint="default" w:ascii="Times New Roman Regular" w:hAnsi="Times New Roman Regular" w:eastAsia="宋体" w:cs="Times New Roman Regular"/>
          <w:b/>
          <w:color w:val="auto"/>
          <w:szCs w:val="21"/>
          <w:highlight w:val="none"/>
        </w:rPr>
        <w:t xml:space="preserve">。</w:t>
      </w:r>
      <w:r>
        <w:rPr>
          <w:rFonts w:hint="default" w:ascii="Times New Roman Regular" w:hAnsi="Times New Roman Regular" w:eastAsia="宋体" w:cs="Times New Roman Regular"/>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20.5</w:t>
      </w:r>
      <w:r>
        <w:rPr>
          <w:rFonts w:hint="default" w:ascii="Times New Roman Regular" w:hAnsi="Times New Roman Regular" w:eastAsia="宋体" w:cs="Times New Roman Regular"/>
          <w:color w:val="auto"/>
          <w:szCs w:val="21"/>
          <w:highlight w:val="none"/>
        </w:rPr>
        <w:t xml:space="preserve">投标报价的其他要求见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bookmarkEnd w:id="121"/>
      <w:r/>
      <w:bookmarkEnd w:id="122"/>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26" w:name="_Toc107246237"/>
      <w:r/>
      <w:bookmarkStart w:id="127" w:name="_Toc103848545"/>
      <w:r/>
      <w:bookmarkStart w:id="128" w:name="_Toc104560859"/>
      <w:r/>
      <w:bookmarkStart w:id="129" w:name="_Toc100905224"/>
      <w:r/>
      <w:bookmarkStart w:id="130" w:name="_Toc96347878"/>
      <w:r/>
      <w:bookmarkStart w:id="131" w:name="_Toc100905223"/>
      <w:r/>
      <w:bookmarkStart w:id="132" w:name="_Toc103848544"/>
      <w:r>
        <w:rPr>
          <w:rFonts w:hint="default" w:ascii="Times New Roman Regular" w:hAnsi="Times New Roman Regular" w:eastAsia="宋体" w:cs="Times New Roman Regular"/>
          <w:color w:val="auto"/>
          <w:highlight w:val="none"/>
        </w:rPr>
        <w:t xml:space="preserve">21.投标有效期</w:t>
      </w:r>
      <w:bookmarkEnd w:id="126"/>
      <w:r/>
      <w:bookmarkEnd w:id="127"/>
      <w:r/>
      <w:bookmarkEnd w:id="128"/>
      <w:r/>
      <w:bookmarkEnd w:id="129"/>
      <w:r/>
      <w:r/>
    </w:p>
    <w:p>
      <w:pPr>
        <w:ind w:firstLine="420"/>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Cs/>
          <w:color w:val="auto"/>
          <w:szCs w:val="21"/>
          <w:highlight w:val="none"/>
        </w:rPr>
        <w:t xml:space="preserve">21.1投标有效期见</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，在此期间投标文件对投标人具有法律约束力，以保证采购人有足够的时间完成评标、定标以及签订合同。投标有效期从</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规定的投标截止之日起计算。</w:t>
      </w:r>
      <w:r>
        <w:rPr>
          <w:rFonts w:hint="default" w:ascii="Times New Roman Regular" w:hAnsi="Times New Roman Regular" w:eastAsia="宋体" w:cs="Times New Roman Regular"/>
          <w:b/>
          <w:bCs/>
          <w:i/>
          <w:iCs/>
          <w:color w:val="auto"/>
          <w:szCs w:val="21"/>
          <w:highlight w:val="none"/>
          <w:u w:val="single"/>
        </w:rPr>
        <w:t xml:space="preserve">投标有效期不足的，在评标时将其视为无效投标。</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33" w:name="_Toc104560860"/>
      <w:r/>
      <w:bookmarkStart w:id="134" w:name="_Toc107246238"/>
      <w:r>
        <w:rPr>
          <w:rFonts w:hint="default" w:ascii="Times New Roman Regular" w:hAnsi="Times New Roman Regular" w:eastAsia="宋体" w:cs="Times New Roman Regular"/>
          <w:color w:val="auto"/>
          <w:highlight w:val="none"/>
        </w:rPr>
        <w:t xml:space="preserve">22.投标保证金</w:t>
      </w:r>
      <w:bookmarkEnd w:id="130"/>
      <w:r/>
      <w:bookmarkEnd w:id="131"/>
      <w:r/>
      <w:bookmarkEnd w:id="132"/>
      <w:r/>
      <w:bookmarkEnd w:id="133"/>
      <w:r/>
      <w:bookmarkEnd w:id="134"/>
      <w:r/>
      <w:r/>
    </w:p>
    <w:p>
      <w:pPr>
        <w:ind w:firstLine="420"/>
        <w:spacing w:line="360" w:lineRule="auto"/>
        <w:rPr>
          <w:rFonts w:hint="default" w:ascii="Times New Roman Regular" w:hAnsi="Times New Roman Regular" w:eastAsia="宋体" w:cs="Times New Roman Regular"/>
          <w:bCs/>
          <w:color w:val="auto"/>
          <w:szCs w:val="21"/>
          <w:highlight w:val="none"/>
        </w:rPr>
      </w:pPr>
      <w:r/>
      <w:bookmarkStart w:id="135" w:name="_Toc466452044"/>
      <w:r/>
      <w:bookmarkStart w:id="136" w:name="_Toc96347879"/>
      <w:r/>
      <w:bookmarkStart w:id="137" w:name="_Toc519241651"/>
      <w:r/>
      <w:bookmarkStart w:id="138" w:name="_Toc68159552"/>
      <w:r/>
      <w:bookmarkStart w:id="139" w:name="_Toc420657357"/>
      <w:r/>
      <w:bookmarkStart w:id="140" w:name="_Toc420487862"/>
      <w:r>
        <w:rPr>
          <w:rFonts w:hint="default" w:ascii="Times New Roman Regular" w:hAnsi="Times New Roman Regular" w:eastAsia="宋体" w:cs="Times New Roman Regular"/>
          <w:bCs/>
          <w:color w:val="auto"/>
          <w:szCs w:val="21"/>
          <w:highlight w:val="none"/>
        </w:rPr>
        <w:t xml:space="preserve">22.1本项目是否交纳投标保证金见</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22.2</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规定交纳投标保证金的，投标人应以支票、汇票、本票或金融机构、担保机构出具的保函等非现金形式，在</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规定的投标截止时间前，向采购方提交</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规定的投标保证金(数额采用四舍五入，计算至元)。投标保证金有效期应与</w:t>
      </w:r>
      <w:r>
        <w:rPr>
          <w:rFonts w:hint="default" w:ascii="Times New Roman Regular" w:hAnsi="Times New Roman Regular" w:eastAsia="宋体" w:cs="Times New Roman Regular"/>
          <w:b/>
          <w:bCs/>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规定的投标有效期一致。</w:t>
      </w:r>
      <w:r>
        <w:rPr>
          <w:rFonts w:hint="default" w:ascii="Times New Roman Regular" w:hAnsi="Times New Roman Regular" w:eastAsia="宋体" w:cs="Times New Roman Regular"/>
          <w:b/>
          <w:i/>
          <w:iCs/>
          <w:color w:val="auto"/>
          <w:szCs w:val="21"/>
          <w:highlight w:val="none"/>
          <w:u w:val="single"/>
        </w:rPr>
        <w:t xml:space="preserve">投标人未按规定缴纳投标保证金的或</w:t>
      </w:r>
      <w:r>
        <w:rPr>
          <w:rFonts w:hint="default" w:ascii="Times New Roman Regular" w:hAnsi="Times New Roman Regular" w:eastAsia="宋体" w:cs="Times New Roman Regular"/>
          <w:b/>
          <w:bCs/>
          <w:i/>
          <w:iCs/>
          <w:color w:val="auto"/>
          <w:szCs w:val="21"/>
          <w:highlight w:val="none"/>
          <w:u w:val="single"/>
        </w:rPr>
        <w:t xml:space="preserve">由于到账时间晚于投标截止时间的，或者票据错误、印鉴不清等原因导致不能到账的，其投标无效。</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default" w:ascii="Times New Roman Regular" w:hAnsi="Times New Roman Regular" w:eastAsia="宋体" w:cs="Times New Roman Regular"/>
          <w:color w:val="auto"/>
          <w:szCs w:val="21"/>
          <w:highlight w:val="none"/>
        </w:rPr>
      </w:pPr>
      <w:r/>
      <w:bookmarkStart w:id="141" w:name="_Toc96347880"/>
      <w:r/>
      <w:bookmarkStart w:id="142" w:name="_Toc104560861"/>
      <w:r/>
      <w:bookmarkStart w:id="143" w:name="_Toc103848546"/>
      <w:r/>
      <w:bookmarkStart w:id="144" w:name="_Toc100905225"/>
      <w:r>
        <w:rPr>
          <w:rFonts w:hint="default" w:ascii="Times New Roman Regular" w:hAnsi="Times New Roman Regular" w:eastAsia="宋体" w:cs="Times New Roman Regular"/>
          <w:color w:val="auto"/>
          <w:szCs w:val="21"/>
          <w:highlight w:val="none"/>
        </w:rPr>
        <w:t xml:space="preserve">（1）投标人在招标文件规定的投标有效期内撤销其投标文件；</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（2）投标人在投标文件中提供虚假材料的；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（3）投标人在本次采购活动中存在恶意串通行为的；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（4）中标人未能按规定交纳采购代理服务费；</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（6）招标文件规定的其他可以不予退还投标保证金的情形。</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45" w:name="_Toc107246239"/>
      <w:r>
        <w:rPr>
          <w:rFonts w:hint="default" w:ascii="Times New Roman Regular" w:hAnsi="Times New Roman Regular" w:eastAsia="宋体" w:cs="Times New Roman Regular"/>
          <w:color w:val="auto"/>
          <w:highlight w:val="none"/>
        </w:rPr>
        <w:t xml:space="preserve">23.投标文件的制作和签署</w:t>
      </w:r>
      <w:bookmarkEnd w:id="141"/>
      <w:r/>
      <w:bookmarkEnd w:id="142"/>
      <w:r/>
      <w:bookmarkEnd w:id="143"/>
      <w:r/>
      <w:bookmarkEnd w:id="144"/>
      <w:r/>
      <w:bookmarkEnd w:id="145"/>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rPr>
      </w:pPr>
      <w:r/>
      <w:bookmarkStart w:id="146" w:name="_Toc107246240"/>
      <w:r>
        <w:rPr>
          <w:rFonts w:hint="default" w:ascii="Times New Roman Regular" w:hAnsi="Times New Roman Regular" w:eastAsia="宋体" w:cs="Times New Roman Regular"/>
          <w:bCs/>
          <w:color w:val="auto"/>
          <w:szCs w:val="21"/>
          <w:highlight w:val="none"/>
        </w:rPr>
        <w:t xml:space="preserve">23.1</w:t>
      </w:r>
      <w:r>
        <w:rPr>
          <w:rFonts w:hint="default" w:ascii="Times New Roman Regular" w:hAnsi="Times New Roman Regular" w:eastAsia="宋体" w:cs="Times New Roman Regular"/>
          <w:color w:val="auto"/>
          <w:szCs w:val="21"/>
          <w:highlight w:val="none"/>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color w:val="auto"/>
          <w:sz w:val="21"/>
          <w:szCs w:val="21"/>
          <w:highlight w:val="none"/>
          <w:lang w:val="zh-CN" w:eastAsia="zh-CN"/>
        </w:rPr>
        <w:t xml:space="preserve">招标代理机构拒绝接收提交</w:t>
      </w:r>
      <w:r>
        <w:rPr>
          <w:rFonts w:hint="default" w:ascii="Times New Roman Regular" w:hAnsi="Times New Roman Regular" w:eastAsia="宋体" w:cs="Times New Roman Regular"/>
          <w:color w:val="auto"/>
          <w:sz w:val="21"/>
          <w:szCs w:val="21"/>
          <w:highlight w:val="none"/>
          <w:lang w:val="en-US" w:eastAsia="zh-CN"/>
        </w:rPr>
        <w:t xml:space="preserve">投标</w:t>
      </w:r>
      <w:r>
        <w:rPr>
          <w:rFonts w:hint="default" w:ascii="Times New Roman Regular" w:hAnsi="Times New Roman Regular" w:eastAsia="宋体" w:cs="Times New Roman Regular"/>
          <w:color w:val="auto"/>
          <w:sz w:val="21"/>
          <w:szCs w:val="21"/>
          <w:highlight w:val="none"/>
          <w:lang w:val="zh-CN" w:eastAsia="zh-CN"/>
        </w:rPr>
        <w:t xml:space="preserve">文件截止时间后上传的任何电子</w:t>
      </w:r>
      <w:r>
        <w:rPr>
          <w:rFonts w:hint="default" w:ascii="Times New Roman Regular" w:hAnsi="Times New Roman Regular" w:eastAsia="宋体" w:cs="Times New Roman Regular"/>
          <w:color w:val="auto"/>
          <w:sz w:val="21"/>
          <w:szCs w:val="21"/>
          <w:highlight w:val="none"/>
          <w:lang w:val="en-US" w:eastAsia="zh-CN"/>
        </w:rPr>
        <w:t xml:space="preserve">投标</w:t>
      </w:r>
      <w:r>
        <w:rPr>
          <w:rFonts w:hint="default" w:ascii="Times New Roman Regular" w:hAnsi="Times New Roman Regular" w:eastAsia="宋体" w:cs="Times New Roman Regular"/>
          <w:color w:val="auto"/>
          <w:sz w:val="21"/>
          <w:szCs w:val="21"/>
          <w:highlight w:val="none"/>
          <w:lang w:val="zh-CN" w:eastAsia="zh-CN"/>
        </w:rPr>
        <w:t xml:space="preserve">文件。</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color w:val="auto"/>
          <w:szCs w:val="21"/>
          <w:highlight w:val="none"/>
        </w:rPr>
        <w:t xml:space="preserve">23.2</w:t>
      </w:r>
      <w:r>
        <w:rPr>
          <w:rFonts w:hint="default" w:ascii="Times New Roman Regular" w:hAnsi="Times New Roman Regular" w:eastAsia="宋体" w:cs="Times New Roman Regular"/>
          <w:b/>
          <w:bCs/>
          <w:i/>
          <w:iCs/>
          <w:color w:val="auto"/>
          <w:szCs w:val="21"/>
          <w:highlight w:val="none"/>
          <w:u w:val="single"/>
          <w:lang w:val="en-US" w:eastAsia="zh-CN"/>
        </w:rPr>
        <w:t xml:space="preserve">投标文件</w:t>
      </w:r>
      <w:r>
        <w:rPr>
          <w:rFonts w:hint="default" w:ascii="Times New Roman Regular" w:hAnsi="Times New Roman Regular" w:eastAsia="宋体" w:cs="Times New Roman Regular"/>
          <w:b/>
          <w:bCs/>
          <w:i/>
          <w:iCs/>
          <w:color w:val="auto"/>
          <w:szCs w:val="21"/>
          <w:highlight w:val="none"/>
          <w:u w:val="single"/>
        </w:rPr>
        <w:t xml:space="preserve">应加盖公章并由投标人法定代表人（单位负责人）或其授权代表签字。授权代表须提供法定代表人以书面形式出具的</w:t>
      </w:r>
      <w:r>
        <w:rPr>
          <w:rFonts w:hint="default" w:ascii="Times New Roman Regular" w:hAnsi="Times New Roman Regular" w:eastAsia="宋体" w:cs="Times New Roman Regular"/>
          <w:bCs/>
          <w:i/>
          <w:iCs/>
          <w:color w:val="auto"/>
          <w:szCs w:val="21"/>
          <w:highlight w:val="none"/>
          <w:u w:val="single"/>
        </w:rPr>
        <w:t xml:space="preserve">“</w:t>
      </w:r>
      <w:r>
        <w:rPr>
          <w:rFonts w:hint="default" w:ascii="Times New Roman Regular" w:hAnsi="Times New Roman Regular" w:eastAsia="宋体" w:cs="Times New Roman Regular"/>
          <w:b/>
          <w:bCs/>
          <w:i/>
          <w:iCs/>
          <w:color w:val="auto"/>
          <w:szCs w:val="21"/>
          <w:highlight w:val="none"/>
          <w:u w:val="single"/>
        </w:rPr>
        <w:t xml:space="preserve">法定代表人授权书”（原件，由法定代表人签章并加盖企业公章。）授权其负责本项目投标。</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23.3投标文件规定盖章的地方，应盖单位公章</w:t>
      </w:r>
      <w:r>
        <w:rPr>
          <w:rFonts w:hint="default" w:ascii="Times New Roman Regular" w:hAnsi="Times New Roman Regular" w:eastAsia="宋体" w:cs="Times New Roman Regular"/>
          <w:bCs/>
          <w:color w:val="auto"/>
          <w:szCs w:val="21"/>
          <w:highlight w:val="none"/>
          <w:lang w:val="en-US" w:eastAsia="zh-CN"/>
        </w:rPr>
        <w:t xml:space="preserve">或电子公章</w:t>
      </w:r>
      <w:r>
        <w:rPr>
          <w:rFonts w:hint="default" w:ascii="Times New Roman Regular" w:hAnsi="Times New Roman Regular" w:eastAsia="宋体" w:cs="Times New Roman Regular"/>
          <w:bCs/>
          <w:color w:val="auto"/>
          <w:szCs w:val="21"/>
          <w:highlight w:val="none"/>
        </w:rPr>
        <w:t xml:space="preserve">（文件中的单位盖章、印章、公章等处均仅指与投标人名称全称相一致的标准公章，如投标人为自然人可不加盖公章，仅由本人签字）。</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color w:val="auto"/>
          <w:szCs w:val="21"/>
          <w:highlight w:val="none"/>
        </w:rPr>
        <w:t xml:space="preserve">23.4</w:t>
      </w:r>
      <w:r>
        <w:rPr>
          <w:rFonts w:hint="default" w:ascii="Times New Roman Regular" w:hAnsi="Times New Roman Regular" w:eastAsia="宋体" w:cs="Times New Roman Regular"/>
          <w:b/>
          <w:i/>
          <w:iCs/>
          <w:color w:val="auto"/>
          <w:szCs w:val="21"/>
          <w:highlight w:val="none"/>
          <w:u w:val="single"/>
        </w:rPr>
        <w:t xml:space="preserve">如投标过程中投标人使用其他形式的印章（</w:t>
      </w:r>
      <w:r>
        <w:rPr>
          <w:rFonts w:hint="default" w:ascii="Times New Roman Regular" w:hAnsi="Times New Roman Regular" w:eastAsia="宋体" w:cs="Times New Roman Regular"/>
          <w:b/>
          <w:i/>
          <w:iCs/>
          <w:color w:val="auto"/>
          <w:szCs w:val="21"/>
          <w:highlight w:val="none"/>
          <w:u w:val="single"/>
          <w:lang w:val="en-US" w:eastAsia="zh-CN"/>
        </w:rPr>
        <w:t xml:space="preserve">如</w:t>
      </w:r>
      <w:r>
        <w:rPr>
          <w:rFonts w:hint="default" w:ascii="Times New Roman Regular" w:hAnsi="Times New Roman Regular" w:eastAsia="宋体" w:cs="Times New Roman Regular"/>
          <w:b/>
          <w:i/>
          <w:iCs/>
          <w:color w:val="auto"/>
          <w:szCs w:val="21"/>
          <w:highlight w:val="none"/>
          <w:u w:val="single"/>
        </w:rPr>
        <w:t xml:space="preserve">带有“专用章”等字样的印章），须提供“公章授权书”</w:t>
      </w:r>
      <w:r>
        <w:rPr>
          <w:rFonts w:hint="default" w:ascii="Times New Roman Regular" w:hAnsi="Times New Roman Regular" w:eastAsia="宋体" w:cs="Times New Roman Regular"/>
          <w:b/>
          <w:i/>
          <w:iCs/>
          <w:color w:val="auto"/>
          <w:highlight w:val="none"/>
          <w:u w:val="single"/>
        </w:rPr>
        <w:t xml:space="preserve">（格式见后）</w:t>
      </w:r>
      <w:r>
        <w:rPr>
          <w:rFonts w:hint="default" w:ascii="Times New Roman Regular" w:hAnsi="Times New Roman Regular" w:eastAsia="宋体" w:cs="Times New Roman Regular"/>
          <w:b/>
          <w:i/>
          <w:iCs/>
          <w:color w:val="auto"/>
          <w:szCs w:val="21"/>
          <w:highlight w:val="none"/>
          <w:u w:val="single"/>
        </w:rPr>
        <w:t xml:space="preserve">，明确“针对本次项目，我单位专用章作为直接参与投标时相关文件的签章，其效力等同于公章”，“公章授权书”须同时加盖投标人公章及本次投标使用的专用章，否则不予认可。</w:t>
      </w:r>
      <w:r/>
    </w:p>
    <w:p>
      <w:pPr>
        <w:ind w:firstLine="420"/>
        <w:pageBreakBefore w:val="0"/>
        <w:spacing w:before="156" w:after="40" w:afterAutospacing="0"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bCs/>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四．投标文件的递交</w:t>
      </w:r>
      <w:bookmarkEnd w:id="146"/>
      <w:r/>
      <w:r/>
    </w:p>
    <w:p>
      <w:pPr>
        <w:pStyle w:val="738"/>
        <w:ind w:left="0" w:right="210" w:firstLine="373"/>
        <w:spacing w:line="360" w:lineRule="auto"/>
        <w:rPr>
          <w:rFonts w:hint="default" w:ascii="Times New Roman Regular" w:hAnsi="Times New Roman Regular" w:eastAsia="宋体" w:cs="Times New Roman Regular"/>
          <w:bCs/>
          <w:color w:val="auto"/>
          <w:szCs w:val="21"/>
          <w:highlight w:val="none"/>
          <w:lang w:val="en-US" w:eastAsia="zh-CN"/>
        </w:rPr>
      </w:pPr>
      <w:r/>
      <w:bookmarkStart w:id="147" w:name="_Toc104560863"/>
      <w:r/>
      <w:bookmarkStart w:id="148" w:name="_Toc107246241"/>
      <w:r/>
      <w:bookmarkStart w:id="149" w:name="_Toc96347881"/>
      <w:r/>
      <w:bookmarkStart w:id="150" w:name="_Toc100905226"/>
      <w:r/>
      <w:bookmarkStart w:id="151" w:name="_Toc103848548"/>
      <w:r>
        <w:rPr>
          <w:rFonts w:hint="default" w:ascii="Times New Roman Regular" w:hAnsi="Times New Roman Regular" w:eastAsia="宋体" w:cs="Times New Roman Regular"/>
          <w:color w:val="auto"/>
          <w:highlight w:val="none"/>
        </w:rPr>
        <w:t xml:space="preserve">24.</w:t>
      </w:r>
      <w:bookmarkEnd w:id="147"/>
      <w:r/>
      <w:bookmarkEnd w:id="148"/>
      <w:r/>
      <w:bookmarkEnd w:id="149"/>
      <w:r/>
      <w:bookmarkEnd w:id="150"/>
      <w:r/>
      <w:bookmarkEnd w:id="151"/>
      <w:r>
        <w:rPr>
          <w:rFonts w:hint="default" w:ascii="Times New Roman Regular" w:hAnsi="Times New Roman Regular" w:eastAsia="宋体" w:cs="Times New Roman Regular"/>
          <w:b/>
          <w:bCs w:val="0"/>
          <w:color w:val="auto"/>
          <w:szCs w:val="21"/>
          <w:highlight w:val="none"/>
          <w:lang w:val="en-US" w:eastAsia="zh-CN"/>
        </w:rPr>
        <w:t xml:space="preserve">投标文件的递交</w:t>
      </w:r>
      <w:bookmarkStart w:id="152" w:name="_Toc46219699"/>
      <w:r/>
      <w:bookmarkStart w:id="153" w:name="_Toc38931800"/>
      <w:r/>
      <w:bookmarkStart w:id="154" w:name="_Toc40202948"/>
      <w:r/>
      <w:bookmarkStart w:id="155" w:name="_Toc38933357"/>
      <w:r/>
      <w:bookmarkStart w:id="156" w:name="_Toc103848549"/>
      <w:r/>
      <w:bookmarkStart w:id="157" w:name="_Toc89586904"/>
      <w:r/>
      <w:bookmarkStart w:id="158" w:name="_Toc11952"/>
      <w:r/>
      <w:bookmarkStart w:id="159" w:name="_Toc50528805"/>
      <w:r/>
      <w:bookmarkStart w:id="160" w:name="_Toc469850063"/>
      <w:r/>
      <w:bookmarkStart w:id="161" w:name="_Toc46939510"/>
      <w:r/>
      <w:bookmarkStart w:id="162" w:name="_Toc5042"/>
      <w:r/>
      <w:bookmarkStart w:id="163" w:name="_Toc46960670"/>
      <w:r/>
      <w:bookmarkStart w:id="164" w:name="_Toc96347882"/>
      <w:r/>
      <w:bookmarkStart w:id="165" w:name="_Toc19963"/>
      <w:r/>
      <w:bookmarkStart w:id="166" w:name="_Toc100905227"/>
      <w:r/>
      <w:bookmarkStart w:id="167" w:name="_Toc38931614"/>
      <w:r/>
      <w:bookmarkStart w:id="168" w:name="_Toc91399404"/>
      <w:r/>
      <w:bookmarkStart w:id="169" w:name="_Toc48151397"/>
      <w:r/>
      <w:bookmarkStart w:id="170" w:name="_Toc51928343"/>
      <w:r/>
      <w:bookmarkStart w:id="171" w:name="_Toc97561941"/>
      <w:r/>
      <w:bookmarkStart w:id="172" w:name="_Toc4536"/>
      <w:r/>
      <w:bookmarkStart w:id="173" w:name="_Toc11464"/>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bCs/>
          <w:color w:val="auto"/>
          <w:szCs w:val="21"/>
          <w:highlight w:val="none"/>
          <w:lang w:val="zh-CN" w:eastAsia="zh-CN"/>
        </w:rPr>
        <w:t xml:space="preserve">招标代理机构拒绝接收提交</w:t>
      </w:r>
      <w:r>
        <w:rPr>
          <w:rFonts w:hint="default" w:ascii="Times New Roman Regular" w:hAnsi="Times New Roman Regular" w:eastAsia="宋体" w:cs="Times New Roman Regular"/>
          <w:bCs/>
          <w:color w:val="auto"/>
          <w:szCs w:val="21"/>
          <w:highlight w:val="none"/>
          <w:lang w:val="en-US" w:eastAsia="zh-CN"/>
        </w:rPr>
        <w:t xml:space="preserve">投标</w:t>
      </w:r>
      <w:r>
        <w:rPr>
          <w:rFonts w:hint="default" w:ascii="Times New Roman Regular" w:hAnsi="Times New Roman Regular" w:eastAsia="宋体" w:cs="Times New Roman Regular"/>
          <w:bCs/>
          <w:color w:val="auto"/>
          <w:szCs w:val="21"/>
          <w:highlight w:val="none"/>
          <w:lang w:val="zh-CN" w:eastAsia="zh-CN"/>
        </w:rPr>
        <w:t xml:space="preserve">文件截止时间后上传的任何电子</w:t>
      </w:r>
      <w:r>
        <w:rPr>
          <w:rFonts w:hint="default" w:ascii="Times New Roman Regular" w:hAnsi="Times New Roman Regular" w:eastAsia="宋体" w:cs="Times New Roman Regular"/>
          <w:bCs/>
          <w:color w:val="auto"/>
          <w:szCs w:val="21"/>
          <w:highlight w:val="none"/>
          <w:lang w:val="en-US" w:eastAsia="zh-CN"/>
        </w:rPr>
        <w:t xml:space="preserve">投标</w:t>
      </w:r>
      <w:r>
        <w:rPr>
          <w:rFonts w:hint="default" w:ascii="Times New Roman Regular" w:hAnsi="Times New Roman Regular" w:eastAsia="宋体" w:cs="Times New Roman Regular"/>
          <w:bCs/>
          <w:color w:val="auto"/>
          <w:szCs w:val="21"/>
          <w:highlight w:val="none"/>
          <w:lang w:val="zh-CN" w:eastAsia="zh-CN"/>
        </w:rPr>
        <w:t xml:space="preserve">文件。</w:t>
      </w:r>
      <w:r/>
    </w:p>
    <w:p>
      <w:pPr>
        <w:pStyle w:val="738"/>
        <w:ind w:left="0" w:right="210" w:firstLine="373"/>
        <w:spacing w:line="360" w:lineRule="auto"/>
        <w:rPr>
          <w:rFonts w:hint="default" w:ascii="Times New Roman Regular" w:hAnsi="Times New Roman Regular" w:eastAsia="宋体" w:cs="Times New Roman Regular"/>
          <w:color w:val="auto"/>
          <w:highlight w:val="none"/>
          <w:lang w:val="en-US" w:eastAsia="zh-CN"/>
        </w:rPr>
      </w:pPr>
      <w:r/>
      <w:bookmarkStart w:id="174" w:name="_Toc107246242"/>
      <w:r/>
      <w:bookmarkStart w:id="175" w:name="_Toc104560864"/>
      <w:r>
        <w:rPr>
          <w:rFonts w:hint="default" w:ascii="Times New Roman Regular" w:hAnsi="Times New Roman Regular" w:eastAsia="宋体" w:cs="Times New Roman Regular"/>
          <w:color w:val="auto"/>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default" w:ascii="Times New Roman Regular" w:hAnsi="Times New Roman Regular" w:eastAsia="宋体" w:cs="Times New Roman Regular"/>
          <w:color w:val="auto"/>
          <w:highlight w:val="none"/>
          <w:lang w:val="en-US" w:eastAsia="zh-CN"/>
        </w:rPr>
        <w:t xml:space="preserve">投标文件解密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lang w:val="zh-CN" w:eastAsia="zh-CN"/>
        </w:rPr>
      </w:pPr>
      <w:r/>
      <w:bookmarkStart w:id="176" w:name="_Toc96347883"/>
      <w:r>
        <w:rPr>
          <w:rFonts w:hint="default" w:ascii="Times New Roman Regular" w:hAnsi="Times New Roman Regular" w:eastAsia="宋体" w:cs="Times New Roman Regular"/>
          <w:bCs/>
          <w:color w:val="auto"/>
          <w:szCs w:val="21"/>
          <w:highlight w:val="none"/>
          <w:lang w:val="en-US" w:eastAsia="zh-CN"/>
        </w:rPr>
        <w:t xml:space="preserve">25.1投标人</w:t>
      </w:r>
      <w:r>
        <w:rPr>
          <w:rFonts w:hint="default" w:ascii="Times New Roman Regular" w:hAnsi="Times New Roman Regular" w:eastAsia="宋体" w:cs="Times New Roman Regular"/>
          <w:bCs/>
          <w:color w:val="auto"/>
          <w:szCs w:val="21"/>
          <w:highlight w:val="none"/>
          <w:lang w:val="zh-CN" w:eastAsia="zh-CN"/>
        </w:rPr>
        <w:t xml:space="preserve">应当按照《操作手册》规定，在“苏采云”系统规定的时间内对</w:t>
      </w:r>
      <w:r>
        <w:rPr>
          <w:rFonts w:hint="default" w:ascii="Times New Roman Regular" w:hAnsi="Times New Roman Regular" w:eastAsia="宋体" w:cs="Times New Roman Regular"/>
          <w:bCs/>
          <w:color w:val="auto"/>
          <w:szCs w:val="21"/>
          <w:highlight w:val="none"/>
          <w:lang w:val="en-US" w:eastAsia="zh-CN"/>
        </w:rPr>
        <w:t xml:space="preserve">投标</w:t>
      </w:r>
      <w:r>
        <w:rPr>
          <w:rFonts w:hint="default" w:ascii="Times New Roman Regular" w:hAnsi="Times New Roman Regular" w:eastAsia="宋体" w:cs="Times New Roman Regular"/>
          <w:bCs/>
          <w:color w:val="auto"/>
          <w:szCs w:val="21"/>
          <w:highlight w:val="none"/>
          <w:lang w:val="zh-CN" w:eastAsia="zh-CN"/>
        </w:rPr>
        <w:t xml:space="preserve">文件进行解密。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lang w:val="en-US" w:eastAsia="zh-CN"/>
        </w:rPr>
      </w:pPr>
      <w:r>
        <w:rPr>
          <w:rFonts w:hint="default" w:ascii="Times New Roman Regular" w:hAnsi="Times New Roman Regular" w:eastAsia="宋体" w:cs="Times New Roman Regular"/>
          <w:bCs/>
          <w:color w:val="auto"/>
          <w:szCs w:val="21"/>
          <w:highlight w:val="none"/>
          <w:lang w:val="en-US" w:eastAsia="zh-CN"/>
        </w:rPr>
        <w:t xml:space="preserve">25.2投标人应充分考虑网络环境、网络带宽等因素可能对投标产生的影响，如因投标人自身原因造成的电子投标文件解密不成功的，做无效投标处理。</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77" w:name="_Toc100905228"/>
      <w:r/>
      <w:bookmarkStart w:id="178" w:name="_Toc103848550"/>
      <w:r/>
      <w:bookmarkStart w:id="179" w:name="_Toc104560865"/>
      <w:r/>
      <w:bookmarkStart w:id="180" w:name="_Toc107246243"/>
      <w:r>
        <w:rPr>
          <w:rFonts w:hint="default" w:ascii="Times New Roman Regular" w:hAnsi="Times New Roman Regular" w:eastAsia="宋体" w:cs="Times New Roman Regular"/>
          <w:color w:val="auto"/>
          <w:highlight w:val="none"/>
        </w:rPr>
        <w:t xml:space="preserve">26.投标文件的修改和撤回</w:t>
      </w:r>
      <w:bookmarkEnd w:id="117"/>
      <w:r/>
      <w:bookmarkEnd w:id="176"/>
      <w:r/>
      <w:bookmarkEnd w:id="177"/>
      <w:r/>
      <w:bookmarkEnd w:id="178"/>
      <w:r/>
      <w:bookmarkEnd w:id="179"/>
      <w:r/>
      <w:bookmarkEnd w:id="180"/>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26.2投标人对投标文件的补充、修改的内容应当按照采购文件要求签署、盖章、密封后，作为投标文件的组成部分。</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26.3 在投标截止时间之后，投标人不得对其投标文件作任何修改。</w:t>
      </w:r>
      <w:r/>
    </w:p>
    <w:p>
      <w:pPr>
        <w:ind w:firstLine="420"/>
        <w:pageBreakBefore w:val="0"/>
        <w:spacing w:before="156" w:after="40" w:afterAutospacing="0" w:line="360" w:lineRule="auto"/>
        <w:rPr>
          <w:rFonts w:hint="default" w:ascii="Times New Roman Regular" w:hAnsi="Times New Roman Regular" w:eastAsia="宋体" w:cs="Times New Roman Regular"/>
          <w:bCs/>
          <w:color w:val="auto"/>
          <w:szCs w:val="21"/>
          <w:highlight w:val="none"/>
          <w:lang w:val="zh-CN" w:eastAsia="zh-CN"/>
        </w:rPr>
      </w:pPr>
      <w:r>
        <w:rPr>
          <w:rFonts w:hint="default" w:ascii="Times New Roman Regular" w:hAnsi="Times New Roman Regular" w:eastAsia="宋体" w:cs="Times New Roman Regular"/>
          <w:bCs/>
          <w:color w:val="auto"/>
          <w:szCs w:val="21"/>
          <w:highlight w:val="none"/>
          <w:lang w:val="zh-CN" w:eastAsia="zh-CN"/>
        </w:rPr>
        <w:t xml:space="preserve">26.4 在投标截止时间至采购文件中规定的投标有效期满之间的这段时间内，投标人不得撤回其投标。</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81" w:name="_Toc104560866"/>
      <w:r/>
      <w:bookmarkStart w:id="182" w:name="_Toc103848551"/>
      <w:r/>
      <w:bookmarkStart w:id="183" w:name="_Toc107246244"/>
      <w:r>
        <w:rPr>
          <w:rFonts w:hint="default" w:ascii="Times New Roman Regular" w:hAnsi="Times New Roman Regular" w:eastAsia="宋体" w:cs="Times New Roman Regular"/>
          <w:color w:val="auto"/>
          <w:highlight w:val="none"/>
        </w:rPr>
        <w:t xml:space="preserve">27.诚实信用</w:t>
      </w:r>
      <w:bookmarkEnd w:id="181"/>
      <w:r/>
      <w:bookmarkEnd w:id="182"/>
      <w:r/>
      <w:bookmarkEnd w:id="183"/>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27.2在评标过程中发现投标人有上述情形的，评标委员会应当认定其投标无效，并书面报告本级财政部门。</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84" w:name="_Toc107246245"/>
      <w:r>
        <w:rPr>
          <w:rFonts w:hint="default" w:ascii="Times New Roman Regular" w:hAnsi="Times New Roman Regular" w:eastAsia="宋体" w:cs="Times New Roman Regular"/>
          <w:color w:val="auto"/>
          <w:highlight w:val="none"/>
        </w:rPr>
        <w:t xml:space="preserve">五．开标和评标</w:t>
      </w:r>
      <w:bookmarkEnd w:id="184"/>
      <w:r/>
      <w:bookmarkStart w:id="185" w:name="_Toc96347885"/>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86" w:name="_Toc103848553"/>
      <w:r/>
      <w:bookmarkStart w:id="187" w:name="_Toc104560868"/>
      <w:r/>
      <w:bookmarkStart w:id="188" w:name="_Toc107246246"/>
      <w:r/>
      <w:bookmarkStart w:id="189" w:name="_Toc100905230"/>
      <w:r>
        <w:rPr>
          <w:rFonts w:hint="default" w:ascii="Times New Roman Regular" w:hAnsi="Times New Roman Regular" w:eastAsia="宋体" w:cs="Times New Roman Regular"/>
          <w:color w:val="auto"/>
          <w:highlight w:val="none"/>
        </w:rPr>
        <w:t xml:space="preserve">28.开标</w:t>
      </w:r>
      <w:bookmarkEnd w:id="185"/>
      <w:r/>
      <w:bookmarkEnd w:id="186"/>
      <w:r/>
      <w:bookmarkEnd w:id="187"/>
      <w:r/>
      <w:bookmarkEnd w:id="188"/>
      <w:r/>
      <w:bookmarkEnd w:id="189"/>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bookmarkStart w:id="190" w:name="_Toc107246247"/>
      <w:r/>
      <w:bookmarkStart w:id="191" w:name="_Toc100905231"/>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.1代理机构在招标公告中规定的时间和地点组织公开开标。投标人按照《操作手册》规定参加开标活动，并在</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苏采云</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系统规定的时间内对投标文件进行解密。</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苏采云</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系统公布各投标人名称和投标价格。</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.2 投标人在开标过程中涉及到的投标文件解密、开标结果确认等工作，应按照《操作手册》规定执行。</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.3投标人不足3家的，不得开标。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.4投标人如果对开标过程和开标结果有疑义，应当根据《操作手册》规定提出，</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苏采云</w:t>
      </w:r>
      <w:r>
        <w:rPr>
          <w:rFonts w:hint="default" w:ascii="Times New Roman Regular" w:hAnsi="Times New Roman Regular" w:eastAsia="宋体" w:cs="Times New Roman Regular"/>
          <w:bCs/>
          <w:color w:val="auto"/>
          <w:szCs w:val="21"/>
          <w:highlight w:val="none"/>
          <w:lang w:eastAsia="zh-CN"/>
        </w:rPr>
        <w:t xml:space="preserve">”</w:t>
      </w:r>
      <w:r>
        <w:rPr>
          <w:rFonts w:hint="default" w:ascii="Times New Roman Regular" w:hAnsi="Times New Roman Regular" w:eastAsia="宋体" w:cs="Times New Roman Regular"/>
          <w:bCs/>
          <w:color w:val="auto"/>
          <w:szCs w:val="21"/>
          <w:highlight w:val="none"/>
        </w:rPr>
        <w:t xml:space="preserve">系统中《开标记录表》公布后5分钟内未提出的，视同认可开标结果。</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w:t>
      </w:r>
      <w:r>
        <w:rPr>
          <w:rFonts w:hint="default" w:ascii="Times New Roman Regular" w:hAnsi="Times New Roman Regular" w:eastAsia="宋体" w:cs="Times New Roman Regular"/>
          <w:bCs/>
          <w:color w:val="auto"/>
          <w:szCs w:val="21"/>
          <w:highlight w:val="none"/>
          <w:lang w:val="en-US" w:eastAsia="zh-CN"/>
        </w:rPr>
        <w:t xml:space="preserve">8</w:t>
      </w:r>
      <w:r>
        <w:rPr>
          <w:rFonts w:hint="default" w:ascii="Times New Roman Regular" w:hAnsi="Times New Roman Regular" w:eastAsia="宋体" w:cs="Times New Roman Regular"/>
          <w:bCs/>
          <w:color w:val="auto"/>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（1）招标文件存在不合理条款或者招标程序不符合规定的，采购人、采购代理机构改正后依法重新招标；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28.6投标人未参加开标的，视同认可开标结果。</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29.资格性审查</w:t>
      </w:r>
      <w:bookmarkEnd w:id="19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bookmarkStart w:id="192" w:name="_Toc103848554"/>
      <w:r/>
      <w:bookmarkStart w:id="193" w:name="_Toc104560869"/>
      <w:r>
        <w:rPr>
          <w:rFonts w:hint="default" w:ascii="Times New Roman Regular" w:hAnsi="Times New Roman Regular" w:eastAsia="宋体" w:cs="Times New Roman Regular"/>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i/>
          <w:iCs/>
          <w:color w:val="auto"/>
          <w:szCs w:val="21"/>
          <w:highlight w:val="none"/>
          <w:u w:val="single"/>
        </w:rPr>
        <w:t xml:space="preserve">29.2</w:t>
      </w:r>
      <w:r>
        <w:rPr>
          <w:rFonts w:hint="default" w:ascii="Times New Roman Regular" w:hAnsi="Times New Roman Regular" w:eastAsia="宋体" w:cs="Times New Roman Regular"/>
          <w:b/>
          <w:i/>
          <w:iCs/>
          <w:color w:val="auto"/>
          <w:szCs w:val="21"/>
          <w:highlight w:val="none"/>
          <w:u w:val="single"/>
        </w:rPr>
        <w:t xml:space="preserve">投标人不具备招标文件规定的投标人资格条件的</w:t>
      </w:r>
      <w:r>
        <w:rPr>
          <w:rFonts w:hint="default" w:ascii="Times New Roman Regular" w:hAnsi="Times New Roman Regular" w:eastAsia="宋体" w:cs="Times New Roman Regular"/>
          <w:b/>
          <w:bCs/>
          <w:i/>
          <w:iCs/>
          <w:color w:val="auto"/>
          <w:szCs w:val="21"/>
          <w:highlight w:val="none"/>
          <w:u w:val="single"/>
        </w:rPr>
        <w:t xml:space="preserve">，应在资格审查时按照无效投标处理。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29.3已经进行资格预审的，可以不再对投标人资格进行审查，资格预审合格的投标人在评标阶段资格发生变化的，应当通知采购方。</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94" w:name="_Toc107246248"/>
      <w:r>
        <w:rPr>
          <w:rFonts w:hint="default" w:ascii="Times New Roman Regular" w:hAnsi="Times New Roman Regular" w:eastAsia="宋体" w:cs="Times New Roman Regular"/>
          <w:color w:val="auto"/>
          <w:highlight w:val="none"/>
        </w:rPr>
        <w:t xml:space="preserve">30.评标</w:t>
      </w:r>
      <w:bookmarkEnd w:id="192"/>
      <w:r/>
      <w:bookmarkEnd w:id="193"/>
      <w:r/>
      <w:bookmarkEnd w:id="194"/>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95" w:name="_Toc107246249"/>
      <w:r/>
      <w:bookmarkStart w:id="196" w:name="_Toc103848555"/>
      <w:r/>
      <w:bookmarkStart w:id="197" w:name="_Toc104560870"/>
      <w:r>
        <w:rPr>
          <w:rFonts w:hint="default" w:ascii="Times New Roman Regular" w:hAnsi="Times New Roman Regular" w:eastAsia="宋体" w:cs="Times New Roman Regular"/>
          <w:color w:val="auto"/>
          <w:highlight w:val="none"/>
        </w:rPr>
        <w:t xml:space="preserve">30.1评标委员会</w:t>
      </w:r>
      <w:bookmarkEnd w:id="195"/>
      <w:r/>
      <w:bookmarkEnd w:id="196"/>
      <w:r/>
      <w:bookmarkEnd w:id="197"/>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30.1.1评标委员会成员组成见</w:t>
      </w:r>
      <w:r>
        <w:rPr>
          <w:rFonts w:hint="default" w:ascii="Times New Roman Regular" w:hAnsi="Times New Roman Regular" w:eastAsia="宋体" w:cs="Times New Roman Regular"/>
          <w:b/>
          <w:bCs w:val="0"/>
          <w:color w:val="auto"/>
          <w:szCs w:val="21"/>
          <w:highlight w:val="none"/>
        </w:rPr>
        <w:t xml:space="preserve">投标人须知前附表</w:t>
      </w:r>
      <w:r>
        <w:rPr>
          <w:rFonts w:hint="default" w:ascii="Times New Roman Regular" w:hAnsi="Times New Roman Regular" w:eastAsia="宋体" w:cs="Times New Roman Regular"/>
          <w:bCs/>
          <w:color w:val="auto"/>
          <w:szCs w:val="21"/>
          <w:highlight w:val="none"/>
        </w:rPr>
        <w:t xml:space="preserve">，负责具体评标事务，并独立履行职责。</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198" w:name="_Toc103848556"/>
      <w:r/>
      <w:bookmarkStart w:id="199" w:name="_Toc104560871"/>
      <w:r/>
      <w:bookmarkStart w:id="200" w:name="_Toc107246250"/>
      <w:r>
        <w:rPr>
          <w:rFonts w:hint="default" w:ascii="Times New Roman Regular" w:hAnsi="Times New Roman Regular" w:eastAsia="宋体" w:cs="Times New Roman Regular"/>
          <w:color w:val="auto"/>
          <w:highlight w:val="none"/>
        </w:rPr>
        <w:t xml:space="preserve">30.2</w:t>
      </w:r>
      <w:bookmarkEnd w:id="198"/>
      <w:r/>
      <w:bookmarkEnd w:id="199"/>
      <w:r>
        <w:rPr>
          <w:rFonts w:hint="default" w:ascii="Times New Roman Regular" w:hAnsi="Times New Roman Regular" w:eastAsia="宋体" w:cs="Times New Roman Regular"/>
          <w:color w:val="auto"/>
          <w:highlight w:val="none"/>
        </w:rPr>
        <w:t xml:space="preserve">符合性审查</w:t>
      </w:r>
      <w:bookmarkEnd w:id="20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30.2.3投标文件有下列情况之一的，在符合性检查时按照无效投标处理：</w:t>
      </w:r>
      <w:bookmarkEnd w:id="191"/>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bookmarkStart w:id="201" w:name="_Toc104560872"/>
      <w:r/>
      <w:bookmarkStart w:id="202" w:name="_Toc103848557"/>
      <w:r/>
      <w:bookmarkStart w:id="203" w:name="_Toc107246251"/>
      <w:r>
        <w:rPr>
          <w:rFonts w:hint="default" w:ascii="Times New Roman Regular" w:hAnsi="Times New Roman Regular" w:eastAsia="宋体" w:cs="Times New Roman Regular"/>
          <w:bCs/>
          <w:i/>
          <w:iCs/>
          <w:color w:val="auto"/>
          <w:szCs w:val="21"/>
          <w:highlight w:val="none"/>
          <w:u w:val="single"/>
        </w:rPr>
        <w:t xml:space="preserve">（1）投标人在</w:t>
      </w:r>
      <w:r>
        <w:rPr>
          <w:rFonts w:hint="default" w:ascii="Times New Roman Regular" w:hAnsi="Times New Roman Regular" w:eastAsia="宋体" w:cs="Times New Roman Regular"/>
          <w:bCs/>
          <w:i/>
          <w:iCs/>
          <w:color w:val="auto"/>
          <w:szCs w:val="21"/>
          <w:highlight w:val="none"/>
          <w:u w:val="single"/>
          <w:lang w:eastAsia="zh-CN"/>
        </w:rPr>
        <w:t xml:space="preserve">“</w:t>
      </w:r>
      <w:r>
        <w:rPr>
          <w:rFonts w:hint="default" w:ascii="Times New Roman Regular" w:hAnsi="Times New Roman Regular" w:eastAsia="宋体" w:cs="Times New Roman Regular"/>
          <w:bCs/>
          <w:i/>
          <w:iCs/>
          <w:color w:val="auto"/>
          <w:szCs w:val="21"/>
          <w:highlight w:val="none"/>
          <w:u w:val="single"/>
        </w:rPr>
        <w:t xml:space="preserve">苏采云</w:t>
      </w:r>
      <w:r>
        <w:rPr>
          <w:rFonts w:hint="default" w:ascii="Times New Roman Regular" w:hAnsi="Times New Roman Regular" w:eastAsia="宋体" w:cs="Times New Roman Regular"/>
          <w:bCs/>
          <w:i/>
          <w:iCs/>
          <w:color w:val="auto"/>
          <w:szCs w:val="21"/>
          <w:highlight w:val="none"/>
          <w:u w:val="single"/>
          <w:lang w:eastAsia="zh-CN"/>
        </w:rPr>
        <w:t xml:space="preserve">”</w:t>
      </w:r>
      <w:r>
        <w:rPr>
          <w:rFonts w:hint="default" w:ascii="Times New Roman Regular" w:hAnsi="Times New Roman Regular" w:eastAsia="宋体" w:cs="Times New Roman Regular"/>
          <w:bCs/>
          <w:i/>
          <w:iCs/>
          <w:color w:val="auto"/>
          <w:szCs w:val="21"/>
          <w:highlight w:val="none"/>
          <w:u w:val="single"/>
        </w:rPr>
        <w:t xml:space="preserve">系统规定的时间内未成功解密电子投标文件的；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（2）投标人未按照招标文件要求上传电子投标文件的；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（3）同一投标人提交两个（含两个）以上不同的投标报价的；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（4）投标文件未按照招标文件要求</w:t>
      </w:r>
      <w:r>
        <w:rPr>
          <w:rFonts w:hint="default" w:ascii="Times New Roman Regular" w:hAnsi="Times New Roman Regular" w:eastAsia="宋体" w:cs="Times New Roman Regular"/>
          <w:bCs/>
          <w:i/>
          <w:iCs/>
          <w:color w:val="auto"/>
          <w:szCs w:val="21"/>
          <w:highlight w:val="none"/>
          <w:u w:val="single"/>
          <w:lang w:val="en-US" w:eastAsia="zh-CN"/>
        </w:rPr>
        <w:t xml:space="preserve">签署或盖章</w:t>
      </w:r>
      <w:r>
        <w:rPr>
          <w:rFonts w:hint="default" w:ascii="Times New Roman Regular" w:hAnsi="Times New Roman Regular" w:eastAsia="宋体" w:cs="Times New Roman Regular"/>
          <w:bCs/>
          <w:i/>
          <w:iCs/>
          <w:color w:val="auto"/>
          <w:szCs w:val="21"/>
          <w:highlight w:val="none"/>
          <w:u w:val="single"/>
        </w:rPr>
        <w:t xml:space="preserve">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（5）不具备招标文件中规定的资格要求的；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（6）报价超过招标文件中规定的预算金额或者最高限价的；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（7）投标文件含有采购人不能接受的附加条件的；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（8）投标文件内容不全或不符合招标文件中规定的其他实质性要求的；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auto"/>
          <w:szCs w:val="21"/>
          <w:highlight w:val="none"/>
          <w:u w:val="single"/>
        </w:rPr>
      </w:pPr>
      <w:r>
        <w:rPr>
          <w:rFonts w:hint="default" w:ascii="Times New Roman Regular" w:hAnsi="Times New Roman Regular" w:eastAsia="宋体" w:cs="Times New Roman Regular"/>
          <w:bCs/>
          <w:i/>
          <w:iCs/>
          <w:color w:val="auto"/>
          <w:szCs w:val="21"/>
          <w:highlight w:val="none"/>
          <w:u w:val="single"/>
        </w:rPr>
        <w:t xml:space="preserve">（9）现行法律、法规、规章和招标文件规定的其他无效情形。</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30.3投标文件澄清</w:t>
      </w:r>
      <w:bookmarkEnd w:id="201"/>
      <w:r/>
      <w:bookmarkEnd w:id="202"/>
      <w:r/>
      <w:bookmarkEnd w:id="203"/>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30.3.3评标委员会不接受投标人主动提出的澄清、说明。</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30.3.4有效的书面澄清材料，是投标文件的补充材料，成为投标文件的组成部分。</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04" w:name="_Toc107246252"/>
      <w:r>
        <w:rPr>
          <w:rFonts w:hint="default" w:ascii="Times New Roman Regular" w:hAnsi="Times New Roman Regular" w:eastAsia="宋体" w:cs="Times New Roman Regular"/>
          <w:color w:val="auto"/>
          <w:highlight w:val="none"/>
        </w:rPr>
        <w:t xml:space="preserve">30.4</w:t>
      </w:r>
      <w:bookmarkEnd w:id="204"/>
      <w:r>
        <w:rPr>
          <w:rFonts w:hint="default" w:ascii="Times New Roman Regular" w:hAnsi="Times New Roman Regular" w:eastAsia="宋体" w:cs="Times New Roman Regular"/>
          <w:color w:val="auto"/>
          <w:highlight w:val="none"/>
        </w:rPr>
        <w:t xml:space="preserve">报价修正</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（2）大写金额和小写金额不一致的，以大写金额为准；</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05" w:name="_Toc103848558"/>
      <w:r/>
      <w:bookmarkStart w:id="206" w:name="_Toc107246253"/>
      <w:r/>
      <w:bookmarkStart w:id="207" w:name="_Toc104560873"/>
      <w:r>
        <w:rPr>
          <w:rFonts w:hint="default" w:ascii="Times New Roman Regular" w:hAnsi="Times New Roman Regular" w:eastAsia="宋体" w:cs="Times New Roman Regular"/>
          <w:color w:val="auto"/>
          <w:highlight w:val="none"/>
        </w:rPr>
        <w:t xml:space="preserve">30.5同品牌多家投标人处理原则</w:t>
      </w:r>
      <w:bookmarkEnd w:id="205"/>
      <w:r/>
      <w:bookmarkEnd w:id="206"/>
      <w:r/>
      <w:bookmarkEnd w:id="207"/>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30.5.3非单一产品采购项目，根据采购项目技术构成、产品价格比重等合理确定核心产品，核心产品见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。多家投标人提供的核心产品品牌相同的，按前两款规定处理。</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08" w:name="_Toc104560874"/>
      <w:r/>
      <w:bookmarkStart w:id="209" w:name="_Toc103848559"/>
      <w:r/>
      <w:bookmarkStart w:id="210" w:name="_Toc107246254"/>
      <w:r>
        <w:rPr>
          <w:rFonts w:hint="default" w:ascii="Times New Roman Regular" w:hAnsi="Times New Roman Regular" w:eastAsia="宋体" w:cs="Times New Roman Regular"/>
          <w:color w:val="auto"/>
          <w:highlight w:val="none"/>
        </w:rPr>
        <w:t xml:space="preserve">30.6比较与评价</w:t>
      </w:r>
      <w:bookmarkEnd w:id="208"/>
      <w:r/>
      <w:bookmarkEnd w:id="209"/>
      <w:r/>
      <w:bookmarkEnd w:id="210"/>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30.6.1评标委员会应当按照招标文件中第五章《评标方法和评标标准》，对符合性审查合格的投标文件进行比较与评价。</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11" w:name="_Toc107246255"/>
      <w:r>
        <w:rPr>
          <w:rFonts w:hint="default" w:ascii="Times New Roman Regular" w:hAnsi="Times New Roman Regular" w:eastAsia="宋体" w:cs="Times New Roman Regular"/>
          <w:color w:val="auto"/>
          <w:highlight w:val="none"/>
        </w:rPr>
        <w:t xml:space="preserve">30.7编写评标报告</w:t>
      </w:r>
      <w:bookmarkEnd w:id="21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30.7.1评标委员会根据全体评标成员签字的原始评标记录和评标结果编写评标报告。</w:t>
      </w:r>
      <w:r/>
    </w:p>
    <w:p>
      <w:pPr>
        <w:pStyle w:val="738"/>
        <w:ind w:left="0" w:right="210" w:firstLine="373"/>
        <w:spacing w:line="360" w:lineRule="auto"/>
        <w:tabs>
          <w:tab w:val="left" w:pos="5882" w:leader="none"/>
        </w:tabs>
        <w:rPr>
          <w:rFonts w:hint="default" w:ascii="Times New Roman Regular" w:hAnsi="Times New Roman Regular" w:eastAsia="宋体" w:cs="Times New Roman Regular"/>
          <w:color w:val="auto"/>
          <w:highlight w:val="none"/>
        </w:rPr>
      </w:pPr>
      <w:r/>
      <w:bookmarkStart w:id="212" w:name="_Toc103848561"/>
      <w:r/>
      <w:bookmarkStart w:id="213" w:name="_Toc107246256"/>
      <w:r/>
      <w:bookmarkStart w:id="214" w:name="_Toc104560876"/>
      <w:r>
        <w:rPr>
          <w:rFonts w:hint="default" w:ascii="Times New Roman Regular" w:hAnsi="Times New Roman Regular" w:eastAsia="宋体" w:cs="Times New Roman Regular"/>
          <w:color w:val="auto"/>
          <w:highlight w:val="none"/>
        </w:rPr>
        <w:t xml:space="preserve">30.8评标过程的保密</w:t>
      </w:r>
      <w:bookmarkEnd w:id="212"/>
      <w:r/>
      <w:bookmarkEnd w:id="213"/>
      <w:r/>
      <w:bookmarkEnd w:id="214"/>
      <w:r>
        <w:rPr>
          <w:rFonts w:hint="default" w:ascii="Times New Roman Regular" w:hAnsi="Times New Roman Regular" w:eastAsia="宋体" w:cs="Times New Roman Regular"/>
          <w:color w:val="auto"/>
          <w:highlight w:val="none"/>
        </w:rPr>
        <w:tab/>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30.8.1评标委员会成员名单在评标结果公示前应当保密。</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30.8.3有关人员对评标情况以及在评标过程中获悉的国家秘密、商业秘密负有保密责任。</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15" w:name="_Toc107246257"/>
      <w:r>
        <w:rPr>
          <w:rFonts w:hint="default" w:ascii="Times New Roman Regular" w:hAnsi="Times New Roman Regular" w:eastAsia="宋体" w:cs="Times New Roman Regular"/>
          <w:color w:val="auto"/>
          <w:highlight w:val="none"/>
        </w:rPr>
        <w:t xml:space="preserve">六．确定中标</w:t>
      </w:r>
      <w:bookmarkEnd w:id="215"/>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16" w:name="_Toc103848563"/>
      <w:r/>
      <w:bookmarkStart w:id="217" w:name="_Toc104560878"/>
      <w:r/>
      <w:bookmarkStart w:id="218" w:name="_Toc107246258"/>
      <w:r>
        <w:rPr>
          <w:rFonts w:hint="default" w:ascii="Times New Roman Regular" w:hAnsi="Times New Roman Regular" w:eastAsia="宋体" w:cs="Times New Roman Regular"/>
          <w:color w:val="auto"/>
          <w:highlight w:val="none"/>
        </w:rPr>
        <w:t xml:space="preserve">31.确定中标</w:t>
      </w:r>
      <w:bookmarkEnd w:id="216"/>
      <w:r/>
      <w:bookmarkEnd w:id="217"/>
      <w:r>
        <w:rPr>
          <w:rFonts w:hint="default" w:ascii="Times New Roman Regular" w:hAnsi="Times New Roman Regular" w:eastAsia="宋体" w:cs="Times New Roman Regular"/>
          <w:color w:val="auto"/>
          <w:highlight w:val="none"/>
        </w:rPr>
        <w:t xml:space="preserve">人</w:t>
      </w:r>
      <w:bookmarkEnd w:id="218"/>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afterAutospacing="0" w:line="360" w:lineRule="auto"/>
        <w:rPr>
          <w:rFonts w:hint="default" w:ascii="Times New Roman Regular" w:hAnsi="Times New Roman Regular" w:eastAsia="宋体" w:cs="Times New Roman Regular"/>
          <w:color w:val="auto"/>
          <w:szCs w:val="21"/>
          <w:highlight w:val="none"/>
          <w:lang w:val="zh-CN"/>
        </w:rPr>
      </w:pPr>
      <w:r/>
      <w:bookmarkStart w:id="219" w:name="_Toc103848564"/>
      <w:r/>
      <w:bookmarkStart w:id="220" w:name="_Toc107246259"/>
      <w:r/>
      <w:bookmarkStart w:id="221" w:name="_Toc104560879"/>
      <w:r>
        <w:rPr>
          <w:rFonts w:hint="default" w:ascii="Times New Roman Regular" w:hAnsi="Times New Roman Regular" w:eastAsia="宋体" w:cs="Times New Roman Regular"/>
          <w:color w:val="auto"/>
          <w:szCs w:val="21"/>
          <w:highlight w:val="none"/>
        </w:rPr>
        <w:t xml:space="preserve">31.4评审结束后，中标人名单将省级以上财政部门指定的媒体上公告中标结果，中标公告期为1个工作日，公告媒体见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公告的同时向中标人发出中标通知书。</w:t>
      </w:r>
      <w:r>
        <w:rPr>
          <w:rFonts w:hint="default" w:ascii="Times New Roman Regular" w:hAnsi="Times New Roman Regular" w:eastAsia="宋体" w:cs="Times New Roman Regular"/>
          <w:color w:val="auto"/>
          <w:szCs w:val="21"/>
          <w:highlight w:val="none"/>
          <w:lang w:val="zh-CN"/>
        </w:rPr>
        <w:t xml:space="preserve">中标人</w:t>
      </w:r>
      <w:r>
        <w:rPr>
          <w:rFonts w:hint="default" w:ascii="Times New Roman Regular" w:hAnsi="Times New Roman Regular" w:eastAsia="宋体" w:cs="Times New Roman Regular"/>
          <w:color w:val="auto"/>
          <w:szCs w:val="21"/>
          <w:highlight w:val="none"/>
          <w:lang w:val="en-US" w:eastAsia="zh-CN"/>
        </w:rPr>
        <w:t xml:space="preserve">可</w:t>
      </w:r>
      <w:r>
        <w:rPr>
          <w:rFonts w:hint="default" w:ascii="Times New Roman Regular" w:hAnsi="Times New Roman Regular" w:eastAsia="宋体" w:cs="Times New Roman Regular"/>
          <w:color w:val="auto"/>
          <w:szCs w:val="21"/>
          <w:highlight w:val="none"/>
          <w:lang w:val="zh-CN"/>
        </w:rPr>
        <w:t xml:space="preserve">在中标结果公告届满之日起三十日内,登录苏采云系统下载。</w:t>
      </w:r>
      <w:r/>
    </w:p>
    <w:p>
      <w:pPr>
        <w:ind w:firstLine="420"/>
        <w:jc w:val="left"/>
        <w:pageBreakBefore w:val="0"/>
        <w:spacing w:after="40" w:afterAutospacing="0"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32.中标通知书</w:t>
      </w:r>
      <w:bookmarkEnd w:id="219"/>
      <w:r/>
      <w:bookmarkEnd w:id="220"/>
      <w:r/>
      <w:bookmarkEnd w:id="22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32.3</w:t>
      </w:r>
      <w:bookmarkStart w:id="222" w:name="_Toc103848560"/>
      <w:r/>
      <w:bookmarkStart w:id="223" w:name="_Toc104560875"/>
      <w:r>
        <w:rPr>
          <w:rFonts w:hint="default" w:ascii="Times New Roman Regular" w:hAnsi="Times New Roman Regular" w:eastAsia="宋体" w:cs="Times New Roman Regular"/>
          <w:color w:val="auto"/>
          <w:szCs w:val="21"/>
          <w:highlight w:val="none"/>
        </w:rPr>
        <w:t xml:space="preserve">中标通知书发出后，中标人无正当理由不得放弃中标，否则将依法承担法律责任。</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24" w:name="_Toc107246260"/>
      <w:r>
        <w:rPr>
          <w:rFonts w:hint="default" w:ascii="Times New Roman Regular" w:hAnsi="Times New Roman Regular" w:eastAsia="宋体" w:cs="Times New Roman Regular"/>
          <w:color w:val="auto"/>
          <w:highlight w:val="none"/>
        </w:rPr>
        <w:t xml:space="preserve">33.废标</w:t>
      </w:r>
      <w:bookmarkEnd w:id="222"/>
      <w:r/>
      <w:bookmarkEnd w:id="223"/>
      <w:r/>
      <w:bookmarkEnd w:id="224"/>
      <w:r/>
      <w:r/>
    </w:p>
    <w:p>
      <w:pPr>
        <w:ind w:firstLine="316"/>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33.1出现下列情形之一的，应予废标：</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（1）符合专业条件的投标人或者对招标文件作实质响应的投标人不足三家的；</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（2）出现影响采购公正的违法、违规行为的；</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（3）投标人的报价均超过了采购预算，采购人不能支付的；</w:t>
      </w:r>
      <w:r/>
    </w:p>
    <w:p>
      <w:pPr>
        <w:ind w:firstLine="315"/>
        <w:jc w:val="left"/>
        <w:spacing w:line="360" w:lineRule="auto"/>
        <w:rPr>
          <w:rFonts w:hint="default" w:ascii="Times New Roman Regular" w:hAnsi="Times New Roman Regular" w:eastAsia="宋体" w:cs="Times New Roman Regular"/>
          <w:b/>
          <w:bCs w:val="0"/>
          <w:i/>
          <w:iCs/>
          <w:color w:val="auto"/>
          <w:szCs w:val="21"/>
          <w:highlight w:val="none"/>
          <w:u w:val="single"/>
        </w:rPr>
      </w:pPr>
      <w:r>
        <w:rPr>
          <w:rFonts w:hint="default" w:ascii="Times New Roman Regular" w:hAnsi="Times New Roman Regular" w:eastAsia="宋体" w:cs="Times New Roman Regular"/>
          <w:b/>
          <w:bCs w:val="0"/>
          <w:i/>
          <w:iCs/>
          <w:color w:val="auto"/>
          <w:szCs w:val="21"/>
          <w:highlight w:val="none"/>
          <w:u w:val="single"/>
        </w:rPr>
        <w:t xml:space="preserve">（4）因重大变故，采购任务取消的。</w:t>
      </w:r>
      <w:r/>
    </w:p>
    <w:p>
      <w:pPr>
        <w:ind w:firstLine="315"/>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33.2废标后，采购人将废标理由通知所有投标人。</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25" w:name="_Toc104560880"/>
      <w:r/>
      <w:bookmarkStart w:id="226" w:name="_Toc107246261"/>
      <w:r/>
      <w:bookmarkStart w:id="227" w:name="_Toc103848565"/>
      <w:r/>
      <w:bookmarkStart w:id="228" w:name="_Toc20823309"/>
      <w:r/>
      <w:bookmarkStart w:id="229" w:name="_Toc513029237"/>
      <w:r/>
      <w:bookmarkStart w:id="230" w:name="_Toc16938553"/>
      <w:r>
        <w:rPr>
          <w:rFonts w:hint="default" w:ascii="Times New Roman Regular" w:hAnsi="Times New Roman Regular" w:eastAsia="宋体" w:cs="Times New Roman Regular"/>
          <w:color w:val="auto"/>
          <w:highlight w:val="none"/>
        </w:rPr>
        <w:t xml:space="preserve">34.签订合同</w:t>
      </w:r>
      <w:bookmarkEnd w:id="225"/>
      <w:r/>
      <w:bookmarkEnd w:id="226"/>
      <w:r/>
      <w:bookmarkEnd w:id="227"/>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231" w:name="_Toc104560881"/>
      <w:r/>
      <w:bookmarkStart w:id="232" w:name="_Toc103848567"/>
      <w:r/>
      <w:bookmarkStart w:id="233" w:name="_Toc107246262"/>
      <w:r>
        <w:rPr>
          <w:rFonts w:hint="default" w:ascii="Times New Roman Regular" w:hAnsi="Times New Roman Regular" w:eastAsia="宋体" w:cs="Times New Roman Regular"/>
          <w:color w:val="auto"/>
          <w:szCs w:val="21"/>
          <w:highlight w:val="none"/>
        </w:rPr>
        <w:t xml:space="preserve">35.履约保证金</w:t>
      </w:r>
      <w:bookmarkEnd w:id="231"/>
      <w:r/>
      <w:bookmarkEnd w:id="232"/>
      <w:r/>
      <w:bookmarkEnd w:id="233"/>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35.1本项目是否缴纳履约保证金见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35.2</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Regular" w:hAnsi="Times New Roman Regular" w:eastAsia="宋体" w:cs="Times New Roman Regular"/>
          <w:b/>
          <w:bCs/>
          <w:i/>
          <w:iCs/>
          <w:color w:val="auto"/>
          <w:szCs w:val="21"/>
          <w:highlight w:val="none"/>
          <w:u w:val="single"/>
        </w:rPr>
      </w:pPr>
      <w:r>
        <w:rPr>
          <w:rFonts w:hint="default" w:ascii="Times New Roman Regular" w:hAnsi="Times New Roman Regular" w:eastAsia="宋体" w:cs="Times New Roman Regular"/>
          <w:b/>
          <w:bCs/>
          <w:i/>
          <w:iCs/>
          <w:color w:val="auto"/>
          <w:szCs w:val="21"/>
          <w:highlight w:val="none"/>
          <w:u w:val="single"/>
        </w:rPr>
        <w:t xml:space="preserve">35.3中标人没有按照投标人须知前附表的规定提交履约保证金的，视为放弃中标，其</w:t>
      </w:r>
      <w:r>
        <w:rPr>
          <w:rFonts w:hint="default" w:ascii="Times New Roman Regular" w:hAnsi="Times New Roman Regular" w:eastAsia="宋体" w:cs="Times New Roman Regular"/>
          <w:b/>
          <w:bCs/>
          <w:i/>
          <w:iCs/>
          <w:color w:val="auto"/>
          <w:szCs w:val="21"/>
          <w:highlight w:val="none"/>
          <w:u w:val="single"/>
          <w:lang w:val="en-US" w:eastAsia="zh-CN"/>
        </w:rPr>
        <w:t xml:space="preserve">履约</w:t>
      </w:r>
      <w:r>
        <w:rPr>
          <w:rFonts w:hint="default" w:ascii="Times New Roman Regular" w:hAnsi="Times New Roman Regular" w:eastAsia="宋体" w:cs="Times New Roman Regular"/>
          <w:b/>
          <w:bCs/>
          <w:i/>
          <w:iCs/>
          <w:color w:val="auto"/>
          <w:szCs w:val="21"/>
          <w:highlight w:val="none"/>
          <w:u w:val="single"/>
        </w:rPr>
        <w:t xml:space="preserve">保证金不予退还。</w:t>
      </w:r>
      <w:bookmarkEnd w:id="228"/>
      <w:r/>
      <w:bookmarkEnd w:id="229"/>
      <w:r/>
      <w:bookmarkEnd w:id="230"/>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34" w:name="_Toc107246263"/>
      <w:r>
        <w:rPr>
          <w:rFonts w:hint="default" w:ascii="Times New Roman Regular" w:hAnsi="Times New Roman Regular" w:eastAsia="宋体" w:cs="Times New Roman Regular"/>
          <w:color w:val="auto"/>
          <w:highlight w:val="none"/>
        </w:rPr>
        <w:t xml:space="preserve">七．</w:t>
      </w:r>
      <w:bookmarkStart w:id="235" w:name="_Toc103848569"/>
      <w:r>
        <w:rPr>
          <w:rFonts w:hint="default" w:ascii="Times New Roman Regular" w:hAnsi="Times New Roman Regular" w:eastAsia="宋体" w:cs="Times New Roman Regular"/>
          <w:color w:val="auto"/>
          <w:highlight w:val="none"/>
        </w:rPr>
        <w:t xml:space="preserve">询问与质疑</w:t>
      </w:r>
      <w:bookmarkEnd w:id="234"/>
      <w:r/>
      <w:bookmarkEnd w:id="235"/>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236" w:name="_Toc107246264"/>
      <w:r/>
      <w:bookmarkStart w:id="237" w:name="_Toc104560883"/>
      <w:r/>
      <w:bookmarkStart w:id="238" w:name="_Toc102117305"/>
      <w:r>
        <w:rPr>
          <w:rFonts w:hint="default" w:ascii="Times New Roman Regular" w:hAnsi="Times New Roman Regular" w:eastAsia="宋体" w:cs="Times New Roman Regular"/>
          <w:color w:val="auto"/>
          <w:szCs w:val="21"/>
          <w:highlight w:val="none"/>
        </w:rPr>
        <w:t xml:space="preserve">36.询问</w:t>
      </w:r>
      <w:bookmarkEnd w:id="236"/>
      <w:r/>
      <w:bookmarkEnd w:id="237"/>
      <w:r/>
      <w:bookmarkEnd w:id="238"/>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36.1供应商对政府采购活动事项有疑问的，可依法提出询问，并按</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载明的形式通知采购方。</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36.2采购方对供应商依法提出的询问，在3个工作日内作出答复，但答复的内容不得涉及商业秘密。</w:t>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239" w:name="_Toc107246265"/>
      <w:r/>
      <w:bookmarkStart w:id="240" w:name="_Toc104560884"/>
      <w:r/>
      <w:bookmarkStart w:id="241" w:name="_Toc102117306"/>
      <w:r>
        <w:rPr>
          <w:rFonts w:hint="default" w:ascii="Times New Roman Regular" w:hAnsi="Times New Roman Regular" w:eastAsia="宋体" w:cs="Times New Roman Regular"/>
          <w:color w:val="auto"/>
          <w:szCs w:val="21"/>
          <w:highlight w:val="none"/>
        </w:rPr>
        <w:t xml:space="preserve">37.质疑</w:t>
      </w:r>
      <w:bookmarkEnd w:id="239"/>
      <w:r/>
      <w:bookmarkEnd w:id="240"/>
      <w:r/>
      <w:bookmarkEnd w:id="24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37.3质疑函应使用财政部制定的范本文件。</w:t>
      </w:r>
      <w:r/>
    </w:p>
    <w:p>
      <w:pPr>
        <w:pStyle w:val="738"/>
        <w:ind w:left="0" w:right="210" w:firstLine="373"/>
        <w:spacing w:line="360" w:lineRule="auto"/>
        <w:rPr>
          <w:rFonts w:hint="default" w:ascii="Times New Roman Regular" w:hAnsi="Times New Roman Regular" w:eastAsia="宋体" w:cs="Times New Roman Regular"/>
          <w:color w:val="auto"/>
          <w:highlight w:val="none"/>
        </w:rPr>
      </w:pPr>
      <w:r/>
      <w:bookmarkStart w:id="242" w:name="_Toc107246266"/>
      <w:r>
        <w:rPr>
          <w:rFonts w:hint="default" w:ascii="Times New Roman Regular" w:hAnsi="Times New Roman Regular" w:eastAsia="宋体" w:cs="Times New Roman Regular"/>
          <w:color w:val="auto"/>
          <w:highlight w:val="none"/>
        </w:rPr>
        <w:t xml:space="preserve">八．其他</w:t>
      </w:r>
      <w:bookmarkEnd w:id="242"/>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243" w:name="_Toc104560886"/>
      <w:r/>
      <w:bookmarkStart w:id="244" w:name="_Toc107246267"/>
      <w:r/>
      <w:bookmarkStart w:id="245" w:name="_Toc103848572"/>
      <w:r>
        <w:rPr>
          <w:rFonts w:hint="default" w:ascii="Times New Roman Regular" w:hAnsi="Times New Roman Regular" w:eastAsia="宋体" w:cs="Times New Roman Regular"/>
          <w:color w:val="auto"/>
          <w:szCs w:val="21"/>
          <w:highlight w:val="none"/>
        </w:rPr>
        <w:t xml:space="preserve">38.招标代理服务费</w:t>
      </w:r>
      <w:bookmarkEnd w:id="243"/>
      <w:r/>
      <w:bookmarkEnd w:id="244"/>
      <w:r/>
      <w:bookmarkEnd w:id="245"/>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38.1中标人是否交纳投招标代理服务费及相关要求见</w:t>
      </w:r>
      <w:r>
        <w:rPr>
          <w:rFonts w:hint="default" w:ascii="Times New Roman Regular" w:hAnsi="Times New Roman Regular" w:eastAsia="宋体" w:cs="Times New Roman Regular"/>
          <w:b/>
          <w:color w:val="auto"/>
          <w:szCs w:val="21"/>
          <w:highlight w:val="none"/>
        </w:rPr>
        <w:t xml:space="preserve">投标人须知前附表</w:t>
      </w:r>
      <w:r>
        <w:rPr>
          <w:rFonts w:hint="default" w:ascii="Times New Roman Regular" w:hAnsi="Times New Roman Regular" w:eastAsia="宋体" w:cs="Times New Roman Regular"/>
          <w:color w:val="auto"/>
          <w:szCs w:val="21"/>
          <w:highlight w:val="none"/>
        </w:rPr>
        <w:t xml:space="preserve">。</w:t>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246" w:name="_Toc103848573"/>
      <w:r/>
      <w:bookmarkStart w:id="247" w:name="_Toc107246268"/>
      <w:r/>
      <w:bookmarkStart w:id="248" w:name="_Toc104560887"/>
      <w:r>
        <w:rPr>
          <w:rFonts w:hint="default" w:ascii="Times New Roman Regular" w:hAnsi="Times New Roman Regular" w:eastAsia="宋体" w:cs="Times New Roman Regular"/>
          <w:color w:val="auto"/>
          <w:szCs w:val="21"/>
          <w:highlight w:val="none"/>
        </w:rPr>
        <w:t xml:space="preserve">39.其他规定</w:t>
      </w:r>
      <w:bookmarkEnd w:id="246"/>
      <w:r/>
      <w:bookmarkEnd w:id="247"/>
      <w:r/>
      <w:bookmarkEnd w:id="248"/>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39.1投标文件的其他规定见</w:t>
      </w:r>
      <w:r>
        <w:rPr>
          <w:rFonts w:hint="default" w:ascii="Times New Roman Regular" w:hAnsi="Times New Roman Regular" w:eastAsia="宋体" w:cs="Times New Roman Regular"/>
          <w:b/>
          <w:color w:val="auto"/>
          <w:szCs w:val="21"/>
          <w:highlight w:val="none"/>
        </w:rPr>
        <w:t xml:space="preserve">投标人须知前附</w:t>
      </w:r>
      <w:r>
        <w:rPr>
          <w:rFonts w:hint="default" w:ascii="Times New Roman Regular" w:hAnsi="Times New Roman Regular" w:eastAsia="宋体" w:cs="Times New Roman Regular"/>
          <w:color w:val="auto"/>
          <w:szCs w:val="21"/>
          <w:highlight w:val="none"/>
        </w:rPr>
        <w:t xml:space="preserve">表。</w:t>
      </w:r>
      <w:r/>
    </w:p>
    <w:p>
      <w:pPr>
        <w:pStyle w:val="738"/>
        <w:ind w:left="0" w:right="210" w:firstLine="373"/>
        <w:spacing w:line="360" w:lineRule="auto"/>
        <w:rPr>
          <w:rFonts w:hint="default" w:ascii="Times New Roman Regular" w:hAnsi="Times New Roman Regular" w:eastAsia="宋体" w:cs="Times New Roman Regular"/>
          <w:color w:val="auto"/>
          <w:szCs w:val="21"/>
          <w:highlight w:val="none"/>
        </w:rPr>
      </w:pPr>
      <w:r/>
      <w:bookmarkStart w:id="249" w:name="_Toc107246269"/>
      <w:r/>
      <w:bookmarkStart w:id="250" w:name="_Toc104560888"/>
      <w:r/>
      <w:bookmarkStart w:id="251" w:name="_Toc103848574"/>
      <w:r>
        <w:rPr>
          <w:rFonts w:hint="default" w:ascii="Times New Roman Regular" w:hAnsi="Times New Roman Regular" w:eastAsia="宋体" w:cs="Times New Roman Regular"/>
          <w:color w:val="auto"/>
          <w:szCs w:val="21"/>
          <w:highlight w:val="none"/>
        </w:rPr>
        <w:t xml:space="preserve">40.文件解释权</w:t>
      </w:r>
      <w:bookmarkEnd w:id="249"/>
      <w:r/>
      <w:bookmarkEnd w:id="250"/>
      <w:r/>
      <w:bookmarkEnd w:id="251"/>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40.1本招标文件的解释权归采购人（或采购代理机构）所有。</w:t>
      </w:r>
      <w:bookmarkEnd w:id="36"/>
      <w:r/>
      <w:r/>
    </w:p>
    <w:p>
      <w:pPr>
        <w:ind w:firstLine="420"/>
        <w:jc w:val="left"/>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pStyle w:val="779"/>
        <w:rPr>
          <w:rFonts w:hint="default" w:ascii="Times New Roman Regular" w:hAnsi="Times New Roman Regular" w:eastAsia="宋体" w:cs="Times New Roman Regular"/>
          <w:color w:val="auto"/>
          <w:highlight w:val="none"/>
        </w:rPr>
      </w:pPr>
      <w:r/>
      <w:bookmarkStart w:id="252" w:name="_Toc91836563"/>
      <w:r>
        <w:rPr>
          <w:rFonts w:hint="default" w:ascii="Times New Roman Regular" w:hAnsi="Times New Roman Regular" w:eastAsia="宋体" w:cs="Times New Roman Regular"/>
          <w:color w:val="auto"/>
          <w:highlight w:val="none"/>
        </w:rPr>
        <w:br w:type="page" w:clear="all"/>
      </w:r>
      <w:bookmarkStart w:id="253" w:name="_Toc107246270"/>
      <w:r>
        <w:rPr>
          <w:rFonts w:hint="default" w:ascii="Times New Roman Regular" w:hAnsi="Times New Roman Regular" w:eastAsia="宋体" w:cs="Times New Roman Regular"/>
          <w:color w:val="auto"/>
          <w:highlight w:val="none"/>
        </w:rPr>
        <w:t xml:space="preserve">第三章 政府采购合同条款</w:t>
      </w:r>
      <w:bookmarkEnd w:id="252"/>
      <w:r>
        <w:rPr>
          <w:rFonts w:hint="default" w:ascii="Times New Roman Regular" w:hAnsi="Times New Roman Regular" w:eastAsia="宋体" w:cs="Times New Roman Regular"/>
          <w:color w:val="auto"/>
          <w:highlight w:val="none"/>
        </w:rPr>
        <w:t xml:space="preserve">及格式</w:t>
      </w:r>
      <w:bookmarkEnd w:id="253"/>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left="0" w:right="0" w:firstLine="420"/>
        <w:keepLines w:val="0"/>
        <w:keepNext w:val="0"/>
        <w:pageBreakBefore w:val="0"/>
        <w:spacing w:line="360" w:lineRule="auto"/>
        <w:widowControl w:val="off"/>
        <w:rPr>
          <w:rFonts w:hint="default" w:ascii="Times New Roman Regular" w:hAnsi="Times New Roman Regular" w:eastAsia="宋体" w:cs="Times New Roman Regular"/>
          <w:bCs/>
          <w:color w:val="auto"/>
          <w:sz w:val="21"/>
          <w:szCs w:val="21"/>
          <w:highlight w:val="none"/>
        </w:rPr>
      </w:pPr>
      <w:r>
        <w:rPr>
          <w:rFonts w:hint="default" w:ascii="Times New Roman Regular" w:hAnsi="Times New Roman Regular" w:eastAsia="宋体" w:cs="Times New Roman Regular"/>
          <w:bCs/>
          <w:color w:val="auto"/>
          <w:sz w:val="21"/>
          <w:szCs w:val="21"/>
          <w:highlight w:val="none"/>
        </w:rPr>
        <w:t xml:space="preserve">以下为中标(成交)后签定本项目合同的通用条款，中标(成交)供应商不得提出实质性的修改。</w:t>
      </w:r>
      <w:r/>
    </w:p>
    <w:p>
      <w:pPr>
        <w:ind w:left="0" w:right="0" w:firstLine="643"/>
        <w:jc w:val="center"/>
        <w:keepLines w:val="0"/>
        <w:keepNext w:val="0"/>
        <w:pageBreakBefore w:val="0"/>
        <w:spacing w:line="360" w:lineRule="auto"/>
        <w:widowControl w:val="off"/>
        <w:rPr>
          <w:rFonts w:hint="default" w:ascii="Times New Roman" w:hAnsi="Times New Roman" w:eastAsia="宋体" w:cs="Times New Roman"/>
          <w:b/>
          <w:bCs/>
          <w:color w:val="auto"/>
          <w:sz w:val="32"/>
          <w:szCs w:val="32"/>
          <w:highlight w:val="none"/>
        </w:rPr>
        <w:outlineLvl w:val="0"/>
      </w:pPr>
      <w:r/>
      <w:bookmarkStart w:id="254" w:name="_Toc7145"/>
      <w:r/>
      <w:bookmarkStart w:id="255" w:name="_Toc3406"/>
      <w:r/>
      <w:bookmarkStart w:id="256" w:name="EB445c3bd035294764b52dfc379b7b9568"/>
      <w:r>
        <w:rPr>
          <w:rFonts w:hint="default" w:ascii="Times New Roman" w:hAnsi="Times New Roman" w:eastAsia="宋体" w:cs="Times New Roman"/>
          <w:b/>
          <w:bCs/>
          <w:color w:val="auto"/>
          <w:sz w:val="32"/>
          <w:szCs w:val="32"/>
          <w:highlight w:val="none"/>
        </w:rPr>
        <w:t xml:space="preserve">采购合同</w:t>
      </w:r>
      <w:bookmarkEnd w:id="254"/>
      <w:r/>
      <w:r/>
    </w:p>
    <w:p>
      <w:pPr>
        <w:pStyle w:val="757"/>
        <w:ind w:left="0" w:right="0" w:firstLine="480"/>
        <w:jc w:val="left"/>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项目名称：</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pStyle w:val="757"/>
        <w:ind w:left="0" w:right="0" w:firstLine="480"/>
        <w:jc w:val="left"/>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bidi="ar-SA"/>
        </w:rPr>
        <w:t xml:space="preserve">项目编号：</w:t>
      </w:r>
      <w:r>
        <w:rPr>
          <w:rFonts w:hint="eastAsia" w:ascii="Times New Roman" w:hAnsi="Times New Roman" w:eastAsia="宋体" w:cs="Times New Roman"/>
          <w:color w:val="auto"/>
          <w:sz w:val="24"/>
          <w:szCs w:val="24"/>
          <w:highlight w:val="none"/>
          <w:u w:val="single"/>
          <w:lang w:val="en-US" w:eastAsia="zh-CN" w:bidi="ar-SA"/>
        </w:rPr>
        <w:t xml:space="preserve">                           </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甲方（买方）：张家港市第一人民医院</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乙方（卖方）：</w:t>
      </w:r>
      <w:r>
        <w:rPr>
          <w:rFonts w:hint="default" w:ascii="Times New Roman" w:hAnsi="Times New Roman" w:eastAsia="宋体" w:cs="Times New Roman"/>
          <w:color w:val="auto"/>
          <w:sz w:val="24"/>
          <w:szCs w:val="24"/>
          <w:highlight w:val="none"/>
          <w:u w:val="single"/>
          <w:lang w:val="en-US" w:eastAsia="zh-CN"/>
        </w:rPr>
        <w:t xml:space="preserve">                    </w:t>
      </w:r>
      <w:r/>
    </w:p>
    <w:p>
      <w:pPr>
        <w:numPr>
          <w:ilvl w:val="0"/>
          <w:numId w:val="0"/>
        </w:numPr>
        <w:ind w:left="0" w:righ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乙双方根据</w:t>
      </w:r>
      <w:r>
        <w:rPr>
          <w:rFonts w:hint="eastAsia" w:ascii="Times New Roman" w:hAnsi="Times New Roman" w:eastAsia="宋体" w:cs="Times New Roman"/>
          <w:color w:val="auto"/>
          <w:sz w:val="24"/>
          <w:szCs w:val="24"/>
          <w:highlight w:val="none"/>
          <w:lang w:val="en-US" w:eastAsia="zh-CN"/>
        </w:rPr>
        <w:t xml:space="preserve">江苏省招标中心</w:t>
      </w:r>
      <w:r>
        <w:rPr>
          <w:rFonts w:hint="default" w:ascii="Times New Roman" w:hAnsi="Times New Roman" w:eastAsia="宋体" w:cs="Times New Roman"/>
          <w:color w:val="auto"/>
          <w:sz w:val="24"/>
          <w:szCs w:val="24"/>
          <w:highlight w:val="none"/>
          <w:u w:val="none"/>
          <w:lang w:val="en-US" w:eastAsia="zh-CN"/>
        </w:rPr>
        <w:t xml:space="preserve">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项目公开招标</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的结果，就甲方采购签署本合同。</w:t>
      </w:r>
      <w:r/>
    </w:p>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w:t>
      </w:r>
      <w:r>
        <w:rPr>
          <w:rFonts w:hint="eastAsia" w:ascii="Times New Roman" w:hAnsi="Times New Roman" w:eastAsia="宋体" w:cs="Times New Roman"/>
          <w:b/>
          <w:bCs/>
          <w:color w:val="auto"/>
          <w:sz w:val="24"/>
          <w:szCs w:val="24"/>
          <w:highlight w:val="none"/>
          <w:lang w:val="en-US" w:eastAsia="zh-CN"/>
        </w:rPr>
        <w:t xml:space="preserve">合同</w:t>
      </w:r>
      <w:r>
        <w:rPr>
          <w:rFonts w:hint="default" w:ascii="Times New Roman" w:hAnsi="Times New Roman" w:eastAsia="宋体" w:cs="Times New Roman"/>
          <w:b/>
          <w:bCs/>
          <w:color w:val="auto"/>
          <w:sz w:val="24"/>
          <w:szCs w:val="24"/>
          <w:highlight w:val="none"/>
        </w:rPr>
        <w:t xml:space="preserve">内容</w:t>
      </w:r>
      <w:r/>
    </w:p>
    <w:tbl>
      <w:tblPr>
        <w:tblStyle w:val="748"/>
        <w:tblW w:w="979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7"/>
        <w:gridCol w:w="1055"/>
        <w:gridCol w:w="934"/>
        <w:gridCol w:w="975"/>
        <w:gridCol w:w="811"/>
        <w:gridCol w:w="1458"/>
        <w:gridCol w:w="1119"/>
        <w:gridCol w:w="893"/>
        <w:gridCol w:w="1112"/>
      </w:tblGrid>
      <w:tr>
        <w:trPr>
          <w:cantSplit/>
          <w:trHeight w:val="1607"/>
        </w:trPr>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bookmarkStart w:id="257" w:name="itemname"/>
            <w:r/>
            <w:bookmarkEnd w:id="257"/>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trHeight w:val="1202"/>
        </w:trPr>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bookmarkStart w:id="258" w:name="zhongbiaopricelow_1"/>
            <w:r/>
            <w:bookmarkEnd w:id="258"/>
            <w:r/>
            <w:r/>
          </w:p>
        </w:tc>
        <w:tc>
          <w:tcPr>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ind w:left="0" w:right="0" w:firstLine="480"/>
              <w:jc w:val="center"/>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二、合同金额</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r/>
    </w:p>
    <w:p>
      <w:pPr>
        <w:pStyle w:val="1004"/>
        <w:ind w:left="0" w:righ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 xml:space="preserve">安装、调试、</w:t>
      </w:r>
      <w:r>
        <w:rPr>
          <w:rFonts w:hint="default" w:ascii="Times New Roman" w:hAnsi="Times New Roman" w:eastAsia="宋体" w:cs="Times New Roman"/>
          <w:color w:val="auto"/>
          <w:sz w:val="24"/>
          <w:szCs w:val="24"/>
          <w:highlight w:val="none"/>
        </w:rPr>
        <w:t xml:space="preserve">验收、管理、售后服务、维护、人员培训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接口费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专利技术、质保期间等一切费用及其他费用等所产生的费用。</w:t>
      </w:r>
      <w:r/>
    </w:p>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w:t>
      </w:r>
      <w:r>
        <w:rPr>
          <w:rFonts w:hint="eastAsia" w:ascii="Times New Roman" w:hAnsi="Times New Roman" w:eastAsia="宋体" w:cs="Times New Roman"/>
          <w:b/>
          <w:bCs/>
          <w:color w:val="auto"/>
          <w:sz w:val="24"/>
          <w:szCs w:val="24"/>
          <w:highlight w:val="none"/>
          <w:lang w:val="en-US" w:eastAsia="zh-CN"/>
        </w:rPr>
        <w:t xml:space="preserve">项目验收</w:t>
      </w:r>
      <w:r/>
    </w:p>
    <w:p>
      <w:pPr>
        <w:ind w:left="239" w:firstLine="230"/>
        <w:keepLines w:val="0"/>
        <w:keepNext w:val="0"/>
        <w:pageBreakBefore w:val="0"/>
        <w:spacing w:line="360" w:lineRule="auto"/>
        <w:rPr>
          <w:rFonts w:ascii="Times New Roman" w:hAnsi="Times New Roman"/>
          <w:bCs/>
          <w:color w:val="auto"/>
          <w:sz w:val="24"/>
          <w:highlight w:val="none"/>
        </w:rPr>
      </w:pPr>
      <w:r>
        <w:rPr>
          <w:rFonts w:ascii="Times New Roman" w:hAnsi="Times New Roman"/>
          <w:color w:val="auto"/>
          <w:sz w:val="24"/>
          <w:highlight w:val="none"/>
        </w:rPr>
        <w:t xml:space="preserve">自乙方软件安装、调试结束、功能满足合同条款要求且满负荷连续正常试运行</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lang w:val="en-US" w:eastAsia="zh-CN"/>
        </w:rPr>
        <w:t xml:space="preserve">90</w:t>
      </w:r>
      <w:r>
        <w:rPr>
          <w:rFonts w:hint="eastAsia" w:ascii="Times New Roman" w:hAnsi="Times New Roman"/>
          <w:bCs/>
          <w:color w:val="auto"/>
          <w:sz w:val="24"/>
          <w:highlight w:val="none"/>
          <w:u w:val="none"/>
        </w:rPr>
        <w:t xml:space="preserve">天</w:t>
      </w:r>
      <w:r>
        <w:rPr>
          <w:rFonts w:ascii="Times New Roman" w:hAnsi="Times New Roman"/>
          <w:bCs/>
          <w:color w:val="auto"/>
          <w:sz w:val="24"/>
          <w:highlight w:val="none"/>
        </w:rPr>
        <w:t xml:space="preserve">后</w:t>
      </w:r>
      <w:r>
        <w:rPr>
          <w:rFonts w:ascii="Times New Roman" w:hAnsi="Times New Roman"/>
          <w:color w:val="auto"/>
          <w:sz w:val="24"/>
          <w:highlight w:val="none"/>
        </w:rPr>
        <w:t xml:space="preserve">，由乙方书面提出项目验收申请，甲乙双方共同验收。验收合格后，甲方向乙方提供签字确认及盖公章的终验报告《项目验收报告》。如果甲方对系统有任何异议，应在乙方提出项目终验申请之日起7日内以书面形式提出，否则视作默认接受该软件并验收通过。</w:t>
      </w:r>
      <w:r>
        <w:rPr>
          <w:rFonts w:ascii="Times New Roman" w:hAnsi="Times New Roman"/>
          <w:bCs/>
          <w:color w:val="auto"/>
          <w:sz w:val="24"/>
          <w:highlight w:val="none"/>
        </w:rPr>
        <w:t xml:space="preserve">乙方应提交所提供产品实施、使用和维护涉及的全部技术文件，包括但不限于实施文档、操作手册、维护手册等。</w:t>
      </w:r>
      <w:r/>
    </w:p>
    <w:p>
      <w:pPr>
        <w:ind w:left="0" w:right="0" w:firstLine="482"/>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 xml:space="preserve">四、</w:t>
      </w:r>
      <w:r>
        <w:rPr>
          <w:rFonts w:ascii="Times New Roman" w:hAnsi="Times New Roman"/>
          <w:b/>
          <w:color w:val="auto"/>
          <w:sz w:val="24"/>
          <w:highlight w:val="none"/>
        </w:rPr>
        <w:t xml:space="preserve">项目移交、更新及技术培训</w:t>
      </w:r>
      <w:r>
        <w:rPr>
          <w:rFonts w:hint="eastAsia"/>
          <w:b/>
          <w:color w:val="auto"/>
          <w:sz w:val="24"/>
          <w:highlight w:val="none"/>
          <w:lang w:val="en-US" w:eastAsia="zh-CN"/>
        </w:rPr>
        <w:t xml:space="preserve">及驻场要求</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1、甲乙双方书面确认验收合格后</w:t>
      </w:r>
      <w:r>
        <w:rPr>
          <w:rFonts w:hint="eastAsia" w:ascii="Times New Roman" w:hAnsi="Times New Roman"/>
          <w:color w:val="auto"/>
          <w:sz w:val="24"/>
          <w:highlight w:val="none"/>
          <w:u w:val="none"/>
          <w:lang w:val="en-US" w:eastAsia="zh-CN"/>
        </w:rPr>
        <w:t xml:space="preserve">30</w:t>
      </w:r>
      <w:r>
        <w:rPr>
          <w:rFonts w:ascii="Times New Roman" w:hAnsi="Times New Roman"/>
          <w:bCs/>
          <w:color w:val="auto"/>
          <w:sz w:val="24"/>
          <w:highlight w:val="none"/>
          <w:u w:val="none"/>
        </w:rPr>
        <w:t xml:space="preserve">个工作日</w:t>
      </w:r>
      <w:r>
        <w:rPr>
          <w:rFonts w:ascii="Times New Roman" w:hAnsi="Times New Roman"/>
          <w:bCs/>
          <w:color w:val="auto"/>
          <w:sz w:val="24"/>
          <w:highlight w:val="none"/>
        </w:rPr>
        <w:t xml:space="preserve">内</w:t>
      </w:r>
      <w:r>
        <w:rPr>
          <w:rFonts w:ascii="Times New Roman" w:hAnsi="Times New Roman"/>
          <w:color w:val="auto"/>
          <w:sz w:val="24"/>
          <w:highlight w:val="none"/>
        </w:rPr>
        <w:t xml:space="preserve">进行项目移交。</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2、现场技术培训：</w:t>
      </w:r>
      <w:r>
        <w:rPr>
          <w:rFonts w:hint="eastAsia" w:ascii="Times New Roman" w:hAnsi="Times New Roman"/>
          <w:color w:val="auto"/>
          <w:sz w:val="24"/>
          <w:highlight w:val="none"/>
          <w:lang w:val="en-US" w:eastAsia="zh-CN"/>
        </w:rPr>
        <w:t xml:space="preserve">乙方承诺委派有3年以上行业经验的工程师或系统培训人员对相关系统管理维护、操作人员进行现场实地培训，培训地点及场次由采购人按需指定</w:t>
      </w:r>
      <w:r>
        <w:rPr>
          <w:rFonts w:ascii="Times New Roman" w:hAnsi="Times New Roman"/>
          <w:color w:val="auto"/>
          <w:sz w:val="24"/>
          <w:highlight w:val="none"/>
        </w:rPr>
        <w:t xml:space="preserve">。</w:t>
      </w:r>
      <w:r/>
    </w:p>
    <w:p>
      <w:pPr>
        <w:pStyle w:val="789"/>
        <w:rPr>
          <w:rFonts w:hint="default" w:eastAsia="宋体"/>
          <w:color w:val="auto"/>
          <w:highlight w:val="none"/>
          <w:lang w:val="en-US" w:eastAsia="zh-CN"/>
        </w:rPr>
      </w:pPr>
      <w:r>
        <w:rPr>
          <w:rFonts w:hint="eastAsia" w:ascii="Times New Roman" w:hAnsi="Times New Roman"/>
          <w:color w:val="auto"/>
          <w:sz w:val="24"/>
          <w:highlight w:val="none"/>
          <w:lang w:val="en-US" w:eastAsia="zh-CN"/>
        </w:rPr>
        <w:t xml:space="preserve">3、乙方承诺在质保期内，至少安排1名驻场人员进行服务。</w:t>
      </w:r>
      <w:r/>
    </w:p>
    <w:p>
      <w:pPr>
        <w:ind w:left="0" w:right="0" w:firstLine="482"/>
        <w:keepLines w:val="0"/>
        <w:keepNext w:val="0"/>
        <w:pageBreakBefore w:val="0"/>
        <w:spacing w:line="36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w:t>
      </w:r>
      <w:r>
        <w:rPr>
          <w:rFonts w:ascii="Times New Roman" w:hAnsi="Times New Roman"/>
          <w:b/>
          <w:bCs/>
          <w:color w:val="auto"/>
          <w:sz w:val="24"/>
          <w:highlight w:val="none"/>
        </w:rPr>
        <w:t xml:space="preserve">付款方式及期限</w:t>
      </w:r>
      <w:r/>
    </w:p>
    <w:p>
      <w:pPr>
        <w:keepLines w:val="0"/>
        <w:keepNext w:val="0"/>
        <w:pageBreakBefore w:val="0"/>
        <w:spacing w:line="360" w:lineRule="auto"/>
        <w:rPr>
          <w:rFonts w:hint="default" w:ascii="宋体" w:hAnsi="宋体" w:eastAsia="宋体" w:cs="宋体"/>
          <w:bCs/>
          <w:color w:val="auto"/>
          <w:sz w:val="24"/>
          <w:highlight w:val="none"/>
          <w:u w:val="single"/>
          <w:lang w:val="en-US" w:eastAsia="zh-CN"/>
        </w:rPr>
      </w:pPr>
      <w:r>
        <w:rPr>
          <w:rFonts w:hint="eastAsia" w:ascii="宋体" w:hAnsi="宋体" w:cs="宋体"/>
          <w:bCs/>
          <w:color w:val="auto"/>
          <w:sz w:val="24"/>
          <w:highlight w:val="none"/>
          <w:u w:val="none"/>
          <w:lang w:val="en-US" w:eastAsia="zh-CN"/>
        </w:rPr>
        <w:t xml:space="preserve">    1、付款方式：</w:t>
      </w:r>
      <w:r>
        <w:rPr>
          <w:rFonts w:hint="eastAsia" w:ascii="宋体" w:hAnsi="宋体" w:cs="宋体"/>
          <w:bCs/>
          <w:color w:val="auto"/>
          <w:sz w:val="24"/>
          <w:highlight w:val="none"/>
          <w:u w:val="single"/>
          <w:lang w:val="en-US" w:eastAsia="zh-CN"/>
        </w:rPr>
        <w:t xml:space="preserve">                                                          。</w:t>
      </w:r>
      <w:r/>
    </w:p>
    <w:p>
      <w:pPr>
        <w:ind w:firstLine="480"/>
        <w:jc w:val="left"/>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甲方付款前，乙方应向甲方出具符合甲方要求的发票，否则乙方自行承担延迟付款的责任,甲方在收到乙方发票30日内支付款项。</w:t>
      </w:r>
      <w:r/>
    </w:p>
    <w:p>
      <w:pPr>
        <w:ind w:firstLine="480"/>
        <w:keepLines w:val="0"/>
        <w:keepNext w:val="0"/>
        <w:pageBreakBefore w:val="0"/>
        <w:spacing w:line="360" w:lineRule="auto"/>
        <w:rPr>
          <w:rFonts w:ascii="Times New Roman" w:hAnsi="Times New Roman"/>
          <w:color w:val="auto"/>
          <w:sz w:val="24"/>
          <w:highlight w:val="none"/>
          <w:u w:val="none"/>
        </w:rPr>
      </w:pPr>
      <w:r>
        <w:rPr>
          <w:rFonts w:ascii="Times New Roman" w:hAnsi="Times New Roman"/>
          <w:color w:val="auto"/>
          <w:sz w:val="24"/>
          <w:highlight w:val="none"/>
          <w:u w:val="none"/>
        </w:rPr>
        <w:t xml:space="preserve">2、甲方的付款方式：转账</w:t>
      </w:r>
      <w:r>
        <w:rPr>
          <w:rFonts w:hint="eastAsia"/>
          <w:color w:val="auto"/>
          <w:sz w:val="24"/>
          <w:highlight w:val="none"/>
          <w:u w:val="none"/>
          <w:lang w:eastAsia="zh-CN"/>
        </w:rPr>
        <w:t xml:space="preserve">□</w:t>
      </w:r>
      <w:r>
        <w:rPr>
          <w:rFonts w:ascii="Times New Roman" w:hAnsi="Times New Roman"/>
          <w:color w:val="auto"/>
          <w:sz w:val="24"/>
          <w:highlight w:val="none"/>
          <w:u w:val="none"/>
        </w:rPr>
        <w:t xml:space="preserve">  支票</w:t>
      </w:r>
      <w:r>
        <w:rPr>
          <w:rFonts w:hint="eastAsia" w:ascii="Times New Roman" w:hAnsi="Times New Roman"/>
          <w:color w:val="auto"/>
          <w:sz w:val="24"/>
          <w:highlight w:val="none"/>
          <w:u w:val="none"/>
          <w:lang w:eastAsia="zh-CN"/>
        </w:rPr>
        <w:t xml:space="preserve">□</w:t>
      </w:r>
      <w:r>
        <w:rPr>
          <w:rFonts w:ascii="Times New Roman" w:hAnsi="Times New Roman"/>
          <w:color w:val="auto"/>
          <w:sz w:val="24"/>
          <w:highlight w:val="none"/>
          <w:u w:val="none"/>
        </w:rPr>
        <w:t xml:space="preserve"> 现金</w:t>
      </w:r>
      <w:r>
        <w:rPr>
          <w:rFonts w:hint="eastAsia"/>
          <w:color w:val="auto"/>
          <w:sz w:val="24"/>
          <w:highlight w:val="none"/>
          <w:u w:val="none"/>
          <w:lang w:eastAsia="zh-CN"/>
        </w:rPr>
        <w:t xml:space="preserve">□</w:t>
      </w:r>
      <w:r>
        <w:rPr>
          <w:rFonts w:ascii="Times New Roman" w:hAnsi="Times New Roman"/>
          <w:color w:val="auto"/>
          <w:sz w:val="24"/>
          <w:highlight w:val="none"/>
          <w:u w:val="none"/>
        </w:rPr>
        <w:t xml:space="preserve"> （请打√）</w:t>
      </w:r>
      <w:r/>
    </w:p>
    <w:p>
      <w:pPr>
        <w:ind w:left="0" w:right="0" w:firstLine="480"/>
        <w:keepLines w:val="0"/>
        <w:keepNext w:val="0"/>
        <w:pageBreakBefore w:val="0"/>
        <w:spacing w:line="360" w:lineRule="auto"/>
        <w:widowControl/>
        <w:rPr>
          <w:rFonts w:hint="default" w:ascii="Times New Roman" w:hAnsi="Times New Roman" w:eastAsia="宋体" w:cs="Times New Roman"/>
          <w:color w:val="auto"/>
          <w:sz w:val="24"/>
          <w:szCs w:val="24"/>
          <w:highlight w:val="none"/>
          <w:u w:val="none"/>
        </w:rPr>
      </w:pPr>
      <w:r>
        <w:rPr>
          <w:rFonts w:ascii="Times New Roman" w:hAnsi="Times New Roman"/>
          <w:color w:val="auto"/>
          <w:sz w:val="24"/>
          <w:highlight w:val="none"/>
          <w:u w:val="none"/>
        </w:rPr>
        <w:t xml:space="preserve">3、本合同的所有价格应当包括相关税款和双方各自的成本和费用。</w:t>
      </w:r>
      <w:r/>
    </w:p>
    <w:p>
      <w:pPr>
        <w:ind w:left="407"/>
        <w:jc w:val="both"/>
        <w:keepLines w:val="0"/>
        <w:keepNext w:val="0"/>
        <w:pageBreakBefore w:val="0"/>
        <w:spacing w:line="360" w:lineRule="auto"/>
        <w:widowControl w:val="off"/>
        <w:rPr>
          <w:rFonts w:hint="default" w:ascii="Times New Roman" w:hAnsi="Times New Roman" w:eastAsia="宋体" w:cs="Times New Roman"/>
          <w:color w:val="auto"/>
          <w:highlight w:val="none"/>
        </w:rPr>
      </w:pPr>
      <w:r>
        <w:rPr>
          <w:rStyle w:val="747"/>
          <w:rFonts w:hint="default" w:ascii="Times New Roman" w:hAnsi="Times New Roman" w:eastAsia="宋体" w:cs="Times New Roman"/>
          <w:b/>
          <w:bCs/>
          <w:color w:val="auto"/>
          <w:sz w:val="24"/>
          <w:szCs w:val="24"/>
          <w:highlight w:val="none"/>
        </w:rPr>
        <w:t xml:space="preserve">六、</w:t>
      </w:r>
      <w:r>
        <w:rPr>
          <w:rFonts w:ascii="Times New Roman" w:hAnsi="Times New Roman"/>
          <w:b/>
          <w:bCs/>
          <w:color w:val="auto"/>
          <w:sz w:val="24"/>
          <w:highlight w:val="none"/>
        </w:rPr>
        <w:t xml:space="preserve">质保期及售后服务</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1、乙方提供免费质量保证期为</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rPr>
        <w:t xml:space="preserve">年</w:t>
      </w:r>
      <w:r>
        <w:rPr>
          <w:rFonts w:ascii="Times New Roman" w:hAnsi="Times New Roman"/>
          <w:color w:val="auto"/>
          <w:sz w:val="24"/>
          <w:highlight w:val="none"/>
        </w:rPr>
        <w:t xml:space="preserve">。起算时间：自项目终验合格之日起算。</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2、在质保期内，因乙方所供系统、设备、材料制造或安装质量问题出现故障时，乙方在接甲方通知后，</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rPr>
        <w:t xml:space="preserve">小时</w:t>
      </w:r>
      <w:r>
        <w:rPr>
          <w:rFonts w:ascii="Times New Roman" w:hAnsi="Times New Roman"/>
          <w:color w:val="auto"/>
          <w:sz w:val="24"/>
          <w:highlight w:val="none"/>
          <w:u w:val="none"/>
        </w:rPr>
        <w:t xml:space="preserve">内</w:t>
      </w:r>
      <w:r>
        <w:rPr>
          <w:rFonts w:ascii="Times New Roman" w:hAnsi="Times New Roman"/>
          <w:color w:val="auto"/>
          <w:sz w:val="24"/>
          <w:highlight w:val="none"/>
        </w:rPr>
        <w:t xml:space="preserve">响应、提供在线支持，</w:t>
      </w:r>
      <w:r>
        <w:rPr>
          <w:rFonts w:hint="eastAsia" w:ascii="Times New Roman" w:hAnsi="Times New Roman"/>
          <w:color w:val="auto"/>
          <w:sz w:val="24"/>
          <w:highlight w:val="none"/>
          <w:u w:val="single"/>
          <w:lang w:val="en-US" w:eastAsia="zh-CN"/>
        </w:rPr>
        <w:t xml:space="preserve">     </w:t>
      </w:r>
      <w:r>
        <w:rPr>
          <w:rFonts w:ascii="Times New Roman" w:hAnsi="Times New Roman"/>
          <w:color w:val="auto"/>
          <w:sz w:val="24"/>
          <w:highlight w:val="none"/>
          <w:u w:val="none"/>
        </w:rPr>
        <w:t xml:space="preserve">小时内</w:t>
      </w:r>
      <w:r>
        <w:rPr>
          <w:rFonts w:ascii="Times New Roman" w:hAnsi="Times New Roman"/>
          <w:color w:val="auto"/>
          <w:sz w:val="24"/>
          <w:highlight w:val="none"/>
        </w:rPr>
        <w:t xml:space="preserve">解决，若不能及时解决的，</w:t>
      </w:r>
      <w:r>
        <w:rPr>
          <w:rFonts w:hint="eastAsia" w:ascii="Times New Roman" w:hAnsi="Times New Roman"/>
          <w:color w:val="auto"/>
          <w:sz w:val="24"/>
          <w:highlight w:val="none"/>
          <w:u w:val="single"/>
          <w:lang w:val="en-US" w:eastAsia="zh-CN"/>
        </w:rPr>
        <w:t xml:space="preserve">    </w:t>
      </w:r>
      <w:r>
        <w:rPr>
          <w:rFonts w:ascii="Times New Roman" w:hAnsi="Times New Roman"/>
          <w:color w:val="auto"/>
          <w:sz w:val="24"/>
          <w:highlight w:val="none"/>
          <w:u w:val="none"/>
        </w:rPr>
        <w:t xml:space="preserve">小时内</w:t>
      </w:r>
      <w:r>
        <w:rPr>
          <w:rFonts w:ascii="Times New Roman" w:hAnsi="Times New Roman"/>
          <w:color w:val="auto"/>
          <w:sz w:val="24"/>
          <w:highlight w:val="none"/>
        </w:rPr>
        <w:t xml:space="preserve">提出解决方案并进行应急处理，直至故障排除完全恢复正常服务为止。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免费质保期结束后维保事宜由甲乙双方另行协商。在保修期满后,乙方仍将尽最大商业努力在合理的时间内对发生故障的系统进行故障排除。</w:t>
      </w:r>
      <w:r/>
    </w:p>
    <w:p>
      <w:pPr>
        <w:pStyle w:val="789"/>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4、乙方承诺在免费质保期内，系统软硬件对接接口免费开放。若后续设备需要接入医院信息系统，乙方免费开放接口。</w:t>
      </w:r>
      <w:r/>
    </w:p>
    <w:p>
      <w:pPr>
        <w:pStyle w:val="789"/>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5、乙方承诺在免费质保期结束后，每年软件系统的维保费用不高于系统中标价的5%。</w:t>
      </w:r>
      <w:r/>
    </w:p>
    <w:p>
      <w:pPr>
        <w:pStyle w:val="789"/>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6、免费质保期</w:t>
      </w:r>
      <w:r>
        <w:rPr>
          <w:rFonts w:hint="eastAsia" w:ascii="Times New Roman" w:hAnsi="Times New Roman"/>
          <w:b w:val="0"/>
          <w:bCs w:val="0"/>
          <w:color w:val="auto"/>
          <w:sz w:val="24"/>
          <w:highlight w:val="none"/>
          <w:u w:val="none"/>
          <w:lang w:val="en-US" w:eastAsia="zh-CN"/>
        </w:rPr>
        <w:t xml:space="preserve">内</w:t>
      </w:r>
      <w:r>
        <w:rPr>
          <w:rFonts w:hint="eastAsia" w:ascii="Times New Roman" w:hAnsi="Times New Roman"/>
          <w:color w:val="auto"/>
          <w:sz w:val="24"/>
          <w:highlight w:val="none"/>
          <w:lang w:val="en-US" w:eastAsia="zh-CN"/>
        </w:rPr>
        <w:t xml:space="preserve">若对于约定系统、软件有升级、修改、优化的，乙方承诺免费更新至最新版本。</w:t>
      </w:r>
      <w:r/>
    </w:p>
    <w:p>
      <w:pPr>
        <w:pStyle w:val="1006"/>
        <w:ind w:left="407"/>
        <w:keepLines w:val="0"/>
        <w:keepNext w:val="0"/>
        <w:pageBreakBefore w:val="0"/>
        <w:spacing w:line="360" w:lineRule="auto"/>
        <w:rPr>
          <w:rStyle w:val="1019"/>
          <w:rFonts w:hint="eastAsia" w:ascii="宋体" w:hAnsi="宋体" w:cs="宋体"/>
          <w:b/>
          <w:color w:val="auto"/>
          <w:sz w:val="24"/>
          <w:highlight w:val="none"/>
        </w:rPr>
      </w:pPr>
      <w:r>
        <w:rPr>
          <w:rStyle w:val="1019"/>
          <w:rFonts w:hint="eastAsia" w:ascii="宋体" w:hAnsi="宋体" w:cs="宋体"/>
          <w:b/>
          <w:color w:val="auto"/>
          <w:sz w:val="24"/>
          <w:highlight w:val="none"/>
          <w:lang w:val="en-US"/>
        </w:rPr>
        <w:t xml:space="preserve">七</w:t>
      </w:r>
      <w:r>
        <w:rPr>
          <w:rStyle w:val="1019"/>
          <w:rFonts w:hint="eastAsia" w:ascii="宋体" w:hAnsi="宋体" w:cs="宋体"/>
          <w:b/>
          <w:color w:val="auto"/>
          <w:sz w:val="24"/>
          <w:highlight w:val="none"/>
        </w:rPr>
        <w:t xml:space="preserve">、履约保证金</w:t>
      </w:r>
      <w:r/>
    </w:p>
    <w:p>
      <w:pPr>
        <w:ind w:firstLine="480"/>
        <w:keepLines w:val="0"/>
        <w:keepNext w:val="0"/>
        <w:pageBreakBefore w:val="0"/>
        <w:spacing w:line="360" w:lineRule="auto"/>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合同签订前，乙方向采购单位交纳人民币</w:t>
      </w:r>
      <w:bookmarkStart w:id="259" w:name="lvbzj"/>
      <w:r/>
      <w:bookmarkEnd w:id="259"/>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lang w:val="en-US" w:eastAsia="zh-CN"/>
        </w:rPr>
        <w:t xml:space="preserve">元（大写金额人民币</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lang w:val="en-US" w:eastAsia="zh-CN"/>
        </w:rPr>
        <w:t xml:space="preserve">元整）</w:t>
      </w:r>
      <w:r>
        <w:rPr>
          <w:rFonts w:hint="eastAsia" w:ascii="Times New Roman" w:hAnsi="Times New Roman"/>
          <w:color w:val="auto"/>
          <w:sz w:val="24"/>
          <w:highlight w:val="none"/>
        </w:rPr>
        <w:t xml:space="preserve">作为本合同的履约保证金。履约保证金应当以支票、汇票、本票或者金融机构、担保机构出具的保函等非现金形式提交。</w:t>
      </w:r>
      <w:r/>
    </w:p>
    <w:p>
      <w:pPr>
        <w:ind w:firstLine="480"/>
        <w:keepLines w:val="0"/>
        <w:keepNext w:val="0"/>
        <w:pageBreakBefore w:val="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甲方付清全部合同金额的同时返还履约保证金。逾期退还的，应当支付逾期利息，且逾期利息的利率不得低于合同订立时 1 年期贷款市场报价利率。</w:t>
      </w:r>
      <w:r/>
    </w:p>
    <w:p>
      <w:pPr>
        <w:ind w:firstLine="480"/>
        <w:keepLines w:val="0"/>
        <w:keepNext w:val="0"/>
        <w:pageBreakBefore w:val="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乙方不履行与甲方订立的合同的，履约保证金不予退还。</w:t>
      </w:r>
      <w:r/>
    </w:p>
    <w:p>
      <w:pPr>
        <w:ind w:firstLine="480"/>
        <w:keepLines w:val="0"/>
        <w:keepNext w:val="0"/>
        <w:pageBreakBefore w:val="0"/>
        <w:spacing w:line="360" w:lineRule="auto"/>
        <w:rPr>
          <w:rFonts w:hint="default" w:eastAsia="黑体"/>
          <w:color w:val="auto"/>
          <w:highlight w:val="none"/>
          <w:lang w:val="en-US" w:eastAsia="zh-CN"/>
        </w:rPr>
      </w:pPr>
      <w:r>
        <w:rPr>
          <w:rFonts w:hint="eastAsia" w:ascii="Times New Roman" w:hAnsi="Times New Roman"/>
          <w:color w:val="auto"/>
          <w:sz w:val="24"/>
          <w:highlight w:val="none"/>
        </w:rPr>
        <w:t xml:space="preserve">4</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val="0"/>
        <w:keepNext w:val="0"/>
        <w:pageBreakBefore w:val="0"/>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八</w:t>
      </w:r>
      <w:r>
        <w:rPr>
          <w:rFonts w:ascii="Times New Roman" w:hAnsi="Times New Roman"/>
          <w:b/>
          <w:bCs/>
          <w:color w:val="auto"/>
          <w:sz w:val="24"/>
          <w:highlight w:val="none"/>
        </w:rPr>
        <w:t xml:space="preserve">、</w:t>
      </w:r>
      <w:r>
        <w:rPr>
          <w:rFonts w:hint="eastAsia" w:ascii="Times New Roman" w:hAnsi="Times New Roman"/>
          <w:b/>
          <w:bCs/>
          <w:color w:val="auto"/>
          <w:sz w:val="24"/>
          <w:highlight w:val="none"/>
        </w:rPr>
        <w:t xml:space="preserve">技术</w:t>
      </w:r>
      <w:r>
        <w:rPr>
          <w:rFonts w:ascii="Times New Roman" w:hAnsi="Times New Roman"/>
          <w:b/>
          <w:bCs/>
          <w:color w:val="auto"/>
          <w:sz w:val="24"/>
          <w:highlight w:val="none"/>
        </w:rPr>
        <w:t xml:space="preserve">要求清单：详见</w:t>
      </w:r>
      <w:r>
        <w:rPr>
          <w:rFonts w:hint="eastAsia" w:ascii="Times New Roman" w:hAnsi="Times New Roman"/>
          <w:b/>
          <w:bCs/>
          <w:color w:val="auto"/>
          <w:sz w:val="24"/>
          <w:highlight w:val="none"/>
          <w:lang w:val="en-US" w:eastAsia="zh-CN"/>
        </w:rPr>
        <w:t xml:space="preserve">招标文件第四章</w:t>
      </w:r>
      <w:r>
        <w:rPr>
          <w:rFonts w:ascii="Times New Roman" w:hAnsi="Times New Roman"/>
          <w:b/>
          <w:bCs/>
          <w:color w:val="auto"/>
          <w:sz w:val="24"/>
          <w:highlight w:val="none"/>
        </w:rPr>
        <w:t xml:space="preserve">。</w:t>
      </w:r>
      <w:r/>
    </w:p>
    <w:p>
      <w:pPr>
        <w:ind w:firstLine="482"/>
        <w:keepLines w:val="0"/>
        <w:keepNext w:val="0"/>
        <w:pageBreakBefore w:val="0"/>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九</w:t>
      </w:r>
      <w:r>
        <w:rPr>
          <w:rFonts w:ascii="Times New Roman" w:hAnsi="Times New Roman"/>
          <w:b/>
          <w:bCs/>
          <w:color w:val="auto"/>
          <w:sz w:val="24"/>
          <w:highlight w:val="none"/>
        </w:rPr>
        <w:t xml:space="preserve">、甲乙双方责任</w:t>
      </w:r>
      <w:r/>
    </w:p>
    <w:p>
      <w:pPr>
        <w:ind w:firstLine="480"/>
        <w:keepLines w:val="0"/>
        <w:keepNext w:val="0"/>
        <w:pageBreakBefore w:val="0"/>
        <w:spacing w:line="360" w:lineRule="auto"/>
        <w:rPr>
          <w:rFonts w:ascii="Times New Roman" w:hAnsi="Times New Roman"/>
          <w:b/>
          <w:bCs/>
          <w:color w:val="auto"/>
          <w:sz w:val="24"/>
          <w:highlight w:val="none"/>
        </w:rPr>
      </w:pPr>
      <w:r>
        <w:rPr>
          <w:rFonts w:ascii="Times New Roman" w:hAnsi="Times New Roman"/>
          <w:color w:val="auto"/>
          <w:sz w:val="24"/>
          <w:highlight w:val="none"/>
        </w:rPr>
        <w:t xml:space="preserve">1、甲方负责向乙方提供软件安装</w:t>
      </w:r>
      <w:r>
        <w:rPr>
          <w:rFonts w:hint="eastAsia" w:ascii="Times New Roman" w:hAnsi="Times New Roman"/>
          <w:color w:val="auto"/>
          <w:sz w:val="24"/>
          <w:highlight w:val="none"/>
          <w:lang w:val="en-US" w:eastAsia="zh-CN"/>
        </w:rPr>
        <w:t xml:space="preserve">升级的</w:t>
      </w:r>
      <w:r>
        <w:rPr>
          <w:rFonts w:ascii="Times New Roman" w:hAnsi="Times New Roman"/>
          <w:color w:val="auto"/>
          <w:sz w:val="24"/>
          <w:highlight w:val="none"/>
        </w:rPr>
        <w:t xml:space="preserve">工作环境。</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2、甲方应按期向乙方支付相应项目款。</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3、乙方在软件安装、</w:t>
      </w:r>
      <w:r>
        <w:rPr>
          <w:rFonts w:hint="eastAsia" w:ascii="Times New Roman" w:hAnsi="Times New Roman"/>
          <w:color w:val="auto"/>
          <w:sz w:val="24"/>
          <w:highlight w:val="none"/>
          <w:lang w:val="en-US" w:eastAsia="zh-CN"/>
        </w:rPr>
        <w:t xml:space="preserve">升级、</w:t>
      </w:r>
      <w:r>
        <w:rPr>
          <w:rFonts w:ascii="Times New Roman" w:hAnsi="Times New Roman"/>
          <w:color w:val="auto"/>
          <w:sz w:val="24"/>
          <w:highlight w:val="none"/>
        </w:rPr>
        <w:t xml:space="preserve">调试、验收过程中，甲方应积极配合。</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4、乙方应按照合同工期完成</w:t>
      </w:r>
      <w:r>
        <w:rPr>
          <w:rFonts w:hint="eastAsia" w:ascii="Times New Roman" w:hAnsi="Times New Roman"/>
          <w:color w:val="auto"/>
          <w:sz w:val="24"/>
          <w:highlight w:val="none"/>
        </w:rPr>
        <w:t xml:space="preserve">软件</w:t>
      </w:r>
      <w:r>
        <w:rPr>
          <w:rFonts w:ascii="Times New Roman" w:hAnsi="Times New Roman"/>
          <w:color w:val="auto"/>
          <w:sz w:val="24"/>
          <w:highlight w:val="none"/>
        </w:rPr>
        <w:t xml:space="preserve">安装，确保按期交付运行。</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5、乙方接受甲方现场监督。</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6、乙方在甲方</w:t>
      </w:r>
      <w:r>
        <w:rPr>
          <w:rFonts w:hint="eastAsia" w:ascii="Times New Roman" w:hAnsi="Times New Roman"/>
          <w:color w:val="auto"/>
          <w:sz w:val="24"/>
          <w:highlight w:val="none"/>
        </w:rPr>
        <w:t xml:space="preserve">软件</w:t>
      </w:r>
      <w:r>
        <w:rPr>
          <w:rFonts w:ascii="Times New Roman" w:hAnsi="Times New Roman"/>
          <w:color w:val="auto"/>
          <w:sz w:val="24"/>
          <w:highlight w:val="none"/>
        </w:rPr>
        <w:t xml:space="preserve">安装、调试、验收人员的安全、保险、食宿、交通等一切费用，由乙方负责。</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7、本合同所涉及的</w:t>
      </w:r>
      <w:r>
        <w:rPr>
          <w:rFonts w:hint="eastAsia" w:ascii="Times New Roman" w:hAnsi="Times New Roman"/>
          <w:color w:val="auto"/>
          <w:sz w:val="24"/>
          <w:highlight w:val="none"/>
        </w:rPr>
        <w:t xml:space="preserve">软件</w:t>
      </w:r>
      <w:r>
        <w:rPr>
          <w:rFonts w:ascii="Times New Roman" w:hAnsi="Times New Roman"/>
          <w:color w:val="auto"/>
          <w:sz w:val="24"/>
          <w:highlight w:val="none"/>
        </w:rPr>
        <w:t xml:space="preserve">安装、调试、验收等，都必须由乙方完成。</w:t>
      </w:r>
      <w:r/>
    </w:p>
    <w:p>
      <w:pPr>
        <w:ind w:firstLine="480"/>
        <w:keepLines w:val="0"/>
        <w:keepNext w:val="0"/>
        <w:pageBreakBefore w:val="0"/>
        <w:spacing w:line="360" w:lineRule="auto"/>
        <w:rPr>
          <w:rFonts w:hint="eastAsia" w:ascii="Times New Roman" w:hAnsi="Times New Roman"/>
          <w:color w:val="auto"/>
          <w:sz w:val="24"/>
          <w:highlight w:val="none"/>
          <w:lang w:val="en-US" w:eastAsia="zh-CN"/>
        </w:rPr>
      </w:pPr>
      <w:r>
        <w:rPr>
          <w:rFonts w:ascii="Times New Roman" w:hAnsi="Times New Roman"/>
          <w:color w:val="auto"/>
          <w:sz w:val="24"/>
          <w:highlight w:val="none"/>
        </w:rPr>
        <w:t xml:space="preserve">8、</w:t>
      </w:r>
      <w:r>
        <w:rPr>
          <w:rFonts w:hint="default" w:ascii="Times New Roman" w:hAnsi="Times New Roman"/>
          <w:color w:val="auto"/>
          <w:sz w:val="24"/>
          <w:highlight w:val="none"/>
          <w:lang w:val="en-US" w:eastAsia="zh-CN"/>
        </w:rPr>
        <w:t xml:space="preserve">根据医院要求免费部署医院医共体单位并提供数据对接服务</w:t>
      </w:r>
      <w:r>
        <w:rPr>
          <w:rFonts w:hint="eastAsia" w:ascii="Times New Roman" w:hAnsi="Times New Roman"/>
          <w:color w:val="auto"/>
          <w:sz w:val="24"/>
          <w:highlight w:val="none"/>
          <w:lang w:val="en-US" w:eastAsia="zh-CN"/>
        </w:rPr>
        <w:t xml:space="preserve">。</w:t>
      </w:r>
      <w:r/>
    </w:p>
    <w:p>
      <w:pPr>
        <w:ind w:firstLine="480"/>
        <w:keepLines w:val="0"/>
        <w:keepNext w:val="0"/>
        <w:pageBreakBefore w:val="0"/>
        <w:spacing w:line="360" w:lineRule="auto"/>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9、质保期内，乙方承诺可以满足甲方具体需求，对系统进行免费个性化开发工作。</w:t>
      </w:r>
      <w:r/>
    </w:p>
    <w:p>
      <w:pPr>
        <w:ind w:firstLine="480"/>
        <w:keepLines w:val="0"/>
        <w:keepNext w:val="0"/>
        <w:pageBreakBefore w:val="0"/>
        <w:spacing w:line="360" w:lineRule="auto"/>
        <w:rPr>
          <w:rFonts w:hint="default"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10、项目的验收必须完全满足甲方医院或医共体单位项目一体化建设集成规范,满足医院信息系统互联互通标准化成熟度标准、高等级电子病历系统功能应用评价标准、科室质量安全数据采集与上报、CA电子签名等，必要时需要满足智慧服务评估、智慧管理评估标准，永久免费开放满足医院临床数据中心建设及临床业务需求所需的数据。</w:t>
      </w:r>
      <w:r/>
    </w:p>
    <w:p>
      <w:pPr>
        <w:ind w:firstLine="482"/>
        <w:keepLines w:val="0"/>
        <w:keepNext w:val="0"/>
        <w:pageBreakBefore w:val="0"/>
        <w:spacing w:line="360" w:lineRule="auto"/>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十</w:t>
      </w:r>
      <w:r>
        <w:rPr>
          <w:rFonts w:ascii="Times New Roman" w:hAnsi="Times New Roman"/>
          <w:b/>
          <w:bCs/>
          <w:color w:val="auto"/>
          <w:sz w:val="24"/>
          <w:highlight w:val="none"/>
        </w:rPr>
        <w:t xml:space="preserve">、甲乙双方的违约责任</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1、乙方未按合同规定的质量、数量要求交付，甲方有权拒收，由此造成的损失由乙方赔偿，并按合同总价的</w:t>
      </w:r>
      <w:r>
        <w:rPr>
          <w:rFonts w:ascii="Times New Roman" w:hAnsi="Times New Roman"/>
          <w:bCs/>
          <w:color w:val="auto"/>
          <w:sz w:val="24"/>
          <w:highlight w:val="none"/>
        </w:rPr>
        <w:t xml:space="preserve">万分之三/天</w:t>
      </w:r>
      <w:r>
        <w:rPr>
          <w:rFonts w:ascii="Times New Roman" w:hAnsi="Times New Roman"/>
          <w:color w:val="auto"/>
          <w:sz w:val="24"/>
          <w:highlight w:val="none"/>
        </w:rPr>
        <w:t xml:space="preserve">赔偿违约金。</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2、乙方逾期交付（包括软件整修、返工、补交或由甲方提出更改、乙方承诺，但未在承诺的工期内完成等）应向甲方偿付违约金，每逾期一天，按合同价格的</w:t>
      </w:r>
      <w:r>
        <w:rPr>
          <w:rFonts w:ascii="Times New Roman" w:hAnsi="Times New Roman"/>
          <w:bCs/>
          <w:color w:val="auto"/>
          <w:sz w:val="24"/>
          <w:highlight w:val="none"/>
        </w:rPr>
        <w:t xml:space="preserve">万分之三/天</w:t>
      </w:r>
      <w:r>
        <w:rPr>
          <w:rFonts w:ascii="Times New Roman" w:hAnsi="Times New Roman"/>
          <w:color w:val="auto"/>
          <w:sz w:val="24"/>
          <w:highlight w:val="none"/>
        </w:rPr>
        <w:t xml:space="preserve">偿付违约金。</w:t>
      </w:r>
      <w:r/>
    </w:p>
    <w:p>
      <w:pPr>
        <w:contextualSpacing/>
        <w:ind w:firstLine="480"/>
        <w:jc w:val="left"/>
        <w:keepLines w:val="0"/>
        <w:keepNext w:val="0"/>
        <w:pageBreakBefore w:val="0"/>
        <w:spacing w:line="360" w:lineRule="auto"/>
        <w:widowControl/>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3、质保期内乙方接到甲方的故障报修电话，未在</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lang w:val="en-US" w:eastAsia="zh-CN"/>
        </w:rPr>
        <w:t xml:space="preserve">分钟</w:t>
      </w:r>
      <w:r>
        <w:rPr>
          <w:rFonts w:ascii="Times New Roman" w:hAnsi="Times New Roman"/>
          <w:color w:val="auto"/>
          <w:sz w:val="24"/>
          <w:highlight w:val="none"/>
          <w:u w:val="none"/>
        </w:rPr>
        <w:t xml:space="preserve">内</w:t>
      </w:r>
      <w:r>
        <w:rPr>
          <w:rFonts w:ascii="Times New Roman" w:hAnsi="Times New Roman"/>
          <w:color w:val="auto"/>
          <w:sz w:val="24"/>
          <w:highlight w:val="none"/>
        </w:rPr>
        <w:t xml:space="preserve">响应或提供在线支持服务；或虽然响应或提供在线支持服务但</w:t>
      </w:r>
      <w:r>
        <w:rPr>
          <w:rFonts w:hint="eastAsia" w:ascii="Times New Roman" w:hAnsi="Times New Roman"/>
          <w:color w:val="auto"/>
          <w:sz w:val="24"/>
          <w:highlight w:val="none"/>
          <w:u w:val="single"/>
          <w:lang w:val="en-US" w:eastAsia="zh-CN"/>
        </w:rPr>
        <w:t xml:space="preserve">    </w:t>
      </w:r>
      <w:r>
        <w:rPr>
          <w:rFonts w:hint="eastAsia" w:ascii="Times New Roman" w:hAnsi="Times New Roman"/>
          <w:color w:val="auto"/>
          <w:sz w:val="24"/>
          <w:highlight w:val="none"/>
          <w:u w:val="none"/>
          <w:lang w:val="en-US" w:eastAsia="zh-CN"/>
        </w:rPr>
        <w:t xml:space="preserve">分钟</w:t>
      </w:r>
      <w:r>
        <w:rPr>
          <w:rFonts w:ascii="Times New Roman" w:hAnsi="Times New Roman"/>
          <w:color w:val="auto"/>
          <w:sz w:val="24"/>
          <w:highlight w:val="none"/>
          <w:u w:val="none"/>
        </w:rPr>
        <w:t xml:space="preserve">内</w:t>
      </w:r>
      <w:r>
        <w:rPr>
          <w:rFonts w:ascii="Times New Roman" w:hAnsi="Times New Roman"/>
          <w:color w:val="auto"/>
          <w:sz w:val="24"/>
          <w:highlight w:val="none"/>
        </w:rPr>
        <w:t xml:space="preserve">无法排除故障的，导致系统瘫痪，瘫痪每24小时，乙方应支付甲方违约金5000元每次，累加计算。</w:t>
      </w:r>
      <w:r/>
    </w:p>
    <w:p>
      <w:pPr>
        <w:contextualSpacing/>
        <w:ind w:firstLine="480"/>
        <w:jc w:val="left"/>
        <w:keepLines w:val="0"/>
        <w:keepNext w:val="0"/>
        <w:pageBreakBefore w:val="0"/>
        <w:spacing w:line="360" w:lineRule="auto"/>
        <w:widowControl/>
        <w:tabs>
          <w:tab w:val="left" w:pos="0" w:leader="none"/>
        </w:tabs>
        <w:rPr>
          <w:rFonts w:hint="eastAsia" w:eastAsia="黑体"/>
          <w:color w:val="auto"/>
          <w:highlight w:val="none"/>
          <w:lang w:val="en-US" w:eastAsia="zh-CN"/>
        </w:rPr>
      </w:pPr>
      <w:r>
        <w:rPr>
          <w:rFonts w:ascii="Times New Roman" w:hAnsi="Times New Roman"/>
          <w:color w:val="auto"/>
          <w:sz w:val="24"/>
          <w:highlight w:val="none"/>
        </w:rPr>
        <w:t xml:space="preserve">4、由于系统漏洞造成的损失由乙方全权负责。</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双方应严格按照法律规定及协议约定履行义务，当事人一方不履行合作协议义务或者履行义务不符合约定的，履约一方有权要求违约方承担继续履行、采取补救措施或者赔偿损失等违约责任。</w:t>
      </w:r>
      <w:r/>
    </w:p>
    <w:p>
      <w:pPr>
        <w:ind w:firstLine="482"/>
        <w:keepLines w:val="0"/>
        <w:keepNext w:val="0"/>
        <w:pageBreakBefore w:val="0"/>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一</w:t>
      </w:r>
      <w:r>
        <w:rPr>
          <w:rFonts w:ascii="Times New Roman" w:hAnsi="Times New Roman"/>
          <w:b/>
          <w:color w:val="auto"/>
          <w:sz w:val="24"/>
          <w:highlight w:val="none"/>
        </w:rPr>
        <w:t xml:space="preserve">、合同终止</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出现下列情况之一的，合同将终止：</w:t>
      </w:r>
      <w:r/>
    </w:p>
    <w:p>
      <w:pPr>
        <w:contextualSpacing/>
        <w:ind w:firstLine="480"/>
        <w:jc w:val="left"/>
        <w:keepLines w:val="0"/>
        <w:keepNext w:val="0"/>
        <w:pageBreakBefore w:val="0"/>
        <w:spacing w:line="360" w:lineRule="auto"/>
        <w:widowControl/>
        <w:tabs>
          <w:tab w:val="left" w:pos="0" w:leader="none"/>
        </w:tabs>
        <w:rPr>
          <w:rFonts w:ascii="Times New Roman" w:hAnsi="Times New Roman"/>
          <w:color w:val="auto"/>
          <w:szCs w:val="22"/>
          <w:highlight w:val="none"/>
        </w:rPr>
      </w:pPr>
      <w:r>
        <w:rPr>
          <w:rFonts w:ascii="Times New Roman" w:hAnsi="Times New Roman"/>
          <w:color w:val="auto"/>
          <w:sz w:val="24"/>
          <w:highlight w:val="none"/>
        </w:rPr>
        <w:t xml:space="preserve">1、合同履行完毕、权利义务关系终止的；</w:t>
      </w:r>
      <w:r/>
    </w:p>
    <w:p>
      <w:pPr>
        <w:contextualSpacing/>
        <w:ind w:firstLine="480"/>
        <w:jc w:val="left"/>
        <w:keepLines w:val="0"/>
        <w:keepNext w:val="0"/>
        <w:pageBreakBefore w:val="0"/>
        <w:spacing w:line="360" w:lineRule="auto"/>
        <w:widowControl/>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2、如工期逾期超30日，甲方有权解除合同，合同自通知到达乙方时解除。乙方应退还甲方已经支付的款项及利息，并赔偿给甲方造成的全部损失。</w:t>
      </w:r>
      <w:r/>
    </w:p>
    <w:p>
      <w:pPr>
        <w:ind w:firstLine="480"/>
        <w:keepLines w:val="0"/>
        <w:keepNext w:val="0"/>
        <w:pageBreakBefore w:val="0"/>
        <w:spacing w:line="360" w:lineRule="auto"/>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3、系统漏洞造成损失金额超过5000元，乙方需赔偿给甲方造成的全部损失，包括但不限于甲方因此支付的律师费、诉讼费、交通费等一切费用。甲方有权终止合同，同时保留进一步追究乙方行政、法律责任的权利。</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4、国家法律、法规、条例进行调整，禁止本合同延续的；或合同一方被国家执法机关处罚、查封关闭的；</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5、一方严重违约（如乙方逾期供货、质量低下导致甲方使用中存在安全风险、以及可能会造成甲方其他严重后果）的；</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6、发生严重纠纷、事故，影响医疗秩序的或存在严重纠纷、医疗事故隐患的，以及其他严重影响医院声誉情况的；</w:t>
      </w:r>
      <w:r/>
    </w:p>
    <w:p>
      <w:pPr>
        <w:ind w:firstLine="480"/>
        <w:keepLines w:val="0"/>
        <w:keepNext w:val="0"/>
        <w:pageBreakBefore w:val="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7、其他国家法律、法规规定的或经双方共同认可的其他可终止合同情况。</w:t>
      </w:r>
      <w:r/>
    </w:p>
    <w:p>
      <w:pPr>
        <w:ind w:firstLine="482"/>
        <w:jc w:val="left"/>
        <w:keepLines w:val="0"/>
        <w:keepNext w:val="0"/>
        <w:pageBreakBefore w:val="0"/>
        <w:spacing w:line="360" w:lineRule="auto"/>
        <w:widowControl/>
        <w:rPr>
          <w:rFonts w:ascii="Times New Roman" w:hAnsi="Times New Roman"/>
          <w:b/>
          <w:bCs/>
          <w:color w:val="auto"/>
          <w:sz w:val="24"/>
          <w:highlight w:val="none"/>
        </w:rPr>
      </w:pPr>
      <w:r>
        <w:rPr>
          <w:rFonts w:ascii="Times New Roman" w:hAnsi="Times New Roman"/>
          <w:b/>
          <w:bCs/>
          <w:color w:val="auto"/>
          <w:sz w:val="24"/>
          <w:highlight w:val="none"/>
        </w:rPr>
        <w:t xml:space="preserve">十</w:t>
      </w:r>
      <w:r>
        <w:rPr>
          <w:rFonts w:hint="eastAsia" w:ascii="Times New Roman" w:hAnsi="Times New Roman"/>
          <w:b/>
          <w:bCs/>
          <w:color w:val="auto"/>
          <w:sz w:val="24"/>
          <w:highlight w:val="none"/>
          <w:lang w:val="en-US" w:eastAsia="zh-CN"/>
        </w:rPr>
        <w:t xml:space="preserve">二</w:t>
      </w:r>
      <w:r>
        <w:rPr>
          <w:rFonts w:ascii="Times New Roman" w:hAnsi="Times New Roman"/>
          <w:b/>
          <w:bCs/>
          <w:color w:val="auto"/>
          <w:sz w:val="24"/>
          <w:highlight w:val="none"/>
        </w:rPr>
        <w:t xml:space="preserve">、软件知识产权及专利权：</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1、本合同中所销售软件的所有著作权或其他知识产权应归乙方所有。</w:t>
      </w:r>
      <w:r/>
    </w:p>
    <w:p>
      <w:pPr>
        <w:ind w:firstLine="480"/>
        <w:keepLines w:val="0"/>
        <w:keepNext w:val="0"/>
        <w:pageBreakBefore w:val="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、乙方应保证甲方在使用该平台时不受第三方提出侵犯专利权、知识产权或工业设计权的指控。如果任何第三方提出侵权指控，乙方须与第三方交涉并承担可能发生的一切法律责任和费用</w:t>
      </w:r>
      <w:r>
        <w:rPr>
          <w:rFonts w:ascii="Times New Roman" w:hAnsi="Times New Roman"/>
          <w:color w:val="auto"/>
          <w:sz w:val="24"/>
          <w:highlight w:val="none"/>
        </w:rPr>
        <w:t xml:space="preserve">，包括但不限于甲方因此支付的律师费、诉讼费、交通费等一切费用。</w:t>
      </w:r>
      <w:r/>
    </w:p>
    <w:p>
      <w:pPr>
        <w:ind w:firstLine="482"/>
        <w:jc w:val="left"/>
        <w:keepLines w:val="0"/>
        <w:keepNext w:val="0"/>
        <w:pageBreakBefore w:val="0"/>
        <w:spacing w:line="360" w:lineRule="auto"/>
        <w:widowControl/>
        <w:rPr>
          <w:rFonts w:ascii="Times New Roman" w:hAnsi="Times New Roman"/>
          <w:b/>
          <w:bCs/>
          <w:color w:val="auto"/>
          <w:sz w:val="24"/>
          <w:highlight w:val="none"/>
        </w:rPr>
      </w:pPr>
      <w:r>
        <w:rPr>
          <w:rFonts w:ascii="Times New Roman" w:hAnsi="Times New Roman"/>
          <w:b/>
          <w:bCs/>
          <w:color w:val="auto"/>
          <w:sz w:val="24"/>
          <w:highlight w:val="none"/>
        </w:rPr>
        <w:t xml:space="preserve">十</w:t>
      </w:r>
      <w:r>
        <w:rPr>
          <w:rFonts w:hint="eastAsia" w:ascii="Times New Roman" w:hAnsi="Times New Roman"/>
          <w:b/>
          <w:bCs/>
          <w:color w:val="auto"/>
          <w:sz w:val="24"/>
          <w:highlight w:val="none"/>
          <w:lang w:val="en-US" w:eastAsia="zh-CN"/>
        </w:rPr>
        <w:t xml:space="preserve">三</w:t>
      </w:r>
      <w:r>
        <w:rPr>
          <w:rFonts w:ascii="Times New Roman" w:hAnsi="Times New Roman"/>
          <w:b/>
          <w:bCs/>
          <w:color w:val="auto"/>
          <w:sz w:val="24"/>
          <w:highlight w:val="none"/>
        </w:rPr>
        <w:t xml:space="preserve">、保密和双方承诺：</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1、甲方承诺，其有充分资格、行为能力及权限签订本合同，并将按照本协议履行义务；乙方承诺拥有出售的系统的所有权、知识产权及提供本合同项下相关服务的权利。</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甲方同意就系统、以及甲方在本合同项下获得的所有乙方技术和业务信息，均保持秘密并确保其雇员对其保持秘密。甲方同意采取一切适当措施以防止对系统的窃取、非授权使用、复制或者再生产。本条约定的保密等相关义务应当在本合同的期间内及终止后一直有效。</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乙方承诺做好甲方数据保密工作，不得将甲方的医疗信息、患者信息、药品信息等数据泄漏，如发现泄漏但未造成损失的，甲方有权向乙方要求赔偿违约金2万元每次，累加计算；如乙方泄漏且造成损害后果的，所有责任均由乙方自行承担，包括但不限于甲方因此支付的律师费、诉讼费、交通费等一切费用。如触犯法律的，则负相应法律责任。</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4、本条约定的保密等相关义务应当在本合同的期间内及终止后一直有效。</w:t>
      </w:r>
      <w:r/>
    </w:p>
    <w:p>
      <w:pPr>
        <w:ind w:firstLine="482"/>
        <w:jc w:val="left"/>
        <w:keepLines w:val="0"/>
        <w:keepNext w:val="0"/>
        <w:pageBreakBefore w:val="0"/>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四</w:t>
      </w:r>
      <w:r>
        <w:rPr>
          <w:rFonts w:ascii="Times New Roman" w:hAnsi="Times New Roman"/>
          <w:b/>
          <w:color w:val="auto"/>
          <w:sz w:val="24"/>
          <w:highlight w:val="none"/>
        </w:rPr>
        <w:t xml:space="preserve">、不可抗力事件处理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1、在合同有效期内，任何一方因不可抗力事件导致不能履行合同，则合同履行期可延长，其延长期与不可抗力影响期相同。</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2、不可抗力事件发生后，应立即通知对方，并寄送有关权威机构出具的证明。</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3、不可抗力事件延续120天以上，双方应通过友好协商，确定是否继续履行合同。</w:t>
      </w:r>
      <w:r/>
    </w:p>
    <w:p>
      <w:pPr>
        <w:ind w:firstLine="482"/>
        <w:jc w:val="left"/>
        <w:keepLines w:val="0"/>
        <w:keepNext w:val="0"/>
        <w:pageBreakBefore w:val="0"/>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五</w:t>
      </w:r>
      <w:r>
        <w:rPr>
          <w:rFonts w:ascii="Times New Roman" w:hAnsi="Times New Roman"/>
          <w:b/>
          <w:color w:val="auto"/>
          <w:sz w:val="24"/>
          <w:highlight w:val="none"/>
        </w:rPr>
        <w:t xml:space="preserve">、转包或分包</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1、本合同范围内产品或服务，应由乙方直接供应，不得转让第三方供应；</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2、除非得到甲方的书面同意，乙方不得部分分包给他人供应。</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3、如有转让和未经甲方书面同意的分包行为，甲方有权单方终止合同并不承担任何违约责任。 </w:t>
      </w:r>
      <w:r/>
    </w:p>
    <w:p>
      <w:pPr>
        <w:ind w:firstLine="482"/>
        <w:jc w:val="left"/>
        <w:keepLines w:val="0"/>
        <w:keepNext w:val="0"/>
        <w:pageBreakBefore w:val="0"/>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十</w:t>
      </w:r>
      <w:r>
        <w:rPr>
          <w:rFonts w:hint="eastAsia" w:ascii="Times New Roman" w:hAnsi="Times New Roman"/>
          <w:b/>
          <w:color w:val="auto"/>
          <w:sz w:val="24"/>
          <w:highlight w:val="none"/>
          <w:lang w:val="en-US" w:eastAsia="zh-CN"/>
        </w:rPr>
        <w:t xml:space="preserve">六</w:t>
      </w:r>
      <w:r>
        <w:rPr>
          <w:rFonts w:ascii="Times New Roman" w:hAnsi="Times New Roman"/>
          <w:b/>
          <w:color w:val="auto"/>
          <w:sz w:val="24"/>
          <w:highlight w:val="none"/>
        </w:rPr>
        <w:t xml:space="preserve">、争议解决</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因履行本合同发生的争议，由甲乙双方协商解决，协商不成，甲乙任何一方可依法向甲方所在地人民法院起诉。</w:t>
      </w:r>
      <w:r/>
    </w:p>
    <w:p>
      <w:pPr>
        <w:ind w:firstLine="482"/>
        <w:keepLines w:val="0"/>
        <w:keepNext w:val="0"/>
        <w:pageBreakBefore w:val="0"/>
        <w:spacing w:line="360" w:lineRule="auto"/>
        <w:rPr>
          <w:rFonts w:ascii="Times New Roman" w:hAnsi="Times New Roman"/>
          <w:b/>
          <w:bCs/>
          <w:color w:val="auto"/>
          <w:sz w:val="24"/>
          <w:highlight w:val="none"/>
        </w:rPr>
      </w:pPr>
      <w:r>
        <w:rPr>
          <w:rFonts w:ascii="Times New Roman" w:hAnsi="Times New Roman"/>
          <w:b/>
          <w:bCs/>
          <w:color w:val="auto"/>
          <w:sz w:val="24"/>
          <w:highlight w:val="none"/>
        </w:rPr>
        <w:t xml:space="preserve">十</w:t>
      </w:r>
      <w:r>
        <w:rPr>
          <w:rFonts w:hint="eastAsia" w:ascii="Times New Roman" w:hAnsi="Times New Roman"/>
          <w:b/>
          <w:bCs/>
          <w:color w:val="auto"/>
          <w:sz w:val="24"/>
          <w:highlight w:val="none"/>
          <w:lang w:val="en-US" w:eastAsia="zh-CN"/>
        </w:rPr>
        <w:t xml:space="preserve">七</w:t>
      </w:r>
      <w:r>
        <w:rPr>
          <w:rFonts w:ascii="Times New Roman" w:hAnsi="Times New Roman"/>
          <w:b/>
          <w:bCs/>
          <w:color w:val="auto"/>
          <w:sz w:val="24"/>
          <w:highlight w:val="none"/>
        </w:rPr>
        <w:t xml:space="preserve">、合同的生效</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2、合同经双方法定代表人或授权委托代表人签字盖章后生效。</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3、合同组成</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下列文件为本合同不可分割部分：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① 合同书；</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② 商谈文件要求及其附件；</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③ 乙方递交的商谈文件；</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④ 乙方在商谈过程中所作的承诺、声明、书面澄清等；</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⑤ 合同附件。</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上述各项合同文件包括合同当事人就该项合同文件所作出的补充和修改，具有同等法律效力，属于同一类内容的文件，如存在歧义或相互冲突的条款，应以最新签署的为准。</w:t>
      </w:r>
      <w:r/>
    </w:p>
    <w:p>
      <w:pPr>
        <w:ind w:firstLine="480"/>
        <w:jc w:val="left"/>
        <w:keepLines w:val="0"/>
        <w:keepNext w:val="0"/>
        <w:pageBreakBefore w:val="0"/>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4、本合同未尽事宜，遵照《中华人民共和国民法典》有关条文执行。</w:t>
      </w:r>
      <w:r/>
    </w:p>
    <w:p>
      <w:pPr>
        <w:ind w:firstLine="480"/>
        <w:jc w:val="left"/>
        <w:keepLines w:val="0"/>
        <w:keepNext w:val="0"/>
        <w:pageBreakBefore w:val="0"/>
        <w:spacing w:line="360" w:lineRule="auto"/>
        <w:widowControl/>
        <w:rPr>
          <w:rFonts w:ascii="Times New Roman" w:hAnsi="Times New Roman"/>
          <w:bCs/>
          <w:color w:val="auto"/>
          <w:sz w:val="24"/>
          <w:highlight w:val="none"/>
        </w:rPr>
      </w:pPr>
      <w:r>
        <w:rPr>
          <w:rFonts w:ascii="Times New Roman" w:hAnsi="Times New Roman"/>
          <w:bCs/>
          <w:color w:val="auto"/>
          <w:sz w:val="24"/>
          <w:highlight w:val="none"/>
        </w:rPr>
        <w:t xml:space="preserve">5、本合同正本一式</w:t>
      </w:r>
      <w:r>
        <w:rPr>
          <w:rFonts w:hint="eastAsia" w:ascii="Times New Roman" w:hAnsi="Times New Roman"/>
          <w:bCs/>
          <w:color w:val="auto"/>
          <w:sz w:val="24"/>
          <w:highlight w:val="none"/>
          <w:lang w:val="en-US" w:eastAsia="zh-CN"/>
        </w:rPr>
        <w:t xml:space="preserve">柒</w:t>
      </w:r>
      <w:r>
        <w:rPr>
          <w:rFonts w:ascii="Times New Roman" w:hAnsi="Times New Roman"/>
          <w:bCs/>
          <w:color w:val="auto"/>
          <w:sz w:val="24"/>
          <w:highlight w:val="none"/>
        </w:rPr>
        <w:t xml:space="preserve">份，具有同等法律效力，甲方执肆份，乙方</w:t>
      </w:r>
      <w:r>
        <w:rPr>
          <w:rFonts w:hint="eastAsia" w:ascii="Times New Roman" w:hAnsi="Times New Roman"/>
          <w:bCs/>
          <w:color w:val="auto"/>
          <w:sz w:val="24"/>
          <w:highlight w:val="none"/>
          <w:lang w:eastAsia="zh-CN"/>
        </w:rPr>
        <w:t xml:space="preserve">、</w:t>
      </w:r>
      <w:r>
        <w:rPr>
          <w:rFonts w:ascii="Times New Roman" w:hAnsi="Times New Roman"/>
          <w:bCs/>
          <w:color w:val="auto"/>
          <w:sz w:val="24"/>
          <w:highlight w:val="none"/>
        </w:rPr>
        <w:t xml:space="preserve">代理公司</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张家港市政府采购管理中心</w:t>
      </w:r>
      <w:r>
        <w:rPr>
          <w:rFonts w:ascii="Times New Roman" w:hAnsi="Times New Roman"/>
          <w:bCs/>
          <w:color w:val="auto"/>
          <w:sz w:val="24"/>
          <w:highlight w:val="none"/>
        </w:rPr>
        <w:t xml:space="preserve">各执壹份</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每份具有同等法律效力。</w:t>
      </w:r>
      <w:r/>
    </w:p>
    <w:p>
      <w:pPr>
        <w:pStyle w:val="789"/>
        <w:rPr>
          <w:color w:val="auto"/>
          <w:highlight w:val="none"/>
        </w:rPr>
      </w:pPr>
      <w:r>
        <w:rPr>
          <w:color w:val="auto"/>
          <w:highlight w:val="none"/>
        </w:rPr>
      </w:r>
      <w:r/>
    </w:p>
    <w:p>
      <w:pPr>
        <w:ind w:firstLine="480"/>
        <w:spacing w:line="300" w:lineRule="auto"/>
        <w:rPr>
          <w:rFonts w:ascii="Times New Roman" w:hAnsi="Times New Roman"/>
          <w:color w:val="auto"/>
          <w:sz w:val="24"/>
          <w:highlight w:val="none"/>
        </w:rPr>
      </w:pPr>
      <w:r>
        <w:rPr>
          <w:rFonts w:ascii="Times New Roman" w:hAnsi="Times New Roman"/>
          <w:color w:val="auto"/>
          <w:sz w:val="24"/>
          <w:highlight w:val="none"/>
        </w:rPr>
        <w:t xml:space="preserve">本地合同签署地为：苏州市张家港市</w:t>
      </w:r>
      <w:r/>
    </w:p>
    <w:p>
      <w:pPr>
        <w:rPr>
          <w:rFonts w:ascii="Times New Roman" w:hAnsi="Times New Roman"/>
          <w:color w:val="auto"/>
          <w:highlight w:val="none"/>
        </w:rPr>
      </w:pPr>
      <w:r>
        <w:rPr>
          <w:rFonts w:ascii="Times New Roman" w:hAnsi="Times New Roman"/>
          <w:color w:val="auto"/>
          <w:highlight w:val="none"/>
        </w:rPr>
      </w:r>
      <w:r/>
    </w:p>
    <w:tbl>
      <w:tblPr>
        <w:tblStyle w:val="748"/>
        <w:tblpPr w:horzAnchor="page" w:tblpX="1405" w:vertAnchor="text" w:tblpY="130" w:leftFromText="180" w:topFromText="0" w:rightFromText="180" w:bottomFromText="0"/>
        <w:tblW w:w="94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4"/>
        <w:gridCol w:w="2814"/>
        <w:gridCol w:w="1865"/>
        <w:gridCol w:w="2975"/>
      </w:tblGrid>
      <w:tr>
        <w:trPr>
          <w:trHeight w:val="484"/>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甲方(公章)：</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0" w:name="EBbc079446c97c4bf0a786ca5e0d8bfe0d"/>
            <w:r/>
            <w:bookmarkEnd w:id="260"/>
            <w:r>
              <w:rPr>
                <w:rFonts w:hint="eastAsia" w:ascii="Times New Roman" w:hAnsi="Times New Roman"/>
                <w:bCs/>
                <w:color w:val="auto"/>
                <w:sz w:val="24"/>
                <w:highlight w:val="none"/>
              </w:rPr>
              <w:t xml:space="preserve">张家港市第一人民医院</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乙方(公章)：</w:t>
            </w:r>
            <w:r/>
          </w:p>
        </w:tc>
        <w:tc>
          <w:tcPr>
            <w:tcW w:w="2975" w:type="dxa"/>
            <w:vAlign w:val="top"/>
            <w:textDirection w:val="lrTb"/>
            <w:noWrap w:val="false"/>
          </w:tcPr>
          <w:p>
            <w:pPr>
              <w:spacing w:line="300" w:lineRule="auto"/>
              <w:rPr>
                <w:rFonts w:ascii="Times New Roman" w:hAnsi="Times New Roman"/>
                <w:color w:val="auto"/>
                <w:sz w:val="24"/>
                <w:highlight w:val="none"/>
              </w:rPr>
            </w:pPr>
            <w:r/>
            <w:bookmarkStart w:id="261" w:name="EBb775f2e29c794e2492c1e47de590d6c0"/>
            <w:r/>
            <w:bookmarkEnd w:id="261"/>
            <w:r/>
          </w:p>
        </w:tc>
      </w:tr>
      <w:tr>
        <w:trPr>
          <w:trHeight w:val="811"/>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法定代表人：（签字）</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2" w:name="EB48c7d90b908c4643ba74c7a3e0f47880"/>
            <w:r/>
            <w:bookmarkEnd w:id="262"/>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法定代表人：</w:t>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（签字）</w:t>
            </w:r>
            <w:r/>
          </w:p>
        </w:tc>
        <w:tc>
          <w:tcPr>
            <w:tcW w:w="2975" w:type="dxa"/>
            <w:vAlign w:val="top"/>
            <w:textDirection w:val="lrTb"/>
            <w:noWrap w:val="false"/>
          </w:tcPr>
          <w:p>
            <w:pPr>
              <w:spacing w:line="300" w:lineRule="auto"/>
              <w:rPr>
                <w:rFonts w:ascii="Times New Roman" w:hAnsi="Times New Roman"/>
                <w:bCs/>
                <w:color w:val="auto"/>
                <w:sz w:val="24"/>
                <w:highlight w:val="none"/>
              </w:rPr>
            </w:pPr>
            <w:r/>
            <w:bookmarkStart w:id="263" w:name="EBc1f624df04044e6eac47e0765b946017"/>
            <w:r/>
            <w:bookmarkEnd w:id="263"/>
            <w:r/>
          </w:p>
        </w:tc>
      </w:tr>
      <w:tr>
        <w:trPr>
          <w:trHeight w:val="771"/>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委托代理人：</w:t>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(签字）</w:t>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委托代理人：</w:t>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(签字)</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r>
        <w:trPr>
          <w:trHeight w:val="547"/>
        </w:trPr>
        <w:tc>
          <w:tcPr>
            <w:tcW w:w="1804" w:type="dxa"/>
            <w:vAlign w:val="top"/>
            <w:textDirection w:val="lrTb"/>
            <w:noWrap w:val="false"/>
          </w:tcPr>
          <w:p>
            <w:pPr>
              <w:jc w:val="left"/>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组织机构代码：</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4" w:name="EBf27bdadf736246b1b3f3eecb89fc1837"/>
            <w:r/>
            <w:bookmarkEnd w:id="264"/>
            <w:r>
              <w:rPr>
                <w:rFonts w:ascii="Times New Roman" w:hAnsi="Times New Roman"/>
                <w:bCs/>
                <w:color w:val="auto"/>
                <w:sz w:val="24"/>
                <w:highlight w:val="none"/>
              </w:rPr>
              <w:t xml:space="preserve">123205824672232759</w:t>
            </w:r>
            <w:r/>
          </w:p>
        </w:tc>
        <w:tc>
          <w:tcPr>
            <w:tcW w:w="1865" w:type="dxa"/>
            <w:vAlign w:val="top"/>
            <w:textDirection w:val="lrTb"/>
            <w:noWrap w:val="false"/>
          </w:tcPr>
          <w:p>
            <w:pPr>
              <w:jc w:val="left"/>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组织机构</w:t>
            </w:r>
            <w:r>
              <w:rPr>
                <w:rFonts w:hint="eastAsia" w:ascii="Times New Roman" w:hAnsi="Times New Roman"/>
                <w:bCs/>
                <w:color w:val="auto"/>
                <w:sz w:val="24"/>
                <w:highlight w:val="none"/>
                <w:lang w:val="en-US" w:eastAsia="zh-CN"/>
              </w:rPr>
              <w:t xml:space="preserve">代</w:t>
            </w:r>
            <w:r>
              <w:rPr>
                <w:rFonts w:ascii="Times New Roman" w:hAnsi="Times New Roman"/>
                <w:bCs/>
                <w:color w:val="auto"/>
                <w:sz w:val="24"/>
                <w:highlight w:val="none"/>
              </w:rPr>
              <w:t xml:space="preserve">码：</w:t>
            </w:r>
            <w:r/>
          </w:p>
        </w:tc>
        <w:tc>
          <w:tcPr>
            <w:tcW w:w="2975" w:type="dxa"/>
            <w:vAlign w:val="top"/>
            <w:textDirection w:val="lrTb"/>
            <w:noWrap w:val="false"/>
          </w:tcPr>
          <w:p>
            <w:pPr>
              <w:jc w:val="left"/>
              <w:rPr>
                <w:rFonts w:ascii="Times New Roman" w:hAnsi="Times New Roman" w:eastAsia="宋体" w:cs="Times New Roman"/>
                <w:color w:val="auto"/>
                <w:sz w:val="21"/>
                <w:szCs w:val="24"/>
                <w:highlight w:val="none"/>
                <w:lang w:val="en-US" w:eastAsia="zh-CN" w:bidi="ar-SA"/>
              </w:rPr>
            </w:pPr>
            <w:r/>
            <w:bookmarkStart w:id="265" w:name="EBb70931743c23447fbed316c3b02cc534"/>
            <w:r/>
            <w:bookmarkEnd w:id="265"/>
            <w:r/>
          </w:p>
        </w:tc>
      </w:tr>
      <w:tr>
        <w:trPr>
          <w:trHeight w:val="1041"/>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地址：</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6" w:name="EBee6cb94c60094a6abdf92857f3f2df28"/>
            <w:r/>
            <w:bookmarkEnd w:id="266"/>
            <w:r>
              <w:rPr>
                <w:rFonts w:ascii="Times New Roman" w:hAnsi="Times New Roman"/>
                <w:bCs/>
                <w:color w:val="auto"/>
                <w:sz w:val="24"/>
                <w:highlight w:val="none"/>
              </w:rPr>
              <w:t xml:space="preserve">张家港市暨阳西路68号</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地址：</w:t>
            </w:r>
            <w:r/>
          </w:p>
        </w:tc>
        <w:tc>
          <w:tcPr>
            <w:tcW w:w="2975" w:type="dxa"/>
            <w:vAlign w:val="top"/>
            <w:textDirection w:val="lrTb"/>
            <w:noWrap w:val="false"/>
          </w:tcPr>
          <w:p>
            <w:pPr>
              <w:spacing w:line="300" w:lineRule="auto"/>
              <w:rPr>
                <w:rFonts w:ascii="Times New Roman" w:hAnsi="Times New Roman"/>
                <w:bCs/>
                <w:color w:val="auto"/>
                <w:sz w:val="24"/>
                <w:highlight w:val="none"/>
              </w:rPr>
            </w:pPr>
            <w:r/>
            <w:bookmarkStart w:id="267" w:name="EB97c2473190b842dcb7d04fbe799559a3"/>
            <w:r/>
            <w:bookmarkEnd w:id="267"/>
            <w:r/>
          </w:p>
        </w:tc>
      </w:tr>
      <w:tr>
        <w:trPr>
          <w:trHeight w:val="547"/>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邮政编码：</w:t>
            </w:r>
            <w:r/>
          </w:p>
        </w:tc>
        <w:tc>
          <w:tcPr>
            <w:tcW w:w="2814" w:type="dxa"/>
            <w:vAlign w:val="top"/>
            <w:textDirection w:val="lrTb"/>
            <w:noWrap w:val="false"/>
          </w:tcPr>
          <w:p>
            <w:pPr>
              <w:spacing w:line="300" w:lineRule="auto"/>
              <w:rPr>
                <w:rFonts w:ascii="Times New Roman" w:hAnsi="Times New Roman"/>
                <w:bCs/>
                <w:color w:val="auto"/>
                <w:sz w:val="24"/>
                <w:highlight w:val="none"/>
              </w:rPr>
            </w:pPr>
            <w:r/>
            <w:bookmarkStart w:id="268" w:name="EB5dda9293b78345699fbbeaded64d82c2"/>
            <w:r/>
            <w:bookmarkEnd w:id="268"/>
            <w:r>
              <w:rPr>
                <w:rFonts w:ascii="Times New Roman" w:hAnsi="Times New Roman"/>
                <w:bCs/>
                <w:color w:val="auto"/>
                <w:sz w:val="24"/>
                <w:highlight w:val="none"/>
              </w:rPr>
              <w:t xml:space="preserve">215600</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邮政编码：</w:t>
            </w:r>
            <w:r/>
          </w:p>
        </w:tc>
        <w:tc>
          <w:tcPr>
            <w:tcW w:w="2975" w:type="dxa"/>
            <w:vAlign w:val="top"/>
            <w:textDirection w:val="lrTb"/>
            <w:noWrap w:val="false"/>
          </w:tcPr>
          <w:p>
            <w:pPr>
              <w:spacing w:line="300" w:lineRule="auto"/>
              <w:rPr>
                <w:rFonts w:hint="default" w:ascii="Times New Roman" w:hAnsi="Times New Roman" w:eastAsia="宋体"/>
                <w:bCs/>
                <w:color w:val="auto"/>
                <w:sz w:val="24"/>
                <w:highlight w:val="none"/>
                <w:lang w:val="en-US" w:eastAsia="zh-CN"/>
              </w:rPr>
            </w:pPr>
            <w:r/>
            <w:bookmarkStart w:id="269" w:name="EB1dbb0bf4342e4bf3ac2d1ead4fa12268"/>
            <w:r/>
            <w:bookmarkEnd w:id="269"/>
            <w:r/>
          </w:p>
        </w:tc>
      </w:tr>
      <w:tr>
        <w:trPr>
          <w:trHeight w:val="723"/>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开户银行：</w:t>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工商银行苏州分行张家港市支行</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开户银行：</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r>
        <w:trPr>
          <w:trHeight w:val="547"/>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账号：</w:t>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1102027009000083629</w:t>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账号：</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r>
        <w:trPr>
          <w:trHeight w:val="1487"/>
        </w:trPr>
        <w:tc>
          <w:tcPr>
            <w:tcW w:w="180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c>
          <w:tcPr>
            <w:tcW w:w="2814"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c>
          <w:tcPr>
            <w:tcW w:w="186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p>
            <w:pPr>
              <w:spacing w:line="300" w:lineRule="auto"/>
              <w:rPr>
                <w:rFonts w:ascii="Times New Roman" w:hAnsi="Times New Roman"/>
                <w:bCs/>
                <w:color w:val="auto"/>
                <w:sz w:val="24"/>
                <w:highlight w:val="none"/>
              </w:rPr>
            </w:pPr>
            <w:r>
              <w:rPr>
                <w:rFonts w:ascii="Times New Roman" w:hAnsi="Times New Roman"/>
                <w:bCs/>
                <w:color w:val="auto"/>
                <w:sz w:val="24"/>
                <w:highlight w:val="none"/>
              </w:rPr>
              <w:t xml:space="preserve">日   期：</w:t>
            </w:r>
            <w:r/>
          </w:p>
        </w:tc>
        <w:tc>
          <w:tcPr>
            <w:tcW w:w="2975" w:type="dxa"/>
            <w:vAlign w:val="top"/>
            <w:textDirection w:val="lrTb"/>
            <w:noWrap w:val="false"/>
          </w:tcPr>
          <w:p>
            <w:pPr>
              <w:spacing w:line="300" w:lineRule="auto"/>
              <w:rPr>
                <w:rFonts w:ascii="Times New Roman" w:hAnsi="Times New Roman"/>
                <w:bCs/>
                <w:color w:val="auto"/>
                <w:sz w:val="24"/>
                <w:highlight w:val="none"/>
              </w:rPr>
            </w:pPr>
            <w:r>
              <w:rPr>
                <w:rFonts w:ascii="Times New Roman" w:hAnsi="Times New Roman"/>
                <w:bCs/>
                <w:color w:val="auto"/>
                <w:sz w:val="24"/>
                <w:highlight w:val="none"/>
              </w:rPr>
            </w:r>
            <w:r/>
          </w:p>
        </w:tc>
      </w:tr>
    </w:tbl>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代理机构：</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法定代表人或</w:t>
      </w:r>
      <w:r>
        <w:rPr>
          <w:rFonts w:ascii="Times New Roman" w:hAnsi="Times New Roman" w:eastAsia="宋体" w:cs="Times New Roman"/>
          <w:color w:val="auto"/>
          <w:sz w:val="24"/>
          <w:szCs w:val="24"/>
          <w:highlight w:val="none"/>
        </w:rPr>
        <w:t xml:space="preserve">经办人：</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 xml:space="preserve">备案方：张家港市政府采购管理中心</w:t>
      </w:r>
      <w:r/>
    </w:p>
    <w:p>
      <w:pPr>
        <w:ind w:right="0"/>
        <w:keepLines w:val="0"/>
        <w:keepNext w:val="0"/>
        <w:pageBreakBefore w:val="0"/>
        <w:spacing w:line="300"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 xml:space="preserve">联系人：</w:t>
      </w:r>
      <w:r/>
    </w:p>
    <w:p>
      <w:pPr>
        <w:rPr>
          <w:rStyle w:val="1019"/>
          <w:rFonts w:hint="default" w:ascii="Times New Roman Regular" w:hAnsi="Times New Roman Regular" w:eastAsia="宋体" w:cs="Times New Roman Regular"/>
          <w:b/>
          <w:bCs/>
          <w:color w:val="auto"/>
          <w:sz w:val="32"/>
          <w:szCs w:val="32"/>
          <w:highlight w:val="none"/>
        </w:rPr>
      </w:pPr>
      <w:r>
        <w:rPr>
          <w:rFonts w:ascii="Times New Roman" w:hAnsi="Times New Roman" w:eastAsia="宋体" w:cs="Times New Roman"/>
          <w:color w:val="auto"/>
          <w:sz w:val="24"/>
          <w:szCs w:val="24"/>
          <w:highlight w:val="none"/>
          <w:lang w:val="en-US" w:eastAsia="zh-CN"/>
        </w:rPr>
        <w:t xml:space="preserve">联系电话：</w:t>
      </w:r>
      <w:bookmarkEnd w:id="255"/>
      <w:bookmarkEnd w:id="256"/>
      <w:r/>
    </w:p>
    <w:p>
      <w:pPr>
        <w:pStyle w:val="779"/>
        <w:jc w:val="center"/>
        <w:rPr>
          <w:rFonts w:hint="default" w:ascii="Times New Roman Regular" w:hAnsi="Times New Roman Regular" w:eastAsia="宋体" w:cs="Times New Roman Regular"/>
          <w:color w:val="auto"/>
          <w:sz w:val="24"/>
          <w:highlight w:val="none"/>
          <w:lang w:val="zh-CN"/>
        </w:rPr>
      </w:pPr>
      <w:r>
        <w:rPr>
          <w:rFonts w:hint="default" w:ascii="Times New Roman Regular" w:hAnsi="Times New Roman Regular" w:eastAsia="宋体" w:cs="Times New Roman Regular"/>
          <w:color w:val="auto"/>
          <w:highlight w:val="none"/>
        </w:rPr>
        <w:br w:type="page" w:clear="all"/>
      </w:r>
      <w:bookmarkStart w:id="270" w:name="_Toc91836564"/>
      <w:r/>
      <w:bookmarkStart w:id="271" w:name="_Toc107246271"/>
      <w:r>
        <w:rPr>
          <w:rFonts w:hint="default" w:ascii="Times New Roman Regular" w:hAnsi="Times New Roman Regular" w:eastAsia="宋体" w:cs="Times New Roman Regular"/>
          <w:color w:val="auto"/>
          <w:highlight w:val="none"/>
        </w:rPr>
        <w:t xml:space="preserve">第四章 采购需求</w:t>
      </w:r>
      <w:bookmarkEnd w:id="270"/>
      <w:r/>
      <w:bookmarkEnd w:id="271"/>
      <w:r/>
      <w:r/>
    </w:p>
    <w:p>
      <w:pPr>
        <w:spacing w:line="360" w:lineRule="auto"/>
        <w:rPr>
          <w:rFonts w:hint="eastAsia" w:ascii="Times New Roman Regular" w:hAnsi="Times New Roman Regular" w:cs="Times New Roman Regular"/>
          <w:b/>
          <w:color w:val="auto"/>
          <w:sz w:val="28"/>
          <w:szCs w:val="28"/>
          <w:highlight w:val="none"/>
          <w:lang w:val="en-US" w:eastAsia="zh-CN"/>
        </w:rPr>
      </w:pPr>
      <w:r>
        <w:rPr>
          <w:rFonts w:hint="default" w:ascii="Times New Roman Regular" w:hAnsi="Times New Roman Regular" w:eastAsia="宋体" w:cs="Times New Roman Regular"/>
          <w:b/>
          <w:color w:val="auto"/>
          <w:sz w:val="28"/>
          <w:szCs w:val="28"/>
          <w:highlight w:val="none"/>
        </w:rPr>
        <w:t xml:space="preserve">一、</w:t>
      </w:r>
      <w:r>
        <w:rPr>
          <w:rFonts w:hint="eastAsia" w:ascii="Times New Roman Regular" w:hAnsi="Times New Roman Regular" w:cs="Times New Roman Regular"/>
          <w:b/>
          <w:color w:val="auto"/>
          <w:sz w:val="28"/>
          <w:szCs w:val="28"/>
          <w:highlight w:val="none"/>
          <w:lang w:val="en-US" w:eastAsia="zh-CN"/>
        </w:rPr>
        <w:t xml:space="preserve">项目背景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国家卫健委近年密集出台《紧密型县</w:t>
      </w:r>
      <w:r>
        <w:rPr>
          <w:rFonts w:hint="eastAsia" w:ascii="Times New Roman Regular" w:hAnsi="Times New Roman Regular" w:eastAsia="宋体" w:cs="Times New Roman Regular"/>
          <w:color w:val="auto"/>
          <w:spacing w:val="-4"/>
          <w:sz w:val="21"/>
          <w:szCs w:val="21"/>
          <w:highlight w:val="none"/>
          <w:lang w:val="en-US" w:eastAsia="zh-CN"/>
        </w:rPr>
        <w:t xml:space="preserve">域医共体信息化功能指引》《集中（云）审方中心功能指引》等政策，明确要求医共体牵头医院承担区域药学服务同质化、处方审核标准化建设重任。政策强调通过信息化手段解决基层药师资源不足、审方能力不均问题，到 2027 年全面建立医共体药品联动管理体制。作为张家港市医共体核心牵头单位，市一院需通过搭建区域审方系统，整合全域药学资源、制定统一审方标准、统筹开展质量管控，实现对医共体成员单位的专业引领与资源调配，彰显牵头医院在医疗、教学、科研、管理等方面的核心枢纽作用，提升医共体凝聚力与向心力，推动医共体同质化发展的需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通过统一审方规则、共享权威知识库、开展跨机构药师培训，将市一院的优质药学服务标准复制推广至基层，缩小城乡、机构间用药服务差距，实现医共体内 “不管在哪家机构就诊，都能享受同等质量的用药审核服务”，助力分级诊疗体系落地。以市一院药学专家团队为核心，构建覆盖 22 类审查场景的用药质检引擎，整合权威医药学知识库，支持自定义审方规则，确保规则体系贴合医共体临床实际需求。</w:t>
      </w:r>
      <w:r/>
    </w:p>
    <w:p>
      <w:p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eastAsia="宋体" w:cs="Times New Roman Regular"/>
          <w:b/>
          <w:color w:val="auto"/>
          <w:sz w:val="28"/>
          <w:szCs w:val="28"/>
          <w:highlight w:val="none"/>
          <w:lang w:val="en-US" w:eastAsia="zh-CN"/>
        </w:rPr>
        <w:t xml:space="preserve">二</w:t>
      </w:r>
      <w:r>
        <w:rPr>
          <w:rFonts w:hint="default" w:ascii="Times New Roman Regular" w:hAnsi="Times New Roman Regular" w:eastAsia="宋体" w:cs="Times New Roman Regular"/>
          <w:b/>
          <w:color w:val="auto"/>
          <w:sz w:val="28"/>
          <w:szCs w:val="28"/>
          <w:highlight w:val="none"/>
        </w:rPr>
        <w:t xml:space="preserve">、</w:t>
      </w:r>
      <w:r>
        <w:rPr>
          <w:rFonts w:hint="eastAsia" w:ascii="Times New Roman Regular" w:hAnsi="Times New Roman Regular" w:eastAsia="宋体" w:cs="Times New Roman Regular"/>
          <w:b/>
          <w:color w:val="auto"/>
          <w:sz w:val="28"/>
          <w:szCs w:val="28"/>
          <w:highlight w:val="none"/>
          <w:lang w:val="en-US" w:eastAsia="zh-CN"/>
        </w:rPr>
        <w:t xml:space="preserve">项目目标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本项目结合张家港市智医助理辅助诊断系统应用情况和基层合理用药</w:t>
      </w:r>
      <w:r>
        <w:rPr>
          <w:rFonts w:hint="eastAsia" w:ascii="Times New Roman Regular" w:hAnsi="Times New Roman Regular" w:eastAsia="宋体" w:cs="Times New Roman Regular"/>
          <w:color w:val="auto"/>
          <w:spacing w:val="-4"/>
          <w:sz w:val="21"/>
          <w:szCs w:val="21"/>
          <w:highlight w:val="none"/>
          <w:lang w:val="en-US" w:eastAsia="zh-CN"/>
        </w:rPr>
        <w:t xml:space="preserve">实际业务需求，在智医助理辅助诊断系统的基础进行扩展，旨在打造覆盖事前提醒、事中实时监测干预、事后分析改进的全流程系统，对处方进行“AI前置审核+药师审核”。同时推动区域数字化前置审方中心建设，运用数字化手段，所有医生开具处方需经AI前置审方系统或药师审核合理后方可开出交费，提升审核工作效率，避免收费后发现问题让患者往返收费处及诊室导致患者就医体验下降。对区域临床用药全过程进行智能化审核与管理，进一步提升临床用药管理水平，有效地降低用药错误发生率，提升处方质量，也对缓解医患关系、提高患者满意度起到积极的作用。</w:t>
      </w:r>
      <w:r/>
    </w:p>
    <w:p>
      <w:pPr>
        <w:numPr>
          <w:ilvl w:val="0"/>
          <w:numId w:val="2"/>
        </w:num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eastAsia="宋体" w:cs="Times New Roman Regular"/>
          <w:b/>
          <w:color w:val="auto"/>
          <w:sz w:val="28"/>
          <w:szCs w:val="28"/>
          <w:highlight w:val="none"/>
          <w:lang w:val="en-US" w:eastAsia="zh-CN"/>
        </w:rPr>
        <w:t xml:space="preserve">采购清单</w:t>
      </w:r>
      <w:r/>
    </w:p>
    <w:tbl>
      <w:tblPr>
        <w:tblStyle w:val="748"/>
        <w:tblW w:w="8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562"/>
        <w:gridCol w:w="879"/>
        <w:gridCol w:w="700"/>
        <w:gridCol w:w="1703"/>
        <w:gridCol w:w="1518"/>
        <w:gridCol w:w="1254"/>
      </w:tblGrid>
      <w:tr>
        <w:trPr>
          <w:trHeight w:val="662"/>
        </w:trPr>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2"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9"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18"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val="false"/>
          </w:tcPr>
          <w:p>
            <w:pPr>
              <w:pStyle w:val="1014"/>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标的属性</w:t>
            </w:r>
            <w:r/>
          </w:p>
        </w:tc>
      </w:tr>
      <w:tr>
        <w:trPr>
          <w:trHeight w:val="432"/>
        </w:trPr>
        <w:tc>
          <w:tcPr>
            <w:tcBorders>
              <w:top w:val="single" w:color="000000" w:sz="2" w:space="0"/>
              <w:left w:val="single" w:color="000000" w:sz="2" w:space="0"/>
              <w:bottom w:val="single" w:color="000000" w:sz="2" w:space="0"/>
              <w:right w:val="single" w:color="000000" w:sz="2" w:space="0"/>
            </w:tcBorders>
            <w:tcMar>
              <w:top w:w="100" w:type="dxa"/>
              <w:bottom w:w="100" w:type="dxa"/>
            </w:tcMar>
            <w:tcW w:w="825" w:type="dxa"/>
            <w:vAlign w:val="center"/>
            <w:textDirection w:val="lrTb"/>
            <w:noWrap w:val="false"/>
          </w:tcPr>
          <w:p>
            <w:pPr>
              <w:jc w:val="center"/>
              <w:rPr>
                <w:rFonts w:hint="default"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2" w:type="dxa"/>
            <w:vAlign w:val="center"/>
            <w:textDirection w:val="lrTb"/>
            <w:noWrap w:val="false"/>
          </w:tcPr>
          <w:p>
            <w:pPr>
              <w:ind w:left="0"/>
              <w:jc w:val="both"/>
              <w:keepLines w:val="0"/>
              <w:keepNext w:val="0"/>
              <w:pageBreakBefore w:val="0"/>
              <w:spacing w:line="240" w:lineRule="atLeast"/>
              <w:widowControl w:val="off"/>
              <w:rPr>
                <w:rFonts w:hint="eastAsia" w:ascii="Times New Roman Regular" w:hAnsi="Times New Roman Regular" w:eastAsia="宋体" w:cs="Times New Roman Regular"/>
                <w:color w:val="auto"/>
                <w:spacing w:val="-4"/>
                <w:sz w:val="21"/>
                <w:szCs w:val="21"/>
                <w:highlight w:val="none"/>
                <w:lang w:val="en-US" w:eastAsia="zh-CN" w:bidi="ar-SA"/>
              </w:rPr>
            </w:pPr>
            <w:r>
              <w:rPr>
                <w:rFonts w:hint="default" w:ascii="Times New Roman Regular" w:hAnsi="Times New Roman Regular" w:eastAsia="宋体" w:cs="Times New Roman Regular"/>
                <w:color w:val="auto"/>
                <w:spacing w:val="-4"/>
                <w:sz w:val="21"/>
                <w:szCs w:val="21"/>
                <w:highlight w:val="none"/>
                <w:lang w:val="en-US" w:eastAsia="zh-CN" w:bidi="ar-SA"/>
              </w:rPr>
              <w:t xml:space="preserve">区域审方</w:t>
            </w:r>
            <w:r>
              <w:rPr>
                <w:rFonts w:hint="eastAsia" w:ascii="Times New Roman Regular" w:hAnsi="Times New Roman Regular" w:eastAsia="宋体" w:cs="Times New Roman Regular"/>
                <w:color w:val="auto"/>
                <w:spacing w:val="-4"/>
                <w:sz w:val="21"/>
                <w:szCs w:val="21"/>
                <w:highlight w:val="none"/>
                <w:lang w:val="en-US" w:eastAsia="zh-CN" w:bidi="ar-SA"/>
              </w:rPr>
              <w:t xml:space="preserve">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9"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18"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val="false"/>
          </w:tcPr>
          <w:p>
            <w:pPr>
              <w:jc w:val="center"/>
              <w:rPr>
                <w:rFonts w:hint="eastAsia" w:ascii="Times New Roman Regular" w:hAnsi="Times New Roman Regular" w:eastAsia="宋体" w:cs="Times New Roman Regular"/>
                <w:color w:val="auto"/>
                <w:spacing w:val="-4"/>
                <w:sz w:val="21"/>
                <w:szCs w:val="21"/>
                <w:highlight w:val="none"/>
                <w:lang w:val="en-US" w:eastAsia="zh-CN" w:bidi="ar-SA"/>
              </w:rPr>
            </w:pPr>
            <w:r>
              <w:rPr>
                <w:rFonts w:hint="eastAsia" w:ascii="Times New Roman Regular" w:hAnsi="Times New Roman Regular" w:eastAsia="宋体" w:cs="Times New Roman Regular"/>
                <w:color w:val="auto"/>
                <w:spacing w:val="-4"/>
                <w:sz w:val="21"/>
                <w:szCs w:val="21"/>
                <w:highlight w:val="none"/>
                <w:lang w:val="en-US" w:eastAsia="zh-CN" w:bidi="ar-SA"/>
              </w:rPr>
              <w:t xml:space="preserve">货物类</w:t>
            </w:r>
            <w:r/>
          </w:p>
        </w:tc>
      </w:tr>
    </w:tbl>
    <w:p>
      <w:p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cs="Times New Roman Regular"/>
          <w:b/>
          <w:color w:val="auto"/>
          <w:sz w:val="28"/>
          <w:szCs w:val="28"/>
          <w:highlight w:val="none"/>
          <w:lang w:val="en-US" w:eastAsia="zh-CN"/>
        </w:rPr>
        <w:t xml:space="preserve">四</w:t>
      </w:r>
      <w:r>
        <w:rPr>
          <w:rFonts w:hint="default" w:ascii="Times New Roman Regular" w:hAnsi="Times New Roman Regular" w:eastAsia="宋体" w:cs="Times New Roman Regular"/>
          <w:b/>
          <w:color w:val="auto"/>
          <w:sz w:val="28"/>
          <w:szCs w:val="28"/>
          <w:highlight w:val="none"/>
          <w:lang w:val="en-US" w:eastAsia="zh-CN"/>
        </w:rPr>
        <w:t xml:space="preserve">、</w:t>
      </w:r>
      <w:r>
        <w:rPr>
          <w:rFonts w:hint="eastAsia" w:ascii="Times New Roman Regular" w:hAnsi="Times New Roman Regular" w:eastAsia="宋体" w:cs="Times New Roman Regular"/>
          <w:b/>
          <w:color w:val="auto"/>
          <w:sz w:val="28"/>
          <w:szCs w:val="28"/>
          <w:highlight w:val="none"/>
          <w:lang w:val="en-US" w:eastAsia="zh-CN"/>
        </w:rPr>
        <w:t xml:space="preserve">技术需求</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用药方案推荐性能要求</w:t>
      </w:r>
      <w:r>
        <w:rPr>
          <w:rFonts w:hint="eastAsia" w:ascii="Times New Roman Regular" w:hAnsi="Times New Roman Regular" w:eastAsia="宋体" w:cs="Times New Roman Regular"/>
          <w:color w:val="auto"/>
          <w:spacing w:val="-4"/>
          <w:sz w:val="21"/>
          <w:szCs w:val="21"/>
          <w:highlight w:val="none"/>
          <w:lang w:val="en-US" w:eastAsia="zh-CN"/>
        </w:rPr>
        <w:tab/>
      </w:r>
      <w:r>
        <w:rPr>
          <w:rFonts w:hint="eastAsia" w:ascii="Times New Roman Regular" w:hAnsi="Times New Roman Regular" w:eastAsia="宋体" w:cs="Times New Roman Regular"/>
          <w:color w:val="auto"/>
          <w:spacing w:val="-4"/>
          <w:sz w:val="21"/>
          <w:szCs w:val="21"/>
          <w:highlight w:val="none"/>
          <w:lang w:val="en-US" w:eastAsia="zh-CN"/>
        </w:rPr>
        <w:t xml:space="preserve">：▲用药治疗方案推荐合理率≥95%。（须提供国家认证认可机构（CMA、CNAS）出具的检验报告扫描件，并加盖公章。）</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医嘱审核效果指标要求：▲用药审核整体不合理准确率≥95%（须提供国家认证认可机构（CMA、CNAS）出具的检验报告扫描件，并加盖公章。）</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高价值功能点（如药物绝对禁忌等）：▲不合理准确率≥9</w:t>
      </w:r>
      <w:r>
        <w:rPr>
          <w:rFonts w:hint="eastAsia" w:ascii="Times New Roman Regular" w:hAnsi="Times New Roman Regular" w:cs="Times New Roman Regular"/>
          <w:color w:val="auto"/>
          <w:spacing w:val="-4"/>
          <w:sz w:val="21"/>
          <w:szCs w:val="21"/>
          <w:highlight w:val="none"/>
          <w:lang w:val="en-US" w:eastAsia="zh-CN"/>
        </w:rPr>
        <w:t xml:space="preserve">8</w:t>
      </w:r>
      <w:r>
        <w:rPr>
          <w:rFonts w:hint="eastAsia" w:ascii="Times New Roman Regular" w:hAnsi="Times New Roman Regular" w:eastAsia="宋体" w:cs="Times New Roman Regular"/>
          <w:color w:val="auto"/>
          <w:spacing w:val="-4"/>
          <w:sz w:val="21"/>
          <w:szCs w:val="21"/>
          <w:highlight w:val="none"/>
          <w:lang w:val="en-US" w:eastAsia="zh-CN"/>
        </w:rPr>
        <w:t xml:space="preserve">%（须提供国家认证认可机构（CMA、CNAS）出具的检验报告扫描件，并加盖公章。）</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中药审核能力要求：▲中药审核的不合理准确率≥94%（须提供国家认证认可机构（CMA、CNAS）出具的检验报告扫描件，并加盖公章。）</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医嘱审核知识库指标要求：▲不少于50000种常用基础药品结构化知识，不少于8000种疾病用药知识库病种数。（须提供国家认证认可机构（CMA、CNAS）出具</w:t>
      </w:r>
      <w:r>
        <w:rPr>
          <w:rFonts w:hint="eastAsia" w:ascii="Times New Roman Regular" w:hAnsi="Times New Roman Regular" w:cs="Times New Roman Regular"/>
          <w:color w:val="auto"/>
          <w:spacing w:val="-4"/>
          <w:sz w:val="21"/>
          <w:szCs w:val="21"/>
          <w:highlight w:val="none"/>
          <w:lang w:val="en-US" w:eastAsia="zh-CN"/>
        </w:rPr>
        <w:t xml:space="preserve"> </w:t>
      </w:r>
      <w:r>
        <w:rPr>
          <w:rFonts w:hint="eastAsia" w:ascii="Times New Roman Regular" w:hAnsi="Times New Roman Regular" w:eastAsia="宋体" w:cs="Times New Roman Regular"/>
          <w:color w:val="auto"/>
          <w:spacing w:val="-4"/>
          <w:sz w:val="21"/>
          <w:szCs w:val="21"/>
          <w:highlight w:val="none"/>
          <w:lang w:val="en-US" w:eastAsia="zh-CN"/>
        </w:rPr>
        <w:t xml:space="preserve">的检验报告扫描件，并加盖公章。）</w:t>
      </w:r>
      <w:r/>
    </w:p>
    <w:p>
      <w:pPr>
        <w:spacing w:line="360" w:lineRule="auto"/>
        <w:rPr>
          <w:rFonts w:hint="eastAsia" w:ascii="Times New Roman Regular" w:hAnsi="Times New Roman Regular" w:eastAsia="宋体" w:cs="Times New Roman Regular"/>
          <w:b/>
          <w:color w:val="auto"/>
          <w:sz w:val="28"/>
          <w:szCs w:val="28"/>
          <w:highlight w:val="none"/>
          <w:lang w:val="en-US" w:eastAsia="zh-CN"/>
        </w:rPr>
      </w:pPr>
      <w:r>
        <w:rPr>
          <w:rFonts w:hint="eastAsia" w:ascii="Times New Roman Regular" w:hAnsi="Times New Roman Regular" w:cs="Times New Roman Regular"/>
          <w:b/>
          <w:color w:val="auto"/>
          <w:sz w:val="28"/>
          <w:szCs w:val="28"/>
          <w:highlight w:val="none"/>
          <w:lang w:val="en-US" w:eastAsia="zh-CN"/>
        </w:rPr>
        <w:t xml:space="preserve">五</w:t>
      </w:r>
      <w:r>
        <w:rPr>
          <w:rFonts w:hint="eastAsia" w:ascii="Times New Roman Regular" w:hAnsi="Times New Roman Regular" w:eastAsia="宋体" w:cs="Times New Roman Regular"/>
          <w:b/>
          <w:color w:val="auto"/>
          <w:sz w:val="28"/>
          <w:szCs w:val="28"/>
          <w:highlight w:val="none"/>
          <w:lang w:val="en-US" w:eastAsia="zh-CN"/>
        </w:rPr>
        <w:t xml:space="preserve">、功能要求</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4.1知识与能力</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4.1.1</w:t>
      </w:r>
      <w:r>
        <w:rPr>
          <w:rFonts w:hint="eastAsia" w:ascii="Times New Roman Regular" w:hAnsi="Times New Roman Regular" w:cs="Times New Roman Regular"/>
          <w:color w:val="auto"/>
          <w:spacing w:val="-4"/>
          <w:sz w:val="21"/>
          <w:szCs w:val="21"/>
          <w:highlight w:val="none"/>
          <w:lang w:val="en-US" w:eastAsia="zh-CN"/>
        </w:rPr>
        <w:t xml:space="preserve">AI</w:t>
      </w:r>
      <w:r>
        <w:rPr>
          <w:rFonts w:hint="eastAsia" w:ascii="Times New Roman Regular" w:hAnsi="Times New Roman Regular" w:eastAsia="宋体" w:cs="Times New Roman Regular"/>
          <w:color w:val="auto"/>
          <w:spacing w:val="-4"/>
          <w:sz w:val="21"/>
          <w:szCs w:val="21"/>
          <w:highlight w:val="none"/>
          <w:lang w:val="en-US" w:eastAsia="zh-CN"/>
        </w:rPr>
        <w:t xml:space="preserve">用药质检引擎</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1、适应症审查:系统自动提取患者病历中的描述信息（包含：诊断描述、症状描述、检验结果描述）、诊断结果</w:t>
      </w:r>
      <w:r>
        <w:rPr>
          <w:rFonts w:hint="eastAsia" w:ascii="Times New Roman Regular" w:hAnsi="Times New Roman Regular" w:cs="Times New Roman Regular"/>
          <w:color w:val="auto"/>
          <w:spacing w:val="-4"/>
          <w:sz w:val="21"/>
          <w:szCs w:val="21"/>
          <w:highlight w:val="none"/>
          <w:lang w:val="en-US" w:eastAsia="zh-CN"/>
        </w:rPr>
        <w:t xml:space="preserve">、专科评估结果</w:t>
      </w:r>
      <w:r>
        <w:rPr>
          <w:rFonts w:hint="eastAsia" w:ascii="Times New Roman Regular" w:hAnsi="Times New Roman Regular" w:eastAsia="宋体" w:cs="Times New Roman Regular"/>
          <w:color w:val="auto"/>
          <w:spacing w:val="-4"/>
          <w:sz w:val="21"/>
          <w:szCs w:val="21"/>
          <w:highlight w:val="none"/>
          <w:lang w:val="en-US" w:eastAsia="zh-CN"/>
        </w:rPr>
        <w:t xml:space="preserve">及检验结果，智能审查处方/医嘱中药品是否符合药品说明书规定的适应症范围，并对超适应症用药情况发出警示，提醒医生补全用药指征。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抗菌药物适应症审查:系统需支持针对抗菌药物使用，自动提取患者病历中的描述信息（包含：诊断描述、症状描述、检验结果描述）、诊断结果及检验结果，综合审查抗菌药物处方/医嘱的用药适应症依据，并对无指征的用药行为发出警示，提示医生补充用药依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▲3、禁忌症审查:系统需支持基于患者的疾病诊断，智能审查处方/医嘱中药品的禁忌症是否与患者当前疾病诊断存在关联。</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4、病史禁忌征审查:系统需支持结合患者的病史信息（包含病历中的诊断描述、症状描述、检验结果描述）及实验室结构化检验结果智能审查处方/医嘱中药品的禁忌存在关联。</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5、配伍禁忌审查:系统需支持医生在开具注射剂时，审查各注射剂间配伍时是否存在理化改变。</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6、配伍浓度审查:系统需支持医生在开具注射剂时，审查各注射剂配伍后的浓度是否在说明书推荐浓度范围内。</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7、溶媒选择审查:系统需支持医生在开具注射剂时，审查注射剂配伍的溶媒是否复符合说明推荐的溶媒范畴。同时结合患者症状，审查所选溶媒的适宜性。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8、药物过敏审查：系统需支持结合患者既往就诊中的过敏信息和当前就诊中的过敏信息，审查处方/医嘱中是否存在可以导致患者过敏的药品。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9、性别用药审查：系统需支持结合患者性别，审查处方/医嘱中的药品是否存在不适用于该患者性别的药品。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10、特殊人群用药审查。系统需支持自动识别患者为特殊人群（妊娠妇女、哺乳期妇女、老人、儿童、婴幼儿、肾功能不全、肝功能不全），审查处方/医嘱中的药品是否存在人群禁用、慎用。</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11、重复用药审查：系统需支持处方中的两种或多种存在相同药物成分的药品在实际使用中重复用药的审查，或两种或多种同属某个药物治疗分类（同一治疗目的）的药品（带给药途径）在实际使用中重复用药审查。并对存在问题药品警示提示医生进行用药调整。</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12、相互作用审查:系统需支持对处方/医嘱中两两药物合用时容易产生不良后果的相互作用的审查。</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13、剂量审查：系统需结合患者个体化信息（年龄、体重、体表面积、诊断、肝功能、肾功能、检验值、给药途径等），审查药品每次剂量、每日剂量、次极量、日极量、累计日剂量、累计剂量、次极低量，并对任一超出限定阈值的药品警示，提醒医生调整用药剂量。</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系统需支持审查特殊剂型（缓释片、控释片、肠溶片）药品的单次剂量是否符合可分割规范，并对存在不合理分剂量的用药行为进行警示，提醒医生按调整用药剂量。</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系统需支持对医生开立的药品按其成分剂量合并后进行累计次剂量、累计日剂量的合理性审查，并对超出限定成分剂量的药品警示，提示医生调整用药方案。</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14、用药频次审查：系统需支持审查处方/医嘱中的药品是否处于说明书推荐的频次范围，并对超出推荐频次范围的药品进行用药警示，提醒医生按推荐频次调整用药频次。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15、用药途径审查：系统需支持审查处方/医嘱中的药品是否处于说明书推荐的用药途径或禁止的用药途径，并对不规范的途径或不符合说明书推荐途径的进行用药警示，提醒医生调整用药途径。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16、用药疗程审查：系统需支持审查处方中的药品是否符合说明书推荐疗程，并对不符说明书疗程的用药进行警示，提醒医生按推荐疗程用药。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17、十八反十九畏审查:系统需支持中药饮片十八反、十九畏的配伍管控，并对存在十八反、十九畏的药品进行用药警示，提醒医生调整药品。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18、饮片剂量审查：系统需支持审查饮片用药剂量是否超过药典推荐剂量范围，并对超出推荐剂量的用药进行警示，提醒医生按推荐剂量用药。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19、饮片禁用、慎用审：系统需支持审查中药处方中是否存在药典规定的妊娠禁用饮片，教科书规定的人群（婴幼儿、老人）禁用、慎用饮片，并对存在人群禁用的饮片进行警示，提示医生调整用药。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20、饮片煎煮方法审核:系统需支持审查中药处方中的饮片煎煮方式是否符合药典推荐方方法相匹配，并对超出药典推荐煎煮方法的饮片进行警示，提醒医生正确使用煎煮方法。</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21、饮片给药途径审查:系统需支持审查中药处方中的外用饮片给药途径是否与药品规定途径相匹配，并对超出药品规定途径进行警示，提醒医生使用正确途径。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22、毒性饮片审查提醒:系统需支持医生开具饮片处方时，若存在毒性饮片给予医生存在毒性饮片提醒。</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4.1.2医药学信息检索</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1、药品基本信息检索:系统需支持按药品通用名、商品名、规格、剂型等多维度快速检索，并对基本药物、医保目录药物、精神药品、麻醉药品、抗菌药物等特殊管理类别进行明确标注，方便用户识别药品属性。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2、药品说明书:系统需支持提供各生产企业已上市药品的最新说明书，支持用户通过药品名称度快速检索，获取权威、实时的药品使用依据。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中医知识库:系统需支持提供全面且结构化的中药饮片专论知识库，内容涵盖《中国药典》规范、经典方剂、当代临床医案及古代医案文献等权威信息，支持用户通过多维度检索快速获取相关中药的详细专论资料，助力中医临床、教学与科研工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4、临床全科库：系统需支持提供疾病知识、检查知识、检验知识、临床路径、指南共识等信息检索功能。</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检索疾病知识时，支持按科室、ICD查看具体疾病流行病史、发病机制、临床表现等信息。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检索检查知识时，支持按科室查看检查名称、概述、检查过程等信息。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检索检验知识时，支持查看检验项目名称、适应症、检查方法、临床意义等信息。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4.1.3自定义审查规则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剂量审查：系统需支持用户根据临床实际需求，结合给药途径、患者年龄、体重、体表面积、诊断及疾病状态等多重参数，灵活自定义药品的单次剂量、每日剂量及累计剂量的审查规则与阈值，实现对特定药物、特定人群或特定临床场景下的个性化剂量安全管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2、超多日用量审查：系统需支持门、急诊处方、慢病、精麻等药品分别设置用药天数，并根据超出天数设置不同警示级别。</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特殊人群用药审查：系统需支持用户对特殊人群（包括妊娠期与哺乳期妇女、老年人、儿童、婴幼儿、肝肾功能不全患者等）自定义相关用药审查规则，用户可通过灵活配置，实现不同特殊人群差异化、精细化的用药安全管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4、性别用药审查：系统需支持用户根据不同性别（男/女）自定义设置药品禁用与慎用审查规则，并可针对特定药物设定不同的警示级别，以实现基于性别差异的精准用药安全管控。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5、给药途径审查：系统需支持自定义设置禁用、慎用给药途径药品的审查规则。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6、重复用药审查：系统需支持用户灵活自定义药品重复用药审查规则。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7、相互作用审查：系统需支持用户灵活自定义药品相互作用审查规则。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8、注射剂配伍审查：系统需支持基于药品名称或药品分类，自定义配置两种及以上药品的配伍审查规则。同时，可自定义设置配伍后药品的限定浓度审查规则；针对含钾制剂，支持设置钾离子浓度上限、每日补钾剂量等关键参数，实现个性化的审核规则配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9、适应症审查：系统需支持基于诊断设置药品自定义适应症审查规则。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10、禁忌症审查：系统需支持设置药品禁用、慎用疾病的审查规则。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11、过敏提醒：系统需支持系统支持根据药品名称、成分、剂型、给药途径等维度设置过敏审查规则。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12、不良反应提醒：系统需支持用户基于临床实际需求，针对特定药品自定义潜在不良反应及其相应的处置规则。</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13、医保用药审查：系统需支持基于国家及地方医保政策，设置医保药品审查规则，包括区分性别用药、限制人群用药、限制适应症等。</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14、处方规范性审查：系统需支持根据处方规范性要求设置具体审查规则，帮助医生及时发现处方不规范之处，包括是否填写诊断、是否按规定填写年龄、诊断与年龄/性别是否相符等等。</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4.2智能审方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4.2.1 AI智能审方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AI用药质检：系统需支持结合“用药质检引擎”中的审查规则，对医生开具的处方、医嘱药品进行智能化前置审核，精准识别用药不合理问题。审核结果判定为不合理的处方，实时反馈至医生工作站，同步推送具体问题原因与处置建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跨就诊合并质检：系统需支持通过整合患者在区域医疗平台内的全量就诊记录，智能提取其历史用药档案、药物过敏史、基础疾病谱及肝肾功能指标等关键临床信息，与当前处方进行多维数据融合，构建完整的患者用药画像，实现基于个体化特征的精准处方质量审核。</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多源异构数据审方：打造基于患者多源异构数据的精准用药审查功能。系统结合本次就诊记录与既往病历、用药史、基础疾病、过敏史等核心信息，精准识别药物禁忌、过敏风险等隐性问题，提升复杂诊疗场景下的用药合理性审查精准度。</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▲4、不合理原因展示：系统需支持在医生端展示处方/医嘱中不合理药品名称、问题类型、问题原因、及处置建议。</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5、分级干预：系统需支持在医生工作站根据审方问题的严重程度对不合理处方/医嘱实施分级干预。具体干预方式包括干预拦截、警示告警和关注提醒。</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对于干预拦截的处方/医嘱，医生须返回修改页面，对问题项进行调整后方可继续提交。</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对于警示告警、关注提醒的处方/医嘱。医生需确认或自查后选择继续提交或修改。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药品信息查询功能：系统需支持医生在查看不合理用药提示时，直接联动的查看相关药品的详细信息。针对西药与中成药，可快速查询药品说明书内容；针对中药饮片，则可查看其中药材专论信息，辅助医生全面理解用药问题并作出临床决策。</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7、用药词条收录：系统需支持医生在收到不合理用药提醒后，将输入的用药理由快速保存为常用用药词条。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4.2.2</w:t>
      </w:r>
      <w:r>
        <w:rPr>
          <w:rFonts w:hint="eastAsia" w:ascii="Times New Roman Regular" w:hAnsi="Times New Roman Regular" w:cs="Times New Roman Regular"/>
          <w:color w:val="auto"/>
          <w:spacing w:val="-4"/>
          <w:sz w:val="21"/>
          <w:szCs w:val="21"/>
          <w:highlight w:val="none"/>
          <w:lang w:val="en-US" w:eastAsia="zh-CN"/>
        </w:rPr>
        <w:t xml:space="preserve"> </w:t>
      </w:r>
      <w:r>
        <w:rPr>
          <w:rFonts w:hint="eastAsia" w:ascii="Times New Roman Regular" w:hAnsi="Times New Roman Regular" w:eastAsia="宋体" w:cs="Times New Roman Regular"/>
          <w:color w:val="auto"/>
          <w:spacing w:val="-4"/>
          <w:sz w:val="21"/>
          <w:szCs w:val="21"/>
          <w:highlight w:val="none"/>
          <w:lang w:val="en-US" w:eastAsia="zh-CN"/>
        </w:rPr>
        <w:t xml:space="preserve">AI 质检结果查询</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1、质检结果查看：系统需支持药师、机构管理员（或科主任）及医生三类角色登录系统，并依据权限差异查看相应的处方/医嘱信息及用药错误详情。</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系统通过多角色、差异化的数据呈现，构建了覆盖个体自查、专业审核与管理监督的用药安全协同治理体系。</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2、质检结果统计：系统需支持按药品名称统计医生在处方中发生用药错误的频次，并可查看具体处方详情及对应的错误类型、风险等级和审核时间等信息，便于开展用药质量分析与持续改进。</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4.2.3配置管理</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1、风险等级设置：系统需支持对默认错误类型的风险等级进行自定义调整。</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2、用药审查屏蔽：系统需支持根据错误类型及风险等级对用药审查结果进行屏蔽设置。启用屏蔽后，被设定的错误类型及风险级别的提示将不再向医生推送。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4.3药师审方智能辅助系统</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4.3.1审方预分析处理</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审方预处理：医生可请提不合理处方/医嘱至药师处进行人工复核，对于无用药问题或问题较轻且未达到预设审方干预阈值的处方/医嘱，将自动通过，无需药师人工干预。对于存在严重问题或符合审方方案设定规则自动提交至药师审方中心由药师进行人工审核。</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2、医生端提醒：医生请提的处方需药师人工审核时，系统将向医生实时提示审方倒计时直至药师完成审核。药师审核完成后，系统自动更新并推送审核结果给医生。</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4.3.2人工审方干预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开始/结束审方：药师开始审方后，系统将根据当前任务量和药师情况，将待审处方/医嘱智能分配至各审方药师。若药师需中途离岗，可点击“结束审方”退出工作状态。结束审方后，系统将停止向该药师分配新的审方任务。但已进入其审方列表的待办任务仍需完成审方工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2、离线通过：系统监测到无审方药师在线时，将对所有需人工审核的任务自动通过审方处理，并标记其审方状态为“离线通过”。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任务提醒：药师开始任务后，当有新的待审任务到达时，系统可通过声音提示、弹窗提醒、新增待审任务列表等多种形式，实时通知药师处理新的审方任务。药师点击弹框消息，一键跳转至对应待审处方的审方界面。</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在待审任务列表中展示任务信息时，系统支持以标识的方式展示特殊人群信息（老人、儿童、孕妇等）及药品属性（抗菌药物、基本药物、）信息。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4、批量审方：系统以任务列表形式集中展示所有待人工复核的问题处方/医嘱，并默认按到达时间升序排列。每条任务展示处方/医嘱对应的患者信息、AI质检信息，药师可在列表内自由多选，一键“批量通过”。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超时通过：系统实时监测待审任务的剩余审方时间，并提供“延长审方时间”的操作。药师可根据实际需要延长审方时间。对于倒计时结束仍未完成的任务，系统将自动通过该任务，并标记为“超时通过”。（需提供系统功能截图）</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6、查看就诊信息：系统支持药师在审方任务时，查看患者基本信息、处方/医嘱信息、门诊病历信息、住院入院记录信息，以及AI质检结果信息。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▲7、驳回/双签：系统支持药师在人工审方时，按处方/医嘱问题的严重程度选择“驳回”，强制医生修改处方/医嘱。也可以根据实际情况，选择“双签”，让医生进行双签名通过。</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8、查看药品信息：系统支持药师在人工审方时，点击药品名称查看药品信息，西药、中成药查看说明书信息，中药查看中药材专论信息。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9、收藏任务：系统支持药师在处理审方任务时，一键收藏当前处方及相关审核记录，便于后续进行回顾性评价、用药分析与案例学习，助力药师积累审方经验与提升专业判断能力。</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10、链接EMR：系统支持与电子病历系统对接，药师在审核处方/医嘱过程中，可以点击“EMR”按钮，快速跳转至区域或医院电子病历浏览器，查看当前患者信息。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4.3.3药品不良反应事件信息登记</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系统需提供药品不良反应事件信息采集入口，供医疗人员登记临床诊疗过程中发现的药品不良反应事件。登记信息包含患者基本信息、可疑药品、不良反应表现、发生时间、严重程度、处置措施等关键信息。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4.3.4当日审方结果统计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1、药师通过统计：系统需支持统计当前药师当天通过的审方任务数量，并以列表形式展示所有已通过任务的简要信息。点击列表中的具体任务，可查看该任务的详细审方记录与处方/医嘱内容。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2、药师驳回统计：系统需支持统计当前药师当天已驳回的审方任务数量，并以列表形式展示所有已驳回任务的简要信息。点击列表中的具体任务，可查看该任务的详细审方记录与处方/医嘱内容。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3、医生双签统计：系统需支持统计当前药师当天要求医生双签名的任务数量，并以列表形式展示所有医生已双签任务的简要信息。点击列表中的具体任务，可查看该任务的详细审方记录与处方/医嘱内容。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4、药师超时统计：系统需支持统计当前药师当天超时的任务数量，并以列表形式展示所有药师超时通过任务的简要信息。点击列表中的具体任务，可查看该任务的详细审方记录与处方/医嘱内容。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5、离线通过统计：系统需支持统计当前药师当天离线通过的任务数量，并以列表形式展示所有离线通过任务的简要信息。点击列表中的具体任务，可查看该任务的详细审方记录与处方/医嘱内容。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4.3.5审方结果查询</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门诊审方结果：系统需支持全面查看所有经药师审核的门诊审方任务结果，实现审方全过程可追溯。药师管理员登录后，可查阅所有问题处方的AI智能质检结果及药师审方记录。医生可通过个人账号登录系统，实时查看本人提交处方的AI质检意见及药师人工审核结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住院审方结果：系统需支持全面查看所有经药师审核的住院审方任务结果，实现审方全过程可追溯。药师管理员登录后，可查阅所有问题医嘱的AI智能质检结果及药师审方记录。医生可通过个人账号登录系统，实时查看本人提交医嘱的AI质检意见及药师人工审核结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4.3.6质量评价功能</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1、管理评价项目：系统需提供灵活创建审方结果质量评价项目。项目创建时，支持用户自定义评价项目名称、评价周期、评价维度。评价项目创建完成后，支持用户分配任务至相关药师。</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人工评价：系统需支持药师在接收评价任务后，对需评价的任务进行人工评价。评价过程中，药师可查看该任务对应的患者就诊详情、AI智能质检结果及药师审方记录。评价时，药师可录入评价意见、给出评分。</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3、评分表：系统需支持完成评价的项目自动生成评价表，并可导出到EXCEL。</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4.3.7审方配置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审方方案设置:系统需支持根据医共体成员单位的实际排班情况与工作时间段，灵活设定需进入药师审方环节的不合理处方范围与时段，确保审方流程与临床工作节奏相匹配，提升不合理处方的干预效率与管理针对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师权限设置:系统需支持基于药师名称设置其联系方式，并支持按机构、科室、药品（药品名称）、药品属性（精麻毒放等）、诊断类型、特殊人群等多维度条件灵活分配审方任务至指定药师，实现审方工作的精准分工与高效管理。</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快捷回复模版:系统需支持用户自定义添加和管理审方快捷回复模板，便于药师在处理不合理处方时快速调用标准化回复内容。系统提供模板维护界面，支持对模板的显示顺序进行自主调整，从而提升回复及时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4.3.8统计分析</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1、审方工作统计表:系统需支持按药师统计审方工作量，统计各药师审核的处方数/医嘱数、审核通过、审核驳回、医生双签的处方/医嘱数量。</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2、审方工作概况表:系统需支持按机构、科室、医生统计进入到审方系统的处方数量/医嘱数量。</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4.4处方智能点评分析系统</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4.4.1自动点评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系统需提供智能化处方/医嘱自动点评功能，基于预设的合理用药规则库和临床用药规范，对各医疗机构的处方数据/出院患者医嘱数据进行AI智能点评。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点评专项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1、全处方/医嘱点评:系统需支持全处方/全医嘱点评，并支持通过特定条件对处方/医嘱进行抽样点评。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2、专项点评:系统需支持对特殊药品进行专项点评。系统支持的专项点评包含：</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①　门急诊抗菌药物专项点评/住院抗菌药物专项点评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②　门急诊质子泵抑制剂专项点评/住院质子泵抑制剂专项点评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③　门急诊住院抗肿瘤药物专项点评/住院抗肿瘤药物专项点评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④　住院特殊级抗菌药物专项点评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⑤　住院碳青霉烯类及替加环素专项点评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⑥　住院病人人血白蛋白专项点评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⑦　门急诊中药饮片专项点评/住院中药饮片专项点评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4.4.3创建点评任务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1、设置条件：系统需支持通过全处方/医嘱点评模块或专项点评模块快速创建点评任务。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系统需提供多</w:t>
      </w:r>
      <w:r>
        <w:rPr>
          <w:rFonts w:hint="eastAsia" w:ascii="Times New Roman Regular" w:hAnsi="Times New Roman Regular" w:eastAsia="宋体" w:cs="Times New Roman Regular"/>
          <w:color w:val="auto"/>
          <w:spacing w:val="-4"/>
          <w:sz w:val="21"/>
          <w:szCs w:val="21"/>
          <w:highlight w:val="none"/>
          <w:lang w:val="en-US" w:eastAsia="zh-CN"/>
        </w:rPr>
        <w:t xml:space="preserve">维度抽样条件满足用户不同的抽样要求：对于门诊处方，支持按照机构、科室、患者年龄、患者性别、处方类型、处方金额、诊断、给药途径、医生职称、药品分类、药品属性、药品名称、抗菌药物分级、质检结果（合理、不合理）、错误类型、风险等级、是否排除已抽样样本（是、否）进行筛选。对于住院医嘱，支持按照机构、科室、患者年龄、患者性别、诊断、给药途径、医生职称、药品分类、药品属性、药品名称、抗菌药物分级、是否手术、手术名称、手术等级、切口类型、质检结果（合理、不合理）、错误类型、风险等级、是否排除已抽样样本（是、否）进行筛选。</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2、引用模版：系统需支持快捷引用自定义模版中的抽样条件设置点评抽样条件。</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3、设置抽样方式：系统需支持多种样本抽样方式。抽样方式支持固定数量、固定比例、按机构固定数量、按机构固定比例、按科室固定数量、按科室固定比例、按医生固定数量、按医生固定比例随机抽样样本。</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4、分配任务：系统需支持将点评任务平均分配或固定数量分配给多个药师进行人工点评。如未设置点评药师，则任务将自动分配给任务创建药师。</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5、设置双盲：系统需支持点评任务是否启动双盲评价方式，启用后点评任务中将自动隐藏医生、药师信息。</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4.4.4任务管理</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1、查看任务：系统需支持用户对已创建的处方点评任务进行多维度查询，用户可通过任务时间、任务名称、任务状态等条件筛选任务列表查看具体任务。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2、增加样本：系统需支持在门诊场景下支持通过患者号、处方号等方式，灵活添加任务样本内容。住院场景下支持通过患者号、住院号等方式，灵活添加任务样本内容。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3、重新分配系统需支持对点评任务中的剩余样本重新分配点评药师，分配方式支持剩余任务量平均分配和固定数值分配。</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4、删除任务：系统需支持点评创建人删除点评任务。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4.4.5人工点评</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1、我的任务：系统需支持点评药师查看所有点评任务，药师可通过任务时间、任务名称、任务状态等条件筛选任务，然后进入到具体任务样本列表中进行点评工作。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2、批量点评：系统需支持勾选多个任务样本，批量将其点评结果设置为“合理”，或采纳AI质检结果作为最终点评结果。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处方/医嘱详情：系统需支持在点评详情页中显示患者就诊信息，门诊场景下显示患者信息、病历信息、检验信息、检查信息、处方信息及详情；住院场景下显示患者患者信息、病历信息（入院记录、病程）、诊断信息、检验信息、检查信息、手术信息等。</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4、人工点评：系统需支持在人工点评阶段完整展示所有AI质检结果，并关联显示问题类型对应的处方点评问题代码。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系统需支持药师点评时，移除、采纳系统提供的AI质检结果，并支持人工输入点评结果。填写人工点评结果时，支持选择问题代码或者直接填写人工点评内容。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系统需支持点击药品错误类型后，在药品明细页面展示警示信息相关问题药品。</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5、点评求助：系统需支持点评药师在开展处方点评过程中，针对复杂或存疑的样本实时发起求助，邀请点评专家协助完成当前处方或医嘱的审核与评价工作，提升点评结果的准确性与专业性。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6、通知医生：系统需支持点评药师在完成处方点评后，将审核结果为“不合理”的处方及相关点评意见，定向推送至对应的开方医生，以便其查看用药问题并依据建议进行后续调整或学习。</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医生申诉：系统需支持医生在收到点评结果提醒后，登录区域审方系统查看被标记为不合理处方或医嘱的详细信息，并可在该点评项目未结束前，对存有异议的点评结论发起申诉，提交申诉理由及相关依据，申请重新审核。对无疑问的点评结果，可确认接受，完成闭环管理。</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4.4.6点评报表</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系统需支持根据点评任务自动生成点评工作表、点评统计表、点评明细表。</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4.4.7点评配置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点评模版：系统需支持用户通过多维度条件（如患者类型、科室、药品类别、问题类型等）灵活配置门急诊及住院处方点评的常用模板，便于在创建点评任务时快速调用，统一评价标准，提升点评效率与一致性。</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2、点评任务时间设置：系统需支持对点评任务的关键时间节点进行灵活配置。</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4.4.8智能监管</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智慧审方大屏：系统需提供实时数据监管大屏，实时统计当日合理处方、不处方合理数量，支持按时间维度对合理处方数、处方合理率进行趋势分析，支持不合理原因情况分布，支持药师待审任务数、已审任务数、审核率等指标进行查看，支持药师已审核处方状态分布情况。在用药数据分析方面，支持对区域内抗菌药物使用率、基本药物使用率等指标数据进行汇总数据统计及趋势分析等。</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2、处方合理分析：系统需支持从全局视角对区域内处方合理性数据进行监测，涉及首次合理处方数、首次不合理处方数、首次处方合理率、末次合理处方数、末次不合理处方数、末次处方合理率等指标。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3、药师审方分析：系统需支持从全局视角对区域内药师审方数据进行监测，涉及AI审核处方数、药师应审核处方数、药师审核处方数、药师离线通过处方数、药师审核率等指标。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4、处方点评分析：系统需支持从全局视角对区域内处方点评数据进行监测，涉及点评处方数、点评合理处方数、点评不合理处方数、点评合理处方占比、点评不合理处方占比等指标。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5、数据统计报表：系统需支持通过报表的形式，统计区域审方业务需要关注的各项指标。</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处方合理统计报表：支持从时间、机构、医生等维度对当前处方总数、首次合理处方数、首次不合理处方数、首次处方合理率、末次合理处方数、末次不合理处方数、末次处方合理率、有效干预处方数、有效干预率等业务监管指标数据进行统计，支持数据导出、指标口径查看。</w:t>
      </w:r>
      <w:r>
        <w:rPr>
          <w:rFonts w:hint="eastAsia" w:ascii="Times New Roman Regular" w:hAnsi="Times New Roman Regular" w:cs="Times New Roman Regular"/>
          <w:color w:val="auto"/>
          <w:spacing w:val="-4"/>
          <w:sz w:val="21"/>
          <w:szCs w:val="21"/>
          <w:highlight w:val="none"/>
          <w:lang w:val="en-US" w:eastAsia="zh-CN"/>
        </w:rPr>
        <w:t xml:space="preserve">（投标人须提供系统功能截图）</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药师审方统计报表：支持从时间、机构、药师等维度对当前药师应审核处方数、药师审核处方数、离线通过处方数、药师审核率、审核通过处方数、医生双签处方数、药师驳回处方数、超时通过处方数等业务监管指标数据进行统计，支持数据导出、指标口径查看。</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处方点评统计报表：支持从时间、机构、药师等维度对当前点评处方数、点评合理处方数、点评不合理处方数、点评合理处方占比、点评不合理处方占比等业务监管指标数据进行统计，支持数据导出、指标口径查看。</w:t>
      </w:r>
      <w:r/>
    </w:p>
    <w:p>
      <w:pPr>
        <w:pStyle w:val="1035"/>
        <w:ind w:left="314" w:firstLine="479"/>
        <w:spacing w:before="161" w:line="360" w:lineRule="auto"/>
        <w:rPr>
          <w:rFonts w:hint="default"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医疗质量控制统计报表：支持从时间、机构等维度对当前门诊抗菌药使用率、住院抗菌药使用率、门诊基药使用率、住院基药使用率、门诊静脉输液使用率、住院静脉输液使用率等指标数据进行统计，支持数据导出、指标口径查看。</w:t>
      </w:r>
      <w:r>
        <w:rPr>
          <w:rFonts w:hint="eastAsia" w:ascii="Times New Roman Regular" w:hAnsi="Times New Roman Regular" w:cs="Times New Roman Regular"/>
          <w:color w:val="auto"/>
          <w:spacing w:val="-4"/>
          <w:sz w:val="21"/>
          <w:szCs w:val="21"/>
          <w:highlight w:val="none"/>
          <w:lang w:val="en-US" w:eastAsia="zh-CN"/>
        </w:rPr>
        <w:t xml:space="preserve"> </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4.5.系统集成与接口服务要求</w:t>
      </w:r>
      <w:r/>
    </w:p>
    <w:p>
      <w:pPr>
        <w:pStyle w:val="754"/>
        <w:ind w:firstLine="808"/>
        <w:keepLines w:val="0"/>
        <w:keepNext w:val="0"/>
        <w:pageBreakBefore w:val="0"/>
        <w:spacing w:line="360" w:lineRule="auto"/>
        <w:widowControl w:val="off"/>
        <w:rPr>
          <w:rFonts w:hint="eastAsia"/>
          <w:color w:val="auto"/>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提供标准接口方式，和</w:t>
      </w:r>
      <w:r>
        <w:rPr>
          <w:rFonts w:hint="eastAsia" w:ascii="Times New Roman Regular" w:hAnsi="Times New Roman Regular" w:cs="Times New Roman Regular"/>
          <w:color w:val="auto"/>
          <w:spacing w:val="-4"/>
          <w:sz w:val="21"/>
          <w:szCs w:val="21"/>
          <w:highlight w:val="none"/>
          <w:lang w:val="en-US" w:eastAsia="zh-CN"/>
        </w:rPr>
        <w:t xml:space="preserve">张家港市第一人民医院及</w:t>
      </w:r>
      <w:r>
        <w:rPr>
          <w:rFonts w:hint="eastAsia" w:ascii="Times New Roman Regular" w:hAnsi="Times New Roman Regular" w:eastAsia="宋体" w:cs="Times New Roman Regular"/>
          <w:color w:val="auto"/>
          <w:spacing w:val="-4"/>
          <w:sz w:val="21"/>
          <w:szCs w:val="21"/>
          <w:highlight w:val="none"/>
          <w:lang w:val="en-US" w:eastAsia="zh-CN"/>
        </w:rPr>
        <w:t xml:space="preserve">区域内基层医疗机构实现对接，其中第二、三、五、六人民医院，凤凰、大新镇人民医院（卫生院）分别通过“智医助理”平台对接各自HIS，实现AI审方，9家社区卫生服务中心及辖区内169家社区卫生服务站，以及南丰镇人民医院通过“智医助理”平台对接实现AI审方。上述机构在实现AI审方后，特定药方流转至药师审方。</w:t>
      </w:r>
      <w:r>
        <w:rPr>
          <w:rFonts w:hint="eastAsia" w:ascii="Times New Roman Regular" w:hAnsi="Times New Roman Regular" w:cs="Times New Roman Regular"/>
          <w:color w:val="auto"/>
          <w:spacing w:val="-4"/>
          <w:sz w:val="21"/>
          <w:szCs w:val="21"/>
          <w:highlight w:val="none"/>
          <w:lang w:val="en-US" w:eastAsia="zh-CN"/>
        </w:rPr>
        <w:t xml:space="preserve">张家港市第一人民医院和</w:t>
      </w:r>
      <w:r>
        <w:rPr>
          <w:rFonts w:hint="eastAsia" w:ascii="Times New Roman Regular" w:hAnsi="Times New Roman Regular" w:eastAsia="宋体" w:cs="Times New Roman Regular"/>
          <w:color w:val="auto"/>
          <w:spacing w:val="-4"/>
          <w:sz w:val="21"/>
          <w:szCs w:val="21"/>
          <w:highlight w:val="none"/>
          <w:lang w:val="en-US" w:eastAsia="zh-CN"/>
        </w:rPr>
        <w:t xml:space="preserve">张家港市中医医院开展数据接入和分析工作，</w:t>
      </w:r>
      <w:r>
        <w:rPr>
          <w:rFonts w:hint="eastAsia" w:ascii="Times New Roman Regular" w:hAnsi="Times New Roman Regular" w:cs="Times New Roman Regular"/>
          <w:color w:val="auto"/>
          <w:spacing w:val="-4"/>
          <w:sz w:val="21"/>
          <w:szCs w:val="21"/>
          <w:highlight w:val="none"/>
          <w:lang w:val="en-US" w:eastAsia="zh-CN"/>
        </w:rPr>
        <w:t xml:space="preserve">并对各自医共体内药师审核工作做质量评价，</w:t>
      </w:r>
      <w:r>
        <w:rPr>
          <w:rFonts w:hint="eastAsia" w:ascii="Times New Roman Regular" w:hAnsi="Times New Roman Regular" w:eastAsia="宋体" w:cs="Times New Roman Regular"/>
          <w:color w:val="auto"/>
          <w:spacing w:val="-4"/>
          <w:sz w:val="21"/>
          <w:szCs w:val="21"/>
          <w:highlight w:val="none"/>
          <w:lang w:val="en-US" w:eastAsia="zh-CN"/>
        </w:rPr>
        <w:t xml:space="preserve">同时需对精麻毒处方实施重点监管，由审方平台提供标准接口，分别与张家港市第一人民医院</w:t>
      </w:r>
      <w:r>
        <w:rPr>
          <w:rFonts w:hint="eastAsia" w:ascii="Times New Roman Regular" w:hAnsi="Times New Roman Regular" w:cs="Times New Roman Regular"/>
          <w:color w:val="auto"/>
          <w:spacing w:val="-4"/>
          <w:sz w:val="21"/>
          <w:szCs w:val="21"/>
          <w:highlight w:val="none"/>
          <w:lang w:val="en-US" w:eastAsia="zh-CN"/>
        </w:rPr>
        <w:t xml:space="preserve">和</w:t>
      </w:r>
      <w:r>
        <w:rPr>
          <w:rFonts w:hint="eastAsia" w:ascii="Times New Roman Regular" w:hAnsi="Times New Roman Regular" w:eastAsia="宋体" w:cs="Times New Roman Regular"/>
          <w:color w:val="auto"/>
          <w:spacing w:val="-4"/>
          <w:sz w:val="21"/>
          <w:szCs w:val="21"/>
          <w:highlight w:val="none"/>
          <w:lang w:val="en-US" w:eastAsia="zh-CN"/>
        </w:rPr>
        <w:t xml:space="preserve">张家港市中医医院进行对接；本项目所提供的软件系统须免费配合完成与江苏省区域审方平台以及苏州市区域审方平台的对接、联调、数据交换及接口开发工作</w:t>
      </w:r>
      <w:r>
        <w:rPr>
          <w:rFonts w:hint="eastAsia" w:ascii="Times New Roman Regular" w:hAnsi="Times New Roman Regular" w:cs="Times New Roman Regular"/>
          <w:color w:val="auto"/>
          <w:spacing w:val="-4"/>
          <w:sz w:val="21"/>
          <w:szCs w:val="21"/>
          <w:highlight w:val="none"/>
          <w:lang w:val="en-US" w:eastAsia="zh-CN"/>
        </w:rPr>
        <w:t xml:space="preserve">，</w:t>
      </w:r>
      <w:r>
        <w:rPr>
          <w:rFonts w:hint="eastAsia"/>
          <w:color w:val="auto"/>
          <w:highlight w:val="none"/>
          <w:lang w:val="en-US" w:eastAsia="zh-CN"/>
        </w:rPr>
        <w:t xml:space="preserve">为医共体牵头医院提供一套能够提升医共体整体用药能力。</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4.5.1 对接范围：需完成张家港市第一人民医院、市中医医院、区域内 6 家二级医院、9 家社区卫生服务中心、169 家社区卫生服务站、南丰镇人民医院的全量数据对接；同步完成与智医助理平台、江苏省区域审方平台、苏州市区域审方平台的接口开发、联调、数据交换与系统适配工作，确保数据双向互通、实时同步、安全可控。</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4.5.2对接内容：</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（1）业务数据：HIS（处方 / 医嘱、收费、药品字典）、EMR（病历、诊断、检验检查）、LIS、NIS、PACS、药房管理、医保结算等医疗核心数据；</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（2）审方数据：AI 审方日志、药师审核记录、处方点评数据、用药干预数据、精麻毒处方专项监管数据；</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（3）平台数据：智医助理辅助诊断数据、省市区域审方平台标准库、规则库、知识库数据；</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（4）数据治理：完成对接数据的采集、清洗、去重、标准化、字段映射、格式转换、脱敏加密、质量校验，建立区域统一数据标准，保障数据完整性、准确性、一致性、安全性。</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4.5.3技术标准：遵循国家卫健委《医院信息互联互通标准化成熟度测评标准》《医疗数据安全指南》、HL7 FHIR、CDA、国家及省市区域审方平台接口规范、信创适配标准，接口开发需符合 RESTful 规范，支持 HTTPS 加密传输，具备数据日志留存、异常告警、断点续传能力，保障对接稳定性与可追溯性。</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政策合规依据参考：</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1.《紧密型县域医共体信息化功能指引》（国卫办规划函〔</w:t>
      </w:r>
      <w:r>
        <w:rPr>
          <w:rFonts w:hint="default"/>
          <w:color w:val="auto"/>
          <w:highlight w:val="none"/>
          <w:lang w:val="en-US" w:eastAsia="zh-CN"/>
        </w:rPr>
        <w:t xml:space="preserve">2025</w:t>
      </w:r>
      <w:r>
        <w:rPr>
          <w:rFonts w:hint="eastAsia"/>
          <w:color w:val="auto"/>
          <w:highlight w:val="none"/>
          <w:lang w:val="en-US" w:eastAsia="zh-CN"/>
        </w:rPr>
        <w:t xml:space="preserve">〕</w:t>
      </w:r>
      <w:r>
        <w:rPr>
          <w:rFonts w:hint="default"/>
          <w:color w:val="auto"/>
          <w:highlight w:val="none"/>
          <w:lang w:val="en-US" w:eastAsia="zh-CN"/>
        </w:rPr>
        <w:t xml:space="preserve">63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2.</w:t>
      </w:r>
      <w:r>
        <w:rPr>
          <w:rFonts w:hint="eastAsia"/>
          <w:color w:val="auto"/>
          <w:highlight w:val="none"/>
          <w:lang w:val="en-US" w:eastAsia="zh-CN"/>
        </w:rPr>
        <w:t xml:space="preserve">《医疗机构处方审核规范》（国卫办医发〔</w:t>
      </w:r>
      <w:r>
        <w:rPr>
          <w:rFonts w:hint="default"/>
          <w:color w:val="auto"/>
          <w:highlight w:val="none"/>
          <w:lang w:val="en-US" w:eastAsia="zh-CN"/>
        </w:rPr>
        <w:t xml:space="preserve">2018</w:t>
      </w:r>
      <w:r>
        <w:rPr>
          <w:rFonts w:hint="eastAsia"/>
          <w:color w:val="auto"/>
          <w:highlight w:val="none"/>
          <w:lang w:val="en-US" w:eastAsia="zh-CN"/>
        </w:rPr>
        <w:t xml:space="preserve">〕</w:t>
      </w:r>
      <w:r>
        <w:rPr>
          <w:rFonts w:hint="default"/>
          <w:color w:val="auto"/>
          <w:highlight w:val="none"/>
          <w:lang w:val="en-US" w:eastAsia="zh-CN"/>
        </w:rPr>
        <w:t xml:space="preserve">14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《处方管理办法》（卫生部令第</w:t>
      </w:r>
      <w:r>
        <w:rPr>
          <w:rFonts w:hint="default"/>
          <w:color w:val="auto"/>
          <w:highlight w:val="none"/>
          <w:lang w:val="en-US" w:eastAsia="zh-CN"/>
        </w:rPr>
        <w:t xml:space="preserve"> 53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《长期处方管理规范（试行）》（国卫办医发〔</w:t>
      </w:r>
      <w:r>
        <w:rPr>
          <w:rFonts w:hint="default"/>
          <w:color w:val="auto"/>
          <w:highlight w:val="none"/>
          <w:lang w:val="en-US" w:eastAsia="zh-CN"/>
        </w:rPr>
        <w:t xml:space="preserve">2021</w:t>
      </w:r>
      <w:r>
        <w:rPr>
          <w:rFonts w:hint="eastAsia"/>
          <w:color w:val="auto"/>
          <w:highlight w:val="none"/>
          <w:lang w:val="en-US" w:eastAsia="zh-CN"/>
        </w:rPr>
        <w:t xml:space="preserve">〕</w:t>
      </w:r>
      <w:r>
        <w:rPr>
          <w:rFonts w:hint="default"/>
          <w:color w:val="auto"/>
          <w:highlight w:val="none"/>
          <w:lang w:val="en-US" w:eastAsia="zh-CN"/>
        </w:rPr>
        <w:t xml:space="preserve">17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5.</w:t>
      </w:r>
      <w:r>
        <w:rPr>
          <w:rFonts w:hint="eastAsia"/>
          <w:color w:val="auto"/>
          <w:highlight w:val="none"/>
          <w:lang w:val="en-US" w:eastAsia="zh-CN"/>
        </w:rPr>
        <w:t xml:space="preserve">《抗菌药物临床应用管理办法》（卫生部令第</w:t>
      </w:r>
      <w:r>
        <w:rPr>
          <w:rFonts w:hint="default"/>
          <w:color w:val="auto"/>
          <w:highlight w:val="none"/>
          <w:lang w:val="en-US" w:eastAsia="zh-CN"/>
        </w:rPr>
        <w:t xml:space="preserve"> 84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6.</w:t>
      </w:r>
      <w:r>
        <w:rPr>
          <w:rFonts w:hint="eastAsia"/>
          <w:color w:val="auto"/>
          <w:highlight w:val="none"/>
          <w:lang w:val="en-US" w:eastAsia="zh-CN"/>
        </w:rPr>
        <w:t xml:space="preserve">《医院处方点评管理规范（试行）》（卫医管发〔</w:t>
      </w:r>
      <w:r>
        <w:rPr>
          <w:rFonts w:hint="default"/>
          <w:color w:val="auto"/>
          <w:highlight w:val="none"/>
          <w:lang w:val="en-US" w:eastAsia="zh-CN"/>
        </w:rPr>
        <w:t xml:space="preserve">2010</w:t>
      </w:r>
      <w:r>
        <w:rPr>
          <w:rFonts w:hint="eastAsia"/>
          <w:color w:val="auto"/>
          <w:highlight w:val="none"/>
          <w:lang w:val="en-US" w:eastAsia="zh-CN"/>
        </w:rPr>
        <w:t xml:space="preserve">〕</w:t>
      </w:r>
      <w:r>
        <w:rPr>
          <w:rFonts w:hint="default"/>
          <w:color w:val="auto"/>
          <w:highlight w:val="none"/>
          <w:lang w:val="en-US" w:eastAsia="zh-CN"/>
        </w:rPr>
        <w:t xml:space="preserve">28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7.《药事管理专业医疗质量控制指标（</w:t>
      </w:r>
      <w:r>
        <w:rPr>
          <w:rFonts w:hint="default"/>
          <w:color w:val="auto"/>
          <w:highlight w:val="none"/>
          <w:lang w:val="en-US" w:eastAsia="zh-CN"/>
        </w:rPr>
        <w:t xml:space="preserve">2025 </w:t>
      </w:r>
      <w:r>
        <w:rPr>
          <w:rFonts w:hint="eastAsia"/>
          <w:color w:val="auto"/>
          <w:highlight w:val="none"/>
          <w:lang w:val="en-US" w:eastAsia="zh-CN"/>
        </w:rPr>
        <w:t xml:space="preserve">年版）》（国卫办医政函〔</w:t>
      </w:r>
      <w:r>
        <w:rPr>
          <w:rFonts w:hint="default"/>
          <w:color w:val="auto"/>
          <w:highlight w:val="none"/>
          <w:lang w:val="en-US" w:eastAsia="zh-CN"/>
        </w:rPr>
        <w:t xml:space="preserve">2025</w:t>
      </w:r>
      <w:r>
        <w:rPr>
          <w:rFonts w:hint="eastAsia"/>
          <w:color w:val="auto"/>
          <w:highlight w:val="none"/>
          <w:lang w:val="en-US" w:eastAsia="zh-CN"/>
        </w:rPr>
        <w:t xml:space="preserve">〕</w:t>
      </w:r>
      <w:r>
        <w:rPr>
          <w:rFonts w:hint="default"/>
          <w:color w:val="auto"/>
          <w:highlight w:val="none"/>
          <w:lang w:val="en-US" w:eastAsia="zh-CN"/>
        </w:rPr>
        <w:t xml:space="preserve">333 </w:t>
      </w:r>
      <w:r>
        <w:rPr>
          <w:rFonts w:hint="eastAsia"/>
          <w:color w:val="auto"/>
          <w:highlight w:val="none"/>
          <w:lang w:val="en-US" w:eastAsia="zh-CN"/>
        </w:rPr>
        <w:t xml:space="preserve">号）</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8.紧密型县域医共体建设指导意见、基层药品联动管理相关政策</w:t>
      </w:r>
      <w:r/>
    </w:p>
    <w:p>
      <w:pPr>
        <w:pStyle w:val="754"/>
        <w:ind w:firstLine="840"/>
        <w:keepLines w:val="0"/>
        <w:keepNext w:val="0"/>
        <w:pageBreakBefore w:val="0"/>
        <w:spacing w:line="360" w:lineRule="auto"/>
        <w:widowControl w:val="off"/>
        <w:rPr>
          <w:rFonts w:hint="eastAsia"/>
          <w:color w:val="auto"/>
          <w:highlight w:val="none"/>
          <w:lang w:val="en-US" w:eastAsia="zh-CN"/>
        </w:rPr>
      </w:pPr>
      <w:r>
        <w:rPr>
          <w:rFonts w:hint="default"/>
          <w:color w:val="auto"/>
          <w:highlight w:val="none"/>
          <w:lang w:val="en-US" w:eastAsia="zh-CN"/>
        </w:rPr>
        <w:t xml:space="preserve">9.</w:t>
      </w:r>
      <w:r>
        <w:rPr>
          <w:rFonts w:hint="eastAsia"/>
          <w:color w:val="auto"/>
          <w:highlight w:val="none"/>
          <w:lang w:val="en-US" w:eastAsia="zh-CN"/>
        </w:rPr>
        <w:t xml:space="preserve">省级药品耗材招采平台对接规范、三级公立医院绩效考核药学指标要求</w:t>
      </w:r>
      <w:r/>
    </w:p>
    <w:p>
      <w:pPr>
        <w:pStyle w:val="754"/>
        <w:keepLines w:val="0"/>
        <w:keepNext w:val="0"/>
        <w:pageBreakBefore w:val="0"/>
        <w:spacing w:line="360" w:lineRule="auto"/>
        <w:widowControl w:val="off"/>
        <w:rPr>
          <w:rFonts w:hint="default"/>
          <w:color w:val="auto"/>
          <w:highlight w:val="none"/>
          <w:lang w:val="en-US" w:eastAsia="zh-CN"/>
        </w:rPr>
      </w:pPr>
      <w:r>
        <w:rPr>
          <w:rFonts w:hint="default"/>
          <w:color w:val="auto"/>
          <w:highlight w:val="none"/>
          <w:lang w:val="en-US" w:eastAsia="zh-CN"/>
        </w:rPr>
      </w:r>
      <w:r/>
    </w:p>
    <w:p>
      <w:pPr>
        <w:spacing w:line="360" w:lineRule="auto"/>
        <w:rPr>
          <w:rFonts w:hint="default" w:ascii="Times New Roman Regular" w:hAnsi="Times New Roman Regular" w:eastAsia="宋体" w:cs="Times New Roman Regular"/>
          <w:b/>
          <w:color w:val="auto"/>
          <w:sz w:val="28"/>
          <w:szCs w:val="28"/>
          <w:highlight w:val="none"/>
        </w:rPr>
      </w:pPr>
      <w:r>
        <w:rPr>
          <w:rFonts w:hint="eastAsia" w:ascii="Times New Roman Regular" w:hAnsi="Times New Roman Regular" w:cs="Times New Roman Regular"/>
          <w:b/>
          <w:color w:val="auto"/>
          <w:sz w:val="28"/>
          <w:szCs w:val="28"/>
          <w:highlight w:val="none"/>
          <w:lang w:val="en-US" w:eastAsia="zh-CN"/>
        </w:rPr>
        <w:t xml:space="preserve">六</w:t>
      </w:r>
      <w:r>
        <w:rPr>
          <w:rFonts w:hint="default" w:ascii="Times New Roman Regular" w:hAnsi="Times New Roman Regular" w:eastAsia="宋体" w:cs="Times New Roman Regular"/>
          <w:b/>
          <w:color w:val="auto"/>
          <w:sz w:val="28"/>
          <w:szCs w:val="28"/>
          <w:highlight w:val="none"/>
        </w:rPr>
        <w:t xml:space="preserve">、</w:t>
      </w:r>
      <w:r>
        <w:rPr>
          <w:rFonts w:hint="eastAsia" w:ascii="Times New Roman Regular" w:hAnsi="Times New Roman Regular" w:eastAsia="宋体" w:cs="Times New Roman Regular"/>
          <w:b/>
          <w:color w:val="auto"/>
          <w:sz w:val="28"/>
          <w:szCs w:val="28"/>
          <w:highlight w:val="none"/>
          <w:lang w:val="en-US" w:eastAsia="zh-CN"/>
        </w:rPr>
        <w:t xml:space="preserve">项目要求</w:t>
      </w:r>
      <w:r>
        <w:rPr>
          <w:rFonts w:hint="default" w:ascii="Times New Roman Regular" w:hAnsi="Times New Roman Regular" w:eastAsia="宋体" w:cs="Times New Roman Regular"/>
          <w:b/>
          <w:color w:val="auto"/>
          <w:sz w:val="28"/>
          <w:szCs w:val="28"/>
          <w:highlight w:val="none"/>
        </w:rPr>
        <w:t xml:space="preserve"> </w:t>
      </w:r>
      <w:r/>
    </w:p>
    <w:p>
      <w:pPr>
        <w:pStyle w:val="1035"/>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1.项目实施要求</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投标人需在6个月内完成项目的开发、安装、调试、试运行、验收等所有工作。投标人需要提供完善、合理的实施进度计划，并通过完善的项目实施保障措施，保证本项目顺利上线，并配合招标人根据项目实际情况进行建设范围及进度计划调整。</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（1）供应商应提供完整的项目实施计划、详细的工作内容安排，经采购人确认后严格按计划执行，并按计划要求交付产品和成果。</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（2）供应商应针对本项目成立一个由项目经理带队的项目团队，并建立保障本项目顺利实施的各项管理制度和质量保证体系。</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（3）供应商应在项目实施方案中提供项目组成员名单。</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（4）供应商应根据实施（开发）进度及时提供有关文档，包括但不限于系统设计说明书、部署手册、操作手册等。</w:t>
      </w:r>
      <w:r/>
    </w:p>
    <w:p>
      <w:pPr>
        <w:pStyle w:val="1035"/>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2.人员要求</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供应商应熟悉本项目相关情况，根据自身专业优势和项目需要，组建匹配本需求第</w:t>
      </w:r>
      <w:r>
        <w:rPr>
          <w:rFonts w:hint="eastAsia" w:ascii="Times New Roman Regular" w:hAnsi="Times New Roman Regular" w:cs="Times New Roman Regular"/>
          <w:color w:val="auto"/>
          <w:spacing w:val="-4"/>
          <w:sz w:val="21"/>
          <w:szCs w:val="21"/>
          <w:highlight w:val="none"/>
          <w:lang w:val="en-US" w:eastAsia="zh-CN"/>
        </w:rPr>
        <w:t xml:space="preserve">四</w:t>
      </w:r>
      <w:r>
        <w:rPr>
          <w:rFonts w:hint="eastAsia" w:ascii="Times New Roman Regular" w:hAnsi="Times New Roman Regular" w:eastAsia="宋体" w:cs="Times New Roman Regular"/>
          <w:color w:val="auto"/>
          <w:spacing w:val="-4"/>
          <w:sz w:val="21"/>
          <w:szCs w:val="21"/>
          <w:highlight w:val="none"/>
          <w:lang w:val="en-US" w:eastAsia="zh-CN"/>
        </w:rPr>
        <w:t xml:space="preserve">条 “</w:t>
      </w:r>
      <w:r>
        <w:rPr>
          <w:rFonts w:hint="eastAsia" w:ascii="Times New Roman Regular" w:hAnsi="Times New Roman Regular" w:cs="Times New Roman Regular"/>
          <w:color w:val="auto"/>
          <w:spacing w:val="-4"/>
          <w:sz w:val="21"/>
          <w:szCs w:val="21"/>
          <w:highlight w:val="none"/>
          <w:lang w:val="en-US" w:eastAsia="zh-CN"/>
        </w:rPr>
        <w:t xml:space="preserve">技术需求 4.5.系统集成与接口服务要求</w:t>
      </w:r>
      <w:r>
        <w:rPr>
          <w:rFonts w:hint="eastAsia" w:ascii="Times New Roman Regular" w:hAnsi="Times New Roman Regular" w:eastAsia="宋体" w:cs="Times New Roman Regular"/>
          <w:color w:val="auto"/>
          <w:spacing w:val="-4"/>
          <w:sz w:val="21"/>
          <w:szCs w:val="21"/>
          <w:highlight w:val="none"/>
          <w:lang w:val="en-US" w:eastAsia="zh-CN"/>
        </w:rPr>
        <w:t xml:space="preserve">” 的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w:t>
      </w:r>
      <w:r/>
    </w:p>
    <w:p>
      <w:pPr>
        <w:pStyle w:val="1035"/>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3.培训要求</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以本项目部署的所有医疗卫生单位能够掌握系统各项功能的应用为前提，中标方提供相应的应用软件技术和系统操作等方面的培训，提供培训教材，培训应该在本期项目验收完成前进行。</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（1）培训对象：中标人需根据项目实际需求、使用对象，对管理人员、业务人员、系统维护人员等进行培训。</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（2）培训内容：中标人需根据项目实际需求、使用对象，制定不同的培训内容。</w:t>
      </w:r>
      <w:r/>
    </w:p>
    <w:p>
      <w:pPr>
        <w:pStyle w:val="1035"/>
        <w:ind w:left="314" w:firstLine="479"/>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（3）培训方式：中标人需根据项目实际情况，进行培训，培训方式主要包括但不限于项目理论培训和项目现场培训，项目理论培训分为不同的专题采取集中方式进行，需贯穿整个项目实施过程。</w:t>
      </w:r>
      <w:r/>
    </w:p>
    <w:p>
      <w:pPr>
        <w:pStyle w:val="1035"/>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4.保密要求</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（1）供应商负责对采购人所提供资料及最终成果的保密，供应商及其工作人员需遵守采购人的保密规定，不以任何形式将收集的资料、数据等进行泄漏、传播。</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（2）项目服务人员须承担在工作中接触相关内容的保密义务。</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（3）项目成果最终所有权属采购人，在项目完成时供应商必须全部移交。</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（4）供应商须维护项目服务成果，不得转让给第三方重复使用。</w:t>
      </w:r>
      <w:r/>
    </w:p>
    <w:p>
      <w:pPr>
        <w:pStyle w:val="1035"/>
        <w:spacing w:before="161" w:line="360" w:lineRule="auto"/>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5.知识产权要求</w:t>
      </w:r>
      <w:r/>
    </w:p>
    <w:p>
      <w:pPr>
        <w:pStyle w:val="1035"/>
        <w:ind w:left="314" w:firstLine="479"/>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供应商保证所提供服务等涉及的知识产权和所提供的软件、技术资料是合法取得，并享有完整的知识产权，不会因为采购人的使用而被责令停止使用、追偿或要求赔偿损失，如出现此情况，一切经济和法律责任均由供应商承担。</w:t>
      </w:r>
      <w:r>
        <w:rPr>
          <w:rFonts w:hint="eastAsia" w:ascii="Times New Roman Regular" w:hAnsi="Times New Roman Regular" w:eastAsia="宋体" w:cs="Times New Roman Regular"/>
          <w:i/>
          <w:iCs/>
          <w:color w:val="auto"/>
          <w:spacing w:val="-4"/>
          <w:sz w:val="21"/>
          <w:szCs w:val="21"/>
          <w:highlight w:val="none"/>
          <w:u w:val="single"/>
          <w:lang w:val="en-US" w:eastAsia="zh-CN"/>
        </w:rPr>
        <w:t xml:space="preserve">采购方具有所购软件的原厂正版软件授权和软件永久使用权。</w:t>
      </w:r>
      <w:r/>
    </w:p>
    <w:p>
      <w:pPr>
        <w:pStyle w:val="1035"/>
        <w:keepLines w:val="0"/>
        <w:keepNext w:val="0"/>
        <w:pageBreakBefore w:val="0"/>
        <w:spacing w:before="161" w:line="360" w:lineRule="auto"/>
        <w:widowControl w:val="off"/>
        <w:rPr>
          <w:rFonts w:hint="eastAsia" w:ascii="Times New Roman Regular" w:hAnsi="Times New Roman Regular" w:eastAsia="宋体" w:cs="Times New Roman Regular"/>
          <w:i w:val="0"/>
          <w:iCs w:val="0"/>
          <w:color w:val="auto"/>
          <w:spacing w:val="-4"/>
          <w:sz w:val="21"/>
          <w:szCs w:val="21"/>
          <w:highlight w:val="none"/>
          <w:u w:val="none"/>
          <w:lang w:val="en-US" w:eastAsia="zh-CN"/>
        </w:rPr>
      </w:pPr>
      <w:r>
        <w:rPr>
          <w:rFonts w:hint="eastAsia" w:ascii="Times New Roman Regular" w:hAnsi="Times New Roman Regular" w:eastAsia="宋体" w:cs="Times New Roman Regular"/>
          <w:i w:val="0"/>
          <w:iCs w:val="0"/>
          <w:color w:val="auto"/>
          <w:spacing w:val="-4"/>
          <w:sz w:val="21"/>
          <w:szCs w:val="21"/>
          <w:highlight w:val="none"/>
          <w:u w:val="none"/>
          <w:lang w:val="en-US" w:eastAsia="zh-CN"/>
        </w:rPr>
        <w:t xml:space="preserve">6.系统支持</w:t>
      </w:r>
      <w:r>
        <w:rPr>
          <w:rFonts w:hint="eastAsia" w:ascii="Times New Roman Regular" w:hAnsi="Times New Roman Regular" w:cs="Times New Roman Regular"/>
          <w:i w:val="0"/>
          <w:iCs w:val="0"/>
          <w:color w:val="auto"/>
          <w:spacing w:val="-4"/>
          <w:sz w:val="21"/>
          <w:szCs w:val="21"/>
          <w:highlight w:val="none"/>
          <w:u w:val="none"/>
          <w:lang w:val="en-US" w:eastAsia="zh-CN"/>
        </w:rPr>
        <w:t xml:space="preserve">医院</w:t>
      </w:r>
      <w:r>
        <w:rPr>
          <w:rFonts w:hint="eastAsia" w:ascii="Times New Roman Regular" w:hAnsi="Times New Roman Regular" w:eastAsia="宋体" w:cs="Times New Roman Regular"/>
          <w:i w:val="0"/>
          <w:iCs w:val="0"/>
          <w:color w:val="auto"/>
          <w:spacing w:val="-4"/>
          <w:sz w:val="21"/>
          <w:szCs w:val="21"/>
          <w:highlight w:val="none"/>
          <w:u w:val="none"/>
          <w:lang w:val="en-US" w:eastAsia="zh-CN"/>
        </w:rPr>
        <w:t xml:space="preserve">信创</w:t>
      </w:r>
      <w:r>
        <w:rPr>
          <w:rFonts w:hint="eastAsia" w:ascii="Times New Roman Regular" w:hAnsi="Times New Roman Regular" w:cs="Times New Roman Regular"/>
          <w:i w:val="0"/>
          <w:iCs w:val="0"/>
          <w:color w:val="auto"/>
          <w:spacing w:val="-4"/>
          <w:sz w:val="21"/>
          <w:szCs w:val="21"/>
          <w:highlight w:val="none"/>
          <w:u w:val="none"/>
          <w:lang w:val="en-US" w:eastAsia="zh-CN"/>
        </w:rPr>
        <w:t xml:space="preserve">改造需求</w:t>
      </w:r>
      <w:r>
        <w:rPr>
          <w:rFonts w:hint="eastAsia" w:ascii="Times New Roman Regular" w:hAnsi="Times New Roman Regular" w:eastAsia="宋体" w:cs="Times New Roman Regular"/>
          <w:i w:val="0"/>
          <w:iCs w:val="0"/>
          <w:color w:val="auto"/>
          <w:spacing w:val="-4"/>
          <w:sz w:val="21"/>
          <w:szCs w:val="21"/>
          <w:highlight w:val="none"/>
          <w:u w:val="none"/>
          <w:lang w:val="en-US" w:eastAsia="zh-CN"/>
        </w:rPr>
        <w:t xml:space="preserve">。</w:t>
      </w:r>
      <w:r/>
    </w:p>
    <w:p>
      <w:pPr>
        <w:pStyle w:val="1035"/>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7.其他要求</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cs="Times New Roman Regular"/>
          <w:color w:val="auto"/>
          <w:spacing w:val="-4"/>
          <w:sz w:val="21"/>
          <w:szCs w:val="21"/>
          <w:highlight w:val="none"/>
          <w:lang w:val="en-US" w:eastAsia="zh-CN"/>
        </w:rPr>
        <w:t xml:space="preserve">（1）</w:t>
      </w:r>
      <w:r>
        <w:rPr>
          <w:rFonts w:hint="eastAsia" w:ascii="Times New Roman Regular" w:hAnsi="Times New Roman Regular" w:eastAsia="宋体" w:cs="Times New Roman Regular"/>
          <w:color w:val="auto"/>
          <w:spacing w:val="-4"/>
          <w:sz w:val="21"/>
          <w:szCs w:val="21"/>
          <w:highlight w:val="none"/>
          <w:lang w:val="en-US" w:eastAsia="zh-CN"/>
        </w:rPr>
        <w:t xml:space="preserve">为保障张家港市区域审方体系顺利搭建与落地，乙方需提供专项服务帮助甲方搭建区域审方体系建设：全程协助甲方完成区域内各医疗机构数据接入、系统联调及审方规则本地化适配，配合甲方搭建</w:t>
      </w:r>
      <w:r>
        <w:rPr>
          <w:rFonts w:hint="eastAsia" w:ascii="Times New Roman Regular" w:hAnsi="Times New Roman Regular" w:cs="Times New Roman Regular"/>
          <w:color w:val="auto"/>
          <w:spacing w:val="-4"/>
          <w:sz w:val="21"/>
          <w:szCs w:val="21"/>
          <w:highlight w:val="none"/>
          <w:lang w:val="en-US" w:eastAsia="zh-CN"/>
        </w:rPr>
        <w:t xml:space="preserve">医共体</w:t>
      </w:r>
      <w:r>
        <w:rPr>
          <w:rFonts w:hint="eastAsia" w:ascii="Times New Roman Regular" w:hAnsi="Times New Roman Regular" w:eastAsia="宋体" w:cs="Times New Roman Regular"/>
          <w:color w:val="auto"/>
          <w:spacing w:val="-4"/>
          <w:sz w:val="21"/>
          <w:szCs w:val="21"/>
          <w:highlight w:val="none"/>
          <w:lang w:val="en-US" w:eastAsia="zh-CN"/>
        </w:rPr>
        <w:t xml:space="preserve">三级审核网络、组建专家委员会及开展相关人员培训；项目实施期间提供技术支持与问题响应，协助甲方完成系统试运行优化与项目验收，确保体系搭建符合政策要求与实际业务需求。</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（2）乙方承诺在服务期内，系统运行一段时间后，若甲方提出新的合理化建议及功能需求（含接口），在双方讨论后达成共识的基础上，免费进行新功能的设计实施与对接。</w:t>
      </w:r>
      <w:r/>
    </w:p>
    <w:p>
      <w:pPr>
        <w:ind w:left="0" w:firstLine="281"/>
        <w:keepLines w:val="0"/>
        <w:keepNext w:val="0"/>
        <w:pageBreakBefore w:val="0"/>
        <w:spacing w:before="161" w:line="360" w:lineRule="auto"/>
        <w:widowControl w:val="off"/>
        <w:rPr>
          <w:rFonts w:hint="default" w:ascii="Times New Roman Regular" w:hAnsi="Times New Roman Regular" w:eastAsia="宋体" w:cs="Times New Roman Regular"/>
          <w:b/>
          <w:color w:val="auto"/>
          <w:spacing w:val="0"/>
          <w:sz w:val="28"/>
          <w:szCs w:val="28"/>
          <w:highlight w:val="none"/>
          <w:lang w:val="en-US" w:eastAsia="zh-CN"/>
        </w:rPr>
      </w:pPr>
      <w:r>
        <w:rPr>
          <w:rFonts w:hint="default" w:ascii="Times New Roman Regular" w:hAnsi="Times New Roman Regular" w:eastAsia="宋体" w:cs="Times New Roman Regular"/>
          <w:b/>
          <w:color w:val="auto"/>
          <w:spacing w:val="0"/>
          <w:sz w:val="28"/>
          <w:szCs w:val="28"/>
          <w:highlight w:val="none"/>
          <w:lang w:val="en-US" w:eastAsia="zh-CN"/>
        </w:rPr>
        <w:t xml:space="preserve">七、</w:t>
      </w:r>
      <w:r>
        <w:rPr>
          <w:rFonts w:hint="eastAsia" w:ascii="Times New Roman Regular" w:hAnsi="Times New Roman Regular" w:cs="Times New Roman Regular"/>
          <w:b/>
          <w:color w:val="auto"/>
          <w:spacing w:val="0"/>
          <w:sz w:val="28"/>
          <w:szCs w:val="28"/>
          <w:highlight w:val="none"/>
          <w:lang w:val="en-US" w:eastAsia="zh-CN"/>
        </w:rPr>
        <w:t xml:space="preserve">系统展示数据功能要求</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（1）系统需具备多种方式展示数据功能，可在院内少2个场所展示审方监管数据，本次采购的软件系统无缝对接，可稳定接收、展示软件系统推送的文字、图片、视频、业务页面、公告信息等内容。</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（2）支持通过网络传输、通用协议、浏览器访问、标准 API 接口等方式，实现软件系统内容上屏展示。</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（3）支持本次采购软件系统对展示的内容</w:t>
      </w:r>
      <w:r>
        <w:rPr>
          <w:rFonts w:hint="eastAsia" w:ascii="Times New Roman Regular" w:hAnsi="Times New Roman Regular" w:cs="Times New Roman Regular"/>
          <w:color w:val="auto"/>
          <w:spacing w:val="-4"/>
          <w:sz w:val="21"/>
          <w:szCs w:val="21"/>
          <w:highlight w:val="none"/>
          <w:lang w:val="en-US" w:eastAsia="zh-CN"/>
        </w:rPr>
        <w:t xml:space="preserve"> </w:t>
      </w:r>
      <w:r>
        <w:rPr>
          <w:rFonts w:hint="eastAsia" w:ascii="Times New Roman Regular" w:hAnsi="Times New Roman Regular" w:eastAsia="宋体" w:cs="Times New Roman Regular"/>
          <w:color w:val="auto"/>
          <w:spacing w:val="-4"/>
          <w:sz w:val="21"/>
          <w:szCs w:val="21"/>
          <w:highlight w:val="none"/>
          <w:lang w:val="en-US" w:eastAsia="zh-CN"/>
        </w:rPr>
        <w:t xml:space="preserve">进行远程内容发布、远程状态监测、故障信息上报。</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（4）支持权限分级管理，可按角色分配展示内容的操作、内容发布、参数设置、远程控制等不同权限，实现分级管控与安全操作。</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（5）需兼容软件系统的显示分辨率、显示比例、交互操作、触控操作等要求，保障业务正常运行。</w:t>
      </w:r>
      <w:r/>
    </w:p>
    <w:p>
      <w:pPr>
        <w:pStyle w:val="1035"/>
        <w:ind w:left="312" w:firstLine="476"/>
        <w:keepLines w:val="0"/>
        <w:keepNext w:val="0"/>
        <w:pageBreakBefore w:val="0"/>
        <w:spacing w:before="161" w:line="360" w:lineRule="auto"/>
        <w:widowControl w:val="off"/>
        <w:rPr>
          <w:rFonts w:hint="eastAsia" w:ascii="Times New Roman Regular" w:hAnsi="Times New Roman Regular" w:eastAsia="宋体" w:cs="Times New Roman Regular"/>
          <w:color w:val="auto"/>
          <w:spacing w:val="-4"/>
          <w:sz w:val="21"/>
          <w:szCs w:val="21"/>
          <w:highlight w:val="none"/>
          <w:lang w:val="en-US" w:eastAsia="zh-CN"/>
        </w:rPr>
      </w:pPr>
      <w:r>
        <w:rPr>
          <w:rFonts w:hint="eastAsia" w:ascii="Times New Roman Regular" w:hAnsi="Times New Roman Regular" w:eastAsia="宋体" w:cs="Times New Roman Regular"/>
          <w:color w:val="auto"/>
          <w:spacing w:val="-4"/>
          <w:sz w:val="21"/>
          <w:szCs w:val="21"/>
          <w:highlight w:val="none"/>
          <w:lang w:val="en-US" w:eastAsia="zh-CN"/>
        </w:rPr>
        <w:t xml:space="preserve">（6）需提供通用驱动与标准接口，确保与本次采购软件系统稳定适配、无兼容性问题。</w:t>
      </w:r>
      <w:r/>
    </w:p>
    <w:p>
      <w:pPr>
        <w:pStyle w:val="1035"/>
        <w:ind w:left="312" w:firstLine="476"/>
        <w:keepLines w:val="0"/>
        <w:keepNext w:val="0"/>
        <w:pageBreakBefore w:val="0"/>
        <w:spacing w:before="161" w:line="360" w:lineRule="auto"/>
        <w:widowControl w:val="off"/>
        <w:rPr>
          <w:rFonts w:hint="default" w:ascii="Times New Roman Regular" w:hAnsi="Times New Roman Regular" w:eastAsia="宋体" w:cs="Times New Roman Regular"/>
          <w:color w:val="auto"/>
          <w:spacing w:val="-4"/>
          <w:sz w:val="21"/>
          <w:szCs w:val="21"/>
          <w:highlight w:val="none"/>
          <w:lang w:val="en-US" w:eastAsia="zh-CN"/>
        </w:rPr>
      </w:pPr>
      <w:r>
        <w:rPr>
          <w:rFonts w:hint="default" w:ascii="Times New Roman Regular" w:hAnsi="Times New Roman Regular" w:eastAsia="宋体" w:cs="Times New Roman Regular"/>
          <w:color w:val="auto"/>
          <w:spacing w:val="-4"/>
          <w:sz w:val="21"/>
          <w:szCs w:val="21"/>
          <w:highlight w:val="none"/>
          <w:lang w:val="en-US" w:eastAsia="zh-CN"/>
        </w:rPr>
      </w:r>
      <w:r/>
    </w:p>
    <w:p>
      <w:pPr>
        <w:ind w:left="0" w:firstLine="281"/>
        <w:keepLines w:val="0"/>
        <w:keepNext w:val="0"/>
        <w:pageBreakBefore w:val="0"/>
        <w:spacing w:before="161" w:line="360" w:lineRule="auto"/>
        <w:widowControl w:val="off"/>
        <w:rPr>
          <w:rFonts w:hint="eastAsia" w:ascii="Times New Roman Regular" w:hAnsi="Times New Roman Regular" w:eastAsia="宋体" w:cs="Times New Roman Regular"/>
          <w:b/>
          <w:color w:val="auto"/>
          <w:sz w:val="28"/>
          <w:szCs w:val="28"/>
          <w:highlight w:val="none"/>
        </w:rPr>
      </w:pPr>
      <w:r>
        <w:rPr>
          <w:rFonts w:hint="default" w:ascii="Times New Roman Regular" w:hAnsi="Times New Roman Regular" w:cs="Times New Roman Regular"/>
          <w:b/>
          <w:color w:val="auto"/>
          <w:spacing w:val="0"/>
          <w:sz w:val="28"/>
          <w:szCs w:val="28"/>
          <w:highlight w:val="none"/>
          <w:lang w:val="en-US" w:eastAsia="zh-CN"/>
        </w:rPr>
        <w:t xml:space="preserve">八</w:t>
      </w:r>
      <w:r>
        <w:rPr>
          <w:rFonts w:hint="eastAsia" w:ascii="Times New Roman Regular" w:hAnsi="Times New Roman Regular" w:eastAsia="宋体" w:cs="Times New Roman Regular"/>
          <w:b/>
          <w:color w:val="auto"/>
          <w:spacing w:val="0"/>
          <w:sz w:val="28"/>
          <w:szCs w:val="28"/>
          <w:highlight w:val="none"/>
        </w:rPr>
        <w:t xml:space="preserve">、商务条款 </w:t>
      </w:r>
      <w:r/>
    </w:p>
    <w:p>
      <w:pPr>
        <w:pStyle w:val="999"/>
        <w:ind w:firstLine="500"/>
        <w:spacing w:line="440" w:lineRule="exact"/>
        <w:rPr>
          <w:rFonts w:hint="default" w:ascii="Times New Roman Regular" w:hAnsi="Times New Roman Regular" w:eastAsia="宋体" w:cs="Times New Roman Regular"/>
          <w:i/>
          <w:color w:val="auto"/>
          <w:spacing w:val="7"/>
          <w:sz w:val="21"/>
          <w:szCs w:val="21"/>
          <w:highlight w:val="none"/>
          <w:u w:val="single"/>
        </w:rPr>
      </w:pPr>
      <w:r>
        <w:rPr>
          <w:rFonts w:hint="default" w:ascii="Times New Roman Regular" w:hAnsi="Times New Roman Regular" w:eastAsia="宋体" w:cs="Times New Roman Regular"/>
          <w:b/>
          <w:color w:val="auto"/>
          <w:spacing w:val="7"/>
          <w:sz w:val="21"/>
          <w:szCs w:val="21"/>
          <w:highlight w:val="none"/>
        </w:rPr>
        <w:t xml:space="preserve">1 服务期限</w:t>
      </w:r>
      <w:r/>
    </w:p>
    <w:p>
      <w:pPr>
        <w:pStyle w:val="1013"/>
        <w:ind w:firstLine="500"/>
        <w:spacing w:line="440" w:lineRule="exact"/>
        <w:rPr>
          <w:rStyle w:val="747"/>
          <w:rFonts w:hint="default" w:ascii="Times New Roman Regular" w:hAnsi="Times New Roman Regular" w:eastAsia="宋体" w:cs="Times New Roman Regular"/>
          <w:b/>
          <w:bCs/>
          <w:i w:val="0"/>
          <w:iCs/>
          <w:color w:val="auto"/>
          <w:spacing w:val="7"/>
          <w:sz w:val="21"/>
          <w:szCs w:val="21"/>
          <w:highlight w:val="none"/>
          <w:u w:val="none"/>
        </w:rPr>
        <w:outlineLvl w:val="9"/>
      </w:pPr>
      <w:r>
        <w:rPr>
          <w:rStyle w:val="747"/>
          <w:rFonts w:hint="default" w:ascii="Times New Roman Regular" w:hAnsi="Times New Roman Regular" w:eastAsia="宋体" w:cs="Times New Roman Regular"/>
          <w:b/>
          <w:bCs/>
          <w:i w:val="0"/>
          <w:iCs/>
          <w:color w:val="auto"/>
          <w:spacing w:val="7"/>
          <w:sz w:val="21"/>
          <w:szCs w:val="21"/>
          <w:highlight w:val="none"/>
          <w:u w:val="none"/>
        </w:rPr>
        <w:t xml:space="preserve">1.1、项目交货期限</w:t>
      </w:r>
      <w:r/>
    </w:p>
    <w:p>
      <w:pPr>
        <w:pStyle w:val="1013"/>
        <w:ind w:firstLine="500"/>
        <w:spacing w:line="440" w:lineRule="exact"/>
        <w:rPr>
          <w:rStyle w:val="747"/>
          <w:rFonts w:hint="default" w:ascii="Times New Roman Regular" w:hAnsi="Times New Roman Regular" w:eastAsia="宋体" w:cs="Times New Roman Regular"/>
          <w:b/>
          <w:bCs/>
          <w:i/>
          <w:color w:val="auto"/>
          <w:spacing w:val="7"/>
          <w:sz w:val="21"/>
          <w:szCs w:val="21"/>
          <w:highlight w:val="none"/>
          <w:u w:val="single"/>
        </w:rPr>
        <w:outlineLvl w:val="9"/>
      </w:pPr>
      <w:r>
        <w:rPr>
          <w:rStyle w:val="747"/>
          <w:rFonts w:hint="default" w:ascii="Times New Roman Regular" w:hAnsi="Times New Roman Regular" w:eastAsia="宋体" w:cs="Times New Roman Regular"/>
          <w:b w:val="0"/>
          <w:bCs w:val="0"/>
          <w:i/>
          <w:color w:val="auto"/>
          <w:spacing w:val="7"/>
          <w:sz w:val="21"/>
          <w:szCs w:val="21"/>
          <w:highlight w:val="none"/>
          <w:u w:val="single"/>
        </w:rPr>
        <w:t xml:space="preserve">合同签订之日起6个月内完成整个项目的建设及调试工作。项目实施完成后由中标人申请试运行，不间断试运行三个月后进行项目验收。自本项目终验合格后（以双方验收报告签订日期为准），软件提供不少于</w:t>
      </w:r>
      <w:r>
        <w:rPr>
          <w:rStyle w:val="747"/>
          <w:rFonts w:hint="eastAsia" w:ascii="Times New Roman Regular" w:hAnsi="Times New Roman Regular" w:eastAsia="宋体" w:cs="Times New Roman Regular"/>
          <w:b w:val="0"/>
          <w:bCs w:val="0"/>
          <w:i/>
          <w:color w:val="auto"/>
          <w:spacing w:val="7"/>
          <w:sz w:val="21"/>
          <w:szCs w:val="21"/>
          <w:highlight w:val="none"/>
          <w:u w:val="single"/>
          <w:lang w:val="en-US" w:eastAsia="zh-CN"/>
        </w:rPr>
        <w:t xml:space="preserve">5</w:t>
      </w:r>
      <w:r>
        <w:rPr>
          <w:rStyle w:val="747"/>
          <w:rFonts w:hint="default" w:ascii="Times New Roman Regular" w:hAnsi="Times New Roman Regular" w:eastAsia="宋体" w:cs="Times New Roman Regular"/>
          <w:b w:val="0"/>
          <w:bCs w:val="0"/>
          <w:i/>
          <w:color w:val="auto"/>
          <w:spacing w:val="7"/>
          <w:sz w:val="21"/>
          <w:szCs w:val="21"/>
          <w:highlight w:val="none"/>
          <w:u w:val="single"/>
        </w:rPr>
        <w:t xml:space="preserve">年的免费维保和升级服务。</w:t>
      </w:r>
      <w:r/>
    </w:p>
    <w:p>
      <w:pPr>
        <w:pStyle w:val="999"/>
        <w:ind w:firstLine="500"/>
        <w:spacing w:line="440" w:lineRule="exact"/>
        <w:rPr>
          <w:rFonts w:hint="default" w:ascii="Times New Roman Regular" w:hAnsi="Times New Roman Regular" w:eastAsia="宋体" w:cs="Times New Roman Regular"/>
          <w:b/>
          <w:color w:val="auto"/>
          <w:spacing w:val="7"/>
          <w:sz w:val="21"/>
          <w:szCs w:val="21"/>
          <w:highlight w:val="none"/>
        </w:rPr>
      </w:pPr>
      <w:r>
        <w:rPr>
          <w:rFonts w:hint="default" w:ascii="Times New Roman Regular" w:hAnsi="Times New Roman Regular" w:eastAsia="宋体" w:cs="Times New Roman Regular"/>
          <w:b/>
          <w:color w:val="auto"/>
          <w:spacing w:val="7"/>
          <w:sz w:val="21"/>
          <w:szCs w:val="21"/>
          <w:highlight w:val="none"/>
          <w:lang w:val="en-US" w:eastAsia="zh-CN"/>
        </w:rPr>
        <w:t xml:space="preserve">2</w:t>
      </w:r>
      <w:r>
        <w:rPr>
          <w:rFonts w:hint="default" w:ascii="Times New Roman Regular" w:hAnsi="Times New Roman Regular" w:eastAsia="宋体" w:cs="Times New Roman Regular"/>
          <w:b/>
          <w:color w:val="auto"/>
          <w:spacing w:val="7"/>
          <w:sz w:val="21"/>
          <w:szCs w:val="21"/>
          <w:highlight w:val="none"/>
        </w:rPr>
        <w:t xml:space="preserve"> 售后服务</w:t>
      </w:r>
      <w:r/>
    </w:p>
    <w:p>
      <w:pPr>
        <w:pStyle w:val="999"/>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（1）投标人应有良好的服务理念和完善的售后服务体系，包括售后服务方式、售后服务体系、售后服务人员安排等。</w:t>
      </w:r>
      <w:r/>
    </w:p>
    <w:p>
      <w:pPr>
        <w:pStyle w:val="999"/>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2）针对本项目，提出完整而切实可行的服务方案。其中，至少应提供7×24小时热线电话、远程网络等服务方式。热线电话和远程网络提供技术咨询和即时服务，2小时内给予明确的响应并解决；现场服务适用于排解重大故障。以保证采购人的正常使用，否则由于故障造成的全部损失由成交供应商承担。其他未尽事宜按其成交供应商所提供的相应承诺执行。</w:t>
      </w:r>
      <w:r/>
    </w:p>
    <w:p>
      <w:pPr>
        <w:pStyle w:val="999"/>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（3）驻场服务：质量保证期内，需安排至少</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2</w:t>
      </w:r>
      <w:r>
        <w:rPr>
          <w:rFonts w:hint="default" w:ascii="Times New Roman Regular" w:hAnsi="Times New Roman Regular" w:eastAsia="宋体" w:cs="Times New Roman Regular"/>
          <w:b w:val="0"/>
          <w:bCs/>
          <w:i/>
          <w:iCs/>
          <w:color w:val="auto"/>
          <w:spacing w:val="7"/>
          <w:sz w:val="21"/>
          <w:szCs w:val="21"/>
          <w:highlight w:val="none"/>
          <w:u w:val="single"/>
        </w:rPr>
        <w:t xml:space="preserve">人驻点。</w:t>
      </w:r>
      <w:r/>
    </w:p>
    <w:p>
      <w:pPr>
        <w:pStyle w:val="999"/>
        <w:ind w:firstLine="500"/>
        <w:spacing w:line="440" w:lineRule="exact"/>
        <w:rPr>
          <w:rFonts w:hint="default" w:ascii="Times New Roman Regular" w:hAnsi="Times New Roman Regular" w:eastAsia="宋体" w:cs="Times New Roman Regular"/>
          <w:b w:val="0"/>
          <w:bCs/>
          <w:i/>
          <w:iCs/>
          <w:color w:val="auto"/>
          <w:spacing w:val="7"/>
          <w:sz w:val="21"/>
          <w:szCs w:val="21"/>
          <w:highlight w:val="none"/>
          <w:u w:val="single"/>
        </w:rPr>
      </w:pPr>
      <w:r>
        <w:rPr>
          <w:rFonts w:hint="default" w:ascii="Times New Roman Regular" w:hAnsi="Times New Roman Regular" w:eastAsia="宋体" w:cs="Times New Roman Regular"/>
          <w:b w:val="0"/>
          <w:bCs/>
          <w:i/>
          <w:iCs/>
          <w:color w:val="auto"/>
          <w:spacing w:val="7"/>
          <w:sz w:val="21"/>
          <w:szCs w:val="21"/>
          <w:highlight w:val="none"/>
          <w:u w:val="single"/>
        </w:rPr>
        <w:t xml:space="preserve">（4）</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免费质保期过后，每年软件系统维保费</w:t>
      </w:r>
      <w:r>
        <w:rPr>
          <w:rFonts w:hint="default" w:ascii="Times New Roman Regular" w:hAnsi="Times New Roman Regular" w:eastAsia="宋体" w:cs="Times New Roman Regular"/>
          <w:b w:val="0"/>
          <w:bCs/>
          <w:i/>
          <w:iCs/>
          <w:color w:val="auto"/>
          <w:spacing w:val="7"/>
          <w:sz w:val="21"/>
          <w:szCs w:val="21"/>
          <w:highlight w:val="none"/>
          <w:u w:val="single"/>
        </w:rPr>
        <w:t xml:space="preserve">不高于本项目</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系统中标价</w:t>
      </w:r>
      <w:r>
        <w:rPr>
          <w:rFonts w:hint="default" w:ascii="Times New Roman Regular" w:hAnsi="Times New Roman Regular" w:eastAsia="宋体" w:cs="Times New Roman Regular"/>
          <w:b w:val="0"/>
          <w:bCs/>
          <w:i/>
          <w:iCs/>
          <w:color w:val="auto"/>
          <w:spacing w:val="7"/>
          <w:sz w:val="21"/>
          <w:szCs w:val="21"/>
          <w:highlight w:val="none"/>
          <w:u w:val="single"/>
        </w:rPr>
        <w:t xml:space="preserve">的5%。</w:t>
      </w:r>
      <w:r>
        <w:rPr>
          <w:rFonts w:hint="eastAsia" w:ascii="Times New Roman Regular" w:hAnsi="Times New Roman Regular" w:eastAsia="宋体" w:cs="Times New Roman Regular"/>
          <w:b w:val="0"/>
          <w:bCs/>
          <w:i/>
          <w:iCs/>
          <w:color w:val="auto"/>
          <w:spacing w:val="7"/>
          <w:sz w:val="21"/>
          <w:szCs w:val="21"/>
          <w:highlight w:val="none"/>
          <w:u w:val="single"/>
          <w:lang w:val="en-US" w:eastAsia="zh-CN"/>
        </w:rPr>
        <w:t xml:space="preserve">维保</w:t>
      </w:r>
      <w:r>
        <w:rPr>
          <w:rFonts w:hint="default" w:ascii="Times New Roman Regular" w:hAnsi="Times New Roman Regular" w:eastAsia="宋体" w:cs="Times New Roman Regular"/>
          <w:b w:val="0"/>
          <w:bCs/>
          <w:i/>
          <w:iCs/>
          <w:color w:val="auto"/>
          <w:spacing w:val="7"/>
          <w:sz w:val="21"/>
          <w:szCs w:val="21"/>
          <w:highlight w:val="none"/>
          <w:u w:val="single"/>
        </w:rPr>
        <w:t xml:space="preserve">费用包含软件系统的日常运营维护、系统升级等，具体由采购人和中标方通过维保合同或协议商定。投标人在投标方案中应提供详细的售后服务内容、措施、响应时间等内容。</w:t>
      </w:r>
      <w:r/>
    </w:p>
    <w:p>
      <w:pPr>
        <w:pStyle w:val="999"/>
        <w:ind w:firstLine="500"/>
        <w:spacing w:line="440" w:lineRule="exact"/>
        <w:rPr>
          <w:rFonts w:hint="default" w:ascii="Times New Roman Regular" w:hAnsi="Times New Roman Regular" w:eastAsia="宋体" w:cs="Times New Roman Regular"/>
          <w:b/>
          <w:i/>
          <w:iCs/>
          <w:color w:val="auto"/>
          <w:spacing w:val="7"/>
          <w:sz w:val="21"/>
          <w:szCs w:val="21"/>
          <w:highlight w:val="none"/>
          <w:u w:val="single"/>
        </w:rPr>
      </w:pPr>
      <w:r>
        <w:rPr>
          <w:rFonts w:hint="default" w:ascii="Times New Roman Regular" w:hAnsi="Times New Roman Regular" w:eastAsia="宋体" w:cs="Times New Roman Regular"/>
          <w:b/>
          <w:color w:val="auto"/>
          <w:spacing w:val="7"/>
          <w:sz w:val="21"/>
          <w:szCs w:val="21"/>
          <w:highlight w:val="none"/>
          <w:lang w:val="en-US" w:eastAsia="zh-CN"/>
        </w:rPr>
        <w:t xml:space="preserve">3.交货地点：</w:t>
      </w:r>
      <w:r>
        <w:rPr>
          <w:rFonts w:hint="default" w:ascii="Times New Roman Regular" w:hAnsi="Times New Roman Regular" w:eastAsia="宋体" w:cs="Times New Roman Regular"/>
          <w:b w:val="0"/>
          <w:bCs/>
          <w:i/>
          <w:iCs/>
          <w:color w:val="auto"/>
          <w:spacing w:val="7"/>
          <w:sz w:val="21"/>
          <w:szCs w:val="21"/>
          <w:highlight w:val="none"/>
          <w:u w:val="single"/>
        </w:rPr>
        <w:t xml:space="preserve">由甲方指定；</w:t>
      </w:r>
      <w:r/>
    </w:p>
    <w:p>
      <w:pPr>
        <w:pStyle w:val="999"/>
        <w:ind w:firstLine="500"/>
        <w:spacing w:line="440" w:lineRule="exact"/>
        <w:rPr>
          <w:rFonts w:hint="default" w:ascii="Times New Roman Regular" w:hAnsi="Times New Roman Regular" w:eastAsia="宋体" w:cs="Times New Roman Regular"/>
          <w:b/>
          <w:color w:val="auto"/>
          <w:spacing w:val="7"/>
          <w:sz w:val="21"/>
          <w:szCs w:val="21"/>
          <w:highlight w:val="none"/>
          <w:lang w:val="en-US" w:eastAsia="zh-CN"/>
        </w:rPr>
      </w:pPr>
      <w:r>
        <w:rPr>
          <w:rStyle w:val="747"/>
          <w:rFonts w:hint="eastAsia" w:ascii="Times New Roman Regular" w:hAnsi="Times New Roman Regular" w:eastAsia="宋体" w:cs="Times New Roman Regular"/>
          <w:b/>
          <w:bCs/>
          <w:i w:val="0"/>
          <w:iCs/>
          <w:color w:val="auto"/>
          <w:spacing w:val="7"/>
          <w:sz w:val="21"/>
          <w:szCs w:val="21"/>
          <w:highlight w:val="none"/>
          <w:u w:val="none"/>
          <w:lang w:val="en-US" w:eastAsia="zh-CN"/>
        </w:rPr>
        <w:t xml:space="preserve">4</w:t>
      </w:r>
      <w:r>
        <w:rPr>
          <w:rFonts w:hint="default" w:ascii="Times New Roman Regular" w:hAnsi="Times New Roman Regular" w:eastAsia="宋体" w:cs="Times New Roman Regular"/>
          <w:b/>
          <w:color w:val="auto"/>
          <w:spacing w:val="7"/>
          <w:sz w:val="21"/>
          <w:szCs w:val="21"/>
          <w:highlight w:val="none"/>
        </w:rPr>
        <w:t xml:space="preserve"> 支付</w:t>
      </w:r>
      <w:r>
        <w:rPr>
          <w:rFonts w:hint="default" w:ascii="Times New Roman Regular" w:hAnsi="Times New Roman Regular" w:eastAsia="宋体" w:cs="Times New Roman Regular"/>
          <w:b/>
          <w:color w:val="auto"/>
          <w:spacing w:val="7"/>
          <w:sz w:val="21"/>
          <w:szCs w:val="21"/>
          <w:highlight w:val="none"/>
          <w:lang w:val="en-US" w:eastAsia="zh-CN"/>
        </w:rPr>
        <w:t xml:space="preserve">方式</w:t>
      </w:r>
      <w:r/>
    </w:p>
    <w:p>
      <w:pPr>
        <w:ind w:firstLine="422"/>
        <w:spacing w:line="300" w:lineRule="auto"/>
        <w:rPr>
          <w:rFonts w:hint="eastAsia" w:ascii="Times New Roman" w:hAnsi="Times New Roman" w:eastAsia="宋体" w:cs="Times New Roman"/>
          <w:b/>
          <w:bCs/>
          <w:i w:val="0"/>
          <w:iCs/>
          <w:color w:val="auto"/>
          <w:sz w:val="21"/>
          <w:szCs w:val="21"/>
          <w:highlight w:val="none"/>
          <w:u w:val="none"/>
          <w:lang w:val="en-US" w:eastAsia="zh-CN"/>
        </w:rPr>
      </w:pPr>
      <w:r>
        <w:rPr>
          <w:rFonts w:hint="eastAsia" w:ascii="Times New Roman" w:hAnsi="Times New Roman" w:eastAsia="宋体" w:cs="Times New Roman"/>
          <w:b/>
          <w:bCs/>
          <w:i w:val="0"/>
          <w:iCs/>
          <w:color w:val="auto"/>
          <w:sz w:val="21"/>
          <w:szCs w:val="21"/>
          <w:highlight w:val="none"/>
          <w:u w:val="none"/>
          <w:lang w:val="en-US" w:eastAsia="zh-CN"/>
        </w:rPr>
        <w:t xml:space="preserve">1.结付程序</w:t>
      </w:r>
      <w:r/>
    </w:p>
    <w:p>
      <w:pPr>
        <w:ind w:firstLine="420"/>
        <w:spacing w:line="300" w:lineRule="auto"/>
        <w:rPr>
          <w:rFonts w:hint="eastAsia" w:ascii="Times New Roman" w:hAnsi="Times New Roman" w:eastAsia="宋体" w:cs="Times New Roman"/>
          <w:b w:val="0"/>
          <w:bCs w:val="0"/>
          <w:i/>
          <w:iCs/>
          <w:color w:val="auto"/>
          <w:sz w:val="21"/>
          <w:szCs w:val="21"/>
          <w:highlight w:val="none"/>
          <w:u w:val="single"/>
          <w:lang w:val="en-US" w:eastAsia="zh-CN"/>
        </w:rPr>
      </w:pPr>
      <w:r>
        <w:rPr>
          <w:rFonts w:hint="eastAsia" w:ascii="Times New Roman" w:hAnsi="Times New Roman" w:eastAsia="宋体" w:cs="Times New Roman"/>
          <w:b w:val="0"/>
          <w:bCs w:val="0"/>
          <w:i/>
          <w:iCs/>
          <w:color w:val="auto"/>
          <w:sz w:val="21"/>
          <w:szCs w:val="21"/>
          <w:highlight w:val="none"/>
          <w:u w:val="single"/>
          <w:lang w:val="en-US" w:eastAsia="zh-CN"/>
        </w:rPr>
        <w:t xml:space="preserve">合同签订生效后，成交供应商合格地履行合同内容，凭销售合同、验收报告、销售发票给甲方办理结算手续。 </w:t>
      </w:r>
      <w:r/>
    </w:p>
    <w:p>
      <w:pPr>
        <w:numPr>
          <w:ilvl w:val="0"/>
          <w:numId w:val="0"/>
        </w:numPr>
        <w:spacing w:line="300" w:lineRule="auto"/>
        <w:rPr>
          <w:rFonts w:hint="eastAsia" w:ascii="Times New Roman" w:hAnsi="Times New Roman" w:eastAsia="宋体" w:cs="Times New Roman"/>
          <w:b/>
          <w:bCs/>
          <w:i w:val="0"/>
          <w:iCs/>
          <w:color w:val="auto"/>
          <w:sz w:val="21"/>
          <w:szCs w:val="21"/>
          <w:highlight w:val="none"/>
          <w:u w:val="none"/>
          <w:lang w:val="en-US" w:eastAsia="zh-CN"/>
        </w:rPr>
      </w:pPr>
      <w:r>
        <w:rPr>
          <w:rFonts w:hint="eastAsia" w:ascii="Times New Roman" w:hAnsi="Times New Roman" w:eastAsia="宋体" w:cs="Times New Roman"/>
          <w:b/>
          <w:bCs/>
          <w:i w:val="0"/>
          <w:iCs/>
          <w:color w:val="auto"/>
          <w:sz w:val="21"/>
          <w:szCs w:val="21"/>
          <w:highlight w:val="none"/>
          <w:u w:val="none"/>
          <w:lang w:val="en-US" w:eastAsia="zh-CN"/>
        </w:rPr>
        <w:t xml:space="preserve">2.结付期限</w:t>
      </w:r>
      <w:r/>
    </w:p>
    <w:p>
      <w:pPr>
        <w:ind w:firstLine="420"/>
        <w:spacing w:line="300" w:lineRule="auto"/>
        <w:rPr>
          <w:rFonts w:hint="default" w:ascii="Times New Roman" w:hAnsi="Times New Roman" w:eastAsia="宋体" w:cs="Times New Roman"/>
          <w:b w:val="0"/>
          <w:bCs w:val="0"/>
          <w:i/>
          <w:iCs/>
          <w:color w:val="auto"/>
          <w:sz w:val="21"/>
          <w:szCs w:val="21"/>
          <w:highlight w:val="none"/>
          <w:u w:val="single"/>
          <w:lang w:val="en-US" w:eastAsia="zh-CN"/>
        </w:rPr>
      </w:pPr>
      <w:r>
        <w:rPr>
          <w:rFonts w:hint="default" w:ascii="Times New Roman" w:hAnsi="Times New Roman" w:eastAsia="宋体" w:cs="Times New Roman"/>
          <w:b w:val="0"/>
          <w:bCs w:val="0"/>
          <w:i/>
          <w:iCs/>
          <w:color w:val="auto"/>
          <w:sz w:val="21"/>
          <w:szCs w:val="21"/>
          <w:highlight w:val="none"/>
          <w:u w:val="single"/>
          <w:lang w:val="en-US" w:eastAsia="zh-CN"/>
        </w:rPr>
        <w:t xml:space="preserve">①合同签订生效后7个工作日内，</w:t>
      </w:r>
      <w:r>
        <w:rPr>
          <w:rFonts w:hint="eastAsia" w:ascii="Times New Roman" w:hAnsi="Times New Roman" w:eastAsia="宋体" w:cs="Times New Roman"/>
          <w:b w:val="0"/>
          <w:bCs w:val="0"/>
          <w:i/>
          <w:iCs/>
          <w:color w:val="auto"/>
          <w:sz w:val="21"/>
          <w:szCs w:val="21"/>
          <w:highlight w:val="none"/>
          <w:u w:val="single"/>
          <w:lang w:val="en-US" w:eastAsia="zh-CN"/>
        </w:rPr>
        <w:t xml:space="preserve">中标人</w:t>
      </w:r>
      <w:r>
        <w:rPr>
          <w:rFonts w:hint="default" w:ascii="Times New Roman" w:hAnsi="Times New Roman" w:eastAsia="宋体" w:cs="Times New Roman"/>
          <w:b w:val="0"/>
          <w:bCs w:val="0"/>
          <w:i/>
          <w:iCs/>
          <w:color w:val="auto"/>
          <w:sz w:val="21"/>
          <w:szCs w:val="21"/>
          <w:highlight w:val="none"/>
          <w:u w:val="single"/>
          <w:lang w:val="en-US" w:eastAsia="zh-CN"/>
        </w:rPr>
        <w:t xml:space="preserve">填写付款申请并附合同复印件交采购单位，采购单位支付合同金额的30%作为预付款；</w:t>
      </w:r>
      <w:r/>
    </w:p>
    <w:p>
      <w:pPr>
        <w:ind w:firstLine="420"/>
        <w:spacing w:line="300" w:lineRule="auto"/>
        <w:rPr>
          <w:rFonts w:hint="default" w:ascii="Times New Roman" w:hAnsi="Times New Roman" w:eastAsia="宋体" w:cs="Times New Roman"/>
          <w:b w:val="0"/>
          <w:bCs w:val="0"/>
          <w:i/>
          <w:iCs/>
          <w:color w:val="auto"/>
          <w:sz w:val="21"/>
          <w:szCs w:val="21"/>
          <w:highlight w:val="none"/>
          <w:u w:val="single"/>
          <w:lang w:val="en-US" w:eastAsia="zh-CN"/>
        </w:rPr>
      </w:pPr>
      <w:r>
        <w:rPr>
          <w:rFonts w:hint="default" w:ascii="Times New Roman" w:hAnsi="Times New Roman" w:eastAsia="宋体" w:cs="Times New Roman"/>
          <w:b w:val="0"/>
          <w:bCs w:val="0"/>
          <w:i/>
          <w:iCs/>
          <w:color w:val="auto"/>
          <w:sz w:val="21"/>
          <w:szCs w:val="21"/>
          <w:highlight w:val="none"/>
          <w:u w:val="single"/>
          <w:lang w:val="en-US" w:eastAsia="zh-CN"/>
        </w:rPr>
        <w:t xml:space="preserve">②项目服务完成并经验收合格</w:t>
      </w:r>
      <w:r>
        <w:rPr>
          <w:rFonts w:hint="eastAsia" w:ascii="Times New Roman" w:hAnsi="Times New Roman" w:eastAsia="宋体" w:cs="Times New Roman"/>
          <w:b w:val="0"/>
          <w:bCs w:val="0"/>
          <w:i/>
          <w:iCs/>
          <w:color w:val="auto"/>
          <w:sz w:val="21"/>
          <w:szCs w:val="21"/>
          <w:highlight w:val="none"/>
          <w:u w:val="single"/>
          <w:lang w:val="en-US" w:eastAsia="zh-CN"/>
        </w:rPr>
        <w:t xml:space="preserve">签署验收报告</w:t>
      </w:r>
      <w:r>
        <w:rPr>
          <w:rFonts w:hint="default" w:ascii="Times New Roman" w:hAnsi="Times New Roman" w:eastAsia="宋体" w:cs="Times New Roman"/>
          <w:b w:val="0"/>
          <w:bCs w:val="0"/>
          <w:i/>
          <w:iCs/>
          <w:color w:val="auto"/>
          <w:sz w:val="21"/>
          <w:szCs w:val="21"/>
          <w:highlight w:val="none"/>
          <w:u w:val="single"/>
          <w:lang w:val="en-US" w:eastAsia="zh-CN"/>
        </w:rPr>
        <w:t xml:space="preserve">后，采购人支付本项目合同总价的</w:t>
      </w:r>
      <w:r>
        <w:rPr>
          <w:rFonts w:hint="eastAsia" w:ascii="Times New Roman" w:hAnsi="Times New Roman" w:eastAsia="宋体" w:cs="Times New Roman"/>
          <w:b w:val="0"/>
          <w:bCs w:val="0"/>
          <w:i/>
          <w:iCs/>
          <w:color w:val="auto"/>
          <w:sz w:val="21"/>
          <w:szCs w:val="21"/>
          <w:highlight w:val="none"/>
          <w:u w:val="single"/>
          <w:lang w:val="en-US" w:eastAsia="zh-CN"/>
        </w:rPr>
        <w:t xml:space="preserve">70</w:t>
      </w:r>
      <w:r>
        <w:rPr>
          <w:rFonts w:hint="default" w:ascii="Times New Roman" w:hAnsi="Times New Roman" w:eastAsia="宋体" w:cs="Times New Roman"/>
          <w:b w:val="0"/>
          <w:bCs w:val="0"/>
          <w:i/>
          <w:iCs/>
          <w:color w:val="auto"/>
          <w:sz w:val="21"/>
          <w:szCs w:val="21"/>
          <w:highlight w:val="none"/>
          <w:u w:val="single"/>
          <w:lang w:val="en-US" w:eastAsia="zh-CN"/>
        </w:rPr>
        <w:t xml:space="preserve">%</w:t>
      </w:r>
      <w:r>
        <w:rPr>
          <w:rFonts w:hint="eastAsia" w:ascii="Times New Roman" w:hAnsi="Times New Roman" w:eastAsia="宋体" w:cs="Times New Roman"/>
          <w:b w:val="0"/>
          <w:bCs w:val="0"/>
          <w:i/>
          <w:iCs/>
          <w:color w:val="auto"/>
          <w:sz w:val="21"/>
          <w:szCs w:val="21"/>
          <w:highlight w:val="none"/>
          <w:u w:val="single"/>
          <w:lang w:val="en-US" w:eastAsia="zh-CN"/>
        </w:rPr>
        <w:t xml:space="preserve">同时返还履约保证金</w:t>
      </w:r>
      <w:r>
        <w:rPr>
          <w:rFonts w:hint="default" w:ascii="Times New Roman" w:hAnsi="Times New Roman" w:eastAsia="宋体" w:cs="Times New Roman"/>
          <w:b w:val="0"/>
          <w:bCs w:val="0"/>
          <w:i/>
          <w:iCs/>
          <w:color w:val="auto"/>
          <w:sz w:val="21"/>
          <w:szCs w:val="21"/>
          <w:highlight w:val="none"/>
          <w:u w:val="single"/>
          <w:lang w:val="en-US" w:eastAsia="zh-CN"/>
        </w:rPr>
        <w:t xml:space="preserve">。</w:t>
      </w:r>
      <w:r/>
    </w:p>
    <w:p>
      <w:pPr>
        <w:pStyle w:val="999"/>
        <w:ind w:firstLine="500"/>
        <w:spacing w:line="440" w:lineRule="exact"/>
        <w:rPr>
          <w:rFonts w:hint="default" w:ascii="Times New Roman Regular" w:hAnsi="Times New Roman Regular" w:eastAsia="宋体" w:cs="Times New Roman Regular"/>
          <w:b/>
          <w:color w:val="auto"/>
          <w:spacing w:val="7"/>
          <w:sz w:val="21"/>
          <w:szCs w:val="21"/>
          <w:highlight w:val="none"/>
        </w:rPr>
      </w:pPr>
      <w:r>
        <w:rPr>
          <w:rFonts w:hint="default" w:ascii="Times New Roman Regular" w:hAnsi="Times New Roman Regular" w:eastAsia="宋体" w:cs="Times New Roman Regular"/>
          <w:b/>
          <w:color w:val="auto"/>
          <w:spacing w:val="7"/>
          <w:sz w:val="21"/>
          <w:szCs w:val="21"/>
          <w:highlight w:val="none"/>
          <w:lang w:val="en-US" w:eastAsia="zh-CN"/>
        </w:rPr>
        <w:t xml:space="preserve">4</w:t>
      </w:r>
      <w:r>
        <w:rPr>
          <w:rFonts w:hint="default" w:ascii="Times New Roman Regular" w:hAnsi="Times New Roman Regular" w:eastAsia="宋体" w:cs="Times New Roman Regular"/>
          <w:b/>
          <w:color w:val="auto"/>
          <w:spacing w:val="7"/>
          <w:sz w:val="21"/>
          <w:szCs w:val="21"/>
          <w:highlight w:val="none"/>
        </w:rPr>
        <w:t xml:space="preserve"> 投标货币</w:t>
      </w:r>
      <w:r/>
    </w:p>
    <w:p>
      <w:pPr>
        <w:pStyle w:val="1013"/>
        <w:ind w:firstLine="500"/>
        <w:spacing w:line="440" w:lineRule="exact"/>
        <w:rPr>
          <w:rStyle w:val="747"/>
          <w:rFonts w:hint="eastAsia" w:ascii="Times New Roman Regular" w:hAnsi="Times New Roman Regular" w:eastAsia="宋体" w:cs="Times New Roman Regular"/>
          <w:b w:val="0"/>
          <w:bCs w:val="0"/>
          <w:i/>
          <w:color w:val="auto"/>
          <w:spacing w:val="7"/>
          <w:sz w:val="21"/>
          <w:szCs w:val="21"/>
          <w:highlight w:val="none"/>
          <w:u w:val="single"/>
          <w:lang w:val="en-US" w:eastAsia="zh-CN"/>
        </w:rPr>
        <w:outlineLvl w:val="9"/>
      </w:pPr>
      <w:r>
        <w:rPr>
          <w:rFonts w:hint="default" w:ascii="Times New Roman Regular" w:hAnsi="Times New Roman Regular" w:eastAsia="宋体" w:cs="Times New Roman Regular"/>
          <w:b w:val="0"/>
          <w:bCs w:val="0"/>
          <w:i/>
          <w:color w:val="auto"/>
          <w:spacing w:val="7"/>
          <w:sz w:val="21"/>
          <w:szCs w:val="21"/>
          <w:highlight w:val="none"/>
          <w:u w:val="single"/>
          <w:lang w:val="en-US" w:eastAsia="zh-CN"/>
        </w:rPr>
        <w:t xml:space="preserve">4</w:t>
      </w:r>
      <w:r>
        <w:rPr>
          <w:rFonts w:hint="default" w:ascii="Times New Roman Regular" w:hAnsi="Times New Roman Regular" w:eastAsia="宋体" w:cs="Times New Roman Regular"/>
          <w:b w:val="0"/>
          <w:bCs w:val="0"/>
          <w:i/>
          <w:color w:val="auto"/>
          <w:spacing w:val="7"/>
          <w:sz w:val="21"/>
          <w:szCs w:val="21"/>
          <w:highlight w:val="none"/>
          <w:u w:val="single"/>
        </w:rPr>
        <w:t xml:space="preserve">.1、投标货币</w:t>
      </w:r>
      <w:r>
        <w:rPr>
          <w:rFonts w:hint="eastAsia" w:ascii="Times New Roman Regular" w:hAnsi="Times New Roman Regular" w:eastAsia="宋体" w:cs="Times New Roman Regular"/>
          <w:b w:val="0"/>
          <w:bCs w:val="0"/>
          <w:i/>
          <w:color w:val="auto"/>
          <w:spacing w:val="7"/>
          <w:sz w:val="21"/>
          <w:szCs w:val="21"/>
          <w:highlight w:val="none"/>
          <w:u w:val="single"/>
          <w:lang w:eastAsia="zh-CN"/>
        </w:rPr>
        <w:t xml:space="preserve">：采用人民币报价。</w:t>
      </w:r>
      <w:r/>
    </w:p>
    <w:p>
      <w:pPr>
        <w:pStyle w:val="1013"/>
        <w:ind w:firstLine="500"/>
        <w:spacing w:line="440" w:lineRule="exact"/>
        <w:rPr>
          <w:rStyle w:val="747"/>
          <w:rFonts w:hint="default" w:ascii="Times New Roman Regular" w:hAnsi="Times New Roman Regular" w:eastAsia="宋体" w:cs="Times New Roman Regular"/>
          <w:b/>
          <w:i w:val="0"/>
          <w:color w:val="auto"/>
          <w:spacing w:val="7"/>
          <w:sz w:val="21"/>
          <w:szCs w:val="21"/>
          <w:highlight w:val="none"/>
          <w:u w:val="none"/>
          <w:lang w:val="en-US" w:eastAsia="zh-CN"/>
        </w:rPr>
        <w:outlineLvl w:val="9"/>
      </w:pPr>
      <w:r>
        <w:rPr>
          <w:rStyle w:val="747"/>
          <w:rFonts w:hint="default" w:ascii="Times New Roman Regular" w:hAnsi="Times New Roman Regular" w:eastAsia="宋体" w:cs="Times New Roman Regular"/>
          <w:b/>
          <w:i w:val="0"/>
          <w:color w:val="auto"/>
          <w:spacing w:val="7"/>
          <w:sz w:val="21"/>
          <w:szCs w:val="21"/>
          <w:highlight w:val="none"/>
          <w:u w:val="none"/>
          <w:lang w:val="en-US" w:eastAsia="zh-CN"/>
        </w:rPr>
        <w:t xml:space="preserve">5 投标报价要求</w:t>
      </w:r>
      <w:r/>
    </w:p>
    <w:p>
      <w:pPr>
        <w:pStyle w:val="1013"/>
        <w:ind w:firstLine="500"/>
        <w:spacing w:line="440" w:lineRule="exact"/>
        <w:rPr>
          <w:rStyle w:val="747"/>
          <w:rFonts w:hint="default" w:ascii="Times New Roman Regular" w:hAnsi="Times New Roman Regular" w:eastAsia="宋体" w:cs="Times New Roman Regular"/>
          <w:b w:val="0"/>
          <w:bCs w:val="0"/>
          <w:i w:val="0"/>
          <w:iCs/>
          <w:color w:val="auto"/>
          <w:spacing w:val="7"/>
          <w:sz w:val="21"/>
          <w:szCs w:val="21"/>
          <w:highlight w:val="none"/>
          <w:u w:val="none"/>
          <w:lang w:val="en-US" w:eastAsia="zh-CN"/>
        </w:rPr>
        <w:outlineLvl w:val="9"/>
      </w:pPr>
      <w:r>
        <w:rPr>
          <w:rStyle w:val="747"/>
          <w:rFonts w:hint="eastAsia" w:ascii="Times New Roman Regular" w:hAnsi="Times New Roman Regular" w:eastAsia="宋体" w:cs="Times New Roman Regular"/>
          <w:b w:val="0"/>
          <w:bCs w:val="0"/>
          <w:i w:val="0"/>
          <w:iCs/>
          <w:color w:val="auto"/>
          <w:spacing w:val="7"/>
          <w:sz w:val="21"/>
          <w:szCs w:val="21"/>
          <w:highlight w:val="none"/>
          <w:u w:val="none"/>
          <w:lang w:val="en-US" w:eastAsia="zh-CN"/>
        </w:rPr>
        <w:t xml:space="preserve">5.1、无</w:t>
      </w:r>
      <w:r/>
    </w:p>
    <w:p>
      <w:pPr>
        <w:rPr>
          <w:rFonts w:hint="default" w:ascii="Times New Roman Regular" w:hAnsi="Times New Roman Regular" w:eastAsia="宋体" w:cs="Times New Roman Regular"/>
          <w:b/>
          <w:bCs/>
          <w:color w:val="auto"/>
          <w:sz w:val="21"/>
          <w:szCs w:val="21"/>
          <w:highlight w:val="none"/>
          <w:u w:val="single"/>
          <w:lang w:val="en-US" w:eastAsia="zh-CN"/>
        </w:rPr>
      </w:pPr>
      <w:r>
        <w:rPr>
          <w:rFonts w:hint="default" w:ascii="Times New Roman Regular" w:hAnsi="Times New Roman Regular" w:eastAsia="宋体" w:cs="Times New Roman Regular"/>
          <w:b/>
          <w:bCs/>
          <w:color w:val="auto"/>
          <w:sz w:val="21"/>
          <w:szCs w:val="21"/>
          <w:highlight w:val="none"/>
          <w:u w:val="single"/>
          <w:lang w:val="en-US" w:eastAsia="zh-CN"/>
        </w:rPr>
        <w:br w:type="page" w:clear="all"/>
      </w:r>
      <w:r/>
    </w:p>
    <w:p>
      <w:pPr>
        <w:pStyle w:val="779"/>
        <w:numPr>
          <w:ilvl w:val="0"/>
          <w:numId w:val="3"/>
        </w:numPr>
        <w:keepLines w:val="0"/>
        <w:keepNext w:val="0"/>
        <w:pageBreakBefore w:val="0"/>
        <w:spacing w:line="360" w:lineRule="auto"/>
        <w:widowControl w:val="off"/>
        <w:rPr>
          <w:rFonts w:hint="default" w:ascii="Times New Roman Regular" w:hAnsi="Times New Roman Regular" w:eastAsia="宋体" w:cs="Times New Roman Regular"/>
          <w:color w:val="auto"/>
          <w:highlight w:val="none"/>
        </w:rPr>
      </w:pPr>
      <w:r/>
      <w:bookmarkStart w:id="272" w:name="_Toc107246272"/>
      <w:r>
        <w:rPr>
          <w:rFonts w:hint="default" w:ascii="Times New Roman Regular" w:hAnsi="Times New Roman Regular" w:eastAsia="宋体" w:cs="Times New Roman Regular"/>
          <w:color w:val="auto"/>
          <w:highlight w:val="none"/>
        </w:rPr>
        <w:t xml:space="preserve">评标方法与评标标准</w:t>
      </w:r>
      <w:bookmarkEnd w:id="272"/>
      <w:r/>
      <w:r/>
    </w:p>
    <w:p>
      <w:pPr>
        <w:ind w:firstLine="482"/>
        <w:jc w:val="left"/>
        <w:keepLines w:val="0"/>
        <w:keepNext w:val="0"/>
        <w:pageBreakBefore w:val="0"/>
        <w:spacing w:line="360" w:lineRule="auto"/>
        <w:widowControl w:val="off"/>
        <w:rPr>
          <w:rFonts w:hint="default" w:ascii="Times New Roman Regular" w:hAnsi="Times New Roman Regular" w:eastAsia="宋体" w:cs="Times New Roman Regular"/>
          <w:b/>
          <w:color w:val="auto"/>
          <w:sz w:val="21"/>
          <w:szCs w:val="21"/>
          <w:highlight w:val="none"/>
        </w:rPr>
      </w:pPr>
      <w:r>
        <w:rPr>
          <w:rFonts w:hint="default" w:ascii="Times New Roman Regular" w:hAnsi="Times New Roman Regular" w:eastAsia="宋体" w:cs="Times New Roman Regular"/>
          <w:b/>
          <w:color w:val="auto"/>
          <w:sz w:val="21"/>
          <w:szCs w:val="21"/>
          <w:highlight w:val="none"/>
        </w:rPr>
        <w:t xml:space="preserve">一、评标方法与定标原则 </w:t>
      </w:r>
      <w:r/>
    </w:p>
    <w:p>
      <w:pPr>
        <w:ind w:firstLine="480"/>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2"/>
        <w:keepLines w:val="0"/>
        <w:keepNext w:val="0"/>
        <w:pageBreakBefore w:val="0"/>
        <w:spacing w:line="360" w:lineRule="auto"/>
        <w:widowControl w:val="off"/>
        <w:rPr>
          <w:rFonts w:hint="default" w:ascii="Times New Roman Regular" w:hAnsi="Times New Roman Regular" w:eastAsia="宋体" w:cs="Times New Roman Regular"/>
          <w:b/>
          <w:bCs w:val="0"/>
          <w:color w:val="auto"/>
          <w:sz w:val="21"/>
          <w:szCs w:val="21"/>
          <w:highlight w:val="none"/>
        </w:rPr>
      </w:pPr>
      <w:r>
        <w:rPr>
          <w:rFonts w:hint="default" w:ascii="Times New Roman Regular" w:hAnsi="Times New Roman Regular" w:eastAsia="宋体" w:cs="Times New Roman Regular"/>
          <w:b/>
          <w:bCs w:val="0"/>
          <w:color w:val="auto"/>
          <w:sz w:val="21"/>
          <w:szCs w:val="21"/>
          <w:highlight w:val="none"/>
        </w:rPr>
        <w:t xml:space="preserve">二、评标标准</w:t>
      </w:r>
      <w:r/>
    </w:p>
    <w:tbl>
      <w:tblPr>
        <w:tblStyle w:val="748"/>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jc w:val="center"/>
          <w:trHeight w:val="967"/>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auto"/>
                <w:sz w:val="21"/>
                <w:szCs w:val="21"/>
                <w:highlight w:val="none"/>
                <w:lang w:val="en-US" w:eastAsia="zh-CN" w:bidi="ar-SA"/>
              </w:rPr>
            </w:pPr>
            <w:r/>
            <w:bookmarkStart w:id="273" w:name="_Toc91836565"/>
            <w:r>
              <w:rPr>
                <w:rFonts w:hint="default" w:ascii="Times New Roman Regular" w:hAnsi="Times New Roman Regular" w:eastAsia="宋体" w:cs="Times New Roman Regular"/>
                <w:b/>
                <w:bCs/>
                <w:color w:val="auto"/>
                <w:sz w:val="21"/>
                <w:szCs w:val="21"/>
                <w:highlight w:val="none"/>
                <w:lang w:val="en-US" w:eastAsia="zh-CN" w:bidi="ar-SA"/>
              </w:rPr>
              <w:t xml:space="preserve">评审因素</w:t>
            </w:r>
            <w:r/>
          </w:p>
        </w:tc>
        <w:tc>
          <w:tcPr>
            <w:tcW w:w="6436"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auto"/>
                <w:sz w:val="21"/>
                <w:szCs w:val="21"/>
                <w:highlight w:val="none"/>
                <w:lang w:val="en-US" w:eastAsia="zh-CN" w:bidi="ar-SA"/>
              </w:rPr>
            </w:pPr>
            <w:r>
              <w:rPr>
                <w:rFonts w:hint="default" w:ascii="Times New Roman Regular" w:hAnsi="Times New Roman Regular" w:eastAsia="宋体" w:cs="Times New Roman Regular"/>
                <w:b/>
                <w:bCs/>
                <w:color w:val="auto"/>
                <w:sz w:val="21"/>
                <w:szCs w:val="21"/>
                <w:highlight w:val="none"/>
                <w:lang w:val="en-US" w:eastAsia="zh-CN" w:bidi="ar-SA"/>
              </w:rPr>
              <w:t xml:space="preserve">评审标准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auto"/>
                <w:sz w:val="21"/>
                <w:szCs w:val="21"/>
                <w:highlight w:val="none"/>
                <w:lang w:val="en-US" w:eastAsia="zh-CN" w:bidi="ar-SA"/>
              </w:rPr>
            </w:pPr>
            <w:r>
              <w:rPr>
                <w:rFonts w:hint="default" w:ascii="Times New Roman Regular" w:hAnsi="Times New Roman Regular" w:eastAsia="宋体" w:cs="Times New Roman Regular"/>
                <w:b/>
                <w:bCs/>
                <w:color w:val="auto"/>
                <w:sz w:val="21"/>
                <w:szCs w:val="21"/>
                <w:highlight w:val="none"/>
                <w:lang w:val="en-US" w:eastAsia="zh-CN" w:bidi="ar-SA"/>
              </w:rPr>
              <w:t xml:space="preserve">分值</w:t>
            </w:r>
            <w:r/>
          </w:p>
        </w:tc>
      </w:tr>
      <w:tr>
        <w:trPr>
          <w:jc w:val="center"/>
          <w:trHeight w:val="1100"/>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价格部分</w:t>
            </w:r>
            <w:r/>
          </w:p>
        </w:tc>
        <w:tc>
          <w:tcPr>
            <w:tcW w:w="6436" w:type="dxa"/>
            <w:vAlign w:val="center"/>
            <w:textDirection w:val="lrTb"/>
            <w:noWrap w:val="false"/>
          </w:tcPr>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评标基准价</w:t>
            </w:r>
            <w:r>
              <w:rPr>
                <w:rFonts w:hint="eastAsia" w:ascii="Times New Roman Regular" w:hAnsi="Times New Roman Regular"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满足招标要求的有效投标价且最低的投标总价为评标基准价，投标总价等于评标基准价的价格分得</w:t>
            </w:r>
            <w:r>
              <w:rPr>
                <w:rFonts w:hint="eastAsia" w:ascii="Times New Roman Regular" w:hAnsi="Times New Roman Regular" w:cs="Times New Roman Regular"/>
                <w:color w:val="auto"/>
                <w:sz w:val="21"/>
                <w:szCs w:val="21"/>
                <w:highlight w:val="none"/>
                <w:lang w:val="en-US" w:eastAsia="zh-CN" w:bidi="ar-SA"/>
              </w:rPr>
              <w:t xml:space="preserve">30</w:t>
            </w:r>
            <w:r>
              <w:rPr>
                <w:rFonts w:hint="default" w:ascii="Times New Roman Regular" w:hAnsi="Times New Roman Regular" w:eastAsia="宋体" w:cs="Times New Roman Regular"/>
                <w:color w:val="auto"/>
                <w:sz w:val="21"/>
                <w:szCs w:val="21"/>
                <w:highlight w:val="none"/>
                <w:lang w:val="en-US" w:eastAsia="zh-CN" w:bidi="ar-SA"/>
              </w:rPr>
              <w:t xml:space="preserve">分。</w:t>
            </w:r>
            <w:r/>
          </w:p>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其他投标人的价格得分计算公式如下：</w:t>
            </w:r>
            <w:r/>
          </w:p>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价格分=（评标基准价/投标总价）×</w:t>
            </w:r>
            <w:r>
              <w:rPr>
                <w:rFonts w:hint="eastAsia" w:ascii="Times New Roman Regular" w:hAnsi="Times New Roman Regular" w:cs="Times New Roman Regular"/>
                <w:color w:val="auto"/>
                <w:sz w:val="21"/>
                <w:szCs w:val="21"/>
                <w:highlight w:val="none"/>
                <w:lang w:val="en-US" w:eastAsia="zh-CN" w:bidi="ar-SA"/>
              </w:rPr>
              <w:t xml:space="preserve">30%</w:t>
            </w:r>
            <w:r>
              <w:rPr>
                <w:rFonts w:hint="default" w:ascii="Times New Roman Regular" w:hAnsi="Times New Roman Regular" w:eastAsia="宋体" w:cs="Times New Roman Regular"/>
                <w:color w:val="auto"/>
                <w:sz w:val="21"/>
                <w:szCs w:val="21"/>
                <w:highlight w:val="none"/>
                <w:lang w:val="en-US" w:eastAsia="zh-CN" w:bidi="ar-SA"/>
              </w:rPr>
              <w:t xml:space="preserve">。投标报价得分以四舍五入保留小数点后两位。</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30</w:t>
            </w:r>
            <w:r>
              <w:rPr>
                <w:rFonts w:hint="default" w:ascii="Times New Roman Regular" w:hAnsi="Times New Roman Regular" w:eastAsia="宋体" w:cs="Times New Roman Regular"/>
                <w:color w:val="auto"/>
                <w:sz w:val="21"/>
                <w:szCs w:val="21"/>
                <w:highlight w:val="none"/>
                <w:lang w:val="en-US" w:eastAsia="zh-CN" w:bidi="ar-SA"/>
              </w:rPr>
              <w:t xml:space="preserve">分</w:t>
            </w:r>
            <w:r/>
          </w:p>
        </w:tc>
      </w:tr>
      <w:tr>
        <w:trPr>
          <w:jc w:val="center"/>
          <w:trHeight w:val="877"/>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技术参数响应度</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全部满足采购技术要求的得基本分2</w:t>
            </w:r>
            <w:r>
              <w:rPr>
                <w:rFonts w:hint="eastAsia" w:ascii="Times New Roman Regular" w:hAnsi="Times New Roman Regular" w:cs="Times New Roman Regular"/>
                <w:color w:val="auto"/>
                <w:sz w:val="21"/>
                <w:szCs w:val="21"/>
                <w:highlight w:val="none"/>
                <w:lang w:val="en-US" w:eastAsia="zh-CN" w:bidi="ar-SA"/>
              </w:rPr>
              <w:t xml:space="preserve">5</w:t>
            </w:r>
            <w:r>
              <w:rPr>
                <w:rFonts w:hint="default" w:ascii="Times New Roman Regular" w:hAnsi="Times New Roman Regular" w:eastAsia="宋体" w:cs="Times New Roman Regular"/>
                <w:color w:val="auto"/>
                <w:sz w:val="21"/>
                <w:szCs w:val="21"/>
                <w:highlight w:val="none"/>
                <w:lang w:val="en-US" w:eastAsia="zh-CN" w:bidi="ar-SA"/>
              </w:rPr>
              <w:t xml:space="preserve">分；注"▲"为重要参数，负偏离的每项减1分；其他项负偏离的，每项减</w:t>
            </w:r>
            <w:r>
              <w:rPr>
                <w:rFonts w:hint="eastAsia" w:ascii="Times New Roman Regular" w:hAnsi="Times New Roman Regular" w:cs="Times New Roman Regular"/>
                <w:color w:val="auto"/>
                <w:sz w:val="21"/>
                <w:szCs w:val="21"/>
                <w:highlight w:val="none"/>
                <w:lang w:val="en-US" w:eastAsia="zh-CN" w:bidi="ar-SA"/>
              </w:rPr>
              <w:t xml:space="preserve">0.5</w:t>
            </w:r>
            <w:r>
              <w:rPr>
                <w:rFonts w:hint="default" w:ascii="Times New Roman Regular" w:hAnsi="Times New Roman Regular" w:eastAsia="宋体" w:cs="Times New Roman Regular"/>
                <w:color w:val="auto"/>
                <w:sz w:val="21"/>
                <w:szCs w:val="21"/>
                <w:highlight w:val="none"/>
                <w:lang w:val="en-US" w:eastAsia="zh-CN" w:bidi="ar-SA"/>
              </w:rPr>
              <w:t xml:space="preserve">分，其中，需要提供有效证明文件的参数，不提供不得分，减完为止。</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b/>
                <w:bCs/>
                <w:color w:val="auto"/>
                <w:sz w:val="21"/>
                <w:szCs w:val="21"/>
                <w:highlight w:val="none"/>
                <w:lang w:val="en-US" w:eastAsia="zh-CN" w:bidi="ar-SA"/>
              </w:rPr>
              <w:t xml:space="preserve">注：带▲项为重要技术指标（共</w:t>
            </w:r>
            <w:r>
              <w:rPr>
                <w:rFonts w:hint="eastAsia" w:ascii="Times New Roman Regular" w:hAnsi="Times New Roman Regular" w:cs="Times New Roman Regular"/>
                <w:b/>
                <w:bCs/>
                <w:color w:val="auto"/>
                <w:sz w:val="21"/>
                <w:szCs w:val="21"/>
                <w:highlight w:val="none"/>
                <w:lang w:val="en-US" w:eastAsia="zh-CN" w:bidi="ar-SA"/>
              </w:rPr>
              <w:t xml:space="preserve">11</w:t>
            </w:r>
            <w:r>
              <w:rPr>
                <w:rFonts w:hint="default" w:ascii="Times New Roman Regular" w:hAnsi="Times New Roman Regular" w:eastAsia="宋体" w:cs="Times New Roman Regular"/>
                <w:b/>
                <w:bCs/>
                <w:color w:val="auto"/>
                <w:sz w:val="21"/>
                <w:szCs w:val="21"/>
                <w:highlight w:val="none"/>
                <w:lang w:val="en-US" w:eastAsia="zh-CN" w:bidi="ar-SA"/>
              </w:rPr>
              <w:t xml:space="preserve">处），投标人必须如实地在《技术参数响应及偏离表》中逐条标明满足与否，并对其真实性负责。</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25分</w:t>
            </w:r>
            <w:r/>
          </w:p>
        </w:tc>
      </w:tr>
      <w:tr>
        <w:trPr>
          <w:cantSplit/>
          <w:jc w:val="center"/>
          <w:trHeight w:val="117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技术方案</w:t>
            </w:r>
            <w:r/>
          </w:p>
        </w:tc>
        <w:tc>
          <w:tcPr>
            <w:tcW w:w="6436"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对投标人提供技术方案①内容是否完整（包括现状分析、总体设计原则、详细设计方案等），②是否有针对性（包括需求分析、对采购人建设目标的分析、技术架构设计等）进行综合评</w:t>
            </w:r>
            <w:r>
              <w:rPr>
                <w:rFonts w:hint="eastAsia" w:ascii="宋体" w:hAnsi="宋体" w:cs="宋体"/>
                <w:color w:val="auto"/>
                <w:sz w:val="21"/>
                <w:szCs w:val="21"/>
                <w:highlight w:val="none"/>
                <w:lang w:val="en-US" w:eastAsia="zh-CN" w:bidi="ar-SA"/>
              </w:rPr>
              <w:t xml:space="preserve">分，</w:t>
            </w:r>
            <w:r>
              <w:rPr>
                <w:rFonts w:hint="eastAsia" w:ascii="宋体" w:hAnsi="宋体" w:eastAsia="宋体" w:cs="宋体"/>
                <w:sz w:val="21"/>
                <w:szCs w:val="21"/>
                <w:highlight w:val="none"/>
                <w:lang w:val="en-US" w:eastAsia="zh-CN"/>
              </w:rPr>
              <w:t xml:space="preserve">方案</w:t>
            </w:r>
            <w:r>
              <w:rPr>
                <w:rFonts w:hint="eastAsia" w:ascii="宋体" w:hAnsi="宋体" w:cs="宋体"/>
                <w:sz w:val="21"/>
                <w:szCs w:val="21"/>
                <w:highlight w:val="none"/>
                <w:lang w:val="en-US" w:eastAsia="zh-CN"/>
              </w:rPr>
              <w:t xml:space="preserve">内</w:t>
            </w:r>
            <w:r>
              <w:rPr>
                <w:rFonts w:hint="eastAsia" w:ascii="宋体" w:hAnsi="宋体" w:eastAsia="宋体" w:cs="宋体"/>
                <w:sz w:val="21"/>
                <w:szCs w:val="21"/>
                <w:highlight w:val="none"/>
                <w:lang w:val="en-US" w:eastAsia="zh-CN"/>
              </w:rPr>
              <w:t xml:space="preserve">完全包含上述内容且内容有实质性意义的，得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分；方案内有部分缺少或部分内容无实质意义，但缺少量不满2项上述内容的，得3分；方案内有缺少或部分内容无实质性意义，得1分；方案内容无实质性意义或未提供方案说明的不得分。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553"/>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实施</w:t>
            </w:r>
            <w:r>
              <w:rPr>
                <w:rFonts w:hint="default" w:ascii="Times New Roman Regular" w:hAnsi="Times New Roman Regular" w:eastAsia="宋体" w:cs="Times New Roman Regular"/>
                <w:color w:val="auto"/>
                <w:sz w:val="21"/>
                <w:szCs w:val="21"/>
                <w:highlight w:val="none"/>
                <w:lang w:val="en-US" w:eastAsia="zh-CN" w:bidi="ar-SA"/>
              </w:rPr>
              <w:t xml:space="preserve">方案</w:t>
            </w:r>
            <w:r/>
          </w:p>
        </w:tc>
        <w:tc>
          <w:tcPr>
            <w:tcW w:w="6436" w:type="dxa"/>
            <w:vAlign w:val="center"/>
            <w:textDirection w:val="lrTb"/>
            <w:noWrap w:val="false"/>
          </w:tcPr>
          <w:p>
            <w:pP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实施方案进行综合评定，方案内容包含但不仅限于项目前期准备、软件开发、系统部署上线、试运行、调试优化、整体运行、系统维护等内容，方案完全包含上述内容且内容有实质性意义满足项目需求的，得6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2284"/>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售后服务方案</w:t>
            </w:r>
            <w:r/>
          </w:p>
        </w:tc>
        <w:tc>
          <w:tcPr>
            <w:tcW w:w="6436" w:type="dxa"/>
            <w:vAlign w:val="top"/>
            <w:textDirection w:val="lrTb"/>
            <w:noWrap w:val="false"/>
          </w:tcPr>
          <w:p>
            <w:pP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宋体" w:hAnsi="宋体" w:eastAsia="宋体" w:cs="宋体"/>
                <w:color w:val="auto"/>
                <w:sz w:val="21"/>
                <w:szCs w:val="21"/>
                <w:highlight w:val="none"/>
              </w:rPr>
              <w:t xml:space="preserve">根据投标人提供的实施方案进行综合评定，方案内容包含但不仅限于运维方案、</w:t>
            </w:r>
            <w:r>
              <w:rPr>
                <w:rFonts w:hint="eastAsia" w:ascii="宋体" w:hAnsi="宋体" w:eastAsia="宋体" w:cs="宋体"/>
                <w:color w:val="auto"/>
                <w:sz w:val="21"/>
                <w:szCs w:val="21"/>
                <w:highlight w:val="none"/>
                <w:lang w:val="en-US" w:eastAsia="zh-CN"/>
              </w:rPr>
              <w:t xml:space="preserve">功能变更方案</w:t>
            </w:r>
            <w:r>
              <w:rPr>
                <w:rFonts w:hint="eastAsia" w:ascii="宋体" w:hAnsi="宋体" w:eastAsia="宋体" w:cs="宋体"/>
                <w:color w:val="auto"/>
                <w:sz w:val="21"/>
                <w:szCs w:val="21"/>
                <w:highlight w:val="none"/>
              </w:rPr>
              <w:t xml:space="preserve">、服务措施、应急处理方案</w:t>
            </w:r>
            <w:r>
              <w:rPr>
                <w:rFonts w:hint="eastAsia" w:ascii="Times New Roman Regular" w:hAnsi="Times New Roman Regular" w:cs="Times New Roman Regular"/>
                <w:color w:val="auto"/>
                <w:sz w:val="21"/>
                <w:szCs w:val="21"/>
                <w:highlight w:val="none"/>
                <w:lang w:val="en-US" w:eastAsia="zh-CN" w:bidi="ar-SA"/>
              </w:rPr>
              <w:t xml:space="preserve">等内容</w:t>
            </w:r>
            <w:r>
              <w:rPr>
                <w:rFonts w:hint="eastAsia" w:ascii="宋体" w:hAnsi="宋体" w:eastAsia="宋体" w:cs="宋体"/>
                <w:color w:val="auto"/>
                <w:sz w:val="21"/>
                <w:szCs w:val="21"/>
                <w:highlight w:val="none"/>
              </w:rPr>
              <w:t xml:space="preserve">，方案完全包含上述内容且内容有实质性意义满足项目需求的，得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培训方案</w:t>
            </w:r>
            <w:r/>
          </w:p>
        </w:tc>
        <w:tc>
          <w:tcPr>
            <w:tcW w:w="6436" w:type="dxa"/>
            <w:vAlign w:val="center"/>
            <w:textDirection w:val="lrTb"/>
            <w:noWrap w:val="false"/>
          </w:tcPr>
          <w:p>
            <w:pPr>
              <w:keepLines w:val="0"/>
              <w:keepNext w:val="0"/>
              <w:pageBreakBefore w:val="0"/>
              <w:spacing w:line="360" w:lineRule="auto"/>
              <w:widowControl w:val="off"/>
              <w:rPr>
                <w:rFonts w:hint="default"/>
                <w:highlight w:val="none"/>
                <w:lang w:val="en-US" w:eastAsia="zh-CN"/>
              </w:rPr>
            </w:pPr>
            <w:r>
              <w:rPr>
                <w:rFonts w:hint="eastAsia" w:ascii="Times New Roman Regular" w:hAnsi="Times New Roman Regular" w:eastAsia="宋体" w:cs="Times New Roman Regular"/>
                <w:color w:val="auto"/>
                <w:sz w:val="21"/>
                <w:szCs w:val="21"/>
                <w:highlight w:val="none"/>
                <w:lang w:val="en-US" w:eastAsia="zh-CN" w:bidi="ar-SA"/>
              </w:rPr>
              <w:t xml:space="preserve">根据投标人对系统使用人员进行培训、技术指导、培训计划、培训课程、培训方式、培训内容、培训考核战略等情况进行综合评审，</w:t>
            </w:r>
            <w:r>
              <w:rPr>
                <w:rFonts w:hint="default" w:ascii="Times New Roman Regular" w:hAnsi="Times New Roman Regular" w:eastAsia="宋体" w:cs="Times New Roman Regular"/>
                <w:color w:val="auto"/>
                <w:sz w:val="21"/>
                <w:szCs w:val="21"/>
                <w:highlight w:val="none"/>
                <w:lang w:val="en-US" w:eastAsia="zh-CN" w:bidi="ar-SA"/>
              </w:rPr>
              <w:t xml:space="preserve">方案完全包含上述内容且内容有实质性意义的，得</w:t>
            </w:r>
            <w:r>
              <w:rPr>
                <w:rFonts w:hint="eastAsia" w:ascii="Times New Roman Regular" w:hAnsi="Times New Roman Regular" w:eastAsia="宋体" w:cs="Times New Roman Regular"/>
                <w:color w:val="auto"/>
                <w:sz w:val="21"/>
                <w:szCs w:val="21"/>
                <w:highlight w:val="none"/>
                <w:lang w:val="en-US" w:eastAsia="zh-CN" w:bidi="ar-SA"/>
              </w:rPr>
              <w:t xml:space="preserve">6</w:t>
            </w:r>
            <w:r>
              <w:rPr>
                <w:rFonts w:hint="default" w:ascii="Times New Roman Regular" w:hAnsi="Times New Roman Regular" w:eastAsia="宋体" w:cs="Times New Roman Regular"/>
                <w:color w:val="auto"/>
                <w:sz w:val="21"/>
                <w:szCs w:val="21"/>
                <w:highlight w:val="none"/>
                <w:lang w:val="en-US" w:eastAsia="zh-CN" w:bidi="ar-SA"/>
              </w:rPr>
              <w:t xml:space="preserve">分；</w:t>
            </w:r>
            <w:r>
              <w:rPr>
                <w:rFonts w:hint="eastAsia" w:ascii="Times New Roman Regular" w:hAnsi="Times New Roman Regular" w:eastAsia="宋体" w:cs="Times New Roman Regular"/>
                <w:color w:val="auto"/>
                <w:sz w:val="21"/>
                <w:szCs w:val="21"/>
                <w:highlight w:val="none"/>
                <w:lang w:val="en-US" w:eastAsia="zh-CN" w:bidi="ar-SA"/>
              </w:rPr>
              <w:t xml:space="preserve">方案内容充实，方案切实可行，有针对性，得3分；方案内容简单或空洞、可行性及针对性欠缺，得1分；方案内容不合理、无针对性或可行性、有重大缺陷的，不得分。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数据对接方案</w:t>
            </w:r>
            <w:r/>
          </w:p>
        </w:tc>
        <w:tc>
          <w:tcPr>
            <w:tcW w:w="6436" w:type="dxa"/>
            <w:vAlign w:val="center"/>
            <w:textDirection w:val="lrTb"/>
            <w:noWrap w:val="false"/>
          </w:tcPr>
          <w:p>
            <w:pPr>
              <w:numPr>
                <w:ilvl w:val="0"/>
                <w:numId w:val="0"/>
              </w:numPr>
              <w:contextualSpacing/>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1"/>
                <w:szCs w:val="21"/>
                <w:highlight w:val="none"/>
              </w:rPr>
              <w:t xml:space="preserve">根据投标人提供的</w:t>
            </w:r>
            <w:r>
              <w:rPr>
                <w:rFonts w:hint="eastAsia" w:ascii="宋体" w:hAnsi="宋体" w:cs="宋体"/>
                <w:color w:val="auto"/>
                <w:sz w:val="21"/>
                <w:szCs w:val="21"/>
                <w:highlight w:val="none"/>
                <w:lang w:val="en-US" w:eastAsia="zh-CN"/>
              </w:rPr>
              <w:t xml:space="preserve">数据对接</w:t>
            </w:r>
            <w:r>
              <w:rPr>
                <w:rFonts w:hint="eastAsia" w:ascii="宋体" w:hAnsi="宋体" w:eastAsia="宋体" w:cs="宋体"/>
                <w:color w:val="auto"/>
                <w:sz w:val="21"/>
                <w:szCs w:val="21"/>
                <w:highlight w:val="none"/>
              </w:rPr>
              <w:t xml:space="preserve">方案进行综合评定，方案内容包含但不仅限于</w:t>
            </w:r>
            <w:r>
              <w:rPr>
                <w:rFonts w:hint="eastAsia" w:ascii="宋体" w:hAnsi="宋体" w:cs="宋体"/>
                <w:color w:val="auto"/>
                <w:sz w:val="21"/>
                <w:szCs w:val="21"/>
                <w:highlight w:val="none"/>
                <w:lang w:val="en-US" w:eastAsia="zh-CN"/>
              </w:rPr>
              <w:t xml:space="preserve">业务数据对接方案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审方数据对接方案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平台数据对接方案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数据展示方案</w:t>
            </w:r>
            <w:r>
              <w:rPr>
                <w:rFonts w:hint="eastAsia" w:ascii="Times New Roman Regular" w:hAnsi="Times New Roman Regular" w:cs="Times New Roman Regular"/>
                <w:color w:val="auto"/>
                <w:sz w:val="21"/>
                <w:szCs w:val="21"/>
                <w:highlight w:val="none"/>
                <w:lang w:val="en-US" w:eastAsia="zh-CN" w:bidi="ar-SA"/>
              </w:rPr>
              <w:t xml:space="preserve">等内容</w:t>
            </w:r>
            <w:r>
              <w:rPr>
                <w:rFonts w:hint="eastAsia" w:ascii="宋体" w:hAnsi="宋体" w:eastAsia="宋体" w:cs="宋体"/>
                <w:color w:val="auto"/>
                <w:sz w:val="21"/>
                <w:szCs w:val="21"/>
                <w:highlight w:val="none"/>
              </w:rPr>
              <w:t xml:space="preserve">，方案完全包含上述内容且内容有实质性意义满足项目需求的，得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6分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体系认证</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投标人具有中国国家认证认可监督管理委员会认证机构颁发的有效期内的：</w:t>
            </w:r>
            <w:r/>
          </w:p>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（1）信息安全管理体系认证证书；</w:t>
            </w:r>
            <w:r/>
          </w:p>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eastAsia" w:ascii="Times New Roman Regular" w:hAnsi="Times New Roman Regular" w:cs="Times New Roman Regular"/>
                <w:color w:val="auto"/>
                <w:sz w:val="21"/>
                <w:szCs w:val="21"/>
                <w:highlight w:val="none"/>
                <w:lang w:val="en-US" w:eastAsia="zh-CN" w:bidi="ar-SA"/>
              </w:rPr>
              <w:t xml:space="preserve">2</w:t>
            </w:r>
            <w:r>
              <w:rPr>
                <w:rFonts w:hint="eastAsia" w:ascii="Times New Roman Regular" w:hAnsi="Times New Roman Regular" w:eastAsia="宋体" w:cs="Times New Roman Regular"/>
                <w:color w:val="auto"/>
                <w:sz w:val="21"/>
                <w:szCs w:val="21"/>
                <w:highlight w:val="none"/>
                <w:lang w:val="en-US" w:eastAsia="zh-CN" w:bidi="ar-SA"/>
              </w:rPr>
              <w:t xml:space="preserve">）信息技术服务管理体系认证证书；</w:t>
            </w:r>
            <w:r/>
          </w:p>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eastAsia" w:ascii="Times New Roman Regular" w:hAnsi="Times New Roman Regular" w:cs="Times New Roman Regular"/>
                <w:color w:val="auto"/>
                <w:sz w:val="21"/>
                <w:szCs w:val="21"/>
                <w:highlight w:val="none"/>
                <w:lang w:val="en-US" w:eastAsia="zh-CN" w:bidi="ar-SA"/>
              </w:rPr>
              <w:t xml:space="preserve">3</w:t>
            </w:r>
            <w:r>
              <w:rPr>
                <w:rFonts w:hint="eastAsia" w:ascii="Times New Roman Regular" w:hAnsi="Times New Roman Regular" w:eastAsia="宋体" w:cs="Times New Roman Regular"/>
                <w:color w:val="auto"/>
                <w:sz w:val="21"/>
                <w:szCs w:val="21"/>
                <w:highlight w:val="none"/>
                <w:lang w:val="en-US" w:eastAsia="zh-CN" w:bidi="ar-SA"/>
              </w:rPr>
              <w:t xml:space="preserve">）人工智能管理体系认证证书。</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以上证书每提供一项得1分，满分3分。注：需提供证书扫描件及官网查询截图并加盖投标人电子公章。</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3分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国产化</w:t>
            </w:r>
            <w:r/>
          </w:p>
        </w:tc>
        <w:tc>
          <w:tcPr>
            <w:tcW w:w="6436" w:type="dxa"/>
            <w:vAlign w:val="center"/>
            <w:textDirection w:val="lrTb"/>
            <w:noWrap w:val="false"/>
          </w:tcPr>
          <w:p>
            <w:pPr>
              <w:numPr>
                <w:ilvl w:val="0"/>
                <w:numId w:val="0"/>
              </w:numPr>
              <w:contextualSpacing/>
              <w:ind w:left="0" w:firstLine="0"/>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投标人需提供智能审方系统的信创检测证明，确保满足国产化的要求，提供得2分，不提供不得分，提供证书扫描件并加盖投标人电子公章，否则不予认可。</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2分</w:t>
            </w:r>
            <w:r/>
          </w:p>
        </w:tc>
      </w:tr>
      <w:tr>
        <w:trPr>
          <w:cantSplit/>
          <w:jc w:val="center"/>
          <w:trHeight w:val="986"/>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资质证书</w:t>
            </w:r>
            <w:r/>
          </w:p>
        </w:tc>
        <w:tc>
          <w:tcPr>
            <w:tcW w:w="6436" w:type="dxa"/>
            <w:vAlign w:val="center"/>
            <w:textDirection w:val="lrTb"/>
            <w:noWrap w:val="false"/>
          </w:tcPr>
          <w:p>
            <w:pPr>
              <w:numPr>
                <w:ilvl w:val="0"/>
                <w:numId w:val="0"/>
              </w:numPr>
              <w:contextualSpacing/>
              <w:jc w:val="left"/>
              <w:keepLines w:val="0"/>
              <w:keepNext w:val="0"/>
              <w:pageBreakBefore w:val="0"/>
              <w:spacing w:line="360" w:lineRule="auto"/>
              <w:widowControl/>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提供审方平台相关《计算机软件著作权登记证书》，证书取得日期必须在招标公告发布日期之前，提供得</w:t>
            </w:r>
            <w:r>
              <w:rPr>
                <w:rFonts w:hint="eastAsia" w:ascii="Times New Roman Regular" w:hAnsi="Times New Roman Regular" w:cs="Times New Roman Regular"/>
                <w:color w:val="auto"/>
                <w:sz w:val="21"/>
                <w:szCs w:val="21"/>
                <w:highlight w:val="none"/>
                <w:lang w:val="en-US" w:eastAsia="zh-CN" w:bidi="ar-SA"/>
              </w:rPr>
              <w:t xml:space="preserve">2</w:t>
            </w:r>
            <w:r>
              <w:rPr>
                <w:rFonts w:hint="eastAsia" w:ascii="Times New Roman Regular" w:hAnsi="Times New Roman Regular" w:eastAsia="宋体" w:cs="Times New Roman Regular"/>
                <w:color w:val="auto"/>
                <w:sz w:val="21"/>
                <w:szCs w:val="21"/>
                <w:highlight w:val="none"/>
                <w:lang w:val="en-US" w:eastAsia="zh-CN" w:bidi="ar-SA"/>
              </w:rPr>
              <w:t xml:space="preserve">分，不提供不得分。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注：需提供证书扫描件并加盖投标人电子公章，否则不予认可。</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2分</w:t>
            </w:r>
            <w:r/>
          </w:p>
        </w:tc>
      </w:tr>
      <w:tr>
        <w:trPr>
          <w:cantSplit/>
          <w:jc w:val="center"/>
          <w:trHeight w:val="465"/>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类似业绩评审</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投标人提供本单位近3年企业类似业绩（2023年01月01日至今）业绩证明材料，每提供一项得</w:t>
            </w:r>
            <w:r>
              <w:rPr>
                <w:rFonts w:hint="eastAsia" w:ascii="Times New Roman Regular" w:hAnsi="Times New Roman Regular" w:cs="Times New Roman Regular"/>
                <w:color w:val="auto"/>
                <w:sz w:val="21"/>
                <w:szCs w:val="21"/>
                <w:highlight w:val="none"/>
                <w:lang w:val="en-US" w:eastAsia="zh-CN" w:bidi="ar-SA"/>
              </w:rPr>
              <w:t xml:space="preserve">1</w:t>
            </w:r>
            <w:r>
              <w:rPr>
                <w:rFonts w:hint="eastAsia" w:ascii="Times New Roman Regular" w:hAnsi="Times New Roman Regular" w:eastAsia="宋体" w:cs="Times New Roman Regular"/>
                <w:color w:val="auto"/>
                <w:sz w:val="21"/>
                <w:szCs w:val="21"/>
                <w:highlight w:val="none"/>
                <w:lang w:val="en-US" w:eastAsia="zh-CN" w:bidi="ar-SA"/>
              </w:rPr>
              <w:t xml:space="preserve">分，最多</w:t>
            </w:r>
            <w:r>
              <w:rPr>
                <w:rFonts w:hint="eastAsia" w:ascii="Times New Roman Regular" w:hAnsi="Times New Roman Regular" w:cs="Times New Roman Regular"/>
                <w:color w:val="auto"/>
                <w:sz w:val="21"/>
                <w:szCs w:val="21"/>
                <w:highlight w:val="none"/>
                <w:lang w:val="en-US" w:eastAsia="zh-CN" w:bidi="ar-SA"/>
              </w:rPr>
              <w:t xml:space="preserve">3</w:t>
            </w:r>
            <w:r>
              <w:rPr>
                <w:rFonts w:hint="eastAsia" w:ascii="Times New Roman Regular" w:hAnsi="Times New Roman Regular" w:eastAsia="宋体" w:cs="Times New Roman Regular"/>
                <w:color w:val="auto"/>
                <w:sz w:val="21"/>
                <w:szCs w:val="21"/>
                <w:highlight w:val="none"/>
                <w:lang w:val="en-US" w:eastAsia="zh-CN" w:bidi="ar-SA"/>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eastAsia="宋体" w:cs="Times New Roman Regular"/>
                <w:color w:val="auto"/>
                <w:sz w:val="21"/>
                <w:szCs w:val="21"/>
                <w:highlight w:val="none"/>
                <w:lang w:val="en-US" w:eastAsia="zh-CN" w:bidi="ar-SA"/>
              </w:rPr>
              <w:t xml:space="preserve">注：投标人需提供采购合同（含首页、项目内容、签字盖章页）复印件，否则业绩不予认可。</w:t>
            </w:r>
            <w:r/>
          </w:p>
        </w:tc>
        <w:tc>
          <w:tcPr>
            <w:tcW w:w="1060"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3分</w:t>
            </w:r>
            <w:r/>
          </w:p>
        </w:tc>
      </w:tr>
      <w:tr>
        <w:trPr>
          <w:jc w:val="center"/>
          <w:trHeight w:val="465"/>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技术团队专业能力</w:t>
            </w:r>
            <w:r/>
          </w:p>
        </w:tc>
        <w:tc>
          <w:tcPr>
            <w:tcW w:w="6436" w:type="dxa"/>
            <w:vAlign w:val="center"/>
            <w:textDirection w:val="lrTb"/>
            <w:noWrap w:val="false"/>
          </w:tcPr>
          <w:p>
            <w:pPr>
              <w:numPr>
                <w:ilvl w:val="0"/>
                <w:numId w:val="0"/>
              </w:numPr>
              <w:contextualSpacing/>
              <w:jc w:val="both"/>
              <w:keepLines w:val="0"/>
              <w:keepNext w:val="0"/>
              <w:pageBreakBefore w:val="0"/>
              <w:spacing w:line="360" w:lineRule="auto"/>
              <w:widowControl w:val="off"/>
              <w:rPr>
                <w:rFonts w:hint="eastAsia" w:ascii="Times New Roman Regular" w:hAnsi="Times New Roman Regular"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投标人针对本项目拟配备的项目组成员中，具有有效期的</w:t>
            </w:r>
            <w:r>
              <w:rPr>
                <w:rFonts w:hint="default" w:ascii="Times New Roman Regular" w:hAnsi="Times New Roman Regular" w:eastAsia="宋体" w:cs="Times New Roman Regular"/>
                <w:color w:val="auto"/>
                <w:sz w:val="21"/>
                <w:szCs w:val="21"/>
                <w:highlight w:val="none"/>
                <w:lang w:val="en-US" w:eastAsia="zh-CN" w:bidi="ar-SA"/>
              </w:rPr>
              <w:t xml:space="preserve">信创集成项目管理师证书</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信息系统项目管理师证书</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系统集成项目管理工程师</w:t>
            </w:r>
            <w:r>
              <w:rPr>
                <w:rFonts w:hint="eastAsia" w:ascii="Times New Roman Regular" w:hAnsi="Times New Roman Regular" w:eastAsia="宋体" w:cs="Times New Roman Regular"/>
                <w:color w:val="auto"/>
                <w:sz w:val="21"/>
                <w:szCs w:val="21"/>
                <w:highlight w:val="none"/>
                <w:lang w:val="en-US" w:eastAsia="zh-CN" w:bidi="ar-SA"/>
              </w:rPr>
              <w:t xml:space="preserve">、高级</w:t>
            </w:r>
            <w:r>
              <w:rPr>
                <w:rFonts w:hint="default" w:ascii="Times New Roman Regular" w:hAnsi="Times New Roman Regular" w:eastAsia="宋体" w:cs="Times New Roman Regular"/>
                <w:color w:val="auto"/>
                <w:sz w:val="21"/>
                <w:szCs w:val="21"/>
                <w:highlight w:val="none"/>
                <w:lang w:val="en-US" w:eastAsia="zh-CN" w:bidi="ar-SA"/>
              </w:rPr>
              <w:t xml:space="preserve">系统架构设计师</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default" w:ascii="Times New Roman Regular" w:hAnsi="Times New Roman Regular" w:eastAsia="宋体" w:cs="Times New Roman Regular"/>
                <w:color w:val="auto"/>
                <w:sz w:val="21"/>
                <w:szCs w:val="21"/>
                <w:highlight w:val="none"/>
                <w:lang w:val="en-US" w:eastAsia="zh-CN" w:bidi="ar-SA"/>
              </w:rPr>
              <w:t xml:space="preserve">软件设计师证书</w:t>
            </w:r>
            <w:r>
              <w:rPr>
                <w:rFonts w:hint="eastAsia" w:ascii="Times New Roman Regular" w:hAnsi="Times New Roman Regular" w:eastAsia="宋体" w:cs="Times New Roman Regular"/>
                <w:color w:val="auto"/>
                <w:sz w:val="21"/>
                <w:szCs w:val="21"/>
                <w:highlight w:val="none"/>
                <w:lang w:val="en-US" w:eastAsia="zh-CN" w:bidi="ar-SA"/>
              </w:rPr>
              <w:t xml:space="preserve">，</w:t>
            </w:r>
            <w:r>
              <w:rPr>
                <w:rFonts w:hint="eastAsia" w:ascii="Times New Roman Regular" w:hAnsi="Times New Roman Regular" w:cs="Times New Roman Regular"/>
                <w:color w:val="auto"/>
                <w:sz w:val="21"/>
                <w:szCs w:val="21"/>
                <w:highlight w:val="none"/>
                <w:lang w:val="en-US" w:eastAsia="zh-CN" w:bidi="ar-SA"/>
              </w:rPr>
              <w:t xml:space="preserve">每提供一个证书得1分，本项最多得5分。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（请在投标文件中提供相关证明材料，并提供投标人3个月为其缴纳的社保证明，不提供不得分）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eastAsia" w:ascii="Times New Roman Regular" w:hAnsi="Times New Roman Regular" w:cs="Times New Roman Regular"/>
                <w:color w:val="auto"/>
                <w:sz w:val="21"/>
                <w:szCs w:val="21"/>
                <w:highlight w:val="none"/>
                <w:lang w:val="en-US" w:eastAsia="zh-CN" w:bidi="ar-SA"/>
              </w:rPr>
              <w:t xml:space="preserve">5分</w:t>
            </w:r>
            <w:r/>
          </w:p>
        </w:tc>
      </w:tr>
    </w:tbl>
    <w:p>
      <w:pPr>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highlight w:val="none"/>
          <w:lang w:val="en-US" w:eastAsia="zh-CN"/>
        </w:rPr>
        <w:br w:type="page" w:clear="all"/>
      </w:r>
      <w:r/>
    </w:p>
    <w:p>
      <w:pPr>
        <w:pStyle w:val="779"/>
        <w:rPr>
          <w:rFonts w:hint="default" w:ascii="Times New Roman Regular" w:hAnsi="Times New Roman Regular" w:eastAsia="宋体" w:cs="Times New Roman Regular"/>
          <w:color w:val="auto"/>
          <w:highlight w:val="none"/>
        </w:rPr>
      </w:pPr>
      <w:r/>
      <w:bookmarkStart w:id="274" w:name="_Toc107246273"/>
      <w:r>
        <w:rPr>
          <w:rFonts w:hint="default" w:ascii="Times New Roman Regular" w:hAnsi="Times New Roman Regular" w:eastAsia="宋体" w:cs="Times New Roman Regular"/>
          <w:color w:val="auto"/>
          <w:highlight w:val="none"/>
        </w:rPr>
        <w:t xml:space="preserve">第六章 </w:t>
      </w:r>
      <w:bookmarkEnd w:id="273"/>
      <w:r>
        <w:rPr>
          <w:rFonts w:hint="default" w:ascii="Times New Roman Regular" w:hAnsi="Times New Roman Regular" w:eastAsia="宋体" w:cs="Times New Roman Regular"/>
          <w:color w:val="auto"/>
          <w:highlight w:val="none"/>
        </w:rPr>
        <w:t xml:space="preserve">投标文件格式</w:t>
      </w:r>
      <w:bookmarkEnd w:id="274"/>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注：请投标人按照以下文件的要求格式、内容，顺序制作投标文件，并请编制目录及页码，否则可能将影响对投标文件的评价。</w:t>
      </w:r>
      <w:r/>
    </w:p>
    <w:p>
      <w:pPr>
        <w:pStyle w:val="983"/>
        <w:ind w:firstLine="0"/>
        <w:spacing w:line="265" w:lineRule="atLeast"/>
        <w:shd w:val="clear" w:color="auto" w:fill="ffffff"/>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jc w:val="left"/>
        <w:spacing w:before="100" w:after="100" w:line="360" w:lineRule="auto"/>
        <w:rPr>
          <w:rFonts w:hint="default" w:ascii="Times New Roman Regular" w:hAnsi="Times New Roman Regular" w:eastAsia="宋体" w:cs="Times New Roman Regular"/>
          <w:color w:val="auto"/>
          <w:sz w:val="24"/>
          <w:highlight w:val="none"/>
        </w:rPr>
      </w:pPr>
      <w:r/>
      <w:bookmarkStart w:id="275" w:name="_Toc96347900"/>
      <w:r>
        <w:rPr>
          <w:rFonts w:hint="default" w:ascii="Times New Roman Regular" w:hAnsi="Times New Roman Regular" w:eastAsia="宋体" w:cs="Times New Roman Regular"/>
          <w:color w:val="auto"/>
          <w:sz w:val="24"/>
          <w:highlight w:val="none"/>
        </w:rPr>
        <w:br w:type="page" w:clear="all"/>
      </w:r>
      <w:r>
        <w:rPr>
          <w:rFonts w:hint="default" w:ascii="Times New Roman Regular" w:hAnsi="Times New Roman Regular" w:eastAsia="宋体" w:cs="Times New Roman Regular"/>
          <w:b/>
          <w:color w:val="auto"/>
          <w:sz w:val="40"/>
          <w:szCs w:val="60"/>
          <w:highlight w:val="none"/>
        </w:rPr>
        <w:t xml:space="preserve">附件</w:t>
      </w:r>
      <w:r/>
    </w:p>
    <w:p>
      <w:pPr>
        <w:pStyle w:val="761"/>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52"/>
          <w:szCs w:val="52"/>
          <w:highlight w:val="none"/>
          <w:lang w:eastAsia="zh-CN"/>
        </w:rPr>
      </w:pPr>
      <w:r>
        <w:rPr>
          <w:rFonts w:hint="default" w:ascii="Times New Roman Regular" w:hAnsi="Times New Roman Regular" w:eastAsia="宋体" w:cs="Times New Roman Regular"/>
          <w:b/>
          <w:color w:val="auto"/>
          <w:sz w:val="52"/>
          <w:szCs w:val="52"/>
          <w:highlight w:val="none"/>
          <w:lang w:eastAsia="zh-CN"/>
        </w:rPr>
        <w:t xml:space="preserve">张家港市第一人民医院</w:t>
      </w:r>
      <w:r/>
    </w:p>
    <w:p>
      <w:pPr>
        <w:pStyle w:val="761"/>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52"/>
          <w:szCs w:val="52"/>
          <w:highlight w:val="none"/>
          <w:lang w:eastAsia="zh-CN"/>
        </w:rPr>
      </w:pPr>
      <w:r/>
      <w:bookmarkStart w:id="276" w:name="_Toc100905255"/>
      <w:r>
        <w:rPr>
          <w:rFonts w:hint="default" w:ascii="Times New Roman Regular" w:hAnsi="Times New Roman Regular" w:eastAsia="宋体" w:cs="Times New Roman Regular"/>
          <w:b/>
          <w:color w:val="auto"/>
          <w:sz w:val="52"/>
          <w:szCs w:val="52"/>
          <w:highlight w:val="none"/>
          <w:lang w:eastAsia="zh-CN"/>
        </w:rPr>
        <w:t xml:space="preserve">区域审方系统采购项目</w:t>
      </w:r>
      <w:r/>
    </w:p>
    <w:p>
      <w:pPr>
        <w:pStyle w:val="761"/>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84"/>
          <w:szCs w:val="84"/>
          <w:highlight w:val="none"/>
          <w:lang w:eastAsia="zh-CN"/>
        </w:rPr>
      </w:pPr>
      <w:r>
        <w:rPr>
          <w:rFonts w:hint="default" w:ascii="Times New Roman Regular" w:hAnsi="Times New Roman Regular" w:eastAsia="宋体" w:cs="Times New Roman Regular"/>
          <w:b/>
          <w:color w:val="auto"/>
          <w:sz w:val="52"/>
          <w:szCs w:val="52"/>
          <w:highlight w:val="none"/>
          <w:lang w:eastAsia="zh-CN"/>
        </w:rPr>
        <w:t xml:space="preserve"> </w:t>
      </w:r>
      <w:r/>
    </w:p>
    <w:p>
      <w:pPr>
        <w:pStyle w:val="761"/>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84"/>
          <w:szCs w:val="84"/>
          <w:highlight w:val="none"/>
        </w:rPr>
      </w:pPr>
      <w:r>
        <w:rPr>
          <w:rFonts w:hint="default" w:ascii="Times New Roman Regular" w:hAnsi="Times New Roman Regular" w:eastAsia="宋体" w:cs="Times New Roman Regular"/>
          <w:b/>
          <w:color w:val="auto"/>
          <w:sz w:val="84"/>
          <w:szCs w:val="84"/>
          <w:highlight w:val="none"/>
        </w:rPr>
        <w:t xml:space="preserve">投 标 文 件</w:t>
      </w:r>
      <w:bookmarkEnd w:id="276"/>
      <w:r/>
      <w:r/>
    </w:p>
    <w:p>
      <w:pPr>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auto"/>
          <w:sz w:val="44"/>
          <w:szCs w:val="44"/>
          <w:highlight w:val="none"/>
        </w:rPr>
      </w:pPr>
      <w:r>
        <w:rPr>
          <w:rFonts w:hint="default" w:ascii="Times New Roman Regular" w:hAnsi="Times New Roman Regular" w:eastAsia="宋体" w:cs="Times New Roman Regular"/>
          <w:b/>
          <w:color w:val="auto"/>
          <w:sz w:val="44"/>
          <w:szCs w:val="44"/>
          <w:highlight w:val="none"/>
        </w:rPr>
      </w:r>
      <w:r/>
    </w:p>
    <w:p>
      <w:pPr>
        <w:ind w:right="0"/>
        <w:jc w:val="center"/>
        <w:keepLines w:val="0"/>
        <w:keepNext w:val="0"/>
        <w:pageBreakBefore w:val="0"/>
        <w:spacing w:line="360" w:lineRule="auto"/>
        <w:widowControl w:val="off"/>
        <w:tabs>
          <w:tab w:val="left" w:pos="9240" w:leader="none"/>
        </w:tabs>
        <w:rPr>
          <w:rFonts w:hint="default" w:ascii="Times New Roman Regular" w:hAnsi="Times New Roman Regular" w:eastAsia="宋体" w:cs="Times New Roman Regular"/>
          <w:b/>
          <w:color w:val="auto"/>
          <w:sz w:val="44"/>
          <w:szCs w:val="44"/>
          <w:highlight w:val="none"/>
        </w:rPr>
      </w:pPr>
      <w:r>
        <w:rPr>
          <w:rFonts w:hint="default" w:ascii="Times New Roman Regular" w:hAnsi="Times New Roman Regular" w:eastAsia="宋体" w:cs="Times New Roman Regular"/>
          <w:b/>
          <w:color w:val="auto"/>
          <w:sz w:val="44"/>
          <w:szCs w:val="44"/>
          <w:highlight w:val="none"/>
        </w:rPr>
        <w:t xml:space="preserve">项目</w:t>
      </w:r>
      <w:r>
        <w:rPr>
          <w:rFonts w:hint="default" w:ascii="Times New Roman Regular" w:hAnsi="Times New Roman Regular" w:eastAsia="宋体" w:cs="Times New Roman Regular"/>
          <w:b/>
          <w:color w:val="auto"/>
          <w:sz w:val="44"/>
          <w:szCs w:val="44"/>
          <w:highlight w:val="none"/>
          <w:lang w:val="en-US" w:eastAsia="zh-CN"/>
        </w:rPr>
        <w:t xml:space="preserve">编号：</w:t>
      </w:r>
      <w:r>
        <w:rPr>
          <w:rFonts w:hint="default" w:ascii="Times New Roman Regular" w:hAnsi="Times New Roman Regular" w:eastAsia="宋体" w:cs="Times New Roman Regular"/>
          <w:b/>
          <w:color w:val="auto"/>
          <w:sz w:val="44"/>
          <w:szCs w:val="44"/>
          <w:highlight w:val="none"/>
          <w:lang w:eastAsia="zh-CN"/>
        </w:rPr>
        <w:t xml:space="preserve"> </w:t>
      </w:r>
      <w:r>
        <w:rPr>
          <w:rFonts w:hint="eastAsia" w:ascii="Times New Roman Regular" w:hAnsi="Times New Roman Regular" w:cs="Times New Roman Regular"/>
          <w:b/>
          <w:color w:val="auto"/>
          <w:sz w:val="44"/>
          <w:szCs w:val="44"/>
          <w:highlight w:val="none"/>
          <w:lang w:eastAsia="zh-CN"/>
        </w:rPr>
        <w:t xml:space="preserve">JSZC-320582-JITC-G2026-0145</w:t>
      </w:r>
      <w:r>
        <w:rPr>
          <w:rFonts w:hint="default" w:ascii="Times New Roman Regular" w:hAnsi="Times New Roman Regular" w:eastAsia="宋体" w:cs="Times New Roman Regular"/>
          <w:b/>
          <w:color w:val="auto"/>
          <w:sz w:val="44"/>
          <w:szCs w:val="44"/>
          <w:highlight w:val="none"/>
          <w:lang w:val="en-US" w:eastAsia="zh-CN"/>
        </w:rPr>
        <w:t xml:space="preserve"> </w:t>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pStyle w:val="761"/>
        <w:jc w:val="center"/>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24"/>
          <w:highlight w:val="none"/>
          <w:lang w:val="en-US" w:eastAsia="zh-CN"/>
        </w:rPr>
        <w:t xml:space="preserve">供应商</w:t>
      </w:r>
      <w:r>
        <w:rPr>
          <w:rFonts w:hint="default" w:ascii="Times New Roman Regular" w:hAnsi="Times New Roman Regular" w:eastAsia="宋体" w:cs="Times New Roman Regular"/>
          <w:b/>
          <w:color w:val="auto"/>
          <w:sz w:val="32"/>
          <w:szCs w:val="24"/>
          <w:highlight w:val="none"/>
        </w:rPr>
        <w:t xml:space="preserve">名称：</w:t>
      </w:r>
      <w:r>
        <w:rPr>
          <w:rFonts w:hint="default" w:ascii="Times New Roman Regular" w:hAnsi="Times New Roman Regular" w:eastAsia="宋体" w:cs="Times New Roman Regular"/>
          <w:b/>
          <w:color w:val="auto"/>
          <w:sz w:val="32"/>
          <w:szCs w:val="32"/>
          <w:highlight w:val="none"/>
        </w:rPr>
        <w:t xml:space="preserve">_____________________</w:t>
      </w:r>
      <w:r/>
    </w:p>
    <w:p>
      <w:pPr>
        <w:pStyle w:val="761"/>
        <w:jc w:val="center"/>
        <w:rPr>
          <w:rFonts w:hint="default" w:ascii="Times New Roman Regular" w:hAnsi="Times New Roman Regular" w:eastAsia="宋体" w:cs="Times New Roman Regular"/>
          <w:b/>
          <w:color w:val="auto"/>
          <w:sz w:val="32"/>
          <w:szCs w:val="32"/>
          <w:highlight w:val="none"/>
          <w:u w:val="single"/>
        </w:rPr>
      </w:pPr>
      <w:r>
        <w:rPr>
          <w:rFonts w:hint="default" w:ascii="Times New Roman Regular" w:hAnsi="Times New Roman Regular" w:eastAsia="宋体" w:cs="Times New Roman Regular"/>
          <w:b/>
          <w:color w:val="auto"/>
          <w:sz w:val="32"/>
          <w:szCs w:val="32"/>
          <w:highlight w:val="none"/>
        </w:rPr>
        <w:t xml:space="preserve">地址：_____________________</w:t>
      </w:r>
      <w:r/>
    </w:p>
    <w:p>
      <w:pPr>
        <w:pStyle w:val="761"/>
        <w:jc w:val="center"/>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t xml:space="preserve">联系人及联系方式：_____________________</w:t>
      </w:r>
      <w:r/>
    </w:p>
    <w:p>
      <w:pPr>
        <w:jc w:val="center"/>
        <w:rPr>
          <w:rFonts w:hint="default" w:ascii="Times New Roman Regular" w:hAnsi="Times New Roman Regular" w:eastAsia="宋体" w:cs="Times New Roman Regular"/>
          <w:b/>
          <w:color w:val="auto"/>
          <w:sz w:val="28"/>
          <w:highlight w:val="none"/>
        </w:rPr>
      </w:pPr>
      <w:r>
        <w:rPr>
          <w:rFonts w:hint="default" w:ascii="Times New Roman Regular" w:hAnsi="Times New Roman Regular" w:eastAsia="宋体" w:cs="Times New Roman Regular"/>
          <w:b/>
          <w:color w:val="auto"/>
          <w:sz w:val="32"/>
          <w:highlight w:val="none"/>
        </w:rPr>
        <w:t xml:space="preserve">二O   年  月  日</w:t>
      </w:r>
      <w:r>
        <w:rPr>
          <w:rFonts w:hint="default" w:ascii="Times New Roman Regular" w:hAnsi="Times New Roman Regular" w:eastAsia="宋体" w:cs="Times New Roman Regular"/>
          <w:b/>
          <w:color w:val="auto"/>
          <w:highlight w:val="none"/>
        </w:rPr>
        <w:br w:type="page" w:clear="all"/>
      </w:r>
      <w:r>
        <w:rPr>
          <w:rFonts w:hint="default" w:ascii="Times New Roman Regular" w:hAnsi="Times New Roman Regular" w:eastAsia="宋体" w:cs="Times New Roman Regular"/>
          <w:b/>
          <w:color w:val="auto"/>
          <w:sz w:val="32"/>
          <w:highlight w:val="none"/>
        </w:rPr>
        <w:t xml:space="preserve">目录</w:t>
      </w:r>
      <w:r/>
    </w:p>
    <w:p>
      <w:pPr>
        <w:pStyle w:val="761"/>
        <w:spacing w:before="156" w:line="300" w:lineRule="exact"/>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b/>
          <w:color w:val="auto"/>
          <w:highlight w:val="none"/>
        </w:rPr>
        <w:t xml:space="preserve">一、价格及商务部分</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（1）投标函，格式见附件。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（2）法定代表人（非法人单位负责人）身份证明，格式见附件。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（3）法定代表人授权委托书（适用于法人/非法人），格式见附件。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（4）开标一览表，格式见附件。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（5）分项报价表，格式见附件。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（6）商务条款偏离表，格式见附件。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（7）投标人具备投标资格的证明文件：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（a）投标人为企业（包括合伙企业）的，应提供有效的“营业执照”。</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（b）投标人为事业单位的，应提供有效的“事业单位法人证书”。</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（c）投标人是非企业机构的，应提供有效的“执业许可证”、“登记证书”等证明文件。</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（d）投标人是个体工商户的，应提供有效的“个体工商户营业执照”。</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（e）投标人是自然人的，应提供有效的自然人身份证明。</w:t>
      </w:r>
      <w:r/>
    </w:p>
    <w:p>
      <w:pPr>
        <w:ind w:firstLine="210"/>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（7-1-2）工商变更登记文件（如需），如发生了单位名称等变更的，需提供工商变更登记文件。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（7-2）财务报表等证明文件。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（7-3）具有履行合同所必需的设备和专业技术能力的相关证明材料或承诺函，格式见附件。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（7-4）依法缴纳税收的相关材料，格式见附件。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（7-5）依法缴纳社会保障资金的相关材料，格式见附件。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（7-6）参加政府采购活动前三年内，在经营活动中没有重大违法记录，格式见附件。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（7-7）无不良信用记录承诺函（投标人自行查询适用），格式见附件。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（7-8）招标文件要求的其它实质性资格资信证明文件。</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（8）公章授权书（如需），格式见附件。</w:t>
      </w:r>
      <w:r/>
    </w:p>
    <w:p>
      <w:pPr>
        <w:pStyle w:val="761"/>
        <w:spacing w:before="156" w:line="300" w:lineRule="exact"/>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b/>
          <w:color w:val="auto"/>
          <w:highlight w:val="none"/>
        </w:rPr>
        <w:t xml:space="preserve">二、技术部分</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（1）技术条款偏离表</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eastAsia="zh-CN"/>
        </w:rPr>
        <w:t xml:space="preserve">（</w:t>
      </w:r>
      <w:r>
        <w:rPr>
          <w:rFonts w:hint="default" w:ascii="Times New Roman Regular" w:hAnsi="Times New Roman Regular" w:eastAsia="宋体" w:cs="Times New Roman Regular"/>
          <w:color w:val="auto"/>
          <w:szCs w:val="21"/>
          <w:highlight w:val="none"/>
          <w:lang w:val="en-US" w:eastAsia="zh-CN"/>
        </w:rPr>
        <w:t xml:space="preserve">2）</w:t>
      </w:r>
      <w:r>
        <w:rPr>
          <w:rFonts w:hint="default" w:ascii="Times New Roman Regular" w:hAnsi="Times New Roman Regular" w:eastAsia="宋体" w:cs="Times New Roman Regular"/>
          <w:color w:val="auto"/>
          <w:szCs w:val="21"/>
          <w:highlight w:val="none"/>
        </w:rPr>
        <w:t xml:space="preserve">技术条款承诺函</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3</w:t>
      </w:r>
      <w:r>
        <w:rPr>
          <w:rFonts w:hint="default" w:ascii="Times New Roman Regular" w:hAnsi="Times New Roman Regular" w:eastAsia="宋体" w:cs="Times New Roman Regular"/>
          <w:color w:val="auto"/>
          <w:szCs w:val="21"/>
          <w:highlight w:val="none"/>
        </w:rPr>
        <w:t xml:space="preserve">）需求响应方案</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4</w:t>
      </w:r>
      <w:r>
        <w:rPr>
          <w:rFonts w:hint="default" w:ascii="Times New Roman Regular" w:hAnsi="Times New Roman Regular" w:eastAsia="宋体" w:cs="Times New Roman Regular"/>
          <w:color w:val="auto"/>
          <w:szCs w:val="21"/>
          <w:highlight w:val="none"/>
        </w:rPr>
        <w:t xml:space="preserve">）投标人售后服务承诺（如需）</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szCs w:val="21"/>
          <w:highlight w:val="none"/>
          <w:lang w:val="en-US" w:eastAsia="zh-CN"/>
        </w:rPr>
        <w:t xml:space="preserve">5</w:t>
      </w:r>
      <w:r>
        <w:rPr>
          <w:rFonts w:hint="default" w:ascii="Times New Roman Regular" w:hAnsi="Times New Roman Regular" w:eastAsia="宋体" w:cs="Times New Roman Regular"/>
          <w:color w:val="auto"/>
          <w:szCs w:val="21"/>
          <w:highlight w:val="none"/>
        </w:rPr>
        <w:t xml:space="preserve">）用于本项目人员简历表（如需）</w:t>
      </w:r>
      <w:r/>
    </w:p>
    <w:p>
      <w:pPr>
        <w:pStyle w:val="761"/>
        <w:spacing w:before="156" w:line="300" w:lineRule="exact"/>
        <w:rPr>
          <w:rFonts w:hint="default" w:ascii="Times New Roman Regular" w:hAnsi="Times New Roman Regular" w:eastAsia="宋体" w:cs="Times New Roman Regular"/>
          <w:b/>
          <w:color w:val="auto"/>
          <w:highlight w:val="none"/>
        </w:rPr>
      </w:pPr>
      <w:r>
        <w:rPr>
          <w:rFonts w:hint="default" w:ascii="Times New Roman Regular" w:hAnsi="Times New Roman Regular" w:eastAsia="宋体" w:cs="Times New Roman Regular"/>
          <w:b/>
          <w:color w:val="auto"/>
          <w:highlight w:val="none"/>
        </w:rPr>
        <w:t xml:space="preserve">三、其他部分</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（1）要求投标人提交的其他文件材料或证明材料</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（2）投标人认为需提供的其他文件或证明材料</w:t>
      </w:r>
      <w:r/>
    </w:p>
    <w:p>
      <w:pPr>
        <w:jc w:val="left"/>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（3）提供符合政府采购政策的证明材料</w:t>
      </w:r>
      <w:r/>
    </w:p>
    <w:p>
      <w:pPr>
        <w:pStyle w:val="761"/>
        <w:jc w:val="center"/>
        <w:spacing w:before="156" w:line="300" w:lineRule="exact"/>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highlight w:val="none"/>
        </w:rPr>
        <w:br w:type="page" w:clear="all"/>
      </w:r>
      <w:r>
        <w:rPr>
          <w:rFonts w:hint="default" w:ascii="Times New Roman Regular" w:hAnsi="Times New Roman Regular" w:eastAsia="宋体" w:cs="Times New Roman Regular"/>
          <w:b/>
          <w:bCs/>
          <w:color w:val="auto"/>
          <w:sz w:val="28"/>
          <w:szCs w:val="28"/>
          <w:highlight w:val="none"/>
        </w:rPr>
        <w:t xml:space="preserve">评标索引</w:t>
      </w:r>
      <w:r/>
    </w:p>
    <w:p>
      <w:pPr>
        <w:jc w:val="center"/>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t xml:space="preserve">（注：此表按照招标文件中评分办法逐项填写）</w:t>
      </w:r>
      <w:r/>
    </w:p>
    <w:p>
      <w:pPr>
        <w:pStyle w:val="758"/>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tbl>
      <w:tblPr>
        <w:tblStyle w:val="748"/>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0"/>
              <w:jc w:val="both"/>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firstLine="0"/>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firstLine="0"/>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t xml:space="preserve">在投标文件中的页码位置</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bookmarkEnd w:id="275"/>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3"/>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auto"/>
                <w:sz w:val="24"/>
                <w:szCs w:val="20"/>
                <w:highlight w:val="none"/>
                <w:lang w:val="en-US" w:eastAsia="zh-CN" w:bidi="ar-SA"/>
              </w:rPr>
            </w:pPr>
            <w:r>
              <w:rPr>
                <w:rFonts w:hint="default" w:ascii="Times New Roman Regular" w:hAnsi="Times New Roman Regular" w:eastAsia="宋体" w:cs="Times New Roman Regular"/>
                <w:b/>
                <w:color w:val="auto"/>
                <w:sz w:val="24"/>
                <w:szCs w:val="20"/>
                <w:highlight w:val="none"/>
                <w:lang w:val="en-US" w:eastAsia="zh-CN" w:bidi="ar-SA"/>
              </w:rPr>
            </w:r>
            <w:r/>
          </w:p>
        </w:tc>
      </w:tr>
    </w:tbl>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numPr>
          <w:ilvl w:val="0"/>
          <w:numId w:val="4"/>
        </w:numPr>
        <w:spacing w:before="0" w:line="280" w:lineRule="exact"/>
        <w:rPr>
          <w:rFonts w:hint="default" w:ascii="Times New Roman Regular" w:hAnsi="Times New Roman Regular" w:eastAsia="宋体" w:cs="Times New Roman Regular"/>
          <w:color w:val="auto"/>
          <w:sz w:val="28"/>
          <w:szCs w:val="24"/>
          <w:highlight w:val="none"/>
        </w:rPr>
      </w:pPr>
      <w:r>
        <w:rPr>
          <w:rFonts w:hint="default" w:ascii="Times New Roman Regular" w:hAnsi="Times New Roman Regular" w:eastAsia="宋体" w:cs="Times New Roman Regular"/>
          <w:b w:val="0"/>
          <w:color w:val="auto"/>
          <w:sz w:val="24"/>
          <w:highlight w:val="none"/>
        </w:rPr>
        <w:br w:type="page" w:clear="all"/>
      </w:r>
      <w:bookmarkStart w:id="277" w:name="_Toc103848582"/>
      <w:r/>
      <w:bookmarkStart w:id="278" w:name="_Toc104560897"/>
      <w:r/>
      <w:bookmarkStart w:id="279" w:name="_Toc107246274"/>
      <w:r/>
      <w:bookmarkStart w:id="280" w:name="_Toc104560893"/>
      <w:r>
        <w:rPr>
          <w:rFonts w:hint="default" w:ascii="Times New Roman Regular" w:hAnsi="Times New Roman Regular" w:eastAsia="宋体" w:cs="Times New Roman Regular"/>
          <w:color w:val="auto"/>
          <w:sz w:val="28"/>
          <w:szCs w:val="24"/>
          <w:highlight w:val="none"/>
        </w:rPr>
        <w:t xml:space="preserve">价格及商务部分</w:t>
      </w:r>
      <w:bookmarkEnd w:id="277"/>
      <w:r/>
      <w:bookmarkEnd w:id="278"/>
      <w:r/>
      <w:bookmarkEnd w:id="279"/>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spacing w:before="0" w:line="280" w:lineRule="exact"/>
        <w:rPr>
          <w:rFonts w:hint="default" w:ascii="Times New Roman Regular" w:hAnsi="Times New Roman Regular" w:eastAsia="宋体" w:cs="Times New Roman Regular"/>
          <w:color w:val="auto"/>
          <w:sz w:val="28"/>
          <w:szCs w:val="24"/>
          <w:highlight w:val="none"/>
        </w:rPr>
      </w:pPr>
      <w:r/>
      <w:bookmarkStart w:id="281" w:name="_Toc107246275"/>
      <w:r>
        <w:rPr>
          <w:rFonts w:hint="default" w:ascii="Times New Roman Regular" w:hAnsi="Times New Roman Regular" w:eastAsia="宋体" w:cs="Times New Roman Regular"/>
          <w:b w:val="0"/>
          <w:color w:val="auto"/>
          <w:sz w:val="24"/>
          <w:highlight w:val="none"/>
        </w:rPr>
        <w:t xml:space="preserve">（1）</w:t>
      </w:r>
      <w:r>
        <w:rPr>
          <w:rFonts w:hint="default" w:ascii="Times New Roman Regular" w:hAnsi="Times New Roman Regular" w:eastAsia="宋体" w:cs="Times New Roman Regular"/>
          <w:color w:val="auto"/>
          <w:sz w:val="28"/>
          <w:szCs w:val="24"/>
          <w:highlight w:val="none"/>
        </w:rPr>
        <w:t xml:space="preserve">投标函</w:t>
      </w:r>
      <w:bookmarkEnd w:id="280"/>
      <w:r/>
      <w:bookmarkEnd w:id="281"/>
      <w:r/>
      <w:r/>
    </w:p>
    <w:p>
      <w:pPr>
        <w:ind w:firstLine="420"/>
        <w:spacing w:before="156" w:line="360" w:lineRule="exact"/>
        <w:rPr>
          <w:rFonts w:hint="default" w:ascii="Times New Roman Regular" w:hAnsi="Times New Roman Regular" w:eastAsia="宋体" w:cs="Times New Roman Regular"/>
          <w:color w:val="auto"/>
          <w:szCs w:val="21"/>
          <w:highlight w:val="none"/>
        </w:rPr>
      </w:pPr>
      <w:r/>
      <w:bookmarkStart w:id="282" w:name="_Toc103848580"/>
      <w:r/>
      <w:bookmarkStart w:id="283" w:name="_Toc96347902"/>
      <w:r>
        <w:rPr>
          <w:rFonts w:hint="default" w:ascii="Times New Roman Regular" w:hAnsi="Times New Roman Regular" w:eastAsia="宋体" w:cs="Times New Roman Regular"/>
          <w:color w:val="auto"/>
          <w:szCs w:val="21"/>
          <w:highlight w:val="none"/>
          <w:u w:val="single"/>
          <w:lang w:eastAsia="zh-CN"/>
        </w:rPr>
        <w:t xml:space="preserve">张家港市第一人民医院</w:t>
      </w:r>
      <w:r>
        <w:rPr>
          <w:rFonts w:hint="default" w:ascii="Times New Roman Regular" w:hAnsi="Times New Roman Regular" w:eastAsia="宋体" w:cs="Times New Roman Regular"/>
          <w:color w:val="auto"/>
          <w:szCs w:val="21"/>
          <w:highlight w:val="none"/>
        </w:rPr>
        <w:t xml:space="preserve">（采购人）：</w:t>
      </w:r>
      <w:r/>
    </w:p>
    <w:p>
      <w:pPr>
        <w:ind w:firstLine="420"/>
        <w:jc w:val="left"/>
        <w:spacing w:before="156"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u w:val="single"/>
        </w:rPr>
        <w:t xml:space="preserve">       (投标人全称)   </w:t>
      </w:r>
      <w:r>
        <w:rPr>
          <w:rFonts w:hint="default" w:ascii="Times New Roman Regular" w:hAnsi="Times New Roman Regular" w:eastAsia="宋体" w:cs="Times New Roman Regular"/>
          <w:color w:val="auto"/>
          <w:szCs w:val="21"/>
          <w:highlight w:val="none"/>
        </w:rPr>
        <w:t xml:space="preserve">授权</w:t>
      </w:r>
      <w:r>
        <w:rPr>
          <w:rFonts w:hint="default" w:ascii="Times New Roman Regular" w:hAnsi="Times New Roman Regular" w:eastAsia="宋体" w:cs="Times New Roman Regular"/>
          <w:color w:val="auto"/>
          <w:szCs w:val="21"/>
          <w:highlight w:val="none"/>
          <w:u w:val="single"/>
        </w:rPr>
        <w:t xml:space="preserve">    （授权代表姓名）   （职位） </w:t>
      </w:r>
      <w:r>
        <w:rPr>
          <w:rFonts w:hint="default" w:ascii="Times New Roman Regular" w:hAnsi="Times New Roman Regular" w:eastAsia="宋体" w:cs="Times New Roman Regular"/>
          <w:color w:val="auto"/>
          <w:szCs w:val="21"/>
          <w:highlight w:val="none"/>
        </w:rPr>
        <w:t xml:space="preserve">为全权代表，参加贵方组织的</w:t>
      </w:r>
      <w:r>
        <w:rPr>
          <w:rFonts w:hint="default" w:ascii="Times New Roman Regular" w:hAnsi="Times New Roman Regular" w:eastAsia="宋体" w:cs="Times New Roman Regular"/>
          <w:color w:val="auto"/>
          <w:szCs w:val="21"/>
          <w:highlight w:val="none"/>
          <w:u w:val="single"/>
        </w:rPr>
        <w:t xml:space="preserve"> </w:t>
      </w:r>
      <w:r>
        <w:rPr>
          <w:rFonts w:hint="eastAsia" w:ascii="Times New Roman Regular" w:hAnsi="Times New Roman Regular" w:cs="Times New Roman Regular"/>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Cs w:val="21"/>
          <w:highlight w:val="none"/>
          <w:u w:val="single"/>
          <w:lang w:eastAsia="zh-CN"/>
        </w:rPr>
        <w:t xml:space="preserve"> </w:t>
      </w:r>
      <w:r>
        <w:rPr>
          <w:rFonts w:hint="default" w:ascii="Times New Roman Regular" w:hAnsi="Times New Roman Regular" w:eastAsia="宋体" w:cs="Times New Roman Regular"/>
          <w:color w:val="auto"/>
          <w:szCs w:val="21"/>
          <w:highlight w:val="none"/>
          <w:u w:val="single"/>
        </w:rPr>
        <w:t xml:space="preserve">（项目名称）（项目编号：</w:t>
      </w:r>
      <w:r>
        <w:rPr>
          <w:rFonts w:hint="default" w:ascii="Times New Roman Regular" w:hAnsi="Times New Roman Regular" w:eastAsia="宋体" w:cs="Times New Roman Regular"/>
          <w:color w:val="auto"/>
          <w:szCs w:val="21"/>
          <w:highlight w:val="none"/>
          <w:u w:val="single"/>
          <w:lang w:eastAsia="zh-CN"/>
        </w:rPr>
        <w:t xml:space="preserve"> </w:t>
      </w:r>
      <w:r>
        <w:rPr>
          <w:rFonts w:hint="eastAsia" w:ascii="Times New Roman Regular" w:hAnsi="Times New Roman Regular" w:cs="Times New Roman Regular"/>
          <w:color w:val="auto"/>
          <w:szCs w:val="21"/>
          <w:highlight w:val="none"/>
          <w:u w:val="single"/>
          <w:lang w:eastAsia="zh-CN"/>
        </w:rPr>
        <w:t xml:space="preserve">JSZC-320582-JITC-G2026-0145</w:t>
      </w:r>
      <w:r>
        <w:rPr>
          <w:rFonts w:hint="default" w:ascii="Times New Roman Regular" w:hAnsi="Times New Roman Regular" w:eastAsia="宋体" w:cs="Times New Roman Regular"/>
          <w:color w:val="auto"/>
          <w:szCs w:val="21"/>
          <w:highlight w:val="none"/>
          <w:u w:val="single"/>
        </w:rPr>
        <w:t xml:space="preserve">）</w:t>
      </w:r>
      <w:r>
        <w:rPr>
          <w:rFonts w:hint="default" w:ascii="Times New Roman Regular" w:hAnsi="Times New Roman Regular" w:eastAsia="宋体" w:cs="Times New Roman Regular"/>
          <w:color w:val="auto"/>
          <w:szCs w:val="21"/>
          <w:highlight w:val="none"/>
        </w:rPr>
        <w:t xml:space="preserve">投标的有关活动，并对此项目进行投标。</w:t>
      </w:r>
      <w:r/>
    </w:p>
    <w:p>
      <w:pPr>
        <w:ind w:firstLine="420"/>
        <w:jc w:val="left"/>
        <w:spacing w:before="156"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为此：</w:t>
      </w:r>
      <w:r/>
    </w:p>
    <w:p>
      <w:pPr>
        <w:pStyle w:val="777"/>
        <w:ind w:firstLine="420"/>
        <w:jc w:val="left"/>
        <w:spacing w:after="0" w:line="3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lang w:val="en-US" w:eastAsia="zh-CN"/>
        </w:rPr>
        <w:t xml:space="preserve">1</w:t>
      </w:r>
      <w:r>
        <w:rPr>
          <w:rFonts w:hint="default" w:ascii="Times New Roman Regular" w:hAnsi="Times New Roman Regular" w:eastAsia="宋体" w:cs="Times New Roman Regular"/>
          <w:color w:val="auto"/>
          <w:highlight w:val="none"/>
        </w:rPr>
        <w:t xml:space="preserve">、我方将按采购文件的规定履行全部责任和义务。</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highlight w:val="none"/>
          <w:lang w:val="en-US" w:eastAsia="zh-CN"/>
        </w:rPr>
        <w:t xml:space="preserve">2</w:t>
      </w:r>
      <w:r>
        <w:rPr>
          <w:rFonts w:hint="default" w:ascii="Times New Roman Regular" w:hAnsi="Times New Roman Regular" w:eastAsia="宋体" w:cs="Times New Roman Regular"/>
          <w:color w:val="auto"/>
          <w:highlight w:val="none"/>
        </w:rPr>
        <w:t xml:space="preserve">、我方已详细审查全部采购文件，我们完全理解并同意</w:t>
      </w:r>
      <w:r>
        <w:rPr>
          <w:rFonts w:hint="default" w:ascii="Times New Roman Regular" w:hAnsi="Times New Roman Regular" w:eastAsia="宋体" w:cs="Times New Roman Regular"/>
          <w:color w:val="auto"/>
          <w:szCs w:val="21"/>
          <w:highlight w:val="none"/>
        </w:rPr>
        <w:t xml:space="preserve">放弃对采购文件提出质疑或争议的权利。</w:t>
      </w:r>
      <w:r/>
    </w:p>
    <w:p>
      <w:pPr>
        <w:pStyle w:val="777"/>
        <w:ind w:firstLine="420"/>
        <w:jc w:val="left"/>
        <w:spacing w:after="0" w:line="3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lang w:val="en-US" w:eastAsia="zh-CN"/>
        </w:rPr>
        <w:t xml:space="preserve">3</w:t>
      </w:r>
      <w:r>
        <w:rPr>
          <w:rFonts w:hint="default" w:ascii="Times New Roman Regular" w:hAnsi="Times New Roman Regular" w:eastAsia="宋体" w:cs="Times New Roman Regular"/>
          <w:color w:val="auto"/>
          <w:szCs w:val="21"/>
          <w:highlight w:val="none"/>
        </w:rPr>
        <w:t xml:space="preserve">、本投标有效期为自投标日起</w:t>
      </w:r>
      <w:r>
        <w:rPr>
          <w:rFonts w:hint="default" w:ascii="Times New Roman Regular" w:hAnsi="Times New Roman Regular" w:eastAsia="宋体" w:cs="Times New Roman Regular"/>
          <w:color w:val="auto"/>
          <w:szCs w:val="21"/>
          <w:highlight w:val="none"/>
          <w:u w:val="single"/>
        </w:rPr>
        <w:t xml:space="preserve">90日历天</w:t>
      </w:r>
      <w:r>
        <w:rPr>
          <w:rFonts w:hint="default" w:ascii="Times New Roman Regular" w:hAnsi="Times New Roman Regular" w:eastAsia="宋体" w:cs="Times New Roman Regular"/>
          <w:color w:val="auto"/>
          <w:szCs w:val="21"/>
          <w:highlight w:val="none"/>
        </w:rPr>
        <w:t xml:space="preserve">。</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4</w:t>
      </w:r>
      <w:r>
        <w:rPr>
          <w:rFonts w:hint="default" w:ascii="Times New Roman Regular" w:hAnsi="Times New Roman Regular" w:eastAsia="宋体" w:cs="Times New Roman Regular"/>
          <w:color w:val="auto"/>
          <w:szCs w:val="21"/>
          <w:highlight w:val="none"/>
        </w:rPr>
        <w:t xml:space="preserve">、如果在规定的递交投标文件截止时间后，我方在投标有效期内撤销投标文件，投标保证金将不予退还。</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5</w:t>
      </w:r>
      <w:r>
        <w:rPr>
          <w:rFonts w:hint="default" w:ascii="Times New Roman Regular" w:hAnsi="Times New Roman Regular" w:eastAsia="宋体" w:cs="Times New Roman Regular"/>
          <w:color w:val="auto"/>
          <w:szCs w:val="21"/>
          <w:highlight w:val="none"/>
        </w:rPr>
        <w:t xml:space="preserve">、我方同意贵方查询或调查我们提交的与本投标文件有关的声明、文件和资料，并同意在贵方的要求下提供相关文件或证书的原件及其他相关书面材料。</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6</w:t>
      </w:r>
      <w:r>
        <w:rPr>
          <w:rFonts w:hint="default" w:ascii="Times New Roman Regular" w:hAnsi="Times New Roman Regular" w:eastAsia="宋体" w:cs="Times New Roman Regular"/>
          <w:color w:val="auto"/>
          <w:szCs w:val="21"/>
          <w:highlight w:val="none"/>
        </w:rPr>
        <w:t xml:space="preserve">、我方在法律和财务上独立、合法运作并独立于采购方，与采购人为本项目所委托的咨询单位或其附属机构没有直接或间接的任何关联。</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7</w:t>
      </w:r>
      <w:r>
        <w:rPr>
          <w:rFonts w:hint="default" w:ascii="Times New Roman Regular" w:hAnsi="Times New Roman Regular" w:eastAsia="宋体" w:cs="Times New Roman Regular"/>
          <w:color w:val="auto"/>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lang w:val="en-US" w:eastAsia="zh-CN"/>
        </w:rPr>
        <w:t xml:space="preserve">8</w:t>
      </w:r>
      <w:r>
        <w:rPr>
          <w:rFonts w:hint="default" w:ascii="Times New Roman Regular" w:hAnsi="Times New Roman Regular" w:eastAsia="宋体" w:cs="Times New Roman Regular"/>
          <w:color w:val="auto"/>
          <w:szCs w:val="21"/>
          <w:highlight w:val="none"/>
        </w:rPr>
        <w:t xml:space="preserve">、</w:t>
      </w:r>
      <w:r>
        <w:rPr>
          <w:rFonts w:hint="default" w:ascii="Times New Roman Regular" w:hAnsi="Times New Roman Regular" w:eastAsia="宋体" w:cs="Times New Roman Regular"/>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77"/>
        <w:ind w:firstLine="420"/>
        <w:jc w:val="left"/>
        <w:spacing w:after="0" w:line="3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highlight w:val="none"/>
          <w:lang w:val="en-US" w:eastAsia="zh-CN"/>
        </w:rPr>
        <w:t xml:space="preserve">9</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szCs w:val="21"/>
          <w:highlight w:val="none"/>
        </w:rPr>
        <w:t xml:space="preserve">与本投标有关的一切往来通讯请寄：</w:t>
      </w:r>
      <w:r/>
    </w:p>
    <w:p>
      <w:pPr>
        <w:ind w:firstLine="367"/>
        <w:spacing w:line="4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地址：</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邮编：</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联系人：</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手机：</w:t>
      </w:r>
      <w:r>
        <w:rPr>
          <w:rFonts w:hint="default" w:ascii="Times New Roman Regular" w:hAnsi="Times New Roman Regular" w:eastAsia="宋体" w:cs="Times New Roman Regular"/>
          <w:color w:val="auto"/>
          <w:szCs w:val="21"/>
          <w:highlight w:val="none"/>
          <w:u w:val="single"/>
        </w:rPr>
        <w:t xml:space="preserve">                            </w:t>
      </w:r>
      <w:r/>
    </w:p>
    <w:p>
      <w:pPr>
        <w:ind w:firstLine="367"/>
        <w:spacing w:line="360" w:lineRule="auto"/>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邮箱：</w:t>
      </w:r>
      <w:r>
        <w:rPr>
          <w:rFonts w:hint="default" w:ascii="Times New Roman Regular" w:hAnsi="Times New Roman Regular" w:eastAsia="宋体" w:cs="Times New Roman Regular"/>
          <w:color w:val="auto"/>
          <w:szCs w:val="21"/>
          <w:highlight w:val="none"/>
          <w:u w:val="single"/>
        </w:rPr>
        <w:t xml:space="preserve">                            </w:t>
      </w:r>
      <w:r/>
    </w:p>
    <w:p>
      <w:pPr>
        <w:ind w:firstLine="315"/>
        <w:spacing w:before="120"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投标人名称（公章）：</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p>
    <w:p>
      <w:pPr>
        <w:ind w:firstLine="315"/>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法定代表人或其授权代表（签字或盖章）：</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p>
    <w:p>
      <w:pPr>
        <w:jc w:val="left"/>
        <w:spacing w:line="276"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color w:val="auto"/>
          <w:spacing w:val="-3"/>
          <w:highlight w:val="none"/>
        </w:rPr>
        <w:t xml:space="preserve">   </w:t>
      </w: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pStyle w:val="779"/>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highlight w:val="none"/>
        </w:rPr>
        <w:br w:type="page" w:clear="all"/>
      </w:r>
      <w:bookmarkStart w:id="284" w:name="_Toc103848583"/>
      <w:r/>
      <w:bookmarkStart w:id="285" w:name="_Toc104560898"/>
      <w:r/>
      <w:bookmarkStart w:id="286" w:name="_Toc107246276"/>
      <w:r>
        <w:rPr>
          <w:rFonts w:hint="default" w:ascii="Times New Roman Regular" w:hAnsi="Times New Roman Regular" w:eastAsia="宋体" w:cs="Times New Roman Regular"/>
          <w:bCs w:val="0"/>
          <w:color w:val="auto"/>
          <w:sz w:val="24"/>
          <w:szCs w:val="24"/>
          <w:highlight w:val="none"/>
        </w:rPr>
        <w:t xml:space="preserve">（2）</w:t>
      </w:r>
      <w:bookmarkEnd w:id="284"/>
      <w:r/>
      <w:bookmarkEnd w:id="285"/>
      <w:r>
        <w:rPr>
          <w:rFonts w:hint="default" w:ascii="Times New Roman Regular" w:hAnsi="Times New Roman Regular" w:eastAsia="宋体" w:cs="Times New Roman Regular"/>
          <w:bCs w:val="0"/>
          <w:color w:val="auto"/>
          <w:sz w:val="24"/>
          <w:szCs w:val="24"/>
          <w:highlight w:val="none"/>
        </w:rPr>
        <w:t xml:space="preserve">法定代表人（非法人单位负责人）身份证明</w:t>
      </w:r>
      <w:bookmarkEnd w:id="286"/>
      <w:r/>
      <w:r/>
    </w:p>
    <w:p>
      <w:pPr>
        <w:pStyle w:val="755"/>
        <w:ind w:left="1236" w:hanging="396"/>
        <w:tabs>
          <w:tab w:val="left" w:pos="4228" w:leader="none"/>
        </w:tabs>
        <w:rPr>
          <w:rFonts w:hint="default" w:ascii="Times New Roman Regular" w:hAnsi="Times New Roman Regular" w:eastAsia="宋体" w:cs="Times New Roman Regular"/>
          <w:color w:val="auto"/>
          <w:spacing w:val="-1"/>
          <w:highlight w:val="none"/>
        </w:rPr>
      </w:pPr>
      <w:r>
        <w:rPr>
          <w:rFonts w:hint="default" w:ascii="Times New Roman Regular" w:hAnsi="Times New Roman Regular" w:eastAsia="宋体" w:cs="Times New Roman Regular"/>
          <w:color w:val="auto"/>
          <w:spacing w:val="-1"/>
          <w:highlight w:val="none"/>
        </w:rPr>
      </w:r>
      <w:r/>
    </w:p>
    <w:p>
      <w:pPr>
        <w:pStyle w:val="755"/>
        <w:ind w:left="1236" w:hanging="396"/>
        <w:tabs>
          <w:tab w:val="left" w:pos="4228" w:leader="none"/>
        </w:tabs>
        <w:rPr>
          <w:rFonts w:hint="default" w:ascii="Times New Roman Regular" w:hAnsi="Times New Roman Regular" w:eastAsia="宋体" w:cs="Times New Roman Regular"/>
          <w:color w:val="auto"/>
          <w:spacing w:val="-1"/>
          <w:highlight w:val="none"/>
        </w:rPr>
      </w:pPr>
      <w:r>
        <w:rPr>
          <w:rFonts w:hint="default" w:ascii="Times New Roman Regular" w:hAnsi="Times New Roman Regular" w:eastAsia="宋体" w:cs="Times New Roman Regular"/>
          <w:color w:val="auto"/>
          <w:spacing w:val="-1"/>
          <w:highlight w:val="none"/>
        </w:rPr>
      </w:r>
      <w:r/>
    </w:p>
    <w:p>
      <w:pPr>
        <w:pStyle w:val="755"/>
        <w:ind w:firstLine="420"/>
        <w:tabs>
          <w:tab w:val="left" w:pos="4228"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投标人名</w:t>
      </w:r>
      <w:r>
        <w:rPr>
          <w:rFonts w:hint="default" w:ascii="Times New Roman Regular" w:hAnsi="Times New Roman Regular" w:eastAsia="宋体" w:cs="Times New Roman Regular"/>
          <w:color w:val="auto"/>
          <w:spacing w:val="-3"/>
          <w:highlight w:val="none"/>
        </w:rPr>
        <w:t xml:space="preserve">称</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p>
    <w:p>
      <w:pPr>
        <w:pStyle w:val="755"/>
        <w:ind w:firstLine="420"/>
        <w:spacing w:before="170"/>
        <w:tabs>
          <w:tab w:val="left" w:pos="2712" w:leader="none"/>
          <w:tab w:val="left" w:pos="4183" w:leader="none"/>
          <w:tab w:val="left" w:pos="5652" w:leader="none"/>
          <w:tab w:val="left" w:pos="7169"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姓名</w:t>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spacing w:val="-3"/>
          <w:highlight w:val="none"/>
          <w:u w:val="single"/>
        </w:rPr>
        <w:t xml:space="preserve"> </w:t>
      </w:r>
      <w:r>
        <w:rPr>
          <w:rFonts w:hint="default" w:ascii="Times New Roman Regular" w:hAnsi="Times New Roman Regular" w:eastAsia="宋体" w:cs="Times New Roman Regular"/>
          <w:color w:val="auto"/>
          <w:spacing w:val="-3"/>
          <w:highlight w:val="none"/>
          <w:u w:val="single"/>
        </w:rPr>
        <w:tab/>
      </w:r>
      <w:r>
        <w:rPr>
          <w:rFonts w:hint="default" w:ascii="Times New Roman Regular" w:hAnsi="Times New Roman Regular" w:eastAsia="宋体" w:cs="Times New Roman Regular"/>
          <w:color w:val="auto"/>
          <w:highlight w:val="none"/>
        </w:rPr>
        <w:t xml:space="preserve">性别</w:t>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spacing w:val="-3"/>
          <w:highlight w:val="none"/>
          <w:u w:val="single"/>
        </w:rPr>
        <w:t xml:space="preserve"> </w:t>
      </w:r>
      <w:r>
        <w:rPr>
          <w:rFonts w:hint="default" w:ascii="Times New Roman Regular" w:hAnsi="Times New Roman Regular" w:eastAsia="宋体" w:cs="Times New Roman Regular"/>
          <w:color w:val="auto"/>
          <w:spacing w:val="-3"/>
          <w:highlight w:val="none"/>
          <w:u w:val="single"/>
        </w:rPr>
        <w:tab/>
      </w:r>
      <w:r>
        <w:rPr>
          <w:rFonts w:hint="default" w:ascii="Times New Roman Regular" w:hAnsi="Times New Roman Regular" w:eastAsia="宋体" w:cs="Times New Roman Regular"/>
          <w:color w:val="auto"/>
          <w:highlight w:val="none"/>
        </w:rPr>
        <w:t xml:space="preserve">年</w:t>
      </w:r>
      <w:r>
        <w:rPr>
          <w:rFonts w:hint="default" w:ascii="Times New Roman Regular" w:hAnsi="Times New Roman Regular" w:eastAsia="宋体" w:cs="Times New Roman Regular"/>
          <w:color w:val="auto"/>
          <w:spacing w:val="-3"/>
          <w:highlight w:val="none"/>
        </w:rPr>
        <w:t xml:space="preserve">龄</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spacing w:val="-1"/>
          <w:highlight w:val="none"/>
        </w:rPr>
        <w:t xml:space="preserve">职</w:t>
      </w:r>
      <w:r>
        <w:rPr>
          <w:rFonts w:hint="default" w:ascii="Times New Roman Regular" w:hAnsi="Times New Roman Regular" w:eastAsia="宋体" w:cs="Times New Roman Regular"/>
          <w:color w:val="auto"/>
          <w:spacing w:val="-3"/>
          <w:highlight w:val="none"/>
        </w:rPr>
        <w:t xml:space="preserve">务</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p>
    <w:p>
      <w:pPr>
        <w:pStyle w:val="755"/>
        <w:ind w:firstLine="420"/>
        <w:spacing w:before="173"/>
        <w:tabs>
          <w:tab w:val="left" w:pos="3132"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系</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highlight w:val="none"/>
        </w:rPr>
        <w:t xml:space="preserve">投标人</w:t>
      </w:r>
      <w:r>
        <w:rPr>
          <w:rFonts w:hint="default" w:ascii="Times New Roman Regular" w:hAnsi="Times New Roman Regular" w:eastAsia="宋体" w:cs="Times New Roman Regular"/>
          <w:color w:val="auto"/>
          <w:spacing w:val="-3"/>
          <w:highlight w:val="none"/>
        </w:rPr>
        <w:t xml:space="preserve">名</w:t>
      </w:r>
      <w:r>
        <w:rPr>
          <w:rFonts w:hint="default" w:ascii="Times New Roman Regular" w:hAnsi="Times New Roman Regular" w:eastAsia="宋体" w:cs="Times New Roman Regular"/>
          <w:color w:val="auto"/>
          <w:highlight w:val="none"/>
        </w:rPr>
        <w:t xml:space="preserve">称</w:t>
      </w:r>
      <w:r>
        <w:rPr>
          <w:rFonts w:hint="default" w:ascii="Times New Roman Regular" w:hAnsi="Times New Roman Regular" w:eastAsia="宋体" w:cs="Times New Roman Regular"/>
          <w:color w:val="auto"/>
          <w:spacing w:val="-3"/>
          <w:highlight w:val="none"/>
        </w:rPr>
        <w:t xml:space="preserve">）</w:t>
      </w:r>
      <w:r>
        <w:rPr>
          <w:rFonts w:hint="default" w:ascii="Times New Roman Regular" w:hAnsi="Times New Roman Regular" w:eastAsia="宋体" w:cs="Times New Roman Regular"/>
          <w:color w:val="auto"/>
          <w:highlight w:val="none"/>
        </w:rPr>
        <w:t xml:space="preserve">的</w:t>
      </w:r>
      <w:r>
        <w:rPr>
          <w:rFonts w:hint="default" w:ascii="Times New Roman Regular" w:hAnsi="Times New Roman Regular" w:eastAsia="宋体" w:cs="Times New Roman Regular"/>
          <w:color w:val="auto"/>
          <w:spacing w:val="-3"/>
          <w:highlight w:val="none"/>
        </w:rPr>
        <w:t xml:space="preserve">法定</w:t>
      </w:r>
      <w:r>
        <w:rPr>
          <w:rFonts w:hint="default" w:ascii="Times New Roman Regular" w:hAnsi="Times New Roman Regular" w:eastAsia="宋体" w:cs="Times New Roman Regular"/>
          <w:color w:val="auto"/>
          <w:highlight w:val="none"/>
        </w:rPr>
        <w:t xml:space="preserve">代表</w:t>
      </w:r>
      <w:r>
        <w:rPr>
          <w:rFonts w:hint="default" w:ascii="Times New Roman Regular" w:hAnsi="Times New Roman Regular" w:eastAsia="宋体" w:cs="Times New Roman Regular"/>
          <w:color w:val="auto"/>
          <w:spacing w:val="-3"/>
          <w:highlight w:val="none"/>
        </w:rPr>
        <w:t xml:space="preserve">人/非法人单位负责人。</w:t>
      </w:r>
      <w:r/>
    </w:p>
    <w:p>
      <w:pPr>
        <w:pStyle w:val="755"/>
        <w:ind w:firstLine="420"/>
        <w:spacing w:before="17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特此证明。</w:t>
      </w:r>
      <w:r/>
    </w:p>
    <w:p>
      <w:pPr>
        <w:pStyle w:val="755"/>
        <w:ind w:left="1260"/>
        <w:rPr>
          <w:rFonts w:hint="default" w:ascii="Times New Roman Regular" w:hAnsi="Times New Roman Regular" w:eastAsia="宋体" w:cs="Times New Roman Regular"/>
          <w:color w:val="auto"/>
          <w:sz w:val="20"/>
          <w:highlight w:val="none"/>
        </w:rPr>
      </w:pPr>
      <w:r>
        <w:rPr>
          <w:rFonts w:hint="default" w:ascii="Times New Roman Regular" w:hAnsi="Times New Roman Regular" w:eastAsia="宋体" w:cs="Times New Roman Regular"/>
          <w:color w:val="auto"/>
          <w:sz w:val="20"/>
          <w:highlight w:val="none"/>
        </w:rPr>
      </w:r>
      <w:r/>
    </w:p>
    <w:p>
      <w:pPr>
        <w:pStyle w:val="755"/>
        <w:ind w:left="1260"/>
        <w:spacing w:before="10"/>
        <w:rPr>
          <w:rFonts w:hint="default" w:ascii="Times New Roman Regular" w:hAnsi="Times New Roman Regular" w:eastAsia="宋体" w:cs="Times New Roman Regular"/>
          <w:color w:val="auto"/>
          <w:sz w:val="27"/>
          <w:highlight w:val="none"/>
        </w:rPr>
      </w:pPr>
      <w:r>
        <w:rPr>
          <w:rFonts w:hint="default" w:ascii="Times New Roman Regular" w:hAnsi="Times New Roman Regular" w:eastAsia="宋体" w:cs="Times New Roman Regular"/>
          <w:color w:val="auto"/>
          <w:sz w:val="27"/>
          <w:highlight w:val="none"/>
        </w:rPr>
      </w:r>
      <w:r/>
    </w:p>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附：法定代表人（非法人单位负责人）有效期内的身份证复印件（正反面）</w:t>
      </w:r>
      <w:r/>
    </w:p>
    <w:p>
      <w:pPr>
        <w:pStyle w:val="765"/>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tbl>
      <w:tblPr>
        <w:tblStyle w:val="748"/>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755"/>
              <w:jc w:val="center"/>
              <w:spacing w:after="120"/>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W w:w="4679" w:type="dxa"/>
            <w:vAlign w:val="center"/>
            <w:textDirection w:val="lrTb"/>
            <w:noWrap w:val="false"/>
          </w:tcPr>
          <w:p>
            <w:pPr>
              <w:pStyle w:val="755"/>
              <w:jc w:val="center"/>
              <w:spacing w:after="120"/>
              <w:widowControl w:val="off"/>
              <w:rPr>
                <w:rFonts w:hint="default" w:ascii="Times New Roman Regular" w:hAnsi="Times New Roman Regular" w:eastAsia="宋体" w:cs="Times New Roman Regular"/>
                <w:i/>
                <w:color w:val="auto"/>
                <w:sz w:val="24"/>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755"/>
        <w:ind w:left="1260"/>
        <w:rPr>
          <w:rFonts w:hint="default" w:ascii="Times New Roman Regular" w:hAnsi="Times New Roman Regular" w:eastAsia="宋体" w:cs="Times New Roman Regular"/>
          <w:color w:val="auto"/>
          <w:sz w:val="20"/>
          <w:highlight w:val="none"/>
        </w:rPr>
      </w:pPr>
      <w:r>
        <w:rPr>
          <w:rFonts w:hint="default" w:ascii="Times New Roman Regular" w:hAnsi="Times New Roman Regular" w:eastAsia="宋体" w:cs="Times New Roman Regular"/>
          <w:color w:val="auto"/>
          <w:sz w:val="20"/>
          <w:highlight w:val="none"/>
        </w:rPr>
      </w:r>
      <w:r/>
    </w:p>
    <w:p>
      <w:pPr>
        <w:pStyle w:val="755"/>
        <w:ind w:left="1260"/>
        <w:spacing w:before="1"/>
        <w:rPr>
          <w:rFonts w:hint="default" w:ascii="Times New Roman Regular" w:hAnsi="Times New Roman Regular" w:eastAsia="宋体" w:cs="Times New Roman Regular"/>
          <w:color w:val="auto"/>
          <w:sz w:val="22"/>
          <w:highlight w:val="none"/>
        </w:rPr>
      </w:pPr>
      <w:r>
        <w:rPr>
          <w:rFonts w:hint="default" w:ascii="Times New Roman Regular" w:hAnsi="Times New Roman Regular" w:eastAsia="宋体" w:cs="Times New Roman Regular"/>
          <w:color w:val="auto"/>
          <w:sz w:val="22"/>
          <w:highlight w:val="none"/>
        </w:rPr>
      </w:r>
      <w:r/>
    </w:p>
    <w:p>
      <w:pPr>
        <w:pStyle w:val="755"/>
        <w:ind w:left="1260" w:firstLine="3060"/>
        <w:tabs>
          <w:tab w:val="left" w:pos="7977" w:leader="none"/>
        </w:tabs>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pacing w:val="-3"/>
          <w:highlight w:val="none"/>
        </w:rPr>
        <w:t xml:space="preserve">投标人名称（公章）</w:t>
      </w:r>
      <w:r>
        <w:rPr>
          <w:rFonts w:hint="default" w:ascii="Times New Roman Regular" w:hAnsi="Times New Roman Regular" w:eastAsia="宋体" w:cs="Times New Roman Regular"/>
          <w:color w:val="auto"/>
          <w:highlight w:val="none"/>
        </w:rPr>
        <w:t xml:space="preserve">：</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u w:val="single"/>
        </w:rPr>
        <w:tab/>
      </w:r>
      <w:r/>
    </w:p>
    <w:p>
      <w:pPr>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color w:val="auto"/>
          <w:spacing w:val="-3"/>
          <w:highlight w:val="none"/>
        </w:rPr>
        <w:t xml:space="preserve">                                            </w:t>
      </w: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pStyle w:val="779"/>
        <w:spacing w:before="0"/>
        <w:rPr>
          <w:rFonts w:hint="default" w:ascii="Times New Roman Regular" w:hAnsi="Times New Roman Regular" w:eastAsia="宋体" w:cs="Times New Roman Regular"/>
          <w:bCs w:val="0"/>
          <w:color w:val="auto"/>
          <w:sz w:val="21"/>
          <w:szCs w:val="24"/>
          <w:highlight w:val="none"/>
        </w:rPr>
      </w:pPr>
      <w:r>
        <w:rPr>
          <w:rFonts w:hint="default" w:ascii="Times New Roman Regular" w:hAnsi="Times New Roman Regular" w:eastAsia="宋体" w:cs="Times New Roman Regular"/>
          <w:color w:val="auto"/>
          <w:sz w:val="24"/>
          <w:szCs w:val="24"/>
          <w:highlight w:val="none"/>
        </w:rPr>
        <w:br w:type="page" w:clear="all"/>
      </w:r>
      <w:bookmarkStart w:id="287" w:name="_Toc103848584"/>
      <w:r/>
      <w:bookmarkStart w:id="288" w:name="_Toc107246277"/>
      <w:r/>
      <w:bookmarkStart w:id="289" w:name="_Toc104560899"/>
      <w:r>
        <w:rPr>
          <w:rFonts w:hint="default" w:ascii="Times New Roman Regular" w:hAnsi="Times New Roman Regular" w:eastAsia="宋体" w:cs="Times New Roman Regular"/>
          <w:bCs w:val="0"/>
          <w:color w:val="auto"/>
          <w:sz w:val="24"/>
          <w:szCs w:val="24"/>
          <w:highlight w:val="none"/>
        </w:rPr>
        <w:t xml:space="preserve">（3）法定代表人授权委托书</w:t>
      </w:r>
      <w:bookmarkEnd w:id="287"/>
      <w:r/>
      <w:bookmarkEnd w:id="288"/>
      <w:r/>
      <w:bookmarkEnd w:id="289"/>
      <w:r>
        <w:rPr>
          <w:rFonts w:hint="default" w:ascii="Times New Roman Regular" w:hAnsi="Times New Roman Regular" w:eastAsia="宋体" w:cs="Times New Roman Regular"/>
          <w:bCs w:val="0"/>
          <w:color w:val="auto"/>
          <w:sz w:val="24"/>
          <w:szCs w:val="24"/>
          <w:highlight w:val="none"/>
        </w:rPr>
        <w:t xml:space="preserve">（适用于法人/非法人）</w:t>
      </w:r>
      <w:r/>
    </w:p>
    <w:p>
      <w:pPr>
        <w:jc w:val="center"/>
        <w:rPr>
          <w:rFonts w:hint="default" w:ascii="Times New Roman Regular" w:hAnsi="Times New Roman Regular" w:eastAsia="宋体" w:cs="Times New Roman Regular"/>
          <w:b/>
          <w:bCs/>
          <w:color w:val="auto"/>
          <w:sz w:val="24"/>
          <w:highlight w:val="none"/>
        </w:rPr>
      </w:pPr>
      <w:r>
        <w:rPr>
          <w:rFonts w:hint="default" w:ascii="Times New Roman Regular" w:hAnsi="Times New Roman Regular" w:eastAsia="宋体" w:cs="Times New Roman Regular"/>
          <w:b/>
          <w:bCs/>
          <w:color w:val="auto"/>
          <w:sz w:val="24"/>
          <w:highlight w:val="none"/>
        </w:rPr>
      </w:r>
      <w:r/>
    </w:p>
    <w:p>
      <w:pPr>
        <w:ind w:firstLine="420"/>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本授权书声明：注册于</w:t>
      </w:r>
      <w:r>
        <w:rPr>
          <w:rFonts w:hint="default" w:ascii="Times New Roman Regular" w:hAnsi="Times New Roman Regular" w:eastAsia="宋体" w:cs="Times New Roman Regular"/>
          <w:color w:val="auto"/>
          <w:szCs w:val="21"/>
          <w:highlight w:val="none"/>
          <w:u w:val="single"/>
        </w:rPr>
        <w:t xml:space="preserve">（国家或地区的名称）</w:t>
      </w:r>
      <w:r>
        <w:rPr>
          <w:rFonts w:hint="default" w:ascii="Times New Roman Regular" w:hAnsi="Times New Roman Regular" w:eastAsia="宋体" w:cs="Times New Roman Regular"/>
          <w:color w:val="auto"/>
          <w:szCs w:val="21"/>
          <w:highlight w:val="none"/>
        </w:rPr>
        <w:t xml:space="preserve">的</w:t>
      </w:r>
      <w:r>
        <w:rPr>
          <w:rFonts w:hint="default" w:ascii="Times New Roman Regular" w:hAnsi="Times New Roman Regular" w:eastAsia="宋体" w:cs="Times New Roman Regular"/>
          <w:color w:val="auto"/>
          <w:szCs w:val="21"/>
          <w:highlight w:val="none"/>
          <w:u w:val="single"/>
        </w:rPr>
        <w:t xml:space="preserve">         （单位名称）      </w:t>
      </w:r>
      <w:r>
        <w:rPr>
          <w:rFonts w:hint="default" w:ascii="Times New Roman Regular" w:hAnsi="Times New Roman Regular" w:eastAsia="宋体" w:cs="Times New Roman Regular"/>
          <w:color w:val="auto"/>
          <w:szCs w:val="21"/>
          <w:highlight w:val="none"/>
        </w:rPr>
        <w:t xml:space="preserve">的在法定代表人（签字或盖章）处签字的</w:t>
      </w:r>
      <w:r>
        <w:rPr>
          <w:rFonts w:hint="default" w:ascii="Times New Roman Regular" w:hAnsi="Times New Roman Regular" w:eastAsia="宋体" w:cs="Times New Roman Regular"/>
          <w:color w:val="auto"/>
          <w:szCs w:val="21"/>
          <w:highlight w:val="none"/>
          <w:u w:val="single"/>
        </w:rPr>
        <w:t xml:space="preserve">   （法定代表人姓名、职务）   </w:t>
      </w:r>
      <w:r>
        <w:rPr>
          <w:rFonts w:hint="default" w:ascii="Times New Roman Regular" w:hAnsi="Times New Roman Regular" w:eastAsia="宋体" w:cs="Times New Roman Regular"/>
          <w:color w:val="auto"/>
          <w:szCs w:val="21"/>
          <w:highlight w:val="none"/>
        </w:rPr>
        <w:t xml:space="preserve">代表本单位授权 </w:t>
      </w:r>
      <w:r>
        <w:rPr>
          <w:rFonts w:hint="default" w:ascii="Times New Roman Regular" w:hAnsi="Times New Roman Regular" w:eastAsia="宋体" w:cs="Times New Roman Regular"/>
          <w:color w:val="auto"/>
          <w:szCs w:val="21"/>
          <w:highlight w:val="none"/>
          <w:u w:val="single"/>
        </w:rPr>
        <w:t xml:space="preserve">        （单位名称）      </w:t>
      </w:r>
      <w:r>
        <w:rPr>
          <w:rFonts w:hint="default" w:ascii="Times New Roman Regular" w:hAnsi="Times New Roman Regular" w:eastAsia="宋体" w:cs="Times New Roman Regular"/>
          <w:color w:val="auto"/>
          <w:szCs w:val="21"/>
          <w:highlight w:val="none"/>
        </w:rPr>
        <w:t xml:space="preserve">的在授权代表（签字）处签字的</w:t>
      </w:r>
      <w:r>
        <w:rPr>
          <w:rFonts w:hint="default" w:ascii="Times New Roman Regular" w:hAnsi="Times New Roman Regular" w:eastAsia="宋体" w:cs="Times New Roman Regular"/>
          <w:color w:val="auto"/>
          <w:szCs w:val="21"/>
          <w:highlight w:val="none"/>
          <w:u w:val="single"/>
        </w:rPr>
        <w:t xml:space="preserve">（授权代表的姓名、职务）（身份证号码：             ）</w:t>
      </w:r>
      <w:r>
        <w:rPr>
          <w:rFonts w:hint="default" w:ascii="Times New Roman Regular" w:hAnsi="Times New Roman Regular" w:eastAsia="宋体" w:cs="Times New Roman Regular"/>
          <w:color w:val="auto"/>
          <w:szCs w:val="21"/>
          <w:highlight w:val="none"/>
        </w:rPr>
        <w:t xml:space="preserve">为本单位的合法代理人，就</w:t>
      </w:r>
      <w:r>
        <w:rPr>
          <w:rFonts w:hint="eastAsia" w:ascii="Times New Roman Regular" w:hAnsi="Times New Roman Regular" w:cs="Times New Roman Regular"/>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Cs w:val="21"/>
          <w:highlight w:val="none"/>
          <w:u w:val="single"/>
          <w:lang w:eastAsia="zh-CN"/>
        </w:rPr>
        <w:t xml:space="preserve"> </w:t>
      </w:r>
      <w:r>
        <w:rPr>
          <w:rFonts w:hint="default" w:ascii="Times New Roman Regular" w:hAnsi="Times New Roman Regular" w:eastAsia="宋体" w:cs="Times New Roman Regular"/>
          <w:color w:val="auto"/>
          <w:szCs w:val="21"/>
          <w:highlight w:val="none"/>
          <w:u w:val="single"/>
        </w:rPr>
        <w:t xml:space="preserve">（项目名称）（项目编号：</w:t>
      </w:r>
      <w:r>
        <w:rPr>
          <w:rFonts w:hint="default" w:ascii="Times New Roman Regular" w:hAnsi="Times New Roman Regular" w:eastAsia="宋体" w:cs="Times New Roman Regular"/>
          <w:color w:val="auto"/>
          <w:szCs w:val="21"/>
          <w:highlight w:val="none"/>
          <w:u w:val="single"/>
          <w:lang w:eastAsia="zh-CN"/>
        </w:rPr>
        <w:t xml:space="preserve"> </w:t>
      </w:r>
      <w:r>
        <w:rPr>
          <w:rFonts w:hint="eastAsia" w:ascii="Times New Roman Regular" w:hAnsi="Times New Roman Regular" w:cs="Times New Roman Regular"/>
          <w:color w:val="auto"/>
          <w:szCs w:val="21"/>
          <w:highlight w:val="none"/>
          <w:u w:val="single"/>
          <w:lang w:eastAsia="zh-CN"/>
        </w:rPr>
        <w:t xml:space="preserve">JSZC-320582-JITC-G2026-0145</w:t>
      </w:r>
      <w:r>
        <w:rPr>
          <w:rFonts w:hint="default" w:ascii="Times New Roman Regular" w:hAnsi="Times New Roman Regular" w:eastAsia="宋体" w:cs="Times New Roman Regular"/>
          <w:color w:val="auto"/>
          <w:szCs w:val="21"/>
          <w:highlight w:val="none"/>
          <w:u w:val="single"/>
        </w:rPr>
        <w:t xml:space="preserve">）</w:t>
      </w:r>
      <w:r>
        <w:rPr>
          <w:rFonts w:hint="default" w:ascii="Times New Roman Regular" w:hAnsi="Times New Roman Regular" w:eastAsia="宋体" w:cs="Times New Roman Regular"/>
          <w:color w:val="auto"/>
          <w:szCs w:val="21"/>
          <w:highlight w:val="none"/>
        </w:rPr>
        <w:t xml:space="preserve">以本单位名义处理一切与之相关的事务，其后果由我单位承担。</w:t>
      </w:r>
      <w:r/>
    </w:p>
    <w:p>
      <w:pPr>
        <w:ind w:firstLine="420"/>
        <w:spacing w:line="30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代理人无转委托权，特此委托。</w:t>
      </w:r>
      <w:r/>
    </w:p>
    <w:p>
      <w:pPr>
        <w:ind w:firstLine="420"/>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委托期限：自本授权委托书签署之日起至投标有效期届满之日止。</w:t>
      </w:r>
      <w:r/>
    </w:p>
    <w:p>
      <w:pPr>
        <w:ind w:firstLine="420"/>
        <w:spacing w:line="30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投标人名称（公章）：  </w:t>
      </w:r>
      <w:r>
        <w:rPr>
          <w:rFonts w:hint="default" w:ascii="Times New Roman Regular" w:hAnsi="Times New Roman Regular" w:eastAsia="宋体" w:cs="Times New Roman Regular"/>
          <w:color w:val="auto"/>
          <w:szCs w:val="21"/>
          <w:highlight w:val="none"/>
          <w:u w:val="single"/>
        </w:rPr>
        <w:t xml:space="preserve">                          </w:t>
      </w:r>
      <w:r/>
    </w:p>
    <w:p>
      <w:pPr>
        <w:ind w:firstLine="420"/>
        <w:spacing w:line="30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法定代表人（签字或盖章）： </w:t>
      </w:r>
      <w:r>
        <w:rPr>
          <w:rFonts w:hint="default" w:ascii="Times New Roman Regular" w:hAnsi="Times New Roman Regular" w:eastAsia="宋体" w:cs="Times New Roman Regular"/>
          <w:color w:val="auto"/>
          <w:szCs w:val="21"/>
          <w:highlight w:val="none"/>
          <w:u w:val="single"/>
        </w:rPr>
        <w:t xml:space="preserve">                     </w:t>
      </w:r>
      <w:r/>
    </w:p>
    <w:p>
      <w:pPr>
        <w:pStyle w:val="777"/>
        <w:ind w:firstLine="420"/>
        <w:spacing w:after="0" w:line="30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身份证号码：  </w:t>
      </w:r>
      <w:r>
        <w:rPr>
          <w:rFonts w:hint="default" w:ascii="Times New Roman Regular" w:hAnsi="Times New Roman Regular" w:eastAsia="宋体" w:cs="Times New Roman Regular"/>
          <w:color w:val="auto"/>
          <w:szCs w:val="21"/>
          <w:highlight w:val="none"/>
          <w:u w:val="single"/>
        </w:rPr>
        <w:t xml:space="preserve">                                 </w:t>
      </w:r>
      <w:r/>
    </w:p>
    <w:p>
      <w:pPr>
        <w:ind w:firstLine="420"/>
        <w:spacing w:line="30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授权代表（签字）：</w:t>
      </w:r>
      <w:r>
        <w:rPr>
          <w:rFonts w:hint="default" w:ascii="Times New Roman Regular" w:hAnsi="Times New Roman Regular" w:eastAsia="宋体" w:cs="Times New Roman Regular"/>
          <w:color w:val="auto"/>
          <w:szCs w:val="21"/>
          <w:highlight w:val="none"/>
          <w:u w:val="single"/>
        </w:rPr>
        <w:t xml:space="preserve">                            </w:t>
      </w:r>
      <w:r/>
    </w:p>
    <w:p>
      <w:pPr>
        <w:pStyle w:val="777"/>
        <w:ind w:firstLine="420"/>
        <w:spacing w:after="0" w:line="30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身份证号码：</w:t>
      </w:r>
      <w:r>
        <w:rPr>
          <w:rFonts w:hint="default" w:ascii="Times New Roman Regular" w:hAnsi="Times New Roman Regular" w:eastAsia="宋体" w:cs="Times New Roman Regular"/>
          <w:color w:val="auto"/>
          <w:szCs w:val="21"/>
          <w:highlight w:val="none"/>
          <w:u w:val="single"/>
        </w:rPr>
        <w:t xml:space="preserve">                                   </w:t>
      </w:r>
      <w:r/>
    </w:p>
    <w:p>
      <w:pPr>
        <w:pStyle w:val="777"/>
        <w:ind w:firstLine="420"/>
        <w:spacing w:after="0" w:line="300" w:lineRule="exact"/>
        <w:rPr>
          <w:rFonts w:hint="default" w:ascii="Times New Roman Regular" w:hAnsi="Times New Roman Regular" w:eastAsia="宋体" w:cs="Times New Roman Regular"/>
          <w:color w:val="auto"/>
          <w:szCs w:val="21"/>
          <w:highlight w:val="none"/>
          <w:u w:val="none"/>
          <w:lang w:val="en-US" w:eastAsia="zh-CN"/>
        </w:rPr>
      </w:pPr>
      <w:r>
        <w:rPr>
          <w:rFonts w:hint="default" w:ascii="Times New Roman Regular" w:hAnsi="Times New Roman Regular" w:eastAsia="宋体" w:cs="Times New Roman Regular"/>
          <w:color w:val="auto"/>
          <w:szCs w:val="21"/>
          <w:highlight w:val="none"/>
          <w:u w:val="none"/>
          <w:lang w:val="en-US" w:eastAsia="zh-CN"/>
        </w:rPr>
        <w:t xml:space="preserve">日期：    年  月  日</w:t>
      </w:r>
      <w:r/>
    </w:p>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附：法定代表人有效期内的</w:t>
      </w:r>
      <w:r>
        <w:rPr>
          <w:rFonts w:hint="default" w:ascii="Times New Roman Regular" w:hAnsi="Times New Roman Regular" w:eastAsia="宋体" w:cs="Times New Roman Regular"/>
          <w:color w:val="auto"/>
          <w:highlight w:val="none"/>
        </w:rPr>
        <w:t xml:space="preserve">身份证复印件（正反面）</w:t>
      </w:r>
      <w:r/>
    </w:p>
    <w:tbl>
      <w:tblPr>
        <w:tblStyle w:val="748"/>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5"/>
              <w:jc w:val="center"/>
              <w:spacing w:after="120" w:line="300" w:lineRule="exact"/>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授权代表有效期内的身份证复印件</w:t>
      </w:r>
      <w:r>
        <w:rPr>
          <w:rFonts w:hint="default" w:ascii="Times New Roman Regular" w:hAnsi="Times New Roman Regular" w:eastAsia="宋体" w:cs="Times New Roman Regular"/>
          <w:color w:val="auto"/>
          <w:highlight w:val="none"/>
        </w:rPr>
        <w:t xml:space="preserve">（正反面）</w:t>
      </w:r>
      <w:r/>
    </w:p>
    <w:tbl>
      <w:tblPr>
        <w:tblStyle w:val="748"/>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5"/>
              <w:jc w:val="center"/>
              <w:spacing w:after="120" w:line="300" w:lineRule="exact"/>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777"/>
        <w:spacing w:line="300" w:lineRule="exac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注： </w:t>
      </w:r>
      <w:r/>
    </w:p>
    <w:p>
      <w:pPr>
        <w:pStyle w:val="777"/>
        <w:spacing w:line="300" w:lineRule="exac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77"/>
        <w:spacing w:line="300" w:lineRule="exac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2.若投标文件中签字之处均为法定代表人本人签署，则可不提供本《授权委托书》，但须提供《法定代表人（非法人单位负责人）身份证明》。</w:t>
      </w:r>
      <w:bookmarkStart w:id="290" w:name="_Toc104560895"/>
      <w:r/>
      <w:bookmarkStart w:id="291" w:name="_Toc107246279"/>
      <w:r/>
      <w:r/>
    </w:p>
    <w:p>
      <w:pPr>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br w:type="page" w:clear="all"/>
      </w:r>
      <w:r/>
    </w:p>
    <w:p>
      <w:pPr>
        <w:pStyle w:val="779"/>
        <w:spacing w:before="0"/>
        <w:rPr>
          <w:rFonts w:hint="default" w:ascii="Times New Roman Regular" w:hAnsi="Times New Roman Regular" w:eastAsia="宋体" w:cs="Times New Roman Regular"/>
          <w:bCs w:val="0"/>
          <w:color w:val="auto"/>
          <w:sz w:val="21"/>
          <w:szCs w:val="24"/>
          <w:highlight w:val="none"/>
        </w:rPr>
      </w:pPr>
      <w:r/>
      <w:bookmarkStart w:id="292" w:name="_Toc104560900"/>
      <w:r/>
      <w:bookmarkStart w:id="293" w:name="_Toc107246278"/>
      <w:r/>
      <w:bookmarkStart w:id="294" w:name="_Toc103848585"/>
      <w:r>
        <w:rPr>
          <w:rFonts w:hint="default" w:ascii="Times New Roman Regular" w:hAnsi="Times New Roman Regular" w:eastAsia="宋体" w:cs="Times New Roman Regular"/>
          <w:bCs w:val="0"/>
          <w:color w:val="auto"/>
          <w:sz w:val="24"/>
          <w:szCs w:val="24"/>
          <w:highlight w:val="none"/>
        </w:rPr>
        <w:t xml:space="preserve">（3-2）授权委托书（适用于自然人投标）</w:t>
      </w:r>
      <w:bookmarkEnd w:id="292"/>
      <w:r/>
      <w:bookmarkEnd w:id="293"/>
      <w:r/>
      <w:bookmarkEnd w:id="294"/>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420"/>
        <w:spacing w:line="4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本授权书声明：我</w:t>
      </w:r>
      <w:r>
        <w:rPr>
          <w:rFonts w:hint="default" w:ascii="Times New Roman Regular" w:hAnsi="Times New Roman Regular" w:eastAsia="宋体" w:cs="Times New Roman Regular"/>
          <w:color w:val="auto"/>
          <w:szCs w:val="21"/>
          <w:highlight w:val="none"/>
          <w:u w:val="single"/>
        </w:rPr>
        <w:t xml:space="preserve">    （姓名）    </w:t>
      </w:r>
      <w:r>
        <w:rPr>
          <w:rFonts w:hint="default" w:ascii="Times New Roman Regular" w:hAnsi="Times New Roman Regular" w:eastAsia="宋体" w:cs="Times New Roman Regular"/>
          <w:color w:val="auto"/>
          <w:szCs w:val="21"/>
          <w:highlight w:val="none"/>
        </w:rPr>
        <w:t xml:space="preserve">系自然人，现授权在授权代表（签字）处签字的</w:t>
      </w:r>
      <w:r>
        <w:rPr>
          <w:rFonts w:hint="default" w:ascii="Times New Roman Regular" w:hAnsi="Times New Roman Regular" w:eastAsia="宋体" w:cs="Times New Roman Regular"/>
          <w:color w:val="auto"/>
          <w:szCs w:val="21"/>
          <w:highlight w:val="none"/>
          <w:u w:val="single"/>
        </w:rPr>
        <w:t xml:space="preserve">（授权代表的姓名）（身份证号码：             ）</w:t>
      </w:r>
      <w:r>
        <w:rPr>
          <w:rFonts w:hint="default" w:ascii="Times New Roman Regular" w:hAnsi="Times New Roman Regular" w:eastAsia="宋体" w:cs="Times New Roman Regular"/>
          <w:color w:val="auto"/>
          <w:szCs w:val="21"/>
          <w:highlight w:val="none"/>
        </w:rPr>
        <w:t xml:space="preserve">为本人的合法代理人，就</w:t>
      </w:r>
      <w:r>
        <w:rPr>
          <w:rFonts w:hint="eastAsia" w:ascii="Times New Roman Regular" w:hAnsi="Times New Roman Regular" w:cs="Times New Roman Regular"/>
          <w:color w:val="auto"/>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Cs w:val="21"/>
          <w:highlight w:val="none"/>
          <w:u w:val="single"/>
          <w:lang w:eastAsia="zh-CN"/>
        </w:rPr>
        <w:t xml:space="preserve"> </w:t>
      </w:r>
      <w:r>
        <w:rPr>
          <w:rFonts w:hint="default" w:ascii="Times New Roman Regular" w:hAnsi="Times New Roman Regular" w:eastAsia="宋体" w:cs="Times New Roman Regular"/>
          <w:color w:val="auto"/>
          <w:szCs w:val="21"/>
          <w:highlight w:val="none"/>
          <w:u w:val="single"/>
        </w:rPr>
        <w:t xml:space="preserve">（项目名称）（项目编号：</w:t>
      </w:r>
      <w:r>
        <w:rPr>
          <w:rFonts w:hint="default" w:ascii="Times New Roman Regular" w:hAnsi="Times New Roman Regular" w:eastAsia="宋体" w:cs="Times New Roman Regular"/>
          <w:color w:val="auto"/>
          <w:szCs w:val="21"/>
          <w:highlight w:val="none"/>
          <w:u w:val="single"/>
          <w:lang w:eastAsia="zh-CN"/>
        </w:rPr>
        <w:t xml:space="preserve"> </w:t>
      </w:r>
      <w:r>
        <w:rPr>
          <w:rFonts w:hint="eastAsia" w:ascii="Times New Roman Regular" w:hAnsi="Times New Roman Regular" w:cs="Times New Roman Regular"/>
          <w:color w:val="auto"/>
          <w:szCs w:val="21"/>
          <w:highlight w:val="none"/>
          <w:u w:val="single"/>
          <w:lang w:eastAsia="zh-CN"/>
        </w:rPr>
        <w:t xml:space="preserve">JSZC-320582-JITC-G2026-0145</w:t>
      </w:r>
      <w:r>
        <w:rPr>
          <w:rFonts w:hint="default" w:ascii="Times New Roman Regular" w:hAnsi="Times New Roman Regular" w:eastAsia="宋体" w:cs="Times New Roman Regular"/>
          <w:color w:val="auto"/>
          <w:szCs w:val="21"/>
          <w:highlight w:val="none"/>
          <w:u w:val="single"/>
        </w:rPr>
        <w:t xml:space="preserve">）</w:t>
      </w:r>
      <w:r>
        <w:rPr>
          <w:rFonts w:hint="default" w:ascii="Times New Roman Regular" w:hAnsi="Times New Roman Regular" w:eastAsia="宋体" w:cs="Times New Roman Regular"/>
          <w:color w:val="auto"/>
          <w:szCs w:val="21"/>
          <w:highlight w:val="none"/>
        </w:rPr>
        <w:t xml:space="preserve">，以本人名义处理一切与之相关的事务，其后果由我本人承担。</w:t>
      </w:r>
      <w:r/>
    </w:p>
    <w:p>
      <w:pPr>
        <w:ind w:firstLine="420"/>
        <w:spacing w:line="4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代理人无转委托权，特此委托。</w:t>
      </w:r>
      <w:r/>
    </w:p>
    <w:p>
      <w:pPr>
        <w:ind w:firstLine="420"/>
        <w:spacing w:line="4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委托期限：自本授权委托书签署之日起至投标有效期届满之日止。</w:t>
      </w:r>
      <w:r/>
    </w:p>
    <w:p>
      <w:pPr>
        <w:ind w:firstLine="420"/>
        <w:spacing w:line="460" w:lineRule="exact"/>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自然人姓名（签字）：  </w:t>
      </w:r>
      <w:r>
        <w:rPr>
          <w:rFonts w:hint="default" w:ascii="Times New Roman Regular" w:hAnsi="Times New Roman Regular" w:eastAsia="宋体" w:cs="Times New Roman Regular"/>
          <w:color w:val="auto"/>
          <w:szCs w:val="21"/>
          <w:highlight w:val="none"/>
          <w:u w:val="single"/>
        </w:rPr>
        <w:t xml:space="preserve">                          </w:t>
      </w:r>
      <w:r/>
    </w:p>
    <w:p>
      <w:pPr>
        <w:pStyle w:val="777"/>
        <w:ind w:firstLine="420"/>
        <w:spacing w:after="0" w:line="460" w:lineRule="exact"/>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身份证号码：  </w:t>
      </w:r>
      <w:r>
        <w:rPr>
          <w:rFonts w:hint="default" w:ascii="Times New Roman Regular" w:hAnsi="Times New Roman Regular" w:eastAsia="宋体" w:cs="Times New Roman Regular"/>
          <w:color w:val="auto"/>
          <w:szCs w:val="21"/>
          <w:highlight w:val="none"/>
          <w:u w:val="single"/>
        </w:rPr>
        <w:t xml:space="preserve">                                 </w:t>
      </w:r>
      <w:r/>
    </w:p>
    <w:p>
      <w:pPr>
        <w:ind w:firstLine="420"/>
        <w:spacing w:line="46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授权代表（签字）：</w:t>
      </w:r>
      <w:r>
        <w:rPr>
          <w:rFonts w:hint="default" w:ascii="Times New Roman Regular" w:hAnsi="Times New Roman Regular" w:eastAsia="宋体" w:cs="Times New Roman Regular"/>
          <w:color w:val="auto"/>
          <w:szCs w:val="21"/>
          <w:highlight w:val="none"/>
          <w:u w:val="single"/>
        </w:rPr>
        <w:t xml:space="preserve">                            </w:t>
      </w:r>
      <w:r/>
    </w:p>
    <w:p>
      <w:pPr>
        <w:pStyle w:val="777"/>
        <w:ind w:firstLine="420"/>
        <w:spacing w:after="0" w:line="460" w:lineRule="exact"/>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szCs w:val="21"/>
          <w:highlight w:val="none"/>
        </w:rPr>
        <w:t xml:space="preserve">身份证号码：</w:t>
      </w:r>
      <w:r>
        <w:rPr>
          <w:rFonts w:hint="default" w:ascii="Times New Roman Regular" w:hAnsi="Times New Roman Regular" w:eastAsia="宋体" w:cs="Times New Roman Regular"/>
          <w:color w:val="auto"/>
          <w:szCs w:val="21"/>
          <w:highlight w:val="none"/>
          <w:u w:val="single"/>
        </w:rPr>
        <w:t xml:space="preserve">                                   </w:t>
      </w:r>
      <w:r/>
    </w:p>
    <w:p>
      <w:pPr>
        <w:pStyle w:val="777"/>
        <w:ind w:firstLine="420"/>
        <w:spacing w:after="0" w:line="300" w:lineRule="exact"/>
        <w:rPr>
          <w:rFonts w:hint="default" w:ascii="Times New Roman Regular" w:hAnsi="Times New Roman Regular" w:eastAsia="宋体" w:cs="Times New Roman Regular"/>
          <w:color w:val="auto"/>
          <w:szCs w:val="21"/>
          <w:highlight w:val="none"/>
          <w:u w:val="none"/>
          <w:lang w:val="en-US" w:eastAsia="zh-CN"/>
        </w:rPr>
      </w:pPr>
      <w:r>
        <w:rPr>
          <w:rFonts w:hint="default" w:ascii="Times New Roman Regular" w:hAnsi="Times New Roman Regular" w:eastAsia="宋体" w:cs="Times New Roman Regular"/>
          <w:color w:val="auto"/>
          <w:szCs w:val="21"/>
          <w:highlight w:val="none"/>
          <w:u w:val="none"/>
          <w:lang w:val="en-US" w:eastAsia="zh-CN"/>
        </w:rPr>
        <w:t xml:space="preserve">日期：    年  月  日</w:t>
      </w:r>
      <w:r/>
    </w:p>
    <w:p>
      <w:pPr>
        <w:spacing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Cs w:val="21"/>
          <w:highlight w:val="none"/>
        </w:rPr>
        <w:t xml:space="preserve">附：</w:t>
      </w:r>
      <w:r>
        <w:rPr>
          <w:rFonts w:hint="default" w:ascii="Times New Roman Regular" w:hAnsi="Times New Roman Regular" w:eastAsia="宋体" w:cs="Times New Roman Regular"/>
          <w:color w:val="auto"/>
          <w:highlight w:val="none"/>
        </w:rPr>
        <w:t xml:space="preserve">自然人</w:t>
      </w:r>
      <w:r>
        <w:rPr>
          <w:rFonts w:hint="default" w:ascii="Times New Roman Regular" w:hAnsi="Times New Roman Regular" w:eastAsia="宋体" w:cs="Times New Roman Regular"/>
          <w:color w:val="auto"/>
          <w:szCs w:val="21"/>
          <w:highlight w:val="none"/>
        </w:rPr>
        <w:t xml:space="preserve">有效期内的</w:t>
      </w:r>
      <w:r>
        <w:rPr>
          <w:rFonts w:hint="default" w:ascii="Times New Roman Regular" w:hAnsi="Times New Roman Regular" w:eastAsia="宋体" w:cs="Times New Roman Regular"/>
          <w:color w:val="auto"/>
          <w:highlight w:val="none"/>
        </w:rPr>
        <w:t xml:space="preserve">身份证复印件（正反面）</w:t>
      </w:r>
      <w:r/>
    </w:p>
    <w:tbl>
      <w:tblPr>
        <w:tblStyle w:val="748"/>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5"/>
              <w:jc w:val="center"/>
              <w:spacing w:after="120"/>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84" w:type="dxa"/>
            <w:vAlign w:val="top"/>
            <w:textDirection w:val="lrTb"/>
            <w:noWrap w:val="false"/>
          </w:tcPr>
          <w:p>
            <w:pPr>
              <w:jc w:val="lef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77" w:type="dxa"/>
            <w:vAlign w:val="center"/>
            <w:textDirection w:val="lrTb"/>
            <w:noWrap w:val="false"/>
          </w:tcPr>
          <w:p>
            <w:pPr>
              <w:jc w:val="center"/>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777"/>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授权代表有效期内的身份证复印件（正反面）</w:t>
      </w:r>
      <w:r/>
    </w:p>
    <w:tbl>
      <w:tblPr>
        <w:tblStyle w:val="748"/>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5"/>
              <w:jc w:val="center"/>
              <w:spacing w:after="120"/>
              <w:widowControl w:val="off"/>
              <w:rPr>
                <w:rFonts w:hint="default" w:ascii="Times New Roman Regular" w:hAnsi="Times New Roman Regular" w:eastAsia="宋体" w:cs="Times New Roman Regular"/>
                <w:i/>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身份证正面</w:t>
            </w:r>
            <w:r/>
          </w:p>
        </w:tc>
        <w:tc>
          <w:tcPr>
            <w:tcBorders>
              <w:top w:val="none" w:color="000000" w:sz="4" w:space="0"/>
              <w:bottom w:val="none" w:color="000000" w:sz="4" w:space="0"/>
            </w:tcBorders>
            <w:tcW w:w="278" w:type="dxa"/>
            <w:vAlign w:val="top"/>
            <w:textDirection w:val="lrTb"/>
            <w:noWrap w:val="false"/>
          </w:tcPr>
          <w:p>
            <w:pPr>
              <w:jc w:val="left"/>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color w:val="auto"/>
                <w:sz w:val="20"/>
                <w:szCs w:val="24"/>
                <w:highlight w:val="none"/>
                <w:lang w:val="en-US" w:eastAsia="zh-CN" w:bidi="ar-SA"/>
              </w:rPr>
            </w:r>
            <w:r/>
          </w:p>
        </w:tc>
        <w:tc>
          <w:tcPr>
            <w:tcW w:w="4695" w:type="dxa"/>
            <w:vAlign w:val="center"/>
            <w:textDirection w:val="lrTb"/>
            <w:noWrap w:val="false"/>
          </w:tcPr>
          <w:p>
            <w:pPr>
              <w:jc w:val="center"/>
              <w:widowControl/>
              <w:rPr>
                <w:rFonts w:hint="default" w:ascii="Times New Roman Regular" w:hAnsi="Times New Roman Regular" w:eastAsia="宋体" w:cs="Times New Roman Regular"/>
                <w:color w:val="auto"/>
                <w:sz w:val="20"/>
                <w:szCs w:val="24"/>
                <w:highlight w:val="none"/>
                <w:lang w:val="en-US" w:eastAsia="zh-CN" w:bidi="ar-SA"/>
              </w:rPr>
            </w:pPr>
            <w:r>
              <w:rPr>
                <w:rFonts w:hint="default" w:ascii="Times New Roman Regular" w:hAnsi="Times New Roman Regular" w:eastAsia="宋体" w:cs="Times New Roman Regular"/>
                <w:i/>
                <w:color w:val="auto"/>
                <w:sz w:val="24"/>
                <w:szCs w:val="24"/>
                <w:highlight w:val="none"/>
                <w:lang w:val="en-US" w:eastAsia="zh-CN" w:bidi="ar-SA"/>
              </w:rPr>
              <w:t xml:space="preserve">身份证反面</w:t>
            </w:r>
            <w:r/>
          </w:p>
        </w:tc>
      </w:tr>
    </w:tbl>
    <w:p>
      <w:pPr>
        <w:pStyle w:val="777"/>
        <w:spacing w:line="240" w:lineRule="atLeas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r>
      <w:r/>
    </w:p>
    <w:p>
      <w:pPr>
        <w:pStyle w:val="777"/>
        <w:spacing w:line="240" w:lineRule="atLeas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注：若投标文件中签字之处均为投标自然人本人签署，则可不提供本《授权委托书》，但须提供自然人身份证复印件。</w:t>
      </w:r>
      <w:r/>
    </w:p>
    <w:p>
      <w:pPr>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br w:type="page" w:clear="all"/>
      </w:r>
      <w:r/>
    </w:p>
    <w:p>
      <w:pPr>
        <w:pStyle w:val="777"/>
        <w:spacing w:line="240" w:lineRule="atLeast"/>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r>
      <w:r/>
    </w:p>
    <w:p>
      <w:pPr>
        <w:pStyle w:val="1033"/>
        <w:jc w:val="center"/>
        <w:spacing w:line="440" w:lineRule="exact"/>
        <w:rPr>
          <w:rStyle w:val="1019"/>
          <w:rFonts w:hint="default" w:ascii="Times New Roman Regular" w:hAnsi="Times New Roman Regular" w:eastAsia="宋体" w:cs="Times New Roman Regular"/>
          <w:color w:val="auto"/>
          <w:spacing w:val="7"/>
          <w:highlight w:val="none"/>
        </w:rPr>
        <w:outlineLvl w:val="0"/>
      </w:pPr>
      <w:r>
        <w:rPr>
          <w:rFonts w:hint="default" w:ascii="Times New Roman Regular" w:hAnsi="Times New Roman Regular" w:eastAsia="宋体" w:cs="Times New Roman Regular"/>
          <w:bCs w:val="0"/>
          <w:color w:val="auto"/>
          <w:sz w:val="24"/>
          <w:szCs w:val="24"/>
          <w:highlight w:val="none"/>
        </w:rPr>
        <w:t xml:space="preserve">（4）开标一览表</w:t>
      </w:r>
      <w:bookmarkEnd w:id="282"/>
      <w:r/>
      <w:bookmarkEnd w:id="290"/>
      <w:r/>
      <w:bookmarkEnd w:id="291"/>
      <w:r/>
      <w:r/>
    </w:p>
    <w:p>
      <w:pPr>
        <w:pStyle w:val="777"/>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1033"/>
        <w:spacing w:before="240" w:after="240"/>
        <w:rPr>
          <w:rStyle w:val="1019"/>
          <w:rFonts w:hint="default" w:ascii="Times New Roman Regular" w:hAnsi="Times New Roman Regular" w:eastAsia="宋体" w:cs="Times New Roman Regular"/>
          <w:color w:val="auto"/>
          <w:highlight w:val="none"/>
        </w:rPr>
      </w:pPr>
      <w:r/>
      <w:bookmarkStart w:id="295" w:name="_Toc103848581"/>
      <w:r>
        <w:rPr>
          <w:rStyle w:val="1019"/>
          <w:rFonts w:hint="default" w:ascii="Times New Roman Regular" w:hAnsi="Times New Roman Regular" w:eastAsia="宋体" w:cs="Times New Roman Regular"/>
          <w:color w:val="auto"/>
          <w:highlight w:val="none"/>
        </w:rPr>
        <w:t xml:space="preserve">投标人全称（加盖公章）：</w:t>
      </w:r>
      <w:r/>
    </w:p>
    <w:p>
      <w:pPr>
        <w:pStyle w:val="1033"/>
        <w:spacing w:before="240" w:after="240"/>
        <w:rPr>
          <w:rStyle w:val="1019"/>
          <w:rFonts w:hint="default" w:ascii="Times New Roman Regular" w:hAnsi="Times New Roman Regular" w:eastAsia="宋体" w:cs="Times New Roman Regular"/>
          <w:color w:val="auto"/>
          <w:highlight w:val="none"/>
        </w:rPr>
      </w:pPr>
      <w:r>
        <w:rPr>
          <w:rStyle w:val="1019"/>
          <w:rFonts w:hint="default" w:ascii="Times New Roman Regular" w:hAnsi="Times New Roman Regular" w:eastAsia="宋体" w:cs="Times New Roman Regular"/>
          <w:color w:val="auto"/>
          <w:highlight w:val="none"/>
        </w:rPr>
        <w:t xml:space="preserve">项目编号：</w:t>
      </w:r>
      <w:r/>
    </w:p>
    <w:p>
      <w:pPr>
        <w:pStyle w:val="1033"/>
        <w:spacing w:before="240" w:after="240"/>
        <w:rPr>
          <w:rStyle w:val="1019"/>
          <w:rFonts w:hint="default" w:ascii="Times New Roman Regular" w:hAnsi="Times New Roman Regular" w:eastAsia="宋体" w:cs="Times New Roman Regular"/>
          <w:color w:val="auto"/>
          <w:highlight w:val="none"/>
          <w:lang w:val="en-US" w:eastAsia="zh-CN"/>
        </w:rPr>
      </w:pPr>
      <w:r>
        <w:rPr>
          <w:rStyle w:val="1019"/>
          <w:rFonts w:hint="default" w:ascii="Times New Roman Regular" w:hAnsi="Times New Roman Regular" w:eastAsia="宋体" w:cs="Times New Roman Regular"/>
          <w:color w:val="auto"/>
          <w:highlight w:val="none"/>
          <w:lang w:val="en-US" w:eastAsia="zh-CN"/>
        </w:rPr>
        <w:t xml:space="preserve">采购</w:t>
      </w:r>
      <w:r>
        <w:rPr>
          <w:rStyle w:val="1019"/>
          <w:rFonts w:hint="default" w:ascii="Times New Roman Regular" w:hAnsi="Times New Roman Regular" w:eastAsia="宋体" w:cs="Times New Roman Regular"/>
          <w:color w:val="auto"/>
          <w:highlight w:val="none"/>
        </w:rPr>
        <w:t xml:space="preserve">包号：</w:t>
      </w:r>
      <w:r/>
    </w:p>
    <w:tbl>
      <w:tblPr>
        <w:tblStyle w:val="748"/>
        <w:tblW w:w="8985" w:type="dxa"/>
        <w:tblInd w:w="8" w:type="dxa"/>
        <w:tblBorders>
          <w:top w:val="single" w:color="000000" w:sz="6" w:space="0"/>
          <w:left w:val="single" w:color="000000" w:sz="6" w:space="0"/>
          <w:bottom w:val="single" w:color="000000" w:sz="6" w:space="0"/>
          <w:right w:val="single" w:color="000000" w:sz="6"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bottom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33"/>
              <w:jc w:val="center"/>
              <w:rPr>
                <w:rStyle w:val="1019"/>
                <w:rFonts w:hint="default" w:ascii="Times New Roman Regular" w:hAnsi="Times New Roman Regular" w:eastAsia="宋体" w:cs="Times New Roman Regular"/>
                <w:color w:val="auto"/>
                <w:sz w:val="24"/>
                <w:szCs w:val="24"/>
                <w:highlight w:val="none"/>
                <w:lang w:val="en-US" w:eastAsia="zh-CN" w:bidi="ar-SA"/>
              </w:rPr>
            </w:pPr>
            <w:r>
              <w:rPr>
                <w:rStyle w:val="1019"/>
                <w:rFonts w:hint="default" w:ascii="Times New Roman Regular" w:hAnsi="Times New Roman Regular" w:eastAsia="宋体" w:cs="Times New Roman Regular"/>
                <w:color w:val="auto"/>
                <w:sz w:val="24"/>
                <w:szCs w:val="24"/>
                <w:highlight w:val="none"/>
                <w:lang w:val="en-US" w:eastAsia="zh-CN" w:bidi="ar-SA"/>
              </w:rPr>
              <w:t xml:space="preserve">项目名称</w:t>
            </w:r>
            <w:r/>
          </w:p>
        </w:tc>
        <w:tc>
          <w:tcPr>
            <w:tcBorders>
              <w:left w:val="single" w:color="000000" w:sz="4" w:space="0"/>
              <w:bottom w:val="single" w:color="000000" w:sz="4" w:space="0"/>
            </w:tcBorders>
            <w:tcMar>
              <w:left w:w="0" w:type="dxa"/>
              <w:top w:w="0" w:type="dxa"/>
              <w:right w:w="0" w:type="dxa"/>
              <w:bottom w:w="0" w:type="dxa"/>
            </w:tcMar>
            <w:tcW w:w="5257" w:type="dxa"/>
            <w:vAlign w:val="center"/>
            <w:textDirection w:val="lrTb"/>
            <w:noWrap w:val="false"/>
          </w:tcPr>
          <w:p>
            <w:pPr>
              <w:pStyle w:val="1033"/>
              <w:jc w:val="center"/>
              <w:rPr>
                <w:rStyle w:val="1019"/>
                <w:rFonts w:hint="default" w:ascii="Times New Roman Regular" w:hAnsi="Times New Roman Regular" w:eastAsia="宋体" w:cs="Times New Roman Regular"/>
                <w:color w:val="auto"/>
                <w:sz w:val="24"/>
                <w:szCs w:val="24"/>
                <w:highlight w:val="none"/>
                <w:lang w:val="en-US" w:eastAsia="zh-CN" w:bidi="ar-SA"/>
              </w:rPr>
            </w:pPr>
            <w:r>
              <w:rPr>
                <w:rStyle w:val="1019"/>
                <w:rFonts w:hint="default" w:ascii="Times New Roman Regular" w:hAnsi="Times New Roman Regular" w:eastAsia="宋体" w:cs="Times New Roman Regular"/>
                <w:color w:val="auto"/>
                <w:sz w:val="24"/>
                <w:szCs w:val="24"/>
                <w:highlight w:val="none"/>
                <w:lang w:val="en-US" w:eastAsia="zh-CN" w:bidi="ar-SA"/>
              </w:rPr>
              <w:t xml:space="preserve">投标</w:t>
            </w:r>
            <w:r>
              <w:rPr>
                <w:rStyle w:val="1019"/>
                <w:rFonts w:hint="eastAsia" w:ascii="Times New Roman Regular" w:hAnsi="Times New Roman Regular" w:eastAsia="宋体" w:cs="Times New Roman Regular"/>
                <w:color w:val="auto"/>
                <w:sz w:val="24"/>
                <w:szCs w:val="24"/>
                <w:highlight w:val="none"/>
                <w:lang w:val="en-US" w:eastAsia="zh-CN" w:bidi="ar-SA"/>
              </w:rPr>
              <w:t xml:space="preserve">总价</w:t>
            </w:r>
            <w:r/>
          </w:p>
        </w:tc>
      </w:tr>
      <w:tr>
        <w:trPr>
          <w:trHeight w:val="1162"/>
        </w:trPr>
        <w:tc>
          <w:tcPr>
            <w:tcBorders>
              <w:top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33"/>
              <w:jc w:val="both"/>
              <w:rPr>
                <w:rStyle w:val="1019"/>
                <w:rFonts w:hint="default" w:ascii="Times New Roman Regular" w:hAnsi="Times New Roman Regular" w:eastAsia="宋体" w:cs="Times New Roman Regular"/>
                <w:color w:val="auto"/>
                <w:sz w:val="24"/>
                <w:szCs w:val="24"/>
                <w:highlight w:val="none"/>
                <w:lang w:val="en-US" w:eastAsia="zh-CN" w:bidi="ar-SA"/>
              </w:rPr>
            </w:pPr>
            <w:r>
              <w:rPr>
                <w:rFonts w:hint="eastAsia" w:ascii="Times New Roman Regular" w:hAnsi="Times New Roman Regular" w:eastAsia="宋体" w:cs="Times New Roman Regular"/>
                <w:color w:val="auto"/>
                <w:sz w:val="22"/>
                <w:szCs w:val="22"/>
                <w:highlight w:val="none"/>
                <w:lang w:val="en-US" w:eastAsia="zh-CN" w:bidi="ar-SA"/>
              </w:rPr>
              <w:t xml:space="preserve">张家港市第一人民医院区域审方系统采购项目</w:t>
            </w:r>
            <w:r>
              <w:rPr>
                <w:rFonts w:hint="default" w:ascii="Times New Roman Regular" w:hAnsi="Times New Roman Regular" w:eastAsia="宋体" w:cs="Times New Roman Regular"/>
                <w:color w:val="auto"/>
                <w:sz w:val="22"/>
                <w:szCs w:val="22"/>
                <w:highlight w:val="none"/>
                <w:lang w:val="en-US" w:eastAsia="zh-CN" w:bidi="ar-SA"/>
              </w:rPr>
              <w:t xml:space="preserve"> </w:t>
            </w:r>
            <w:r/>
          </w:p>
        </w:tc>
        <w:tc>
          <w:tcPr>
            <w:tcBorders>
              <w:top w:val="single" w:color="000000" w:sz="4" w:space="0"/>
              <w:left w:val="single" w:color="000000" w:sz="4" w:space="0"/>
            </w:tcBorders>
            <w:tcMar>
              <w:left w:w="0" w:type="dxa"/>
              <w:top w:w="0" w:type="dxa"/>
              <w:right w:w="0" w:type="dxa"/>
              <w:bottom w:w="0" w:type="dxa"/>
            </w:tcMar>
            <w:tcW w:w="5257" w:type="dxa"/>
            <w:vAlign w:val="center"/>
            <w:textDirection w:val="lrTb"/>
            <w:noWrap w:val="false"/>
          </w:tcPr>
          <w:p>
            <w:pPr>
              <w:pStyle w:val="1033"/>
              <w:rPr>
                <w:rStyle w:val="1019"/>
                <w:rFonts w:hint="default" w:ascii="Times New Roman Regular" w:hAnsi="Times New Roman Regular" w:eastAsia="宋体" w:cs="Times New Roman Regular"/>
                <w:color w:val="auto"/>
                <w:sz w:val="24"/>
                <w:szCs w:val="24"/>
                <w:highlight w:val="none"/>
                <w:lang w:val="en-US" w:eastAsia="zh-CN" w:bidi="ar-SA"/>
              </w:rPr>
            </w:pPr>
            <w:r>
              <w:rPr>
                <w:rStyle w:val="1019"/>
                <w:rFonts w:hint="default" w:ascii="Times New Roman Regular" w:hAnsi="Times New Roman Regular" w:eastAsia="宋体" w:cs="Times New Roman Regular"/>
                <w:color w:val="auto"/>
                <w:sz w:val="24"/>
                <w:szCs w:val="24"/>
                <w:highlight w:val="none"/>
                <w:lang w:val="en-US" w:eastAsia="zh-CN" w:bidi="ar-SA"/>
              </w:rPr>
              <w:t xml:space="preserve">小写：      </w:t>
            </w:r>
            <w:r>
              <w:rPr>
                <w:rStyle w:val="1019"/>
                <w:rFonts w:hint="eastAsia" w:ascii="Times New Roman Regular" w:hAnsi="Times New Roman Regular" w:eastAsia="宋体" w:cs="Times New Roman Regular"/>
                <w:color w:val="auto"/>
                <w:sz w:val="24"/>
                <w:szCs w:val="24"/>
                <w:highlight w:val="none"/>
                <w:lang w:val="en-US" w:eastAsia="zh-CN" w:bidi="ar-SA"/>
              </w:rPr>
              <w:t xml:space="preserve">元</w:t>
            </w:r>
            <w:r/>
          </w:p>
        </w:tc>
      </w:tr>
    </w:tbl>
    <w:p>
      <w:pPr>
        <w:pStyle w:val="1033"/>
        <w:spacing w:before="240" w:after="240"/>
        <w:rPr>
          <w:rStyle w:val="1019"/>
          <w:rFonts w:hint="default" w:ascii="Times New Roman Regular" w:hAnsi="Times New Roman Regular" w:eastAsia="宋体" w:cs="Times New Roman Regular"/>
          <w:color w:val="auto"/>
          <w:highlight w:val="none"/>
        </w:rPr>
      </w:pPr>
      <w:r>
        <w:rPr>
          <w:rStyle w:val="1019"/>
          <w:rFonts w:hint="default" w:ascii="Times New Roman Regular" w:hAnsi="Times New Roman Regular" w:eastAsia="宋体" w:cs="Times New Roman Regular"/>
          <w:color w:val="auto"/>
          <w:highlight w:val="none"/>
        </w:rPr>
        <w:t xml:space="preserve">                                            日期：  年   月   日</w:t>
      </w:r>
      <w:r/>
    </w:p>
    <w:p>
      <w:pPr>
        <w:pStyle w:val="1034"/>
        <w:rPr>
          <w:rStyle w:val="1019"/>
          <w:rFonts w:hint="default" w:ascii="Times New Roman Regular" w:hAnsi="Times New Roman Regular" w:eastAsia="宋体" w:cs="Times New Roman Regular"/>
          <w:color w:val="auto"/>
          <w:highlight w:val="none"/>
        </w:rPr>
        <w:outlineLvl w:val="9"/>
      </w:pPr>
      <w:r/>
      <w:bookmarkStart w:id="296" w:name="_Toc1415"/>
      <w:r/>
      <w:r/>
    </w:p>
    <w:p>
      <w:pPr>
        <w:pStyle w:val="1034"/>
        <w:rPr>
          <w:rStyle w:val="1019"/>
          <w:rFonts w:hint="default" w:ascii="Times New Roman Regular" w:hAnsi="Times New Roman Regular" w:eastAsia="宋体" w:cs="Times New Roman Regular"/>
          <w:color w:val="auto"/>
          <w:highlight w:val="none"/>
        </w:rPr>
        <w:outlineLvl w:val="9"/>
      </w:pPr>
      <w:r>
        <w:rPr>
          <w:rStyle w:val="1019"/>
          <w:rFonts w:hint="default" w:ascii="Times New Roman Regular" w:hAnsi="Times New Roman Regular" w:eastAsia="宋体" w:cs="Times New Roman Regular"/>
          <w:color w:val="auto"/>
          <w:highlight w:val="none"/>
        </w:rPr>
        <w:t xml:space="preserve">填写说明：</w:t>
      </w:r>
      <w:bookmarkEnd w:id="296"/>
      <w:r/>
      <w:bookmarkEnd w:id="295"/>
      <w:r/>
    </w:p>
    <w:p>
      <w:pPr>
        <w:ind w:firstLine="480"/>
        <w:spacing w:line="360" w:lineRule="auto"/>
        <w:rPr>
          <w:rFonts w:hint="eastAsia" w:ascii="宋体" w:hAnsi="宋体" w:cs="宋体"/>
          <w:bCs/>
          <w:color w:val="000000"/>
          <w:sz w:val="24"/>
          <w:highlight w:val="none"/>
        </w:rPr>
      </w:pPr>
      <w:r/>
      <w:bookmarkStart w:id="297" w:name="_Toc104560901"/>
      <w:r/>
      <w:bookmarkStart w:id="298" w:name="_Toc107246281"/>
      <w:r/>
      <w:bookmarkStart w:id="299" w:name="_Toc103848586"/>
      <w:r/>
      <w:bookmarkStart w:id="300" w:name="_Toc102117319"/>
      <w:r>
        <w:rPr>
          <w:rFonts w:hint="eastAsia" w:ascii="宋体" w:hAnsi="宋体" w:cs="宋体"/>
          <w:bCs/>
          <w:color w:val="000000"/>
          <w:sz w:val="24"/>
          <w:highlight w:val="none"/>
        </w:rPr>
        <w:t xml:space="preserve">1、总价为综合报价，具体详见招标文件项目需求中的“商务条款”。</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2、投标人对招标文件规定的招标报价包含项目不得减少，无论投标人对报价是否有特别说明，均视为所报价格包含了招标文件规定的全部项目价格。</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3.本项目设置最高限价，</w:t>
      </w:r>
      <w:r>
        <w:rPr>
          <w:rFonts w:hint="eastAsia" w:ascii="宋体" w:hAnsi="宋体" w:cs="宋体"/>
          <w:b/>
          <w:bCs w:val="0"/>
          <w:color w:val="000000"/>
          <w:sz w:val="24"/>
          <w:highlight w:val="none"/>
          <w:u w:val="single"/>
        </w:rPr>
        <w:t xml:space="preserve">最高限价为</w:t>
      </w:r>
      <w:r>
        <w:rPr>
          <w:rFonts w:hint="eastAsia" w:ascii="宋体" w:hAnsi="宋体" w:cs="宋体"/>
          <w:b/>
          <w:bCs w:val="0"/>
          <w:color w:val="000000"/>
          <w:sz w:val="24"/>
          <w:highlight w:val="none"/>
          <w:u w:val="single"/>
          <w:lang w:val="en-US" w:eastAsia="zh-CN"/>
        </w:rPr>
        <w:t xml:space="preserve">2160000</w:t>
      </w:r>
      <w:r>
        <w:rPr>
          <w:rFonts w:hint="eastAsia" w:ascii="宋体" w:hAnsi="宋体" w:cs="宋体"/>
          <w:b/>
          <w:bCs w:val="0"/>
          <w:color w:val="000000"/>
          <w:sz w:val="24"/>
          <w:highlight w:val="none"/>
          <w:u w:val="single"/>
        </w:rPr>
        <w:t xml:space="preserve">.00</w:t>
      </w:r>
      <w:r>
        <w:rPr>
          <w:rFonts w:hint="eastAsia" w:ascii="宋体" w:hAnsi="宋体" w:cs="宋体"/>
          <w:b/>
          <w:bCs w:val="0"/>
          <w:color w:val="000000"/>
          <w:sz w:val="24"/>
          <w:highlight w:val="none"/>
        </w:rPr>
        <w:t xml:space="preserve">元</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含税，</w:t>
      </w:r>
      <w:r>
        <w:rPr>
          <w:rFonts w:hint="eastAsia" w:ascii="宋体" w:hAnsi="宋体" w:cs="宋体"/>
          <w:bCs/>
          <w:color w:val="000000"/>
          <w:sz w:val="24"/>
          <w:highlight w:val="none"/>
        </w:rPr>
        <w:t xml:space="preserve">人民币），投标人报价超过最高限价的，其投标文件视为无效将被拒绝。</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4.此表中报价应和“分项报价表”中的“合计金额”相一致。</w:t>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5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5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5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5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5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56"/>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highlight w:val="none"/>
        </w:rPr>
      </w:pPr>
      <w:r>
        <w:rPr>
          <w:rFonts w:hint="default"/>
          <w:highlight w:val="none"/>
        </w:rPr>
      </w:r>
      <w:r/>
    </w:p>
    <w:tbl>
      <w:tblPr>
        <w:tblStyle w:val="748"/>
        <w:tblpPr w:horzAnchor="page" w:tblpX="1298" w:vertAnchor="text" w:tblpY="1176" w:leftFromText="180" w:topFromText="0" w:rightFromText="180" w:bottomFromText="0"/>
        <w:tblW w:w="4997" w:type="pct"/>
        <w:tblInd w:w="0" w:type="dxa"/>
        <w:tblLayout w:type="autofit"/>
        <w:tblCellMar>
          <w:left w:w="15" w:type="dxa"/>
          <w:top w:w="15" w:type="dxa"/>
          <w:right w:w="15" w:type="dxa"/>
          <w:bottom w:w="15" w:type="dxa"/>
        </w:tblCellMar>
        <w:tblLook w:val="04A0" w:firstRow="1" w:lastRow="0" w:firstColumn="1" w:lastColumn="0" w:noHBand="0" w:noVBand="1"/>
      </w:tblPr>
      <w:tblGrid>
        <w:gridCol w:w="1311"/>
        <w:gridCol w:w="1667"/>
        <w:gridCol w:w="1330"/>
        <w:gridCol w:w="1505"/>
        <w:gridCol w:w="1530"/>
        <w:gridCol w:w="1752"/>
      </w:tblGrid>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单价（元）</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总价（元）</w:t>
            </w:r>
            <w:r/>
          </w:p>
        </w:tc>
      </w:tr>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区域审方系统</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r>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数据对接</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r>
      <w:tr>
        <w:trPr>
          <w:trHeight w:val="850"/>
        </w:trPr>
        <w:tc>
          <w:tcPr>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合计（元）</w:t>
            </w:r>
            <w:r/>
          </w:p>
        </w:tc>
        <w:tc>
          <w:tcPr>
            <w:gridSpan w:val="5"/>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pStyle w:val="1033"/>
              <w:ind w:firstLine="1920"/>
              <w:jc w:val="both"/>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default" w:ascii="Times New Roman Regular" w:hAnsi="Times New Roman Regular" w:eastAsia="宋体" w:cs="Times New Roman Regular"/>
                <w:bCs w:val="0"/>
                <w:color w:val="auto"/>
                <w:sz w:val="24"/>
                <w:szCs w:val="24"/>
                <w:highlight w:val="none"/>
                <w:lang w:val="en-US" w:eastAsia="zh-CN"/>
              </w:rPr>
            </w:r>
            <w:r/>
          </w:p>
        </w:tc>
      </w:tr>
    </w:tbl>
    <w:p>
      <w:pPr>
        <w:pStyle w:val="1033"/>
        <w:jc w:val="center"/>
        <w:spacing w:line="440" w:lineRule="exact"/>
        <w:rPr>
          <w:rFonts w:hint="default" w:ascii="Times New Roman Regular" w:hAnsi="Times New Roman Regular" w:eastAsia="宋体" w:cs="Times New Roman Regular"/>
          <w:bCs w:val="0"/>
          <w:color w:val="auto"/>
          <w:sz w:val="24"/>
          <w:szCs w:val="24"/>
          <w:highlight w:val="none"/>
          <w:lang w:val="en-US" w:eastAsia="zh-CN"/>
        </w:rPr>
        <w:outlineLvl w:val="0"/>
      </w:pPr>
      <w:r>
        <w:rPr>
          <w:rFonts w:hint="eastAsia" w:ascii="Times New Roman Regular" w:hAnsi="Times New Roman Regular" w:eastAsia="宋体" w:cs="Times New Roman Regular"/>
          <w:bCs w:val="0"/>
          <w:color w:val="auto"/>
          <w:sz w:val="24"/>
          <w:szCs w:val="24"/>
          <w:highlight w:val="none"/>
          <w:lang w:val="en-US" w:eastAsia="zh-CN"/>
        </w:rPr>
        <w:t xml:space="preserve">（5）分项报价单</w:t>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r>
      <w:r/>
    </w:p>
    <w:p>
      <w:pPr>
        <w:pStyle w:val="79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r>
      <w:r/>
    </w:p>
    <w:p>
      <w:pPr>
        <w:pStyle w:val="790"/>
        <w:rPr>
          <w:rFonts w:hint="default"/>
          <w:highlight w:val="none"/>
        </w:rPr>
      </w:pPr>
      <w:r>
        <w:rPr>
          <w:rFonts w:hint="default"/>
          <w:highlight w:val="none"/>
        </w:rPr>
      </w:r>
      <w:r/>
    </w:p>
    <w:p>
      <w:pPr>
        <w:pStyle w:val="779"/>
        <w:spacing w:before="0"/>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6</w:t>
      </w:r>
      <w:r>
        <w:rPr>
          <w:rFonts w:hint="default" w:ascii="Times New Roman Regular" w:hAnsi="Times New Roman Regular" w:eastAsia="宋体" w:cs="Times New Roman Regular"/>
          <w:bCs w:val="0"/>
          <w:color w:val="auto"/>
          <w:sz w:val="24"/>
          <w:szCs w:val="24"/>
          <w:highlight w:val="none"/>
        </w:rPr>
        <w:t xml:space="preserve">）商务条款偏离表</w:t>
      </w:r>
      <w:bookmarkEnd w:id="297"/>
      <w:r/>
      <w:bookmarkEnd w:id="298"/>
      <w:r/>
      <w:bookmarkEnd w:id="299"/>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firstLine="420"/>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rPr>
        <w:t xml:space="preserve">项目名称：</w:t>
      </w:r>
      <w:r>
        <w:rPr>
          <w:rFonts w:hint="default" w:ascii="Times New Roman Regular" w:hAnsi="Times New Roman Regular" w:eastAsia="宋体" w:cs="Times New Roman Regular"/>
          <w:color w:val="auto"/>
          <w:sz w:val="21"/>
          <w:szCs w:val="21"/>
          <w:highlight w:val="none"/>
          <w:lang w:val="en-US" w:eastAsia="zh-CN"/>
        </w:rPr>
        <w:t xml:space="preserve"> </w:t>
      </w:r>
      <w:r/>
    </w:p>
    <w:p>
      <w:pPr>
        <w:pStyle w:val="985"/>
        <w:ind w:firstLine="420"/>
        <w:rPr>
          <w:rFonts w:hint="default" w:ascii="Times New Roman Regular" w:hAnsi="Times New Roman Regular" w:eastAsia="宋体" w:cs="Times New Roman Regular"/>
          <w:color w:val="auto"/>
          <w:sz w:val="21"/>
          <w:szCs w:val="21"/>
          <w:highlight w:val="none"/>
          <w:u w:val="single"/>
          <w:lang w:val="en-US" w:eastAsia="zh-CN"/>
        </w:rPr>
      </w:pPr>
      <w:r>
        <w:rPr>
          <w:rFonts w:hint="default" w:ascii="Times New Roman Regular" w:hAnsi="Times New Roman Regular" w:eastAsia="宋体" w:cs="Times New Roman Regular"/>
          <w:color w:val="auto"/>
          <w:sz w:val="21"/>
          <w:szCs w:val="21"/>
          <w:highlight w:val="none"/>
        </w:rPr>
        <w:t xml:space="preserve">项目编号：</w:t>
      </w:r>
      <w:r>
        <w:rPr>
          <w:rFonts w:hint="default" w:ascii="Times New Roman Regular" w:hAnsi="Times New Roman Regular" w:eastAsia="宋体" w:cs="Times New Roman Regular"/>
          <w:color w:val="auto"/>
          <w:sz w:val="21"/>
          <w:szCs w:val="21"/>
          <w:highlight w:val="none"/>
          <w:lang w:val="en-US" w:eastAsia="zh-CN"/>
        </w:rPr>
        <w:t xml:space="preserve"> </w:t>
      </w:r>
      <w:r/>
    </w:p>
    <w:tbl>
      <w:tblPr>
        <w:tblStyle w:val="748"/>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jc w:val="center"/>
          <w:trHeight w:val="635"/>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序号</w:t>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招标文件的商务条款</w:t>
            </w:r>
            <w:r/>
          </w:p>
        </w:tc>
        <w:tc>
          <w:tcPr>
            <w:tcW w:w="1230" w:type="dxa"/>
            <w:vAlign w:val="center"/>
            <w:textDirection w:val="lrTb"/>
            <w:noWrap w:val="false"/>
          </w:tcPr>
          <w:p>
            <w:pPr>
              <w:pStyle w:val="985"/>
              <w:ind w:firstLine="0"/>
              <w:jc w:val="center"/>
              <w:spacing w:line="48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是否偏离</w:t>
            </w:r>
            <w:r/>
          </w:p>
        </w:tc>
        <w:tc>
          <w:tcPr>
            <w:tcW w:w="135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偏离说明</w:t>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投标文件响应页码</w:t>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1"/>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90"/>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14"/>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2"/>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07"/>
        </w:trPr>
        <w:tc>
          <w:tcPr>
            <w:tcW w:w="653"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348"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3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35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99"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79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bl>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w:t>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1. 投标人须根据招标文件商务条款要求填写此表，作为投标文件的组成部分。</w:t>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default" w:ascii="Times New Roman Regular" w:hAnsi="Times New Roman Regular" w:eastAsia="宋体" w:cs="Times New Roman Regular"/>
          <w:color w:val="auto"/>
          <w:sz w:val="22"/>
          <w:szCs w:val="22"/>
          <w:highlight w:val="none"/>
        </w:rPr>
      </w:pPr>
      <w:r/>
      <w:bookmarkStart w:id="301" w:name="_Toc104560902"/>
      <w:r/>
      <w:bookmarkStart w:id="302" w:name="_Toc103848587"/>
      <w:r/>
      <w:r/>
    </w:p>
    <w:p>
      <w:pPr>
        <w:ind w:right="420" w:firstLine="3780"/>
        <w:spacing w:line="360" w:lineRule="auto"/>
        <w:rPr>
          <w:rFonts w:hint="default" w:ascii="Times New Roman Regular" w:hAnsi="Times New Roman Regular" w:eastAsia="宋体" w:cs="Times New Roman Regular"/>
          <w:color w:val="auto"/>
          <w:highlight w:val="none"/>
          <w:u w:val="single"/>
        </w:rPr>
      </w:pPr>
      <w:r>
        <w:rPr>
          <w:rFonts w:hint="default" w:ascii="Times New Roman Regular" w:hAnsi="Times New Roman Regular" w:eastAsia="宋体" w:cs="Times New Roman Regular"/>
          <w:color w:val="auto"/>
          <w:highlight w:val="none"/>
        </w:rPr>
        <w:t xml:space="preserve">投标人名称（公章）：</w:t>
      </w:r>
      <w:r>
        <w:rPr>
          <w:rFonts w:hint="default" w:ascii="Times New Roman Regular" w:hAnsi="Times New Roman Regular" w:eastAsia="宋体" w:cs="Times New Roman Regular"/>
          <w:color w:val="auto"/>
          <w:highlight w:val="none"/>
          <w:u w:val="single"/>
        </w:rPr>
        <w:t xml:space="preserve">                 </w:t>
      </w:r>
      <w:r/>
    </w:p>
    <w:p>
      <w:pPr>
        <w:ind w:firstLine="422"/>
        <w:jc w:val="left"/>
        <w:spacing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
          <w:bCs/>
          <w:color w:val="auto"/>
          <w:highlight w:val="none"/>
        </w:rPr>
        <w:tab/>
      </w:r>
      <w:r>
        <w:rPr>
          <w:rFonts w:hint="default" w:ascii="Times New Roman Regular" w:hAnsi="Times New Roman Regular" w:eastAsia="宋体" w:cs="Times New Roman Regular"/>
          <w:b/>
          <w:bCs/>
          <w:color w:val="auto"/>
          <w:highlight w:val="none"/>
        </w:rPr>
        <w:t xml:space="preserve">                            </w:t>
      </w:r>
      <w:r>
        <w:rPr>
          <w:rFonts w:hint="default" w:ascii="Times New Roman Regular" w:hAnsi="Times New Roman Regular" w:eastAsia="宋体" w:cs="Times New Roman Regular"/>
          <w:color w:val="auto"/>
          <w:highlight w:val="none"/>
        </w:rPr>
        <w:t xml:space="preserve">日期：</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年</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月</w:t>
      </w:r>
      <w:r>
        <w:rPr>
          <w:rFonts w:hint="default" w:ascii="Times New Roman Regular" w:hAnsi="Times New Roman Regular" w:eastAsia="宋体" w:cs="Times New Roman Regular"/>
          <w:color w:val="auto"/>
          <w:highlight w:val="none"/>
          <w:u w:val="single"/>
        </w:rPr>
        <w:t xml:space="preserve">     </w:t>
      </w:r>
      <w:r>
        <w:rPr>
          <w:rFonts w:hint="default" w:ascii="Times New Roman Regular" w:hAnsi="Times New Roman Regular" w:eastAsia="宋体" w:cs="Times New Roman Regular"/>
          <w:color w:val="auto"/>
          <w:highlight w:val="none"/>
        </w:rPr>
        <w:t xml:space="preserve">日</w:t>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779"/>
        <w:spacing w:line="240" w:lineRule="atLeast"/>
        <w:rPr>
          <w:rFonts w:hint="default" w:ascii="Times New Roman Regular" w:hAnsi="Times New Roman Regular" w:eastAsia="宋体" w:cs="Times New Roman Regular"/>
          <w:color w:val="auto"/>
          <w:highlight w:val="none"/>
        </w:rPr>
      </w:pPr>
      <w:r/>
      <w:bookmarkStart w:id="303" w:name="_Toc107246282"/>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）投标人具备投标资格的证明文件</w:t>
      </w:r>
      <w:bookmarkEnd w:id="301"/>
      <w:r/>
      <w:bookmarkEnd w:id="302"/>
      <w:r/>
      <w:bookmarkEnd w:id="303"/>
      <w:r/>
      <w:r/>
    </w:p>
    <w:p>
      <w:pPr>
        <w:pStyle w:val="779"/>
        <w:spacing w:line="240" w:lineRule="atLeast"/>
        <w:rPr>
          <w:rFonts w:hint="default" w:ascii="Times New Roman Regular" w:hAnsi="Times New Roman Regular" w:eastAsia="宋体" w:cs="Times New Roman Regular"/>
          <w:bCs w:val="0"/>
          <w:color w:val="auto"/>
          <w:sz w:val="24"/>
          <w:szCs w:val="24"/>
          <w:highlight w:val="none"/>
        </w:rPr>
      </w:pPr>
      <w:r/>
      <w:bookmarkStart w:id="304" w:name="_Toc107246283"/>
      <w:r/>
      <w:bookmarkStart w:id="305" w:name="_Toc104560903"/>
      <w:r/>
      <w:bookmarkStart w:id="306" w:name="_Toc103848588"/>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-1-1）</w:t>
      </w:r>
      <w:bookmarkEnd w:id="300"/>
      <w:r/>
      <w:bookmarkEnd w:id="304"/>
      <w:r/>
      <w:bookmarkEnd w:id="305"/>
      <w:r/>
      <w:bookmarkEnd w:id="306"/>
      <w:r>
        <w:rPr>
          <w:rFonts w:hint="default" w:ascii="Times New Roman Regular" w:hAnsi="Times New Roman Regular" w:eastAsia="宋体" w:cs="Times New Roman Regular"/>
          <w:bCs w:val="0"/>
          <w:color w:val="auto"/>
          <w:sz w:val="24"/>
          <w:szCs w:val="24"/>
          <w:highlight w:val="none"/>
        </w:rPr>
        <w:t xml:space="preserve">法人或者其他组织的营业执照等证明文件，自然人的身份证明</w:t>
      </w:r>
      <w:r/>
    </w:p>
    <w:p>
      <w:pPr>
        <w:spacing w:line="360" w:lineRule="auto"/>
        <w:rPr>
          <w:rFonts w:hint="default" w:ascii="Times New Roman Regular" w:hAnsi="Times New Roman Regular" w:eastAsia="宋体" w:cs="Times New Roman Regular"/>
          <w:b/>
          <w:bCs/>
          <w:color w:val="auto"/>
          <w:highlight w:val="none"/>
        </w:rPr>
      </w:pPr>
      <w:r/>
      <w:bookmarkStart w:id="307" w:name="_Hlk33717720"/>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w:t>
      </w:r>
      <w:r/>
    </w:p>
    <w:p>
      <w:pPr>
        <w:numPr>
          <w:ilvl w:val="0"/>
          <w:numId w:val="5"/>
        </w:num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投标人提供营业执照副本（或具有同等法律效力的证照）复印件。复印件应能清晰显示投标人名称。</w:t>
      </w:r>
      <w:bookmarkEnd w:id="307"/>
      <w:r/>
      <w:r/>
    </w:p>
    <w:p>
      <w:pPr>
        <w:numPr>
          <w:ilvl w:val="0"/>
          <w:numId w:val="5"/>
        </w:num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若供应商为分公司，则还须提供总公司同意其独立开展业务的授权函复印件</w:t>
      </w:r>
      <w:r/>
    </w:p>
    <w:p>
      <w:pPr>
        <w:pStyle w:val="779"/>
        <w:spacing w:line="240" w:lineRule="atLeast"/>
        <w:rPr>
          <w:rFonts w:hint="default" w:ascii="Times New Roman Regular" w:hAnsi="Times New Roman Regular" w:eastAsia="宋体" w:cs="Times New Roman Regular"/>
          <w:b w:val="0"/>
          <w:color w:val="auto"/>
          <w:highlight w:val="none"/>
        </w:rPr>
      </w:pPr>
      <w:r/>
      <w:bookmarkStart w:id="308" w:name="_Toc102117320"/>
      <w:r/>
      <w:bookmarkStart w:id="309" w:name="_Toc103848589"/>
      <w:r>
        <w:rPr>
          <w:rFonts w:hint="default" w:ascii="Times New Roman Regular" w:hAnsi="Times New Roman Regular" w:eastAsia="宋体" w:cs="Times New Roman Regular"/>
          <w:bCs w:val="0"/>
          <w:color w:val="auto"/>
          <w:sz w:val="24"/>
          <w:szCs w:val="24"/>
          <w:highlight w:val="none"/>
        </w:rPr>
        <w:br w:type="page" w:clear="all"/>
      </w:r>
      <w:bookmarkStart w:id="310" w:name="_Toc107246284"/>
      <w:r/>
      <w:bookmarkStart w:id="311" w:name="_Toc104560904"/>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-1-2）工商变更登记文件（如需）</w:t>
      </w:r>
      <w:bookmarkEnd w:id="308"/>
      <w:r/>
      <w:bookmarkEnd w:id="309"/>
      <w:r/>
      <w:bookmarkEnd w:id="310"/>
      <w:r/>
      <w:bookmarkEnd w:id="311"/>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注：如</w:t>
      </w:r>
      <w:r>
        <w:rPr>
          <w:rFonts w:hint="default" w:ascii="Times New Roman Regular" w:hAnsi="Times New Roman Regular" w:eastAsia="宋体" w:cs="Times New Roman Regular"/>
          <w:b/>
          <w:bCs/>
          <w:color w:val="auto"/>
          <w:sz w:val="22"/>
          <w:szCs w:val="22"/>
          <w:highlight w:val="none"/>
        </w:rPr>
        <w:t xml:space="preserve">投标人</w:t>
      </w:r>
      <w:r>
        <w:rPr>
          <w:rFonts w:hint="default" w:ascii="Times New Roman Regular" w:hAnsi="Times New Roman Regular" w:eastAsia="宋体" w:cs="Times New Roman Regular"/>
          <w:b/>
          <w:bCs/>
          <w:color w:val="auto"/>
          <w:highlight w:val="none"/>
        </w:rPr>
        <w:t xml:space="preserve">在招标文件资质、业绩等要求的时间期限内发生了单位名称等变更的，提供相关工商变更登记文件的复印件。如无，则可不提供。</w:t>
      </w:r>
      <w:r/>
    </w:p>
    <w:p>
      <w:pPr>
        <w:pStyle w:val="779"/>
        <w:spacing w:line="240" w:lineRule="atLeast"/>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 w:val="0"/>
          <w:bCs w:val="0"/>
          <w:color w:val="auto"/>
          <w:highlight w:val="none"/>
        </w:rPr>
        <w:br w:type="page" w:clear="all"/>
      </w:r>
      <w:bookmarkStart w:id="312" w:name="_Toc107246285"/>
      <w:r/>
      <w:bookmarkStart w:id="313" w:name="_Toc102117321"/>
      <w:r/>
      <w:bookmarkStart w:id="314" w:name="_Toc104560905"/>
      <w:r/>
      <w:bookmarkStart w:id="315" w:name="_Toc103848590"/>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-2）财务报表</w:t>
      </w:r>
      <w:bookmarkEnd w:id="312"/>
      <w:r/>
      <w:bookmarkEnd w:id="313"/>
      <w:r/>
      <w:bookmarkEnd w:id="314"/>
      <w:r/>
      <w:bookmarkEnd w:id="315"/>
      <w:r>
        <w:rPr>
          <w:rFonts w:hint="default" w:ascii="Times New Roman Regular" w:hAnsi="Times New Roman Regular" w:eastAsia="宋体" w:cs="Times New Roman Regular"/>
          <w:bCs w:val="0"/>
          <w:color w:val="auto"/>
          <w:sz w:val="24"/>
          <w:szCs w:val="24"/>
          <w:highlight w:val="none"/>
        </w:rPr>
        <w:t xml:space="preserve">等证明文件</w:t>
      </w:r>
      <w:r/>
    </w:p>
    <w:p>
      <w:pPr>
        <w:pStyle w:val="779"/>
        <w:jc w:val="left"/>
        <w:spacing w:line="360" w:lineRule="auto"/>
        <w:rPr>
          <w:rFonts w:hint="default" w:ascii="Times New Roman Regular" w:hAnsi="Times New Roman Regular" w:eastAsia="宋体" w:cs="Times New Roman Regular"/>
          <w:bCs w:val="0"/>
          <w:color w:val="auto"/>
          <w:sz w:val="24"/>
          <w:szCs w:val="24"/>
          <w:highlight w:val="none"/>
        </w:rPr>
        <w:outlineLvl w:val="9"/>
      </w:pPr>
      <w:r/>
      <w:bookmarkStart w:id="316" w:name="_Toc103848593"/>
      <w:r/>
      <w:bookmarkStart w:id="317" w:name="_Toc102117322"/>
      <w:r/>
      <w:bookmarkStart w:id="318" w:name="_Toc104560908"/>
      <w:r>
        <w:rPr>
          <w:rFonts w:hint="default" w:ascii="Times New Roman Regular" w:hAnsi="Times New Roman Regular" w:eastAsia="宋体" w:cs="Times New Roman Regular"/>
          <w:b/>
          <w:bCs/>
          <w:color w:val="auto"/>
          <w:sz w:val="22"/>
          <w:szCs w:val="22"/>
          <w:highlight w:val="none"/>
          <w:lang w:val="en-US" w:eastAsia="zh-CN" w:bidi="ar-SA"/>
        </w:rPr>
        <w:t xml:space="preserve">具有良好的商业信誉和健全的财务会计制度，提供财务报表复印件（2024年度或2025年度财务报表，如为新成立不满足一年的公司，可不提供财务报表）或投标截止时间前3个月内，由其基本开户银行出具的资信证明；</w:t>
      </w:r>
      <w:r>
        <w:rPr>
          <w:rFonts w:hint="default" w:ascii="Times New Roman Regular" w:hAnsi="Times New Roman Regular" w:eastAsia="宋体" w:cs="Times New Roman Regular"/>
          <w:b/>
          <w:bCs/>
          <w:color w:val="auto"/>
          <w:sz w:val="22"/>
          <w:szCs w:val="22"/>
          <w:highlight w:val="none"/>
          <w:lang w:val="en-US" w:eastAsia="zh-CN" w:bidi="ar-SA"/>
        </w:rPr>
        <w:br w:type="page" w:clear="all"/>
      </w:r>
      <w:bookmarkStart w:id="319" w:name="_Toc107246286"/>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-3）</w:t>
      </w:r>
      <w:bookmarkEnd w:id="316"/>
      <w:r/>
      <w:bookmarkEnd w:id="317"/>
      <w:r/>
      <w:bookmarkEnd w:id="318"/>
      <w:r/>
      <w:bookmarkEnd w:id="319"/>
      <w:r>
        <w:rPr>
          <w:rFonts w:hint="default" w:ascii="Times New Roman Regular" w:hAnsi="Times New Roman Regular" w:eastAsia="宋体" w:cs="Times New Roman Regular"/>
          <w:bCs w:val="0"/>
          <w:color w:val="auto"/>
          <w:sz w:val="24"/>
          <w:szCs w:val="24"/>
          <w:highlight w:val="none"/>
        </w:rPr>
        <w:t xml:space="preserve">具有履行合同所必需的设备和专业技术能力，提供具备履行合同所必需的设备和专业技术能力的证明材料或承诺函（由供应商根据项目需求提供说明材料）；</w:t>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480"/>
        <w:jc w:val="center"/>
        <w:spacing w:before="120" w:after="120" w:line="36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sz w:val="44"/>
          <w:szCs w:val="44"/>
          <w:highlight w:val="none"/>
        </w:rPr>
        <w:t xml:space="preserve">承 诺 函</w:t>
      </w:r>
      <w:r/>
    </w:p>
    <w:p>
      <w:pPr>
        <w:ind w:firstLine="480"/>
        <w:jc w:val="left"/>
        <w:spacing w:before="120" w:after="120" w:line="360" w:lineRule="auto"/>
        <w:rPr>
          <w:rFonts w:hint="default" w:ascii="Times New Roman Regular" w:hAnsi="Times New Roman Regular" w:eastAsia="宋体" w:cs="Times New Roman Regular"/>
          <w:color w:val="auto"/>
          <w:sz w:val="22"/>
          <w:highlight w:val="none"/>
        </w:rPr>
      </w:pPr>
      <w:r>
        <w:rPr>
          <w:rFonts w:hint="default" w:ascii="Times New Roman Regular" w:hAnsi="Times New Roman Regular" w:eastAsia="宋体" w:cs="Times New Roman Regular"/>
          <w:color w:val="auto"/>
          <w:sz w:val="22"/>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highlight w:val="none"/>
          <w:lang w:val="en-US" w:eastAsia="zh-CN"/>
        </w:rPr>
        <w:t xml:space="preserve">1、设备包括：</w:t>
      </w:r>
      <w:r>
        <w:rPr>
          <w:rFonts w:hint="default" w:ascii="Times New Roman Regular" w:hAnsi="Times New Roman Regular" w:eastAsia="宋体" w:cs="Times New Roman Regular"/>
          <w:color w:val="auto"/>
          <w:highlight w:val="none"/>
          <w:u w:val="single"/>
          <w:lang w:val="en-US" w:eastAsia="zh-CN"/>
        </w:rPr>
        <w:t xml:space="preserve">                      </w:t>
      </w:r>
      <w:r/>
    </w:p>
    <w:p>
      <w:pPr>
        <w:ind w:firstLine="480"/>
        <w:jc w:val="left"/>
        <w:spacing w:before="120" w:after="120" w:line="360" w:lineRule="auto"/>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highlight w:val="none"/>
          <w:lang w:val="en-US" w:eastAsia="zh-CN"/>
        </w:rPr>
        <w:t xml:space="preserve">2、专业技术能力包括：</w:t>
      </w:r>
      <w:r>
        <w:rPr>
          <w:rFonts w:hint="default" w:ascii="Times New Roman Regular" w:hAnsi="Times New Roman Regular" w:eastAsia="宋体" w:cs="Times New Roman Regular"/>
          <w:color w:val="auto"/>
          <w:highlight w:val="none"/>
          <w:u w:val="single"/>
          <w:lang w:val="en-US" w:eastAsia="zh-CN"/>
        </w:rPr>
        <w:t xml:space="preserve">                           </w:t>
      </w:r>
      <w:r/>
    </w:p>
    <w:p>
      <w:pPr>
        <w:pStyle w:val="758"/>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58"/>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spacing w:line="276"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  </w:t>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 xml:space="preserve">投标人名称（公章）：______________________</w:t>
      </w:r>
      <w:r/>
    </w:p>
    <w:p>
      <w:pPr>
        <w:spacing w:line="276"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bCs/>
          <w:color w:val="auto"/>
          <w:highlight w:val="none"/>
        </w:rPr>
        <w:t xml:space="preserve">                                    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spacing w:line="360" w:lineRule="auto"/>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b/>
          <w:color w:val="auto"/>
          <w:sz w:val="24"/>
          <w:highlight w:val="none"/>
        </w:rPr>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779"/>
        <w:spacing w:line="240" w:lineRule="atLeast"/>
        <w:rPr>
          <w:rFonts w:hint="default" w:ascii="Times New Roman Regular" w:hAnsi="Times New Roman Regular" w:eastAsia="宋体" w:cs="Times New Roman Regular"/>
          <w:b w:val="0"/>
          <w:color w:val="auto"/>
          <w:highlight w:val="none"/>
        </w:rPr>
      </w:pPr>
      <w:r/>
      <w:bookmarkStart w:id="320" w:name="_Toc102117323"/>
      <w:r/>
      <w:bookmarkStart w:id="321" w:name="_Toc103848591"/>
      <w:r>
        <w:rPr>
          <w:rFonts w:hint="default" w:ascii="Times New Roman Regular" w:hAnsi="Times New Roman Regular" w:eastAsia="宋体" w:cs="Times New Roman Regular"/>
          <w:bCs w:val="0"/>
          <w:color w:val="auto"/>
          <w:sz w:val="24"/>
          <w:szCs w:val="24"/>
          <w:highlight w:val="none"/>
        </w:rPr>
        <w:br w:type="page" w:clear="all"/>
      </w:r>
      <w:bookmarkStart w:id="322" w:name="_Toc104560906"/>
      <w:r/>
      <w:bookmarkStart w:id="323" w:name="_Toc107246287"/>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-4）依法缴纳税收的相关材料</w:t>
      </w:r>
      <w:bookmarkEnd w:id="320"/>
      <w:r/>
      <w:bookmarkEnd w:id="321"/>
      <w:r/>
      <w:bookmarkEnd w:id="322"/>
      <w:r/>
      <w:bookmarkEnd w:id="323"/>
      <w:r/>
      <w:r/>
    </w:p>
    <w:p>
      <w:pPr>
        <w:spacing w:line="360" w:lineRule="auto"/>
        <w:rPr>
          <w:rFonts w:hint="default" w:ascii="Times New Roman Regular" w:hAnsi="Times New Roman Regular" w:eastAsia="宋体" w:cs="Times New Roman Regular"/>
          <w:b/>
          <w:bCs/>
          <w:color w:val="auto"/>
          <w:szCs w:val="21"/>
          <w:highlight w:val="none"/>
        </w:rPr>
      </w:pPr>
      <w:r>
        <w:rPr>
          <w:rFonts w:hint="default" w:ascii="Times New Roman Regular" w:hAnsi="Times New Roman Regular" w:eastAsia="宋体" w:cs="Times New Roman Regular"/>
          <w:b/>
          <w:bCs/>
          <w:color w:val="auto"/>
          <w:szCs w:val="21"/>
          <w:highlight w:val="none"/>
        </w:rPr>
        <w:t xml:space="preserve">有依法缴纳税收的良好记录，提供投标截止时间前6个月内（</w:t>
      </w:r>
      <w:r>
        <w:rPr>
          <w:rFonts w:hint="eastAsia" w:ascii="Times New Roman Regular" w:hAnsi="Times New Roman Regular" w:cs="Times New Roman Regular"/>
          <w:b/>
          <w:bCs/>
          <w:color w:val="auto"/>
          <w:szCs w:val="21"/>
          <w:highlight w:val="none"/>
          <w:lang w:eastAsia="zh-CN"/>
        </w:rPr>
        <w:t xml:space="preserve">即2025年11月（含）以来</w:t>
      </w:r>
      <w:r>
        <w:rPr>
          <w:rFonts w:hint="default" w:ascii="Times New Roman Regular" w:hAnsi="Times New Roman Regular" w:eastAsia="宋体" w:cs="Times New Roman Regular"/>
          <w:b/>
          <w:bCs/>
          <w:color w:val="auto"/>
          <w:szCs w:val="21"/>
          <w:highlight w:val="none"/>
        </w:rPr>
        <w:t xml:space="preserve">）至少1个月缴纳税收和社会保险的凭证复印件；</w:t>
      </w:r>
      <w:r/>
    </w:p>
    <w:p>
      <w:pPr>
        <w:pStyle w:val="756"/>
        <w:rPr>
          <w:rFonts w:hint="default"/>
          <w:color w:val="auto"/>
          <w:highlight w:val="none"/>
        </w:rPr>
      </w:pPr>
      <w:r>
        <w:rPr>
          <w:rFonts w:hint="default"/>
          <w:color w:val="auto"/>
          <w:highlight w:val="none"/>
        </w:rPr>
      </w:r>
      <w:r/>
    </w:p>
    <w:p>
      <w:pPr>
        <w:jc w:val="left"/>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779"/>
        <w:spacing w:line="240" w:lineRule="atLeast"/>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 w:val="0"/>
          <w:color w:val="auto"/>
          <w:sz w:val="24"/>
          <w:highlight w:val="none"/>
        </w:rPr>
        <w:br w:type="page" w:clear="all"/>
      </w:r>
      <w:bookmarkStart w:id="324" w:name="_Toc107246288"/>
      <w:r/>
      <w:bookmarkStart w:id="325" w:name="_Toc102117324"/>
      <w:r/>
      <w:bookmarkStart w:id="326" w:name="_Toc104560907"/>
      <w:r/>
      <w:bookmarkStart w:id="327" w:name="_Toc103848592"/>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-5）依法缴纳社会保障资金的相关材料</w:t>
      </w:r>
      <w:bookmarkEnd w:id="324"/>
      <w:r/>
      <w:bookmarkEnd w:id="325"/>
      <w:r/>
      <w:bookmarkEnd w:id="326"/>
      <w:r/>
      <w:bookmarkEnd w:id="327"/>
      <w:r/>
      <w:r/>
    </w:p>
    <w:p>
      <w:pPr>
        <w:spacing w:line="360" w:lineRule="auto"/>
        <w:rPr>
          <w:rFonts w:hint="default" w:ascii="Times New Roman Regular" w:hAnsi="Times New Roman Regular" w:eastAsia="宋体" w:cs="Times New Roman Regular"/>
          <w:b/>
          <w:bCs/>
          <w:color w:val="auto"/>
          <w:highlight w:val="none"/>
        </w:rPr>
      </w:pPr>
      <w:r>
        <w:rPr>
          <w:rFonts w:hint="eastAsia" w:ascii="Microsoft New Tai Lue" w:hAnsi="Microsoft New Tai Lue" w:cs="Microsoft New Tai Lue"/>
          <w:b/>
          <w:bCs/>
          <w:color w:val="auto"/>
          <w:highlight w:val="none"/>
        </w:rPr>
        <w:t xml:space="preserve">根据招标公告的要求提供本次采购活动前6个月内，至少1个月缴纳社会保险的凭证复印件，依法享受免缴、缓缴的，提供证明材料复印件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pStyle w:val="779"/>
        <w:spacing w:line="240" w:lineRule="atLeast"/>
        <w:rPr>
          <w:rFonts w:hint="default" w:ascii="Times New Roman Regular" w:hAnsi="Times New Roman Regular" w:eastAsia="宋体" w:cs="Times New Roman Regular"/>
          <w:b w:val="0"/>
          <w:color w:val="auto"/>
          <w:sz w:val="24"/>
          <w:highlight w:val="none"/>
        </w:rPr>
      </w:pPr>
      <w:r>
        <w:rPr>
          <w:rFonts w:hint="default" w:ascii="Times New Roman Regular" w:hAnsi="Times New Roman Regular" w:eastAsia="宋体" w:cs="Times New Roman Regular"/>
          <w:b w:val="0"/>
          <w:bCs w:val="0"/>
          <w:color w:val="auto"/>
          <w:highlight w:val="none"/>
        </w:rPr>
        <w:br w:type="page" w:clear="all"/>
      </w:r>
      <w:bookmarkStart w:id="328" w:name="_Toc107246289"/>
      <w:r/>
      <w:bookmarkStart w:id="329" w:name="_Toc103848594"/>
      <w:r/>
      <w:bookmarkStart w:id="330" w:name="_Toc104560909"/>
      <w:r/>
      <w:bookmarkStart w:id="331" w:name="_Toc102117325"/>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-6）没有重大违法记录的书面声明</w:t>
      </w:r>
      <w:bookmarkEnd w:id="328"/>
      <w:r/>
      <w:bookmarkEnd w:id="329"/>
      <w:r/>
      <w:bookmarkEnd w:id="330"/>
      <w:r/>
      <w:bookmarkEnd w:id="331"/>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注：参加政府采购活动前3年内在经营活动中没有重大违法记录的书面声明（提供声明函原件）。</w:t>
      </w:r>
      <w:r/>
    </w:p>
    <w:p>
      <w:pPr>
        <w:jc w:val="center"/>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r>
      <w:r/>
    </w:p>
    <w:p>
      <w:pPr>
        <w:jc w:val="center"/>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
          <w:color w:val="auto"/>
          <w:sz w:val="32"/>
          <w:szCs w:val="32"/>
          <w:highlight w:val="none"/>
        </w:rPr>
      </w:r>
      <w:r/>
    </w:p>
    <w:p>
      <w:pPr>
        <w:jc w:val="center"/>
        <w:spacing w:line="360" w:lineRule="auto"/>
        <w:rPr>
          <w:rFonts w:hint="default" w:ascii="Times New Roman Regular" w:hAnsi="Times New Roman Regular" w:eastAsia="宋体" w:cs="Times New Roman Regular"/>
          <w:bCs/>
          <w:color w:val="auto"/>
          <w:sz w:val="44"/>
          <w:szCs w:val="44"/>
          <w:highlight w:val="none"/>
        </w:rPr>
      </w:pPr>
      <w:r>
        <w:rPr>
          <w:rFonts w:hint="default" w:ascii="Times New Roman Regular" w:hAnsi="Times New Roman Regular" w:eastAsia="宋体" w:cs="Times New Roman Regular"/>
          <w:bCs/>
          <w:color w:val="auto"/>
          <w:sz w:val="44"/>
          <w:szCs w:val="44"/>
          <w:highlight w:val="none"/>
        </w:rPr>
        <w:t xml:space="preserve">声  明</w:t>
      </w:r>
      <w:r/>
    </w:p>
    <w:p>
      <w:pPr>
        <w:rPr>
          <w:rFonts w:hint="default" w:ascii="Times New Roman Regular" w:hAnsi="Times New Roman Regular" w:eastAsia="宋体" w:cs="Times New Roman Regular"/>
          <w:color w:val="auto"/>
          <w:sz w:val="28"/>
          <w:szCs w:val="28"/>
          <w:highlight w:val="none"/>
        </w:rPr>
      </w:pPr>
      <w:r>
        <w:rPr>
          <w:rFonts w:hint="default" w:ascii="Times New Roman Regular" w:hAnsi="Times New Roman Regular" w:eastAsia="宋体" w:cs="Times New Roman Regular"/>
          <w:color w:val="auto"/>
          <w:sz w:val="28"/>
          <w:szCs w:val="28"/>
          <w:highlight w:val="none"/>
        </w:rPr>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ab/>
      </w:r>
      <w:r>
        <w:rPr>
          <w:rFonts w:hint="default" w:ascii="Times New Roman Regular" w:hAnsi="Times New Roman Regular" w:eastAsia="宋体" w:cs="Times New Roman Regular"/>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                                    </w:t>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r>
      <w:r/>
    </w:p>
    <w:p>
      <w:pPr>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  </w:t>
      </w:r>
      <w:r/>
    </w:p>
    <w:p>
      <w:pPr>
        <w:ind w:firstLine="3990"/>
        <w:spacing w:line="360" w:lineRule="auto"/>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bCs/>
          <w:color w:val="auto"/>
          <w:highlight w:val="none"/>
        </w:rPr>
        <w:t xml:space="preserve">投标人名称（公章）：</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p>
    <w:p>
      <w:pPr>
        <w:ind w:firstLine="3990"/>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r>
      <w:r/>
    </w:p>
    <w:p>
      <w:pPr>
        <w:jc w:val="right"/>
        <w:spacing w:line="36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Cs/>
          <w:color w:val="auto"/>
          <w:highlight w:val="none"/>
        </w:rPr>
        <w:t xml:space="preserve">备注：</w:t>
      </w:r>
      <w:r/>
    </w:p>
    <w:p>
      <w:pPr>
        <w:spacing w:line="360" w:lineRule="auto"/>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Cs/>
          <w:color w:val="auto"/>
          <w:highlight w:val="none"/>
        </w:rPr>
        <w:t xml:space="preserve">较大数额罚款金额规定如下：</w:t>
      </w:r>
      <w:r/>
    </w:p>
    <w:p>
      <w:pPr>
        <w:ind w:firstLine="420"/>
        <w:spacing w:line="360" w:lineRule="auto"/>
        <w:rPr>
          <w:rFonts w:hint="default" w:ascii="Times New Roman Regular" w:hAnsi="Times New Roman Regular" w:eastAsia="宋体" w:cs="Times New Roman Regular"/>
          <w:b/>
          <w:color w:val="auto"/>
          <w:sz w:val="32"/>
          <w:szCs w:val="32"/>
          <w:highlight w:val="none"/>
        </w:rPr>
      </w:pPr>
      <w:r>
        <w:rPr>
          <w:rFonts w:hint="default" w:ascii="Times New Roman Regular" w:hAnsi="Times New Roman Regular" w:eastAsia="宋体" w:cs="Times New Roman Regular"/>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79"/>
        <w:spacing w:line="240" w:lineRule="atLeast"/>
        <w:rPr>
          <w:rFonts w:hint="default" w:ascii="Times New Roman Regular" w:hAnsi="Times New Roman Regular" w:eastAsia="宋体" w:cs="Times New Roman Regular"/>
          <w:b w:val="0"/>
          <w:color w:val="auto"/>
          <w:sz w:val="24"/>
          <w:szCs w:val="24"/>
          <w:highlight w:val="none"/>
        </w:rPr>
      </w:pPr>
      <w:r>
        <w:rPr>
          <w:rFonts w:hint="default" w:ascii="Times New Roman Regular" w:hAnsi="Times New Roman Regular" w:eastAsia="宋体" w:cs="Times New Roman Regular"/>
          <w:b w:val="0"/>
          <w:color w:val="auto"/>
          <w:highlight w:val="none"/>
        </w:rPr>
        <w:br w:type="page" w:clear="all"/>
      </w:r>
      <w:bookmarkStart w:id="332" w:name="_Toc107246290"/>
      <w:r/>
      <w:bookmarkStart w:id="333" w:name="_Toc104560910"/>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-7）承诺函</w:t>
      </w:r>
      <w:bookmarkEnd w:id="332"/>
      <w:r/>
      <w:bookmarkEnd w:id="333"/>
      <w:r/>
      <w:r/>
    </w:p>
    <w:p>
      <w:pPr>
        <w:pStyle w:val="985"/>
        <w:ind w:firstLine="420"/>
        <w:spacing w:line="480"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（一）本单位郑重承诺满足以下要求：</w:t>
      </w:r>
      <w:r/>
    </w:p>
    <w:p>
      <w:pPr>
        <w:pStyle w:val="985"/>
        <w:ind w:firstLine="420"/>
        <w:spacing w:line="480"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1.投标人单位负责人为同一人或者存在直接控股、管理关系的不同投标人，不得同时参加本项目的采购活动。</w:t>
      </w:r>
      <w:r/>
    </w:p>
    <w:p>
      <w:pPr>
        <w:pStyle w:val="985"/>
        <w:ind w:firstLine="420"/>
        <w:spacing w:line="480"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2.凡为采购项目提供整体设计、规范编制或者项目管理、监理、检测等服务的投标人，不得再参加本项目的采购活动。</w:t>
      </w:r>
      <w:r/>
    </w:p>
    <w:p>
      <w:pPr>
        <w:pStyle w:val="985"/>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（二）本单位郑重承诺，我单位无以下不良信用记录情形：</w:t>
      </w:r>
      <w:r/>
    </w:p>
    <w:p>
      <w:pPr>
        <w:pStyle w:val="985"/>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1.被人民法院列入失信被执行人；</w:t>
      </w:r>
      <w:r/>
    </w:p>
    <w:p>
      <w:pPr>
        <w:pStyle w:val="985"/>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2.被税务部门列入重大税收违法案件当事人名单；</w:t>
      </w:r>
      <w:r/>
    </w:p>
    <w:p>
      <w:pPr>
        <w:pStyle w:val="985"/>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3.被政府采购监管部门列入政府采购严重违法失信行为记录名单；</w:t>
      </w:r>
      <w:r/>
    </w:p>
    <w:p>
      <w:pPr>
        <w:pStyle w:val="985"/>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4.不符合《政府采购法》第二十二条规定的条件。</w:t>
      </w:r>
      <w:r/>
    </w:p>
    <w:p>
      <w:pPr>
        <w:pStyle w:val="985"/>
        <w:ind w:firstLine="420"/>
        <w:spacing w:line="480" w:lineRule="auto"/>
        <w:rPr>
          <w:rFonts w:hint="default" w:ascii="Times New Roman Regular" w:hAnsi="Times New Roman Regular" w:eastAsia="宋体" w:cs="Times New Roman Regular"/>
          <w:color w:val="auto"/>
          <w:sz w:val="21"/>
          <w:szCs w:val="21"/>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85"/>
        <w:ind w:left="0" w:firstLine="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990"/>
        <w:spacing w:line="360" w:lineRule="auto"/>
        <w:rPr>
          <w:rFonts w:hint="default" w:ascii="Times New Roman Regular" w:hAnsi="Times New Roman Regular" w:eastAsia="宋体" w:cs="Times New Roman Regular"/>
          <w:color w:val="auto"/>
          <w:szCs w:val="21"/>
          <w:highlight w:val="none"/>
          <w:u w:val="single"/>
        </w:rPr>
      </w:pPr>
      <w:r/>
      <w:bookmarkStart w:id="334" w:name="_Toc102117326"/>
      <w:r/>
      <w:bookmarkStart w:id="335" w:name="_Toc103848596"/>
      <w:r>
        <w:rPr>
          <w:rFonts w:hint="default" w:ascii="Times New Roman Regular" w:hAnsi="Times New Roman Regular" w:eastAsia="宋体" w:cs="Times New Roman Regular"/>
          <w:bCs/>
          <w:color w:val="auto"/>
          <w:highlight w:val="none"/>
        </w:rPr>
        <w:t xml:space="preserve">投标人名称（公章）：</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u w:val="single"/>
        </w:rPr>
        <w:tab/>
      </w:r>
      <w:r>
        <w:rPr>
          <w:rFonts w:hint="default" w:ascii="Times New Roman Regular" w:hAnsi="Times New Roman Regular" w:eastAsia="宋体" w:cs="Times New Roman Regular"/>
          <w:color w:val="auto"/>
          <w:szCs w:val="21"/>
          <w:highlight w:val="none"/>
          <w:u w:val="single"/>
        </w:rPr>
        <w:t xml:space="preserve">         </w:t>
      </w:r>
      <w:r/>
    </w:p>
    <w:p>
      <w:pPr>
        <w:pStyle w:val="985"/>
        <w:ind w:firstLine="420"/>
        <w:jc w:val="right"/>
        <w:spacing w:line="480"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pStyle w:val="985"/>
        <w:ind w:firstLine="420"/>
        <w:jc w:val="left"/>
        <w:spacing w:line="480" w:lineRule="auto"/>
        <w:rPr>
          <w:rFonts w:hint="default" w:ascii="Times New Roman Regular" w:hAnsi="Times New Roman Regular" w:eastAsia="宋体" w:cs="Times New Roman Regular"/>
          <w:b/>
          <w:bCs w:val="0"/>
          <w:color w:val="auto"/>
          <w:sz w:val="24"/>
          <w:szCs w:val="24"/>
          <w:highlight w:val="none"/>
          <w:lang w:val="en-US" w:eastAsia="zh-CN" w:bidi="ar-SA"/>
        </w:rPr>
      </w:pPr>
      <w:r>
        <w:rPr>
          <w:rFonts w:hint="default" w:ascii="Times New Roman Regular" w:hAnsi="Times New Roman Regular" w:eastAsia="宋体" w:cs="Times New Roman Regular"/>
          <w:bCs w:val="0"/>
          <w:color w:val="auto"/>
          <w:sz w:val="24"/>
          <w:szCs w:val="24"/>
          <w:highlight w:val="none"/>
        </w:rPr>
        <w:br w:type="page" w:clear="all"/>
      </w:r>
      <w:bookmarkStart w:id="336" w:name="_Toc104560911"/>
      <w:r/>
      <w:bookmarkStart w:id="337" w:name="_Toc107246291"/>
      <w:r>
        <w:rPr>
          <w:rFonts w:hint="default" w:ascii="Times New Roman Regular" w:hAnsi="Times New Roman Regular" w:eastAsia="宋体" w:cs="Times New Roman Regular"/>
          <w:b/>
          <w:bCs w:val="0"/>
          <w:color w:val="auto"/>
          <w:sz w:val="21"/>
          <w:szCs w:val="21"/>
          <w:highlight w:val="none"/>
          <w:lang w:val="en-US" w:eastAsia="zh-CN" w:bidi="ar-SA"/>
        </w:rPr>
        <w:t xml:space="preserve">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p>
      <w:pPr>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br w:type="page" w:clear="all"/>
      </w:r>
      <w:r/>
    </w:p>
    <w:p>
      <w:pPr>
        <w:pStyle w:val="779"/>
        <w:keepLines w:val="0"/>
        <w:keepNext w:val="0"/>
        <w:pageBreakBefore w:val="0"/>
        <w:spacing w:before="0" w:line="360" w:lineRule="auto"/>
        <w:widowControl w:val="off"/>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w:t>
      </w:r>
      <w:r>
        <w:rPr>
          <w:rFonts w:hint="eastAsia" w:ascii="Times New Roman Regular" w:hAnsi="Times New Roman Regular" w:cs="Times New Roman Regular"/>
          <w:bCs w:val="0"/>
          <w:color w:val="auto"/>
          <w:sz w:val="24"/>
          <w:szCs w:val="24"/>
          <w:highlight w:val="none"/>
          <w:lang w:val="en-US" w:eastAsia="zh-CN"/>
        </w:rPr>
        <w:t xml:space="preserve">7</w:t>
      </w:r>
      <w:r>
        <w:rPr>
          <w:rFonts w:hint="default" w:ascii="Times New Roman Regular" w:hAnsi="Times New Roman Regular" w:eastAsia="宋体" w:cs="Times New Roman Regular"/>
          <w:bCs w:val="0"/>
          <w:color w:val="auto"/>
          <w:sz w:val="24"/>
          <w:szCs w:val="24"/>
          <w:highlight w:val="none"/>
        </w:rPr>
        <w:t xml:space="preserve">-</w:t>
      </w:r>
      <w:r>
        <w:rPr>
          <w:rFonts w:hint="default" w:ascii="Times New Roman Regular" w:hAnsi="Times New Roman Regular" w:eastAsia="宋体" w:cs="Times New Roman Regular"/>
          <w:bCs w:val="0"/>
          <w:color w:val="auto"/>
          <w:sz w:val="24"/>
          <w:szCs w:val="24"/>
          <w:highlight w:val="none"/>
          <w:lang w:val="en-US" w:eastAsia="zh-CN"/>
        </w:rPr>
        <w:t xml:space="preserve">8</w:t>
      </w:r>
      <w:r>
        <w:rPr>
          <w:rFonts w:hint="default" w:ascii="Times New Roman Regular" w:hAnsi="Times New Roman Regular" w:eastAsia="宋体" w:cs="Times New Roman Regular"/>
          <w:bCs w:val="0"/>
          <w:color w:val="auto"/>
          <w:sz w:val="24"/>
          <w:szCs w:val="24"/>
          <w:highlight w:val="none"/>
        </w:rPr>
        <w:t xml:space="preserve">）</w:t>
      </w:r>
      <w:bookmarkEnd w:id="334"/>
      <w:r>
        <w:rPr>
          <w:rFonts w:hint="default" w:ascii="Times New Roman Regular" w:hAnsi="Times New Roman Regular" w:eastAsia="宋体" w:cs="Times New Roman Regular"/>
          <w:bCs w:val="0"/>
          <w:color w:val="auto"/>
          <w:sz w:val="24"/>
          <w:szCs w:val="24"/>
          <w:highlight w:val="none"/>
        </w:rPr>
        <w:t xml:space="preserve">招标文件要求的其它实质性资格资信证明文件</w:t>
      </w:r>
      <w:bookmarkEnd w:id="336"/>
      <w:r/>
      <w:bookmarkEnd w:id="337"/>
      <w:r/>
      <w:r/>
    </w:p>
    <w:p>
      <w:pPr>
        <w:rPr>
          <w:rFonts w:hint="default" w:ascii="Times New Roman Regular" w:hAnsi="Times New Roman Regular" w:eastAsia="宋体" w:cs="Times New Roman Regular"/>
          <w:b/>
          <w:bCs/>
          <w:color w:val="auto"/>
          <w:highlight w:val="none"/>
        </w:rPr>
      </w:pPr>
      <w:r/>
      <w:bookmarkStart w:id="338" w:name="_Toc107246292"/>
      <w:r>
        <w:rPr>
          <w:rFonts w:hint="default" w:ascii="Times New Roman Regular" w:hAnsi="Times New Roman Regular" w:eastAsia="宋体" w:cs="Times New Roman Regular"/>
          <w:b/>
          <w:bCs/>
          <w:color w:val="auto"/>
          <w:highlight w:val="none"/>
        </w:rPr>
        <w:br w:type="page" w:clear="all"/>
      </w:r>
      <w:bookmarkEnd w:id="335"/>
      <w:r/>
      <w:bookmarkEnd w:id="338"/>
      <w:r/>
      <w:r/>
    </w:p>
    <w:p>
      <w:pPr>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779"/>
        <w:rPr>
          <w:rFonts w:hint="default" w:ascii="Times New Roman Regular" w:hAnsi="Times New Roman Regular" w:eastAsia="宋体" w:cs="Times New Roman Regular"/>
          <w:color w:val="auto"/>
          <w:sz w:val="24"/>
          <w:szCs w:val="24"/>
          <w:highlight w:val="none"/>
          <w:lang w:val="en-US" w:eastAsia="zh-CN"/>
        </w:rPr>
      </w:pPr>
      <w:r/>
      <w:bookmarkStart w:id="339" w:name="_Toc103848598"/>
      <w:r/>
      <w:bookmarkStart w:id="340" w:name="_Toc107246296"/>
      <w:r/>
      <w:bookmarkStart w:id="341" w:name="_Toc104560915"/>
      <w:r/>
      <w:bookmarkStart w:id="342" w:name="_Toc102117330"/>
      <w:r>
        <w:rPr>
          <w:rFonts w:hint="default" w:ascii="Times New Roman Regular" w:hAnsi="Times New Roman Regular" w:eastAsia="宋体" w:cs="Times New Roman Regular"/>
          <w:color w:val="auto"/>
          <w:sz w:val="24"/>
          <w:szCs w:val="24"/>
          <w:highlight w:val="none"/>
          <w:lang w:val="en-US" w:eastAsia="zh-CN"/>
        </w:rPr>
        <w:t xml:space="preserve">（</w:t>
      </w:r>
      <w:r>
        <w:rPr>
          <w:rFonts w:hint="eastAsia" w:ascii="Times New Roman Regular" w:hAnsi="Times New Roman Regular" w:cs="Times New Roman Regular"/>
          <w:color w:val="auto"/>
          <w:sz w:val="24"/>
          <w:szCs w:val="24"/>
          <w:highlight w:val="none"/>
          <w:lang w:val="en-US" w:eastAsia="zh-CN"/>
        </w:rPr>
        <w:t xml:space="preserve">8</w:t>
      </w:r>
      <w:r>
        <w:rPr>
          <w:rFonts w:hint="default" w:ascii="Times New Roman Regular" w:hAnsi="Times New Roman Regular" w:eastAsia="宋体" w:cs="Times New Roman Regular"/>
          <w:color w:val="auto"/>
          <w:sz w:val="24"/>
          <w:szCs w:val="24"/>
          <w:highlight w:val="none"/>
          <w:lang w:val="en-US" w:eastAsia="zh-CN"/>
        </w:rPr>
        <w:t xml:space="preserve">）关于资格证明文件的书面承诺</w:t>
      </w:r>
      <w:r/>
    </w:p>
    <w:p>
      <w:pPr>
        <w:jc w:val="center"/>
        <w:keepLines w:val="0"/>
        <w:keepNext w:val="0"/>
        <w:pageBreakBefore w:val="0"/>
        <w:spacing w:before="320" w:after="320" w:line="360" w:lineRule="auto"/>
        <w:widowControl/>
        <w:rPr>
          <w:rFonts w:hint="default" w:ascii="Times New Roman Regular" w:hAnsi="Times New Roman Regular" w:eastAsia="宋体" w:cs="Times New Roman Regular"/>
          <w:b/>
          <w:bCs/>
          <w:color w:val="auto"/>
          <w:sz w:val="24"/>
          <w:szCs w:val="24"/>
          <w:highlight w:val="none"/>
          <w:lang w:val="en-US" w:eastAsia="zh-CN" w:bidi="ar-SA"/>
        </w:rPr>
      </w:pPr>
      <w:r>
        <w:rPr>
          <w:rFonts w:hint="default" w:ascii="Times New Roman Regular" w:hAnsi="Times New Roman Regular" w:eastAsia="宋体" w:cs="Times New Roman Regular"/>
          <w:b/>
          <w:bCs/>
          <w:color w:val="auto"/>
          <w:sz w:val="24"/>
          <w:szCs w:val="24"/>
          <w:highlight w:val="none"/>
          <w:lang w:val="en-US" w:eastAsia="zh-CN" w:bidi="ar-SA"/>
        </w:rPr>
        <w:t xml:space="preserve">关于资格证明文件的书面承诺</w:t>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p>
      <w:pPr>
        <w:ind w:left="0" w:right="0"/>
        <w:jc w:val="right"/>
        <w:keepLines w:val="0"/>
        <w:keepNext w:val="0"/>
        <w:pageBreakBefore w:val="0"/>
        <w:spacing w:line="360" w:lineRule="auto"/>
        <w:widowControl/>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投标单位（加盖公章）：</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p>
    <w:p>
      <w:pPr>
        <w:pStyle w:val="757"/>
        <w:ind w:left="0" w:right="0"/>
        <w:jc w:val="right"/>
        <w:keepLines w:val="0"/>
        <w:keepNext w:val="0"/>
        <w:pageBreakBefore w:val="0"/>
        <w:spacing w:after="0" w:line="360" w:lineRule="auto"/>
        <w:rPr>
          <w:rFonts w:hint="default" w:ascii="Times New Roman Regular" w:hAnsi="Times New Roman Regular" w:eastAsia="宋体" w:cs="Times New Roman Regular"/>
          <w:color w:val="auto"/>
          <w:highlight w:val="none"/>
          <w:lang w:val="en-US" w:eastAsia="zh-CN"/>
        </w:rPr>
      </w:pPr>
      <w:r>
        <w:rPr>
          <w:rFonts w:hint="default" w:ascii="Times New Roman Regular" w:hAnsi="Times New Roman Regular" w:eastAsia="宋体" w:cs="Times New Roman Regular"/>
          <w:color w:val="auto"/>
          <w:sz w:val="21"/>
          <w:szCs w:val="21"/>
          <w:highlight w:val="none"/>
          <w:lang w:val="en-US" w:eastAsia="zh-CN" w:bidi="ar-SA"/>
        </w:rPr>
        <w:t xml:space="preserve">日期：</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 xml:space="preserve">年</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 xml:space="preserve">月</w:t>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ab/>
      </w:r>
      <w:r>
        <w:rPr>
          <w:rFonts w:hint="default" w:ascii="Times New Roman Regular" w:hAnsi="Times New Roman Regular" w:eastAsia="宋体" w:cs="Times New Roman Regular"/>
          <w:color w:val="auto"/>
          <w:sz w:val="21"/>
          <w:szCs w:val="21"/>
          <w:highlight w:val="none"/>
          <w:lang w:val="en-US" w:eastAsia="zh-CN" w:bidi="ar-SA"/>
        </w:rPr>
        <w:t xml:space="preserve">日</w:t>
      </w:r>
      <w:r/>
    </w:p>
    <w:p>
      <w:pPr>
        <w:pStyle w:val="757"/>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p>
      <w:pPr>
        <w:pStyle w:val="757"/>
        <w:rPr>
          <w:rFonts w:hint="default" w:ascii="Times New Roman Regular" w:hAnsi="Times New Roman Regular" w:eastAsia="宋体" w:cs="Times New Roman Regular"/>
          <w:color w:val="auto"/>
          <w:sz w:val="21"/>
          <w:szCs w:val="21"/>
          <w:highlight w:val="none"/>
          <w:lang w:val="en-US" w:eastAsia="zh-CN" w:bidi="ar-SA"/>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720" w:equalWidth="1"/>
          <w:docGrid w:linePitch="360"/>
          <w:titlePg/>
        </w:sectPr>
      </w:pPr>
      <w:r>
        <w:rPr>
          <w:rFonts w:hint="default" w:ascii="Times New Roman Regular" w:hAnsi="Times New Roman Regular" w:eastAsia="宋体" w:cs="Times New Roman Regular"/>
          <w:color w:val="auto"/>
          <w:sz w:val="21"/>
          <w:szCs w:val="21"/>
          <w:highlight w:val="none"/>
          <w:lang w:val="en-US" w:eastAsia="zh-CN" w:bidi="ar-SA"/>
        </w:rPr>
      </w:r>
      <w:r/>
    </w:p>
    <w:p>
      <w:pPr>
        <w:pStyle w:val="779"/>
        <w:rPr>
          <w:rFonts w:hint="default" w:ascii="Times New Roman Regular" w:hAnsi="Times New Roman Regular" w:eastAsia="宋体" w:cs="Times New Roman Regular"/>
          <w:b w:val="0"/>
          <w:color w:val="auto"/>
          <w:sz w:val="24"/>
          <w:szCs w:val="24"/>
          <w:highlight w:val="none"/>
        </w:rPr>
      </w:pPr>
      <w:r>
        <w:rPr>
          <w:rFonts w:hint="default" w:ascii="Times New Roman Regular" w:hAnsi="Times New Roman Regular" w:eastAsia="宋体" w:cs="Times New Roman Regular"/>
          <w:color w:val="auto"/>
          <w:sz w:val="24"/>
          <w:szCs w:val="24"/>
          <w:highlight w:val="none"/>
        </w:rPr>
        <w:t xml:space="preserve">（</w:t>
      </w:r>
      <w:r>
        <w:rPr>
          <w:rFonts w:hint="eastAsia" w:ascii="Times New Roman Regular" w:hAnsi="Times New Roman Regular" w:cs="Times New Roman Regular"/>
          <w:color w:val="auto"/>
          <w:sz w:val="24"/>
          <w:szCs w:val="24"/>
          <w:highlight w:val="none"/>
          <w:lang w:val="en-US" w:eastAsia="zh-CN"/>
        </w:rPr>
        <w:t xml:space="preserve">9</w:t>
      </w:r>
      <w:r>
        <w:rPr>
          <w:rFonts w:hint="default" w:ascii="Times New Roman Regular" w:hAnsi="Times New Roman Regular" w:eastAsia="宋体" w:cs="Times New Roman Regular"/>
          <w:color w:val="auto"/>
          <w:sz w:val="24"/>
          <w:szCs w:val="24"/>
          <w:highlight w:val="none"/>
        </w:rPr>
        <w:t xml:space="preserve">）公章授权书（如需）</w:t>
      </w:r>
      <w:bookmarkEnd w:id="339"/>
      <w:r/>
      <w:bookmarkEnd w:id="340"/>
      <w:r/>
      <w:bookmarkEnd w:id="341"/>
      <w:r/>
      <w:bookmarkEnd w:id="342"/>
      <w:r/>
      <w:r/>
    </w:p>
    <w:p>
      <w:pPr>
        <w:pStyle w:val="985"/>
        <w:ind w:firstLine="0"/>
        <w:rPr>
          <w:rFonts w:hint="default" w:ascii="Times New Roman Regular" w:hAnsi="Times New Roman Regular" w:eastAsia="宋体" w:cs="Times New Roman Regular"/>
          <w:b/>
          <w:color w:val="auto"/>
          <w:sz w:val="21"/>
          <w:szCs w:val="21"/>
          <w:highlight w:val="none"/>
        </w:rPr>
      </w:pPr>
      <w:r>
        <w:rPr>
          <w:rFonts w:hint="default" w:ascii="Times New Roman Regular" w:hAnsi="Times New Roman Regular" w:eastAsia="宋体" w:cs="Times New Roman Regular"/>
          <w:b/>
          <w:color w:val="auto"/>
          <w:sz w:val="21"/>
          <w:szCs w:val="21"/>
          <w:highlight w:val="none"/>
        </w:rPr>
      </w:r>
      <w:r/>
    </w:p>
    <w:p>
      <w:pPr>
        <w:pStyle w:val="985"/>
        <w:ind w:firstLine="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______________________（采购人）</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______</w:t>
      </w:r>
      <w:r>
        <w:rPr>
          <w:rFonts w:hint="default" w:ascii="Times New Roman Regular" w:hAnsi="Times New Roman Regular" w:eastAsia="宋体" w:cs="Times New Roman Regular"/>
          <w:color w:val="auto"/>
          <w:sz w:val="21"/>
          <w:szCs w:val="21"/>
          <w:highlight w:val="none"/>
          <w:u w:val="single"/>
        </w:rPr>
        <w:t xml:space="preserve">(投标人名称)</w:t>
      </w:r>
      <w:r>
        <w:rPr>
          <w:rFonts w:hint="default" w:ascii="Times New Roman Regular" w:hAnsi="Times New Roman Regular" w:eastAsia="宋体" w:cs="Times New Roman Regular"/>
          <w:color w:val="auto"/>
          <w:sz w:val="21"/>
          <w:szCs w:val="21"/>
          <w:highlight w:val="none"/>
        </w:rPr>
        <w:t xml:space="preserve">______，中华人民共和国合法企业，法定地址：____________________。在参与</w:t>
      </w:r>
      <w:r>
        <w:rPr>
          <w:rFonts w:hint="eastAsia" w:ascii="Times New Roman Regular" w:hAnsi="Times New Roman Regular" w:cs="Times New Roman Regular"/>
          <w:color w:val="auto"/>
          <w:sz w:val="21"/>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color w:val="auto"/>
          <w:sz w:val="21"/>
          <w:szCs w:val="21"/>
          <w:highlight w:val="none"/>
          <w:u w:val="single"/>
          <w:lang w:eastAsia="zh-CN"/>
        </w:rPr>
        <w:t xml:space="preserve"> </w:t>
      </w:r>
      <w:r>
        <w:rPr>
          <w:rFonts w:hint="default" w:ascii="Times New Roman Regular" w:hAnsi="Times New Roman Regular" w:eastAsia="宋体" w:cs="Times New Roman Regular"/>
          <w:color w:val="auto"/>
          <w:sz w:val="21"/>
          <w:szCs w:val="21"/>
          <w:highlight w:val="none"/>
          <w:u w:val="single"/>
        </w:rPr>
        <w:t xml:space="preserve">（项目名称）（项目编号：</w:t>
      </w:r>
      <w:r>
        <w:rPr>
          <w:rFonts w:hint="default" w:ascii="Times New Roman Regular" w:hAnsi="Times New Roman Regular" w:eastAsia="宋体" w:cs="Times New Roman Regular"/>
          <w:color w:val="auto"/>
          <w:sz w:val="21"/>
          <w:szCs w:val="21"/>
          <w:highlight w:val="none"/>
          <w:u w:val="single"/>
          <w:lang w:eastAsia="zh-CN"/>
        </w:rPr>
        <w:t xml:space="preserve"> </w:t>
      </w:r>
      <w:r>
        <w:rPr>
          <w:rFonts w:hint="eastAsia" w:ascii="Times New Roman Regular" w:hAnsi="Times New Roman Regular" w:cs="Times New Roman Regular"/>
          <w:color w:val="auto"/>
          <w:sz w:val="21"/>
          <w:szCs w:val="21"/>
          <w:highlight w:val="none"/>
          <w:u w:val="single"/>
          <w:lang w:eastAsia="zh-CN"/>
        </w:rPr>
        <w:t xml:space="preserve">JSZC-320582-JITC-G2026-0145</w:t>
      </w:r>
      <w:r>
        <w:rPr>
          <w:rFonts w:hint="default" w:ascii="Times New Roman Regular" w:hAnsi="Times New Roman Regular" w:eastAsia="宋体" w:cs="Times New Roman Regular"/>
          <w:color w:val="auto"/>
          <w:sz w:val="21"/>
          <w:szCs w:val="21"/>
          <w:highlight w:val="none"/>
          <w:u w:val="single"/>
        </w:rPr>
        <w:t xml:space="preserve">）</w:t>
      </w:r>
      <w:r>
        <w:rPr>
          <w:rFonts w:hint="default" w:ascii="Times New Roman Regular" w:hAnsi="Times New Roman Regular" w:eastAsia="宋体" w:cs="Times New Roman Regular"/>
          <w:color w:val="auto"/>
          <w:sz w:val="21"/>
          <w:szCs w:val="21"/>
          <w:highlight w:val="none"/>
        </w:rPr>
        <w:t xml:space="preserve">协商活动中，我单位授权</w:t>
      </w:r>
      <w:r>
        <w:rPr>
          <w:rFonts w:hint="default" w:ascii="Times New Roman Regular" w:hAnsi="Times New Roman Regular" w:eastAsia="宋体" w:cs="Times New Roman Regular"/>
          <w:color w:val="auto"/>
          <w:sz w:val="21"/>
          <w:szCs w:val="21"/>
          <w:highlight w:val="none"/>
          <w:u w:val="single"/>
        </w:rPr>
        <w:t xml:space="preserve">（其他形式的印章名称）     </w:t>
      </w:r>
      <w:r>
        <w:rPr>
          <w:rFonts w:hint="default" w:ascii="Times New Roman Regular" w:hAnsi="Times New Roman Regular" w:eastAsia="宋体" w:cs="Times New Roman Regular"/>
          <w:color w:val="auto"/>
          <w:sz w:val="21"/>
          <w:szCs w:val="21"/>
          <w:highlight w:val="none"/>
        </w:rPr>
        <w:t xml:space="preserve">（样式附后）在此次活动中代为公章使用。</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u w:val="single"/>
        </w:rPr>
        <w:t xml:space="preserve">（其他形式的印章名称）   </w:t>
      </w:r>
      <w:r>
        <w:rPr>
          <w:rFonts w:hint="default" w:ascii="Times New Roman Regular" w:hAnsi="Times New Roman Regular" w:eastAsia="宋体" w:cs="Times New Roman Regular"/>
          <w:color w:val="auto"/>
          <w:sz w:val="21"/>
          <w:szCs w:val="21"/>
          <w:highlight w:val="none"/>
        </w:rPr>
        <w:t xml:space="preserve">所签署的投标文件、澄清等，我单位承认并同意具备与我单位公章签署等同的法律效力。</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u w:val="single"/>
        </w:rPr>
        <w:t xml:space="preserve">（其他形式的印章名称）     </w:t>
      </w:r>
      <w:r>
        <w:rPr>
          <w:rFonts w:hint="default" w:ascii="Times New Roman Regular" w:hAnsi="Times New Roman Regular" w:eastAsia="宋体" w:cs="Times New Roman Regular"/>
          <w:color w:val="auto"/>
          <w:sz w:val="21"/>
          <w:szCs w:val="21"/>
          <w:highlight w:val="none"/>
        </w:rPr>
        <w:t xml:space="preserve">签署的所有文件、协议不因授权的撤销而失效。</w:t>
      </w:r>
      <w:r/>
    </w:p>
    <w:p>
      <w:pPr>
        <w:pStyle w:val="985"/>
        <w:ind w:right="840" w:firstLine="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right="840" w:firstLine="199"/>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其他形式的印章名称：______________</w:t>
      </w:r>
      <w:r/>
    </w:p>
    <w:p>
      <w:pPr>
        <w:pStyle w:val="985"/>
        <w:ind w:right="420" w:firstLine="19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default" w:ascii="Times New Roman Regular" w:hAnsi="Times New Roman Regular" w:eastAsia="宋体" w:cs="Times New Roman Regular"/>
          <w:color w:val="auto"/>
          <w:sz w:val="21"/>
          <w:szCs w:val="21"/>
          <w:highlight w:val="none"/>
        </w:rPr>
        <w:t xml:space="preserve">印章样式：</w:t>
      </w:r>
      <w:r/>
    </w:p>
    <w:p>
      <w:pPr>
        <w:pStyle w:val="985"/>
        <w:ind w:right="420" w:firstLine="4819"/>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right="420" w:firstLine="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right="420" w:firstLine="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right="420" w:firstLine="3150"/>
        <w:jc w:val="left"/>
        <w:spacing w:line="276" w:lineRule="auto"/>
        <w:rPr>
          <w:rFonts w:hint="default" w:ascii="Times New Roman Regular" w:hAnsi="Times New Roman Regular" w:eastAsia="宋体" w:cs="Times New Roman Regular"/>
          <w:color w:val="auto"/>
          <w:sz w:val="21"/>
          <w:szCs w:val="21"/>
          <w:highlight w:val="none"/>
          <w:u w:val="single"/>
        </w:rPr>
      </w:pPr>
      <w:r>
        <w:rPr>
          <w:rFonts w:hint="default" w:ascii="Times New Roman Regular" w:hAnsi="Times New Roman Regular" w:eastAsia="宋体" w:cs="Times New Roman Regular"/>
          <w:color w:val="auto"/>
          <w:sz w:val="21"/>
          <w:szCs w:val="21"/>
          <w:highlight w:val="none"/>
        </w:rPr>
        <w:t xml:space="preserve">投标人名称（公章）：</w:t>
      </w:r>
      <w:r>
        <w:rPr>
          <w:rFonts w:hint="default" w:ascii="Times New Roman Regular" w:hAnsi="Times New Roman Regular" w:eastAsia="宋体" w:cs="Times New Roman Regular"/>
          <w:color w:val="auto"/>
          <w:sz w:val="21"/>
          <w:szCs w:val="21"/>
          <w:highlight w:val="none"/>
          <w:u w:val="single"/>
        </w:rPr>
        <w:t xml:space="preserve">                         </w:t>
      </w:r>
      <w:r/>
    </w:p>
    <w:p>
      <w:pPr>
        <w:pStyle w:val="985"/>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               </w:t>
      </w:r>
      <w:r/>
    </w:p>
    <w:p>
      <w:pPr>
        <w:pStyle w:val="985"/>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法定代表人</w:t>
      </w:r>
      <w:r/>
    </w:p>
    <w:p>
      <w:pPr>
        <w:pStyle w:val="985"/>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或其授权代表（签字或盖章）：_________________</w:t>
      </w:r>
      <w:r/>
    </w:p>
    <w:p>
      <w:pPr>
        <w:pStyle w:val="985"/>
        <w:ind w:right="420" w:firstLine="3150"/>
        <w:jc w:val="left"/>
        <w:spacing w:line="276" w:lineRule="auto"/>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jc w:val="left"/>
        <w:spacing w:line="276" w:lineRule="auto"/>
        <w:rPr>
          <w:rFonts w:hint="default" w:ascii="Times New Roman Regular" w:hAnsi="Times New Roman Regular" w:eastAsia="宋体" w:cs="Times New Roman Regular"/>
          <w:bCs/>
          <w:color w:val="auto"/>
          <w:highlight w:val="none"/>
        </w:rPr>
      </w:pPr>
      <w:r>
        <w:rPr>
          <w:rFonts w:hint="default" w:ascii="Times New Roman Regular" w:hAnsi="Times New Roman Regular" w:eastAsia="宋体" w:cs="Times New Roman Regular"/>
          <w:color w:val="auto"/>
          <w:spacing w:val="-3"/>
          <w:highlight w:val="none"/>
        </w:rPr>
        <w:t xml:space="preserve">                                </w:t>
      </w:r>
      <w:r>
        <w:rPr>
          <w:rFonts w:hint="default" w:ascii="Times New Roman Regular" w:hAnsi="Times New Roman Regular" w:eastAsia="宋体" w:cs="Times New Roman Regular"/>
          <w:bCs/>
          <w:color w:val="auto"/>
          <w:highlight w:val="none"/>
        </w:rPr>
        <w:t xml:space="preserve">日期：______年</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月</w:t>
      </w:r>
      <w:r>
        <w:rPr>
          <w:rFonts w:hint="default" w:ascii="Times New Roman Regular" w:hAnsi="Times New Roman Regular" w:eastAsia="宋体" w:cs="Times New Roman Regular"/>
          <w:bCs/>
          <w:color w:val="auto"/>
          <w:highlight w:val="none"/>
          <w:u w:val="single"/>
        </w:rPr>
        <w:t xml:space="preserve">    </w:t>
      </w:r>
      <w:r>
        <w:rPr>
          <w:rFonts w:hint="default" w:ascii="Times New Roman Regular" w:hAnsi="Times New Roman Regular" w:eastAsia="宋体" w:cs="Times New Roman Regular"/>
          <w:bCs/>
          <w:color w:val="auto"/>
          <w:highlight w:val="none"/>
        </w:rPr>
        <w:t xml:space="preserve">日</w:t>
      </w:r>
      <w:r/>
    </w:p>
    <w:p>
      <w:pPr>
        <w:rPr>
          <w:rFonts w:hint="default" w:ascii="Times New Roman Regular" w:hAnsi="Times New Roman Regular" w:eastAsia="宋体" w:cs="Times New Roman Regular"/>
          <w:color w:val="auto"/>
          <w:highlight w:val="none"/>
        </w:rPr>
      </w:pPr>
      <w:r/>
      <w:bookmarkStart w:id="343" w:name="_Toc103848599"/>
      <w:r/>
      <w:bookmarkStart w:id="344" w:name="_Toc107246299"/>
      <w:r/>
      <w:bookmarkStart w:id="345" w:name="_Toc104560916"/>
      <w:r/>
      <w:r/>
    </w:p>
    <w:p>
      <w:pPr>
        <w:jc w:val="left"/>
        <w:widowControl/>
        <w:rPr>
          <w:rFonts w:hint="default" w:ascii="Times New Roman Regular" w:hAnsi="Times New Roman Regular" w:eastAsia="宋体" w:cs="Times New Roman Regular"/>
          <w:b/>
          <w:bCs/>
          <w:color w:val="auto"/>
          <w:sz w:val="28"/>
          <w:highlight w:val="none"/>
        </w:rPr>
      </w:pPr>
      <w:r>
        <w:rPr>
          <w:rFonts w:hint="default" w:ascii="Times New Roman Regular" w:hAnsi="Times New Roman Regular" w:eastAsia="宋体" w:cs="Times New Roman Regular"/>
          <w:color w:val="auto"/>
          <w:sz w:val="28"/>
          <w:highlight w:val="none"/>
        </w:rPr>
        <w:br w:type="page" w:clear="all"/>
      </w:r>
      <w:r/>
    </w:p>
    <w:p>
      <w:pPr>
        <w:pStyle w:val="779"/>
        <w:rPr>
          <w:rFonts w:hint="default" w:ascii="Times New Roman Regular" w:hAnsi="Times New Roman Regular" w:eastAsia="宋体" w:cs="Times New Roman Regular"/>
          <w:color w:val="auto"/>
          <w:sz w:val="24"/>
          <w:szCs w:val="24"/>
          <w:highlight w:val="none"/>
        </w:rPr>
      </w:pPr>
      <w:r>
        <w:rPr>
          <w:rFonts w:hint="default" w:ascii="Times New Roman Regular" w:hAnsi="Times New Roman Regular" w:eastAsia="宋体" w:cs="Times New Roman Regular"/>
          <w:color w:val="auto"/>
          <w:sz w:val="28"/>
          <w:szCs w:val="24"/>
          <w:highlight w:val="none"/>
        </w:rPr>
        <w:t xml:space="preserve">二、技术部分</w:t>
      </w:r>
      <w:bookmarkEnd w:id="343"/>
      <w:r/>
      <w:bookmarkEnd w:id="344"/>
      <w:r/>
      <w:bookmarkEnd w:id="345"/>
      <w:r/>
      <w:r/>
    </w:p>
    <w:p>
      <w:pPr>
        <w:pStyle w:val="779"/>
        <w:spacing w:before="0"/>
        <w:rPr>
          <w:rFonts w:hint="default" w:ascii="Times New Roman Regular" w:hAnsi="Times New Roman Regular" w:eastAsia="宋体" w:cs="Times New Roman Regular"/>
          <w:bCs w:val="0"/>
          <w:color w:val="auto"/>
          <w:sz w:val="24"/>
          <w:szCs w:val="24"/>
          <w:highlight w:val="none"/>
        </w:rPr>
      </w:pPr>
      <w:r/>
      <w:bookmarkStart w:id="346" w:name="_Toc107246301"/>
      <w:r/>
      <w:bookmarkStart w:id="347" w:name="_Toc103848601"/>
      <w:r/>
      <w:bookmarkStart w:id="348" w:name="_Toc104560918"/>
      <w:r>
        <w:rPr>
          <w:rFonts w:hint="default" w:ascii="Times New Roman Regular" w:hAnsi="Times New Roman Regular" w:eastAsia="宋体" w:cs="Times New Roman Regular"/>
          <w:bCs w:val="0"/>
          <w:color w:val="auto"/>
          <w:sz w:val="24"/>
          <w:szCs w:val="24"/>
          <w:highlight w:val="none"/>
        </w:rPr>
        <w:t xml:space="preserve">（1）技术条款偏离表</w:t>
      </w:r>
      <w:bookmarkEnd w:id="346"/>
      <w:r/>
      <w:bookmarkEnd w:id="347"/>
      <w:r/>
      <w:bookmarkEnd w:id="348"/>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项目名称：</w:t>
      </w:r>
      <w:r>
        <w:rPr>
          <w:rFonts w:hint="eastAsia" w:ascii="Times New Roman Regular" w:hAnsi="Times New Roman Regular" w:cs="Times New Roman Regular"/>
          <w:color w:val="auto"/>
          <w:sz w:val="21"/>
          <w:szCs w:val="21"/>
          <w:highlight w:val="none"/>
          <w:lang w:eastAsia="zh-CN"/>
        </w:rPr>
        <w:t xml:space="preserve">张家港市第一人民医院区域审方系统采购项目</w:t>
      </w:r>
      <w:r>
        <w:rPr>
          <w:rFonts w:hint="default" w:ascii="Times New Roman Regular" w:hAnsi="Times New Roman Regular" w:eastAsia="宋体" w:cs="Times New Roman Regular"/>
          <w:color w:val="auto"/>
          <w:sz w:val="21"/>
          <w:szCs w:val="21"/>
          <w:highlight w:val="none"/>
          <w:lang w:eastAsia="zh-CN"/>
        </w:rPr>
        <w:t xml:space="preserve"> </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项目编号：</w:t>
      </w:r>
      <w:r>
        <w:rPr>
          <w:rFonts w:hint="default" w:ascii="Times New Roman Regular" w:hAnsi="Times New Roman Regular" w:eastAsia="宋体" w:cs="Times New Roman Regular"/>
          <w:color w:val="auto"/>
          <w:sz w:val="21"/>
          <w:szCs w:val="21"/>
          <w:highlight w:val="none"/>
          <w:lang w:eastAsia="zh-CN"/>
        </w:rPr>
        <w:t xml:space="preserve"> </w:t>
      </w:r>
      <w:r>
        <w:rPr>
          <w:rFonts w:hint="eastAsia" w:ascii="Times New Roman Regular" w:hAnsi="Times New Roman Regular" w:cs="Times New Roman Regular"/>
          <w:color w:val="auto"/>
          <w:sz w:val="21"/>
          <w:szCs w:val="21"/>
          <w:highlight w:val="none"/>
          <w:lang w:eastAsia="zh-CN"/>
        </w:rPr>
        <w:t xml:space="preserve">JSZC-320582-JITC-G2026-0145</w:t>
      </w:r>
      <w:r/>
    </w:p>
    <w:tbl>
      <w:tblPr>
        <w:tblStyle w:val="748"/>
        <w:tblW w:w="9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110"/>
        <w:gridCol w:w="1200"/>
        <w:gridCol w:w="2546"/>
        <w:gridCol w:w="2051"/>
        <w:gridCol w:w="915"/>
      </w:tblGrid>
      <w:tr>
        <w:trPr>
          <w:jc w:val="center"/>
          <w:trHeight w:val="635"/>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序号</w:t>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招标文件的技术条款</w:t>
            </w:r>
            <w:r/>
          </w:p>
        </w:tc>
        <w:tc>
          <w:tcPr>
            <w:tcW w:w="1200" w:type="dxa"/>
            <w:vAlign w:val="center"/>
            <w:textDirection w:val="lrTb"/>
            <w:noWrap w:val="false"/>
          </w:tcPr>
          <w:p>
            <w:pPr>
              <w:pStyle w:val="985"/>
              <w:ind w:firstLine="0"/>
              <w:jc w:val="center"/>
              <w:keepLines w:val="0"/>
              <w:keepNext w:val="0"/>
              <w:pageBreakBefore w:val="0"/>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是否偏离</w:t>
            </w:r>
            <w:r/>
          </w:p>
        </w:tc>
        <w:tc>
          <w:tcPr>
            <w:tcW w:w="254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偏离说明</w:t>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投标文件响应页码</w:t>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备注</w:t>
            </w:r>
            <w:r/>
          </w:p>
        </w:tc>
      </w:tr>
      <w:tr>
        <w:trPr>
          <w:jc w:val="center"/>
          <w:trHeight w:val="570"/>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1"/>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90"/>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14"/>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682"/>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Height w:val="707"/>
        </w:trPr>
        <w:tc>
          <w:tcPr>
            <w:tcW w:w="747"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110"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200"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546" w:type="dxa"/>
            <w:vAlign w:val="top"/>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051"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915"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bl>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注：</w:t>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1. 投标人须根据招标文件技术条款相关要求填写此表，作为投标文件的组成部分。</w:t>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2. 投标人应按照招标文件第四章“采购需求”的要求，</w:t>
      </w:r>
      <w:r>
        <w:rPr>
          <w:rFonts w:hint="default" w:ascii="Times New Roman Regular" w:hAnsi="Times New Roman Regular" w:eastAsia="宋体" w:cs="Times New Roman Regular"/>
          <w:b/>
          <w:bCs/>
          <w:color w:val="auto"/>
          <w:highlight w:val="none"/>
          <w:lang w:val="en-US" w:eastAsia="zh-CN"/>
        </w:rPr>
        <w:t xml:space="preserve">逐条响应，并按</w:t>
      </w:r>
      <w:r>
        <w:rPr>
          <w:rFonts w:hint="default" w:ascii="Times New Roman Regular" w:hAnsi="Times New Roman Regular" w:eastAsia="宋体" w:cs="Times New Roman Regular"/>
          <w:b/>
          <w:bCs/>
          <w:color w:val="auto"/>
          <w:highlight w:val="none"/>
        </w:rPr>
        <w:t xml:space="preserve">招标文件第四章“采购需求”</w:t>
      </w:r>
      <w:r>
        <w:rPr>
          <w:rFonts w:hint="default" w:ascii="Times New Roman Regular" w:hAnsi="Times New Roman Regular" w:eastAsia="宋体" w:cs="Times New Roman Regular"/>
          <w:b/>
          <w:bCs/>
          <w:color w:val="auto"/>
          <w:highlight w:val="none"/>
          <w:lang w:val="en-US" w:eastAsia="zh-CN"/>
        </w:rPr>
        <w:t xml:space="preserve">要求</w:t>
      </w:r>
      <w:r>
        <w:rPr>
          <w:rFonts w:hint="default" w:ascii="Times New Roman Regular" w:hAnsi="Times New Roman Regular" w:eastAsia="宋体" w:cs="Times New Roman Regular"/>
          <w:b/>
          <w:bCs/>
          <w:color w:val="auto"/>
          <w:highlight w:val="none"/>
        </w:rPr>
        <w:t xml:space="preserve">提供证明材料，否则评审时将不予认可</w:t>
      </w:r>
      <w:r>
        <w:rPr>
          <w:rFonts w:hint="default" w:ascii="Times New Roman Regular" w:hAnsi="Times New Roman Regular" w:eastAsia="宋体" w:cs="Times New Roman Regular"/>
          <w:b/>
          <w:bCs/>
          <w:color w:val="auto"/>
          <w:highlight w:val="none"/>
          <w:lang w:eastAsia="zh-CN"/>
        </w:rPr>
        <w:t xml:space="preserve">（</w:t>
      </w:r>
      <w:r>
        <w:rPr>
          <w:rFonts w:hint="default" w:ascii="Times New Roman Regular" w:hAnsi="Times New Roman Regular" w:eastAsia="宋体" w:cs="Times New Roman Regular"/>
          <w:b/>
          <w:bCs/>
          <w:color w:val="auto"/>
          <w:highlight w:val="none"/>
          <w:lang w:val="en-US" w:eastAsia="zh-CN"/>
        </w:rPr>
        <w:t xml:space="preserve">为便于评委会评审，建议</w:t>
      </w:r>
      <w:r>
        <w:rPr>
          <w:rFonts w:hint="default" w:ascii="Times New Roman Regular" w:hAnsi="Times New Roman Regular" w:eastAsia="宋体" w:cs="Times New Roman Regular"/>
          <w:b/>
          <w:bCs/>
          <w:color w:val="auto"/>
          <w:highlight w:val="none"/>
        </w:rPr>
        <w:t xml:space="preserve">注明页码</w:t>
      </w:r>
      <w:r>
        <w:rPr>
          <w:rFonts w:hint="default" w:ascii="Times New Roman Regular" w:hAnsi="Times New Roman Regular" w:eastAsia="宋体" w:cs="Times New Roman Regular"/>
          <w:b/>
          <w:bCs/>
          <w:color w:val="auto"/>
          <w:highlight w:val="none"/>
          <w:lang w:eastAsia="zh-CN"/>
        </w:rPr>
        <w:t xml:space="preserve">）</w:t>
      </w:r>
      <w:r>
        <w:rPr>
          <w:rFonts w:hint="default" w:ascii="Times New Roman Regular" w:hAnsi="Times New Roman Regular" w:eastAsia="宋体" w:cs="Times New Roman Regular"/>
          <w:b/>
          <w:bCs/>
          <w:color w:val="auto"/>
          <w:highlight w:val="none"/>
        </w:rPr>
        <w:t xml:space="preserve">。</w:t>
      </w:r>
      <w:r/>
    </w:p>
    <w:p>
      <w:pPr>
        <w:pStyle w:val="777"/>
        <w:spacing w:line="360" w:lineRule="exact"/>
        <w:rPr>
          <w:rFonts w:hint="default" w:ascii="Times New Roman Regular" w:hAnsi="Times New Roman Regular" w:eastAsia="宋体" w:cs="Times New Roman Regular"/>
          <w:b/>
          <w:bCs/>
          <w:color w:val="auto"/>
          <w:highlight w:val="none"/>
        </w:rPr>
      </w:pPr>
      <w:r>
        <w:rPr>
          <w:rFonts w:hint="default" w:ascii="Times New Roman Regular" w:hAnsi="Times New Roman Regular" w:eastAsia="宋体" w:cs="Times New Roman Regular"/>
          <w:b/>
          <w:bCs/>
          <w:color w:val="auto"/>
          <w:highlight w:val="none"/>
        </w:rPr>
        <w:t xml:space="preserve">3. 偏离包括正、负偏离，正偏离指投标人的响应优于招标文件要求，负偏离指投标人的响应低于招标文件要求。</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firstLine="378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投标人名称(公章)：____________</w:t>
      </w:r>
      <w:r/>
    </w:p>
    <w:p>
      <w:pPr>
        <w:pStyle w:val="985"/>
        <w:ind w:firstLine="3780"/>
        <w:rPr>
          <w:rFonts w:hint="default" w:ascii="Times New Roman Regular" w:hAnsi="Times New Roman Regular" w:eastAsia="宋体" w:cs="Times New Roman Regular"/>
          <w:b/>
          <w:color w:val="auto"/>
          <w:sz w:val="24"/>
          <w:highlight w:val="none"/>
        </w:rPr>
      </w:pPr>
      <w:r>
        <w:rPr>
          <w:rFonts w:hint="default" w:ascii="Times New Roman Regular" w:hAnsi="Times New Roman Regular" w:eastAsia="宋体" w:cs="Times New Roman Regular"/>
          <w:color w:val="auto"/>
          <w:sz w:val="21"/>
          <w:szCs w:val="21"/>
          <w:highlight w:val="none"/>
        </w:rPr>
        <w:t xml:space="preserve">日期：______年____月____日</w:t>
      </w:r>
      <w:r>
        <w:rPr>
          <w:rFonts w:hint="default" w:ascii="Times New Roman Regular" w:hAnsi="Times New Roman Regular" w:eastAsia="宋体" w:cs="Times New Roman Regular"/>
          <w:bCs/>
          <w:color w:val="auto"/>
          <w:sz w:val="24"/>
          <w:highlight w:val="none"/>
        </w:rPr>
        <w:br w:type="page" w:clear="all"/>
      </w:r>
      <w:r/>
    </w:p>
    <w:p>
      <w:pPr>
        <w:pStyle w:val="779"/>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（2）用于本项目</w:t>
      </w:r>
      <w:r>
        <w:rPr>
          <w:rFonts w:hint="default" w:ascii="Times New Roman Regular" w:hAnsi="Times New Roman Regular" w:eastAsia="宋体" w:cs="Times New Roman Regular"/>
          <w:bCs w:val="0"/>
          <w:color w:val="auto"/>
          <w:sz w:val="24"/>
          <w:szCs w:val="24"/>
          <w:highlight w:val="none"/>
          <w:lang w:val="en-US" w:eastAsia="zh-CN"/>
        </w:rPr>
        <w:t xml:space="preserve">技术</w:t>
      </w:r>
      <w:r>
        <w:rPr>
          <w:rFonts w:hint="default" w:ascii="Times New Roman Regular" w:hAnsi="Times New Roman Regular" w:eastAsia="宋体" w:cs="Times New Roman Regular"/>
          <w:bCs w:val="0"/>
          <w:color w:val="auto"/>
          <w:sz w:val="24"/>
          <w:szCs w:val="24"/>
          <w:highlight w:val="none"/>
        </w:rPr>
        <w:t xml:space="preserve">证明文件</w:t>
      </w:r>
      <w:r/>
    </w:p>
    <w:p>
      <w:pPr>
        <w:jc w:val="center"/>
        <w:spacing w:after="156" w:line="439" w:lineRule="atLeast"/>
        <w:rPr>
          <w:rFonts w:hint="default" w:ascii="Times New Roman Regular" w:hAnsi="Times New Roman Regular" w:eastAsia="宋体" w:cs="Times New Roman Regular"/>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Regular" w:hAnsi="Times New Roman Regular" w:eastAsia="宋体" w:cs="Times New Roman Regular"/>
          <w:bCs/>
          <w:color w:val="auto"/>
          <w:sz w:val="24"/>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751"/>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jc w:val="center"/>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（3）</w:t>
      </w:r>
      <w:r>
        <w:rPr>
          <w:rFonts w:hint="default" w:ascii="Times New Roman Regular" w:hAnsi="Times New Roman Regular" w:eastAsia="宋体" w:cs="Times New Roman Regular"/>
          <w:bCs w:val="0"/>
          <w:color w:val="auto"/>
          <w:sz w:val="24"/>
          <w:szCs w:val="24"/>
          <w:highlight w:val="none"/>
          <w:lang w:val="en-US" w:eastAsia="zh-CN"/>
        </w:rPr>
        <w:t xml:space="preserve">服务</w:t>
      </w:r>
      <w:r>
        <w:rPr>
          <w:rFonts w:hint="default" w:ascii="Times New Roman Regular" w:hAnsi="Times New Roman Regular" w:eastAsia="宋体" w:cs="Times New Roman Regular"/>
          <w:bCs w:val="0"/>
          <w:color w:val="auto"/>
          <w:sz w:val="24"/>
          <w:szCs w:val="24"/>
          <w:highlight w:val="none"/>
        </w:rPr>
        <w:t xml:space="preserve">方案</w:t>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 格式自拟。</w:t>
      </w:r>
      <w:r/>
    </w:p>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ind w:firstLine="569"/>
        <w:spacing w:before="0" w:line="480" w:lineRule="auto"/>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bookmarkStart w:id="349" w:name="_Toc103848602"/>
      <w:r/>
      <w:bookmarkStart w:id="350" w:name="_Toc104560919"/>
      <w:r/>
      <w:bookmarkStart w:id="351" w:name="_Toc107246302"/>
      <w:r>
        <w:rPr>
          <w:rFonts w:hint="default" w:ascii="Times New Roman Regular" w:hAnsi="Times New Roman Regular" w:eastAsia="宋体" w:cs="Times New Roman Regular"/>
          <w:bCs w:val="0"/>
          <w:color w:val="auto"/>
          <w:sz w:val="24"/>
          <w:szCs w:val="24"/>
          <w:highlight w:val="none"/>
        </w:rPr>
        <w:t xml:space="preserve">（4）投标人服务承诺</w:t>
      </w:r>
      <w:bookmarkEnd w:id="349"/>
      <w:r/>
      <w:bookmarkEnd w:id="350"/>
      <w:r/>
      <w:bookmarkEnd w:id="351"/>
      <w:r/>
      <w:r/>
    </w:p>
    <w:p>
      <w:pPr>
        <w:pStyle w:val="755"/>
        <w:ind w:firstLine="562"/>
        <w:jc w:val="center"/>
        <w:spacing w:after="0" w:line="360" w:lineRule="auto"/>
        <w:rPr>
          <w:rFonts w:hint="default" w:ascii="Times New Roman Regular" w:hAnsi="Times New Roman Regular" w:eastAsia="宋体" w:cs="Times New Roman Regular"/>
          <w:b/>
          <w:bCs/>
          <w:color w:val="auto"/>
          <w:sz w:val="28"/>
          <w:szCs w:val="28"/>
          <w:highlight w:val="none"/>
        </w:rPr>
      </w:pPr>
      <w:r>
        <w:rPr>
          <w:rFonts w:hint="default" w:ascii="Times New Roman Regular" w:hAnsi="Times New Roman Regular" w:eastAsia="宋体" w:cs="Times New Roman Regular"/>
          <w:b/>
          <w:bCs/>
          <w:color w:val="auto"/>
          <w:sz w:val="28"/>
          <w:szCs w:val="28"/>
          <w:highlight w:val="none"/>
        </w:rPr>
        <w:t xml:space="preserve">承诺函</w:t>
      </w:r>
      <w:r/>
    </w:p>
    <w:p>
      <w:pPr>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张家港市第一人民医院：</w:t>
      </w:r>
      <w:r/>
    </w:p>
    <w:p>
      <w:pPr>
        <w:ind w:firstLine="480"/>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我司郑重承诺：</w:t>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pStyle w:val="790"/>
        <w:rPr>
          <w:rFonts w:hint="default"/>
          <w:color w:val="auto"/>
          <w:highlight w:val="none"/>
        </w:rPr>
      </w:pPr>
      <w:r>
        <w:rPr>
          <w:rFonts w:hint="default"/>
          <w:color w:val="auto"/>
          <w:highlight w:val="none"/>
        </w:rPr>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供应商名称（盖章）：</w:t>
      </w:r>
      <w:r>
        <w:rPr>
          <w:rFonts w:hint="default" w:ascii="Times New Roman Regular" w:hAnsi="Times New Roman Regular" w:eastAsia="宋体" w:cs="Times New Roman Regular"/>
          <w:color w:val="auto"/>
          <w:sz w:val="24"/>
          <w:highlight w:val="none"/>
        </w:rPr>
        <w:tab/>
      </w:r>
      <w:r>
        <w:rPr>
          <w:rFonts w:hint="default" w:ascii="Times New Roman Regular" w:hAnsi="Times New Roman Regular" w:eastAsia="宋体" w:cs="Times New Roman Regular"/>
          <w:color w:val="auto"/>
          <w:sz w:val="24"/>
          <w:highlight w:val="none"/>
        </w:rPr>
        <w:tab/>
      </w:r>
      <w:r>
        <w:rPr>
          <w:rFonts w:hint="default" w:ascii="Times New Roman Regular" w:hAnsi="Times New Roman Regular" w:eastAsia="宋体" w:cs="Times New Roman Regular"/>
          <w:color w:val="auto"/>
          <w:sz w:val="24"/>
          <w:highlight w:val="none"/>
        </w:rPr>
        <w:tab/>
      </w:r>
      <w:r>
        <w:rPr>
          <w:rFonts w:hint="default" w:ascii="Times New Roman Regular" w:hAnsi="Times New Roman Regular" w:eastAsia="宋体" w:cs="Times New Roman Regular"/>
          <w:color w:val="auto"/>
          <w:sz w:val="24"/>
          <w:highlight w:val="none"/>
        </w:rPr>
        <w:tab/>
      </w:r>
      <w:r/>
    </w:p>
    <w:p>
      <w:pPr>
        <w:ind w:firstLine="480"/>
        <w:jc w:val="right"/>
        <w:spacing w:line="360" w:lineRule="auto"/>
        <w:rPr>
          <w:rFonts w:hint="default" w:ascii="Times New Roman Regular" w:hAnsi="Times New Roman Regular" w:eastAsia="宋体" w:cs="Times New Roman Regular"/>
          <w:color w:val="auto"/>
          <w:sz w:val="24"/>
          <w:highlight w:val="none"/>
        </w:rPr>
      </w:pPr>
      <w:r>
        <w:rPr>
          <w:rFonts w:hint="default" w:ascii="Times New Roman Regular" w:hAnsi="Times New Roman Regular" w:eastAsia="宋体" w:cs="Times New Roman Regular"/>
          <w:color w:val="auto"/>
          <w:sz w:val="24"/>
          <w:highlight w:val="none"/>
        </w:rPr>
        <w:t xml:space="preserve">202</w:t>
      </w:r>
      <w:r>
        <w:rPr>
          <w:rFonts w:hint="eastAsia" w:ascii="Times New Roman Regular" w:hAnsi="Times New Roman Regular" w:cs="Times New Roman Regular"/>
          <w:color w:val="auto"/>
          <w:sz w:val="24"/>
          <w:highlight w:val="none"/>
          <w:lang w:val="en-US" w:eastAsia="zh-CN"/>
        </w:rPr>
        <w:t xml:space="preserve">6</w:t>
      </w:r>
      <w:r>
        <w:rPr>
          <w:rFonts w:hint="default" w:ascii="Times New Roman Regular" w:hAnsi="Times New Roman Regular" w:eastAsia="宋体" w:cs="Times New Roman Regular"/>
          <w:color w:val="auto"/>
          <w:sz w:val="24"/>
          <w:highlight w:val="none"/>
        </w:rPr>
        <w:t xml:space="preserve">年</w:t>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rPr>
        <w:t xml:space="preserve">月</w:t>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u w:val="single"/>
        </w:rPr>
        <w:tab/>
      </w:r>
      <w:r>
        <w:rPr>
          <w:rFonts w:hint="default" w:ascii="Times New Roman Regular" w:hAnsi="Times New Roman Regular" w:eastAsia="宋体" w:cs="Times New Roman Regular"/>
          <w:color w:val="auto"/>
          <w:sz w:val="24"/>
          <w:highlight w:val="none"/>
        </w:rPr>
        <w:t xml:space="preserve">日</w:t>
      </w:r>
      <w:r/>
    </w:p>
    <w:p>
      <w:pPr>
        <w:pStyle w:val="779"/>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br w:type="page" w:clear="all"/>
      </w:r>
      <w:r>
        <w:rPr>
          <w:rFonts w:hint="default" w:ascii="Times New Roman Regular" w:hAnsi="Times New Roman Regular" w:eastAsia="宋体" w:cs="Times New Roman Regular"/>
          <w:bCs w:val="0"/>
          <w:color w:val="auto"/>
          <w:sz w:val="24"/>
          <w:szCs w:val="24"/>
          <w:highlight w:val="none"/>
        </w:rPr>
        <w:t xml:space="preserve">（5）用于本项目人员简历表</w:t>
      </w:r>
      <w:r/>
    </w:p>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tbl>
      <w:tblPr>
        <w:tblStyle w:val="748"/>
        <w:tblW w:w="8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姓名</w:t>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性别</w:t>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职务</w:t>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职称</w:t>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毕业学校、专业</w:t>
            </w:r>
            <w:r/>
          </w:p>
        </w:tc>
        <w:tc>
          <w:tcPr>
            <w:gridSpan w:val="3"/>
            <w:tcW w:w="5808"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身份证号</w:t>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拟在本项目任职</w:t>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执业资格证</w:t>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执业资格证书号</w:t>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gridSpan w:val="4"/>
            <w:tcW w:w="8304"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近____年承担项目情况</w:t>
            </w:r>
            <w:r/>
          </w:p>
        </w:tc>
      </w:tr>
      <w:tr>
        <w:trPr>
          <w:jc w:val="center"/>
        </w:trPr>
        <w:tc>
          <w:tcPr>
            <w:tcW w:w="249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时间</w:t>
            </w:r>
            <w:r/>
          </w:p>
        </w:tc>
        <w:tc>
          <w:tcPr>
            <w:tcW w:w="165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类似项目名称</w:t>
            </w:r>
            <w:r/>
          </w:p>
        </w:tc>
        <w:tc>
          <w:tcPr>
            <w:tcW w:w="186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担任职务</w:t>
            </w:r>
            <w:r/>
          </w:p>
        </w:tc>
        <w:tc>
          <w:tcPr>
            <w:tcW w:w="2286" w:type="dxa"/>
            <w:vAlign w:val="center"/>
            <w:textDirection w:val="lrTb"/>
            <w:noWrap w:val="false"/>
          </w:tcPr>
          <w:p>
            <w:pPr>
              <w:pStyle w:val="985"/>
              <w:ind w:firstLine="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t xml:space="preserve">项目单位名称及电话</w:t>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r>
        <w:trPr>
          <w:jc w:val="center"/>
        </w:trPr>
        <w:tc>
          <w:tcPr>
            <w:tcW w:w="249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65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186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c>
          <w:tcPr>
            <w:tcW w:w="2286" w:type="dxa"/>
            <w:vAlign w:val="center"/>
            <w:textDirection w:val="lrTb"/>
            <w:noWrap w:val="false"/>
          </w:tcPr>
          <w:p>
            <w:pPr>
              <w:pStyle w:val="985"/>
              <w:ind w:firstLine="420"/>
              <w:jc w:val="center"/>
              <w:spacing w:line="360" w:lineRule="auto"/>
              <w:widowControl w:val="off"/>
              <w:rPr>
                <w:rFonts w:hint="default" w:ascii="Times New Roman Regular" w:hAnsi="Times New Roman Regular" w:eastAsia="宋体" w:cs="Times New Roman Regular"/>
                <w:color w:val="auto"/>
                <w:sz w:val="21"/>
                <w:szCs w:val="21"/>
                <w:highlight w:val="none"/>
                <w:lang w:val="en-US" w:eastAsia="zh-CN" w:bidi="ar-SA"/>
              </w:rPr>
            </w:pPr>
            <w:r>
              <w:rPr>
                <w:rFonts w:hint="default" w:ascii="Times New Roman Regular" w:hAnsi="Times New Roman Regular" w:eastAsia="宋体" w:cs="Times New Roman Regular"/>
                <w:color w:val="auto"/>
                <w:sz w:val="21"/>
                <w:szCs w:val="21"/>
                <w:highlight w:val="none"/>
                <w:lang w:val="en-US" w:eastAsia="zh-CN" w:bidi="ar-SA"/>
              </w:rPr>
            </w:r>
            <w:r/>
          </w:p>
        </w:tc>
      </w:tr>
    </w:tbl>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779"/>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（6）拟投入本项目人员情况表</w:t>
      </w:r>
      <w:r/>
    </w:p>
    <w:p>
      <w:pPr>
        <w:pStyle w:val="985"/>
        <w:ind w:firstLine="420"/>
        <w:rPr>
          <w:rFonts w:hint="default" w:ascii="Times New Roman Regular" w:hAnsi="Times New Roman Regular" w:eastAsia="宋体" w:cs="Times New Roman Regular"/>
          <w:color w:val="auto"/>
          <w:sz w:val="21"/>
          <w:szCs w:val="21"/>
          <w:highlight w:val="none"/>
          <w:lang w:eastAsia="zh-CN"/>
        </w:rPr>
      </w:pPr>
      <w:r>
        <w:rPr>
          <w:rFonts w:hint="default" w:ascii="Times New Roman Regular" w:hAnsi="Times New Roman Regular" w:eastAsia="宋体" w:cs="Times New Roman Regular"/>
          <w:color w:val="auto"/>
          <w:sz w:val="21"/>
          <w:szCs w:val="21"/>
          <w:highlight w:val="none"/>
        </w:rPr>
        <w:t xml:space="preserve">项目名称：</w:t>
      </w:r>
      <w:r>
        <w:rPr>
          <w:rFonts w:hint="eastAsia" w:ascii="Times New Roman Regular" w:hAnsi="Times New Roman Regular" w:cs="Times New Roman Regular"/>
          <w:color w:val="auto"/>
          <w:sz w:val="21"/>
          <w:szCs w:val="21"/>
          <w:highlight w:val="none"/>
          <w:lang w:eastAsia="zh-CN"/>
        </w:rPr>
        <w:t xml:space="preserve">张家港市第一人民医院区域审方系统采购项目</w:t>
      </w:r>
      <w:r>
        <w:rPr>
          <w:rFonts w:hint="default" w:ascii="Times New Roman Regular" w:hAnsi="Times New Roman Regular" w:eastAsia="宋体" w:cs="Times New Roman Regular"/>
          <w:color w:val="auto"/>
          <w:sz w:val="21"/>
          <w:szCs w:val="21"/>
          <w:highlight w:val="none"/>
          <w:lang w:eastAsia="zh-CN"/>
        </w:rPr>
        <w:t xml:space="preserve"> </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项目编号：</w:t>
      </w:r>
      <w:r>
        <w:rPr>
          <w:rFonts w:hint="default" w:ascii="Times New Roman Regular" w:hAnsi="Times New Roman Regular" w:eastAsia="宋体" w:cs="Times New Roman Regular"/>
          <w:color w:val="auto"/>
          <w:sz w:val="21"/>
          <w:szCs w:val="21"/>
          <w:highlight w:val="none"/>
          <w:lang w:eastAsia="zh-CN"/>
        </w:rPr>
        <w:t xml:space="preserve"> </w:t>
      </w:r>
      <w:r>
        <w:rPr>
          <w:rFonts w:hint="eastAsia" w:ascii="Times New Roman Regular" w:hAnsi="Times New Roman Regular" w:cs="Times New Roman Regular"/>
          <w:color w:val="auto"/>
          <w:sz w:val="21"/>
          <w:szCs w:val="21"/>
          <w:highlight w:val="none"/>
          <w:lang w:eastAsia="zh-CN"/>
        </w:rPr>
        <w:t xml:space="preserve">JSZC-320582-JITC-G2026-0145</w:t>
      </w:r>
      <w:r>
        <w:rPr>
          <w:rFonts w:hint="default" w:ascii="Times New Roman Regular" w:hAnsi="Times New Roman Regular" w:eastAsia="宋体" w:cs="Times New Roman Regular"/>
          <w:color w:val="auto"/>
          <w:sz w:val="21"/>
          <w:szCs w:val="21"/>
          <w:highlight w:val="none"/>
          <w:lang w:val="en-US" w:eastAsia="zh-CN"/>
        </w:rPr>
        <w:t xml:space="preserve"> </w:t>
      </w:r>
      <w:r/>
    </w:p>
    <w:tbl>
      <w:tblPr>
        <w:tblStyle w:val="748"/>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序号</w:t>
            </w:r>
            <w:r/>
          </w:p>
        </w:tc>
        <w:tc>
          <w:tcPr>
            <w:tcW w:w="148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岗位</w:t>
            </w:r>
            <w:r/>
          </w:p>
        </w:tc>
        <w:tc>
          <w:tcPr>
            <w:tcW w:w="1627"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姓名</w:t>
            </w:r>
            <w:r/>
          </w:p>
        </w:tc>
        <w:tc>
          <w:tcPr>
            <w:tcW w:w="915"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年龄</w:t>
            </w:r>
            <w:r/>
          </w:p>
        </w:tc>
        <w:tc>
          <w:tcPr>
            <w:tcW w:w="169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职称/证书</w:t>
            </w:r>
            <w:r/>
          </w:p>
        </w:tc>
        <w:tc>
          <w:tcPr>
            <w:tcW w:w="1564"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auto"/>
                <w:sz w:val="24"/>
                <w:szCs w:val="24"/>
                <w:highlight w:val="none"/>
                <w:lang w:val="en-US" w:eastAsia="zh-CN" w:bidi="ar-SA"/>
              </w:rPr>
            </w:pPr>
            <w:r>
              <w:rPr>
                <w:rFonts w:hint="default" w:ascii="Times New Roman Regular" w:hAnsi="Times New Roman Regular" w:eastAsia="宋体" w:cs="Times New Roman Regular"/>
                <w:color w:val="auto"/>
                <w:sz w:val="24"/>
                <w:szCs w:val="24"/>
                <w:highlight w:val="none"/>
                <w:lang w:val="en-US" w:eastAsia="zh-CN" w:bidi="ar-SA"/>
              </w:rPr>
            </w:r>
            <w:r/>
          </w:p>
        </w:tc>
      </w:tr>
    </w:tbl>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ind w:firstLine="426"/>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（7）业绩证明材料</w:t>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ind w:firstLine="372"/>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bookmarkEnd w:id="283"/>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779"/>
        <w:spacing w:before="0"/>
        <w:rPr>
          <w:rFonts w:hint="default" w:ascii="Times New Roman Regular" w:hAnsi="Times New Roman Regular" w:eastAsia="宋体" w:cs="Times New Roman Regular"/>
          <w:color w:val="auto"/>
          <w:highlight w:val="none"/>
        </w:rPr>
      </w:pPr>
      <w:r/>
      <w:bookmarkStart w:id="352" w:name="_Toc107246305"/>
      <w:r/>
      <w:bookmarkStart w:id="353" w:name="_Toc103848605"/>
      <w:r/>
      <w:bookmarkStart w:id="354" w:name="_Toc104560922"/>
      <w:r/>
      <w:bookmarkStart w:id="355" w:name="_Toc100905289"/>
      <w:r/>
      <w:bookmarkStart w:id="356" w:name="_Toc96347904"/>
      <w:r>
        <w:rPr>
          <w:rFonts w:hint="default" w:ascii="Times New Roman Regular" w:hAnsi="Times New Roman Regular" w:eastAsia="宋体" w:cs="Times New Roman Regular"/>
          <w:color w:val="auto"/>
          <w:sz w:val="28"/>
          <w:szCs w:val="24"/>
          <w:highlight w:val="none"/>
        </w:rPr>
        <w:t xml:space="preserve">三、其他部分</w:t>
      </w:r>
      <w:bookmarkEnd w:id="352"/>
      <w:r/>
      <w:bookmarkEnd w:id="353"/>
      <w:r/>
      <w:bookmarkEnd w:id="354"/>
      <w:r/>
      <w:r/>
    </w:p>
    <w:p>
      <w:pPr>
        <w:pStyle w:val="779"/>
        <w:spacing w:before="0"/>
        <w:rPr>
          <w:rFonts w:hint="default" w:ascii="Times New Roman Regular" w:hAnsi="Times New Roman Regular" w:eastAsia="宋体" w:cs="Times New Roman Regular"/>
          <w:bCs w:val="0"/>
          <w:color w:val="auto"/>
          <w:sz w:val="24"/>
          <w:szCs w:val="24"/>
          <w:highlight w:val="none"/>
        </w:rPr>
      </w:pPr>
      <w:r/>
      <w:bookmarkStart w:id="357" w:name="_Toc103848608"/>
      <w:r/>
      <w:bookmarkStart w:id="358" w:name="_Toc107246308"/>
      <w:r/>
      <w:bookmarkStart w:id="359" w:name="_Toc104560925"/>
      <w:r/>
      <w:bookmarkStart w:id="360" w:name="_Toc100905295"/>
      <w:r/>
      <w:bookmarkStart w:id="361" w:name="_Toc107246307"/>
      <w:r/>
      <w:bookmarkStart w:id="362" w:name="_Toc104560924"/>
      <w:r/>
      <w:bookmarkStart w:id="363" w:name="_Toc103848607"/>
      <w:r/>
      <w:bookmarkStart w:id="364" w:name="_Toc104560923"/>
      <w:r/>
      <w:bookmarkStart w:id="365" w:name="_Toc107246306"/>
      <w:r/>
      <w:bookmarkStart w:id="366" w:name="_Toc103848606"/>
      <w:r>
        <w:rPr>
          <w:rFonts w:hint="default" w:ascii="Times New Roman Regular" w:hAnsi="Times New Roman Regular" w:eastAsia="宋体" w:cs="Times New Roman Regular"/>
          <w:bCs w:val="0"/>
          <w:color w:val="auto"/>
          <w:sz w:val="24"/>
          <w:szCs w:val="24"/>
          <w:highlight w:val="none"/>
        </w:rPr>
        <w:t xml:space="preserve">（1）要求投标人提交的其他文件材料或证明材料</w:t>
      </w:r>
      <w:bookmarkEnd w:id="357"/>
      <w:r/>
      <w:bookmarkEnd w:id="358"/>
      <w:r/>
      <w:bookmarkEnd w:id="359"/>
      <w:r/>
      <w:r/>
    </w:p>
    <w:p>
      <w:pPr>
        <w:pStyle w:val="758"/>
        <w:ind w:left="126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779"/>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（2）投标人认为需提供的其他</w:t>
      </w:r>
      <w:bookmarkEnd w:id="360"/>
      <w:r>
        <w:rPr>
          <w:rFonts w:hint="default" w:ascii="Times New Roman Regular" w:hAnsi="Times New Roman Regular" w:eastAsia="宋体" w:cs="Times New Roman Regular"/>
          <w:bCs w:val="0"/>
          <w:color w:val="auto"/>
          <w:sz w:val="24"/>
          <w:szCs w:val="24"/>
          <w:highlight w:val="none"/>
        </w:rPr>
        <w:t xml:space="preserve">文件或证明材料</w:t>
      </w:r>
      <w:bookmarkEnd w:id="361"/>
      <w:r/>
      <w:bookmarkEnd w:id="362"/>
      <w:r/>
      <w:bookmarkEnd w:id="363"/>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br w:type="page" w:clear="all"/>
      </w:r>
      <w:r/>
    </w:p>
    <w:p>
      <w:pPr>
        <w:pStyle w:val="779"/>
        <w:spacing w:before="0"/>
        <w:rPr>
          <w:rFonts w:hint="default" w:ascii="Times New Roman Regular" w:hAnsi="Times New Roman Regular" w:eastAsia="宋体" w:cs="Times New Roman Regular"/>
          <w:bCs w:val="0"/>
          <w:color w:val="auto"/>
          <w:sz w:val="24"/>
          <w:szCs w:val="24"/>
          <w:highlight w:val="none"/>
        </w:rPr>
      </w:pPr>
      <w:r>
        <w:rPr>
          <w:rFonts w:hint="default" w:ascii="Times New Roman Regular" w:hAnsi="Times New Roman Regular" w:eastAsia="宋体" w:cs="Times New Roman Regular"/>
          <w:bCs w:val="0"/>
          <w:color w:val="auto"/>
          <w:sz w:val="24"/>
          <w:szCs w:val="24"/>
          <w:highlight w:val="none"/>
        </w:rPr>
        <w:t xml:space="preserve">（3）提供符合政府采购政策的证明材料</w:t>
      </w:r>
      <w:bookmarkEnd w:id="355"/>
      <w:r/>
      <w:bookmarkEnd w:id="364"/>
      <w:r/>
      <w:bookmarkEnd w:id="365"/>
      <w:r/>
      <w:bookmarkEnd w:id="366"/>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t xml:space="preserve">（请根据本项目</w:t>
      </w:r>
      <w:r>
        <w:rPr>
          <w:rFonts w:hint="default" w:ascii="Times New Roman Regular" w:hAnsi="Times New Roman Regular" w:eastAsia="宋体" w:cs="Times New Roman Regular"/>
          <w:bCs/>
          <w:color w:val="auto"/>
          <w:szCs w:val="21"/>
          <w:highlight w:val="none"/>
        </w:rPr>
        <w:t xml:space="preserve">“</w:t>
      </w:r>
      <w:r>
        <w:rPr>
          <w:rFonts w:hint="default" w:ascii="Times New Roman Regular" w:hAnsi="Times New Roman Regular" w:eastAsia="宋体" w:cs="Times New Roman Regular"/>
          <w:color w:val="auto"/>
          <w:highlight w:val="none"/>
        </w:rPr>
        <w:t xml:space="preserve">采购项目类型</w:t>
      </w:r>
      <w:r>
        <w:rPr>
          <w:rFonts w:hint="default" w:ascii="Times New Roman Regular" w:hAnsi="Times New Roman Regular" w:eastAsia="宋体" w:cs="Times New Roman Regular"/>
          <w:bCs/>
          <w:color w:val="auto"/>
          <w:highlight w:val="none"/>
        </w:rPr>
        <w:t xml:space="preserve">”</w:t>
      </w:r>
      <w:r>
        <w:rPr>
          <w:rFonts w:hint="default" w:ascii="Times New Roman Regular" w:hAnsi="Times New Roman Regular" w:eastAsia="宋体" w:cs="Times New Roman Regular"/>
          <w:color w:val="auto"/>
          <w:highlight w:val="none"/>
        </w:rPr>
        <w:t xml:space="preserve">选择合适的中小企业声明函，不适用的可以不提交）</w:t>
      </w:r>
      <w:r/>
    </w:p>
    <w:p>
      <w:pPr>
        <w:ind w:right="-20"/>
        <w:jc w:val="center"/>
        <w:spacing w:line="360" w:lineRule="auto"/>
        <w:rPr>
          <w:rFonts w:hint="default" w:ascii="Times New Roman Regular" w:hAnsi="Times New Roman Regular" w:eastAsia="宋体" w:cs="Times New Roman Regular"/>
          <w:color w:val="auto"/>
          <w:spacing w:val="2"/>
          <w:position w:val="-3"/>
          <w:szCs w:val="21"/>
          <w:highlight w:val="none"/>
        </w:rPr>
      </w:pPr>
      <w:r>
        <w:rPr>
          <w:rFonts w:hint="default" w:ascii="Times New Roman Regular" w:hAnsi="Times New Roman Regular" w:eastAsia="宋体" w:cs="Times New Roman Regular"/>
          <w:color w:val="auto"/>
          <w:spacing w:val="2"/>
          <w:position w:val="-3"/>
          <w:szCs w:val="21"/>
          <w:highlight w:val="none"/>
        </w:rPr>
      </w:r>
      <w:r/>
    </w:p>
    <w:p>
      <w:pPr>
        <w:pStyle w:val="985"/>
        <w:ind w:firstLine="482"/>
        <w:jc w:val="center"/>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b/>
          <w:color w:val="auto"/>
          <w:sz w:val="24"/>
          <w:szCs w:val="24"/>
          <w:highlight w:val="none"/>
        </w:rPr>
        <w:t xml:space="preserve">中小企业声明函（</w:t>
      </w:r>
      <w:r>
        <w:rPr>
          <w:rFonts w:hint="default" w:ascii="Times New Roman Regular" w:hAnsi="Times New Roman Regular" w:eastAsia="宋体" w:cs="Times New Roman Regular"/>
          <w:b/>
          <w:color w:val="auto"/>
          <w:sz w:val="24"/>
          <w:szCs w:val="24"/>
          <w:highlight w:val="none"/>
          <w:lang w:val="en-US" w:eastAsia="zh-CN"/>
        </w:rPr>
        <w:t xml:space="preserve">服务</w:t>
      </w:r>
      <w:r>
        <w:rPr>
          <w:rFonts w:hint="default" w:ascii="Times New Roman Regular" w:hAnsi="Times New Roman Regular" w:eastAsia="宋体" w:cs="Times New Roman Regular"/>
          <w:b/>
          <w:color w:val="auto"/>
          <w:sz w:val="24"/>
          <w:szCs w:val="24"/>
          <w:highlight w:val="none"/>
        </w:rPr>
        <w:t xml:space="preserve">）</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本公司（联合体）郑重声明，根据《政府采购促进中小企业发展管理办法》（财库﹝2020﹞46 号）的规定，本公司（联合体）参加</w:t>
      </w:r>
      <w:r>
        <w:rPr>
          <w:rFonts w:hint="default" w:ascii="Times New Roman Regular" w:hAnsi="Times New Roman Regular" w:eastAsia="宋体" w:cs="Times New Roman Regular"/>
          <w:iCs/>
          <w:color w:val="auto"/>
          <w:position w:val="-2"/>
          <w:szCs w:val="21"/>
          <w:highlight w:val="none"/>
          <w:u w:val="single"/>
          <w:lang w:eastAsia="zh-CN"/>
        </w:rPr>
        <w:t xml:space="preserve">张家港市第一人民医院</w:t>
      </w:r>
      <w:r>
        <w:rPr>
          <w:rFonts w:hint="default" w:ascii="Times New Roman Regular" w:hAnsi="Times New Roman Regular" w:eastAsia="宋体" w:cs="Times New Roman Regular"/>
          <w:color w:val="auto"/>
          <w:position w:val="-2"/>
          <w:szCs w:val="21"/>
          <w:highlight w:val="none"/>
        </w:rPr>
        <w:t xml:space="preserve">的</w:t>
      </w:r>
      <w:r>
        <w:rPr>
          <w:rFonts w:hint="eastAsia" w:ascii="Times New Roman Regular" w:hAnsi="Times New Roman Regular" w:cs="Times New Roman Regular"/>
          <w:iCs/>
          <w:color w:val="auto"/>
          <w:position w:val="-2"/>
          <w:szCs w:val="21"/>
          <w:highlight w:val="none"/>
          <w:u w:val="single"/>
          <w:lang w:eastAsia="zh-CN"/>
        </w:rPr>
        <w:t xml:space="preserve">张家港市第一人民医院区域审方系统采购项目</w:t>
      </w:r>
      <w:r>
        <w:rPr>
          <w:rFonts w:hint="default" w:ascii="Times New Roman Regular" w:hAnsi="Times New Roman Regular" w:eastAsia="宋体" w:cs="Times New Roman Regular"/>
          <w:iCs/>
          <w:color w:val="auto"/>
          <w:position w:val="-2"/>
          <w:szCs w:val="21"/>
          <w:highlight w:val="none"/>
          <w:u w:val="single"/>
          <w:lang w:eastAsia="zh-CN"/>
        </w:rPr>
        <w:t xml:space="preserve"> </w:t>
      </w:r>
      <w:r>
        <w:rPr>
          <w:rFonts w:hint="default" w:ascii="Times New Roman Regular" w:hAnsi="Times New Roman Regular" w:eastAsia="宋体" w:cs="Times New Roman Regular"/>
          <w:color w:val="auto"/>
          <w:position w:val="-2"/>
          <w:szCs w:val="21"/>
          <w:highlight w:val="none"/>
        </w:rPr>
        <w:t xml:space="preserve">采购活动，提供的服务全部由符合政策要求的中小企业承接。相关企业（含联合体中的中小企业、签订分包意向协议的中小企业） 的具体情况如下：</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1. </w:t>
      </w:r>
      <w:r>
        <w:rPr>
          <w:rFonts w:hint="default" w:ascii="Times New Roman Regular" w:hAnsi="Times New Roman Regular" w:eastAsia="宋体" w:cs="Times New Roman Regular"/>
          <w:i/>
          <w:color w:val="auto"/>
          <w:position w:val="-2"/>
          <w:szCs w:val="21"/>
          <w:highlight w:val="none"/>
          <w:u w:val="single"/>
        </w:rPr>
        <w:t xml:space="preserve">（标的名称）</w:t>
      </w:r>
      <w:r>
        <w:rPr>
          <w:rFonts w:hint="default" w:ascii="Times New Roman Regular" w:hAnsi="Times New Roman Regular" w:eastAsia="宋体" w:cs="Times New Roman Regular"/>
          <w:color w:val="auto"/>
          <w:position w:val="-2"/>
          <w:szCs w:val="21"/>
          <w:highlight w:val="none"/>
        </w:rPr>
        <w:t xml:space="preserve">，属于</w:t>
      </w:r>
      <w:r>
        <w:rPr>
          <w:rFonts w:hint="default" w:ascii="Times New Roman Regular" w:hAnsi="Times New Roman Regular" w:eastAsia="宋体" w:cs="Times New Roman Regular"/>
          <w:color w:val="auto"/>
          <w:position w:val="-2"/>
          <w:szCs w:val="21"/>
          <w:highlight w:val="none"/>
          <w:u w:val="single"/>
        </w:rPr>
        <w:t xml:space="preserve">软件和信息技术服务业</w:t>
      </w:r>
      <w:r>
        <w:rPr>
          <w:rFonts w:hint="default" w:ascii="Times New Roman Regular" w:hAnsi="Times New Roman Regular" w:eastAsia="宋体" w:cs="Times New Roman Regular"/>
          <w:color w:val="auto"/>
          <w:position w:val="-2"/>
          <w:szCs w:val="21"/>
          <w:highlight w:val="none"/>
        </w:rPr>
        <w:t xml:space="preserve">行业；制造商（或工程</w:t>
      </w:r>
      <w:r>
        <w:rPr>
          <w:rFonts w:hint="default" w:ascii="Times New Roman Regular" w:hAnsi="Times New Roman Regular" w:eastAsia="宋体" w:cs="Times New Roman Regular"/>
          <w:color w:val="auto"/>
          <w:spacing w:val="3"/>
          <w:szCs w:val="21"/>
          <w:highlight w:val="none"/>
        </w:rPr>
        <w:t xml:space="preserve">承建/</w:t>
      </w:r>
      <w:r>
        <w:rPr>
          <w:rFonts w:hint="default" w:ascii="Times New Roman Regular" w:hAnsi="Times New Roman Regular" w:eastAsia="宋体" w:cs="Times New Roman Regular"/>
          <w:color w:val="auto"/>
          <w:position w:val="-2"/>
          <w:szCs w:val="21"/>
          <w:highlight w:val="none"/>
        </w:rPr>
        <w:t xml:space="preserve">服务</w:t>
      </w:r>
      <w:r>
        <w:rPr>
          <w:rFonts w:hint="default" w:ascii="Times New Roman Regular" w:hAnsi="Times New Roman Regular" w:eastAsia="宋体" w:cs="Times New Roman Regular"/>
          <w:color w:val="auto"/>
          <w:spacing w:val="3"/>
          <w:szCs w:val="21"/>
          <w:highlight w:val="none"/>
        </w:rPr>
        <w:t xml:space="preserve">承接企业</w:t>
      </w:r>
      <w:r>
        <w:rPr>
          <w:rFonts w:hint="default" w:ascii="Times New Roman Regular" w:hAnsi="Times New Roman Regular" w:eastAsia="宋体" w:cs="Times New Roman Regular"/>
          <w:color w:val="auto"/>
          <w:position w:val="-2"/>
          <w:szCs w:val="21"/>
          <w:highlight w:val="none"/>
        </w:rPr>
        <w:t xml:space="preserve">）为</w:t>
      </w:r>
      <w:r>
        <w:rPr>
          <w:rFonts w:hint="default" w:ascii="Times New Roman Regular" w:hAnsi="Times New Roman Regular" w:eastAsia="宋体" w:cs="Times New Roman Regular"/>
          <w:i/>
          <w:color w:val="auto"/>
          <w:position w:val="-2"/>
          <w:szCs w:val="21"/>
          <w:highlight w:val="none"/>
          <w:u w:val="single"/>
        </w:rPr>
        <w:t xml:space="preserve">（企业名称）</w:t>
      </w:r>
      <w:r>
        <w:rPr>
          <w:rFonts w:hint="default" w:ascii="Times New Roman Regular" w:hAnsi="Times New Roman Regular" w:eastAsia="宋体" w:cs="Times New Roman Regular"/>
          <w:color w:val="auto"/>
          <w:position w:val="-2"/>
          <w:szCs w:val="21"/>
          <w:highlight w:val="none"/>
        </w:rPr>
        <w:t xml:space="preserve">，从业人员</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人，营业收 入为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rPr>
        <w:t xml:space="preserve">万元，资产总额为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万元</w:t>
      </w:r>
      <w:r>
        <w:rPr>
          <w:rFonts w:hint="default" w:ascii="Times New Roman Regular" w:hAnsi="Times New Roman Regular" w:eastAsia="宋体" w:cs="Times New Roman Regular"/>
          <w:color w:val="auto"/>
          <w:position w:val="-2"/>
          <w:szCs w:val="21"/>
          <w:highlight w:val="none"/>
          <w:vertAlign w:val="superscript"/>
        </w:rPr>
        <w:t xml:space="preserve">1</w:t>
      </w:r>
      <w:r>
        <w:rPr>
          <w:rFonts w:hint="default" w:ascii="Times New Roman Regular" w:hAnsi="Times New Roman Regular" w:eastAsia="宋体" w:cs="Times New Roman Regular"/>
          <w:color w:val="auto"/>
          <w:position w:val="-2"/>
          <w:szCs w:val="21"/>
          <w:highlight w:val="none"/>
        </w:rPr>
        <w:t xml:space="preserve">，属于</w:t>
      </w:r>
      <w:r>
        <w:rPr>
          <w:rFonts w:hint="default" w:ascii="Times New Roman Regular" w:hAnsi="Times New Roman Regular" w:eastAsia="宋体" w:cs="Times New Roman Regular"/>
          <w:i/>
          <w:color w:val="auto"/>
          <w:position w:val="-2"/>
          <w:szCs w:val="21"/>
          <w:highlight w:val="none"/>
          <w:u w:val="single"/>
        </w:rPr>
        <w:t xml:space="preserve">（中型企业、小型企业、微型企业）</w:t>
      </w:r>
      <w:r>
        <w:rPr>
          <w:rFonts w:hint="default" w:ascii="Times New Roman Regular" w:hAnsi="Times New Roman Regular" w:eastAsia="宋体" w:cs="Times New Roman Regular"/>
          <w:color w:val="auto"/>
          <w:position w:val="-2"/>
          <w:szCs w:val="21"/>
          <w:highlight w:val="none"/>
        </w:rPr>
        <w:t xml:space="preserve">；</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2. </w:t>
      </w:r>
      <w:r>
        <w:rPr>
          <w:rFonts w:hint="default" w:ascii="Times New Roman Regular" w:hAnsi="Times New Roman Regular" w:eastAsia="宋体" w:cs="Times New Roman Regular"/>
          <w:i/>
          <w:color w:val="auto"/>
          <w:position w:val="-2"/>
          <w:szCs w:val="21"/>
          <w:highlight w:val="none"/>
          <w:u w:val="single"/>
        </w:rPr>
        <w:t xml:space="preserve">（标的名称）</w:t>
      </w:r>
      <w:r>
        <w:rPr>
          <w:rFonts w:hint="default" w:ascii="Times New Roman Regular" w:hAnsi="Times New Roman Regular" w:eastAsia="宋体" w:cs="Times New Roman Regular"/>
          <w:color w:val="auto"/>
          <w:position w:val="-2"/>
          <w:szCs w:val="21"/>
          <w:highlight w:val="none"/>
        </w:rPr>
        <w:t xml:space="preserve">，属于</w:t>
      </w:r>
      <w:r>
        <w:rPr>
          <w:rFonts w:hint="default" w:ascii="Times New Roman Regular" w:hAnsi="Times New Roman Regular" w:eastAsia="宋体" w:cs="Times New Roman Regular"/>
          <w:color w:val="auto"/>
          <w:position w:val="-2"/>
          <w:szCs w:val="21"/>
          <w:highlight w:val="none"/>
          <w:u w:val="single"/>
        </w:rPr>
        <w:t xml:space="preserve">软件和信息技术服务业</w:t>
      </w:r>
      <w:r>
        <w:rPr>
          <w:rFonts w:hint="default" w:ascii="Times New Roman Regular" w:hAnsi="Times New Roman Regular" w:eastAsia="宋体" w:cs="Times New Roman Regular"/>
          <w:color w:val="auto"/>
          <w:position w:val="-2"/>
          <w:szCs w:val="21"/>
          <w:highlight w:val="none"/>
        </w:rPr>
        <w:t xml:space="preserve">行业；制造商（或工程</w:t>
      </w:r>
      <w:r>
        <w:rPr>
          <w:rFonts w:hint="default" w:ascii="Times New Roman Regular" w:hAnsi="Times New Roman Regular" w:eastAsia="宋体" w:cs="Times New Roman Regular"/>
          <w:color w:val="auto"/>
          <w:spacing w:val="3"/>
          <w:szCs w:val="21"/>
          <w:highlight w:val="none"/>
        </w:rPr>
        <w:t xml:space="preserve">承建/</w:t>
      </w:r>
      <w:r>
        <w:rPr>
          <w:rFonts w:hint="default" w:ascii="Times New Roman Regular" w:hAnsi="Times New Roman Regular" w:eastAsia="宋体" w:cs="Times New Roman Regular"/>
          <w:color w:val="auto"/>
          <w:position w:val="-2"/>
          <w:szCs w:val="21"/>
          <w:highlight w:val="none"/>
        </w:rPr>
        <w:t xml:space="preserve">服务</w:t>
      </w:r>
      <w:r>
        <w:rPr>
          <w:rFonts w:hint="default" w:ascii="Times New Roman Regular" w:hAnsi="Times New Roman Regular" w:eastAsia="宋体" w:cs="Times New Roman Regular"/>
          <w:color w:val="auto"/>
          <w:spacing w:val="3"/>
          <w:szCs w:val="21"/>
          <w:highlight w:val="none"/>
        </w:rPr>
        <w:t xml:space="preserve">承接企业</w:t>
      </w:r>
      <w:r>
        <w:rPr>
          <w:rFonts w:hint="default" w:ascii="Times New Roman Regular" w:hAnsi="Times New Roman Regular" w:eastAsia="宋体" w:cs="Times New Roman Regular"/>
          <w:color w:val="auto"/>
          <w:position w:val="-2"/>
          <w:szCs w:val="21"/>
          <w:highlight w:val="none"/>
        </w:rPr>
        <w:t xml:space="preserve">）为</w:t>
      </w:r>
      <w:r>
        <w:rPr>
          <w:rFonts w:hint="default" w:ascii="Times New Roman Regular" w:hAnsi="Times New Roman Regular" w:eastAsia="宋体" w:cs="Times New Roman Regular"/>
          <w:i/>
          <w:color w:val="auto"/>
          <w:position w:val="-2"/>
          <w:szCs w:val="21"/>
          <w:highlight w:val="none"/>
          <w:u w:val="single"/>
        </w:rPr>
        <w:t xml:space="preserve">（企业名称）</w:t>
      </w:r>
      <w:r>
        <w:rPr>
          <w:rFonts w:hint="default" w:ascii="Times New Roman Regular" w:hAnsi="Times New Roman Regular" w:eastAsia="宋体" w:cs="Times New Roman Regular"/>
          <w:color w:val="auto"/>
          <w:position w:val="-2"/>
          <w:szCs w:val="21"/>
          <w:highlight w:val="none"/>
        </w:rPr>
        <w:t xml:space="preserve">，从业人员</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人，营业收入为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rPr>
        <w:t xml:space="preserve">万元，资产总额为</w:t>
      </w:r>
      <w:r>
        <w:rPr>
          <w:rFonts w:hint="default" w:ascii="Times New Roman Regular" w:hAnsi="Times New Roman Regular" w:eastAsia="宋体" w:cs="Times New Roman Regular"/>
          <w:color w:val="auto"/>
          <w:position w:val="-2"/>
          <w:szCs w:val="21"/>
          <w:highlight w:val="none"/>
          <w:u w:val="single"/>
        </w:rPr>
        <w:t xml:space="preserve"> </w:t>
      </w:r>
      <w:r>
        <w:rPr>
          <w:rFonts w:hint="default" w:ascii="Times New Roman Regular" w:hAnsi="Times New Roman Regular" w:eastAsia="宋体" w:cs="Times New Roman Regular"/>
          <w:color w:val="auto"/>
          <w:position w:val="-2"/>
          <w:szCs w:val="21"/>
          <w:highlight w:val="none"/>
          <w:u w:val="single"/>
        </w:rPr>
        <w:tab/>
      </w:r>
      <w:r>
        <w:rPr>
          <w:rFonts w:hint="default" w:ascii="Times New Roman Regular" w:hAnsi="Times New Roman Regular" w:eastAsia="宋体" w:cs="Times New Roman Regular"/>
          <w:color w:val="auto"/>
          <w:position w:val="-2"/>
          <w:szCs w:val="21"/>
          <w:highlight w:val="none"/>
        </w:rPr>
        <w:t xml:space="preserve">万元，属于</w:t>
      </w:r>
      <w:r>
        <w:rPr>
          <w:rFonts w:hint="default" w:ascii="Times New Roman Regular" w:hAnsi="Times New Roman Regular" w:eastAsia="宋体" w:cs="Times New Roman Regular"/>
          <w:i/>
          <w:color w:val="auto"/>
          <w:position w:val="-2"/>
          <w:szCs w:val="21"/>
          <w:highlight w:val="none"/>
          <w:u w:val="single"/>
        </w:rPr>
        <w:t xml:space="preserve">（中型企业、小型企业、微型企业）</w:t>
      </w:r>
      <w:r>
        <w:rPr>
          <w:rFonts w:hint="default" w:ascii="Times New Roman Regular" w:hAnsi="Times New Roman Regular" w:eastAsia="宋体" w:cs="Times New Roman Regular"/>
          <w:color w:val="auto"/>
          <w:position w:val="-2"/>
          <w:szCs w:val="21"/>
          <w:highlight w:val="none"/>
        </w:rPr>
        <w:t xml:space="preserve">；</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 </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t xml:space="preserve">本企业对上述声明内容的真实性负责。如有虚假，将依法承担相应责任。</w:t>
      </w:r>
      <w:r/>
    </w:p>
    <w:p>
      <w:pPr>
        <w:ind w:right="40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rPr>
      </w:r>
      <w:r/>
    </w:p>
    <w:p>
      <w:pPr>
        <w:ind w:right="400" w:firstLine="3780"/>
        <w:spacing w:line="360" w:lineRule="auto"/>
        <w:rPr>
          <w:rFonts w:hint="default" w:ascii="Times New Roman Regular" w:hAnsi="Times New Roman Regular" w:eastAsia="宋体" w:cs="Times New Roman Regular"/>
          <w:color w:val="auto"/>
          <w:szCs w:val="21"/>
          <w:highlight w:val="none"/>
          <w:u w:val="single"/>
        </w:rPr>
      </w:pPr>
      <w:r>
        <w:rPr>
          <w:rFonts w:hint="default" w:ascii="Times New Roman Regular" w:hAnsi="Times New Roman Regular" w:eastAsia="宋体" w:cs="Times New Roman Regular"/>
          <w:color w:val="auto"/>
          <w:position w:val="-2"/>
          <w:szCs w:val="21"/>
          <w:highlight w:val="none"/>
        </w:rPr>
        <w:t xml:space="preserve">企</w:t>
      </w:r>
      <w:r>
        <w:rPr>
          <w:rFonts w:hint="default" w:ascii="Times New Roman Regular" w:hAnsi="Times New Roman Regular" w:eastAsia="宋体" w:cs="Times New Roman Regular"/>
          <w:color w:val="auto"/>
          <w:spacing w:val="3"/>
          <w:position w:val="-2"/>
          <w:szCs w:val="21"/>
          <w:highlight w:val="none"/>
        </w:rPr>
        <w:t xml:space="preserve">业</w:t>
      </w:r>
      <w:r>
        <w:rPr>
          <w:rFonts w:hint="default" w:ascii="Times New Roman Regular" w:hAnsi="Times New Roman Regular" w:eastAsia="宋体" w:cs="Times New Roman Regular"/>
          <w:color w:val="auto"/>
          <w:position w:val="-2"/>
          <w:szCs w:val="21"/>
          <w:highlight w:val="none"/>
        </w:rPr>
        <w:t xml:space="preserve">名称</w:t>
      </w:r>
      <w:r>
        <w:rPr>
          <w:rFonts w:hint="default" w:ascii="Times New Roman Regular" w:hAnsi="Times New Roman Regular" w:eastAsia="宋体" w:cs="Times New Roman Regular"/>
          <w:color w:val="auto"/>
          <w:spacing w:val="3"/>
          <w:position w:val="-2"/>
          <w:szCs w:val="21"/>
          <w:highlight w:val="none"/>
        </w:rPr>
        <w:t xml:space="preserve">（</w:t>
      </w:r>
      <w:r>
        <w:rPr>
          <w:rFonts w:hint="default" w:ascii="Times New Roman Regular" w:hAnsi="Times New Roman Regular" w:eastAsia="宋体" w:cs="Times New Roman Regular"/>
          <w:color w:val="auto"/>
          <w:position w:val="-2"/>
          <w:szCs w:val="21"/>
          <w:highlight w:val="none"/>
        </w:rPr>
        <w:t xml:space="preserve">盖章</w:t>
      </w:r>
      <w:r>
        <w:rPr>
          <w:rFonts w:hint="default" w:ascii="Times New Roman Regular" w:hAnsi="Times New Roman Regular" w:eastAsia="宋体" w:cs="Times New Roman Regular"/>
          <w:color w:val="auto"/>
          <w:spacing w:val="-158"/>
          <w:position w:val="-2"/>
          <w:szCs w:val="21"/>
          <w:highlight w:val="none"/>
        </w:rPr>
        <w:t xml:space="preserve">）</w:t>
      </w:r>
      <w:r>
        <w:rPr>
          <w:rFonts w:hint="default" w:ascii="Times New Roman Regular" w:hAnsi="Times New Roman Regular" w:eastAsia="宋体" w:cs="Times New Roman Regular"/>
          <w:color w:val="auto"/>
          <w:position w:val="-2"/>
          <w:szCs w:val="21"/>
          <w:highlight w:val="none"/>
        </w:rPr>
        <w:t xml:space="preserve">  ： </w:t>
      </w:r>
      <w:r>
        <w:rPr>
          <w:rFonts w:hint="default" w:ascii="Times New Roman Regular" w:hAnsi="Times New Roman Regular" w:eastAsia="宋体" w:cs="Times New Roman Regular"/>
          <w:color w:val="auto"/>
          <w:position w:val="-2"/>
          <w:szCs w:val="21"/>
          <w:highlight w:val="none"/>
          <w:u w:val="single"/>
        </w:rPr>
        <w:t xml:space="preserve">           </w:t>
      </w:r>
      <w:r/>
    </w:p>
    <w:p>
      <w:pPr>
        <w:ind w:right="420" w:firstLine="378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日期：</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rPr>
        <w:t xml:space="preserve">年</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rPr>
        <w:t xml:space="preserve">月</w:t>
      </w:r>
      <w:r>
        <w:rPr>
          <w:rFonts w:hint="default" w:ascii="Times New Roman Regular" w:hAnsi="Times New Roman Regular" w:eastAsia="宋体" w:cs="Times New Roman Regular"/>
          <w:color w:val="auto"/>
          <w:szCs w:val="21"/>
          <w:highlight w:val="none"/>
          <w:u w:val="single"/>
        </w:rPr>
        <w:t xml:space="preserve">    </w:t>
      </w:r>
      <w:r>
        <w:rPr>
          <w:rFonts w:hint="default" w:ascii="Times New Roman Regular" w:hAnsi="Times New Roman Regular" w:eastAsia="宋体" w:cs="Times New Roman Regular"/>
          <w:color w:val="auto"/>
          <w:szCs w:val="21"/>
          <w:highlight w:val="none"/>
        </w:rPr>
        <w:t xml:space="preserve">日</w:t>
      </w:r>
      <w:r/>
    </w:p>
    <w:p>
      <w:pPr>
        <w:ind w:right="420" w:firstLine="4200"/>
        <w:jc w:val="center"/>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p>
      <w:pPr>
        <w:ind w:right="-20"/>
        <w:spacing w:line="360" w:lineRule="auto"/>
        <w:rPr>
          <w:rFonts w:hint="default" w:ascii="Times New Roman Regular" w:hAnsi="Times New Roman Regular" w:eastAsia="宋体" w:cs="Times New Roman Regular"/>
          <w:color w:val="auto"/>
          <w:position w:val="-2"/>
          <w:szCs w:val="21"/>
          <w:highlight w:val="none"/>
        </w:rPr>
      </w:pPr>
      <w:r>
        <w:rPr>
          <w:rFonts w:hint="default" w:ascii="Times New Roman Regular" w:hAnsi="Times New Roman Regular" w:eastAsia="宋体" w:cs="Times New Roman Regular"/>
          <w:color w:val="auto"/>
          <w:position w:val="-2"/>
          <w:szCs w:val="21"/>
          <w:highlight w:val="none"/>
          <w:vertAlign w:val="superscript"/>
        </w:rPr>
        <w:t xml:space="preserve">1</w:t>
      </w:r>
      <w:r>
        <w:rPr>
          <w:rFonts w:hint="default" w:ascii="Times New Roman Regular" w:hAnsi="Times New Roman Regular" w:eastAsia="宋体" w:cs="Times New Roman Regular"/>
          <w:color w:val="auto"/>
          <w:position w:val="-2"/>
          <w:szCs w:val="21"/>
          <w:highlight w:val="none"/>
        </w:rPr>
        <w:t xml:space="preserve">从业人员、营业收入、资产总额填报上一年度数据，无上一年度数据的新成立企业可不填报。</w:t>
      </w:r>
      <w:r/>
    </w:p>
    <w:p>
      <w:pPr>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注：</w:t>
      </w:r>
      <w:r/>
    </w:p>
    <w:p>
      <w:pPr>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1. 本项目中小微企业划分标准为：</w:t>
      </w:r>
      <w:r>
        <w:rPr>
          <w:rFonts w:hint="default" w:ascii="Times New Roman Regular" w:hAnsi="Times New Roman Regular" w:eastAsia="宋体" w:cs="Times New Roman Regular"/>
          <w:b/>
          <w:color w:val="auto"/>
          <w:szCs w:val="21"/>
          <w:highlight w:val="none"/>
          <w:u w:val="singl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default" w:ascii="Times New Roman Regular" w:hAnsi="Times New Roman Regular" w:eastAsia="宋体" w:cs="Times New Roman Regular"/>
          <w:b/>
          <w:color w:val="auto"/>
          <w:szCs w:val="21"/>
          <w:highlight w:val="none"/>
        </w:rPr>
      </w:pPr>
      <w:r>
        <w:rPr>
          <w:rFonts w:hint="default" w:ascii="Times New Roman Regular" w:hAnsi="Times New Roman Regular" w:eastAsia="宋体" w:cs="Times New Roman Regular"/>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758"/>
        <w:ind w:left="0"/>
        <w:jc w:val="center"/>
        <w:rPr>
          <w:rFonts w:hint="default" w:ascii="Times New Roman Regular" w:hAnsi="Times New Roman Regular" w:eastAsia="宋体" w:cs="Times New Roman Regular"/>
          <w:b w:val="0"/>
          <w:color w:val="auto"/>
          <w:szCs w:val="24"/>
          <w:highlight w:val="none"/>
        </w:rPr>
      </w:pPr>
      <w:r>
        <w:rPr>
          <w:rFonts w:hint="default" w:ascii="Times New Roman Regular" w:hAnsi="Times New Roman Regular" w:eastAsia="宋体" w:cs="Times New Roman Regular"/>
          <w:color w:val="auto"/>
          <w:highlight w:val="none"/>
        </w:rPr>
        <w:br w:type="page" w:clear="all"/>
      </w:r>
      <w:r>
        <w:rPr>
          <w:rFonts w:hint="default" w:ascii="Times New Roman Regular" w:hAnsi="Times New Roman Regular" w:eastAsia="宋体" w:cs="Times New Roman Regular"/>
          <w:color w:val="auto"/>
          <w:szCs w:val="24"/>
          <w:highlight w:val="none"/>
        </w:rPr>
        <w:t xml:space="preserve">监狱企业证明</w:t>
      </w:r>
      <w:r/>
    </w:p>
    <w:p>
      <w:pPr>
        <w:pStyle w:val="985"/>
        <w:ind w:firstLine="482"/>
        <w:jc w:val="center"/>
        <w:spacing w:line="276" w:lineRule="auto"/>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b/>
          <w:color w:val="auto"/>
          <w:sz w:val="24"/>
          <w:szCs w:val="24"/>
          <w:highlight w:val="none"/>
        </w:rPr>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85"/>
        <w:ind w:firstLine="400"/>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rPr>
          <w:rFonts w:hint="default" w:ascii="Times New Roman Regular" w:hAnsi="Times New Roman Regular" w:eastAsia="宋体" w:cs="Times New Roman Regular"/>
          <w:color w:val="auto"/>
          <w:highlight w:val="none"/>
        </w:rPr>
      </w:pPr>
      <w:r>
        <w:rPr>
          <w:rFonts w:hint="default" w:ascii="Times New Roman Regular" w:hAnsi="Times New Roman Regular" w:eastAsia="宋体" w:cs="Times New Roman Regular"/>
          <w:color w:val="auto"/>
          <w:highlight w:val="none"/>
        </w:rPr>
      </w:r>
      <w:r/>
    </w:p>
    <w:p>
      <w:pPr>
        <w:pStyle w:val="985"/>
        <w:ind w:firstLine="198"/>
        <w:jc w:val="center"/>
        <w:rPr>
          <w:rFonts w:hint="default" w:ascii="Times New Roman Regular" w:hAnsi="Times New Roman Regular" w:eastAsia="宋体" w:cs="Times New Roman Regular"/>
          <w:b/>
          <w:color w:val="auto"/>
          <w:sz w:val="24"/>
          <w:szCs w:val="24"/>
          <w:highlight w:val="none"/>
        </w:rPr>
      </w:pPr>
      <w:r>
        <w:rPr>
          <w:rFonts w:hint="default" w:ascii="Times New Roman Regular" w:hAnsi="Times New Roman Regular" w:eastAsia="宋体" w:cs="Times New Roman Regular"/>
          <w:b/>
          <w:color w:val="auto"/>
          <w:sz w:val="24"/>
          <w:szCs w:val="24"/>
          <w:highlight w:val="none"/>
        </w:rPr>
        <w:br w:type="page" w:clear="all"/>
      </w:r>
      <w:r>
        <w:rPr>
          <w:rFonts w:hint="default" w:ascii="Times New Roman Regular" w:hAnsi="Times New Roman Regular" w:eastAsia="宋体" w:cs="Times New Roman Regular"/>
          <w:b/>
          <w:color w:val="auto"/>
          <w:sz w:val="24"/>
          <w:szCs w:val="24"/>
          <w:highlight w:val="none"/>
        </w:rPr>
        <w:t xml:space="preserve">残疾人福利性单位声明函</w:t>
      </w:r>
      <w:r/>
    </w:p>
    <w:p>
      <w:pPr>
        <w:spacing w:line="276" w:lineRule="auto"/>
        <w:rPr>
          <w:rFonts w:hint="default" w:ascii="Times New Roman Regular" w:hAnsi="Times New Roman Regular" w:eastAsia="宋体" w:cs="Times New Roman Regular"/>
          <w:b/>
          <w:color w:val="auto"/>
          <w:spacing w:val="6"/>
          <w:sz w:val="30"/>
          <w:szCs w:val="30"/>
          <w:highlight w:val="none"/>
        </w:rPr>
      </w:pPr>
      <w:r>
        <w:rPr>
          <w:rFonts w:hint="default" w:ascii="Times New Roman Regular" w:hAnsi="Times New Roman Regular" w:eastAsia="宋体" w:cs="Times New Roman Regular"/>
          <w:b/>
          <w:color w:val="auto"/>
          <w:spacing w:val="6"/>
          <w:sz w:val="30"/>
          <w:szCs w:val="30"/>
          <w:highlight w:val="none"/>
        </w:rPr>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本单位对上述声明的真实性负责。如有虚假，将依法承担相应责任。</w:t>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firstLine="420"/>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r>
      <w:r/>
    </w:p>
    <w:p>
      <w:pPr>
        <w:pStyle w:val="985"/>
        <w:ind w:firstLine="3769"/>
        <w:rPr>
          <w:rFonts w:hint="default" w:ascii="Times New Roman Regular" w:hAnsi="Times New Roman Regular" w:eastAsia="宋体" w:cs="Times New Roman Regular"/>
          <w:color w:val="auto"/>
          <w:sz w:val="21"/>
          <w:szCs w:val="21"/>
          <w:highlight w:val="none"/>
        </w:rPr>
      </w:pPr>
      <w:r>
        <w:rPr>
          <w:rFonts w:hint="default" w:ascii="Times New Roman Regular" w:hAnsi="Times New Roman Regular" w:eastAsia="宋体" w:cs="Times New Roman Regular"/>
          <w:color w:val="auto"/>
          <w:sz w:val="21"/>
          <w:szCs w:val="21"/>
          <w:highlight w:val="none"/>
        </w:rPr>
        <w:t xml:space="preserve">单位名称（盖章）：____________</w:t>
      </w:r>
      <w:r/>
    </w:p>
    <w:p>
      <w:pPr>
        <w:ind w:firstLine="3780"/>
        <w:jc w:val="left"/>
        <w:spacing w:line="360" w:lineRule="auto"/>
        <w:rPr>
          <w:rFonts w:hint="default" w:ascii="Times New Roman Regular" w:hAnsi="Times New Roman Regular" w:eastAsia="宋体" w:cs="Times New Roman Regular"/>
          <w:bCs/>
          <w:color w:val="auto"/>
          <w:szCs w:val="21"/>
          <w:highlight w:val="none"/>
        </w:rPr>
      </w:pPr>
      <w:r>
        <w:rPr>
          <w:rFonts w:hint="default" w:ascii="Times New Roman Regular" w:hAnsi="Times New Roman Regular" w:eastAsia="宋体" w:cs="Times New Roman Regular"/>
          <w:bCs/>
          <w:color w:val="auto"/>
          <w:szCs w:val="21"/>
          <w:highlight w:val="none"/>
        </w:rPr>
        <w:t xml:space="preserve">日期：</w:t>
      </w:r>
      <w:r>
        <w:rPr>
          <w:rFonts w:hint="default" w:ascii="Times New Roman Regular" w:hAnsi="Times New Roman Regular" w:eastAsia="宋体" w:cs="Times New Roman Regular"/>
          <w:bCs/>
          <w:color w:val="auto"/>
          <w:szCs w:val="21"/>
          <w:highlight w:val="none"/>
          <w:u w:val="single"/>
        </w:rPr>
        <w:tab/>
      </w:r>
      <w:r>
        <w:rPr>
          <w:rFonts w:hint="default" w:ascii="Times New Roman Regular" w:hAnsi="Times New Roman Regular" w:eastAsia="宋体" w:cs="Times New Roman Regular"/>
          <w:bCs/>
          <w:color w:val="auto"/>
          <w:szCs w:val="21"/>
          <w:highlight w:val="none"/>
          <w:u w:val="single"/>
        </w:rPr>
        <w:t xml:space="preserve">     </w:t>
      </w:r>
      <w:r>
        <w:rPr>
          <w:rFonts w:hint="default" w:ascii="Times New Roman Regular" w:hAnsi="Times New Roman Regular" w:eastAsia="宋体" w:cs="Times New Roman Regular"/>
          <w:bCs/>
          <w:color w:val="auto"/>
          <w:szCs w:val="21"/>
          <w:highlight w:val="none"/>
        </w:rPr>
        <w:t xml:space="preserve">年</w:t>
      </w:r>
      <w:r>
        <w:rPr>
          <w:rFonts w:hint="default" w:ascii="Times New Roman Regular" w:hAnsi="Times New Roman Regular" w:eastAsia="宋体" w:cs="Times New Roman Regular"/>
          <w:bCs/>
          <w:color w:val="auto"/>
          <w:szCs w:val="21"/>
          <w:highlight w:val="none"/>
          <w:u w:val="single"/>
        </w:rPr>
        <w:t xml:space="preserve"> </w:t>
      </w:r>
      <w:r>
        <w:rPr>
          <w:rFonts w:hint="default" w:ascii="Times New Roman Regular" w:hAnsi="Times New Roman Regular" w:eastAsia="宋体" w:cs="Times New Roman Regular"/>
          <w:bCs/>
          <w:color w:val="auto"/>
          <w:szCs w:val="21"/>
          <w:highlight w:val="none"/>
          <w:u w:val="single"/>
        </w:rPr>
        <w:tab/>
      </w:r>
      <w:r>
        <w:rPr>
          <w:rFonts w:hint="default" w:ascii="Times New Roman Regular" w:hAnsi="Times New Roman Regular" w:eastAsia="宋体" w:cs="Times New Roman Regular"/>
          <w:bCs/>
          <w:color w:val="auto"/>
          <w:szCs w:val="21"/>
          <w:highlight w:val="none"/>
        </w:rPr>
        <w:t xml:space="preserve">月</w:t>
      </w:r>
      <w:r>
        <w:rPr>
          <w:rFonts w:hint="default" w:ascii="Times New Roman Regular" w:hAnsi="Times New Roman Regular" w:eastAsia="宋体" w:cs="Times New Roman Regular"/>
          <w:bCs/>
          <w:color w:val="auto"/>
          <w:szCs w:val="21"/>
          <w:highlight w:val="none"/>
          <w:u w:val="single"/>
        </w:rPr>
        <w:t xml:space="preserve">   </w:t>
      </w:r>
      <w:r>
        <w:rPr>
          <w:rFonts w:hint="default" w:ascii="Times New Roman Regular" w:hAnsi="Times New Roman Regular" w:eastAsia="宋体" w:cs="Times New Roman Regular"/>
          <w:bCs/>
          <w:color w:val="auto"/>
          <w:szCs w:val="21"/>
          <w:highlight w:val="none"/>
          <w:u w:val="single"/>
        </w:rPr>
        <w:tab/>
      </w:r>
      <w:r>
        <w:rPr>
          <w:rFonts w:hint="default" w:ascii="Times New Roman Regular" w:hAnsi="Times New Roman Regular" w:eastAsia="宋体" w:cs="Times New Roman Regular"/>
          <w:bCs/>
          <w:color w:val="auto"/>
          <w:szCs w:val="21"/>
          <w:highlight w:val="none"/>
        </w:rPr>
        <w:t xml:space="preserve">日</w:t>
      </w:r>
      <w:bookmarkEnd w:id="356"/>
      <w:r/>
      <w:r/>
    </w:p>
    <w:p>
      <w:pPr>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t xml:space="preserve"> </w:t>
      </w:r>
      <w:r/>
    </w:p>
    <w:p>
      <w:pPr>
        <w:ind w:right="420" w:firstLine="3780"/>
        <w:spacing w:line="360" w:lineRule="auto"/>
        <w:rPr>
          <w:rFonts w:hint="default" w:ascii="Times New Roman Regular" w:hAnsi="Times New Roman Regular" w:eastAsia="宋体" w:cs="Times New Roman Regular"/>
          <w:color w:val="auto"/>
          <w:szCs w:val="21"/>
          <w:highlight w:val="none"/>
        </w:rPr>
      </w:pPr>
      <w:r>
        <w:rPr>
          <w:rFonts w:hint="default" w:ascii="Times New Roman Regular" w:hAnsi="Times New Roman Regular" w:eastAsia="宋体" w:cs="Times New Roman Regular"/>
          <w:color w:val="auto"/>
          <w:szCs w:val="21"/>
          <w:highlight w:val="none"/>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66"/>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-177165</wp:posOffset>
              </wp:positionH>
              <wp:positionV relativeFrom="paragraph">
                <wp:posOffset>-202565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3.9pt;mso-position-horizontal:absolute;mso-position-vertical-relative:text;margin-top:-15.9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68"/>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张家港市第一人民医院区域审方系统采购项目 </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09"/>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10"/>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10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797"/>
    <w:uiPriority w:val="0"/>
    <w:qFormat/>
    <w:pPr>
      <w:ind w:left="100" w:right="100"/>
      <w:keepLines/>
      <w:keepNext/>
      <w:spacing w:before="120" w:after="120"/>
      <w:outlineLvl w:val="0"/>
    </w:pPr>
    <w:rPr>
      <w:b/>
      <w:bCs/>
      <w:szCs w:val="44"/>
    </w:rPr>
  </w:style>
  <w:style w:type="paragraph" w:styleId="739">
    <w:name w:val="Heading 2"/>
    <w:basedOn w:val="737"/>
    <w:next w:val="737"/>
    <w:link w:val="792"/>
    <w:uiPriority w:val="0"/>
    <w:qFormat/>
    <w:pPr>
      <w:keepLines/>
      <w:keepNext/>
      <w:spacing w:before="260" w:after="260" w:line="416" w:lineRule="auto"/>
      <w:outlineLvl w:val="1"/>
    </w:pPr>
    <w:rPr>
      <w:rFonts w:ascii="等线 Light" w:hAnsi="等线 Light" w:eastAsia="等线 Light"/>
      <w:b/>
      <w:bCs/>
      <w:sz w:val="32"/>
      <w:szCs w:val="32"/>
    </w:rPr>
  </w:style>
  <w:style w:type="paragraph" w:styleId="740">
    <w:name w:val="Heading 3"/>
    <w:basedOn w:val="737"/>
    <w:next w:val="737"/>
    <w:link w:val="791"/>
    <w:uiPriority w:val="9"/>
    <w:qFormat/>
    <w:pPr>
      <w:keepLines/>
      <w:keepNext/>
      <w:spacing w:before="260" w:after="260" w:line="416" w:lineRule="auto"/>
      <w:outlineLvl w:val="2"/>
    </w:pPr>
    <w:rPr>
      <w:b/>
      <w:bCs/>
      <w:sz w:val="32"/>
      <w:szCs w:val="32"/>
    </w:rPr>
  </w:style>
  <w:style w:type="paragraph" w:styleId="741">
    <w:name w:val="Heading 4"/>
    <w:basedOn w:val="737"/>
    <w:next w:val="737"/>
    <w:link w:val="94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2">
    <w:name w:val="Heading 5"/>
    <w:basedOn w:val="737"/>
    <w:next w:val="737"/>
    <w:link w:val="803"/>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946"/>
    <w:uiPriority w:val="0"/>
    <w:qFormat/>
    <w:pPr>
      <w:keepLines/>
      <w:keepNext/>
      <w:spacing w:before="240" w:after="64" w:line="320" w:lineRule="auto"/>
      <w:outlineLvl w:val="5"/>
    </w:pPr>
    <w:rPr>
      <w:rFonts w:ascii="等线 Light" w:hAnsi="等线 Light" w:eastAsia="等线 Light"/>
      <w:b/>
      <w:bCs/>
      <w:sz w:val="24"/>
    </w:rPr>
  </w:style>
  <w:style w:type="paragraph" w:styleId="744">
    <w:name w:val="Heading 7"/>
    <w:basedOn w:val="737"/>
    <w:next w:val="737"/>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947"/>
    <w:uiPriority w:val="0"/>
    <w:qFormat/>
    <w:pPr>
      <w:keepLines/>
      <w:keepNext/>
      <w:spacing w:before="240" w:after="64" w:line="320" w:lineRule="auto"/>
      <w:outlineLvl w:val="7"/>
    </w:pPr>
    <w:rPr>
      <w:rFonts w:ascii="等线 Light" w:hAnsi="等线 Light" w:eastAsia="等线 Light"/>
      <w:sz w:val="24"/>
    </w:rPr>
  </w:style>
  <w:style w:type="paragraph" w:styleId="746">
    <w:name w:val="Heading 9"/>
    <w:basedOn w:val="737"/>
    <w:next w:val="737"/>
    <w:link w:val="807"/>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link w:val="737"/>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List 3"/>
    <w:basedOn w:val="737"/>
    <w:uiPriority w:val="0"/>
    <w:qFormat/>
    <w:pPr>
      <w:contextualSpacing/>
      <w:ind w:left="100" w:hanging="200"/>
      <w:jc w:val="left"/>
      <w:widowControl/>
    </w:pPr>
    <w:rPr>
      <w:sz w:val="20"/>
      <w:szCs w:val="20"/>
    </w:rPr>
  </w:style>
  <w:style w:type="paragraph" w:styleId="750">
    <w:name w:val="toc 7"/>
    <w:basedOn w:val="737"/>
    <w:next w:val="737"/>
    <w:uiPriority w:val="39"/>
    <w:unhideWhenUsed/>
    <w:qFormat/>
    <w:pPr>
      <w:ind w:left="1701" w:right="0" w:firstLine="0"/>
      <w:spacing w:after="57"/>
    </w:pPr>
  </w:style>
  <w:style w:type="paragraph" w:styleId="751">
    <w:name w:val="Normal Indent"/>
    <w:basedOn w:val="737"/>
    <w:link w:val="949"/>
    <w:uiPriority w:val="99"/>
    <w:qFormat/>
    <w:pPr>
      <w:ind w:firstLine="420"/>
    </w:pPr>
    <w:rPr>
      <w:szCs w:val="20"/>
    </w:rPr>
  </w:style>
  <w:style w:type="paragraph" w:styleId="752">
    <w:name w:val="Caption"/>
    <w:basedOn w:val="737"/>
    <w:next w:val="737"/>
    <w:uiPriority w:val="35"/>
    <w:semiHidden/>
    <w:unhideWhenUsed/>
    <w:qFormat/>
    <w:pPr>
      <w:spacing w:line="276" w:lineRule="auto"/>
    </w:pPr>
    <w:rPr>
      <w:b/>
      <w:bCs/>
      <w:color w:val="4472c4"/>
      <w:sz w:val="18"/>
      <w:szCs w:val="18"/>
    </w:rPr>
  </w:style>
  <w:style w:type="paragraph" w:styleId="753">
    <w:name w:val="Document Map"/>
    <w:basedOn w:val="737"/>
    <w:link w:val="950"/>
    <w:uiPriority w:val="0"/>
    <w:qFormat/>
    <w:pPr>
      <w:shd w:val="clear" w:color="auto" w:fill="000080"/>
    </w:pPr>
  </w:style>
  <w:style w:type="paragraph" w:styleId="754">
    <w:name w:val="annotation text"/>
    <w:basedOn w:val="737"/>
    <w:uiPriority w:val="99"/>
    <w:semiHidden/>
    <w:unhideWhenUsed/>
    <w:qFormat/>
    <w:pPr>
      <w:jc w:val="left"/>
    </w:pPr>
  </w:style>
  <w:style w:type="paragraph" w:styleId="755">
    <w:name w:val="Body Text"/>
    <w:basedOn w:val="737"/>
    <w:next w:val="737"/>
    <w:link w:val="952"/>
    <w:uiPriority w:val="1"/>
    <w:qFormat/>
    <w:pPr>
      <w:spacing w:after="120"/>
    </w:pPr>
  </w:style>
  <w:style w:type="paragraph" w:styleId="756">
    <w:name w:val="Body Text Indent"/>
    <w:basedOn w:val="737"/>
    <w:next w:val="737"/>
    <w:uiPriority w:val="0"/>
    <w:qFormat/>
    <w:pPr>
      <w:ind w:left="420"/>
      <w:spacing w:after="120"/>
    </w:pPr>
  </w:style>
  <w:style w:type="paragraph" w:styleId="757">
    <w:name w:val="Block Text"/>
    <w:basedOn w:val="737"/>
    <w:uiPriority w:val="0"/>
    <w:qFormat/>
    <w:pPr>
      <w:ind w:left="1440" w:right="700"/>
      <w:spacing w:after="120"/>
    </w:pPr>
    <w:rPr>
      <w:rFonts w:ascii="Times New Roman" w:hAnsi="Times New Roman"/>
    </w:rPr>
  </w:style>
  <w:style w:type="paragraph" w:styleId="758">
    <w:name w:val="index 4"/>
    <w:basedOn w:val="737"/>
    <w:next w:val="737"/>
    <w:uiPriority w:val="99"/>
    <w:unhideWhenUsed/>
    <w:qFormat/>
    <w:pPr>
      <w:ind w:left="600"/>
    </w:pPr>
    <w:rPr>
      <w:rFonts w:ascii="宋体"/>
      <w:b/>
      <w:position w:val="-10"/>
      <w:sz w:val="24"/>
      <w:szCs w:val="20"/>
    </w:rPr>
  </w:style>
  <w:style w:type="paragraph" w:styleId="759">
    <w:name w:val="toc 5"/>
    <w:basedOn w:val="737"/>
    <w:next w:val="737"/>
    <w:uiPriority w:val="39"/>
    <w:unhideWhenUsed/>
    <w:qFormat/>
    <w:pPr>
      <w:ind w:left="1134" w:right="0" w:firstLine="0"/>
      <w:spacing w:after="57"/>
    </w:pPr>
  </w:style>
  <w:style w:type="paragraph" w:styleId="760">
    <w:name w:val="toc 3"/>
    <w:basedOn w:val="737"/>
    <w:next w:val="737"/>
    <w:uiPriority w:val="39"/>
    <w:unhideWhenUsed/>
    <w:qFormat/>
    <w:pPr>
      <w:ind w:left="567" w:right="0" w:firstLine="0"/>
      <w:spacing w:after="57"/>
    </w:pPr>
  </w:style>
  <w:style w:type="paragraph" w:styleId="761">
    <w:name w:val="Plain Text"/>
    <w:basedOn w:val="737"/>
    <w:link w:val="955"/>
    <w:uiPriority w:val="0"/>
    <w:qFormat/>
    <w:rPr>
      <w:rFonts w:ascii="宋体" w:hAnsi="Courier New" w:cs="Courier New"/>
      <w:szCs w:val="21"/>
    </w:rPr>
  </w:style>
  <w:style w:type="paragraph" w:styleId="762">
    <w:name w:val="toc 8"/>
    <w:basedOn w:val="737"/>
    <w:next w:val="737"/>
    <w:uiPriority w:val="39"/>
    <w:unhideWhenUsed/>
    <w:qFormat/>
    <w:pPr>
      <w:ind w:left="1984" w:right="0" w:firstLine="0"/>
      <w:spacing w:after="57"/>
    </w:pPr>
  </w:style>
  <w:style w:type="paragraph" w:styleId="763">
    <w:name w:val="Date"/>
    <w:basedOn w:val="737"/>
    <w:next w:val="737"/>
    <w:link w:val="957"/>
    <w:uiPriority w:val="0"/>
    <w:qFormat/>
    <w:rPr>
      <w:sz w:val="24"/>
      <w:szCs w:val="20"/>
    </w:rPr>
  </w:style>
  <w:style w:type="paragraph" w:styleId="764">
    <w:name w:val="endnote text"/>
    <w:basedOn w:val="737"/>
    <w:link w:val="943"/>
    <w:uiPriority w:val="99"/>
    <w:semiHidden/>
    <w:unhideWhenUsed/>
    <w:qFormat/>
    <w:pPr>
      <w:spacing w:after="0" w:line="240" w:lineRule="auto"/>
    </w:pPr>
    <w:rPr>
      <w:sz w:val="20"/>
    </w:rPr>
  </w:style>
  <w:style w:type="paragraph" w:styleId="765">
    <w:name w:val="Balloon Text"/>
    <w:basedOn w:val="737"/>
    <w:link w:val="958"/>
    <w:uiPriority w:val="0"/>
    <w:qFormat/>
    <w:rPr>
      <w:sz w:val="18"/>
      <w:szCs w:val="18"/>
    </w:rPr>
  </w:style>
  <w:style w:type="paragraph" w:styleId="766">
    <w:name w:val="Footer"/>
    <w:basedOn w:val="737"/>
    <w:link w:val="959"/>
    <w:uiPriority w:val="99"/>
    <w:qFormat/>
    <w:pPr>
      <w:jc w:val="left"/>
      <w:tabs>
        <w:tab w:val="center" w:pos="4153" w:leader="none"/>
        <w:tab w:val="right" w:pos="8306" w:leader="none"/>
      </w:tabs>
    </w:pPr>
    <w:rPr>
      <w:sz w:val="18"/>
      <w:szCs w:val="18"/>
    </w:rPr>
  </w:style>
  <w:style w:type="paragraph" w:styleId="767">
    <w:name w:val="envelope return"/>
    <w:basedOn w:val="737"/>
    <w:uiPriority w:val="0"/>
    <w:qFormat/>
    <w:rPr>
      <w:rFonts w:ascii="Arial" w:hAnsi="Arial" w:cs="Arial"/>
      <w:szCs w:val="20"/>
    </w:rPr>
  </w:style>
  <w:style w:type="paragraph" w:styleId="768">
    <w:name w:val="Header"/>
    <w:basedOn w:val="737"/>
    <w:link w:val="960"/>
    <w:uiPriority w:val="99"/>
    <w:qFormat/>
    <w:pPr>
      <w:jc w:val="center"/>
      <w:tabs>
        <w:tab w:val="center" w:pos="4153" w:leader="none"/>
        <w:tab w:val="right" w:pos="8306" w:leader="none"/>
      </w:tabs>
      <w:pBdr>
        <w:bottom w:val="single" w:color="000000" w:sz="6" w:space="1"/>
      </w:pBdr>
    </w:pPr>
    <w:rPr>
      <w:sz w:val="18"/>
      <w:szCs w:val="18"/>
    </w:rPr>
  </w:style>
  <w:style w:type="paragraph" w:styleId="769">
    <w:name w:val="toc 1"/>
    <w:basedOn w:val="737"/>
    <w:next w:val="737"/>
    <w:uiPriority w:val="39"/>
    <w:unhideWhenUsed/>
    <w:qFormat/>
    <w:pPr>
      <w:ind w:left="0" w:right="0" w:firstLine="0"/>
      <w:spacing w:after="57"/>
    </w:pPr>
  </w:style>
  <w:style w:type="paragraph" w:styleId="770">
    <w:name w:val="toc 4"/>
    <w:basedOn w:val="737"/>
    <w:next w:val="737"/>
    <w:uiPriority w:val="39"/>
    <w:unhideWhenUsed/>
    <w:qFormat/>
    <w:pPr>
      <w:ind w:left="850" w:right="0" w:firstLine="0"/>
      <w:spacing w:after="57"/>
    </w:pPr>
  </w:style>
  <w:style w:type="paragraph" w:styleId="771">
    <w:name w:val="Subtitle"/>
    <w:basedOn w:val="737"/>
    <w:next w:val="737"/>
    <w:link w:val="809"/>
    <w:uiPriority w:val="11"/>
    <w:qFormat/>
    <w:pPr>
      <w:spacing w:before="200" w:after="200"/>
    </w:pPr>
    <w:rPr>
      <w:sz w:val="24"/>
      <w:szCs w:val="24"/>
    </w:rPr>
  </w:style>
  <w:style w:type="paragraph" w:styleId="772">
    <w:name w:val="footnote text"/>
    <w:basedOn w:val="737"/>
    <w:link w:val="942"/>
    <w:uiPriority w:val="99"/>
    <w:semiHidden/>
    <w:unhideWhenUsed/>
    <w:qFormat/>
    <w:pPr>
      <w:spacing w:after="40" w:line="240" w:lineRule="auto"/>
    </w:pPr>
    <w:rPr>
      <w:sz w:val="18"/>
    </w:rPr>
  </w:style>
  <w:style w:type="paragraph" w:styleId="773">
    <w:name w:val="toc 6"/>
    <w:basedOn w:val="737"/>
    <w:next w:val="737"/>
    <w:uiPriority w:val="39"/>
    <w:unhideWhenUsed/>
    <w:qFormat/>
    <w:pPr>
      <w:ind w:left="1417" w:right="0" w:firstLine="0"/>
      <w:spacing w:after="57"/>
    </w:pPr>
  </w:style>
  <w:style w:type="paragraph" w:styleId="774">
    <w:name w:val="table of figures"/>
    <w:basedOn w:val="737"/>
    <w:next w:val="737"/>
    <w:uiPriority w:val="99"/>
    <w:unhideWhenUsed/>
    <w:qFormat/>
    <w:pPr>
      <w:spacing w:after="0" w:afterAutospacing="0"/>
    </w:pPr>
  </w:style>
  <w:style w:type="paragraph" w:styleId="775">
    <w:name w:val="toc 2"/>
    <w:basedOn w:val="737"/>
    <w:next w:val="737"/>
    <w:uiPriority w:val="39"/>
    <w:unhideWhenUsed/>
    <w:qFormat/>
    <w:pPr>
      <w:ind w:left="283" w:right="0" w:firstLine="0"/>
      <w:spacing w:after="57"/>
    </w:pPr>
  </w:style>
  <w:style w:type="paragraph" w:styleId="776">
    <w:name w:val="toc 9"/>
    <w:basedOn w:val="737"/>
    <w:next w:val="737"/>
    <w:uiPriority w:val="39"/>
    <w:unhideWhenUsed/>
    <w:qFormat/>
    <w:pPr>
      <w:ind w:left="2268" w:right="0" w:firstLine="0"/>
      <w:spacing w:after="57"/>
    </w:pPr>
  </w:style>
  <w:style w:type="paragraph" w:styleId="777">
    <w:name w:val="Body Text 2"/>
    <w:basedOn w:val="737"/>
    <w:link w:val="966"/>
    <w:uiPriority w:val="0"/>
    <w:qFormat/>
    <w:pPr>
      <w:spacing w:after="120" w:line="480" w:lineRule="auto"/>
    </w:pPr>
    <w:rPr>
      <w:rFonts w:ascii="Calibri" w:hAnsi="Calibri"/>
    </w:rPr>
  </w:style>
  <w:style w:type="paragraph" w:styleId="778">
    <w:name w:val="Normal (Web)"/>
    <w:basedOn w:val="737"/>
    <w:uiPriority w:val="99"/>
    <w:qFormat/>
    <w:pPr>
      <w:jc w:val="left"/>
      <w:spacing w:before="100" w:beforeAutospacing="1" w:after="100" w:afterAutospacing="1"/>
      <w:widowControl/>
    </w:pPr>
    <w:rPr>
      <w:sz w:val="24"/>
    </w:rPr>
  </w:style>
  <w:style w:type="paragraph" w:styleId="779">
    <w:name w:val="Title"/>
    <w:basedOn w:val="737"/>
    <w:next w:val="737"/>
    <w:link w:val="967"/>
    <w:uiPriority w:val="0"/>
    <w:qFormat/>
    <w:pPr>
      <w:jc w:val="center"/>
      <w:spacing w:before="240" w:after="60"/>
      <w:outlineLvl w:val="0"/>
    </w:pPr>
    <w:rPr>
      <w:rFonts w:ascii="等线 Light" w:hAnsi="等线 Light"/>
      <w:b/>
      <w:bCs/>
      <w:sz w:val="32"/>
      <w:szCs w:val="32"/>
    </w:rPr>
  </w:style>
  <w:style w:type="paragraph" w:styleId="780">
    <w:name w:val="Body Text First Indent 2"/>
    <w:basedOn w:val="756"/>
    <w:next w:val="775"/>
    <w:uiPriority w:val="0"/>
    <w:qFormat/>
    <w:pPr>
      <w:ind w:firstLine="420"/>
      <w:spacing w:line="360" w:lineRule="auto"/>
    </w:pPr>
    <w:rPr>
      <w:rFonts w:ascii="宋体" w:hAnsi="宋体" w:eastAsia="宋体"/>
      <w:sz w:val="21"/>
      <w:szCs w:val="20"/>
    </w:rPr>
  </w:style>
  <w:style w:type="table" w:styleId="781">
    <w:name w:val="Table Grid"/>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2" w:customStyle="1">
    <w:name w:val="Table Normal"/>
    <w:uiPriority w:val="99"/>
    <w:semiHidden/>
    <w:unhideWhenUsed/>
    <w:qFormat/>
    <w:tblPr/>
  </w:style>
  <w:style w:type="character" w:styleId="783">
    <w:name w:val="Strong"/>
    <w:link w:val="737"/>
    <w:uiPriority w:val="0"/>
    <w:qFormat/>
    <w:rPr>
      <w:b/>
      <w:bCs/>
    </w:rPr>
  </w:style>
  <w:style w:type="character" w:styleId="784">
    <w:name w:val="endnote reference"/>
    <w:basedOn w:val="747"/>
    <w:link w:val="737"/>
    <w:uiPriority w:val="99"/>
    <w:semiHidden/>
    <w:unhideWhenUsed/>
    <w:qFormat/>
    <w:rPr>
      <w:vertAlign w:val="superscript"/>
    </w:rPr>
  </w:style>
  <w:style w:type="character" w:styleId="785">
    <w:name w:val="page number"/>
    <w:link w:val="737"/>
    <w:uiPriority w:val="0"/>
    <w:qFormat/>
  </w:style>
  <w:style w:type="character" w:styleId="786">
    <w:name w:val="Emphasis"/>
    <w:link w:val="737"/>
    <w:uiPriority w:val="0"/>
    <w:qFormat/>
    <w:rPr>
      <w:i/>
      <w:iCs/>
    </w:rPr>
  </w:style>
  <w:style w:type="character" w:styleId="787">
    <w:name w:val="Hyperlink"/>
    <w:link w:val="737"/>
    <w:uiPriority w:val="99"/>
    <w:qFormat/>
    <w:rPr>
      <w:color w:val="000000"/>
      <w:u w:val="none"/>
    </w:rPr>
  </w:style>
  <w:style w:type="character" w:styleId="788">
    <w:name w:val="footnote reference"/>
    <w:basedOn w:val="747"/>
    <w:link w:val="737"/>
    <w:uiPriority w:val="99"/>
    <w:unhideWhenUsed/>
    <w:qFormat/>
    <w:rPr>
      <w:vertAlign w:val="superscript"/>
    </w:rPr>
  </w:style>
  <w:style w:type="paragraph" w:styleId="789" w:customStyle="1">
    <w:name w:val="首行缩进"/>
    <w:basedOn w:val="737"/>
    <w:uiPriority w:val="0"/>
    <w:qFormat/>
    <w:pPr>
      <w:ind w:firstLine="480"/>
      <w:jc w:val="left"/>
      <w:spacing w:line="360" w:lineRule="auto"/>
    </w:pPr>
    <w:rPr>
      <w:rFonts w:ascii="宋体" w:hAnsi="宋体"/>
      <w:sz w:val="24"/>
    </w:rPr>
  </w:style>
  <w:style w:type="paragraph" w:styleId="790" w:customStyle="1">
    <w:name w:val="Heading 3"/>
    <w:basedOn w:val="737"/>
    <w:next w:val="737"/>
    <w:uiPriority w:val="0"/>
    <w:qFormat/>
    <w:pPr>
      <w:jc w:val="left"/>
      <w:spacing w:before="100" w:beforeAutospacing="1" w:after="100" w:afterAutospacing="1" w:line="600" w:lineRule="exact"/>
    </w:pPr>
    <w:rPr>
      <w:rFonts w:ascii="宋体" w:hAnsi="宋体"/>
      <w:b/>
      <w:sz w:val="27"/>
      <w:szCs w:val="27"/>
    </w:rPr>
  </w:style>
  <w:style w:type="character" w:styleId="791" w:customStyle="1">
    <w:name w:val="标题 3 字符"/>
    <w:link w:val="740"/>
    <w:uiPriority w:val="9"/>
    <w:qFormat/>
    <w:rPr>
      <w:rFonts w:eastAsia="宋体"/>
      <w:b/>
      <w:bCs/>
      <w:sz w:val="32"/>
      <w:szCs w:val="32"/>
      <w:lang w:val="en-US" w:eastAsia="zh-CN" w:bidi="ar-SA"/>
    </w:rPr>
  </w:style>
  <w:style w:type="character" w:styleId="792" w:customStyle="1">
    <w:name w:val="标题 2 字符"/>
    <w:link w:val="739"/>
    <w:uiPriority w:val="0"/>
    <w:semiHidden/>
    <w:qFormat/>
    <w:rPr>
      <w:rFonts w:ascii="等线 Light" w:hAnsi="等线 Light" w:eastAsia="等线 Light" w:cs="Times New Roman"/>
      <w:b/>
      <w:bCs/>
      <w:sz w:val="32"/>
      <w:szCs w:val="32"/>
    </w:rPr>
  </w:style>
  <w:style w:type="paragraph" w:styleId="793" w:customStyle="1">
    <w:name w:val="纯文本1"/>
    <w:basedOn w:val="737"/>
    <w:uiPriority w:val="0"/>
    <w:qFormat/>
    <w:rPr>
      <w:rFonts w:ascii="宋体" w:hAnsi="Courier New"/>
      <w:sz w:val="20"/>
      <w:szCs w:val="21"/>
    </w:rPr>
  </w:style>
  <w:style w:type="paragraph" w:styleId="794" w:customStyle="1">
    <w:name w:val="Comment Text"/>
    <w:basedOn w:val="737"/>
    <w:link w:val="951"/>
    <w:uiPriority w:val="0"/>
    <w:qFormat/>
    <w:pPr>
      <w:jc w:val="left"/>
    </w:pPr>
  </w:style>
  <w:style w:type="paragraph" w:styleId="795" w:customStyle="1">
    <w:name w:val="Comment Subject"/>
    <w:basedOn w:val="794"/>
    <w:next w:val="794"/>
    <w:link w:val="968"/>
    <w:uiPriority w:val="0"/>
    <w:qFormat/>
    <w:rPr>
      <w:b/>
      <w:bCs/>
    </w:rPr>
  </w:style>
  <w:style w:type="character" w:styleId="796" w:customStyle="1">
    <w:name w:val="Comment Reference"/>
    <w:link w:val="737"/>
    <w:uiPriority w:val="0"/>
    <w:qFormat/>
    <w:rPr>
      <w:sz w:val="21"/>
      <w:szCs w:val="21"/>
    </w:rPr>
  </w:style>
  <w:style w:type="character" w:styleId="797" w:customStyle="1">
    <w:name w:val="标题 1 字符"/>
    <w:link w:val="738"/>
    <w:uiPriority w:val="0"/>
    <w:qFormat/>
    <w:rPr>
      <w:b/>
      <w:bCs/>
      <w:sz w:val="21"/>
      <w:szCs w:val="44"/>
    </w:rPr>
  </w:style>
  <w:style w:type="paragraph" w:styleId="798" w:customStyle="1">
    <w:name w:val="列出段落1"/>
    <w:basedOn w:val="737"/>
    <w:uiPriority w:val="1"/>
    <w:qFormat/>
    <w:pPr>
      <w:ind w:left="400" w:firstLine="420"/>
      <w:jc w:val="left"/>
    </w:pPr>
    <w:rPr>
      <w:rFonts w:ascii="宋体" w:hAnsi="宋体" w:cs="宋体"/>
      <w:sz w:val="22"/>
      <w:szCs w:val="22"/>
      <w:lang w:val="zh-CN" w:bidi="zh-CN"/>
    </w:rPr>
  </w:style>
  <w:style w:type="character" w:styleId="799" w:customStyle="1">
    <w:name w:val="Heading 1 Char"/>
    <w:basedOn w:val="747"/>
    <w:link w:val="737"/>
    <w:uiPriority w:val="9"/>
    <w:qFormat/>
    <w:rPr>
      <w:rFonts w:ascii="Arial" w:hAnsi="Arial" w:eastAsia="Arial" w:cs="Arial"/>
      <w:sz w:val="40"/>
      <w:szCs w:val="40"/>
    </w:rPr>
  </w:style>
  <w:style w:type="character" w:styleId="800" w:customStyle="1">
    <w:name w:val="Heading 2 Char"/>
    <w:basedOn w:val="747"/>
    <w:link w:val="737"/>
    <w:uiPriority w:val="9"/>
    <w:qFormat/>
    <w:rPr>
      <w:rFonts w:ascii="Arial" w:hAnsi="Arial" w:eastAsia="Arial" w:cs="Arial"/>
      <w:sz w:val="34"/>
    </w:rPr>
  </w:style>
  <w:style w:type="character" w:styleId="801" w:customStyle="1">
    <w:name w:val="Heading 3 Char"/>
    <w:basedOn w:val="747"/>
    <w:link w:val="737"/>
    <w:uiPriority w:val="9"/>
    <w:qFormat/>
    <w:rPr>
      <w:rFonts w:ascii="Arial" w:hAnsi="Arial" w:eastAsia="Arial" w:cs="Arial"/>
      <w:sz w:val="30"/>
      <w:szCs w:val="30"/>
    </w:rPr>
  </w:style>
  <w:style w:type="character" w:styleId="802" w:customStyle="1">
    <w:name w:val="Heading 4 Char"/>
    <w:basedOn w:val="747"/>
    <w:link w:val="737"/>
    <w:uiPriority w:val="9"/>
    <w:qFormat/>
    <w:rPr>
      <w:rFonts w:ascii="Arial" w:hAnsi="Arial" w:eastAsia="Arial" w:cs="Arial"/>
      <w:b/>
      <w:bCs/>
      <w:sz w:val="26"/>
      <w:szCs w:val="26"/>
    </w:rPr>
  </w:style>
  <w:style w:type="character" w:styleId="803" w:customStyle="1">
    <w:name w:val="Heading 5 Char"/>
    <w:basedOn w:val="747"/>
    <w:link w:val="742"/>
    <w:uiPriority w:val="9"/>
    <w:qFormat/>
    <w:rPr>
      <w:rFonts w:ascii="Arial" w:hAnsi="Arial" w:eastAsia="Arial" w:cs="Arial"/>
      <w:b/>
      <w:bCs/>
      <w:sz w:val="24"/>
      <w:szCs w:val="24"/>
    </w:rPr>
  </w:style>
  <w:style w:type="character" w:styleId="804" w:customStyle="1">
    <w:name w:val="Heading 6 Char"/>
    <w:basedOn w:val="747"/>
    <w:link w:val="737"/>
    <w:uiPriority w:val="9"/>
    <w:qFormat/>
    <w:rPr>
      <w:rFonts w:ascii="Arial" w:hAnsi="Arial" w:eastAsia="Arial" w:cs="Arial"/>
      <w:b/>
      <w:bCs/>
      <w:sz w:val="22"/>
      <w:szCs w:val="22"/>
    </w:rPr>
  </w:style>
  <w:style w:type="character" w:styleId="805" w:customStyle="1">
    <w:name w:val="Heading 7 Char"/>
    <w:basedOn w:val="747"/>
    <w:link w:val="744"/>
    <w:uiPriority w:val="9"/>
    <w:qFormat/>
    <w:rPr>
      <w:rFonts w:ascii="Arial" w:hAnsi="Arial" w:eastAsia="Arial" w:cs="Arial"/>
      <w:b/>
      <w:bCs/>
      <w:i/>
      <w:iCs/>
      <w:sz w:val="22"/>
      <w:szCs w:val="22"/>
    </w:rPr>
  </w:style>
  <w:style w:type="character" w:styleId="806" w:customStyle="1">
    <w:name w:val="Heading 8 Char"/>
    <w:basedOn w:val="747"/>
    <w:link w:val="737"/>
    <w:uiPriority w:val="9"/>
    <w:qFormat/>
    <w:rPr>
      <w:rFonts w:ascii="Arial" w:hAnsi="Arial" w:eastAsia="Arial" w:cs="Arial"/>
      <w:i/>
      <w:iCs/>
      <w:sz w:val="22"/>
      <w:szCs w:val="22"/>
    </w:rPr>
  </w:style>
  <w:style w:type="character" w:styleId="807" w:customStyle="1">
    <w:name w:val="Heading 9 Char"/>
    <w:basedOn w:val="747"/>
    <w:link w:val="746"/>
    <w:uiPriority w:val="9"/>
    <w:qFormat/>
    <w:rPr>
      <w:rFonts w:ascii="Arial" w:hAnsi="Arial" w:eastAsia="Arial" w:cs="Arial"/>
      <w:i/>
      <w:iCs/>
      <w:sz w:val="21"/>
      <w:szCs w:val="21"/>
    </w:rPr>
  </w:style>
  <w:style w:type="character" w:styleId="808" w:customStyle="1">
    <w:name w:val="Title Char"/>
    <w:basedOn w:val="747"/>
    <w:link w:val="737"/>
    <w:uiPriority w:val="10"/>
    <w:qFormat/>
    <w:rPr>
      <w:sz w:val="48"/>
      <w:szCs w:val="48"/>
    </w:rPr>
  </w:style>
  <w:style w:type="character" w:styleId="809" w:customStyle="1">
    <w:name w:val="Subtitle Char"/>
    <w:basedOn w:val="747"/>
    <w:link w:val="771"/>
    <w:uiPriority w:val="11"/>
    <w:qFormat/>
    <w:rPr>
      <w:sz w:val="24"/>
      <w:szCs w:val="24"/>
    </w:rPr>
  </w:style>
  <w:style w:type="paragraph" w:styleId="810">
    <w:name w:val="Quote"/>
    <w:basedOn w:val="737"/>
    <w:next w:val="737"/>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37"/>
    <w:next w:val="737"/>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basedOn w:val="747"/>
    <w:link w:val="737"/>
    <w:uiPriority w:val="99"/>
    <w:qFormat/>
  </w:style>
  <w:style w:type="character" w:styleId="815" w:customStyle="1">
    <w:name w:val="Footer Char"/>
    <w:basedOn w:val="747"/>
    <w:link w:val="737"/>
    <w:uiPriority w:val="99"/>
    <w:qFormat/>
  </w:style>
  <w:style w:type="character" w:styleId="816" w:customStyle="1">
    <w:name w:val="Caption Char"/>
    <w:link w:val="737"/>
    <w:uiPriority w:val="99"/>
    <w:qFormat/>
  </w:style>
  <w:style w:type="table" w:styleId="817" w:customStyle="1">
    <w:name w:val="Table Grid Light"/>
    <w:basedOn w:val="782"/>
    <w:uiPriority w:val="59"/>
    <w:qFormat/>
    <w:pPr>
      <w:spacing w:after="0" w:line="240" w:lineRule="auto"/>
    </w:pPr>
    <w:tblPr/>
  </w:style>
  <w:style w:type="table" w:styleId="818" w:customStyle="1">
    <w:name w:val="Plain Table 1"/>
    <w:basedOn w:val="782"/>
    <w:uiPriority w:val="59"/>
    <w:qFormat/>
    <w:pPr>
      <w:spacing w:after="0" w:line="240" w:lineRule="auto"/>
    </w:pPr>
    <w:tblPr/>
  </w:style>
  <w:style w:type="table" w:styleId="819" w:customStyle="1">
    <w:name w:val="Plain Table 2"/>
    <w:basedOn w:val="782"/>
    <w:uiPriority w:val="59"/>
    <w:qFormat/>
    <w:pPr>
      <w:spacing w:after="0" w:line="240" w:lineRule="auto"/>
    </w:pPr>
    <w:tblPr/>
  </w:style>
  <w:style w:type="table" w:styleId="820" w:customStyle="1">
    <w:name w:val="Plain Table 3"/>
    <w:basedOn w:val="782"/>
    <w:uiPriority w:val="99"/>
    <w:qFormat/>
    <w:pPr>
      <w:spacing w:after="0" w:line="240" w:lineRule="auto"/>
    </w:pPr>
    <w:tblPr/>
  </w:style>
  <w:style w:type="table" w:styleId="821" w:customStyle="1">
    <w:name w:val="Plain Table 4"/>
    <w:basedOn w:val="782"/>
    <w:uiPriority w:val="99"/>
    <w:qFormat/>
    <w:pPr>
      <w:spacing w:after="0" w:line="240" w:lineRule="auto"/>
    </w:pPr>
    <w:tblPr/>
  </w:style>
  <w:style w:type="table" w:styleId="822" w:customStyle="1">
    <w:name w:val="Plain Table 5"/>
    <w:basedOn w:val="782"/>
    <w:uiPriority w:val="99"/>
    <w:qFormat/>
    <w:pPr>
      <w:spacing w:after="0" w:line="240" w:lineRule="auto"/>
    </w:pPr>
    <w:tblPr/>
  </w:style>
  <w:style w:type="table" w:styleId="823" w:customStyle="1">
    <w:name w:val="Grid Table 1 Light"/>
    <w:basedOn w:val="782"/>
    <w:uiPriority w:val="99"/>
    <w:qFormat/>
    <w:pPr>
      <w:spacing w:after="0" w:line="240" w:lineRule="auto"/>
    </w:pPr>
    <w:tblPr/>
  </w:style>
  <w:style w:type="table" w:styleId="824" w:customStyle="1">
    <w:name w:val="Grid Table 1 Light - Accent 1"/>
    <w:basedOn w:val="782"/>
    <w:uiPriority w:val="99"/>
    <w:qFormat/>
    <w:pPr>
      <w:spacing w:after="0" w:line="240" w:lineRule="auto"/>
    </w:pPr>
    <w:tblPr/>
  </w:style>
  <w:style w:type="table" w:styleId="825" w:customStyle="1">
    <w:name w:val="Grid Table 1 Light - Accent 2"/>
    <w:basedOn w:val="782"/>
    <w:uiPriority w:val="99"/>
    <w:qFormat/>
    <w:pPr>
      <w:spacing w:after="0" w:line="240" w:lineRule="auto"/>
    </w:pPr>
    <w:tblPr/>
  </w:style>
  <w:style w:type="table" w:styleId="826" w:customStyle="1">
    <w:name w:val="Grid Table 1 Light - Accent 3"/>
    <w:basedOn w:val="782"/>
    <w:uiPriority w:val="99"/>
    <w:qFormat/>
    <w:pPr>
      <w:spacing w:after="0" w:line="240" w:lineRule="auto"/>
    </w:pPr>
    <w:tblPr/>
  </w:style>
  <w:style w:type="table" w:styleId="827" w:customStyle="1">
    <w:name w:val="Grid Table 1 Light - Accent 4"/>
    <w:basedOn w:val="782"/>
    <w:uiPriority w:val="99"/>
    <w:qFormat/>
    <w:pPr>
      <w:spacing w:after="0" w:line="240" w:lineRule="auto"/>
    </w:pPr>
    <w:tblPr/>
  </w:style>
  <w:style w:type="table" w:styleId="828" w:customStyle="1">
    <w:name w:val="Grid Table 1 Light - Accent 5"/>
    <w:basedOn w:val="782"/>
    <w:uiPriority w:val="99"/>
    <w:qFormat/>
    <w:pPr>
      <w:spacing w:after="0" w:line="240" w:lineRule="auto"/>
    </w:pPr>
    <w:tblPr/>
  </w:style>
  <w:style w:type="table" w:styleId="829" w:customStyle="1">
    <w:name w:val="Grid Table 1 Light - Accent 6"/>
    <w:basedOn w:val="782"/>
    <w:uiPriority w:val="99"/>
    <w:qFormat/>
    <w:pPr>
      <w:spacing w:after="0" w:line="240" w:lineRule="auto"/>
    </w:pPr>
    <w:tblPr/>
  </w:style>
  <w:style w:type="table" w:styleId="830" w:customStyle="1">
    <w:name w:val="Grid Table 2"/>
    <w:basedOn w:val="782"/>
    <w:uiPriority w:val="99"/>
    <w:qFormat/>
    <w:pPr>
      <w:spacing w:after="0" w:line="240" w:lineRule="auto"/>
    </w:pPr>
    <w:tblPr/>
  </w:style>
  <w:style w:type="table" w:styleId="831" w:customStyle="1">
    <w:name w:val="Grid Table 2 - Accent 1"/>
    <w:basedOn w:val="782"/>
    <w:uiPriority w:val="99"/>
    <w:qFormat/>
    <w:pPr>
      <w:spacing w:after="0" w:line="240" w:lineRule="auto"/>
    </w:pPr>
    <w:tblPr/>
  </w:style>
  <w:style w:type="table" w:styleId="832" w:customStyle="1">
    <w:name w:val="Grid Table 2 - Accent 2"/>
    <w:basedOn w:val="782"/>
    <w:uiPriority w:val="99"/>
    <w:qFormat/>
    <w:pPr>
      <w:spacing w:after="0" w:line="240" w:lineRule="auto"/>
    </w:pPr>
    <w:tblPr/>
  </w:style>
  <w:style w:type="table" w:styleId="833" w:customStyle="1">
    <w:name w:val="Grid Table 2 - Accent 3"/>
    <w:basedOn w:val="782"/>
    <w:uiPriority w:val="99"/>
    <w:qFormat/>
    <w:pPr>
      <w:spacing w:after="0" w:line="240" w:lineRule="auto"/>
    </w:pPr>
    <w:tblPr/>
  </w:style>
  <w:style w:type="table" w:styleId="834" w:customStyle="1">
    <w:name w:val="Grid Table 2 - Accent 4"/>
    <w:basedOn w:val="782"/>
    <w:uiPriority w:val="99"/>
    <w:qFormat/>
    <w:pPr>
      <w:spacing w:after="0" w:line="240" w:lineRule="auto"/>
    </w:pPr>
    <w:tblPr/>
  </w:style>
  <w:style w:type="table" w:styleId="835" w:customStyle="1">
    <w:name w:val="Grid Table 2 - Accent 5"/>
    <w:basedOn w:val="782"/>
    <w:uiPriority w:val="99"/>
    <w:qFormat/>
    <w:pPr>
      <w:spacing w:after="0" w:line="240" w:lineRule="auto"/>
    </w:pPr>
    <w:tblPr/>
  </w:style>
  <w:style w:type="table" w:styleId="836" w:customStyle="1">
    <w:name w:val="Grid Table 2 - Accent 6"/>
    <w:basedOn w:val="782"/>
    <w:uiPriority w:val="99"/>
    <w:qFormat/>
    <w:pPr>
      <w:spacing w:after="0" w:line="240" w:lineRule="auto"/>
    </w:pPr>
    <w:tblPr/>
  </w:style>
  <w:style w:type="table" w:styleId="837" w:customStyle="1">
    <w:name w:val="Grid Table 3"/>
    <w:basedOn w:val="782"/>
    <w:uiPriority w:val="99"/>
    <w:qFormat/>
    <w:pPr>
      <w:spacing w:after="0" w:line="240" w:lineRule="auto"/>
    </w:pPr>
    <w:tblPr/>
  </w:style>
  <w:style w:type="table" w:styleId="838" w:customStyle="1">
    <w:name w:val="Grid Table 3 - Accent 1"/>
    <w:basedOn w:val="782"/>
    <w:uiPriority w:val="99"/>
    <w:qFormat/>
    <w:pPr>
      <w:spacing w:after="0" w:line="240" w:lineRule="auto"/>
    </w:pPr>
    <w:tblPr/>
  </w:style>
  <w:style w:type="table" w:styleId="839" w:customStyle="1">
    <w:name w:val="Grid Table 3 - Accent 2"/>
    <w:basedOn w:val="782"/>
    <w:uiPriority w:val="99"/>
    <w:qFormat/>
    <w:pPr>
      <w:spacing w:after="0" w:line="240" w:lineRule="auto"/>
    </w:pPr>
    <w:tblPr/>
  </w:style>
  <w:style w:type="table" w:styleId="840" w:customStyle="1">
    <w:name w:val="Grid Table 3 - Accent 3"/>
    <w:basedOn w:val="782"/>
    <w:uiPriority w:val="99"/>
    <w:qFormat/>
    <w:pPr>
      <w:spacing w:after="0" w:line="240" w:lineRule="auto"/>
    </w:pPr>
    <w:tblPr/>
  </w:style>
  <w:style w:type="table" w:styleId="841" w:customStyle="1">
    <w:name w:val="Grid Table 3 - Accent 4"/>
    <w:basedOn w:val="782"/>
    <w:uiPriority w:val="99"/>
    <w:qFormat/>
    <w:pPr>
      <w:spacing w:after="0" w:line="240" w:lineRule="auto"/>
    </w:pPr>
    <w:tblPr/>
  </w:style>
  <w:style w:type="table" w:styleId="842" w:customStyle="1">
    <w:name w:val="Grid Table 3 - Accent 5"/>
    <w:basedOn w:val="782"/>
    <w:uiPriority w:val="99"/>
    <w:qFormat/>
    <w:pPr>
      <w:spacing w:after="0" w:line="240" w:lineRule="auto"/>
    </w:pPr>
    <w:tblPr/>
  </w:style>
  <w:style w:type="table" w:styleId="843" w:customStyle="1">
    <w:name w:val="Grid Table 3 - Accent 6"/>
    <w:basedOn w:val="782"/>
    <w:uiPriority w:val="99"/>
    <w:qFormat/>
    <w:pPr>
      <w:spacing w:after="0" w:line="240" w:lineRule="auto"/>
    </w:pPr>
    <w:tblPr/>
  </w:style>
  <w:style w:type="table" w:styleId="844" w:customStyle="1">
    <w:name w:val="Grid Table 4"/>
    <w:basedOn w:val="782"/>
    <w:uiPriority w:val="59"/>
    <w:qFormat/>
    <w:pPr>
      <w:spacing w:after="0" w:line="240" w:lineRule="auto"/>
    </w:pPr>
    <w:tblPr/>
  </w:style>
  <w:style w:type="table" w:styleId="845" w:customStyle="1">
    <w:name w:val="Grid Table 4 - Accent 1"/>
    <w:basedOn w:val="782"/>
    <w:uiPriority w:val="59"/>
    <w:qFormat/>
    <w:pPr>
      <w:spacing w:after="0" w:line="240" w:lineRule="auto"/>
    </w:pPr>
    <w:tblPr/>
  </w:style>
  <w:style w:type="table" w:styleId="846" w:customStyle="1">
    <w:name w:val="Grid Table 4 - Accent 2"/>
    <w:basedOn w:val="782"/>
    <w:uiPriority w:val="59"/>
    <w:qFormat/>
    <w:pPr>
      <w:spacing w:after="0" w:line="240" w:lineRule="auto"/>
    </w:pPr>
    <w:tblPr/>
  </w:style>
  <w:style w:type="table" w:styleId="847" w:customStyle="1">
    <w:name w:val="Grid Table 4 - Accent 3"/>
    <w:basedOn w:val="782"/>
    <w:uiPriority w:val="59"/>
    <w:qFormat/>
    <w:pPr>
      <w:spacing w:after="0" w:line="240" w:lineRule="auto"/>
    </w:pPr>
    <w:tblPr/>
  </w:style>
  <w:style w:type="table" w:styleId="848" w:customStyle="1">
    <w:name w:val="Grid Table 4 - Accent 4"/>
    <w:basedOn w:val="782"/>
    <w:uiPriority w:val="59"/>
    <w:qFormat/>
    <w:pPr>
      <w:spacing w:after="0" w:line="240" w:lineRule="auto"/>
    </w:pPr>
    <w:tblPr/>
  </w:style>
  <w:style w:type="table" w:styleId="849" w:customStyle="1">
    <w:name w:val="Grid Table 4 - Accent 5"/>
    <w:basedOn w:val="782"/>
    <w:uiPriority w:val="59"/>
    <w:qFormat/>
    <w:pPr>
      <w:spacing w:after="0" w:line="240" w:lineRule="auto"/>
    </w:pPr>
    <w:tblPr/>
  </w:style>
  <w:style w:type="table" w:styleId="850" w:customStyle="1">
    <w:name w:val="Grid Table 4 - Accent 6"/>
    <w:basedOn w:val="782"/>
    <w:uiPriority w:val="59"/>
    <w:qFormat/>
    <w:pPr>
      <w:spacing w:after="0" w:line="240" w:lineRule="auto"/>
    </w:pPr>
    <w:tblPr/>
  </w:style>
  <w:style w:type="table" w:styleId="851" w:customStyle="1">
    <w:name w:val="Grid Table 5 Dark"/>
    <w:basedOn w:val="782"/>
    <w:uiPriority w:val="99"/>
    <w:qFormat/>
    <w:pPr>
      <w:spacing w:after="0" w:line="240" w:lineRule="auto"/>
    </w:pPr>
    <w:tblPr/>
  </w:style>
  <w:style w:type="table" w:styleId="852" w:customStyle="1">
    <w:name w:val="Grid Table 5 Dark- Accent 1"/>
    <w:basedOn w:val="782"/>
    <w:uiPriority w:val="99"/>
    <w:qFormat/>
    <w:pPr>
      <w:spacing w:after="0" w:line="240" w:lineRule="auto"/>
    </w:pPr>
    <w:tblPr/>
  </w:style>
  <w:style w:type="table" w:styleId="853" w:customStyle="1">
    <w:name w:val="Grid Table 5 Dark - Accent 2"/>
    <w:basedOn w:val="782"/>
    <w:uiPriority w:val="99"/>
    <w:qFormat/>
    <w:pPr>
      <w:spacing w:after="0" w:line="240" w:lineRule="auto"/>
    </w:pPr>
    <w:tblPr/>
  </w:style>
  <w:style w:type="table" w:styleId="854" w:customStyle="1">
    <w:name w:val="Grid Table 5 Dark - Accent 3"/>
    <w:basedOn w:val="782"/>
    <w:uiPriority w:val="99"/>
    <w:qFormat/>
    <w:pPr>
      <w:spacing w:after="0" w:line="240" w:lineRule="auto"/>
    </w:pPr>
    <w:tblPr/>
  </w:style>
  <w:style w:type="table" w:styleId="855" w:customStyle="1">
    <w:name w:val="Grid Table 5 Dark- Accent 4"/>
    <w:basedOn w:val="782"/>
    <w:uiPriority w:val="99"/>
    <w:qFormat/>
    <w:pPr>
      <w:spacing w:after="0" w:line="240" w:lineRule="auto"/>
    </w:pPr>
    <w:tblPr/>
  </w:style>
  <w:style w:type="table" w:styleId="856" w:customStyle="1">
    <w:name w:val="Grid Table 5 Dark - Accent 5"/>
    <w:basedOn w:val="782"/>
    <w:uiPriority w:val="99"/>
    <w:qFormat/>
    <w:pPr>
      <w:spacing w:after="0" w:line="240" w:lineRule="auto"/>
    </w:pPr>
    <w:tblPr/>
  </w:style>
  <w:style w:type="table" w:styleId="857" w:customStyle="1">
    <w:name w:val="Grid Table 5 Dark - Accent 6"/>
    <w:basedOn w:val="782"/>
    <w:uiPriority w:val="99"/>
    <w:qFormat/>
    <w:pPr>
      <w:spacing w:after="0" w:line="240" w:lineRule="auto"/>
    </w:pPr>
    <w:tblPr/>
  </w:style>
  <w:style w:type="table" w:styleId="858" w:customStyle="1">
    <w:name w:val="Grid Table 6 Colorful"/>
    <w:basedOn w:val="782"/>
    <w:uiPriority w:val="99"/>
    <w:qFormat/>
    <w:pPr>
      <w:spacing w:after="0" w:line="240" w:lineRule="auto"/>
    </w:pPr>
    <w:tblPr/>
  </w:style>
  <w:style w:type="table" w:styleId="859" w:customStyle="1">
    <w:name w:val="Grid Table 6 Colorful - Accent 1"/>
    <w:basedOn w:val="782"/>
    <w:uiPriority w:val="99"/>
    <w:qFormat/>
    <w:pPr>
      <w:spacing w:after="0" w:line="240" w:lineRule="auto"/>
    </w:pPr>
    <w:tblPr/>
  </w:style>
  <w:style w:type="table" w:styleId="860" w:customStyle="1">
    <w:name w:val="Grid Table 6 Colorful - Accent 2"/>
    <w:basedOn w:val="782"/>
    <w:uiPriority w:val="99"/>
    <w:qFormat/>
    <w:pPr>
      <w:spacing w:after="0" w:line="240" w:lineRule="auto"/>
    </w:pPr>
    <w:tblPr/>
  </w:style>
  <w:style w:type="table" w:styleId="861" w:customStyle="1">
    <w:name w:val="Grid Table 6 Colorful - Accent 3"/>
    <w:basedOn w:val="782"/>
    <w:uiPriority w:val="99"/>
    <w:qFormat/>
    <w:pPr>
      <w:spacing w:after="0" w:line="240" w:lineRule="auto"/>
    </w:pPr>
    <w:tblPr/>
  </w:style>
  <w:style w:type="table" w:styleId="862" w:customStyle="1">
    <w:name w:val="Grid Table 6 Colorful - Accent 4"/>
    <w:basedOn w:val="782"/>
    <w:uiPriority w:val="99"/>
    <w:qFormat/>
    <w:pPr>
      <w:spacing w:after="0" w:line="240" w:lineRule="auto"/>
    </w:pPr>
    <w:tblPr/>
  </w:style>
  <w:style w:type="table" w:styleId="863" w:customStyle="1">
    <w:name w:val="Grid Table 6 Colorful - Accent 5"/>
    <w:basedOn w:val="782"/>
    <w:uiPriority w:val="99"/>
    <w:qFormat/>
    <w:pPr>
      <w:spacing w:after="0" w:line="240" w:lineRule="auto"/>
    </w:pPr>
    <w:tblPr/>
  </w:style>
  <w:style w:type="table" w:styleId="864" w:customStyle="1">
    <w:name w:val="Grid Table 6 Colorful - Accent 6"/>
    <w:basedOn w:val="782"/>
    <w:uiPriority w:val="99"/>
    <w:qFormat/>
    <w:pPr>
      <w:spacing w:after="0" w:line="240" w:lineRule="auto"/>
    </w:pPr>
    <w:tblPr/>
  </w:style>
  <w:style w:type="table" w:styleId="865" w:customStyle="1">
    <w:name w:val="Grid Table 7 Colorful"/>
    <w:basedOn w:val="782"/>
    <w:uiPriority w:val="99"/>
    <w:qFormat/>
    <w:pPr>
      <w:spacing w:after="0" w:line="240" w:lineRule="auto"/>
    </w:pPr>
    <w:tblPr/>
  </w:style>
  <w:style w:type="table" w:styleId="866" w:customStyle="1">
    <w:name w:val="Grid Table 7 Colorful - Accent 1"/>
    <w:basedOn w:val="782"/>
    <w:uiPriority w:val="99"/>
    <w:qFormat/>
    <w:pPr>
      <w:spacing w:after="0" w:line="240" w:lineRule="auto"/>
    </w:pPr>
    <w:tblPr/>
  </w:style>
  <w:style w:type="table" w:styleId="867" w:customStyle="1">
    <w:name w:val="Grid Table 7 Colorful - Accent 2"/>
    <w:basedOn w:val="782"/>
    <w:uiPriority w:val="99"/>
    <w:qFormat/>
    <w:pPr>
      <w:spacing w:after="0" w:line="240" w:lineRule="auto"/>
    </w:pPr>
    <w:tblPr/>
  </w:style>
  <w:style w:type="table" w:styleId="868" w:customStyle="1">
    <w:name w:val="Grid Table 7 Colorful - Accent 3"/>
    <w:basedOn w:val="782"/>
    <w:uiPriority w:val="99"/>
    <w:qFormat/>
    <w:pPr>
      <w:spacing w:after="0" w:line="240" w:lineRule="auto"/>
    </w:pPr>
    <w:tblPr/>
  </w:style>
  <w:style w:type="table" w:styleId="869" w:customStyle="1">
    <w:name w:val="Grid Table 7 Colorful - Accent 4"/>
    <w:basedOn w:val="782"/>
    <w:uiPriority w:val="99"/>
    <w:qFormat/>
    <w:pPr>
      <w:spacing w:after="0" w:line="240" w:lineRule="auto"/>
    </w:pPr>
    <w:tblPr/>
  </w:style>
  <w:style w:type="table" w:styleId="870" w:customStyle="1">
    <w:name w:val="Grid Table 7 Colorful - Accent 5"/>
    <w:basedOn w:val="782"/>
    <w:uiPriority w:val="99"/>
    <w:qFormat/>
    <w:pPr>
      <w:spacing w:after="0" w:line="240" w:lineRule="auto"/>
    </w:pPr>
    <w:tblPr/>
  </w:style>
  <w:style w:type="table" w:styleId="871" w:customStyle="1">
    <w:name w:val="Grid Table 7 Colorful - Accent 6"/>
    <w:basedOn w:val="782"/>
    <w:uiPriority w:val="99"/>
    <w:qFormat/>
    <w:pPr>
      <w:spacing w:after="0" w:line="240" w:lineRule="auto"/>
    </w:pPr>
    <w:tblPr/>
  </w:style>
  <w:style w:type="table" w:styleId="872" w:customStyle="1">
    <w:name w:val="List Table 1 Light"/>
    <w:basedOn w:val="782"/>
    <w:uiPriority w:val="99"/>
    <w:qFormat/>
    <w:pPr>
      <w:spacing w:after="0" w:line="240" w:lineRule="auto"/>
    </w:pPr>
    <w:tblPr/>
  </w:style>
  <w:style w:type="table" w:styleId="873" w:customStyle="1">
    <w:name w:val="List Table 1 Light - Accent 1"/>
    <w:basedOn w:val="782"/>
    <w:uiPriority w:val="99"/>
    <w:qFormat/>
    <w:pPr>
      <w:spacing w:after="0" w:line="240" w:lineRule="auto"/>
    </w:pPr>
    <w:tblPr/>
  </w:style>
  <w:style w:type="table" w:styleId="874" w:customStyle="1">
    <w:name w:val="List Table 1 Light - Accent 2"/>
    <w:basedOn w:val="782"/>
    <w:uiPriority w:val="99"/>
    <w:qFormat/>
    <w:pPr>
      <w:spacing w:after="0" w:line="240" w:lineRule="auto"/>
    </w:pPr>
    <w:tblPr/>
  </w:style>
  <w:style w:type="table" w:styleId="875" w:customStyle="1">
    <w:name w:val="List Table 1 Light - Accent 3"/>
    <w:basedOn w:val="782"/>
    <w:uiPriority w:val="99"/>
    <w:qFormat/>
    <w:pPr>
      <w:spacing w:after="0" w:line="240" w:lineRule="auto"/>
    </w:pPr>
    <w:tblPr/>
  </w:style>
  <w:style w:type="table" w:styleId="876" w:customStyle="1">
    <w:name w:val="List Table 1 Light - Accent 4"/>
    <w:basedOn w:val="782"/>
    <w:uiPriority w:val="99"/>
    <w:qFormat/>
    <w:pPr>
      <w:spacing w:after="0" w:line="240" w:lineRule="auto"/>
    </w:pPr>
    <w:tblPr/>
  </w:style>
  <w:style w:type="table" w:styleId="877" w:customStyle="1">
    <w:name w:val="List Table 1 Light - Accent 5"/>
    <w:basedOn w:val="782"/>
    <w:uiPriority w:val="99"/>
    <w:qFormat/>
    <w:pPr>
      <w:spacing w:after="0" w:line="240" w:lineRule="auto"/>
    </w:pPr>
    <w:tblPr/>
  </w:style>
  <w:style w:type="table" w:styleId="878" w:customStyle="1">
    <w:name w:val="List Table 1 Light - Accent 6"/>
    <w:basedOn w:val="782"/>
    <w:uiPriority w:val="99"/>
    <w:qFormat/>
    <w:pPr>
      <w:spacing w:after="0" w:line="240" w:lineRule="auto"/>
    </w:pPr>
    <w:tblPr/>
  </w:style>
  <w:style w:type="table" w:styleId="879" w:customStyle="1">
    <w:name w:val="List Table 2"/>
    <w:basedOn w:val="782"/>
    <w:uiPriority w:val="99"/>
    <w:qFormat/>
    <w:pPr>
      <w:spacing w:after="0" w:line="240" w:lineRule="auto"/>
    </w:pPr>
    <w:tblPr/>
  </w:style>
  <w:style w:type="table" w:styleId="880" w:customStyle="1">
    <w:name w:val="List Table 2 - Accent 1"/>
    <w:basedOn w:val="782"/>
    <w:uiPriority w:val="99"/>
    <w:qFormat/>
    <w:pPr>
      <w:spacing w:after="0" w:line="240" w:lineRule="auto"/>
    </w:pPr>
    <w:tblPr/>
  </w:style>
  <w:style w:type="table" w:styleId="881" w:customStyle="1">
    <w:name w:val="List Table 2 - Accent 2"/>
    <w:basedOn w:val="782"/>
    <w:uiPriority w:val="99"/>
    <w:qFormat/>
    <w:pPr>
      <w:spacing w:after="0" w:line="240" w:lineRule="auto"/>
    </w:pPr>
    <w:tblPr/>
  </w:style>
  <w:style w:type="table" w:styleId="882" w:customStyle="1">
    <w:name w:val="List Table 2 - Accent 3"/>
    <w:basedOn w:val="782"/>
    <w:uiPriority w:val="99"/>
    <w:qFormat/>
    <w:pPr>
      <w:spacing w:after="0" w:line="240" w:lineRule="auto"/>
    </w:pPr>
    <w:tblPr/>
  </w:style>
  <w:style w:type="table" w:styleId="883" w:customStyle="1">
    <w:name w:val="List Table 2 - Accent 4"/>
    <w:basedOn w:val="782"/>
    <w:uiPriority w:val="99"/>
    <w:qFormat/>
    <w:pPr>
      <w:spacing w:after="0" w:line="240" w:lineRule="auto"/>
    </w:pPr>
    <w:tblPr/>
  </w:style>
  <w:style w:type="table" w:styleId="884" w:customStyle="1">
    <w:name w:val="List Table 2 - Accent 5"/>
    <w:basedOn w:val="782"/>
    <w:uiPriority w:val="99"/>
    <w:qFormat/>
    <w:pPr>
      <w:spacing w:after="0" w:line="240" w:lineRule="auto"/>
    </w:pPr>
    <w:tblPr/>
  </w:style>
  <w:style w:type="table" w:styleId="885" w:customStyle="1">
    <w:name w:val="List Table 2 - Accent 6"/>
    <w:basedOn w:val="782"/>
    <w:uiPriority w:val="99"/>
    <w:qFormat/>
    <w:pPr>
      <w:spacing w:after="0" w:line="240" w:lineRule="auto"/>
    </w:pPr>
    <w:tblPr/>
  </w:style>
  <w:style w:type="table" w:styleId="886" w:customStyle="1">
    <w:name w:val="List Table 3"/>
    <w:basedOn w:val="782"/>
    <w:uiPriority w:val="99"/>
    <w:qFormat/>
    <w:pPr>
      <w:spacing w:after="0" w:line="240" w:lineRule="auto"/>
    </w:pPr>
    <w:tblPr/>
  </w:style>
  <w:style w:type="table" w:styleId="887" w:customStyle="1">
    <w:name w:val="List Table 3 - Accent 1"/>
    <w:basedOn w:val="782"/>
    <w:uiPriority w:val="99"/>
    <w:qFormat/>
    <w:pPr>
      <w:spacing w:after="0" w:line="240" w:lineRule="auto"/>
    </w:pPr>
    <w:tblPr/>
  </w:style>
  <w:style w:type="table" w:styleId="888" w:customStyle="1">
    <w:name w:val="List Table 3 - Accent 2"/>
    <w:basedOn w:val="782"/>
    <w:uiPriority w:val="99"/>
    <w:qFormat/>
    <w:pPr>
      <w:spacing w:after="0" w:line="240" w:lineRule="auto"/>
    </w:pPr>
    <w:tblPr/>
  </w:style>
  <w:style w:type="table" w:styleId="889" w:customStyle="1">
    <w:name w:val="List Table 3 - Accent 3"/>
    <w:basedOn w:val="782"/>
    <w:uiPriority w:val="99"/>
    <w:qFormat/>
    <w:pPr>
      <w:spacing w:after="0" w:line="240" w:lineRule="auto"/>
    </w:pPr>
    <w:tblPr/>
  </w:style>
  <w:style w:type="table" w:styleId="890" w:customStyle="1">
    <w:name w:val="List Table 3 - Accent 4"/>
    <w:basedOn w:val="782"/>
    <w:uiPriority w:val="99"/>
    <w:qFormat/>
    <w:pPr>
      <w:spacing w:after="0" w:line="240" w:lineRule="auto"/>
    </w:pPr>
    <w:tblPr/>
  </w:style>
  <w:style w:type="table" w:styleId="891" w:customStyle="1">
    <w:name w:val="List Table 3 - Accent 5"/>
    <w:basedOn w:val="782"/>
    <w:uiPriority w:val="99"/>
    <w:qFormat/>
    <w:pPr>
      <w:spacing w:after="0" w:line="240" w:lineRule="auto"/>
    </w:pPr>
    <w:tblPr/>
  </w:style>
  <w:style w:type="table" w:styleId="892" w:customStyle="1">
    <w:name w:val="List Table 3 - Accent 6"/>
    <w:basedOn w:val="782"/>
    <w:uiPriority w:val="99"/>
    <w:qFormat/>
    <w:pPr>
      <w:spacing w:after="0" w:line="240" w:lineRule="auto"/>
    </w:pPr>
    <w:tblPr/>
  </w:style>
  <w:style w:type="table" w:styleId="893" w:customStyle="1">
    <w:name w:val="List Table 4"/>
    <w:basedOn w:val="782"/>
    <w:uiPriority w:val="99"/>
    <w:qFormat/>
    <w:pPr>
      <w:spacing w:after="0" w:line="240" w:lineRule="auto"/>
    </w:pPr>
    <w:tblPr/>
  </w:style>
  <w:style w:type="table" w:styleId="894" w:customStyle="1">
    <w:name w:val="List Table 4 - Accent 1"/>
    <w:basedOn w:val="782"/>
    <w:uiPriority w:val="99"/>
    <w:qFormat/>
    <w:pPr>
      <w:spacing w:after="0" w:line="240" w:lineRule="auto"/>
    </w:pPr>
    <w:tblPr/>
  </w:style>
  <w:style w:type="table" w:styleId="895" w:customStyle="1">
    <w:name w:val="List Table 4 - Accent 2"/>
    <w:basedOn w:val="782"/>
    <w:uiPriority w:val="99"/>
    <w:qFormat/>
    <w:pPr>
      <w:spacing w:after="0" w:line="240" w:lineRule="auto"/>
    </w:pPr>
    <w:tblPr/>
  </w:style>
  <w:style w:type="table" w:styleId="896" w:customStyle="1">
    <w:name w:val="List Table 4 - Accent 3"/>
    <w:basedOn w:val="782"/>
    <w:uiPriority w:val="99"/>
    <w:qFormat/>
    <w:pPr>
      <w:spacing w:after="0" w:line="240" w:lineRule="auto"/>
    </w:pPr>
    <w:tblPr/>
  </w:style>
  <w:style w:type="table" w:styleId="897" w:customStyle="1">
    <w:name w:val="List Table 4 - Accent 4"/>
    <w:basedOn w:val="782"/>
    <w:uiPriority w:val="99"/>
    <w:qFormat/>
    <w:pPr>
      <w:spacing w:after="0" w:line="240" w:lineRule="auto"/>
    </w:pPr>
    <w:tblPr/>
  </w:style>
  <w:style w:type="table" w:styleId="898" w:customStyle="1">
    <w:name w:val="List Table 4 - Accent 5"/>
    <w:basedOn w:val="782"/>
    <w:uiPriority w:val="99"/>
    <w:qFormat/>
    <w:pPr>
      <w:spacing w:after="0" w:line="240" w:lineRule="auto"/>
    </w:pPr>
    <w:tblPr/>
  </w:style>
  <w:style w:type="table" w:styleId="899" w:customStyle="1">
    <w:name w:val="List Table 4 - Accent 6"/>
    <w:basedOn w:val="782"/>
    <w:uiPriority w:val="99"/>
    <w:qFormat/>
    <w:pPr>
      <w:spacing w:after="0" w:line="240" w:lineRule="auto"/>
    </w:pPr>
    <w:tblPr/>
  </w:style>
  <w:style w:type="table" w:styleId="900" w:customStyle="1">
    <w:name w:val="List Table 5 Dark"/>
    <w:basedOn w:val="782"/>
    <w:uiPriority w:val="99"/>
    <w:qFormat/>
    <w:pPr>
      <w:spacing w:after="0" w:line="240" w:lineRule="auto"/>
    </w:pPr>
    <w:tblPr/>
  </w:style>
  <w:style w:type="table" w:styleId="901" w:customStyle="1">
    <w:name w:val="List Table 5 Dark - Accent 1"/>
    <w:basedOn w:val="782"/>
    <w:uiPriority w:val="99"/>
    <w:qFormat/>
    <w:pPr>
      <w:spacing w:after="0" w:line="240" w:lineRule="auto"/>
    </w:pPr>
    <w:tblPr/>
  </w:style>
  <w:style w:type="table" w:styleId="902" w:customStyle="1">
    <w:name w:val="List Table 5 Dark - Accent 2"/>
    <w:basedOn w:val="782"/>
    <w:uiPriority w:val="99"/>
    <w:qFormat/>
    <w:pPr>
      <w:spacing w:after="0" w:line="240" w:lineRule="auto"/>
    </w:pPr>
    <w:tblPr/>
  </w:style>
  <w:style w:type="table" w:styleId="903" w:customStyle="1">
    <w:name w:val="List Table 5 Dark - Accent 3"/>
    <w:basedOn w:val="782"/>
    <w:uiPriority w:val="99"/>
    <w:qFormat/>
    <w:pPr>
      <w:spacing w:after="0" w:line="240" w:lineRule="auto"/>
    </w:pPr>
    <w:tblPr/>
  </w:style>
  <w:style w:type="table" w:styleId="904" w:customStyle="1">
    <w:name w:val="List Table 5 Dark - Accent 4"/>
    <w:basedOn w:val="782"/>
    <w:uiPriority w:val="99"/>
    <w:qFormat/>
    <w:pPr>
      <w:spacing w:after="0" w:line="240" w:lineRule="auto"/>
    </w:pPr>
    <w:tblPr/>
  </w:style>
  <w:style w:type="table" w:styleId="905" w:customStyle="1">
    <w:name w:val="List Table 5 Dark - Accent 5"/>
    <w:basedOn w:val="782"/>
    <w:uiPriority w:val="99"/>
    <w:qFormat/>
    <w:pPr>
      <w:spacing w:after="0" w:line="240" w:lineRule="auto"/>
    </w:pPr>
    <w:tblPr/>
  </w:style>
  <w:style w:type="table" w:styleId="906" w:customStyle="1">
    <w:name w:val="List Table 5 Dark - Accent 6"/>
    <w:basedOn w:val="782"/>
    <w:uiPriority w:val="99"/>
    <w:qFormat/>
    <w:pPr>
      <w:spacing w:after="0" w:line="240" w:lineRule="auto"/>
    </w:pPr>
    <w:tblPr/>
  </w:style>
  <w:style w:type="table" w:styleId="907" w:customStyle="1">
    <w:name w:val="List Table 6 Colorful"/>
    <w:basedOn w:val="782"/>
    <w:uiPriority w:val="99"/>
    <w:qFormat/>
    <w:pPr>
      <w:spacing w:after="0" w:line="240" w:lineRule="auto"/>
    </w:pPr>
    <w:tblPr/>
  </w:style>
  <w:style w:type="table" w:styleId="908" w:customStyle="1">
    <w:name w:val="List Table 6 Colorful - Accent 1"/>
    <w:basedOn w:val="782"/>
    <w:uiPriority w:val="99"/>
    <w:qFormat/>
    <w:pPr>
      <w:spacing w:after="0" w:line="240" w:lineRule="auto"/>
    </w:pPr>
    <w:tblPr/>
  </w:style>
  <w:style w:type="table" w:styleId="909" w:customStyle="1">
    <w:name w:val="List Table 6 Colorful - Accent 2"/>
    <w:basedOn w:val="782"/>
    <w:uiPriority w:val="99"/>
    <w:qFormat/>
    <w:pPr>
      <w:spacing w:after="0" w:line="240" w:lineRule="auto"/>
    </w:pPr>
    <w:tblPr/>
  </w:style>
  <w:style w:type="table" w:styleId="910" w:customStyle="1">
    <w:name w:val="List Table 6 Colorful - Accent 3"/>
    <w:basedOn w:val="782"/>
    <w:uiPriority w:val="99"/>
    <w:qFormat/>
    <w:pPr>
      <w:spacing w:after="0" w:line="240" w:lineRule="auto"/>
    </w:pPr>
    <w:tblPr/>
  </w:style>
  <w:style w:type="table" w:styleId="911" w:customStyle="1">
    <w:name w:val="List Table 6 Colorful - Accent 4"/>
    <w:basedOn w:val="782"/>
    <w:uiPriority w:val="99"/>
    <w:qFormat/>
    <w:pPr>
      <w:spacing w:after="0" w:line="240" w:lineRule="auto"/>
    </w:pPr>
    <w:tblPr/>
  </w:style>
  <w:style w:type="table" w:styleId="912" w:customStyle="1">
    <w:name w:val="List Table 6 Colorful - Accent 5"/>
    <w:basedOn w:val="782"/>
    <w:uiPriority w:val="99"/>
    <w:qFormat/>
    <w:pPr>
      <w:spacing w:after="0" w:line="240" w:lineRule="auto"/>
    </w:pPr>
    <w:tblPr/>
  </w:style>
  <w:style w:type="table" w:styleId="913" w:customStyle="1">
    <w:name w:val="List Table 6 Colorful - Accent 6"/>
    <w:basedOn w:val="782"/>
    <w:uiPriority w:val="99"/>
    <w:qFormat/>
    <w:pPr>
      <w:spacing w:after="0" w:line="240" w:lineRule="auto"/>
    </w:pPr>
    <w:tblPr/>
  </w:style>
  <w:style w:type="table" w:styleId="914" w:customStyle="1">
    <w:name w:val="List Table 7 Colorful"/>
    <w:basedOn w:val="782"/>
    <w:uiPriority w:val="99"/>
    <w:qFormat/>
    <w:pPr>
      <w:spacing w:after="0" w:line="240" w:lineRule="auto"/>
    </w:pPr>
    <w:tblPr/>
  </w:style>
  <w:style w:type="table" w:styleId="915" w:customStyle="1">
    <w:name w:val="List Table 7 Colorful - Accent 1"/>
    <w:basedOn w:val="782"/>
    <w:uiPriority w:val="99"/>
    <w:qFormat/>
    <w:pPr>
      <w:spacing w:after="0" w:line="240" w:lineRule="auto"/>
    </w:pPr>
    <w:tblPr/>
  </w:style>
  <w:style w:type="table" w:styleId="916" w:customStyle="1">
    <w:name w:val="List Table 7 Colorful - Accent 2"/>
    <w:basedOn w:val="782"/>
    <w:uiPriority w:val="99"/>
    <w:qFormat/>
    <w:pPr>
      <w:spacing w:after="0" w:line="240" w:lineRule="auto"/>
    </w:pPr>
    <w:tblPr/>
  </w:style>
  <w:style w:type="table" w:styleId="917" w:customStyle="1">
    <w:name w:val="List Table 7 Colorful - Accent 3"/>
    <w:basedOn w:val="782"/>
    <w:uiPriority w:val="99"/>
    <w:qFormat/>
    <w:pPr>
      <w:spacing w:after="0" w:line="240" w:lineRule="auto"/>
    </w:pPr>
    <w:tblPr/>
  </w:style>
  <w:style w:type="table" w:styleId="918" w:customStyle="1">
    <w:name w:val="List Table 7 Colorful - Accent 4"/>
    <w:basedOn w:val="782"/>
    <w:uiPriority w:val="99"/>
    <w:qFormat/>
    <w:pPr>
      <w:spacing w:after="0" w:line="240" w:lineRule="auto"/>
    </w:pPr>
    <w:tblPr/>
  </w:style>
  <w:style w:type="table" w:styleId="919" w:customStyle="1">
    <w:name w:val="List Table 7 Colorful - Accent 5"/>
    <w:basedOn w:val="782"/>
    <w:uiPriority w:val="99"/>
    <w:qFormat/>
    <w:pPr>
      <w:spacing w:after="0" w:line="240" w:lineRule="auto"/>
    </w:pPr>
    <w:tblPr/>
  </w:style>
  <w:style w:type="table" w:styleId="920" w:customStyle="1">
    <w:name w:val="List Table 7 Colorful - Accent 6"/>
    <w:basedOn w:val="782"/>
    <w:uiPriority w:val="99"/>
    <w:qFormat/>
    <w:pPr>
      <w:spacing w:after="0" w:line="240" w:lineRule="auto"/>
    </w:pPr>
    <w:tblPr/>
  </w:style>
  <w:style w:type="table" w:styleId="921" w:customStyle="1">
    <w:name w:val="Lined - Accent"/>
    <w:basedOn w:val="782"/>
    <w:uiPriority w:val="99"/>
    <w:qFormat/>
    <w:pPr>
      <w:spacing w:after="0" w:line="240" w:lineRule="auto"/>
    </w:pPr>
    <w:rPr>
      <w:color w:val="404040"/>
    </w:rPr>
    <w:tblPr/>
  </w:style>
  <w:style w:type="table" w:styleId="922" w:customStyle="1">
    <w:name w:val="Lined - Accent 1"/>
    <w:basedOn w:val="782"/>
    <w:uiPriority w:val="99"/>
    <w:qFormat/>
    <w:pPr>
      <w:spacing w:after="0" w:line="240" w:lineRule="auto"/>
    </w:pPr>
    <w:rPr>
      <w:color w:val="404040"/>
    </w:rPr>
    <w:tblPr/>
  </w:style>
  <w:style w:type="table" w:styleId="923" w:customStyle="1">
    <w:name w:val="Lined - Accent 2"/>
    <w:basedOn w:val="782"/>
    <w:uiPriority w:val="99"/>
    <w:qFormat/>
    <w:pPr>
      <w:spacing w:after="0" w:line="240" w:lineRule="auto"/>
    </w:pPr>
    <w:rPr>
      <w:color w:val="404040"/>
    </w:rPr>
    <w:tblPr/>
  </w:style>
  <w:style w:type="table" w:styleId="924" w:customStyle="1">
    <w:name w:val="Lined - Accent 3"/>
    <w:basedOn w:val="782"/>
    <w:uiPriority w:val="99"/>
    <w:qFormat/>
    <w:pPr>
      <w:spacing w:after="0" w:line="240" w:lineRule="auto"/>
    </w:pPr>
    <w:rPr>
      <w:color w:val="404040"/>
    </w:rPr>
    <w:tblPr/>
  </w:style>
  <w:style w:type="table" w:styleId="925" w:customStyle="1">
    <w:name w:val="Lined - Accent 4"/>
    <w:basedOn w:val="782"/>
    <w:uiPriority w:val="99"/>
    <w:qFormat/>
    <w:pPr>
      <w:spacing w:after="0" w:line="240" w:lineRule="auto"/>
    </w:pPr>
    <w:rPr>
      <w:color w:val="404040"/>
    </w:rPr>
    <w:tblPr/>
  </w:style>
  <w:style w:type="table" w:styleId="926" w:customStyle="1">
    <w:name w:val="Lined - Accent 5"/>
    <w:basedOn w:val="782"/>
    <w:uiPriority w:val="99"/>
    <w:qFormat/>
    <w:pPr>
      <w:spacing w:after="0" w:line="240" w:lineRule="auto"/>
    </w:pPr>
    <w:rPr>
      <w:color w:val="404040"/>
    </w:rPr>
    <w:tblPr/>
  </w:style>
  <w:style w:type="table" w:styleId="927" w:customStyle="1">
    <w:name w:val="Lined - Accent 6"/>
    <w:basedOn w:val="782"/>
    <w:uiPriority w:val="99"/>
    <w:qFormat/>
    <w:pPr>
      <w:spacing w:after="0" w:line="240" w:lineRule="auto"/>
    </w:pPr>
    <w:rPr>
      <w:color w:val="404040"/>
    </w:rPr>
    <w:tblPr/>
  </w:style>
  <w:style w:type="table" w:styleId="928" w:customStyle="1">
    <w:name w:val="Bordered &amp; Lined - Accent"/>
    <w:basedOn w:val="782"/>
    <w:uiPriority w:val="99"/>
    <w:qFormat/>
    <w:pPr>
      <w:spacing w:after="0" w:line="240" w:lineRule="auto"/>
    </w:pPr>
    <w:rPr>
      <w:color w:val="404040"/>
    </w:rPr>
    <w:tblPr/>
  </w:style>
  <w:style w:type="table" w:styleId="929" w:customStyle="1">
    <w:name w:val="Bordered &amp; Lined - Accent 1"/>
    <w:basedOn w:val="782"/>
    <w:uiPriority w:val="99"/>
    <w:qFormat/>
    <w:pPr>
      <w:spacing w:after="0" w:line="240" w:lineRule="auto"/>
    </w:pPr>
    <w:rPr>
      <w:color w:val="404040"/>
    </w:rPr>
    <w:tblPr/>
  </w:style>
  <w:style w:type="table" w:styleId="930" w:customStyle="1">
    <w:name w:val="Bordered &amp; Lined - Accent 2"/>
    <w:basedOn w:val="782"/>
    <w:uiPriority w:val="99"/>
    <w:qFormat/>
    <w:pPr>
      <w:spacing w:after="0" w:line="240" w:lineRule="auto"/>
    </w:pPr>
    <w:rPr>
      <w:color w:val="404040"/>
    </w:rPr>
    <w:tblPr/>
  </w:style>
  <w:style w:type="table" w:styleId="931" w:customStyle="1">
    <w:name w:val="Bordered &amp; Lined - Accent 3"/>
    <w:basedOn w:val="782"/>
    <w:uiPriority w:val="99"/>
    <w:qFormat/>
    <w:pPr>
      <w:spacing w:after="0" w:line="240" w:lineRule="auto"/>
    </w:pPr>
    <w:rPr>
      <w:color w:val="404040"/>
    </w:rPr>
    <w:tblPr/>
  </w:style>
  <w:style w:type="table" w:styleId="932" w:customStyle="1">
    <w:name w:val="Bordered &amp; Lined - Accent 4"/>
    <w:basedOn w:val="782"/>
    <w:uiPriority w:val="99"/>
    <w:qFormat/>
    <w:pPr>
      <w:spacing w:after="0" w:line="240" w:lineRule="auto"/>
    </w:pPr>
    <w:rPr>
      <w:color w:val="404040"/>
    </w:rPr>
    <w:tblPr/>
  </w:style>
  <w:style w:type="table" w:styleId="933" w:customStyle="1">
    <w:name w:val="Bordered &amp; Lined - Accent 5"/>
    <w:basedOn w:val="782"/>
    <w:uiPriority w:val="99"/>
    <w:qFormat/>
    <w:pPr>
      <w:spacing w:after="0" w:line="240" w:lineRule="auto"/>
    </w:pPr>
    <w:rPr>
      <w:color w:val="404040"/>
    </w:rPr>
    <w:tblPr/>
  </w:style>
  <w:style w:type="table" w:styleId="934" w:customStyle="1">
    <w:name w:val="Bordered &amp; Lined - Accent 6"/>
    <w:basedOn w:val="782"/>
    <w:uiPriority w:val="99"/>
    <w:qFormat/>
    <w:pPr>
      <w:spacing w:after="0" w:line="240" w:lineRule="auto"/>
    </w:pPr>
    <w:rPr>
      <w:color w:val="404040"/>
    </w:rPr>
    <w:tblPr/>
  </w:style>
  <w:style w:type="table" w:styleId="935" w:customStyle="1">
    <w:name w:val="Bordered"/>
    <w:basedOn w:val="782"/>
    <w:uiPriority w:val="99"/>
    <w:qFormat/>
    <w:pPr>
      <w:spacing w:after="0" w:line="240" w:lineRule="auto"/>
    </w:pPr>
    <w:tblPr/>
  </w:style>
  <w:style w:type="table" w:styleId="936" w:customStyle="1">
    <w:name w:val="Bordered - Accent 1"/>
    <w:basedOn w:val="782"/>
    <w:uiPriority w:val="99"/>
    <w:qFormat/>
    <w:pPr>
      <w:spacing w:after="0" w:line="240" w:lineRule="auto"/>
    </w:pPr>
    <w:tblPr/>
  </w:style>
  <w:style w:type="table" w:styleId="937" w:customStyle="1">
    <w:name w:val="Bordered - Accent 2"/>
    <w:basedOn w:val="782"/>
    <w:uiPriority w:val="99"/>
    <w:qFormat/>
    <w:pPr>
      <w:spacing w:after="0" w:line="240" w:lineRule="auto"/>
    </w:pPr>
    <w:tblPr/>
  </w:style>
  <w:style w:type="table" w:styleId="938" w:customStyle="1">
    <w:name w:val="Bordered - Accent 3"/>
    <w:basedOn w:val="782"/>
    <w:uiPriority w:val="99"/>
    <w:qFormat/>
    <w:pPr>
      <w:spacing w:after="0" w:line="240" w:lineRule="auto"/>
    </w:pPr>
    <w:tblPr/>
  </w:style>
  <w:style w:type="table" w:styleId="939" w:customStyle="1">
    <w:name w:val="Bordered - Accent 4"/>
    <w:basedOn w:val="782"/>
    <w:uiPriority w:val="99"/>
    <w:qFormat/>
    <w:pPr>
      <w:spacing w:after="0" w:line="240" w:lineRule="auto"/>
    </w:pPr>
    <w:tblPr/>
  </w:style>
  <w:style w:type="table" w:styleId="940" w:customStyle="1">
    <w:name w:val="Bordered - Accent 5"/>
    <w:basedOn w:val="782"/>
    <w:uiPriority w:val="99"/>
    <w:qFormat/>
    <w:pPr>
      <w:spacing w:after="0" w:line="240" w:lineRule="auto"/>
    </w:pPr>
    <w:tblPr/>
  </w:style>
  <w:style w:type="table" w:styleId="941" w:customStyle="1">
    <w:name w:val="Bordered - Accent 6"/>
    <w:basedOn w:val="782"/>
    <w:uiPriority w:val="99"/>
    <w:qFormat/>
    <w:pPr>
      <w:spacing w:after="0" w:line="240" w:lineRule="auto"/>
    </w:pPr>
    <w:tblPr/>
  </w:style>
  <w:style w:type="character" w:styleId="942" w:customStyle="1">
    <w:name w:val="Footnote Text Char"/>
    <w:link w:val="772"/>
    <w:uiPriority w:val="99"/>
    <w:qFormat/>
    <w:rPr>
      <w:sz w:val="18"/>
    </w:rPr>
  </w:style>
  <w:style w:type="character" w:styleId="943" w:customStyle="1">
    <w:name w:val="Endnote Text Char"/>
    <w:link w:val="764"/>
    <w:uiPriority w:val="99"/>
    <w:qFormat/>
    <w:rPr>
      <w:sz w:val="20"/>
    </w:rPr>
  </w:style>
  <w:style w:type="paragraph" w:styleId="944" w:customStyle="1">
    <w:name w:val="TOC Heading"/>
    <w:uiPriority w:val="39"/>
    <w:unhideWhenUsed/>
    <w:qFormat/>
    <w:rPr>
      <w:rFonts w:hint="default" w:ascii="Calibri" w:hAnsi="Calibri" w:eastAsia="宋体" w:cs="Times New Roman"/>
    </w:rPr>
  </w:style>
  <w:style w:type="character" w:styleId="945" w:customStyle="1">
    <w:name w:val="标题 4 字符"/>
    <w:link w:val="741"/>
    <w:uiPriority w:val="0"/>
    <w:semiHidden/>
    <w:qFormat/>
    <w:rPr>
      <w:rFonts w:ascii="等线 Light" w:hAnsi="等线 Light" w:eastAsia="等线 Light" w:cs="Times New Roman"/>
      <w:b/>
      <w:bCs/>
      <w:sz w:val="28"/>
      <w:szCs w:val="28"/>
    </w:rPr>
  </w:style>
  <w:style w:type="character" w:styleId="946" w:customStyle="1">
    <w:name w:val="标题 6 字符"/>
    <w:link w:val="743"/>
    <w:uiPriority w:val="0"/>
    <w:qFormat/>
    <w:rPr>
      <w:rFonts w:ascii="等线 Light" w:hAnsi="等线 Light" w:eastAsia="等线 Light" w:cs="Times New Roman"/>
      <w:b/>
      <w:bCs/>
      <w:sz w:val="24"/>
      <w:szCs w:val="24"/>
    </w:rPr>
  </w:style>
  <w:style w:type="character" w:styleId="947" w:customStyle="1">
    <w:name w:val="标题 8 字符"/>
    <w:link w:val="745"/>
    <w:uiPriority w:val="0"/>
    <w:semiHidden/>
    <w:qFormat/>
    <w:rPr>
      <w:rFonts w:ascii="等线 Light" w:hAnsi="等线 Light" w:eastAsia="等线 Light" w:cs="Times New Roman"/>
      <w:sz w:val="24"/>
      <w:szCs w:val="24"/>
    </w:rPr>
  </w:style>
  <w:style w:type="paragraph" w:styleId="948" w:customStyle="1">
    <w:name w:val="目录 71"/>
    <w:basedOn w:val="737"/>
    <w:next w:val="737"/>
    <w:uiPriority w:val="39"/>
    <w:unhideWhenUsed/>
    <w:qFormat/>
    <w:pPr>
      <w:ind w:left="2520"/>
    </w:pPr>
    <w:rPr>
      <w:rFonts w:ascii="等线" w:hAnsi="等线" w:eastAsia="等线"/>
      <w:szCs w:val="22"/>
    </w:rPr>
  </w:style>
  <w:style w:type="character" w:styleId="949" w:customStyle="1">
    <w:name w:val="正文缩进 字符"/>
    <w:link w:val="751"/>
    <w:uiPriority w:val="0"/>
    <w:qFormat/>
    <w:rPr>
      <w:sz w:val="21"/>
    </w:rPr>
  </w:style>
  <w:style w:type="character" w:styleId="950" w:customStyle="1">
    <w:name w:val="文档结构图 字符"/>
    <w:link w:val="753"/>
    <w:uiPriority w:val="0"/>
    <w:qFormat/>
    <w:rPr>
      <w:sz w:val="21"/>
      <w:szCs w:val="24"/>
      <w:shd w:val="clear" w:color="auto" w:fill="000080"/>
    </w:rPr>
  </w:style>
  <w:style w:type="character" w:styleId="951" w:customStyle="1">
    <w:name w:val="批注文字 字符"/>
    <w:link w:val="794"/>
    <w:uiPriority w:val="0"/>
    <w:qFormat/>
    <w:rPr>
      <w:sz w:val="21"/>
      <w:szCs w:val="24"/>
    </w:rPr>
  </w:style>
  <w:style w:type="character" w:styleId="952" w:customStyle="1">
    <w:name w:val="正文文本 字符"/>
    <w:link w:val="755"/>
    <w:uiPriority w:val="1"/>
    <w:qFormat/>
    <w:rPr>
      <w:sz w:val="21"/>
      <w:szCs w:val="24"/>
    </w:rPr>
  </w:style>
  <w:style w:type="paragraph" w:styleId="953" w:customStyle="1">
    <w:name w:val="目录 51"/>
    <w:basedOn w:val="737"/>
    <w:next w:val="737"/>
    <w:uiPriority w:val="39"/>
    <w:unhideWhenUsed/>
    <w:qFormat/>
    <w:pPr>
      <w:ind w:left="1680"/>
    </w:pPr>
    <w:rPr>
      <w:rFonts w:ascii="等线" w:hAnsi="等线" w:eastAsia="等线"/>
      <w:szCs w:val="22"/>
    </w:rPr>
  </w:style>
  <w:style w:type="paragraph" w:styleId="954" w:customStyle="1">
    <w:name w:val="目录 31"/>
    <w:basedOn w:val="737"/>
    <w:next w:val="737"/>
    <w:uiPriority w:val="39"/>
    <w:unhideWhenUsed/>
    <w:qFormat/>
    <w:pPr>
      <w:ind w:left="440"/>
      <w:jc w:val="left"/>
      <w:spacing w:after="100" w:line="259" w:lineRule="auto"/>
      <w:widowControl/>
    </w:pPr>
    <w:rPr>
      <w:rFonts w:ascii="等线" w:hAnsi="等线" w:eastAsia="等线"/>
      <w:sz w:val="22"/>
      <w:szCs w:val="22"/>
    </w:rPr>
  </w:style>
  <w:style w:type="character" w:styleId="955" w:customStyle="1">
    <w:name w:val="纯文本 字符"/>
    <w:link w:val="761"/>
    <w:uiPriority w:val="0"/>
    <w:qFormat/>
    <w:rPr>
      <w:rFonts w:ascii="宋体" w:hAnsi="Courier New" w:cs="Courier New"/>
      <w:sz w:val="21"/>
      <w:szCs w:val="21"/>
    </w:rPr>
  </w:style>
  <w:style w:type="paragraph" w:styleId="956" w:customStyle="1">
    <w:name w:val="目录 81"/>
    <w:basedOn w:val="737"/>
    <w:next w:val="737"/>
    <w:uiPriority w:val="39"/>
    <w:unhideWhenUsed/>
    <w:qFormat/>
    <w:pPr>
      <w:ind w:left="2940"/>
    </w:pPr>
    <w:rPr>
      <w:rFonts w:ascii="等线" w:hAnsi="等线" w:eastAsia="等线"/>
      <w:szCs w:val="22"/>
    </w:rPr>
  </w:style>
  <w:style w:type="character" w:styleId="957" w:customStyle="1">
    <w:name w:val="日期 字符"/>
    <w:link w:val="763"/>
    <w:uiPriority w:val="0"/>
    <w:qFormat/>
    <w:rPr>
      <w:sz w:val="24"/>
    </w:rPr>
  </w:style>
  <w:style w:type="character" w:styleId="958" w:customStyle="1">
    <w:name w:val="批注框文本 字符"/>
    <w:link w:val="765"/>
    <w:uiPriority w:val="0"/>
    <w:qFormat/>
    <w:rPr>
      <w:sz w:val="18"/>
      <w:szCs w:val="18"/>
    </w:rPr>
  </w:style>
  <w:style w:type="character" w:styleId="959" w:customStyle="1">
    <w:name w:val="页脚 字符"/>
    <w:link w:val="766"/>
    <w:uiPriority w:val="99"/>
    <w:qFormat/>
    <w:rPr>
      <w:sz w:val="18"/>
      <w:szCs w:val="18"/>
    </w:rPr>
  </w:style>
  <w:style w:type="character" w:styleId="960" w:customStyle="1">
    <w:name w:val="页眉 字符"/>
    <w:link w:val="768"/>
    <w:uiPriority w:val="99"/>
    <w:qFormat/>
    <w:rPr>
      <w:sz w:val="18"/>
      <w:szCs w:val="18"/>
    </w:rPr>
  </w:style>
  <w:style w:type="paragraph" w:styleId="961" w:customStyle="1">
    <w:name w:val="目录 11"/>
    <w:basedOn w:val="737"/>
    <w:next w:val="737"/>
    <w:uiPriority w:val="39"/>
    <w:qFormat/>
    <w:rPr>
      <w:rFonts w:ascii="仿宋_GB2312" w:eastAsia="仿宋_GB2312"/>
      <w:sz w:val="24"/>
    </w:rPr>
  </w:style>
  <w:style w:type="paragraph" w:styleId="962" w:customStyle="1">
    <w:name w:val="目录 41"/>
    <w:basedOn w:val="737"/>
    <w:next w:val="737"/>
    <w:uiPriority w:val="39"/>
    <w:unhideWhenUsed/>
    <w:qFormat/>
    <w:pPr>
      <w:ind w:left="1260"/>
    </w:pPr>
    <w:rPr>
      <w:rFonts w:ascii="等线" w:hAnsi="等线" w:eastAsia="等线"/>
      <w:szCs w:val="22"/>
    </w:rPr>
  </w:style>
  <w:style w:type="paragraph" w:styleId="963" w:customStyle="1">
    <w:name w:val="目录 61"/>
    <w:basedOn w:val="737"/>
    <w:next w:val="737"/>
    <w:uiPriority w:val="39"/>
    <w:unhideWhenUsed/>
    <w:qFormat/>
    <w:pPr>
      <w:ind w:left="2100"/>
    </w:pPr>
    <w:rPr>
      <w:rFonts w:ascii="等线" w:hAnsi="等线" w:eastAsia="等线"/>
      <w:szCs w:val="22"/>
    </w:rPr>
  </w:style>
  <w:style w:type="paragraph" w:styleId="964" w:customStyle="1">
    <w:name w:val="目录 21"/>
    <w:basedOn w:val="737"/>
    <w:next w:val="737"/>
    <w:uiPriority w:val="39"/>
    <w:unhideWhenUsed/>
    <w:qFormat/>
    <w:pPr>
      <w:ind w:left="220"/>
      <w:jc w:val="left"/>
      <w:spacing w:after="100" w:line="259" w:lineRule="auto"/>
      <w:widowControl/>
    </w:pPr>
    <w:rPr>
      <w:rFonts w:ascii="等线" w:hAnsi="等线" w:eastAsia="等线"/>
      <w:sz w:val="22"/>
      <w:szCs w:val="22"/>
    </w:rPr>
  </w:style>
  <w:style w:type="paragraph" w:styleId="965" w:customStyle="1">
    <w:name w:val="目录 91"/>
    <w:basedOn w:val="737"/>
    <w:next w:val="737"/>
    <w:uiPriority w:val="39"/>
    <w:unhideWhenUsed/>
    <w:qFormat/>
    <w:pPr>
      <w:ind w:left="3360"/>
    </w:pPr>
    <w:rPr>
      <w:rFonts w:ascii="等线" w:hAnsi="等线" w:eastAsia="等线"/>
      <w:szCs w:val="22"/>
    </w:rPr>
  </w:style>
  <w:style w:type="character" w:styleId="966" w:customStyle="1">
    <w:name w:val="正文文本 2 字符"/>
    <w:link w:val="777"/>
    <w:uiPriority w:val="0"/>
    <w:qFormat/>
    <w:rPr>
      <w:rFonts w:ascii="Calibri" w:hAnsi="Calibri"/>
      <w:sz w:val="21"/>
      <w:szCs w:val="24"/>
    </w:rPr>
  </w:style>
  <w:style w:type="character" w:styleId="967" w:customStyle="1">
    <w:name w:val="标题 字符"/>
    <w:link w:val="779"/>
    <w:uiPriority w:val="0"/>
    <w:qFormat/>
    <w:rPr>
      <w:rFonts w:ascii="等线 Light" w:hAnsi="等线 Light" w:cs="Times New Roman"/>
      <w:b/>
      <w:bCs/>
      <w:sz w:val="32"/>
      <w:szCs w:val="32"/>
    </w:rPr>
  </w:style>
  <w:style w:type="character" w:styleId="968" w:customStyle="1">
    <w:name w:val="批注主题 字符"/>
    <w:link w:val="795"/>
    <w:uiPriority w:val="0"/>
    <w:qFormat/>
    <w:rPr>
      <w:b/>
      <w:bCs/>
      <w:sz w:val="21"/>
      <w:szCs w:val="24"/>
    </w:rPr>
  </w:style>
  <w:style w:type="character" w:styleId="969" w:customStyle="1">
    <w:name w:val="p0 Char"/>
    <w:link w:val="970"/>
    <w:uiPriority w:val="0"/>
    <w:qFormat/>
    <w:rPr>
      <w:rFonts w:eastAsia="宋体"/>
      <w:sz w:val="21"/>
      <w:szCs w:val="21"/>
      <w:lang w:val="en-US" w:eastAsia="zh-CN" w:bidi="ar-SA"/>
    </w:rPr>
  </w:style>
  <w:style w:type="paragraph" w:styleId="970" w:customStyle="1">
    <w:name w:val="p0"/>
    <w:basedOn w:val="737"/>
    <w:link w:val="969"/>
    <w:uiPriority w:val="0"/>
    <w:qFormat/>
    <w:pPr>
      <w:widowControl/>
    </w:pPr>
    <w:rPr>
      <w:szCs w:val="21"/>
    </w:rPr>
  </w:style>
  <w:style w:type="character" w:styleId="971" w:customStyle="1">
    <w:name w:val="标题 2 Char Char Char"/>
    <w:link w:val="737"/>
    <w:uiPriority w:val="0"/>
    <w:qFormat/>
    <w:rPr>
      <w:rFonts w:ascii="Arial" w:hAnsi="Arial" w:eastAsia="黑体"/>
      <w:b/>
      <w:bCs/>
      <w:sz w:val="32"/>
      <w:szCs w:val="32"/>
      <w:lang w:val="en-US" w:eastAsia="zh-CN" w:bidi="ar-SA"/>
    </w:rPr>
  </w:style>
  <w:style w:type="character" w:styleId="972" w:customStyle="1">
    <w:name w:val="NormalCharacter1"/>
    <w:link w:val="737"/>
    <w:uiPriority w:val="0"/>
    <w:semiHidden/>
    <w:qFormat/>
  </w:style>
  <w:style w:type="paragraph" w:styleId="973" w:customStyle="1">
    <w:name w:val="Heading 2_0"/>
    <w:basedOn w:val="737"/>
    <w:next w:val="737"/>
    <w:uiPriority w:val="0"/>
    <w:qFormat/>
    <w:pPr>
      <w:jc w:val="center"/>
      <w:keepNext/>
      <w:widowControl/>
    </w:pPr>
    <w:rPr>
      <w:rFonts w:ascii="楷体_GB2312" w:eastAsia="楷体_GB2312"/>
      <w:sz w:val="18"/>
      <w:szCs w:val="20"/>
    </w:rPr>
  </w:style>
  <w:style w:type="paragraph" w:styleId="974" w:customStyle="1">
    <w:name w:val="TOC 标题1"/>
    <w:basedOn w:val="738"/>
    <w:next w:val="73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样式1"/>
    <w:basedOn w:val="738"/>
    <w:link w:val="977"/>
    <w:uiPriority w:val="0"/>
    <w:qFormat/>
    <w:pPr>
      <w:ind w:left="210" w:right="210"/>
    </w:pPr>
  </w:style>
  <w:style w:type="character" w:styleId="977" w:customStyle="1">
    <w:name w:val="样式1 字符"/>
    <w:link w:val="976"/>
    <w:uiPriority w:val="0"/>
    <w:qFormat/>
  </w:style>
  <w:style w:type="paragraph" w:styleId="978" w:customStyle="1">
    <w:name w:val="标题 21"/>
    <w:basedOn w:val="73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9" w:customStyle="1">
    <w:name w:val="Table Paragraph"/>
    <w:basedOn w:val="737"/>
    <w:uiPriority w:val="1"/>
    <w:qFormat/>
    <w:pPr>
      <w:jc w:val="left"/>
    </w:pPr>
    <w:rPr>
      <w:rFonts w:ascii="宋体" w:hAnsi="宋体" w:cs="宋体"/>
      <w:sz w:val="22"/>
      <w:szCs w:val="22"/>
      <w:lang w:val="zh-CN" w:bidi="zh-CN"/>
    </w:rPr>
  </w:style>
  <w:style w:type="character" w:styleId="980" w:customStyle="1">
    <w:name w:val="ask-title2"/>
    <w:link w:val="737"/>
    <w:uiPriority w:val="0"/>
    <w:qFormat/>
  </w:style>
  <w:style w:type="paragraph" w:styleId="981" w:customStyle="1">
    <w:name w:val="列出段落2"/>
    <w:basedOn w:val="737"/>
    <w:uiPriority w:val="99"/>
    <w:unhideWhenUsed/>
    <w:qFormat/>
    <w:pPr>
      <w:ind w:firstLine="420"/>
      <w:jc w:val="left"/>
    </w:pPr>
    <w:rPr>
      <w:rFonts w:ascii="宋体"/>
      <w:sz w:val="20"/>
      <w:szCs w:val="20"/>
    </w:rPr>
  </w:style>
  <w:style w:type="character" w:styleId="982" w:customStyle="1">
    <w:name w:val="纯文本 Char2"/>
    <w:link w:val="737"/>
    <w:uiPriority w:val="0"/>
    <w:qFormat/>
    <w:rPr>
      <w:rFonts w:ascii="宋体" w:hAnsi="Courier New"/>
      <w:sz w:val="21"/>
    </w:rPr>
  </w:style>
  <w:style w:type="paragraph" w:styleId="983" w:customStyle="1">
    <w:name w:val="列出段落11"/>
    <w:basedOn w:val="737"/>
    <w:uiPriority w:val="0"/>
    <w:qFormat/>
    <w:pPr>
      <w:ind w:firstLine="420"/>
      <w:spacing w:line="0" w:lineRule="atLeast"/>
    </w:pPr>
    <w:rPr>
      <w:rFonts w:eastAsia="微软雅黑"/>
      <w:sz w:val="20"/>
      <w:szCs w:val="20"/>
    </w:rPr>
  </w:style>
  <w:style w:type="character" w:styleId="984" w:customStyle="1">
    <w:name w:val="纯文本 Char"/>
    <w:link w:val="985"/>
    <w:uiPriority w:val="0"/>
    <w:qFormat/>
    <w:rPr>
      <w:rFonts w:ascii="宋体" w:hAnsi="Courier New"/>
    </w:rPr>
  </w:style>
  <w:style w:type="paragraph" w:styleId="985" w:customStyle="1">
    <w:name w:val="纯文本2"/>
    <w:basedOn w:val="737"/>
    <w:link w:val="984"/>
    <w:uiPriority w:val="0"/>
    <w:qFormat/>
    <w:pPr>
      <w:ind w:firstLine="200"/>
      <w:spacing w:line="360" w:lineRule="auto"/>
    </w:pPr>
    <w:rPr>
      <w:rFonts w:ascii="宋体" w:hAnsi="Courier New"/>
      <w:sz w:val="20"/>
      <w:szCs w:val="20"/>
    </w:rPr>
  </w:style>
  <w:style w:type="character" w:styleId="986" w:customStyle="1">
    <w:name w:val="页脚 Char"/>
    <w:link w:val="737"/>
    <w:uiPriority w:val="0"/>
    <w:qFormat/>
    <w:rPr>
      <w:sz w:val="18"/>
      <w:szCs w:val="18"/>
    </w:rPr>
  </w:style>
  <w:style w:type="paragraph" w:styleId="987" w:customStyle="1">
    <w:name w:val="_Style 83"/>
    <w:basedOn w:val="737"/>
    <w:next w:val="798"/>
    <w:uiPriority w:val="99"/>
    <w:qFormat/>
    <w:pPr>
      <w:ind w:firstLine="420"/>
    </w:pPr>
  </w:style>
  <w:style w:type="character" w:styleId="988">
    <w:name w:val="Placeholder Text"/>
    <w:basedOn w:val="747"/>
    <w:link w:val="737"/>
    <w:uiPriority w:val="99"/>
    <w:unhideWhenUsed/>
    <w:qFormat/>
    <w:rPr>
      <w:color w:val="808080"/>
    </w:rPr>
  </w:style>
  <w:style w:type="paragraph" w:styleId="989" w:customStyle="1">
    <w:name w:val="pf0"/>
    <w:basedOn w:val="737"/>
    <w:uiPriority w:val="0"/>
    <w:qFormat/>
    <w:pPr>
      <w:jc w:val="left"/>
      <w:spacing w:before="100" w:beforeAutospacing="1" w:after="100" w:afterAutospacing="1"/>
      <w:widowControl/>
    </w:pPr>
    <w:rPr>
      <w:rFonts w:ascii="宋体" w:hAnsi="宋体" w:cs="宋体"/>
      <w:sz w:val="24"/>
    </w:rPr>
  </w:style>
  <w:style w:type="character" w:styleId="990" w:customStyle="1">
    <w:name w:val="cf01"/>
    <w:basedOn w:val="747"/>
    <w:link w:val="737"/>
    <w:uiPriority w:val="0"/>
    <w:qFormat/>
    <w:rPr>
      <w:rFonts w:hint="eastAsia" w:ascii="Microsoft YaHei UI" w:hAnsi="Microsoft YaHei UI" w:eastAsia="Microsoft YaHei UI"/>
      <w:sz w:val="18"/>
      <w:szCs w:val="18"/>
    </w:rPr>
  </w:style>
  <w:style w:type="character" w:styleId="991" w:customStyle="1">
    <w:name w:val="cf11"/>
    <w:basedOn w:val="747"/>
    <w:link w:val="737"/>
    <w:uiPriority w:val="0"/>
    <w:qFormat/>
    <w:rPr>
      <w:rFonts w:hint="eastAsia" w:ascii="Microsoft YaHei UI" w:hAnsi="Microsoft YaHei UI" w:eastAsia="Microsoft YaHei UI"/>
      <w:sz w:val="18"/>
      <w:szCs w:val="18"/>
    </w:rPr>
  </w:style>
  <w:style w:type="paragraph" w:styleId="992">
    <w:name w:val="List Paragraph"/>
    <w:basedOn w:val="737"/>
    <w:uiPriority w:val="1"/>
    <w:qFormat/>
    <w:pPr>
      <w:ind w:firstLine="420"/>
    </w:pPr>
  </w:style>
  <w:style w:type="paragraph" w:styleId="993" w:customStyle="1">
    <w:name w:val="标题1，章节第一层"/>
    <w:basedOn w:val="737"/>
    <w:next w:val="737"/>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94" w:customStyle="1">
    <w:name w:val="标准文本"/>
    <w:basedOn w:val="737"/>
    <w:uiPriority w:val="0"/>
    <w:qFormat/>
    <w:pPr>
      <w:ind w:firstLine="480"/>
      <w:spacing w:line="360" w:lineRule="auto"/>
    </w:pPr>
    <w:rPr>
      <w:rFonts w:ascii="Calibri" w:hAnsi="Calibri" w:eastAsia="Calibri" w:cs="宋体"/>
      <w:sz w:val="24"/>
      <w:lang w:val="zh-CN"/>
    </w:rPr>
  </w:style>
  <w:style w:type="character" w:styleId="995" w:customStyle="1">
    <w:name w:val="标准文本 Char Char"/>
    <w:link w:val="737"/>
    <w:uiPriority w:val="0"/>
    <w:qFormat/>
    <w:rPr>
      <w:rFonts w:eastAsia="宋体" w:cs="宋体"/>
      <w:sz w:val="24"/>
      <w:szCs w:val="24"/>
      <w:lang w:val="en-US" w:eastAsia="zh-CN" w:bidi="ar-SA"/>
    </w:rPr>
  </w:style>
  <w:style w:type="character" w:styleId="996" w:customStyle="1">
    <w:name w:val="标准小四 Char Char"/>
    <w:link w:val="737"/>
    <w:uiPriority w:val="0"/>
    <w:qFormat/>
    <w:rPr>
      <w:rFonts w:ascii="Arial" w:hAnsi="Arial" w:eastAsia="宋体"/>
      <w:sz w:val="24"/>
      <w:szCs w:val="21"/>
      <w:lang w:val="en-US" w:eastAsia="zh-CN" w:bidi="ar-SA"/>
    </w:rPr>
  </w:style>
  <w:style w:type="character" w:styleId="997" w:customStyle="1">
    <w:name w:val="标准文本 Char"/>
    <w:link w:val="737"/>
    <w:uiPriority w:val="0"/>
    <w:qFormat/>
    <w:rPr>
      <w:rFonts w:eastAsia="宋体" w:cs="宋体"/>
      <w:sz w:val="24"/>
      <w:szCs w:val="24"/>
      <w:lang w:val="en-US" w:eastAsia="zh-CN" w:bidi="ar-SA"/>
    </w:rPr>
  </w:style>
  <w:style w:type="character" w:styleId="998" w:customStyle="1">
    <w:name w:val="Unresolved Mention"/>
    <w:basedOn w:val="747"/>
    <w:link w:val="737"/>
    <w:uiPriority w:val="99"/>
    <w:semiHidden/>
    <w:unhideWhenUsed/>
    <w:qFormat/>
    <w:rPr>
      <w:color w:val="605e5c"/>
      <w:shd w:val="clear" w:color="auto" w:fill="e1dfdd"/>
    </w:rPr>
  </w:style>
  <w:style w:type="paragraph" w:styleId="999"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00" w:customStyle="1">
    <w:name w:val="默认段落字体13"/>
    <w:link w:val="737"/>
    <w:uiPriority w:val="1"/>
    <w:unhideWhenUsed/>
    <w:qFormat/>
    <w:rPr>
      <w:rFonts w:ascii="Times New Roman" w:hAnsi="Times New Roman" w:eastAsia="宋体" w:cs="Times New Roman"/>
      <w:sz w:val="21"/>
      <w:szCs w:val="24"/>
      <w:lang w:val="en-US" w:eastAsia="zh-CN" w:bidi="ar-SA"/>
    </w:rPr>
  </w:style>
  <w:style w:type="paragraph" w:styleId="1001" w:customStyle="1">
    <w:name w:val="正文文本11"/>
    <w:basedOn w:val="737"/>
    <w:uiPriority w:val="99"/>
    <w:qFormat/>
    <w:rPr>
      <w:rFonts w:ascii="楷体_GB2312" w:hAnsi="宋体" w:eastAsia="楷体_GB2312"/>
      <w:sz w:val="28"/>
      <w:szCs w:val="28"/>
    </w:rPr>
  </w:style>
  <w:style w:type="paragraph" w:styleId="1002" w:customStyle="1">
    <w:name w:val="正文文本1"/>
    <w:basedOn w:val="1003"/>
    <w:next w:val="737"/>
    <w:uiPriority w:val="0"/>
    <w:qFormat/>
    <w:pPr>
      <w:spacing w:after="120"/>
    </w:pPr>
    <w:rPr>
      <w:sz w:val="28"/>
    </w:rPr>
  </w:style>
  <w:style w:type="paragraph" w:styleId="1003" w:customStyle="1">
    <w:name w:val="正文1"/>
    <w:next w:val="1002"/>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Normal_12"/>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首行缩进_0"/>
    <w:basedOn w:val="1006"/>
    <w:uiPriority w:val="0"/>
    <w:qFormat/>
    <w:pPr>
      <w:ind w:firstLine="480"/>
      <w:jc w:val="left"/>
      <w:spacing w:line="360" w:lineRule="auto"/>
    </w:pPr>
    <w:rPr>
      <w:rFonts w:ascii="宋体" w:hAnsi="宋体"/>
      <w:sz w:val="24"/>
    </w:rPr>
  </w:style>
  <w:style w:type="paragraph" w:styleId="1006" w:customStyle="1">
    <w:name w:val="Normal_0"/>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Body Text Indent_0"/>
    <w:basedOn w:val="1006"/>
    <w:uiPriority w:val="99"/>
    <w:unhideWhenUsed/>
    <w:qFormat/>
    <w:pPr>
      <w:ind w:left="420"/>
      <w:spacing w:after="120"/>
    </w:pPr>
  </w:style>
  <w:style w:type="paragraph" w:styleId="100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09" w:customStyle="1">
    <w:name w:val="标2"/>
    <w:basedOn w:val="737"/>
    <w:uiPriority w:val="0"/>
    <w:qFormat/>
    <w:pPr>
      <w:numPr>
        <w:ilvl w:val="1"/>
        <w:numId w:val="1"/>
      </w:numPr>
      <w:spacing w:before="156" w:after="156" w:line="240" w:lineRule="atLeast"/>
      <w:tabs>
        <w:tab w:val="left" w:pos="1440" w:leader="none"/>
      </w:tabs>
      <w:outlineLvl w:val="1"/>
    </w:pPr>
    <w:rPr>
      <w:rFonts w:ascii="宋体" w:hAnsi="宋体" w:eastAsia="宋体" w:cs="Times New Roman"/>
      <w:b/>
      <w:sz w:val="24"/>
      <w:szCs w:val="24"/>
    </w:rPr>
  </w:style>
  <w:style w:type="paragraph" w:styleId="1010" w:customStyle="1">
    <w:name w:val="标3"/>
    <w:basedOn w:val="737"/>
    <w:uiPriority w:val="0"/>
    <w:qFormat/>
    <w:pPr>
      <w:numPr>
        <w:ilvl w:val="2"/>
        <w:numId w:val="1"/>
      </w:numPr>
      <w:spacing w:before="156" w:line="240" w:lineRule="atLeast"/>
      <w:outlineLvl w:val="2"/>
    </w:pPr>
    <w:rPr>
      <w:rFonts w:ascii="Arial Narrow" w:hAnsi="Arial Narrow" w:eastAsia="仿宋_GB2312" w:cs="宋体"/>
      <w:sz w:val="24"/>
      <w:szCs w:val="24"/>
    </w:rPr>
  </w:style>
  <w:style w:type="paragraph" w:styleId="1011" w:customStyle="1">
    <w:name w:val="表格文字"/>
    <w:basedOn w:val="737"/>
    <w:uiPriority w:val="0"/>
    <w:qFormat/>
    <w:pPr>
      <w:jc w:val="left"/>
      <w:spacing w:line="420" w:lineRule="atLeast"/>
    </w:pPr>
    <w:rPr>
      <w:rFonts w:ascii="Times New Roman" w:hAnsi="Times New Roman" w:eastAsia="宋体" w:cs="Times New Roman"/>
      <w:szCs w:val="20"/>
    </w:rPr>
  </w:style>
  <w:style w:type="paragraph" w:styleId="1012" w:customStyle="1">
    <w:name w:val="Normal_13"/>
    <w:next w:val="1005"/>
    <w:uiPriority w:val="0"/>
    <w:qFormat/>
    <w:rPr>
      <w:rFonts w:hint="default" w:ascii="Times New Roman" w:hAnsi="Times New Roman" w:eastAsia="Times New Roman" w:cs="Times New Roman"/>
      <w:sz w:val="24"/>
      <w:szCs w:val="24"/>
    </w:rPr>
  </w:style>
  <w:style w:type="paragraph" w:styleId="1013"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15" w:customStyle="1">
    <w:name w:val="正文文本缩进1"/>
    <w:next w:val="1016"/>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16"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1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19" w:customStyle="1">
    <w:name w:val="默认段落字体11"/>
    <w:link w:val="737"/>
    <w:uiPriority w:val="1"/>
    <w:unhideWhenUsed/>
    <w:qFormat/>
  </w:style>
  <w:style w:type="paragraph" w:styleId="1020"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21" w:customStyle="1">
    <w:name w:val="Normal_0_0_0_0"/>
    <w:basedOn w:val="737"/>
    <w:uiPriority w:val="0"/>
    <w:qFormat/>
    <w:pPr>
      <w:jc w:val="left"/>
      <w:widowControl/>
    </w:pPr>
    <w:rPr>
      <w:rFonts w:ascii="Times New Roman" w:hAnsi="Times New Roman" w:eastAsia="Times New Roman"/>
      <w:sz w:val="24"/>
      <w:szCs w:val="24"/>
    </w:rPr>
  </w:style>
  <w:style w:type="paragraph" w:styleId="1022" w:customStyle="1">
    <w:name w:val="Normal_0_1_0"/>
    <w:basedOn w:val="737"/>
    <w:uiPriority w:val="0"/>
    <w:qFormat/>
    <w:pPr>
      <w:jc w:val="left"/>
      <w:widowControl/>
    </w:pPr>
    <w:rPr>
      <w:rFonts w:ascii="Times New Roman" w:hAnsi="Times New Roman" w:eastAsia="Times New Roman"/>
      <w:sz w:val="24"/>
      <w:szCs w:val="24"/>
    </w:rPr>
  </w:style>
  <w:style w:type="paragraph" w:styleId="1023"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0_2_0"/>
    <w:uiPriority w:val="0"/>
    <w:qFormat/>
    <w:rPr>
      <w:rFonts w:hint="default" w:ascii="Times New Roman" w:hAnsi="Times New Roman" w:eastAsia="Times New Roman" w:cs="Times New Roman"/>
      <w:sz w:val="24"/>
      <w:szCs w:val="24"/>
    </w:rPr>
  </w:style>
  <w:style w:type="paragraph" w:styleId="102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2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2_2"/>
    <w:uiPriority w:val="0"/>
    <w:qFormat/>
    <w:rPr>
      <w:rFonts w:hint="default" w:ascii="Times New Roman" w:hAnsi="Times New Roman" w:eastAsia="Times New Roman" w:cs="Times New Roman"/>
      <w:sz w:val="24"/>
      <w:szCs w:val="24"/>
    </w:rPr>
  </w:style>
  <w:style w:type="paragraph" w:styleId="1030" w:customStyle="1">
    <w:name w:val="Normal_2_3"/>
    <w:uiPriority w:val="0"/>
    <w:qFormat/>
    <w:rPr>
      <w:rFonts w:hint="default" w:ascii="Times New Roman" w:hAnsi="Times New Roman" w:eastAsia="Times New Roman" w:cs="Times New Roman"/>
      <w:sz w:val="24"/>
      <w:szCs w:val="24"/>
    </w:rPr>
  </w:style>
  <w:style w:type="character" w:styleId="1031" w:customStyle="1">
    <w:name w:val="font31"/>
    <w:basedOn w:val="747"/>
    <w:link w:val="737"/>
    <w:uiPriority w:val="0"/>
    <w:qFormat/>
    <w:rPr>
      <w:rFonts w:hint="eastAsia" w:ascii="宋体" w:hAnsi="宋体" w:eastAsia="宋体" w:cs="宋体"/>
      <w:color w:val="000000"/>
      <w:sz w:val="20"/>
      <w:szCs w:val="20"/>
      <w:u w:val="none"/>
    </w:rPr>
  </w:style>
  <w:style w:type="paragraph" w:styleId="1032" w:customStyle="1">
    <w:name w:val="标题11"/>
    <w:basedOn w:val="737"/>
    <w:uiPriority w:val="0"/>
    <w:qFormat/>
    <w:pPr>
      <w:jc w:val="center"/>
      <w:spacing w:before="240" w:after="60"/>
      <w:outlineLvl w:val="0"/>
    </w:pPr>
    <w:rPr>
      <w:rFonts w:ascii="Arial" w:hAnsi="Arial" w:eastAsia="黑体"/>
      <w:b/>
      <w:bCs/>
      <w:sz w:val="44"/>
      <w:szCs w:val="32"/>
    </w:rPr>
  </w:style>
  <w:style w:type="paragraph" w:styleId="1033"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03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35" w:customStyle="1">
    <w:name w:val="Table Text"/>
    <w:basedOn w:val="737"/>
    <w:uiPriority w:val="0"/>
    <w:semiHidden/>
    <w:qFormat/>
    <w:rPr>
      <w:rFonts w:ascii="宋体" w:hAnsi="宋体" w:eastAsia="宋体" w:cs="宋体"/>
      <w:sz w:val="25"/>
      <w:szCs w:val="25"/>
      <w:lang w:val="en-US" w:eastAsia="en-US" w:bidi="ar-SA"/>
    </w:rPr>
  </w:style>
  <w:style w:type="character" w:styleId="1036" w:customStyle="1">
    <w:name w:val="默认段落字体1"/>
    <w:link w:val="737"/>
    <w:uiPriority w:val="1"/>
    <w:unhideWhenUsed/>
    <w:qFormat/>
    <w:rPr>
      <w:rFonts w:ascii="Times New Roman" w:hAnsi="Times New Roman" w:eastAsia="宋体" w:cs="Times New Roman"/>
      <w:sz w:val="21"/>
      <w:szCs w:val="24"/>
      <w:lang w:val="en-US" w:eastAsia="zh-CN" w:bidi="ar-SA"/>
    </w:rPr>
  </w:style>
  <w:style w:type="paragraph" w:styleId="1037" w:customStyle="1">
    <w:name w:val="Normal_14"/>
    <w:uiPriority w:val="0"/>
    <w:qFormat/>
    <w:rPr>
      <w:rFonts w:ascii="Calibri" w:hAnsi="Calibri" w:eastAsia="Times New Roman" w:cs="Times New Roman"/>
      <w:sz w:val="24"/>
      <w:szCs w:val="24"/>
    </w:rPr>
  </w:style>
  <w:style w:type="paragraph" w:styleId="1038" w:customStyle="1">
    <w:name w:val="索引 41"/>
    <w:basedOn w:val="737"/>
    <w:next w:val="737"/>
    <w:uiPriority w:val="99"/>
    <w:unhideWhenUsed/>
    <w:qFormat/>
    <w:pPr>
      <w:ind w:left="600"/>
    </w:pPr>
    <w:rPr>
      <w:rFonts w:ascii="宋体"/>
      <w:b/>
      <w:position w:val="-10"/>
      <w:sz w:val="24"/>
      <w:szCs w:val="20"/>
    </w:rPr>
  </w:style>
  <w:style w:type="paragraph" w:styleId="1039" w:customStyle="1">
    <w:name w:val="Default"/>
    <w:uiPriority w:val="0"/>
    <w:qFormat/>
    <w:pPr>
      <w:ind w:left="425"/>
      <w:widowControl w:val="off"/>
    </w:pPr>
    <w:rPr>
      <w:rFonts w:ascii="黑体" w:hAnsi="Times New Roman" w:eastAsia="黑体" w:cs="黑体"/>
      <w:color w:val="000000"/>
      <w:sz w:val="24"/>
      <w:szCs w:val="24"/>
      <w:lang w:val="en-US" w:eastAsia="zh-CN" w:bidi="ar-SA"/>
    </w:rPr>
  </w:style>
  <w:style w:type="numbering" w:styleId="13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3</cp:revision>
  <dcterms:created xsi:type="dcterms:W3CDTF">2023-10-17T02:18:00Z</dcterms:created>
  <dcterms:modified xsi:type="dcterms:W3CDTF">2026-06-01T07:17:27Z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eyJoZGlkIjoiMWYxYmUwODIzYzk0M2QzOTM3M2I1MzA0NjYxZWNjMTciLCJ1c2VySWQiOiI3MDY5OTM5NjQifQ==</vt:lpwstr>
  </property>
  <property fmtid="{D5CDD505-2E9C-101B-9397-08002B2CF9AE}" pid="3" name="KSOProductBuildVer">
    <vt:lpwstr>2052-12.1.0.26375</vt:lpwstr>
  </property>
  <property fmtid="{D5CDD505-2E9C-101B-9397-08002B2CF9AE}" pid="4" name="ICV">
    <vt:lpwstr>A265DC79B056F79EC9D3066A48C7935F_43</vt:lpwstr>
  </property>
</Properties>
</file>