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5"/>
        <w:ind w:firstLine="0"/>
        <w:jc w:val="center"/>
        <w:spacing w:before="0" w:after="0" w:line="360" w:lineRule="auto"/>
        <w:rPr>
          <w:rFonts w:hint="eastAsia" w:ascii="楷体" w:hAnsi="楷体" w:eastAsia="楷体" w:cs="楷体"/>
          <w:b/>
          <w:bCs/>
          <w:color w:val="auto"/>
          <w:sz w:val="84"/>
        </w:rPr>
      </w:pPr>
      <w:r>
        <w:rPr>
          <w:rFonts w:hint="eastAsia" w:ascii="楷体" w:hAnsi="楷体" w:eastAsia="楷体" w:cs="楷体"/>
          <w:b/>
          <w:bCs/>
          <w:color w:val="auto"/>
          <w:sz w:val="84"/>
        </w:rPr>
        <w:t xml:space="preserve">招 标 文 件</w:t>
      </w:r>
      <w:r/>
    </w:p>
    <w:p>
      <w:pPr>
        <w:spacing w:line="360" w:lineRule="auto"/>
        <w:rPr>
          <w:rFonts w:hint="default"/>
          <w:b/>
          <w:bCs/>
          <w:color w:val="auto"/>
          <w:szCs w:val="30"/>
          <w:lang w:val="en-US" w:eastAsia="zh-CN"/>
        </w:rPr>
      </w:pPr>
      <w:r>
        <w:rPr>
          <w:rFonts w:hint="eastAsia" w:ascii="楷体" w:hAnsi="楷体" w:eastAsia="楷体" w:cs="楷体"/>
          <w:color w:val="auto"/>
          <w:sz w:val="75"/>
          <w:lang w:val="en-US" w:eastAsia="zh-CN"/>
        </w:rPr>
        <w:t xml:space="preserve">          </w:t>
      </w:r>
      <w:r/>
    </w:p>
    <w:p>
      <w:pPr>
        <w:ind w:firstLine="2250"/>
        <w:jc w:val="both"/>
        <w:spacing w:line="360" w:lineRule="auto"/>
        <w:rPr>
          <w:rFonts w:hint="default" w:ascii="楷体" w:hAnsi="楷体" w:eastAsia="楷体" w:cs="楷体"/>
          <w:color w:val="auto"/>
          <w:sz w:val="75"/>
          <w:lang w:val="en-US" w:eastAsia="zh-CN"/>
        </w:rPr>
      </w:pPr>
      <w:r>
        <w:rPr>
          <w:rFonts w:hint="default" w:ascii="楷体" w:hAnsi="楷体" w:eastAsia="楷体" w:cs="楷体"/>
          <w:color w:val="auto"/>
          <w:sz w:val="75"/>
          <w:lang w:val="en-US" w:eastAsia="zh-CN"/>
        </w:rPr>
      </w:r>
      <w:r/>
    </w:p>
    <w:p>
      <w:pPr>
        <w:ind w:firstLine="643"/>
        <w:jc w:val="both"/>
        <w:spacing w:line="360" w:lineRule="auto"/>
        <w:widowControl/>
        <w:rPr>
          <w:rFonts w:hint="eastAsia" w:ascii="楷体" w:hAnsi="楷体" w:eastAsia="楷体" w:cs="楷体"/>
          <w:b/>
          <w:bCs/>
          <w:color w:val="auto"/>
          <w:sz w:val="32"/>
          <w:szCs w:val="32"/>
        </w:rPr>
      </w:pPr>
      <w:r>
        <w:rPr>
          <w:rFonts w:hint="eastAsia" w:ascii="楷体" w:hAnsi="楷体" w:eastAsia="楷体" w:cs="楷体"/>
          <w:b/>
          <w:bCs/>
          <w:color w:val="auto"/>
          <w:sz w:val="32"/>
          <w:szCs w:val="32"/>
        </w:rPr>
      </w:r>
      <w:r/>
    </w:p>
    <w:p>
      <w:pPr>
        <w:jc w:val="center"/>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JSZC-321112-LXDL-G2026-0017</w:t>
      </w:r>
      <w:r/>
    </w:p>
    <w:p>
      <w:pPr>
        <w:pStyle w:val="1033"/>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67"/>
        <w:ind w:firstLine="0"/>
        <w:jc w:val="center"/>
        <w:spacing w:line="360" w:lineRule="auto"/>
        <w:rPr>
          <w:rFonts w:hint="eastAsia" w:ascii="楷体" w:hAnsi="楷体" w:eastAsia="楷体" w:cs="楷体"/>
          <w:b/>
          <w:bCs/>
          <w:color w:val="auto"/>
          <w:sz w:val="36"/>
          <w:szCs w:val="36"/>
          <w:lang w:val="en-US"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sz w:val="36"/>
          <w:szCs w:val="36"/>
          <w:highlight w:val="none"/>
          <w:lang w:val="en-US" w:eastAsia="zh-CN"/>
        </w:rPr>
        <w:t xml:space="preserve">2026年室外体育健身器材采购</w:t>
      </w:r>
      <w:r/>
    </w:p>
    <w:p>
      <w:pPr>
        <w:pStyle w:val="1067"/>
        <w:ind w:firstLine="1767"/>
        <w:spacing w:line="360" w:lineRule="auto"/>
        <w:rPr>
          <w:rFonts w:hint="eastAsia" w:ascii="楷体" w:hAnsi="楷体" w:eastAsia="楷体" w:cs="楷体"/>
          <w:b/>
          <w:bCs/>
          <w:color w:val="auto"/>
          <w:sz w:val="44"/>
          <w:szCs w:val="44"/>
          <w:lang w:val="en-US"/>
        </w:rPr>
      </w:pPr>
      <w:r>
        <w:rPr>
          <w:rFonts w:hint="eastAsia" w:ascii="楷体" w:hAnsi="楷体" w:eastAsia="楷体" w:cs="楷体"/>
          <w:b/>
          <w:bCs/>
          <w:color w:val="auto"/>
          <w:sz w:val="44"/>
          <w:szCs w:val="44"/>
          <w:lang w:val="en-US"/>
        </w:rPr>
      </w:r>
      <w:r/>
    </w:p>
    <w:p>
      <w:pPr>
        <w:pStyle w:val="1067"/>
        <w:ind w:left="0" w:firstLine="0"/>
        <w:spacing w:line="360" w:lineRule="auto"/>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lang w:val="en-US"/>
        </w:rPr>
      </w:r>
      <w:r/>
    </w:p>
    <w:p>
      <w:pPr>
        <w:spacing w:line="360" w:lineRule="auto"/>
        <w:widowControl/>
        <w:rPr>
          <w:rFonts w:hint="eastAsia" w:ascii="楷体" w:hAnsi="楷体" w:eastAsia="楷体" w:cs="楷体"/>
          <w:color w:val="auto"/>
          <w:sz w:val="21"/>
          <w:szCs w:val="21"/>
          <w:lang w:val="en-US"/>
        </w:rPr>
      </w:pPr>
      <w:r>
        <w:rPr>
          <w:rFonts w:hint="eastAsia" w:ascii="楷体" w:hAnsi="楷体" w:eastAsia="楷体" w:cs="楷体"/>
          <w:color w:val="auto"/>
          <w:sz w:val="21"/>
          <w:szCs w:val="21"/>
          <w:lang w:val="en-US"/>
        </w:rPr>
      </w:r>
      <w:r/>
    </w:p>
    <w:p>
      <w:pPr>
        <w:pStyle w:val="1039"/>
        <w:ind w:left="0" w:firstLine="760"/>
        <w:spacing w:before="0" w:line="360" w:lineRule="auto"/>
        <w:rPr>
          <w:rFonts w:hint="eastAsia" w:ascii="楷体" w:hAnsi="楷体" w:eastAsia="楷体" w:cs="楷体"/>
          <w:color w:val="auto"/>
          <w:sz w:val="38"/>
        </w:rPr>
      </w:pPr>
      <w:r>
        <w:rPr>
          <w:rFonts w:hint="eastAsia" w:ascii="楷体" w:hAnsi="楷体" w:eastAsia="楷体" w:cs="楷体"/>
          <w:color w:val="auto"/>
          <w:sz w:val="38"/>
        </w:rPr>
      </w:r>
      <w:r/>
    </w:p>
    <w:p>
      <w:pPr>
        <w:ind w:firstLine="2891"/>
        <w:jc w:val="both"/>
        <w:spacing w:line="360" w:lineRule="auto"/>
        <w:rPr>
          <w:rFonts w:hint="eastAsia" w:ascii="楷体" w:hAnsi="楷体" w:eastAsia="楷体" w:cs="楷体"/>
          <w:b/>
          <w:bCs/>
          <w:color w:val="auto"/>
          <w:sz w:val="32"/>
          <w:szCs w:val="32"/>
          <w:lang w:val="en-US"/>
        </w:rPr>
      </w:pPr>
      <w:r>
        <w:rPr>
          <w:rFonts w:hint="eastAsia" w:ascii="楷体" w:hAnsi="楷体" w:eastAsia="楷体" w:cs="楷体"/>
          <w:b/>
          <w:bCs/>
          <w:color w:val="auto"/>
          <w:sz w:val="32"/>
          <w:szCs w:val="32"/>
        </w:rPr>
        <w:t xml:space="preserve">江苏隆信项目管理有限公司</w:t>
      </w:r>
      <w:r/>
    </w:p>
    <w:p>
      <w:pPr>
        <w:ind w:firstLine="3829"/>
        <w:jc w:val="both"/>
        <w:spacing w:line="360" w:lineRule="auto"/>
        <w:rPr>
          <w:rFonts w:hint="eastAsia" w:hAnsi="宋体" w:cs="宋体"/>
          <w:b/>
          <w:bCs/>
          <w:color w:val="auto"/>
          <w:sz w:val="32"/>
          <w:szCs w:val="32"/>
          <w:lang w:val="en-US"/>
        </w:rPr>
        <w:sectPr>
          <w:headerReference w:type="default" r:id="rId9"/>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32"/>
          <w:szCs w:val="32"/>
        </w:rPr>
        <w:t xml:space="preserve">二〇二</w:t>
      </w:r>
      <w:r>
        <w:rPr>
          <w:rFonts w:hint="eastAsia" w:ascii="楷体" w:hAnsi="楷体" w:eastAsia="楷体" w:cs="楷体"/>
          <w:b/>
          <w:bCs/>
          <w:color w:val="auto"/>
          <w:sz w:val="32"/>
          <w:szCs w:val="32"/>
          <w:lang w:val="en-US" w:eastAsia="zh-CN"/>
        </w:rPr>
        <w:t xml:space="preserve">六</w:t>
      </w:r>
      <w:r>
        <w:rPr>
          <w:rFonts w:hint="eastAsia" w:ascii="楷体" w:hAnsi="楷体" w:eastAsia="楷体" w:cs="楷体"/>
          <w:b/>
          <w:bCs/>
          <w:color w:val="auto"/>
          <w:sz w:val="32"/>
          <w:szCs w:val="32"/>
        </w:rPr>
        <w:t xml:space="preserve">年</w:t>
      </w:r>
      <w:r>
        <w:rPr>
          <w:rFonts w:hint="eastAsia" w:ascii="楷体" w:hAnsi="楷体" w:eastAsia="楷体" w:cs="楷体"/>
          <w:b/>
          <w:bCs/>
          <w:color w:val="auto"/>
          <w:sz w:val="32"/>
          <w:szCs w:val="32"/>
          <w:lang w:val="en-US" w:eastAsia="zh-CN"/>
        </w:rPr>
        <w:t xml:space="preserve">六</w:t>
      </w:r>
      <w:r>
        <w:rPr>
          <w:rFonts w:hint="eastAsia" w:ascii="楷体" w:hAnsi="楷体" w:eastAsia="楷体" w:cs="楷体"/>
          <w:b/>
          <w:bCs/>
          <w:color w:val="auto"/>
          <w:sz w:val="32"/>
          <w:szCs w:val="32"/>
        </w:rPr>
        <w:t xml:space="preserve">月</w:t>
      </w:r>
      <w:r/>
    </w:p>
    <w:p>
      <w:pPr>
        <w:jc w:val="center"/>
        <w:spacing w:line="360" w:lineRule="auto"/>
        <w:rPr>
          <w:rFonts w:hint="eastAsia" w:ascii="楷体" w:hAnsi="楷体" w:eastAsia="楷体" w:cs="楷体"/>
          <w:b/>
          <w:bCs/>
          <w:color w:val="auto"/>
          <w:sz w:val="44"/>
          <w:szCs w:val="44"/>
        </w:rPr>
      </w:pPr>
      <w:r>
        <w:rPr>
          <w:rFonts w:hint="eastAsia" w:ascii="楷体" w:hAnsi="楷体" w:eastAsia="楷体" w:cs="楷体"/>
          <w:b/>
          <w:bCs/>
          <w:color w:val="auto"/>
          <w:sz w:val="44"/>
          <w:szCs w:val="44"/>
        </w:rPr>
        <w:t xml:space="preserve">目</w:t>
      </w:r>
      <w:r>
        <w:rPr>
          <w:rFonts w:hint="eastAsia" w:ascii="楷体" w:hAnsi="楷体" w:eastAsia="楷体" w:cs="楷体"/>
          <w:b/>
          <w:bCs/>
          <w:color w:val="auto"/>
          <w:sz w:val="44"/>
          <w:szCs w:val="44"/>
          <w:lang w:val="en-US"/>
        </w:rPr>
        <w:t xml:space="preserve">  </w:t>
      </w:r>
      <w:r>
        <w:rPr>
          <w:rFonts w:hint="eastAsia" w:ascii="楷体" w:hAnsi="楷体" w:eastAsia="楷体" w:cs="楷体"/>
          <w:b/>
          <w:bCs/>
          <w:color w:val="auto"/>
          <w:sz w:val="44"/>
          <w:szCs w:val="44"/>
        </w:rPr>
        <w:t xml:space="preserve">录</w:t>
      </w:r>
      <w:r/>
    </w:p>
    <w:p>
      <w:pPr>
        <w:ind w:firstLine="3716"/>
        <w:jc w:val="both"/>
        <w:spacing w:line="360" w:lineRule="auto"/>
        <w:rPr>
          <w:rFonts w:hint="eastAsia" w:ascii="楷体" w:hAnsi="楷体" w:eastAsia="楷体" w:cs="楷体"/>
          <w:b/>
          <w:sz w:val="30"/>
        </w:rPr>
      </w:pPr>
      <w:r/>
      <w:bookmarkStart w:id="0" w:name="_Toc29510"/>
      <w:r/>
      <w:bookmarkStart w:id="1" w:name="_Toc6165"/>
      <w:r/>
      <w:r/>
    </w:p>
    <w:p>
      <w:pPr>
        <w:ind w:firstLine="3012"/>
        <w:jc w:val="both"/>
        <w:spacing w:line="480" w:lineRule="auto"/>
        <w:rPr>
          <w:rFonts w:hint="eastAsia" w:ascii="楷体" w:hAnsi="楷体" w:eastAsia="楷体" w:cs="楷体"/>
          <w:b/>
          <w:sz w:val="30"/>
        </w:rPr>
      </w:pPr>
      <w:r>
        <w:rPr>
          <w:rFonts w:hint="eastAsia" w:ascii="楷体" w:hAnsi="楷体" w:eastAsia="楷体" w:cs="楷体"/>
          <w:b/>
          <w:sz w:val="30"/>
        </w:rPr>
        <w:t xml:space="preserve">第一部分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投标邀请</w:t>
      </w:r>
      <w:r/>
    </w:p>
    <w:p>
      <w:pPr>
        <w:ind w:firstLine="3012"/>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第二部分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投标人须知</w:t>
      </w:r>
      <w:r/>
    </w:p>
    <w:p>
      <w:pPr>
        <w:ind w:firstLine="3012"/>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第三部分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合同</w:t>
      </w:r>
      <w:r/>
    </w:p>
    <w:p>
      <w:pPr>
        <w:ind w:firstLine="3012"/>
        <w:jc w:val="both"/>
        <w:spacing w:line="480" w:lineRule="auto"/>
        <w:rPr>
          <w:rFonts w:hint="eastAsia" w:ascii="楷体" w:hAnsi="楷体" w:eastAsia="楷体" w:cs="楷体"/>
          <w:b/>
          <w:sz w:val="30"/>
          <w:lang w:val="en-US" w:eastAsia="zh-CN"/>
        </w:rPr>
      </w:pPr>
      <w:r>
        <w:rPr>
          <w:rFonts w:hint="eastAsia" w:ascii="楷体" w:hAnsi="楷体" w:eastAsia="楷体" w:cs="楷体"/>
          <w:b/>
          <w:sz w:val="30"/>
        </w:rPr>
        <w:t xml:space="preserve">第四部分</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采购需求</w:t>
      </w:r>
      <w:r/>
    </w:p>
    <w:p>
      <w:pPr>
        <w:ind w:firstLine="301"/>
        <w:jc w:val="center"/>
        <w:spacing w:line="480" w:lineRule="auto"/>
        <w:rPr>
          <w:rFonts w:hint="eastAsia" w:ascii="楷体" w:hAnsi="楷体" w:eastAsia="楷体" w:cs="楷体"/>
          <w:b/>
          <w:sz w:val="30"/>
          <w:lang w:val="en-US" w:eastAsia="zh-CN"/>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第五部分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评标办法和标准</w:t>
      </w:r>
      <w:r/>
    </w:p>
    <w:p>
      <w:pPr>
        <w:ind w:firstLine="643"/>
        <w:jc w:val="center"/>
        <w:spacing w:line="480" w:lineRule="auto"/>
        <w:rPr>
          <w:rStyle w:val="1035"/>
          <w:rFonts w:hint="eastAsia" w:ascii="楷体" w:hAnsi="楷体" w:eastAsia="楷体" w:cs="楷体"/>
          <w:bCs/>
          <w:color w:val="auto"/>
          <w:sz w:val="28"/>
          <w:szCs w:val="28"/>
        </w:rPr>
      </w:pPr>
      <w:r>
        <w:rPr>
          <w:rFonts w:hint="eastAsia" w:ascii="楷体" w:hAnsi="楷体" w:eastAsia="楷体" w:cs="楷体"/>
          <w:b/>
          <w:sz w:val="30"/>
          <w:lang w:val="en-US" w:eastAsia="zh-CN"/>
        </w:rPr>
        <w:t xml:space="preserve"> </w:t>
      </w:r>
      <w:r>
        <w:rPr>
          <w:rFonts w:hint="eastAsia" w:ascii="楷体" w:hAnsi="楷体" w:eastAsia="楷体" w:cs="楷体"/>
          <w:b/>
          <w:sz w:val="30"/>
        </w:rPr>
        <w:t xml:space="preserve">第六部分    </w:t>
      </w:r>
      <w:r>
        <w:rPr>
          <w:rFonts w:hint="eastAsia" w:ascii="楷体" w:hAnsi="楷体" w:eastAsia="楷体" w:cs="楷体"/>
          <w:b/>
          <w:sz w:val="30"/>
          <w:lang w:val="en-US" w:eastAsia="zh-CN"/>
        </w:rPr>
        <w:t xml:space="preserve">  </w:t>
      </w:r>
      <w:r>
        <w:rPr>
          <w:rFonts w:hint="eastAsia" w:ascii="楷体" w:hAnsi="楷体" w:eastAsia="楷体" w:cs="楷体"/>
          <w:b/>
          <w:sz w:val="30"/>
        </w:rPr>
        <w:t xml:space="preserve">投标文件（格式）</w:t>
      </w:r>
      <w:r>
        <w:rPr>
          <w:rStyle w:val="1035"/>
          <w:rFonts w:hint="eastAsia" w:ascii="宋体" w:hAnsi="宋体" w:cs="宋体"/>
          <w:bCs/>
          <w:color w:val="auto"/>
          <w:sz w:val="24"/>
          <w:szCs w:val="24"/>
        </w:rPr>
        <w:br w:type="page" w:clear="all"/>
      </w:r>
      <w:r>
        <w:rPr>
          <w:rStyle w:val="1035"/>
          <w:rFonts w:hint="eastAsia" w:ascii="楷体" w:hAnsi="楷体" w:eastAsia="楷体" w:cs="楷体"/>
          <w:bCs/>
          <w:color w:val="auto"/>
          <w:sz w:val="36"/>
          <w:szCs w:val="36"/>
        </w:rPr>
        <w:t xml:space="preserve">第一部分    投标邀请</w:t>
      </w:r>
      <w:bookmarkEnd w:id="0"/>
      <w:r/>
      <w:bookmarkEnd w:id="1"/>
      <w:r/>
      <w:r/>
    </w:p>
    <w:p>
      <w:pPr>
        <w:ind w:firstLine="480"/>
        <w:spacing w:line="360" w:lineRule="auto"/>
        <w:rPr>
          <w:rFonts w:hint="eastAsia" w:ascii="楷体" w:hAnsi="楷体" w:eastAsia="楷体" w:cs="楷体"/>
          <w:color w:val="auto"/>
          <w:sz w:val="28"/>
          <w:szCs w:val="28"/>
          <w:lang w:val="en-US"/>
        </w:rPr>
        <w:pBdr>
          <w:top w:val="single" w:color="000000" w:sz="4" w:space="1"/>
          <w:left w:val="single" w:color="000000" w:sz="4" w:space="4"/>
          <w:bottom w:val="single" w:color="000000" w:sz="4" w:space="1"/>
          <w:right w:val="single" w:color="000000" w:sz="4" w:space="4"/>
        </w:pBdr>
      </w:pPr>
      <w:r/>
      <w:bookmarkStart w:id="2" w:name="EB7db3ab008a8f42449672c324abe655e4"/>
      <w:r/>
      <w:bookmarkEnd w:id="2"/>
      <w:r/>
      <w:bookmarkStart w:id="3" w:name="EB2b6c38eb24e54d1483d9b885274f6b0f"/>
      <w:r/>
      <w:bookmarkEnd w:id="3"/>
      <w:r/>
      <w:bookmarkStart w:id="4" w:name="_Toc256000001"/>
      <w:r/>
      <w:bookmarkStart w:id="5" w:name="_Toc28"/>
      <w:r/>
      <w:bookmarkStart w:id="6" w:name="_Toc8789"/>
      <w:r/>
      <w:bookmarkStart w:id="7" w:name="_Toc7560"/>
      <w:r>
        <w:rPr>
          <w:rFonts w:hint="eastAsia" w:ascii="楷体" w:hAnsi="楷体" w:eastAsia="楷体" w:cs="楷体"/>
          <w:color w:val="auto"/>
          <w:sz w:val="28"/>
          <w:szCs w:val="28"/>
        </w:rPr>
        <w:t xml:space="preserve">项目概况</w:t>
      </w:r>
      <w:r/>
    </w:p>
    <w:p>
      <w:pPr>
        <w:ind w:firstLine="480"/>
        <w:spacing w:line="360" w:lineRule="auto"/>
        <w:rPr>
          <w:rFonts w:hint="eastAsia" w:ascii="楷体" w:hAnsi="楷体" w:eastAsia="楷体" w:cs="楷体"/>
          <w:color w:val="auto"/>
          <w:sz w:val="28"/>
          <w:szCs w:val="28"/>
          <w:u w:val="single"/>
        </w:rPr>
        <w:pBdr>
          <w:top w:val="single" w:color="000000" w:sz="4" w:space="1"/>
          <w:left w:val="single" w:color="000000" w:sz="4" w:space="4"/>
          <w:bottom w:val="single" w:color="000000" w:sz="4" w:space="1"/>
          <w:right w:val="single" w:color="000000" w:sz="4" w:space="4"/>
        </w:pBdr>
      </w:pPr>
      <w:r/>
      <w:bookmarkStart w:id="8" w:name="EB88d3380b55d64db3937e19ee7304f988"/>
      <w:r/>
      <w:bookmarkEnd w:id="8"/>
      <w:r>
        <w:rPr>
          <w:rFonts w:hint="eastAsia" w:ascii="楷体" w:hAnsi="楷体" w:eastAsia="楷体" w:cs="楷体"/>
          <w:b w:val="0"/>
          <w:bCs w:val="0"/>
          <w:color w:val="auto"/>
          <w:sz w:val="28"/>
          <w:szCs w:val="28"/>
          <w:highlight w:val="none"/>
          <w:u w:val="single"/>
          <w:lang w:val="en-US" w:eastAsia="zh-CN"/>
        </w:rPr>
        <w:t xml:space="preserve">2026年室外体育健身器材采购</w:t>
      </w:r>
      <w:r>
        <w:rPr>
          <w:rFonts w:ascii="KaiTi" w:hAnsi="KaiTi" w:eastAsia="KaiTi" w:cs="KaiTi"/>
          <w:color w:val="000000"/>
          <w:sz w:val="28"/>
          <w:highlight w:val="none"/>
        </w:rPr>
        <w:t xml:space="preserve">JSZC-321112-LXDL-G2026-0017</w:t>
      </w:r>
      <w:r>
        <w:rPr>
          <w:rFonts w:ascii="KaiTi" w:hAnsi="KaiTi" w:eastAsia="KaiTi" w:cs="KaiTi"/>
          <w:color w:val="000000"/>
          <w:sz w:val="28"/>
        </w:rPr>
        <w:t xml:space="preserve">招标项目的潜在投标人应在</w:t>
      </w:r>
      <w:r>
        <w:rPr>
          <w:rFonts w:ascii="KaiTi" w:hAnsi="KaiTi" w:eastAsia="KaiTi" w:cs="KaiTi"/>
          <w:color w:val="000000"/>
          <w:sz w:val="28"/>
          <w:highlight w:val="none"/>
          <w:u w:val="single"/>
        </w:rPr>
        <w:t xml:space="preserve">“苏采云”</w:t>
      </w:r>
      <w:r>
        <w:rPr>
          <w:rFonts w:ascii="KaiTi" w:hAnsi="KaiTi" w:eastAsia="KaiTi" w:cs="KaiTi"/>
          <w:color w:val="000000"/>
          <w:sz w:val="28"/>
        </w:rPr>
        <w:t xml:space="preserve"> 获取招标文件</w:t>
      </w:r>
      <w:r>
        <w:rPr>
          <w:rFonts w:hint="eastAsia" w:ascii="楷体" w:hAnsi="楷体" w:eastAsia="楷体" w:cs="楷体"/>
          <w:color w:val="auto"/>
          <w:sz w:val="28"/>
          <w:szCs w:val="28"/>
          <w:lang w:val="en-US"/>
        </w:rPr>
        <w:t xml:space="preserve">，</w:t>
      </w:r>
      <w:r>
        <w:rPr>
          <w:rFonts w:hint="eastAsia" w:ascii="楷体" w:hAnsi="楷体" w:eastAsia="楷体" w:cs="楷体"/>
          <w:color w:val="auto"/>
          <w:sz w:val="28"/>
          <w:szCs w:val="28"/>
        </w:rPr>
        <w:t xml:space="preserve">并</w:t>
      </w:r>
      <w:r>
        <w:rPr>
          <w:rFonts w:hint="eastAsia" w:ascii="楷体" w:hAnsi="楷体" w:eastAsia="楷体" w:cs="楷体"/>
          <w:color w:val="auto"/>
          <w:sz w:val="28"/>
          <w:szCs w:val="28"/>
          <w:highlight w:val="white"/>
        </w:rPr>
        <w:t xml:space="preserve">于</w:t>
      </w:r>
      <w:r>
        <w:rPr>
          <w:rFonts w:hint="eastAsia" w:ascii="楷体" w:hAnsi="楷体" w:eastAsia="楷体" w:cs="楷体"/>
          <w:color w:val="auto"/>
          <w:sz w:val="28"/>
          <w:szCs w:val="28"/>
          <w:highlight w:val="white"/>
          <w:lang w:val="en-US"/>
        </w:rPr>
        <w:t xml:space="preserve">202</w:t>
      </w:r>
      <w:r>
        <w:rPr>
          <w:rFonts w:hint="eastAsia" w:ascii="楷体" w:hAnsi="楷体" w:eastAsia="楷体" w:cs="楷体"/>
          <w:color w:val="auto"/>
          <w:sz w:val="28"/>
          <w:szCs w:val="28"/>
          <w:highlight w:val="white"/>
          <w:lang w:val="en-US" w:eastAsia="zh-CN"/>
        </w:rPr>
        <w:t xml:space="preserve">6</w:t>
      </w:r>
      <w:r>
        <w:rPr>
          <w:rFonts w:hint="eastAsia" w:ascii="楷体" w:hAnsi="楷体" w:eastAsia="楷体" w:cs="楷体"/>
          <w:color w:val="auto"/>
          <w:sz w:val="28"/>
          <w:szCs w:val="28"/>
          <w:highlight w:val="white"/>
          <w:lang w:val="en-US"/>
        </w:rPr>
        <w:t xml:space="preserve">-</w:t>
      </w:r>
      <w:r>
        <w:rPr>
          <w:rFonts w:hint="eastAsia" w:ascii="楷体" w:hAnsi="楷体" w:eastAsia="楷体" w:cs="楷体"/>
          <w:color w:val="auto"/>
          <w:sz w:val="28"/>
          <w:szCs w:val="28"/>
          <w:highlight w:val="none"/>
          <w:lang w:val="en-US" w:eastAsia="zh-CN"/>
        </w:rPr>
        <w:t xml:space="preserve">06</w:t>
      </w:r>
      <w:r>
        <w:rPr>
          <w:rFonts w:hint="eastAsia" w:ascii="楷体" w:hAnsi="楷体" w:eastAsia="楷体" w:cs="楷体"/>
          <w:color w:val="auto"/>
          <w:sz w:val="28"/>
          <w:szCs w:val="28"/>
          <w:highlight w:val="none"/>
          <w:lang w:val="en-US"/>
        </w:rPr>
        <w:t xml:space="preserve">-</w:t>
      </w:r>
      <w:r>
        <w:rPr>
          <w:rFonts w:hint="eastAsia" w:ascii="楷体" w:hAnsi="楷体" w:eastAsia="楷体" w:cs="楷体"/>
          <w:color w:val="auto"/>
          <w:sz w:val="28"/>
          <w:szCs w:val="28"/>
          <w:highlight w:val="none"/>
          <w:lang w:val="en-US" w:eastAsia="zh-CN"/>
        </w:rPr>
        <w:t xml:space="preserve">29</w:t>
      </w:r>
      <w:r>
        <w:rPr>
          <w:rFonts w:hint="eastAsia" w:ascii="楷体" w:hAnsi="楷体" w:eastAsia="楷体" w:cs="楷体"/>
          <w:color w:val="auto"/>
          <w:sz w:val="28"/>
          <w:szCs w:val="28"/>
          <w:highlight w:val="none"/>
          <w:lang w:val="en-US"/>
        </w:rPr>
        <w:t xml:space="preserve"> </w:t>
      </w:r>
      <w:r>
        <w:rPr>
          <w:rFonts w:hint="eastAsia" w:ascii="楷体" w:hAnsi="楷体" w:eastAsia="楷体" w:cs="楷体"/>
          <w:color w:val="auto"/>
          <w:sz w:val="28"/>
          <w:szCs w:val="28"/>
          <w:highlight w:val="none"/>
        </w:rPr>
        <w:t xml:space="preserve">09:</w:t>
      </w:r>
      <w:r>
        <w:rPr>
          <w:rFonts w:hint="eastAsia" w:ascii="楷体" w:hAnsi="楷体" w:eastAsia="楷体" w:cs="楷体"/>
          <w:color w:val="auto"/>
          <w:sz w:val="28"/>
          <w:szCs w:val="28"/>
          <w:highlight w:val="none"/>
          <w:lang w:val="en-US" w:eastAsia="zh-CN"/>
        </w:rPr>
        <w:t xml:space="preserve">30</w:t>
      </w:r>
      <w:r>
        <w:rPr>
          <w:rFonts w:hint="eastAsia" w:ascii="楷体" w:hAnsi="楷体" w:eastAsia="楷体" w:cs="楷体"/>
          <w:color w:val="auto"/>
          <w:sz w:val="28"/>
          <w:szCs w:val="28"/>
          <w:highlight w:val="none"/>
        </w:rPr>
        <w:t xml:space="preserve">（</w:t>
      </w:r>
      <w:r>
        <w:rPr>
          <w:rFonts w:hint="eastAsia" w:ascii="楷体" w:hAnsi="楷体" w:eastAsia="楷体" w:cs="楷体"/>
          <w:bCs/>
          <w:color w:val="auto"/>
          <w:sz w:val="28"/>
          <w:szCs w:val="28"/>
        </w:rPr>
        <w:t xml:space="preserve">北京时间）前递交投标文件</w:t>
      </w:r>
      <w:r>
        <w:rPr>
          <w:rFonts w:hint="eastAsia" w:ascii="楷体" w:hAnsi="楷体" w:eastAsia="楷体" w:cs="楷体"/>
          <w:color w:val="auto"/>
          <w:sz w:val="28"/>
          <w:szCs w:val="28"/>
        </w:rPr>
        <w:t xml:space="preserve">。</w:t>
      </w:r>
      <w:bookmarkEnd w:id="4"/>
      <w:r/>
      <w:r/>
    </w:p>
    <w:p>
      <w:pPr>
        <w:pStyle w:val="1077"/>
        <w:jc w:val="both"/>
        <w:keepLines w:val="0"/>
        <w:keepNext w:val="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一、项目基本情况</w:t>
      </w:r>
      <w:r/>
    </w:p>
    <w:p>
      <w:pPr>
        <w:ind w:firstLine="480"/>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rPr>
        <w:t xml:space="preserve">1.</w:t>
      </w:r>
      <w:r>
        <w:rPr>
          <w:rFonts w:hint="eastAsia" w:ascii="楷体" w:hAnsi="楷体" w:eastAsia="楷体" w:cs="楷体"/>
          <w:color w:val="auto"/>
          <w:sz w:val="28"/>
          <w:szCs w:val="28"/>
        </w:rPr>
        <w:t xml:space="preserve">项目编号：</w:t>
      </w:r>
      <w:r>
        <w:rPr>
          <w:rFonts w:hint="eastAsia" w:ascii="楷体" w:hAnsi="楷体" w:eastAsia="楷体" w:cs="楷体"/>
          <w:b w:val="0"/>
          <w:bCs w:val="0"/>
          <w:i w:val="0"/>
          <w:iCs w:val="0"/>
          <w:caps w:val="0"/>
          <w:color w:val="auto"/>
          <w:spacing w:val="0"/>
          <w:sz w:val="28"/>
          <w:szCs w:val="28"/>
          <w:shd w:val="clear" w:color="auto" w:fill="ffffff"/>
        </w:rPr>
        <w:t xml:space="preserve">JSZC-321112-LXDL-G2026-0017</w:t>
      </w:r>
      <w:r/>
    </w:p>
    <w:p>
      <w:pPr>
        <w:ind w:firstLine="480"/>
        <w:spacing w:line="360" w:lineRule="auto"/>
        <w:rPr>
          <w:rFonts w:hint="eastAsia" w:ascii="楷体" w:hAnsi="楷体" w:eastAsia="楷体" w:cs="楷体"/>
          <w:bCs/>
          <w:color w:val="auto"/>
          <w:sz w:val="28"/>
          <w:szCs w:val="28"/>
          <w:highlight w:val="yellow"/>
          <w:shd w:val="clear" w:color="auto" w:fill="ffffff"/>
          <w:lang w:val="en-US" w:eastAsia="zh-CN"/>
        </w:rPr>
      </w:pPr>
      <w:r>
        <w:rPr>
          <w:rFonts w:hint="eastAsia" w:ascii="楷体" w:hAnsi="楷体" w:eastAsia="楷体" w:cs="楷体"/>
          <w:bCs/>
          <w:color w:val="auto"/>
          <w:sz w:val="28"/>
          <w:szCs w:val="28"/>
          <w:shd w:val="clear" w:color="auto" w:fill="ffffff"/>
          <w:lang w:val="en-US"/>
        </w:rPr>
        <w:t xml:space="preserve">2</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项目名称：</w:t>
      </w:r>
      <w:r>
        <w:rPr>
          <w:rFonts w:hint="eastAsia" w:ascii="楷体" w:hAnsi="楷体" w:eastAsia="楷体" w:cs="楷体"/>
          <w:b w:val="0"/>
          <w:bCs w:val="0"/>
          <w:color w:val="auto"/>
          <w:sz w:val="28"/>
          <w:szCs w:val="28"/>
          <w:highlight w:val="none"/>
          <w:lang w:val="en-US" w:eastAsia="zh-CN"/>
        </w:rPr>
        <w:t xml:space="preserve">2026年室外体育健身器材采购</w:t>
      </w:r>
      <w:r/>
    </w:p>
    <w:p>
      <w:pPr>
        <w:ind w:firstLine="480"/>
        <w:spacing w:line="360" w:lineRule="auto"/>
        <w:rPr>
          <w:rFonts w:hint="eastAsia" w:ascii="楷体" w:hAnsi="楷体" w:eastAsia="楷体" w:cs="楷体"/>
          <w:bCs/>
          <w:color w:val="auto"/>
          <w:sz w:val="28"/>
          <w:szCs w:val="28"/>
          <w:highlight w:val="none"/>
          <w:shd w:val="clear" w:color="auto" w:fill="ffffff"/>
          <w:lang w:val="en-US" w:eastAsia="zh-CN"/>
        </w:rPr>
      </w:pPr>
      <w:r>
        <w:rPr>
          <w:rFonts w:hint="eastAsia" w:ascii="楷体" w:hAnsi="楷体" w:eastAsia="楷体" w:cs="楷体"/>
          <w:color w:val="auto"/>
          <w:sz w:val="28"/>
          <w:szCs w:val="28"/>
          <w:shd w:val="clear" w:color="auto" w:fill="ffffff"/>
          <w:lang w:val="en-US"/>
        </w:rPr>
        <w:t xml:space="preserve">3</w:t>
      </w:r>
      <w:r>
        <w:rPr>
          <w:rFonts w:hint="eastAsia" w:ascii="楷体" w:hAnsi="楷体" w:eastAsia="楷体" w:cs="楷体"/>
          <w:color w:val="auto"/>
          <w:sz w:val="28"/>
          <w:szCs w:val="28"/>
          <w:lang w:val="en-US"/>
        </w:rPr>
        <w:t xml:space="preserve">.</w:t>
      </w:r>
      <w:r>
        <w:rPr>
          <w:rFonts w:hint="eastAsia" w:ascii="楷体" w:hAnsi="楷体" w:eastAsia="楷体" w:cs="楷体"/>
          <w:color w:val="auto"/>
          <w:sz w:val="28"/>
          <w:szCs w:val="28"/>
          <w:shd w:val="clear" w:color="auto" w:fill="ffffff"/>
          <w:lang w:val="en-US"/>
        </w:rPr>
        <w:t xml:space="preserve">预算</w:t>
      </w:r>
      <w:r>
        <w:rPr>
          <w:rFonts w:hint="eastAsia" w:ascii="楷体" w:hAnsi="楷体" w:eastAsia="楷体" w:cs="楷体"/>
          <w:color w:val="auto"/>
          <w:sz w:val="28"/>
          <w:szCs w:val="28"/>
          <w:highlight w:val="none"/>
          <w:shd w:val="clear" w:color="auto" w:fill="ffffff"/>
          <w:lang w:val="en-US"/>
        </w:rPr>
        <w:t xml:space="preserve">金额：</w:t>
      </w:r>
      <w:r>
        <w:rPr>
          <w:rFonts w:hint="eastAsia" w:ascii="楷体" w:hAnsi="楷体" w:eastAsia="楷体" w:cs="楷体"/>
          <w:bCs/>
          <w:color w:val="auto"/>
          <w:sz w:val="28"/>
          <w:szCs w:val="28"/>
          <w:highlight w:val="none"/>
          <w:shd w:val="clear" w:color="auto" w:fill="ffffff"/>
          <w:lang w:val="en-US" w:eastAsia="zh-CN"/>
        </w:rPr>
        <w:t xml:space="preserve">115</w:t>
      </w:r>
      <w:r>
        <w:rPr>
          <w:rFonts w:hint="eastAsia" w:ascii="楷体" w:hAnsi="楷体" w:eastAsia="楷体" w:cs="楷体"/>
          <w:bCs/>
          <w:color w:val="auto"/>
          <w:sz w:val="28"/>
          <w:szCs w:val="28"/>
          <w:highlight w:val="none"/>
          <w:shd w:val="clear" w:color="auto" w:fill="ffffff"/>
          <w:lang w:val="en-US"/>
        </w:rPr>
        <w:t xml:space="preserve">万元</w:t>
      </w:r>
      <w:r>
        <w:rPr>
          <w:rFonts w:hint="eastAsia" w:ascii="楷体" w:hAnsi="楷体" w:eastAsia="楷体" w:cs="楷体"/>
          <w:bCs/>
          <w:color w:val="auto"/>
          <w:sz w:val="28"/>
          <w:szCs w:val="28"/>
          <w:highlight w:val="none"/>
          <w:shd w:val="clear" w:color="auto" w:fill="ffffff"/>
          <w:lang w:val="en-US" w:eastAsia="zh-CN"/>
        </w:rPr>
        <w:t xml:space="preserve">。</w:t>
      </w:r>
      <w:r/>
    </w:p>
    <w:p>
      <w:pPr>
        <w:ind w:firstLine="480"/>
        <w:spacing w:line="360" w:lineRule="auto"/>
        <w:rPr>
          <w:rFonts w:hint="eastAsia" w:ascii="楷体" w:hAnsi="楷体" w:eastAsia="楷体" w:cs="楷体"/>
          <w:b/>
          <w:color w:val="auto"/>
          <w:sz w:val="28"/>
          <w:szCs w:val="28"/>
          <w:highlight w:val="none"/>
          <w:shd w:val="clear" w:color="auto" w:fill="ffffff"/>
          <w:lang w:val="en-US"/>
        </w:rPr>
      </w:pP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最高限价：</w:t>
      </w:r>
      <w:r>
        <w:rPr>
          <w:rFonts w:hint="eastAsia" w:ascii="楷体" w:hAnsi="楷体" w:eastAsia="楷体" w:cs="楷体"/>
          <w:bCs/>
          <w:color w:val="auto"/>
          <w:sz w:val="28"/>
          <w:szCs w:val="28"/>
          <w:highlight w:val="none"/>
          <w:shd w:val="clear" w:color="auto" w:fill="ffffff"/>
          <w:lang w:val="en-US" w:eastAsia="zh-CN"/>
        </w:rPr>
        <w:t xml:space="preserve">115</w:t>
      </w:r>
      <w:r>
        <w:rPr>
          <w:rFonts w:hint="eastAsia" w:ascii="楷体" w:hAnsi="楷体" w:eastAsia="楷体" w:cs="楷体"/>
          <w:color w:val="auto"/>
          <w:sz w:val="28"/>
          <w:szCs w:val="28"/>
          <w:highlight w:val="none"/>
          <w:shd w:val="clear" w:color="auto" w:fill="ffffff"/>
          <w:lang w:val="en-US" w:eastAsia="zh-CN"/>
        </w:rPr>
        <w:t xml:space="preserve">万元，</w:t>
      </w:r>
      <w:r>
        <w:rPr>
          <w:rFonts w:hint="eastAsia" w:ascii="楷体" w:hAnsi="楷体" w:eastAsia="楷体" w:cs="楷体"/>
          <w:bCs/>
          <w:color w:val="auto"/>
          <w:sz w:val="28"/>
          <w:szCs w:val="28"/>
          <w:highlight w:val="none"/>
          <w:shd w:val="clear" w:color="auto" w:fill="ffffff"/>
          <w:lang w:val="en-US"/>
        </w:rPr>
        <w:t xml:space="preserve">投标人报价超过最高限价的为无效报价，按照无效响应处理。</w:t>
      </w:r>
      <w:r/>
    </w:p>
    <w:p>
      <w:pPr>
        <w:ind w:firstLine="480"/>
        <w:spacing w:line="360" w:lineRule="auto"/>
        <w:rPr>
          <w:rFonts w:hint="eastAsia" w:ascii="楷体" w:hAnsi="楷体" w:eastAsia="楷体" w:cs="楷体"/>
          <w:bCs/>
          <w:color w:val="auto"/>
          <w:sz w:val="28"/>
          <w:szCs w:val="28"/>
          <w:shd w:val="clear" w:color="auto" w:fill="ffffff"/>
          <w:lang w:val="en-US" w:eastAsia="zh-CN"/>
        </w:rPr>
      </w:pPr>
      <w:r>
        <w:rPr>
          <w:rFonts w:hint="eastAsia" w:ascii="楷体" w:hAnsi="楷体" w:eastAsia="楷体" w:cs="楷体"/>
          <w:bCs/>
          <w:color w:val="auto"/>
          <w:sz w:val="28"/>
          <w:szCs w:val="28"/>
          <w:shd w:val="clear" w:color="auto" w:fill="ffffff"/>
          <w:lang w:val="en-US"/>
        </w:rPr>
        <w:t xml:space="preserve">4</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采购需求：详细内容及要求见附件采购需求</w:t>
      </w:r>
      <w:r>
        <w:rPr>
          <w:rFonts w:hint="eastAsia" w:ascii="楷体" w:hAnsi="楷体" w:eastAsia="楷体" w:cs="楷体"/>
          <w:bCs/>
          <w:color w:val="auto"/>
          <w:sz w:val="28"/>
          <w:szCs w:val="28"/>
          <w:shd w:val="clear" w:color="auto" w:fill="ffffff"/>
          <w:lang w:val="en-US" w:eastAsia="zh-CN"/>
        </w:rPr>
        <w:t xml:space="preserve">。</w:t>
      </w:r>
      <w:r/>
    </w:p>
    <w:p>
      <w:pPr>
        <w:ind w:firstLine="480"/>
        <w:spacing w:line="360" w:lineRule="auto"/>
        <w:rPr>
          <w:rFonts w:hint="eastAsia" w:ascii="楷体" w:hAnsi="楷体" w:eastAsia="楷体" w:cs="楷体"/>
          <w:bCs/>
          <w:color w:val="auto"/>
          <w:sz w:val="28"/>
          <w:szCs w:val="28"/>
          <w:shd w:val="clear" w:color="auto" w:fill="ffffff"/>
          <w:lang w:val="en-US" w:eastAsia="zh-CN"/>
        </w:rPr>
      </w:pPr>
      <w:r/>
      <w:bookmarkStart w:id="9" w:name="EB81d44f19bf0b424bb865d9473d55b093"/>
      <w:r>
        <w:rPr>
          <w:rFonts w:hint="eastAsia" w:ascii="楷体" w:hAnsi="楷体" w:eastAsia="楷体" w:cs="楷体"/>
          <w:bCs/>
          <w:color w:val="auto"/>
          <w:sz w:val="28"/>
          <w:szCs w:val="28"/>
          <w:shd w:val="clear" w:color="auto" w:fill="ffffff"/>
          <w:lang w:val="en-US"/>
        </w:rPr>
        <w:t xml:space="preserve">5</w:t>
      </w:r>
      <w:r>
        <w:rPr>
          <w:rFonts w:hint="eastAsia" w:ascii="楷体" w:hAnsi="楷体" w:eastAsia="楷体" w:cs="楷体"/>
          <w:color w:val="auto"/>
          <w:sz w:val="28"/>
          <w:szCs w:val="28"/>
          <w:lang w:val="en-US"/>
        </w:rPr>
        <w:t xml:space="preserve">.</w:t>
      </w:r>
      <w:r>
        <w:rPr>
          <w:rFonts w:hint="eastAsia" w:ascii="楷体" w:hAnsi="楷体" w:eastAsia="楷体" w:cs="楷体"/>
          <w:bCs/>
          <w:color w:val="auto"/>
          <w:sz w:val="28"/>
          <w:szCs w:val="28"/>
          <w:shd w:val="clear" w:color="auto" w:fill="ffffff"/>
          <w:lang w:val="en-US"/>
        </w:rPr>
        <w:t xml:space="preserve">合同履行期限：详细内容及要求见附件采购需求</w:t>
      </w:r>
      <w:r>
        <w:rPr>
          <w:rFonts w:hint="eastAsia" w:ascii="楷体" w:hAnsi="楷体" w:eastAsia="楷体" w:cs="楷体"/>
          <w:bCs/>
          <w:color w:val="auto"/>
          <w:sz w:val="28"/>
          <w:szCs w:val="28"/>
          <w:shd w:val="clear" w:color="auto" w:fill="ffffff"/>
          <w:lang w:val="en-US" w:eastAsia="zh-CN"/>
        </w:rPr>
        <w:t xml:space="preserve">。</w:t>
      </w:r>
      <w:bookmarkEnd w:id="9"/>
      <w:r/>
      <w:bookmarkStart w:id="10" w:name="_Toc256000002"/>
      <w:r/>
      <w:r/>
    </w:p>
    <w:p>
      <w:pPr>
        <w:ind w:firstLine="480"/>
        <w:spacing w:line="360" w:lineRule="auto"/>
        <w:rPr>
          <w:rFonts w:hint="eastAsia" w:ascii="楷体" w:hAnsi="楷体" w:eastAsia="楷体" w:cs="楷体"/>
          <w:color w:val="auto"/>
          <w:spacing w:val="-9"/>
          <w:sz w:val="28"/>
          <w:szCs w:val="28"/>
        </w:rPr>
      </w:pPr>
      <w:r>
        <w:rPr>
          <w:rFonts w:hint="eastAsia" w:ascii="楷体" w:hAnsi="楷体" w:eastAsia="楷体" w:cs="楷体"/>
          <w:color w:val="auto"/>
          <w:spacing w:val="-9"/>
          <w:sz w:val="28"/>
          <w:szCs w:val="28"/>
          <w:lang w:val="en-US"/>
        </w:rPr>
        <w:t xml:space="preserve">6</w:t>
      </w:r>
      <w:r>
        <w:rPr>
          <w:rFonts w:hint="eastAsia" w:ascii="楷体" w:hAnsi="楷体" w:eastAsia="楷体" w:cs="楷体"/>
          <w:color w:val="auto"/>
          <w:sz w:val="28"/>
          <w:szCs w:val="28"/>
          <w:lang w:val="en-US"/>
        </w:rPr>
        <w:t xml:space="preserve">.</w:t>
      </w:r>
      <w:r>
        <w:rPr>
          <w:rFonts w:hint="eastAsia" w:ascii="楷体" w:hAnsi="楷体" w:eastAsia="楷体" w:cs="楷体"/>
          <w:color w:val="auto"/>
          <w:spacing w:val="-9"/>
          <w:sz w:val="28"/>
          <w:szCs w:val="28"/>
        </w:rPr>
        <w:t xml:space="preserve">本项目是否接受联合体投标：不接</w:t>
      </w:r>
      <w:r>
        <w:rPr>
          <w:rFonts w:hint="eastAsia" w:ascii="楷体" w:hAnsi="楷体" w:eastAsia="楷体" w:cs="楷体"/>
          <w:color w:val="auto"/>
          <w:spacing w:val="-7"/>
          <w:sz w:val="28"/>
          <w:szCs w:val="28"/>
        </w:rPr>
        <w:t xml:space="preserve">受</w:t>
      </w:r>
      <w:r/>
    </w:p>
    <w:p>
      <w:pPr>
        <w:pStyle w:val="1052"/>
        <w:ind w:firstLine="480"/>
        <w:spacing w:line="360" w:lineRule="auto"/>
        <w:widowControl/>
        <w:rPr>
          <w:rFonts w:hint="eastAsia" w:ascii="楷体" w:hAnsi="楷体" w:eastAsia="楷体" w:cs="楷体"/>
          <w:color w:val="auto"/>
          <w:sz w:val="28"/>
          <w:szCs w:val="28"/>
          <w:shd w:val="clear" w:color="auto" w:fill="ffffff"/>
        </w:rPr>
      </w:pPr>
      <w:r>
        <w:rPr>
          <w:rFonts w:hint="eastAsia" w:ascii="楷体" w:hAnsi="楷体" w:eastAsia="楷体" w:cs="楷体"/>
          <w:color w:val="auto"/>
          <w:sz w:val="28"/>
          <w:szCs w:val="28"/>
          <w:shd w:val="clear" w:color="auto" w:fill="ffffff"/>
          <w:lang w:val="en-US" w:eastAsia="zh-CN"/>
        </w:rPr>
        <w:t xml:space="preserve">7</w:t>
      </w:r>
      <w:r>
        <w:rPr>
          <w:rFonts w:hint="eastAsia" w:ascii="楷体" w:hAnsi="楷体" w:eastAsia="楷体" w:cs="楷体"/>
          <w:color w:val="auto"/>
          <w:sz w:val="28"/>
          <w:szCs w:val="28"/>
          <w:shd w:val="clear" w:color="auto" w:fill="ffffff"/>
        </w:rPr>
        <w:t xml:space="preserve">本次采购确定的成交供应商数量：1 名</w:t>
      </w:r>
      <w:r/>
    </w:p>
    <w:p>
      <w:pPr>
        <w:pStyle w:val="1052"/>
        <w:ind w:firstLine="480"/>
        <w:spacing w:line="360" w:lineRule="auto"/>
        <w:widowControl/>
        <w:rPr>
          <w:rFonts w:hint="eastAsia" w:ascii="楷体" w:hAnsi="楷体" w:eastAsia="楷体" w:cs="楷体"/>
          <w:bCs/>
          <w:color w:val="auto"/>
          <w:sz w:val="28"/>
          <w:szCs w:val="28"/>
          <w:shd w:val="clear" w:color="auto" w:fill="ffffff"/>
        </w:rPr>
      </w:pPr>
      <w:r>
        <w:rPr>
          <w:rFonts w:hint="eastAsia" w:ascii="楷体" w:hAnsi="楷体" w:eastAsia="楷体" w:cs="楷体"/>
          <w:bCs/>
          <w:color w:val="auto"/>
          <w:sz w:val="28"/>
          <w:szCs w:val="28"/>
          <w:shd w:val="clear" w:color="auto" w:fill="ffffff"/>
          <w:lang w:val="en-US" w:eastAsia="zh-CN"/>
        </w:rPr>
        <w:t xml:space="preserve">8</w:t>
      </w:r>
      <w:r>
        <w:rPr>
          <w:rFonts w:hint="eastAsia" w:ascii="楷体" w:hAnsi="楷体" w:eastAsia="楷体" w:cs="楷体"/>
          <w:color w:val="auto"/>
          <w:sz w:val="28"/>
          <w:szCs w:val="28"/>
        </w:rPr>
        <w:t xml:space="preserve">.</w:t>
      </w:r>
      <w:r>
        <w:rPr>
          <w:rFonts w:hint="eastAsia" w:ascii="楷体" w:hAnsi="楷体" w:eastAsia="楷体" w:cs="楷体"/>
          <w:bCs/>
          <w:color w:val="auto"/>
          <w:sz w:val="28"/>
          <w:szCs w:val="28"/>
          <w:shd w:val="clear" w:color="auto" w:fill="ffffff"/>
        </w:rPr>
        <w:t xml:space="preserve">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bookmarkEnd w:id="10"/>
      <w:r/>
      <w:r/>
    </w:p>
    <w:p>
      <w:pPr>
        <w:pStyle w:val="1052"/>
        <w:spacing w:line="360" w:lineRule="auto"/>
        <w:widowControl/>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二、申请人的资格要求：</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1.满足《中华人民共和国政府采购法》第二十二条规定： </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1.2具有良好的商业信誉和健全的财务会计制度[</w:t>
      </w:r>
      <w:r>
        <w:rPr>
          <w:rFonts w:hint="eastAsia" w:ascii="楷体" w:hAnsi="楷体" w:eastAsia="楷体" w:cs="楷体"/>
          <w:color w:val="auto"/>
          <w:sz w:val="28"/>
          <w:szCs w:val="28"/>
          <w:highlight w:val="none"/>
          <w:lang w:eastAsia="zh-CN"/>
        </w:rPr>
        <w:t xml:space="preserve">提供</w:t>
      </w:r>
      <w:r>
        <w:rPr>
          <w:rFonts w:hint="eastAsia" w:ascii="楷体" w:hAnsi="楷体" w:eastAsia="楷体" w:cs="楷体"/>
          <w:color w:val="auto"/>
          <w:sz w:val="28"/>
          <w:szCs w:val="28"/>
          <w:highlight w:val="none"/>
          <w:lang w:val="en-US" w:eastAsia="zh-CN"/>
        </w:rPr>
        <w:t xml:space="preserve">2025</w:t>
      </w:r>
      <w:r>
        <w:rPr>
          <w:rFonts w:hint="eastAsia" w:ascii="楷体" w:hAnsi="楷体" w:eastAsia="楷体" w:cs="楷体"/>
          <w:color w:val="auto"/>
          <w:sz w:val="28"/>
          <w:szCs w:val="28"/>
          <w:highlight w:val="none"/>
          <w:lang w:eastAsia="zh-CN"/>
        </w:rPr>
        <w:t xml:space="preserve">年度财务报告</w:t>
      </w:r>
      <w:r>
        <w:rPr>
          <w:rFonts w:hint="eastAsia" w:ascii="楷体" w:hAnsi="楷体" w:eastAsia="楷体" w:cs="楷体"/>
          <w:color w:val="auto"/>
          <w:sz w:val="28"/>
          <w:szCs w:val="28"/>
          <w:highlight w:val="none"/>
        </w:rPr>
        <w:t xml:space="preserve">、成立不满一年的提供</w:t>
      </w:r>
      <w:r>
        <w:rPr>
          <w:rFonts w:hint="eastAsia" w:ascii="楷体" w:hAnsi="楷体" w:eastAsia="楷体" w:cs="楷体"/>
          <w:color w:val="auto"/>
          <w:sz w:val="28"/>
          <w:szCs w:val="28"/>
          <w:highlight w:val="none"/>
          <w:lang w:val="en-US" w:eastAsia="zh-CN"/>
        </w:rPr>
        <w:t xml:space="preserve">至少</w:t>
      </w:r>
      <w:r>
        <w:rPr>
          <w:rFonts w:hint="eastAsia" w:ascii="楷体" w:hAnsi="楷体" w:eastAsia="楷体" w:cs="楷体"/>
          <w:color w:val="auto"/>
          <w:sz w:val="28"/>
          <w:szCs w:val="28"/>
          <w:highlight w:val="none"/>
        </w:rPr>
        <w:t xml:space="preserve">一个月财务报告，或银行出具的资信证明，或财政部门认可的政府采购专业担保机构出具的投标担保函等，或资格承诺函（格式见第六部分）]；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1.3具有履行合同所必需的设备和专业技术能力[提供投标人相关信息一览表或资格承诺函（格式见第六部分）]；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1.4有依法缴纳税收和社会保障资金的良好记录[提供参加本次政府采购活动前半年内</w:t>
      </w:r>
      <w:r>
        <w:rPr>
          <w:rFonts w:hint="eastAsia" w:ascii="楷体" w:hAnsi="楷体" w:eastAsia="楷体" w:cs="楷体"/>
          <w:color w:val="auto"/>
          <w:sz w:val="28"/>
          <w:szCs w:val="28"/>
          <w:highlight w:val="none"/>
          <w:lang w:val="en-US" w:eastAsia="zh-CN"/>
        </w:rPr>
        <w:t xml:space="preserve">任意</w:t>
      </w:r>
      <w:r>
        <w:rPr>
          <w:rFonts w:hint="eastAsia" w:ascii="楷体" w:hAnsi="楷体" w:eastAsia="楷体" w:cs="楷体"/>
          <w:color w:val="auto"/>
          <w:sz w:val="28"/>
          <w:szCs w:val="28"/>
          <w:highlight w:val="none"/>
        </w:rPr>
        <w:t xml:space="preserve">一个月依法缴纳税收和社会保险的凭据或资格承诺函（格式见第六部分）]；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1.6法律、行政法规规定的其他条件：</w:t>
      </w:r>
      <w:r>
        <w:rPr>
          <w:rFonts w:hint="eastAsia" w:ascii="楷体" w:hAnsi="楷体" w:eastAsia="楷体" w:cs="楷体"/>
          <w:b w:val="0"/>
          <w:bCs/>
          <w:color w:val="auto"/>
          <w:sz w:val="28"/>
          <w:szCs w:val="28"/>
        </w:rPr>
        <w:t xml:space="preserve">无</w:t>
      </w:r>
      <w:r>
        <w:rPr>
          <w:rFonts w:hint="eastAsia" w:ascii="楷体" w:hAnsi="楷体" w:eastAsia="楷体" w:cs="楷体"/>
          <w:color w:val="auto"/>
          <w:sz w:val="28"/>
          <w:szCs w:val="28"/>
        </w:rPr>
        <w:t xml:space="preserve">。</w:t>
      </w:r>
      <w:r/>
    </w:p>
    <w:p>
      <w:pPr>
        <w:numPr>
          <w:ilvl w:val="0"/>
          <w:numId w:val="1"/>
        </w:numPr>
        <w:ind w:firstLine="48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rPr>
        <w:t xml:space="preserve">落实政府采购政策需满足的资格要求：</w:t>
      </w:r>
      <w:r>
        <w:rPr>
          <w:rFonts w:hint="eastAsia" w:ascii="楷体" w:hAnsi="楷体" w:eastAsia="楷体" w:cs="楷体"/>
          <w:color w:val="auto"/>
          <w:sz w:val="28"/>
          <w:szCs w:val="28"/>
          <w:highlight w:val="none"/>
          <w:lang w:eastAsia="zh-CN"/>
        </w:rPr>
        <w:t xml:space="preserve">本项目专门面向中小微企业，货物全部由符合政策要求的中小企业承接，提供中小企业声明函。</w:t>
      </w:r>
      <w:r/>
    </w:p>
    <w:p>
      <w:pPr>
        <w:numPr>
          <w:ilvl w:val="0"/>
          <w:numId w:val="0"/>
        </w:numPr>
        <w:ind w:firstLine="48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2.1</w:t>
      </w:r>
      <w:r>
        <w:rPr>
          <w:rFonts w:hint="eastAsia" w:ascii="楷体" w:hAnsi="楷体" w:eastAsia="楷体" w:cs="楷体"/>
          <w:color w:val="auto"/>
          <w:sz w:val="28"/>
          <w:szCs w:val="28"/>
          <w:highlight w:val="none"/>
        </w:rPr>
        <w:t xml:space="preserve">根据财政部、工业和信息化部关于印发《政府采购促进中小企业发展管理办法》的通知、江苏省财政厅《关于做好政府采购支持企业发展有关事项的通知》的相关规定。中小企业划分标准见《工业和信息化部、国家统计局、国家发展和改革委员会、财政部关于印发中小企业划型标准规定的通知》。</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lang w:val="en-US" w:eastAsia="zh-CN"/>
        </w:rPr>
        <w:t xml:space="preserve">2.2</w:t>
      </w:r>
      <w:r>
        <w:rPr>
          <w:rFonts w:hint="eastAsia" w:ascii="楷体" w:hAnsi="楷体" w:eastAsia="楷体" w:cs="楷体"/>
          <w:color w:val="auto"/>
          <w:sz w:val="28"/>
          <w:szCs w:val="28"/>
          <w:highlight w:val="none"/>
        </w:rPr>
        <w:t xml:space="preserve">本项目属于</w:t>
      </w:r>
      <w:r>
        <w:rPr>
          <w:rFonts w:hint="eastAsia" w:ascii="楷体" w:hAnsi="楷体" w:eastAsia="楷体" w:cs="楷体"/>
          <w:color w:val="auto"/>
          <w:sz w:val="28"/>
          <w:szCs w:val="28"/>
          <w:highlight w:val="none"/>
          <w:lang w:val="en-US" w:eastAsia="zh-CN"/>
        </w:rPr>
        <w:t xml:space="preserve">货物</w:t>
      </w:r>
      <w:r>
        <w:rPr>
          <w:rFonts w:hint="eastAsia" w:ascii="楷体" w:hAnsi="楷体" w:eastAsia="楷体" w:cs="楷体"/>
          <w:color w:val="auto"/>
          <w:sz w:val="28"/>
          <w:szCs w:val="28"/>
          <w:highlight w:val="none"/>
        </w:rPr>
        <w:t xml:space="preserve">类项目，本项目采购标的对应的行业主要为其他未列明行业（行业）。中小微企业划型标准请对照《关于印发中小企业划型标准规定的通</w:t>
      </w:r>
      <w:r>
        <w:rPr>
          <w:rFonts w:hint="eastAsia" w:ascii="楷体" w:hAnsi="楷体" w:eastAsia="楷体" w:cs="楷体"/>
          <w:color w:val="auto"/>
          <w:sz w:val="28"/>
          <w:szCs w:val="28"/>
        </w:rPr>
        <w:t xml:space="preserve">知》（工信部联企业〔2011〕300 号）（详见附件）。 </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2.3</w:t>
      </w:r>
      <w:r>
        <w:rPr>
          <w:rFonts w:hint="eastAsia" w:ascii="楷体" w:hAnsi="楷体" w:eastAsia="楷体" w:cs="楷体"/>
          <w:color w:val="auto"/>
          <w:sz w:val="28"/>
          <w:szCs w:val="28"/>
        </w:rPr>
        <w:t xml:space="preserve">根据《财政部司法部关于政府采购支持监狱企业发展有关问题的通知》（财库9〔2014〕68 号）要求，监狱和戒毒企业视同小型、微型企业。监狱和戒毒企业应当提供由省级以上监狱管理局、戒毒管理局（含新疆生产建设兵团）出具的属于监狱企业的证明文件。 </w:t>
      </w:r>
      <w:r/>
    </w:p>
    <w:p>
      <w:pPr>
        <w:numPr>
          <w:ilvl w:val="0"/>
          <w:numId w:val="0"/>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2.4</w:t>
      </w:r>
      <w:r>
        <w:rPr>
          <w:rFonts w:hint="eastAsia" w:ascii="楷体" w:hAnsi="楷体" w:eastAsia="楷体" w:cs="楷体"/>
          <w:color w:val="auto"/>
          <w:sz w:val="28"/>
          <w:szCs w:val="28"/>
        </w:rPr>
        <w:t xml:space="preserve">根据《财政部 民政部 中国残疾人联合会关于促进残疾人就业政府采购政策的通知》（财库〔2017〕141 号）的规定，残疾人福利性单位视同小型、微型企业。</w:t>
      </w:r>
      <w:r/>
    </w:p>
    <w:p>
      <w:pPr>
        <w:numPr>
          <w:ilvl w:val="0"/>
          <w:numId w:val="2"/>
        </w:num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本项目的特定资格要求：</w:t>
      </w:r>
      <w:r>
        <w:rPr>
          <w:rFonts w:hint="eastAsia" w:ascii="楷体" w:hAnsi="楷体" w:eastAsia="楷体" w:cs="楷体"/>
          <w:color w:val="auto"/>
          <w:sz w:val="28"/>
          <w:szCs w:val="28"/>
          <w:lang w:eastAsia="zh-CN"/>
        </w:rPr>
        <w:t xml:space="preserve">无。</w:t>
      </w:r>
      <w:r>
        <w:rPr>
          <w:rFonts w:hint="eastAsia" w:ascii="楷体" w:hAnsi="楷体" w:eastAsia="楷体" w:cs="楷体"/>
          <w:color w:val="auto"/>
          <w:sz w:val="28"/>
          <w:szCs w:val="28"/>
        </w:rPr>
        <w:t xml:space="preserve"> </w:t>
      </w:r>
      <w:r/>
    </w:p>
    <w:p>
      <w:pPr>
        <w:numPr>
          <w:ilvl w:val="0"/>
          <w:numId w:val="0"/>
        </w:num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rPr>
        <w:t xml:space="preserve">三、获取招标文件</w:t>
      </w:r>
      <w:r/>
    </w:p>
    <w:p>
      <w:pPr>
        <w:ind w:left="0" w:right="0" w:firstLine="480"/>
        <w:jc w:val="both"/>
        <w:spacing w:before="0" w:after="0" w:line="360" w:lineRule="auto"/>
        <w:rPr>
          <w:rFonts w:hint="eastAsia" w:ascii="楷体" w:hAnsi="楷体" w:eastAsia="楷体" w:cs="楷体"/>
          <w:sz w:val="28"/>
          <w:szCs w:val="28"/>
          <w:highlight w:val="none"/>
        </w:rPr>
        <w:pBdr>
          <w:top w:val="none" w:color="000000" w:sz="0" w:space="0"/>
          <w:left w:val="none" w:color="000000" w:sz="0" w:space="0"/>
          <w:bottom w:val="none" w:color="000000" w:sz="0" w:space="0"/>
          <w:right w:val="none" w:color="000000" w:sz="0" w:space="0"/>
        </w:pBdr>
      </w:pPr>
      <w:r/>
      <w:bookmarkStart w:id="11" w:name="_Toc28359005"/>
      <w:r/>
      <w:bookmarkStart w:id="12" w:name="_Toc35393793"/>
      <w:r/>
      <w:bookmarkStart w:id="13" w:name="_Toc28359082"/>
      <w:r/>
      <w:bookmarkStart w:id="14" w:name="_Toc35393624"/>
      <w:r>
        <w:rPr>
          <w:rFonts w:hint="eastAsia" w:ascii="楷体" w:hAnsi="楷体" w:eastAsia="楷体" w:cs="楷体"/>
          <w:color w:val="000000"/>
          <w:sz w:val="28"/>
          <w:szCs w:val="28"/>
          <w:highlight w:val="none"/>
        </w:rPr>
        <w:t xml:space="preserve">获取时间：公告之时起至202</w:t>
      </w:r>
      <w:r>
        <w:rPr>
          <w:rFonts w:hint="eastAsia" w:ascii="楷体" w:hAnsi="楷体" w:eastAsia="楷体" w:cs="楷体"/>
          <w:color w:val="000000"/>
          <w:sz w:val="28"/>
          <w:szCs w:val="28"/>
          <w:highlight w:val="none"/>
          <w:lang w:val="en-US" w:eastAsia="zh-CN"/>
        </w:rPr>
        <w:t xml:space="preserve">6</w:t>
      </w:r>
      <w:r>
        <w:rPr>
          <w:rFonts w:hint="eastAsia" w:ascii="楷体" w:hAnsi="楷体" w:eastAsia="楷体" w:cs="楷体"/>
          <w:color w:val="000000"/>
          <w:sz w:val="28"/>
          <w:szCs w:val="28"/>
          <w:highlight w:val="none"/>
        </w:rPr>
        <w:t xml:space="preserve">年</w:t>
      </w:r>
      <w:r>
        <w:rPr>
          <w:rFonts w:hint="eastAsia" w:ascii="楷体" w:hAnsi="楷体" w:eastAsia="楷体" w:cs="楷体"/>
          <w:color w:val="000000"/>
          <w:sz w:val="28"/>
          <w:szCs w:val="28"/>
          <w:highlight w:val="none"/>
          <w:lang w:val="en-US" w:eastAsia="zh-CN"/>
        </w:rPr>
        <w:t xml:space="preserve">06</w:t>
      </w:r>
      <w:r>
        <w:rPr>
          <w:rFonts w:hint="eastAsia" w:ascii="楷体" w:hAnsi="楷体" w:eastAsia="楷体" w:cs="楷体"/>
          <w:color w:val="000000"/>
          <w:sz w:val="28"/>
          <w:szCs w:val="28"/>
          <w:highlight w:val="none"/>
        </w:rPr>
        <w:t xml:space="preserve">月</w:t>
      </w:r>
      <w:r>
        <w:rPr>
          <w:rFonts w:hint="eastAsia" w:ascii="楷体" w:hAnsi="楷体" w:eastAsia="楷体" w:cs="楷体"/>
          <w:color w:val="000000"/>
          <w:sz w:val="28"/>
          <w:szCs w:val="28"/>
          <w:highlight w:val="none"/>
          <w:lang w:val="en-US" w:eastAsia="zh-CN"/>
        </w:rPr>
        <w:t xml:space="preserve">12</w:t>
      </w:r>
      <w:r>
        <w:rPr>
          <w:rFonts w:hint="eastAsia" w:ascii="楷体" w:hAnsi="楷体" w:eastAsia="楷体" w:cs="楷体"/>
          <w:color w:val="000000"/>
          <w:sz w:val="28"/>
          <w:szCs w:val="28"/>
          <w:highlight w:val="none"/>
        </w:rPr>
        <w:t xml:space="preserve">日 </w:t>
      </w:r>
      <w:r>
        <w:rPr>
          <w:rFonts w:hint="eastAsia" w:ascii="楷体" w:hAnsi="楷体" w:eastAsia="楷体" w:cs="楷体"/>
          <w:sz w:val="28"/>
          <w:szCs w:val="28"/>
          <w:highlight w:val="none"/>
        </w:rPr>
        <w:t xml:space="preserve">23:59（北京时间）</w:t>
      </w:r>
      <w:r/>
    </w:p>
    <w:p>
      <w:pPr>
        <w:ind w:left="0" w:right="0" w:firstLine="480"/>
        <w:jc w:val="both"/>
        <w:spacing w:before="0" w:after="0" w:line="360" w:lineRule="auto"/>
        <w:rPr>
          <w:rFonts w:hint="eastAsia" w:ascii="楷体" w:hAnsi="楷体" w:eastAsia="楷体" w:cs="楷体"/>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rPr>
        <w:t xml:space="preserve">获取地点：</w:t>
      </w:r>
      <w:r>
        <w:rPr>
          <w:rFonts w:hint="eastAsia" w:ascii="楷体" w:hAnsi="楷体" w:eastAsia="楷体" w:cs="楷体"/>
          <w:color w:val="000000"/>
          <w:sz w:val="28"/>
          <w:szCs w:val="28"/>
          <w:highlight w:val="none"/>
          <w:u w:val="single"/>
        </w:rPr>
        <w:t xml:space="preserve">“苏采云”</w:t>
      </w:r>
      <w:r/>
    </w:p>
    <w:p>
      <w:pPr>
        <w:ind w:left="0" w:right="0" w:firstLine="480"/>
        <w:jc w:val="both"/>
        <w:spacing w:before="0" w:after="0" w:line="360" w:lineRule="auto"/>
        <w:rPr>
          <w:rFonts w:hint="eastAsia" w:ascii="楷体" w:hAnsi="楷体" w:eastAsia="楷体" w:cs="楷体"/>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lang w:val="en-US" w:eastAsia="zh-CN"/>
        </w:rPr>
        <w:t xml:space="preserve">获取方式：</w:t>
      </w:r>
      <w:r>
        <w:rPr>
          <w:rFonts w:hint="eastAsia" w:ascii="楷体" w:hAnsi="楷体" w:eastAsia="楷体" w:cs="楷体"/>
          <w:color w:val="000000"/>
          <w:sz w:val="28"/>
          <w:szCs w:val="28"/>
          <w:highlight w:val="none"/>
        </w:rPr>
        <w:t xml:space="preserve">在线获取（登录http://jszfcg.jscz.gov.cn/jszc/login点击投标人进入系统），“苏采云”系统用户注册--获取“CA数字证书”--CA绑定与登录--网上报名--下载采购文件(后缀名为.kedt”)</w:t>
      </w:r>
      <w:bookmarkStart w:id="75" w:name="_GoBack"/>
      <w:r/>
      <w:bookmarkEnd w:id="75"/>
      <w:r/>
      <w:r/>
    </w:p>
    <w:p>
      <w:pPr>
        <w:ind w:left="0" w:right="0" w:firstLine="480"/>
        <w:jc w:val="both"/>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highlight w:val="none"/>
        </w:rPr>
        <w:t xml:space="preserve">采购文件售价：免费</w:t>
      </w:r>
      <w:r/>
    </w:p>
    <w:p>
      <w:pPr>
        <w:spacing w:line="360" w:lineRule="auto"/>
        <w:rPr>
          <w:rFonts w:hint="eastAsia" w:ascii="楷体" w:hAnsi="楷体" w:eastAsia="楷体" w:cs="楷体"/>
          <w:b w:val="0"/>
          <w:color w:val="auto"/>
          <w:sz w:val="28"/>
          <w:szCs w:val="28"/>
          <w:highlight w:val="none"/>
        </w:rPr>
      </w:pPr>
      <w:r>
        <w:rPr>
          <w:rFonts w:hint="eastAsia" w:ascii="楷体" w:hAnsi="楷体" w:eastAsia="楷体" w:cs="楷体"/>
          <w:b/>
          <w:bCs/>
          <w:color w:val="auto"/>
          <w:sz w:val="28"/>
          <w:szCs w:val="28"/>
          <w:highlight w:val="none"/>
        </w:rPr>
        <w:t xml:space="preserve">四、</w:t>
      </w:r>
      <w:bookmarkEnd w:id="11"/>
      <w:r/>
      <w:bookmarkEnd w:id="12"/>
      <w:r/>
      <w:bookmarkEnd w:id="13"/>
      <w:r/>
      <w:bookmarkEnd w:id="14"/>
      <w:r>
        <w:rPr>
          <w:rFonts w:hint="eastAsia" w:ascii="楷体" w:hAnsi="楷体" w:eastAsia="楷体" w:cs="楷体"/>
          <w:b/>
          <w:bCs/>
          <w:color w:val="auto"/>
          <w:sz w:val="28"/>
          <w:szCs w:val="28"/>
          <w:highlight w:val="none"/>
        </w:rPr>
        <w:t xml:space="preserve">提交投标文件截止时间、开标时间和地点</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15" w:name="_Toc35393625"/>
      <w:r/>
      <w:bookmarkStart w:id="16" w:name="_Toc35393794"/>
      <w:r/>
      <w:bookmarkStart w:id="17" w:name="_Toc28359007"/>
      <w:r/>
      <w:bookmarkStart w:id="18" w:name="_Toc28359084"/>
      <w:r>
        <w:rPr>
          <w:rFonts w:hint="eastAsia" w:ascii="楷体" w:hAnsi="楷体" w:eastAsia="楷体" w:cs="楷体"/>
          <w:color w:val="000000"/>
          <w:sz w:val="28"/>
          <w:szCs w:val="28"/>
          <w:highlight w:val="none"/>
        </w:rPr>
        <w:t xml:space="preserve">提交截止时间及开标时间：</w:t>
      </w:r>
      <w:r>
        <w:rPr>
          <w:rFonts w:hint="eastAsia" w:ascii="楷体" w:hAnsi="楷体" w:eastAsia="楷体" w:cs="楷体"/>
          <w:color w:val="000000"/>
          <w:sz w:val="28"/>
          <w:szCs w:val="28"/>
          <w:highlight w:val="none"/>
          <w:u w:val="single"/>
        </w:rPr>
        <w:t xml:space="preserve">202</w:t>
      </w:r>
      <w:r>
        <w:rPr>
          <w:rFonts w:hint="eastAsia" w:ascii="楷体" w:hAnsi="楷体" w:eastAsia="楷体" w:cs="楷体"/>
          <w:color w:val="000000"/>
          <w:sz w:val="28"/>
          <w:szCs w:val="28"/>
          <w:highlight w:val="none"/>
          <w:u w:val="single"/>
          <w:lang w:val="en-US" w:eastAsia="zh-CN"/>
        </w:rPr>
        <w:t xml:space="preserve">5</w:t>
      </w:r>
      <w:r>
        <w:rPr>
          <w:rFonts w:hint="eastAsia" w:ascii="楷体" w:hAnsi="楷体" w:eastAsia="楷体" w:cs="楷体"/>
          <w:color w:val="000000"/>
          <w:sz w:val="28"/>
          <w:szCs w:val="28"/>
          <w:highlight w:val="none"/>
          <w:u w:val="single"/>
        </w:rPr>
        <w:t xml:space="preserve">年</w:t>
      </w:r>
      <w:r>
        <w:rPr>
          <w:rFonts w:hint="eastAsia" w:ascii="楷体" w:hAnsi="楷体" w:eastAsia="楷体" w:cs="楷体"/>
          <w:color w:val="000000"/>
          <w:sz w:val="28"/>
          <w:szCs w:val="28"/>
          <w:highlight w:val="none"/>
          <w:u w:val="single"/>
          <w:lang w:val="en-US" w:eastAsia="zh-CN"/>
        </w:rPr>
        <w:t xml:space="preserve">06</w:t>
      </w:r>
      <w:r>
        <w:rPr>
          <w:rFonts w:hint="eastAsia" w:ascii="楷体" w:hAnsi="楷体" w:eastAsia="楷体" w:cs="楷体"/>
          <w:color w:val="000000"/>
          <w:sz w:val="28"/>
          <w:szCs w:val="28"/>
          <w:highlight w:val="none"/>
          <w:u w:val="single"/>
        </w:rPr>
        <w:t xml:space="preserve">月</w:t>
      </w:r>
      <w:r>
        <w:rPr>
          <w:rFonts w:hint="eastAsia" w:ascii="楷体" w:hAnsi="楷体" w:eastAsia="楷体" w:cs="楷体"/>
          <w:color w:val="000000"/>
          <w:sz w:val="28"/>
          <w:szCs w:val="28"/>
          <w:highlight w:val="none"/>
          <w:u w:val="single"/>
          <w:lang w:val="en-US" w:eastAsia="zh-CN"/>
        </w:rPr>
        <w:t xml:space="preserve">29</w:t>
      </w:r>
      <w:r>
        <w:rPr>
          <w:rFonts w:hint="eastAsia" w:ascii="楷体" w:hAnsi="楷体" w:eastAsia="楷体" w:cs="楷体"/>
          <w:color w:val="000000"/>
          <w:sz w:val="28"/>
          <w:szCs w:val="28"/>
          <w:highlight w:val="none"/>
          <w:u w:val="single"/>
        </w:rPr>
        <w:t xml:space="preserve">日</w:t>
      </w:r>
      <w:r>
        <w:rPr>
          <w:rFonts w:hint="eastAsia" w:ascii="楷体" w:hAnsi="楷体" w:eastAsia="楷体" w:cs="楷体"/>
          <w:color w:val="000000"/>
          <w:sz w:val="28"/>
          <w:szCs w:val="28"/>
          <w:highlight w:val="none"/>
          <w:u w:val="single"/>
          <w:lang w:val="en-US" w:eastAsia="zh-CN"/>
        </w:rPr>
        <w:t xml:space="preserve"> </w:t>
      </w:r>
      <w:r>
        <w:rPr>
          <w:rFonts w:hint="eastAsia" w:ascii="楷体" w:hAnsi="楷体" w:eastAsia="楷体" w:cs="楷体"/>
          <w:color w:val="000000"/>
          <w:sz w:val="28"/>
          <w:szCs w:val="28"/>
          <w:highlight w:val="none"/>
          <w:u w:val="single"/>
        </w:rPr>
        <w:t xml:space="preserve">9点</w:t>
      </w:r>
      <w:r>
        <w:rPr>
          <w:rFonts w:hint="eastAsia" w:ascii="楷体" w:hAnsi="楷体" w:eastAsia="楷体" w:cs="楷体"/>
          <w:color w:val="000000"/>
          <w:sz w:val="28"/>
          <w:szCs w:val="28"/>
          <w:highlight w:val="none"/>
          <w:u w:val="single"/>
          <w:lang w:val="en-US" w:eastAsia="zh-CN"/>
        </w:rPr>
        <w:t xml:space="preserve">30</w:t>
      </w:r>
      <w:r>
        <w:rPr>
          <w:rFonts w:hint="eastAsia" w:ascii="楷体" w:hAnsi="楷体" w:eastAsia="楷体" w:cs="楷体"/>
          <w:color w:val="000000"/>
          <w:sz w:val="28"/>
          <w:szCs w:val="28"/>
          <w:highlight w:val="none"/>
          <w:u w:val="single"/>
        </w:rPr>
        <w:t xml:space="preserve">分</w:t>
      </w:r>
      <w:r>
        <w:rPr>
          <w:rFonts w:hint="eastAsia" w:ascii="楷体" w:hAnsi="楷体" w:eastAsia="楷体" w:cs="楷体"/>
          <w:color w:val="000000"/>
          <w:sz w:val="28"/>
          <w:szCs w:val="28"/>
          <w:highlight w:val="none"/>
        </w:rPr>
        <w:t xml:space="preserve">（</w:t>
      </w:r>
      <w:r>
        <w:rPr>
          <w:rFonts w:hint="eastAsia" w:ascii="楷体" w:hAnsi="楷体" w:eastAsia="楷体" w:cs="楷体"/>
          <w:color w:val="000000"/>
          <w:sz w:val="28"/>
          <w:szCs w:val="28"/>
        </w:rPr>
        <w:t xml:space="preserve">北京时间）</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开标地点：“苏采云”政府采购交易系统网上开标大厅</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注意事项：（1）本项目通过</w:t>
      </w:r>
      <w:r>
        <w:rPr>
          <w:rFonts w:hint="eastAsia" w:ascii="楷体" w:hAnsi="楷体" w:eastAsia="楷体" w:cs="楷体"/>
          <w:color w:val="000000"/>
          <w:sz w:val="28"/>
          <w:szCs w:val="28"/>
          <w:u w:val="single"/>
        </w:rPr>
        <w:t xml:space="preserve">“苏采云”</w:t>
      </w:r>
      <w:r>
        <w:rPr>
          <w:rFonts w:hint="eastAsia" w:ascii="楷体" w:hAnsi="楷体" w:eastAsia="楷体" w:cs="楷体"/>
          <w:i w:val="0"/>
          <w:iCs/>
          <w:color w:val="000000"/>
          <w:sz w:val="28"/>
          <w:szCs w:val="28"/>
          <w:u w:val="single"/>
          <w:lang w:val="en-US" w:eastAsia="zh-CN"/>
        </w:rPr>
        <w:t xml:space="preserve">系统</w:t>
      </w:r>
      <w:r>
        <w:rPr>
          <w:rFonts w:hint="eastAsia" w:ascii="楷体" w:hAnsi="楷体" w:eastAsia="楷体" w:cs="楷体"/>
          <w:color w:val="000000"/>
          <w:sz w:val="28"/>
          <w:szCs w:val="28"/>
        </w:rPr>
        <w:t xml:space="preserve">进行采购，投标人须通过</w:t>
      </w:r>
      <w:r>
        <w:rPr>
          <w:rFonts w:hint="eastAsia" w:ascii="楷体" w:hAnsi="楷体" w:eastAsia="楷体" w:cs="楷体"/>
          <w:color w:val="000000"/>
          <w:sz w:val="28"/>
          <w:szCs w:val="28"/>
          <w:u w:val="single"/>
        </w:rPr>
        <w:t xml:space="preserve">“江苏政府采购网</w:t>
      </w:r>
      <w:r>
        <w:rPr>
          <w:rFonts w:hint="eastAsia" w:ascii="楷体" w:hAnsi="楷体" w:eastAsia="楷体" w:cs="楷体"/>
          <w:color w:val="000000"/>
          <w:sz w:val="28"/>
          <w:szCs w:val="28"/>
          <w:u w:val="single"/>
          <w:lang w:val="en-US" w:eastAsia="zh-CN"/>
        </w:rPr>
        <w:t xml:space="preserve">--</w:t>
      </w:r>
      <w:r>
        <w:rPr>
          <w:rFonts w:hint="eastAsia" w:ascii="楷体" w:hAnsi="楷体" w:eastAsia="楷体" w:cs="楷体"/>
          <w:color w:val="000000"/>
          <w:sz w:val="28"/>
          <w:szCs w:val="28"/>
          <w:u w:val="single"/>
        </w:rPr>
        <w:t xml:space="preserve">苏采云”</w:t>
      </w:r>
      <w:r>
        <w:rPr>
          <w:rFonts w:hint="eastAsia" w:ascii="楷体" w:hAnsi="楷体" w:eastAsia="楷体" w:cs="楷体"/>
          <w:color w:val="000000"/>
          <w:sz w:val="28"/>
          <w:szCs w:val="28"/>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3"/>
        </w:numPr>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numPr>
          <w:ilvl w:val="0"/>
          <w:numId w:val="0"/>
        </w:numPr>
        <w:spacing w:line="360" w:lineRule="auto"/>
        <w:rPr>
          <w:rFonts w:hint="eastAsia" w:ascii="楷体" w:hAnsi="楷体" w:eastAsia="楷体" w:cs="楷体"/>
          <w:b/>
          <w:bCs w:val="0"/>
          <w:color w:val="auto"/>
          <w:sz w:val="28"/>
          <w:szCs w:val="28"/>
        </w:rPr>
      </w:pPr>
      <w:r>
        <w:rPr>
          <w:rFonts w:hint="eastAsia" w:ascii="楷体" w:hAnsi="楷体" w:eastAsia="楷体" w:cs="楷体"/>
          <w:b/>
          <w:bCs w:val="0"/>
          <w:color w:val="auto"/>
          <w:sz w:val="28"/>
          <w:szCs w:val="28"/>
        </w:rPr>
        <w:t xml:space="preserve">五、公告期限</w:t>
      </w:r>
      <w:bookmarkEnd w:id="15"/>
      <w:r/>
      <w:bookmarkEnd w:id="16"/>
      <w:r/>
      <w:bookmarkEnd w:id="17"/>
      <w:r/>
      <w:bookmarkEnd w:id="18"/>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自本公告发布之日起5个工作日。</w:t>
      </w:r>
      <w:bookmarkStart w:id="19" w:name="_Toc35393626"/>
      <w:r/>
      <w:bookmarkStart w:id="20" w:name="_Toc35393795"/>
      <w:r/>
      <w:r/>
    </w:p>
    <w:p>
      <w:pPr>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六、其他补充事宜</w:t>
      </w:r>
      <w:bookmarkEnd w:id="19"/>
      <w:r/>
      <w:bookmarkEnd w:id="20"/>
      <w:r/>
      <w:r/>
    </w:p>
    <w:p>
      <w:pPr>
        <w:ind w:left="0" w:right="0" w:firstLine="480"/>
        <w:spacing w:before="240" w:after="24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bookmarkStart w:id="21" w:name="_Toc28359008"/>
      <w:r/>
      <w:bookmarkStart w:id="22" w:name="_Toc35393627"/>
      <w:r/>
      <w:bookmarkStart w:id="23" w:name="_Toc35393796"/>
      <w:r/>
      <w:bookmarkStart w:id="24" w:name="_Toc28359085"/>
      <w:r>
        <w:rPr>
          <w:rFonts w:hint="eastAsia" w:ascii="楷体" w:hAnsi="楷体" w:eastAsia="楷体" w:cs="楷体"/>
          <w:color w:val="000000"/>
          <w:sz w:val="28"/>
          <w:szCs w:val="28"/>
        </w:rPr>
        <w:t xml:space="preserve">1.本项目通过“苏采云”系统进行采购，请在投标前详细阅读《“苏采云”系统供应商操作手册》（下载路径：江苏政府采购网——资料下载——《江苏省政府采购交易管理系统（苏采云）供应商操作指南》）；投标人在使用系统进行投标的过程中如遇到涉及“苏采云”系统使用的任何问题，应在工作日上午9：00-11:30 下午13:30-17:30期间致电技术支持热线咨询，联系方式：0519-86722803、0519-96722805。</w:t>
      </w:r>
      <w:r/>
    </w:p>
    <w:p>
      <w:pPr>
        <w:ind w:left="0" w:right="0" w:firstLine="480"/>
        <w:spacing w:before="240" w:after="240" w:line="360" w:lineRule="auto"/>
        <w:rPr>
          <w:rFonts w:hint="eastAsia" w:ascii="楷体" w:hAnsi="楷体" w:eastAsia="楷体" w:cs="楷体"/>
          <w:color w:val="000000"/>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2.投标人投标需提前办理数字认证证书，办理方式和注意事项详见:</w:t>
      </w:r>
      <w:r/>
    </w:p>
    <w:p>
      <w:pPr>
        <w:ind w:left="0" w:right="0" w:firstLine="480"/>
        <w:spacing w:before="240" w:after="24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镇江地区意源（方正）办理方式：镇江市润州区冠城路8号工人大厦7楼公共资源交易中心大厅CA窗口。工作日办公时间：9：00-12：00、13：30-17：30。联系人：邵娟，联系电话：13655287962，办理指南地址：http://jsxcmm.com/help/gys.html。</w:t>
      </w:r>
      <w:r/>
    </w:p>
    <w:p>
      <w:pPr>
        <w:jc w:val="left"/>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七、对本次招标提出询问，请按以下方式联系。</w:t>
      </w:r>
      <w:bookmarkEnd w:id="21"/>
      <w:r/>
      <w:bookmarkEnd w:id="22"/>
      <w:r/>
      <w:bookmarkEnd w:id="23"/>
      <w:r/>
      <w:bookmarkEnd w:id="24"/>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1.采购人信息</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w:t>
      </w:r>
      <w:r>
        <w:rPr>
          <w:rFonts w:hint="eastAsia" w:ascii="楷体" w:hAnsi="楷体" w:eastAsia="楷体" w:cs="楷体"/>
          <w:sz w:val="28"/>
          <w:szCs w:val="28"/>
          <w:highlight w:val="none"/>
        </w:rPr>
        <w:t xml:space="preserve">镇江市丹徒区文</w:t>
      </w:r>
      <w:r>
        <w:rPr>
          <w:rFonts w:hint="eastAsia" w:ascii="楷体" w:hAnsi="楷体" w:eastAsia="楷体" w:cs="楷体"/>
          <w:sz w:val="28"/>
          <w:szCs w:val="28"/>
          <w:highlight w:val="none"/>
          <w:lang w:eastAsia="zh-CN"/>
        </w:rPr>
        <w:t xml:space="preserve">体</w:t>
      </w:r>
      <w:r>
        <w:rPr>
          <w:rFonts w:hint="eastAsia" w:ascii="楷体" w:hAnsi="楷体" w:eastAsia="楷体" w:cs="楷体"/>
          <w:sz w:val="28"/>
          <w:szCs w:val="28"/>
          <w:highlight w:val="none"/>
        </w:rPr>
        <w:t xml:space="preserve">广电和旅游局</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 址：镇江市丹徒区九华山南路281号</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联系方式：</w:t>
      </w:r>
      <w:r>
        <w:rPr>
          <w:rFonts w:hint="eastAsia" w:ascii="楷体" w:hAnsi="楷体" w:eastAsia="楷体" w:cs="楷体"/>
          <w:color w:val="auto"/>
          <w:sz w:val="28"/>
          <w:szCs w:val="28"/>
          <w:highlight w:val="none"/>
        </w:rPr>
        <w:t xml:space="preserve">0511-85588</w:t>
      </w:r>
      <w:r>
        <w:rPr>
          <w:rFonts w:hint="eastAsia" w:ascii="楷体" w:hAnsi="楷体" w:eastAsia="楷体" w:cs="楷体"/>
          <w:color w:val="auto"/>
          <w:sz w:val="28"/>
          <w:szCs w:val="28"/>
          <w:highlight w:val="none"/>
          <w:lang w:val="en-US" w:eastAsia="zh-CN"/>
        </w:rPr>
        <w:t xml:space="preserve">599</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2.采购代理机构信息</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名 称：江苏隆信项目管理有限公司</w:t>
      </w:r>
      <w:r/>
    </w:p>
    <w:p>
      <w:pPr>
        <w:ind w:firstLine="24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 址：镇江市京口区清河路合山府1栋门面房103</w:t>
      </w:r>
      <w:r/>
    </w:p>
    <w:p>
      <w:pPr>
        <w:ind w:firstLine="240"/>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rPr>
        <w:t xml:space="preserve">联系方式：</w:t>
      </w:r>
      <w:r>
        <w:rPr>
          <w:rFonts w:hint="eastAsia" w:ascii="楷体" w:hAnsi="楷体" w:eastAsia="楷体" w:cs="楷体"/>
          <w:sz w:val="28"/>
          <w:szCs w:val="28"/>
          <w:lang w:val="en-US" w:eastAsia="zh-CN"/>
        </w:rPr>
        <w:t xml:space="preserve">15952888491</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3.项目联系方式</w:t>
      </w:r>
      <w:r/>
    </w:p>
    <w:p>
      <w:pPr>
        <w:ind w:firstLine="240"/>
        <w:spacing w:line="360" w:lineRule="auto"/>
        <w:rPr>
          <w:rFonts w:hint="eastAsia" w:ascii="楷体" w:hAnsi="楷体" w:eastAsia="楷体" w:cs="楷体"/>
          <w:sz w:val="28"/>
          <w:szCs w:val="28"/>
          <w:lang w:eastAsia="zh-CN"/>
        </w:rPr>
      </w:pPr>
      <w:r>
        <w:rPr>
          <w:rFonts w:hint="eastAsia" w:ascii="楷体" w:hAnsi="楷体" w:eastAsia="楷体" w:cs="楷体"/>
          <w:sz w:val="28"/>
          <w:szCs w:val="28"/>
        </w:rPr>
        <w:t xml:space="preserve">项目联系人：</w:t>
      </w:r>
      <w:bookmarkStart w:id="25" w:name="EBe2d7cdc6e63e4be69aa56bf5cfef4d60"/>
      <w:r>
        <w:rPr>
          <w:rFonts w:hint="eastAsia" w:ascii="楷体" w:hAnsi="楷体" w:eastAsia="楷体" w:cs="楷体"/>
          <w:sz w:val="28"/>
          <w:szCs w:val="28"/>
          <w:lang w:val="en-US" w:eastAsia="zh-CN"/>
        </w:rPr>
        <w:t xml:space="preserve">蒋</w:t>
      </w:r>
      <w:bookmarkEnd w:id="25"/>
      <w:r>
        <w:rPr>
          <w:rFonts w:hint="eastAsia" w:ascii="楷体" w:hAnsi="楷体" w:eastAsia="楷体" w:cs="楷体"/>
          <w:sz w:val="28"/>
          <w:szCs w:val="28"/>
          <w:lang w:eastAsia="zh-CN"/>
        </w:rPr>
        <w:t xml:space="preserve">圆圆</w:t>
      </w:r>
      <w:r/>
    </w:p>
    <w:p>
      <w:pPr>
        <w:ind w:firstLine="240"/>
        <w:spacing w:line="360" w:lineRule="auto"/>
        <w:rPr>
          <w:rFonts w:hint="eastAsia" w:ascii="楷体" w:hAnsi="楷体" w:eastAsia="楷体" w:cs="楷体"/>
          <w:color w:val="auto"/>
          <w:sz w:val="28"/>
          <w:szCs w:val="28"/>
          <w:highlight w:val="cyan"/>
          <w:lang w:val="en-US"/>
        </w:rPr>
      </w:pPr>
      <w:r>
        <w:rPr>
          <w:rFonts w:hint="eastAsia" w:ascii="楷体" w:hAnsi="楷体" w:eastAsia="楷体" w:cs="楷体"/>
          <w:sz w:val="28"/>
          <w:szCs w:val="28"/>
        </w:rPr>
        <w:t xml:space="preserve">电 话：</w:t>
      </w:r>
      <w:r>
        <w:rPr>
          <w:rFonts w:hint="eastAsia" w:ascii="楷体" w:hAnsi="楷体" w:eastAsia="楷体" w:cs="楷体"/>
          <w:sz w:val="28"/>
          <w:szCs w:val="28"/>
          <w:lang w:val="en-US" w:eastAsia="zh-CN"/>
        </w:rPr>
        <w:t xml:space="preserve">15952888491</w:t>
      </w:r>
      <w:bookmarkEnd w:id="5"/>
      <w:r/>
      <w:bookmarkEnd w:id="6"/>
      <w:r/>
      <w:bookmarkEnd w:id="7"/>
      <w:r/>
      <w:r/>
    </w:p>
    <w:p>
      <w:pPr>
        <w:pStyle w:val="1066"/>
        <w:ind w:firstLine="480"/>
        <w:spacing w:line="360" w:lineRule="auto"/>
        <w:rPr>
          <w:rFonts w:hint="eastAsia" w:hAnsi="宋体" w:cs="宋体"/>
          <w:color w:val="auto"/>
        </w:rPr>
      </w:pPr>
      <w:r>
        <w:rPr>
          <w:rFonts w:hint="eastAsia" w:hAnsi="宋体" w:cs="宋体"/>
          <w:color w:val="auto"/>
        </w:rPr>
      </w:r>
      <w:r/>
    </w:p>
    <w:p>
      <w:pPr>
        <w:pStyle w:val="1034"/>
        <w:jc w:val="both"/>
        <w:keepLines w:val="0"/>
        <w:keepNext w:val="0"/>
        <w:spacing w:line="360" w:lineRule="auto"/>
        <w:rPr>
          <w:rFonts w:hint="eastAsia" w:ascii="楷体" w:hAnsi="楷体" w:eastAsia="楷体" w:cs="楷体"/>
          <w:color w:val="auto"/>
        </w:rPr>
      </w:pPr>
      <w:r>
        <w:rPr>
          <w:rFonts w:hint="eastAsia" w:ascii="宋体" w:hAnsi="宋体" w:cs="宋体"/>
          <w:color w:val="auto"/>
        </w:rPr>
        <w:br w:type="page" w:clear="all"/>
      </w:r>
      <w:r>
        <w:rPr>
          <w:rFonts w:hint="eastAsia" w:ascii="宋体" w:hAnsi="宋体" w:cs="宋体"/>
          <w:color w:val="auto"/>
          <w:lang w:val="en-US" w:eastAsia="zh-CN"/>
        </w:rPr>
        <w:t xml:space="preserve">                 </w:t>
      </w:r>
      <w:r>
        <w:rPr>
          <w:rFonts w:hint="eastAsia" w:ascii="楷体" w:hAnsi="楷体" w:eastAsia="楷体" w:cs="楷体"/>
          <w:color w:val="auto"/>
          <w:sz w:val="36"/>
          <w:szCs w:val="36"/>
        </w:rPr>
        <w:t xml:space="preserve">第二</w:t>
      </w:r>
      <w:r>
        <w:rPr>
          <w:rFonts w:hint="eastAsia" w:ascii="楷体" w:hAnsi="楷体" w:eastAsia="楷体" w:cs="楷体"/>
          <w:color w:val="auto"/>
          <w:sz w:val="36"/>
          <w:szCs w:val="36"/>
          <w:lang w:eastAsia="zh-CN"/>
        </w:rPr>
        <w:t xml:space="preserve">部分</w:t>
      </w:r>
      <w:r>
        <w:rPr>
          <w:rFonts w:hint="eastAsia" w:ascii="楷体" w:hAnsi="楷体" w:eastAsia="楷体" w:cs="楷体"/>
          <w:color w:val="auto"/>
          <w:sz w:val="36"/>
          <w:szCs w:val="36"/>
        </w:rPr>
        <w:t xml:space="preserve">    投标人须知</w:t>
      </w:r>
      <w:r/>
    </w:p>
    <w:p>
      <w:pPr>
        <w:pStyle w:val="1007"/>
        <w:jc w:val="center"/>
        <w:keepLines w:val="0"/>
        <w:keepNext w:val="0"/>
        <w:spacing w:before="0"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前附表</w:t>
      </w:r>
      <w:r/>
    </w:p>
    <w:p>
      <w:pPr>
        <w:pStyle w:val="1063"/>
        <w:ind w:left="0" w:firstLine="0"/>
        <w:jc w:val="center"/>
        <w:spacing w:line="360" w:lineRule="auto"/>
        <w:tabs>
          <w:tab w:val="clear" w:pos="567" w:leader="none"/>
        </w:tabs>
        <w:rPr>
          <w:rFonts w:hint="eastAsia" w:ascii="楷体" w:hAnsi="楷体" w:eastAsia="楷体" w:cs="楷体"/>
          <w:b/>
          <w:bCs/>
          <w:color w:val="auto"/>
          <w:sz w:val="28"/>
          <w:szCs w:val="28"/>
        </w:rPr>
      </w:pPr>
      <w:r/>
      <w:bookmarkStart w:id="26" w:name="_Toc256000010"/>
      <w:r/>
      <w:bookmarkEnd w:id="26"/>
      <w:r/>
      <w:bookmarkStart w:id="27" w:name="_Toc12484"/>
      <w:r>
        <w:rPr>
          <w:rFonts w:hint="eastAsia" w:ascii="楷体" w:hAnsi="楷体" w:eastAsia="楷体" w:cs="楷体"/>
          <w:b/>
          <w:bCs/>
          <w:color w:val="auto"/>
          <w:sz w:val="28"/>
          <w:szCs w:val="28"/>
        </w:rPr>
        <w:t xml:space="preserve">一、总  则</w:t>
      </w:r>
      <w:r/>
    </w:p>
    <w:tbl>
      <w:tblPr>
        <w:tblStyle w:val="853"/>
        <w:tblW w:w="4619" w:type="pct"/>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29"/>
        <w:gridCol w:w="1863"/>
        <w:gridCol w:w="6212"/>
      </w:tblGrid>
      <w:tr>
        <w:trPr>
          <w:trHeight w:val="496"/>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序号</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事项</w:t>
            </w:r>
            <w:r/>
          </w:p>
        </w:tc>
        <w:tc>
          <w:tcPr>
            <w:tcW w:w="3374"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本项目规定</w:t>
            </w:r>
            <w:r/>
          </w:p>
        </w:tc>
      </w:tr>
      <w:tr>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报价要求</w:t>
            </w:r>
            <w:r/>
          </w:p>
        </w:tc>
        <w:tc>
          <w:tcPr>
            <w:tcW w:w="3374" w:type="pct"/>
            <w:vAlign w:val="center"/>
            <w:textDirection w:val="lrTb"/>
            <w:noWrap w:val="false"/>
          </w:tcPr>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本次投标报价的币种为人民币。</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投标人应按招标文件所提供的各报价表格式报价。</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投标人应对本项目报出最具有竞争力的价格，应包括本次招标要求提供的服务已支付或将支付的所有费用（含税费）。</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最低投标报价不能作为中标的保证。</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中标价即为合同签约价。</w:t>
            </w:r>
            <w:r/>
          </w:p>
          <w:p>
            <w:pPr>
              <w:ind w:left="0" w:right="0" w:firstLine="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如出现报价前后不一致的，将按招标文件第五部分“评标办法和标准”第5项规定进行修正。</w:t>
            </w:r>
            <w:r/>
          </w:p>
        </w:tc>
      </w:tr>
      <w:tr>
        <w:trPr>
          <w:trHeight w:val="1131"/>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转包及分包</w:t>
            </w:r>
            <w:r/>
          </w:p>
        </w:tc>
        <w:tc>
          <w:tcPr>
            <w:tcW w:w="3374" w:type="pct"/>
            <w:vAlign w:val="center"/>
            <w:textDirection w:val="lrTb"/>
            <w:noWrap w:val="false"/>
          </w:tcPr>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项目依法不得转包</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本项目不同意分包。</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同意将非主体、非关键性的</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工作分包。投标人应当在投标文件中载明分包承担主体，分包承担主体应当具备相应资质条件且不得再次分包。</w:t>
            </w:r>
            <w:r>
              <w:rPr>
                <w:rFonts w:hint="eastAsia" w:ascii="楷体" w:hAnsi="楷体" w:eastAsia="楷体" w:cs="楷体"/>
                <w:color w:val="auto"/>
                <w:sz w:val="28"/>
                <w:szCs w:val="28"/>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851"/>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开标前答疑会</w:t>
            </w:r>
            <w:r/>
          </w:p>
        </w:tc>
        <w:tc>
          <w:tcPr>
            <w:tcW w:w="3374" w:type="pct"/>
            <w:vAlign w:val="center"/>
            <w:textDirection w:val="lrTb"/>
            <w:noWrap w:val="false"/>
          </w:tcPr>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不组织</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组织</w:t>
            </w:r>
            <w:r/>
          </w:p>
          <w:p>
            <w:pPr>
              <w:pStyle w:val="829"/>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829"/>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ind w:left="0" w:right="0" w:firstLine="0"/>
              <w:jc w:val="both"/>
              <w:spacing w:before="0" w:after="0" w:line="360" w:lineRule="auto"/>
              <w:rPr>
                <w:rFonts w:hint="eastAsia" w:ascii="楷体" w:hAnsi="楷体" w:eastAsia="楷体" w:cs="楷体"/>
                <w:b/>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trHeight w:val="776"/>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现场踏勘</w:t>
            </w:r>
            <w:r/>
          </w:p>
        </w:tc>
        <w:tc>
          <w:tcPr>
            <w:tcW w:w="3374" w:type="pct"/>
            <w:vAlign w:val="center"/>
            <w:textDirection w:val="lrTb"/>
            <w:noWrap w:val="false"/>
          </w:tcPr>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不统一组织</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统一组织</w:t>
            </w:r>
            <w:r/>
          </w:p>
          <w:p>
            <w:pPr>
              <w:pStyle w:val="829"/>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时间：</w:t>
            </w:r>
            <w:r>
              <w:rPr>
                <w:rFonts w:hint="eastAsia" w:ascii="楷体" w:hAnsi="楷体" w:eastAsia="楷体" w:cs="楷体"/>
                <w:color w:val="auto"/>
                <w:sz w:val="28"/>
                <w:szCs w:val="28"/>
                <w:highlight w:val="none"/>
                <w:u w:val="single"/>
              </w:rPr>
              <w:t xml:space="preserve">            </w:t>
            </w:r>
            <w:r/>
          </w:p>
          <w:p>
            <w:pPr>
              <w:pStyle w:val="829"/>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联系方式：</w:t>
            </w:r>
            <w:r>
              <w:rPr>
                <w:rFonts w:hint="eastAsia" w:ascii="楷体" w:hAnsi="楷体" w:eastAsia="楷体" w:cs="楷体"/>
                <w:color w:val="auto"/>
                <w:sz w:val="28"/>
                <w:szCs w:val="28"/>
                <w:highlight w:val="none"/>
                <w:u w:val="single"/>
              </w:rPr>
              <w:t xml:space="preserve">        </w:t>
            </w:r>
            <w:r/>
          </w:p>
        </w:tc>
      </w:tr>
      <w:tr>
        <w:trPr>
          <w:trHeight w:val="816"/>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演示</w:t>
            </w:r>
            <w:r/>
          </w:p>
        </w:tc>
        <w:tc>
          <w:tcPr>
            <w:tcW w:w="3374" w:type="pct"/>
            <w:vAlign w:val="center"/>
            <w:textDirection w:val="lrTb"/>
            <w:noWrap w:val="false"/>
          </w:tcPr>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无</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有，本项目演示使用录播上传形式，各投标人自行将录播内容上传至XXX平台的XXX模块。操作指南详见XXX。</w:t>
            </w:r>
            <w:r/>
          </w:p>
        </w:tc>
      </w:tr>
      <w:tr>
        <w:trPr>
          <w:trHeight w:val="621"/>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样品</w:t>
            </w:r>
            <w:r/>
          </w:p>
        </w:tc>
        <w:tc>
          <w:tcPr>
            <w:tcW w:w="3374" w:type="pct"/>
            <w:vAlign w:val="center"/>
            <w:textDirection w:val="lrTb"/>
            <w:noWrap w:val="false"/>
          </w:tcPr>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不要求提供。</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要求提供（</w:t>
            </w:r>
            <w:r>
              <w:rPr>
                <w:rFonts w:hint="eastAsia" w:ascii="楷体" w:hAnsi="楷体" w:eastAsia="楷体" w:cs="楷体"/>
                <w:i/>
                <w:iCs/>
                <w:color w:val="auto"/>
                <w:sz w:val="28"/>
                <w:szCs w:val="28"/>
                <w:highlight w:val="none"/>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color w:val="auto"/>
                <w:sz w:val="28"/>
                <w:szCs w:val="28"/>
                <w:highlight w:val="none"/>
              </w:rPr>
              <w:t xml:space="preserve">）</w:t>
            </w:r>
            <w:r/>
          </w:p>
          <w:p>
            <w:pPr>
              <w:pStyle w:val="829"/>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（1）样品：</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9"/>
              <w:ind w:firstLine="0"/>
              <w:spacing w:beforeAutospacing="0" w:after="0" w:line="360" w:lineRule="auto"/>
              <w:rPr>
                <w:rFonts w:hint="eastAsia" w:ascii="楷体" w:hAnsi="楷体" w:eastAsia="楷体" w:cs="楷体"/>
                <w:color w:val="auto"/>
                <w:sz w:val="28"/>
                <w:szCs w:val="28"/>
                <w:highlight w:val="none"/>
                <w:u w:val="single"/>
              </w:rPr>
            </w:pPr>
            <w:r>
              <w:rPr>
                <w:rFonts w:hint="eastAsia" w:ascii="楷体" w:hAnsi="楷体" w:eastAsia="楷体" w:cs="楷体"/>
                <w:color w:val="auto"/>
                <w:sz w:val="28"/>
                <w:szCs w:val="28"/>
                <w:highlight w:val="none"/>
              </w:rPr>
              <w:t xml:space="preserve">（2）样品制作的标准和要求：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（3）样品的评审方法以及评审标准：详见评标办法；</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（4）是否需要随样品提交检测报告：</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否；</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是，检测机构的要求：</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；检测内容：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（5）提供样品的时间：</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地点：</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；联系人：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联系电话：</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 。请投标人在上述时间内提供样品并按规定位置安装完毕。超过截止时间的，采购人或采购代理机构将不予接收及安装，并将清场并封闭样品现场。</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rPr>
              <w:t xml:space="preserve">（7）制作、运输、安装和保管样品所发生的一切费用由投标人自理。</w:t>
            </w:r>
            <w:r/>
          </w:p>
        </w:tc>
      </w:tr>
      <w:tr>
        <w:trPr>
          <w:trHeight w:val="807"/>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是否允许采购进口产品</w:t>
            </w:r>
            <w:r/>
          </w:p>
        </w:tc>
        <w:tc>
          <w:tcPr>
            <w:tcW w:w="3374" w:type="pct"/>
            <w:vAlign w:val="center"/>
            <w:textDirection w:val="lrTb"/>
            <w:noWrap w:val="false"/>
          </w:tcPr>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本项目不允许采购进口产品。</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474"/>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项目属性与核心产品</w:t>
            </w:r>
            <w:r/>
          </w:p>
        </w:tc>
        <w:tc>
          <w:tcPr>
            <w:tcW w:w="3374" w:type="pct"/>
            <w:vAlign w:val="center"/>
            <w:textDirection w:val="lrTb"/>
            <w:noWrap w:val="false"/>
          </w:tcPr>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货物类。</w:t>
            </w:r>
            <w:r/>
          </w:p>
          <w:p>
            <w:pPr>
              <w:pStyle w:val="829"/>
              <w:ind w:firstLine="0"/>
              <w:spacing w:beforeAutospacing="0" w:after="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highlight w:val="none"/>
              </w:rPr>
              <w:t xml:space="preserve">服务类。</w:t>
            </w:r>
            <w:r/>
          </w:p>
          <w:p>
            <w:pPr>
              <w:spacing w:after="0" w:line="24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highlight w:val="none"/>
              </w:rPr>
              <w:t xml:space="preserve">本项目核心产品为：</w:t>
            </w:r>
            <w:r>
              <w:rPr>
                <w:rFonts w:hint="eastAsia" w:ascii="楷体" w:hAnsi="楷体" w:eastAsia="楷体" w:cs="楷体"/>
                <w:sz w:val="28"/>
                <w:szCs w:val="28"/>
                <w:u w:val="single"/>
              </w:rPr>
              <w:t xml:space="preserve">告示牌</w:t>
            </w:r>
            <w:r/>
          </w:p>
        </w:tc>
      </w:tr>
      <w:tr>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采购标的对应的中小企业划分标准所属行业</w:t>
            </w:r>
            <w:r/>
          </w:p>
        </w:tc>
        <w:tc>
          <w:tcPr>
            <w:tcW w:w="3374" w:type="pct"/>
            <w:vAlign w:val="center"/>
            <w:textDirection w:val="lrTb"/>
            <w:noWrap w:val="false"/>
          </w:tcPr>
          <w:p>
            <w:pPr>
              <w:pStyle w:val="829"/>
              <w:ind w:firstLine="0"/>
              <w:spacing w:after="0"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（1）标的</w:t>
            </w:r>
            <w:r>
              <w:rPr>
                <w:rFonts w:hint="eastAsia" w:ascii="楷体" w:hAnsi="楷体" w:eastAsia="楷体" w:cs="楷体"/>
                <w:color w:val="000000"/>
                <w:sz w:val="28"/>
                <w:szCs w:val="28"/>
                <w:lang w:eastAsia="zh-CN"/>
              </w:rPr>
              <w:t xml:space="preserve">：</w:t>
            </w:r>
            <w:r>
              <w:rPr>
                <w:rFonts w:hint="eastAsia" w:ascii="楷体" w:hAnsi="楷体" w:eastAsia="楷体" w:cs="楷体"/>
                <w:b w:val="0"/>
                <w:bCs w:val="0"/>
                <w:color w:val="auto"/>
                <w:sz w:val="28"/>
                <w:szCs w:val="28"/>
                <w:highlight w:val="none"/>
                <w:lang w:val="en-US" w:eastAsia="zh-CN"/>
              </w:rPr>
              <w:t xml:space="preserve">2026年室外体育健身器材采购</w:t>
            </w:r>
            <w:r>
              <w:rPr>
                <w:rFonts w:hint="eastAsia" w:ascii="楷体" w:hAnsi="楷体" w:eastAsia="楷体" w:cs="楷体"/>
                <w:b w:val="0"/>
                <w:bCs/>
                <w:color w:val="auto"/>
                <w:sz w:val="28"/>
                <w:szCs w:val="28"/>
                <w:u w:val="none"/>
                <w:lang w:eastAsia="zh-CN"/>
              </w:rPr>
              <w:t xml:space="preserve">。</w:t>
            </w:r>
            <w:r/>
          </w:p>
          <w:p>
            <w:pPr>
              <w:pStyle w:val="829"/>
              <w:ind w:firstLine="72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属于</w:t>
            </w:r>
            <w:r>
              <w:rPr>
                <w:rFonts w:hint="eastAsia" w:ascii="楷体" w:hAnsi="楷体" w:eastAsia="楷体" w:cs="楷体"/>
                <w:color w:val="000000"/>
                <w:sz w:val="28"/>
                <w:szCs w:val="28"/>
                <w:lang w:eastAsia="zh-CN"/>
              </w:rPr>
              <w:t xml:space="preserve">：</w:t>
            </w:r>
            <w:r>
              <w:rPr>
                <w:rFonts w:hint="eastAsia" w:ascii="楷体" w:hAnsi="楷体" w:eastAsia="楷体" w:cs="楷体"/>
                <w:bCs/>
                <w:color w:val="000000"/>
                <w:sz w:val="28"/>
                <w:szCs w:val="28"/>
                <w:u w:val="single"/>
                <w:shd w:val="clear" w:color="auto" w:fill="ffffff"/>
              </w:rPr>
              <w:t xml:space="preserve">其他未列明</w:t>
            </w:r>
            <w:r>
              <w:rPr>
                <w:rFonts w:hint="eastAsia" w:ascii="楷体" w:hAnsi="楷体" w:eastAsia="楷体" w:cs="楷体"/>
                <w:color w:val="000000"/>
                <w:sz w:val="28"/>
                <w:szCs w:val="28"/>
              </w:rPr>
              <w:t xml:space="preserve">行业；</w:t>
            </w:r>
            <w:r/>
          </w:p>
        </w:tc>
      </w:tr>
      <w:tr>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10</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节能产品、环境标志产品</w:t>
            </w:r>
            <w:r/>
          </w:p>
        </w:tc>
        <w:tc>
          <w:tcPr>
            <w:tcW w:w="3374" w:type="pct"/>
            <w:vAlign w:val="center"/>
            <w:textDirection w:val="lrTb"/>
            <w:noWrap w:val="false"/>
          </w:tcPr>
          <w:p>
            <w:pPr>
              <w:pStyle w:val="829"/>
              <w:ind w:firstLine="48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11</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中小企业信用融资</w:t>
            </w:r>
            <w:r/>
          </w:p>
        </w:tc>
        <w:tc>
          <w:tcPr>
            <w:tcW w:w="3374" w:type="pct"/>
            <w:vAlign w:val="center"/>
            <w:textDirection w:val="lrTb"/>
            <w:noWrap w:val="false"/>
          </w:tcPr>
          <w:p>
            <w:pPr>
              <w:pStyle w:val="829"/>
              <w:ind w:firstLine="480"/>
              <w:spacing w:after="0" w:line="360" w:lineRule="auto"/>
              <w:rPr>
                <w:rFonts w:hint="eastAsia" w:ascii="楷体" w:hAnsi="楷体" w:eastAsia="楷体" w:cs="楷体"/>
                <w:sz w:val="28"/>
                <w:szCs w:val="28"/>
              </w:rPr>
            </w:pPr>
            <w:r>
              <w:rPr>
                <w:rFonts w:hint="eastAsia" w:ascii="楷体" w:hAnsi="楷体" w:eastAsia="楷体" w:cs="楷体"/>
                <w:color w:val="000000"/>
                <w:sz w:val="28"/>
                <w:szCs w:val="28"/>
              </w:rPr>
              <w:t xml:space="preserve">为进一步发挥政府采购政策导向作用，有效缓解企业融资难题，推进完善应收账款融资服务平台的融资服务功能，促进中</w:t>
            </w:r>
            <w:r>
              <w:rPr>
                <w:rFonts w:hint="eastAsia" w:ascii="楷体" w:hAnsi="楷体" w:eastAsia="楷体" w:cs="楷体"/>
                <w:color w:val="000000"/>
                <w:sz w:val="28"/>
                <w:szCs w:val="28"/>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W w:w="613"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12</w:t>
            </w:r>
            <w:r/>
          </w:p>
        </w:tc>
        <w:tc>
          <w:tcPr>
            <w:tcW w:w="1012" w:type="pct"/>
            <w:vAlign w:val="center"/>
            <w:textDirection w:val="lrTb"/>
            <w:noWrap w:val="false"/>
          </w:tcPr>
          <w:p>
            <w:pPr>
              <w:pStyle w:val="829"/>
              <w:ind w:firstLine="0"/>
              <w:jc w:val="center"/>
              <w:spacing w:after="0" w:line="360" w:lineRule="auto"/>
              <w:rPr>
                <w:rFonts w:hint="eastAsia" w:ascii="楷体" w:hAnsi="楷体" w:eastAsia="楷体" w:cs="楷体"/>
                <w:sz w:val="28"/>
                <w:szCs w:val="28"/>
              </w:rPr>
            </w:pPr>
            <w:r>
              <w:rPr>
                <w:rFonts w:hint="eastAsia" w:ascii="楷体" w:hAnsi="楷体" w:eastAsia="楷体" w:cs="楷体"/>
                <w:sz w:val="28"/>
                <w:szCs w:val="28"/>
              </w:rPr>
              <w:t xml:space="preserve">特别说明</w:t>
            </w:r>
            <w:r/>
          </w:p>
        </w:tc>
        <w:tc>
          <w:tcPr>
            <w:tcW w:w="3374" w:type="pct"/>
            <w:vAlign w:val="center"/>
            <w:textDirection w:val="lrTb"/>
            <w:noWrap w:val="false"/>
          </w:tcPr>
          <w:p>
            <w:pPr>
              <w:pStyle w:val="829"/>
              <w:ind w:firstLine="480"/>
              <w:spacing w:after="0" w:line="360" w:lineRule="auto"/>
              <w:rPr>
                <w:rFonts w:hint="eastAsia" w:ascii="楷体" w:hAnsi="楷体" w:eastAsia="楷体" w:cs="楷体"/>
                <w:i/>
                <w:iCs/>
                <w:sz w:val="28"/>
                <w:szCs w:val="28"/>
              </w:rPr>
            </w:pPr>
            <w:r>
              <w:rPr>
                <w:rFonts w:hint="eastAsia" w:ascii="楷体" w:hAnsi="楷体" w:eastAsia="楷体" w:cs="楷体"/>
                <w:i w:val="0"/>
                <w:iCs/>
                <w:color w:val="000000"/>
                <w:sz w:val="28"/>
                <w:szCs w:val="28"/>
              </w:rPr>
              <w:t xml:space="preserve">采购人采购数据中心相关设备、运维服务，按照《绿色数据中心政府采购需求标准（试行）》实施相关采购活动。</w:t>
            </w:r>
            <w:r/>
          </w:p>
        </w:tc>
      </w:tr>
    </w:tbl>
    <w:p>
      <w:pPr>
        <w:pStyle w:val="1034"/>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pStyle w:val="1034"/>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1．适用范围</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 本招标文件仅适用于</w:t>
      </w:r>
      <w:r>
        <w:rPr>
          <w:rFonts w:hint="eastAsia" w:ascii="楷体" w:hAnsi="楷体" w:eastAsia="楷体" w:cs="楷体"/>
          <w:b w:val="0"/>
          <w:bCs w:val="0"/>
          <w:color w:val="auto"/>
          <w:sz w:val="28"/>
          <w:szCs w:val="28"/>
          <w:highlight w:val="none"/>
          <w:lang w:val="en-US" w:eastAsia="zh-CN"/>
        </w:rPr>
        <w:t xml:space="preserve">2026年室外体育健身器材采购</w:t>
      </w:r>
      <w:r>
        <w:rPr>
          <w:rFonts w:hint="eastAsia" w:ascii="楷体" w:hAnsi="楷体" w:eastAsia="楷体" w:cs="楷体"/>
          <w:color w:val="auto"/>
          <w:sz w:val="28"/>
          <w:szCs w:val="28"/>
          <w:lang w:val="en-US"/>
        </w:rPr>
        <w:t xml:space="preserve">。</w:t>
      </w:r>
      <w:r/>
    </w:p>
    <w:p>
      <w:pPr>
        <w:pStyle w:val="1034"/>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2．定义</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招标文件中下列术语应解释为：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 “招标组织方”系指采购代理机构或采购单位，即：江苏隆信项目管理有限公司。</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 “投标人”系指响应招标、参加投标竞争的法人、其他组织或者自然人。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 “采购人”系指依法进行政府采购的国家机关、事业单位、团体组织，即：</w:t>
      </w:r>
      <w:r>
        <w:rPr>
          <w:rFonts w:hint="eastAsia" w:ascii="楷体" w:hAnsi="楷体" w:eastAsia="楷体" w:cs="楷体"/>
          <w:sz w:val="28"/>
          <w:szCs w:val="28"/>
          <w:highlight w:val="none"/>
        </w:rPr>
        <w:t xml:space="preserve">镇江市丹徒区文</w:t>
      </w:r>
      <w:r>
        <w:rPr>
          <w:rFonts w:hint="eastAsia" w:ascii="楷体" w:hAnsi="楷体" w:eastAsia="楷体" w:cs="楷体"/>
          <w:sz w:val="28"/>
          <w:szCs w:val="28"/>
          <w:highlight w:val="none"/>
          <w:lang w:eastAsia="zh-CN"/>
        </w:rPr>
        <w:t xml:space="preserve">体</w:t>
      </w:r>
      <w:r>
        <w:rPr>
          <w:rFonts w:hint="eastAsia" w:ascii="楷体" w:hAnsi="楷体" w:eastAsia="楷体" w:cs="楷体"/>
          <w:sz w:val="28"/>
          <w:szCs w:val="28"/>
          <w:highlight w:val="none"/>
        </w:rPr>
        <w:t xml:space="preserve">广电和旅游局</w:t>
      </w:r>
      <w:r>
        <w:rPr>
          <w:rFonts w:hint="eastAsia" w:ascii="楷体" w:hAnsi="楷体" w:eastAsia="楷体" w:cs="楷体"/>
          <w:color w:val="auto"/>
          <w:sz w:val="28"/>
          <w:szCs w:val="28"/>
        </w:rPr>
        <w:t xml:space="preserve">。</w:t>
      </w:r>
      <w:r/>
    </w:p>
    <w:p>
      <w:pPr>
        <w:ind w:firstLine="480"/>
        <w:spacing w:line="360" w:lineRule="auto"/>
        <w:rPr>
          <w:rFonts w:hint="eastAsia" w:ascii="楷体" w:hAnsi="楷体" w:eastAsia="楷体" w:cs="楷体"/>
          <w:color w:val="auto"/>
          <w:sz w:val="28"/>
          <w:szCs w:val="28"/>
        </w:rPr>
      </w:pPr>
      <w:r/>
      <w:bookmarkStart w:id="28" w:name="EB394d8e23ae1c4ba58d41106e1f258069"/>
      <w:r/>
      <w:bookmarkEnd w:id="28"/>
      <w:r>
        <w:rPr>
          <w:rFonts w:hint="eastAsia" w:ascii="楷体" w:hAnsi="楷体" w:eastAsia="楷体" w:cs="楷体"/>
          <w:color w:val="auto"/>
          <w:sz w:val="28"/>
          <w:szCs w:val="28"/>
        </w:rPr>
        <w:t xml:space="preserve">2.4 </w:t>
      </w:r>
      <w:bookmarkStart w:id="29" w:name="EBdd81250094ea4b03b020c6a9e614967e"/>
      <w:r/>
      <w:bookmarkEnd w:id="29"/>
      <w:r/>
      <w:bookmarkStart w:id="30" w:name="EB7728260902a547e79013ee5f24516f6b"/>
      <w:r/>
      <w:bookmarkEnd w:id="30"/>
      <w:r/>
      <w:bookmarkStart w:id="31" w:name="EB16eaf3973d224fc9854a88c80df158b8"/>
      <w:r/>
      <w:bookmarkEnd w:id="31"/>
      <w:r/>
      <w:bookmarkStart w:id="32" w:name="EB042e1aad73684a1ea007fd6dfe7b2c72"/>
      <w:r/>
      <w:bookmarkEnd w:id="32"/>
      <w:r>
        <w:rPr>
          <w:rFonts w:hint="eastAsia" w:ascii="楷体" w:hAnsi="楷体" w:eastAsia="楷体" w:cs="楷体"/>
          <w:color w:val="auto"/>
          <w:sz w:val="28"/>
          <w:szCs w:val="28"/>
        </w:rPr>
        <w:t xml:space="preserve">“货物”系指本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文件所述采购标的涉及的各种形态和种类的物品，即：</w:t>
      </w:r>
      <w:r>
        <w:rPr>
          <w:rFonts w:hint="eastAsia" w:ascii="楷体" w:hAnsi="楷体" w:eastAsia="楷体" w:cs="楷体"/>
          <w:b w:val="0"/>
          <w:bCs w:val="0"/>
          <w:color w:val="auto"/>
          <w:sz w:val="28"/>
          <w:szCs w:val="28"/>
          <w:highlight w:val="none"/>
          <w:lang w:val="en-US" w:eastAsia="zh-CN"/>
        </w:rPr>
        <w:t xml:space="preserve">2026年室外体育健身器材采购</w:t>
      </w:r>
      <w:r>
        <w:rPr>
          <w:rFonts w:hint="eastAsia" w:ascii="楷体" w:hAnsi="楷体" w:eastAsia="楷体" w:cs="楷体"/>
          <w:color w:val="auto"/>
          <w:sz w:val="28"/>
          <w:szCs w:val="28"/>
        </w:rPr>
        <w:t xml:space="preserve">所需的一切设备及其有关的技术资料和材料。</w:t>
      </w:r>
      <w:r/>
    </w:p>
    <w:p>
      <w:pPr>
        <w:ind w:firstLine="24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2.5“服务”系指本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文件所述采购标的，即</w:t>
      </w:r>
      <w:r>
        <w:rPr>
          <w:rFonts w:hint="eastAsia" w:ascii="楷体" w:hAnsi="楷体" w:eastAsia="楷体" w:cs="楷体"/>
          <w:b w:val="0"/>
          <w:bCs w:val="0"/>
          <w:color w:val="auto"/>
          <w:sz w:val="28"/>
          <w:szCs w:val="28"/>
          <w:highlight w:val="none"/>
          <w:lang w:val="en-US" w:eastAsia="zh-CN"/>
        </w:rPr>
        <w:t xml:space="preserve">2026年室外体育健身器材采购</w:t>
      </w:r>
      <w:r>
        <w:rPr>
          <w:rFonts w:hint="eastAsia" w:ascii="楷体" w:hAnsi="楷体" w:eastAsia="楷体" w:cs="楷体"/>
          <w:color w:val="auto"/>
          <w:sz w:val="28"/>
          <w:szCs w:val="28"/>
        </w:rPr>
        <w:t xml:space="preserve">，亦包括</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文件中特别描述的其它形式的服务。 </w:t>
      </w:r>
      <w:r/>
    </w:p>
    <w:p>
      <w:pPr>
        <w:pStyle w:val="1034"/>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3．采购方式</w:t>
      </w:r>
      <w:r/>
    </w:p>
    <w:p>
      <w:pPr>
        <w:ind w:firstLine="480"/>
        <w:spacing w:line="360" w:lineRule="auto"/>
        <w:rPr>
          <w:rFonts w:hint="eastAsia" w:ascii="楷体" w:hAnsi="楷体" w:eastAsia="楷体" w:cs="楷体"/>
          <w:color w:val="auto"/>
          <w:sz w:val="28"/>
          <w:szCs w:val="28"/>
        </w:rPr>
      </w:pPr>
      <w:r/>
      <w:bookmarkStart w:id="33" w:name="EBe28b21dffc944333b358f50ce01022e1"/>
      <w:r/>
      <w:bookmarkEnd w:id="33"/>
      <w:r>
        <w:rPr>
          <w:rFonts w:hint="eastAsia" w:ascii="楷体" w:hAnsi="楷体" w:eastAsia="楷体" w:cs="楷体"/>
          <w:color w:val="auto"/>
          <w:sz w:val="28"/>
          <w:szCs w:val="28"/>
        </w:rPr>
        <w:t xml:space="preserve">3.1 本次采购采取公开招标方式</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综合评分法。</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 本项目资格审查方式：资格后审</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 本次采购确定的中标人数量：1名</w:t>
      </w:r>
      <w:r/>
    </w:p>
    <w:p>
      <w:pPr>
        <w:pStyle w:val="1034"/>
        <w:ind w:firstLine="357"/>
        <w:keepLines w:val="0"/>
        <w:keepNext w:val="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4．投标费用</w:t>
      </w:r>
      <w:r/>
    </w:p>
    <w:p>
      <w:pPr>
        <w:ind w:firstLine="480"/>
        <w:spacing w:line="360" w:lineRule="auto"/>
        <w:rPr>
          <w:rFonts w:hint="eastAsia" w:ascii="楷体" w:hAnsi="楷体" w:eastAsia="楷体" w:cs="楷体"/>
          <w:b/>
          <w:color w:val="auto"/>
          <w:sz w:val="28"/>
          <w:szCs w:val="28"/>
          <w:highlight w:val="none"/>
        </w:rPr>
      </w:pPr>
      <w:r>
        <w:rPr>
          <w:rFonts w:hint="eastAsia" w:ascii="楷体" w:hAnsi="楷体" w:eastAsia="楷体" w:cs="楷体"/>
          <w:color w:val="auto"/>
          <w:sz w:val="28"/>
          <w:szCs w:val="28"/>
          <w:highlight w:val="none"/>
        </w:rPr>
        <w:t xml:space="preserve">4.1 投标人应自行承担所有与参加投标有关的费用</w:t>
      </w:r>
      <w:r>
        <w:rPr>
          <w:rFonts w:hint="eastAsia" w:ascii="楷体" w:hAnsi="楷体" w:eastAsia="楷体" w:cs="楷体"/>
          <w:b w:val="0"/>
          <w:bCs/>
          <w:color w:val="auto"/>
          <w:sz w:val="28"/>
          <w:szCs w:val="28"/>
          <w:highlight w:val="none"/>
        </w:rPr>
        <w:t xml:space="preserve">。</w:t>
      </w:r>
      <w:r/>
    </w:p>
    <w:p>
      <w:pPr>
        <w:ind w:firstLine="480"/>
        <w:spacing w:line="360" w:lineRule="auto"/>
        <w:rPr>
          <w:rFonts w:hint="eastAsia" w:ascii="楷体" w:hAnsi="楷体" w:eastAsia="楷体" w:cs="楷体"/>
          <w:color w:val="000000" w:themeColor="text1"/>
          <w:sz w:val="28"/>
          <w:szCs w:val="28"/>
          <w:highlight w:val="none"/>
          <w:lang w:eastAsia="zh-CN"/>
          <w14:textFill>
            <w14:solidFill>
              <w14:schemeClr w14:val="tx1"/>
            </w14:solidFill>
          </w14:textFill>
        </w:rPr>
      </w:pPr>
      <w:r>
        <w:rPr>
          <w:rFonts w:hint="eastAsia" w:ascii="楷体" w:hAnsi="楷体" w:eastAsia="楷体" w:cs="楷体"/>
          <w:b/>
          <w:color w:val="auto"/>
          <w:sz w:val="28"/>
          <w:szCs w:val="28"/>
          <w:highlight w:val="none"/>
          <w:lang w:eastAsia="zh-CN"/>
        </w:rPr>
        <w:t xml:space="preserve">☑</w:t>
      </w:r>
      <w:r>
        <w:rPr>
          <w:rFonts w:hint="eastAsia" w:ascii="楷体" w:hAnsi="楷体" w:eastAsia="楷体" w:cs="楷体"/>
          <w:color w:val="auto"/>
          <w:sz w:val="28"/>
          <w:szCs w:val="28"/>
          <w:highlight w:val="none"/>
        </w:rPr>
        <w:t xml:space="preserve">中标</w:t>
      </w:r>
      <w:r>
        <w:rPr>
          <w:rFonts w:hint="eastAsia" w:ascii="楷体" w:hAnsi="楷体" w:eastAsia="楷体" w:cs="楷体"/>
          <w:color w:val="auto"/>
          <w:sz w:val="28"/>
          <w:szCs w:val="28"/>
          <w:highlight w:val="none"/>
          <w:lang w:eastAsia="zh-CN"/>
        </w:rPr>
        <w:t xml:space="preserve">供应商</w:t>
      </w:r>
      <w:r>
        <w:rPr>
          <w:rFonts w:hint="eastAsia" w:ascii="楷体" w:hAnsi="楷体" w:eastAsia="楷体" w:cs="楷体"/>
          <w:color w:val="auto"/>
          <w:sz w:val="28"/>
          <w:szCs w:val="28"/>
          <w:highlight w:val="none"/>
        </w:rPr>
        <w:t xml:space="preserve">需向代理机构缴纳</w:t>
      </w:r>
      <w:r>
        <w:rPr>
          <w:rFonts w:hint="eastAsia" w:ascii="楷体" w:hAnsi="楷体" w:eastAsia="楷体" w:cs="楷体"/>
          <w:color w:val="auto"/>
          <w:sz w:val="28"/>
          <w:szCs w:val="28"/>
          <w:highlight w:val="none"/>
          <w:lang w:val="en-US" w:eastAsia="zh-CN"/>
        </w:rPr>
        <w:t xml:space="preserve">壹万柒仟柒佰伍拾元</w:t>
      </w:r>
      <w:r>
        <w:rPr>
          <w:rFonts w:hint="eastAsia" w:ascii="楷体" w:hAnsi="楷体" w:eastAsia="楷体" w:cs="楷体"/>
          <w:color w:val="auto"/>
          <w:sz w:val="28"/>
          <w:szCs w:val="28"/>
          <w:highlight w:val="none"/>
        </w:rPr>
        <w:t xml:space="preserve">服务费。收费标准：</w:t>
      </w:r>
      <w:r>
        <w:rPr>
          <w:rFonts w:hint="eastAsia" w:ascii="楷体" w:hAnsi="楷体" w:eastAsia="楷体" w:cs="楷体"/>
          <w:color w:val="000000" w:themeColor="text1"/>
          <w:sz w:val="28"/>
          <w:szCs w:val="28"/>
          <w:highlight w:val="none"/>
          <w:lang w:eastAsia="zh-CN"/>
          <w14:textFill>
            <w14:solidFill>
              <w14:schemeClr w14:val="tx1"/>
            </w14:solidFill>
          </w14:textFill>
        </w:rPr>
        <w:t xml:space="preserve">按照苏政采协〔2024〕20号《江苏省政府采购代理服务收费指导意见》收费指导价标准。</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招标代理费用收款信息：</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收款单位：江苏隆信项目管理有限公司   </w:t>
      </w:r>
      <w:r/>
    </w:p>
    <w:p>
      <w:pPr>
        <w:ind w:firstLine="10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收款账号：1104088909200136052</w:t>
      </w:r>
      <w:r/>
    </w:p>
    <w:p>
      <w:pPr>
        <w:ind w:firstLine="10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开户银行：中国工商银行镇江北门支行</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4.2不论投标的结果如何，采购人和采购代理机构在任何情况下均无义务和责任承担上述费用。</w:t>
      </w:r>
      <w:r/>
    </w:p>
    <w:p>
      <w:pPr>
        <w:pStyle w:val="1013"/>
        <w:ind w:right="0" w:firstLine="280"/>
        <w:keepLines w:val="0"/>
        <w:keepNext w:val="0"/>
        <w:pageBreakBefore w:val="0"/>
        <w:spacing w:before="0" w:line="360" w:lineRule="auto"/>
        <w:widowControl w:val="off"/>
        <w:tabs>
          <w:tab w:val="left" w:pos="10560" w:leader="none"/>
        </w:tabs>
        <w:rPr>
          <w:rFonts w:hint="eastAsia" w:ascii="楷体" w:hAnsi="楷体" w:eastAsia="楷体" w:cs="楷体"/>
          <w:sz w:val="28"/>
          <w:szCs w:val="28"/>
          <w:highlight w:val="none"/>
        </w:rPr>
      </w:pPr>
      <w:r>
        <w:rPr>
          <w:rFonts w:hint="eastAsia" w:ascii="楷体" w:hAnsi="楷体" w:eastAsia="楷体" w:cs="楷体"/>
          <w:color w:val="auto"/>
          <w:sz w:val="28"/>
          <w:szCs w:val="28"/>
          <w:highlight w:val="none"/>
          <w:lang w:val="en-US" w:eastAsia="zh-CN"/>
        </w:rPr>
        <w:t xml:space="preserve">4.3其他费用：</w:t>
      </w:r>
      <w:r>
        <w:rPr>
          <w:rFonts w:hint="eastAsia" w:ascii="楷体" w:hAnsi="楷体" w:eastAsia="楷体" w:cs="楷体"/>
          <w:color w:val="auto"/>
          <w:sz w:val="28"/>
          <w:szCs w:val="28"/>
          <w:highlight w:val="none"/>
          <w:lang w:val="en-US"/>
        </w:rPr>
        <w:t xml:space="preserve">如有其他费用，</w:t>
      </w:r>
      <w:r>
        <w:rPr>
          <w:rFonts w:hint="eastAsia" w:ascii="楷体" w:hAnsi="楷体" w:eastAsia="楷体" w:cs="楷体"/>
          <w:color w:val="auto"/>
          <w:sz w:val="28"/>
          <w:szCs w:val="28"/>
          <w:highlight w:val="none"/>
          <w:lang w:val="en-US" w:eastAsia="zh-CN"/>
        </w:rPr>
        <w:t xml:space="preserve">成交供应商</w:t>
      </w:r>
      <w:r>
        <w:rPr>
          <w:rFonts w:hint="eastAsia" w:ascii="楷体" w:hAnsi="楷体" w:eastAsia="楷体" w:cs="楷体"/>
          <w:color w:val="auto"/>
          <w:sz w:val="28"/>
          <w:szCs w:val="28"/>
          <w:highlight w:val="none"/>
          <w:lang w:val="en-US"/>
        </w:rPr>
        <w:t xml:space="preserve">按实际发生费用向代理机构</w:t>
      </w:r>
      <w:r>
        <w:rPr>
          <w:rFonts w:hint="eastAsia" w:ascii="楷体" w:hAnsi="楷体" w:eastAsia="楷体" w:cs="楷体"/>
          <w:color w:val="auto"/>
          <w:sz w:val="28"/>
          <w:szCs w:val="28"/>
          <w:highlight w:val="none"/>
          <w:lang w:val="en-US" w:eastAsia="zh-CN"/>
        </w:rPr>
        <w:t xml:space="preserve">支付。</w:t>
      </w:r>
      <w:r/>
    </w:p>
    <w:p>
      <w:pPr>
        <w:pStyle w:val="820"/>
        <w:ind w:firstLine="446"/>
        <w:keepLines w:val="0"/>
        <w:keepNext w:val="0"/>
        <w:spacing w:before="200" w:after="200" w:line="360" w:lineRule="auto"/>
        <w:rPr>
          <w:rFonts w:hint="eastAsia" w:ascii="楷体" w:hAnsi="楷体" w:eastAsia="楷体" w:cs="楷体"/>
          <w:color w:val="000000"/>
          <w:sz w:val="28"/>
          <w:szCs w:val="28"/>
        </w:rPr>
      </w:pPr>
      <w:r/>
      <w:bookmarkStart w:id="34" w:name="_Toc20732973"/>
      <w:r/>
      <w:bookmarkStart w:id="35" w:name="_Toc92168005"/>
      <w:r/>
      <w:bookmarkStart w:id="36" w:name="_Toc100386039"/>
      <w:r/>
      <w:bookmarkStart w:id="37" w:name="_Toc98669694"/>
      <w:r/>
      <w:bookmarkStart w:id="38" w:name="_Toc98669336"/>
      <w:r>
        <w:rPr>
          <w:rFonts w:hint="eastAsia" w:ascii="楷体" w:hAnsi="楷体" w:eastAsia="楷体" w:cs="楷体"/>
          <w:sz w:val="28"/>
          <w:szCs w:val="28"/>
        </w:rPr>
        <w:t xml:space="preserve">5．</w:t>
      </w:r>
      <w:r>
        <w:rPr>
          <w:rFonts w:hint="eastAsia" w:ascii="楷体" w:hAnsi="楷体" w:eastAsia="楷体" w:cs="楷体"/>
          <w:color w:val="000000"/>
          <w:sz w:val="28"/>
          <w:szCs w:val="28"/>
        </w:rPr>
        <w:t xml:space="preserve">政策功能</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5.1支持中小企业发展</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符合中小企业划分标准的个体工商户，在政府采购活动中视同中小企业。</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5.1.2在政府采购活动中，投标人提供的货物、工程或者服务符合下列情形的，享受中小企业扶持政策：</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5.1.2.1在货物采购项目中，货物由中小企业制造，即货物由中小企业生产且使用该中小企业商号或者注册商标；</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5.1.2.2在工程采购项目中，工程由中小企业承建，即工程施工单位为中小企业；</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5.1.2.3在服务采购项目中，服务由中小企业承接，即提供服务的人员为中小企业依照《中华人民共和国劳动合同法》订立劳动合同的从业人员。</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在货物采购项目中，投标人提供的货物既有中小企业制造货物，也有大型企业制造货物的，不享受中小企业扶持政策。</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39" w:name="_Hlk132637972"/>
      <w:r>
        <w:rPr>
          <w:rFonts w:hint="eastAsia" w:ascii="楷体" w:hAnsi="楷体" w:eastAsia="楷体" w:cs="楷体"/>
          <w:iCs/>
          <w:color w:val="auto"/>
          <w:sz w:val="28"/>
          <w:szCs w:val="28"/>
        </w:rPr>
        <w:t xml:space="preserve">10%-20%</w:t>
      </w:r>
      <w:bookmarkEnd w:id="39"/>
      <w:r>
        <w:rPr>
          <w:rFonts w:hint="eastAsia" w:ascii="楷体" w:hAnsi="楷体" w:eastAsia="楷体" w:cs="楷体"/>
          <w:color w:val="auto"/>
          <w:sz w:val="28"/>
          <w:szCs w:val="28"/>
        </w:rPr>
        <w:t xml:space="preserve">的扣除，</w:t>
      </w:r>
      <w:bookmarkStart w:id="40" w:name="_Hlk132637893"/>
      <w:r>
        <w:rPr>
          <w:rFonts w:hint="eastAsia" w:ascii="楷体" w:hAnsi="楷体" w:eastAsia="楷体" w:cs="楷体"/>
          <w:color w:val="auto"/>
          <w:sz w:val="28"/>
          <w:szCs w:val="28"/>
        </w:rPr>
        <w:t xml:space="preserve">用扣除后的价格参与评审</w:t>
      </w:r>
      <w:bookmarkEnd w:id="40"/>
      <w:r>
        <w:rPr>
          <w:rFonts w:hint="eastAsia" w:ascii="楷体" w:hAnsi="楷体" w:eastAsia="楷体" w:cs="楷体"/>
          <w:color w:val="auto"/>
          <w:sz w:val="28"/>
          <w:szCs w:val="28"/>
        </w:rPr>
        <w:t xml:space="preserve">。接受大中型企业与小微企业组成联合体或者允许大中型企业向一家或者多家小微企业分包的政府采购货物或服务项目，对于联合协议或者分包意向协议</w:t>
      </w:r>
      <w:r>
        <w:rPr>
          <w:rFonts w:hint="eastAsia" w:ascii="楷体" w:hAnsi="楷体" w:eastAsia="楷体" w:cs="楷体"/>
          <w:bCs/>
          <w:color w:val="auto"/>
          <w:sz w:val="28"/>
          <w:szCs w:val="28"/>
        </w:rPr>
        <w:t xml:space="preserve">约定小型、微型企业的协议合同金额占到合同总金额30%以上的，给予联合体</w:t>
      </w:r>
      <w:r>
        <w:rPr>
          <w:rFonts w:hint="eastAsia" w:ascii="楷体" w:hAnsi="楷体" w:eastAsia="楷体" w:cs="楷体"/>
          <w:bCs/>
          <w:iCs/>
          <w:color w:val="auto"/>
          <w:sz w:val="28"/>
          <w:szCs w:val="28"/>
        </w:rPr>
        <w:t xml:space="preserve">4%-6%</w:t>
      </w:r>
      <w:r>
        <w:rPr>
          <w:rFonts w:hint="eastAsia" w:ascii="楷体" w:hAnsi="楷体" w:eastAsia="楷体" w:cs="楷体"/>
          <w:bCs/>
          <w:color w:val="auto"/>
          <w:sz w:val="28"/>
          <w:szCs w:val="28"/>
        </w:rPr>
        <w:t xml:space="preserve">的价格扣除。联合体各方均为小型、微型企业的，联合体视同为小型、微型企业享受</w:t>
      </w:r>
      <w:r>
        <w:rPr>
          <w:rFonts w:hint="eastAsia" w:ascii="楷体" w:hAnsi="楷体" w:eastAsia="楷体" w:cs="楷体"/>
          <w:iCs/>
          <w:color w:val="auto"/>
          <w:sz w:val="28"/>
          <w:szCs w:val="28"/>
        </w:rPr>
        <w:t xml:space="preserve">10%-20%</w:t>
      </w:r>
      <w:r>
        <w:rPr>
          <w:rFonts w:hint="eastAsia" w:ascii="楷体" w:hAnsi="楷体" w:eastAsia="楷体" w:cs="楷体"/>
          <w:bCs/>
          <w:color w:val="auto"/>
          <w:sz w:val="28"/>
          <w:szCs w:val="28"/>
        </w:rPr>
        <w:t xml:space="preserve">的价格扣除，</w:t>
      </w:r>
      <w:r>
        <w:rPr>
          <w:rFonts w:hint="eastAsia" w:ascii="楷体" w:hAnsi="楷体" w:eastAsia="楷体" w:cs="楷体"/>
          <w:color w:val="auto"/>
          <w:sz w:val="28"/>
          <w:szCs w:val="28"/>
        </w:rPr>
        <w:t xml:space="preserve">用扣除后的价格参与评审</w:t>
      </w:r>
      <w:r>
        <w:rPr>
          <w:rFonts w:hint="eastAsia" w:ascii="楷体" w:hAnsi="楷体" w:eastAsia="楷体" w:cs="楷体"/>
          <w:bCs/>
          <w:color w:val="auto"/>
          <w:sz w:val="28"/>
          <w:szCs w:val="28"/>
        </w:rPr>
        <w:t xml:space="preserve">。</w:t>
      </w:r>
      <w:r>
        <w:rPr>
          <w:rFonts w:hint="eastAsia" w:ascii="楷体" w:hAnsi="楷体" w:eastAsia="楷体" w:cs="楷体"/>
          <w:color w:val="auto"/>
          <w:sz w:val="28"/>
          <w:szCs w:val="28"/>
        </w:rPr>
        <w:t xml:space="preserve">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29"/>
        <w:ind w:firstLine="480"/>
        <w:spacing w:line="360" w:lineRule="auto"/>
        <w:rPr>
          <w:rFonts w:hint="eastAsia" w:ascii="楷体" w:hAnsi="楷体" w:eastAsia="楷体" w:cs="楷体"/>
          <w:bCs/>
          <w:color w:val="auto"/>
          <w:sz w:val="28"/>
          <w:szCs w:val="28"/>
        </w:rPr>
      </w:pPr>
      <w:r>
        <w:rPr>
          <w:rFonts w:hint="eastAsia" w:ascii="楷体" w:hAnsi="楷体" w:eastAsia="楷体" w:cs="楷体"/>
          <w:color w:val="auto"/>
          <w:sz w:val="28"/>
          <w:szCs w:val="28"/>
        </w:rPr>
        <w:t xml:space="preserve">5.1.4</w:t>
      </w:r>
      <w:r>
        <w:rPr>
          <w:rFonts w:hint="eastAsia" w:ascii="楷体" w:hAnsi="楷体" w:eastAsia="楷体" w:cs="楷体"/>
          <w:bCs/>
          <w:color w:val="auto"/>
          <w:sz w:val="28"/>
          <w:szCs w:val="28"/>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rPr>
        <w:t xml:space="preserve">5.1.6中小企业享受扶持政策获得政府采购合同的，小微企业不得将合同分包给大中型企业，中型企业不得将合同分包给大型企业。</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5.2强制采购信息安全产品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信息安全产品指国家质检总局国家认监委《信息安全产品强制性认证目录》，并获得强制性产品认证证书的产品。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5.3支持绿色发展</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5.3.2本项目中涉及商品包装和快递包装的，参考《财政部办公厅关于印发《商品包装政府采购需求标准（试行）》、 《快递包装政府采购需求标准（试行）》的通知》</w:t>
      </w:r>
      <w:bookmarkStart w:id="41" w:name="_Hlk132634610"/>
      <w:r>
        <w:rPr>
          <w:rFonts w:hint="eastAsia" w:ascii="楷体" w:hAnsi="楷体" w:eastAsia="楷体" w:cs="楷体"/>
          <w:color w:val="auto"/>
          <w:sz w:val="28"/>
          <w:szCs w:val="28"/>
        </w:rPr>
        <w:t xml:space="preserve">（财办库〔2020〕123号）</w:t>
      </w:r>
      <w:bookmarkEnd w:id="41"/>
      <w:r>
        <w:rPr>
          <w:rFonts w:hint="eastAsia" w:ascii="楷体" w:hAnsi="楷体" w:eastAsia="楷体" w:cs="楷体"/>
          <w:color w:val="auto"/>
          <w:sz w:val="28"/>
          <w:szCs w:val="28"/>
        </w:rPr>
        <w:t xml:space="preserve">规定的包装需求标准。</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5.3.3纳入政府采购管理的装修、修缮等项目，鼓励参考财政部办公厅 住房城乡建设部办公厅工业和信息化部办公厅关于印发《政府采购支持绿色建材促进建筑品质提升政策项目实施指南》的通知（财办库〔2023〕52号）规定的需求标准。</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5.3.4采购人采购数据中心相关设备、运维服务，按照《绿色数据中心政府采购需求标准（试行）》实施相关采购活动。</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5.4 根据国家扶持中小企业的有关政策，采购项目中标人在履约过程中如遇到资金困难，凭政府采购合同在相关金融机构办理授信申请，相关事宜请查阅“镇江市公共资源交易服务平台---政府采购”网站。</w:t>
      </w:r>
      <w:r/>
    </w:p>
    <w:p>
      <w:pPr>
        <w:ind w:firstLine="477"/>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5.5支持创新发展</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5.5.1采购人优先采购被认定为重点推广应用、首台（套）重大装备、重点领域首版次软件的自主创新产品。</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5.6平等对待内外资企业和符合条件的破产重整企业</w:t>
      </w:r>
      <w:r/>
    </w:p>
    <w:p>
      <w:pPr>
        <w:ind w:firstLine="477"/>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5.6.1平等对待内外资企业和符合条件的破产重整企业，切实保障企业公平竞争，平等维护企业的合法利益。</w:t>
      </w:r>
      <w:bookmarkEnd w:id="34"/>
      <w:r/>
      <w:bookmarkEnd w:id="35"/>
      <w:r/>
      <w:bookmarkEnd w:id="36"/>
      <w:r/>
      <w:bookmarkEnd w:id="37"/>
      <w:r/>
      <w:bookmarkEnd w:id="38"/>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5.7实施本国产品标准及相关政策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5.7.1认定标准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本国产品应当符合以下条件：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（一）在中国境内生产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产品应当在中国境内生产，即在中华人民共和国关境内实现从原材料、组件到产品的属性改变。</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属性改变是指经过制造、加工或者组装等工序，产生完全不同于原材料、组件的新产品，并具有新的名称和特征（用途）。属性改变不包括以下细微操作：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1.为确保产品在运输或者储存期间保持某种状态而进行的操作；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2.为产品运输或者销售进行的包装或者展示；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3.在产品或者其包装上粘贴或者印刷品牌、标志、标识以及其他用于区别的标记；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4.简单的上漆、磨光和分装；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5.其他不属于属性改变的情形。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（二）在中国境内生产的组件成本占比达到规定比例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产品在中国境内生产的组件成本占比应当达到规定比例，计算公式为：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4829175" cy="762000"/>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67292" name=""/>
                        <pic:cNvPicPr>
                          <a:picLocks noChangeAspect="1"/>
                        </pic:cNvPicPr>
                        <pic:nvPr/>
                      </pic:nvPicPr>
                      <pic:blipFill>
                        <a:blip/>
                        <a:stretch/>
                      </pic:blipFill>
                      <pic:spPr bwMode="auto">
                        <a:xfrm>
                          <a:off x="0" y="0"/>
                          <a:ext cx="4829175" cy="7619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alse">
                <v:path textboxrect="0,0,0,0"/>
              </v:shape>
            </w:pict>
          </mc:Fallback>
        </mc:AlternateContent>
      </w:r>
      <w:r>
        <w:rPr>
          <w:rFonts w:ascii="KaiTi" w:hAnsi="KaiTi" w:eastAsia="KaiTi" w:cs="KaiTi"/>
          <w:color w:val="000000"/>
          <w:sz w:val="28"/>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（三）特定产品的关键组件、关键工序符合相关要求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5.7.2适用范围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5.7.3对本国产品的支持政策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5.7.4书面澄清、说明或者补正</w:t>
      </w:r>
      <w:r/>
    </w:p>
    <w:p>
      <w:pPr>
        <w:pStyle w:val="820"/>
        <w:ind w:left="0" w:right="0" w:firstLine="0"/>
        <w:jc w:val="both"/>
        <w:spacing w:before="0" w:after="0" w:line="85" w:lineRule="atLeast"/>
        <w:rPr>
          <w:b w:val="0"/>
          <w:bCs w:val="0"/>
        </w:rPr>
        <w:pBdr>
          <w:top w:val="none" w:color="000000" w:sz="4" w:space="0"/>
          <w:left w:val="none" w:color="000000" w:sz="4" w:space="0"/>
          <w:bottom w:val="none" w:color="000000" w:sz="4" w:space="0"/>
          <w:right w:val="none" w:color="000000" w:sz="4" w:space="0"/>
        </w:pBdr>
      </w:pPr>
      <w:r>
        <w:rPr>
          <w:rFonts w:ascii="KaiTi" w:hAnsi="KaiTi" w:eastAsia="KaiTi" w:cs="KaiTi"/>
          <w:b w:val="0"/>
          <w:bCs w:val="0"/>
          <w:color w:val="000000"/>
          <w:sz w:val="28"/>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楷体" w:hAnsi="楷体" w:eastAsia="楷体" w:cs="楷体"/>
          <w:b w:val="0"/>
          <w:bCs w:val="0"/>
          <w:color w:val="auto"/>
          <w:sz w:val="28"/>
          <w:szCs w:val="28"/>
          <w:highlight w:val="none"/>
        </w:rPr>
      </w:r>
      <w:r>
        <w:rPr>
          <w:b w:val="0"/>
          <w:bCs w:val="0"/>
          <w:sz w:val="30"/>
        </w:rPr>
      </w:r>
    </w:p>
    <w:p>
      <w:pPr>
        <w:pStyle w:val="820"/>
        <w:jc w:val="center"/>
        <w:keepLines w:val="0"/>
        <w:keepNext w:val="0"/>
        <w:spacing w:before="0" w:after="0"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rPr>
        <w:t xml:space="preserve">二、招标文件</w:t>
      </w:r>
      <w:r/>
    </w:p>
    <w:p>
      <w:pPr>
        <w:pStyle w:val="820"/>
        <w:ind w:firstLine="446"/>
        <w:keepLines w:val="0"/>
        <w:keepNext w:val="0"/>
        <w:spacing w:before="200" w:after="200" w:line="360" w:lineRule="auto"/>
        <w:rPr>
          <w:rFonts w:hint="eastAsia" w:ascii="楷体" w:hAnsi="楷体" w:eastAsia="楷体" w:cs="楷体"/>
          <w:color w:val="auto"/>
          <w:sz w:val="28"/>
          <w:szCs w:val="28"/>
        </w:rPr>
      </w:pPr>
      <w:r/>
      <w:bookmarkStart w:id="42" w:name="_Toc20732976"/>
      <w:r/>
      <w:bookmarkStart w:id="43" w:name="_Toc98669697"/>
      <w:r/>
      <w:bookmarkStart w:id="44" w:name="_Toc100386042"/>
      <w:r/>
      <w:bookmarkStart w:id="45" w:name="_Toc98669339"/>
      <w:r/>
      <w:bookmarkStart w:id="46" w:name="_Toc92168008"/>
      <w:r>
        <w:rPr>
          <w:rFonts w:hint="eastAsia" w:ascii="楷体" w:hAnsi="楷体" w:eastAsia="楷体" w:cs="楷体"/>
          <w:color w:val="auto"/>
          <w:sz w:val="28"/>
          <w:szCs w:val="28"/>
        </w:rPr>
        <w:t xml:space="preserve">6.招标文件组成</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6.1 招标文件包括：</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（1）投标邀请</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（2）投标人须知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（3）拟签订的合同文本</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（4）采购需求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（5）评标办法和标准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（6）投标文件（格式）</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6.2 投标人获取本文件后，应认真阅读本文件中所有的事项、格式条款和规范等要求。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6.3 </w:t>
      </w:r>
      <w:r>
        <w:rPr>
          <w:rFonts w:hint="eastAsia" w:ascii="楷体" w:hAnsi="楷体" w:eastAsia="楷体" w:cs="楷体"/>
          <w:b/>
          <w:color w:val="auto"/>
          <w:sz w:val="28"/>
          <w:szCs w:val="28"/>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cs="楷体"/>
          <w:color w:val="auto"/>
          <w:sz w:val="28"/>
          <w:szCs w:val="28"/>
        </w:rPr>
        <w:t xml:space="preserve">。</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7．招标文件的澄清</w:t>
      </w:r>
      <w:bookmarkEnd w:id="42"/>
      <w:r/>
      <w:bookmarkEnd w:id="43"/>
      <w:r/>
      <w:bookmarkEnd w:id="44"/>
      <w:r/>
      <w:bookmarkEnd w:id="45"/>
      <w:r/>
      <w:bookmarkEnd w:id="46"/>
      <w:r/>
      <w:bookmarkStart w:id="47" w:name="_Toc20732977"/>
      <w:r/>
      <w:bookmarkStart w:id="48" w:name="_Toc98669340"/>
      <w:r/>
      <w:bookmarkStart w:id="49" w:name="_Toc98669698"/>
      <w:r/>
      <w:bookmarkStart w:id="50" w:name="_Toc92168009"/>
      <w:r/>
      <w:bookmarkStart w:id="51" w:name="_Toc100386043"/>
      <w:r>
        <w:rPr>
          <w:rFonts w:hint="eastAsia" w:ascii="楷体" w:hAnsi="楷体" w:eastAsia="楷体" w:cs="楷体"/>
          <w:color w:val="auto"/>
          <w:sz w:val="28"/>
          <w:szCs w:val="28"/>
        </w:rPr>
        <w:t xml:space="preserve">和修改</w:t>
      </w:r>
      <w:bookmarkEnd w:id="47"/>
      <w:r/>
      <w:bookmarkEnd w:id="48"/>
      <w:r/>
      <w:bookmarkEnd w:id="49"/>
      <w:r/>
      <w:bookmarkEnd w:id="50"/>
      <w:r/>
      <w:bookmarkEnd w:id="51"/>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7.1 任何要求对招标文件进行澄清的潜在投标人，应及时联系项目联系人。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7.2 </w:t>
      </w:r>
      <w:r>
        <w:rPr>
          <w:rFonts w:hint="eastAsia" w:ascii="楷体" w:hAnsi="楷体" w:eastAsia="楷体" w:cs="楷体"/>
          <w:b/>
          <w:color w:val="auto"/>
          <w:sz w:val="28"/>
          <w:szCs w:val="28"/>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820"/>
        <w:keepLines w:val="0"/>
        <w:keepNext w:val="0"/>
        <w:spacing w:before="0" w:after="0" w:line="360" w:lineRule="auto"/>
        <w:tabs>
          <w:tab w:val="left" w:pos="492" w:leader="none"/>
        </w:tabs>
        <w:rPr>
          <w:rFonts w:hint="eastAsia" w:ascii="楷体" w:hAnsi="楷体" w:eastAsia="楷体" w:cs="楷体"/>
          <w:color w:val="auto"/>
          <w:sz w:val="28"/>
          <w:szCs w:val="28"/>
        </w:rPr>
      </w:pPr>
      <w:r>
        <w:rPr>
          <w:rFonts w:hint="eastAsia" w:ascii="楷体" w:hAnsi="楷体" w:eastAsia="楷体" w:cs="楷体"/>
          <w:color w:val="auto"/>
          <w:sz w:val="28"/>
          <w:szCs w:val="28"/>
        </w:rPr>
        <w:tab/>
      </w:r>
      <w:r>
        <w:rPr>
          <w:rFonts w:hint="eastAsia" w:ascii="楷体" w:hAnsi="楷体" w:eastAsia="楷体" w:cs="楷体"/>
          <w:b w:val="0"/>
          <w:color w:val="auto"/>
          <w:sz w:val="28"/>
          <w:szCs w:val="28"/>
        </w:rPr>
        <w:t xml:space="preserve">7.5</w:t>
      </w:r>
      <w:r>
        <w:rPr>
          <w:rFonts w:hint="eastAsia" w:ascii="楷体" w:hAnsi="楷体" w:eastAsia="楷体" w:cs="楷体"/>
          <w:color w:val="auto"/>
          <w:sz w:val="28"/>
          <w:szCs w:val="28"/>
        </w:rPr>
        <w:t xml:space="preserve"> 如澄清或修改公告有重新发布招标文件的，投标人应下载最新发布的招标文件制作投标文件。因投标人自身原因未能及时获取的，一切后果由投标人自行承担。</w:t>
      </w:r>
      <w:r/>
    </w:p>
    <w:p>
      <w:pPr>
        <w:pStyle w:val="820"/>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三、投标文件</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8.编制投标文件的工具</w:t>
      </w:r>
      <w:r/>
    </w:p>
    <w:p>
      <w:pPr>
        <w:ind w:left="-107" w:right="0" w:firstLine="480"/>
        <w:spacing w:before="0" w:after="0" w:line="439" w:lineRule="atLeast"/>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8.1 </w:t>
      </w:r>
      <w:r>
        <w:rPr>
          <w:rFonts w:ascii="楷体" w:hAnsi="楷体" w:eastAsia="楷体" w:cs="楷体"/>
          <w:color w:val="000000"/>
          <w:sz w:val="28"/>
        </w:rPr>
        <w:t xml:space="preserve">投标人须通过江苏政府采购网-苏采云平台提供的最新响应文件制作软件编制投标文件。</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9.投标文件语言及度量衡单位</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9.2 投标文件中所使用的计量单位除招标文件中另有特殊规定外，一律使用法定计量单位。</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10.投标文件的构成</w:t>
      </w:r>
      <w:r/>
    </w:p>
    <w:p>
      <w:pPr>
        <w:pStyle w:val="1064"/>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10.1 投标文件分为资格部分、商务部分、技术部分和价格部分。</w:t>
      </w:r>
      <w:r/>
    </w:p>
    <w:p>
      <w:pPr>
        <w:pStyle w:val="1064"/>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10.2 资格部分系指投标人提交的证明其有资格参加投标的文件。</w:t>
      </w:r>
      <w:r/>
    </w:p>
    <w:p>
      <w:pPr>
        <w:pStyle w:val="1064"/>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10.2 商务部分系指投标人提交的证明其中标后有能力履行合同的文件。</w:t>
      </w:r>
      <w:r/>
    </w:p>
    <w:p>
      <w:pPr>
        <w:pStyle w:val="1064"/>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10.3 技术部分系指投标人提交的能够证明投标人提供的货物（服务）符合招标文件规定的文件。</w:t>
      </w:r>
      <w:r/>
    </w:p>
    <w:p>
      <w:pPr>
        <w:pStyle w:val="1064"/>
        <w:ind w:firstLine="425"/>
        <w:spacing w:line="360" w:lineRule="auto"/>
        <w:widowControl/>
        <w:rPr>
          <w:rFonts w:hint="eastAsia" w:ascii="楷体" w:hAnsi="楷体" w:eastAsia="楷体" w:cs="楷体"/>
          <w:color w:val="auto"/>
          <w:sz w:val="28"/>
          <w:szCs w:val="28"/>
        </w:rPr>
      </w:pPr>
      <w:r>
        <w:rPr>
          <w:rFonts w:hint="eastAsia" w:ascii="楷体" w:hAnsi="楷体" w:eastAsia="楷体" w:cs="楷体"/>
          <w:color w:val="auto"/>
          <w:sz w:val="28"/>
          <w:szCs w:val="28"/>
        </w:rPr>
        <w:t xml:space="preserve">10.4 具体填写格式详见招标文件第六部分。</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11．投标文件的编制</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11.2 </w:t>
      </w:r>
      <w:r>
        <w:rPr>
          <w:rFonts w:hint="eastAsia" w:ascii="楷体" w:hAnsi="楷体" w:eastAsia="楷体" w:cs="楷体"/>
          <w:b/>
          <w:color w:val="auto"/>
          <w:sz w:val="28"/>
          <w:szCs w:val="28"/>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11.4 </w:t>
      </w:r>
      <w:r>
        <w:rPr>
          <w:rFonts w:hint="eastAsia" w:ascii="楷体" w:hAnsi="楷体" w:eastAsia="楷体" w:cs="楷体"/>
          <w:b/>
          <w:color w:val="auto"/>
          <w:sz w:val="28"/>
          <w:szCs w:val="28"/>
        </w:rPr>
        <w:t xml:space="preserve">投标人必须保证投标文件所提供的全部资料合法、真实、可靠。</w:t>
      </w:r>
      <w:r/>
    </w:p>
    <w:p>
      <w:pPr>
        <w:ind w:firstLine="446"/>
        <w:spacing w:before="240" w:after="240" w:line="360" w:lineRule="auto"/>
        <w:rPr>
          <w:rFonts w:hint="eastAsia" w:ascii="楷体" w:hAnsi="楷体" w:eastAsia="楷体" w:cs="楷体"/>
          <w:color w:val="auto"/>
          <w:sz w:val="28"/>
          <w:szCs w:val="28"/>
        </w:rPr>
      </w:pPr>
      <w:r>
        <w:rPr>
          <w:rFonts w:hint="eastAsia" w:ascii="楷体" w:hAnsi="楷体" w:eastAsia="楷体" w:cs="楷体"/>
          <w:b/>
          <w:color w:val="auto"/>
          <w:sz w:val="28"/>
          <w:szCs w:val="28"/>
        </w:rPr>
        <w:t xml:space="preserve">13．投标保证金</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13.1 本项目不收投标保证金。</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14．投标有效期</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14.1 投标有效期为：投标文件自提交投标文件截止时间之日起90天内有效。投标人一旦获取了本招标文件并参加投标，即被认为接受了投标有效期的约定。</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15.投标文件的式样和签署</w:t>
      </w:r>
      <w:r/>
    </w:p>
    <w:p>
      <w:pPr>
        <w:ind w:firstLine="42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15.1 投标人应通过响应文件制作软件使用数字认证证书对投标文件进行合成、电子签章及加密打包。</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16．投标文件的提交</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16.1 投标文件提交</w:t>
      </w:r>
      <w:r/>
    </w:p>
    <w:p>
      <w:pPr>
        <w:ind w:left="1"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cs="楷体"/>
          <w:b/>
          <w:color w:val="auto"/>
          <w:sz w:val="28"/>
          <w:szCs w:val="28"/>
          <w:u w:val="single"/>
        </w:rPr>
        <w:t xml:space="preserve">时间以电子交易平台时间为准。</w:t>
      </w:r>
      <w:r/>
    </w:p>
    <w:p>
      <w:pPr>
        <w:ind w:left="1"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16.1.2 </w:t>
      </w:r>
      <w:r>
        <w:rPr>
          <w:rFonts w:hint="eastAsia" w:ascii="楷体" w:hAnsi="楷体" w:eastAsia="楷体" w:cs="楷体"/>
          <w:b/>
          <w:color w:val="auto"/>
          <w:sz w:val="28"/>
          <w:szCs w:val="28"/>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16.1.3 </w:t>
      </w:r>
      <w:r>
        <w:rPr>
          <w:rFonts w:hint="eastAsia" w:ascii="楷体" w:hAnsi="楷体" w:eastAsia="楷体" w:cs="楷体"/>
          <w:b/>
          <w:color w:val="auto"/>
          <w:sz w:val="28"/>
          <w:szCs w:val="28"/>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cs="楷体"/>
          <w:b/>
          <w:color w:val="auto"/>
          <w:sz w:val="28"/>
          <w:szCs w:val="28"/>
          <w:u w:val="single"/>
        </w:rPr>
      </w:pPr>
      <w:r>
        <w:rPr>
          <w:rFonts w:hint="eastAsia" w:ascii="楷体" w:hAnsi="楷体" w:eastAsia="楷体" w:cs="楷体"/>
          <w:color w:val="auto"/>
          <w:sz w:val="28"/>
          <w:szCs w:val="28"/>
        </w:rPr>
        <w:t xml:space="preserve">16.1.4</w:t>
      </w:r>
      <w:r>
        <w:rPr>
          <w:rFonts w:hint="eastAsia" w:ascii="楷体" w:hAnsi="楷体" w:eastAsia="楷体" w:cs="楷体"/>
          <w:b/>
          <w:color w:val="auto"/>
          <w:sz w:val="28"/>
          <w:szCs w:val="28"/>
          <w:u w:val="single"/>
        </w:rPr>
        <w:t xml:space="preserve">提交完成后至解密前，投标人不能对加密投标文件时所使用的数字认证证书进行更新、续费，否则可能引起的投标文件解密失败等相关后果由投标人自行承担。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16.1.5因不可抗力事件造成的投标文件的损坏、丢失的，采购代理机构不承担责任。</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16.2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17．投标文件的补充、修改或者撤回</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17.1 在提交截止时间前，投标人可以对所提交的投标文件进行补充、修改或者撤回。</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17.3 在提交截止时间之后，投标人不得对其投标文件作任何修改或撤回。</w:t>
      </w:r>
      <w:r/>
    </w:p>
    <w:p>
      <w:pPr>
        <w:pStyle w:val="820"/>
        <w:ind w:firstLine="480"/>
        <w:jc w:val="left"/>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17.4 在提交截止时间至招标文件中规定的投标有效期满之间，投标人不得撤回其投标。</w:t>
      </w:r>
      <w:r/>
    </w:p>
    <w:p>
      <w:pPr>
        <w:pStyle w:val="820"/>
        <w:ind w:firstLine="643"/>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四</w:t>
      </w:r>
      <w:r>
        <w:rPr>
          <w:rFonts w:hint="eastAsia" w:ascii="楷体" w:hAnsi="楷体" w:eastAsia="楷体" w:cs="楷体"/>
          <w:b/>
          <w:bCs/>
          <w:color w:val="auto"/>
          <w:sz w:val="28"/>
          <w:szCs w:val="28"/>
        </w:rPr>
        <w:t xml:space="preserve">、开标及评标</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18．开标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18.1 采购代理机构将按招标文件规定的时间、地点主持开标。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18.3 投标人不足3家，不进入解密程序。</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18.4 开标时，采购代理机构将在系统内发出解密的指令，投标人自行实施解密，限定在主持人发布解密指令后</w:t>
      </w:r>
      <w:r>
        <w:rPr>
          <w:rFonts w:hint="eastAsia" w:ascii="楷体" w:hAnsi="楷体" w:eastAsia="楷体" w:cs="楷体"/>
          <w:color w:val="auto"/>
          <w:sz w:val="28"/>
          <w:szCs w:val="28"/>
          <w:u w:val="single"/>
          <w:lang w:val="en-US" w:eastAsia="zh-CN"/>
        </w:rPr>
        <w:t xml:space="preserve">30</w:t>
      </w:r>
      <w:r>
        <w:rPr>
          <w:rFonts w:hint="eastAsia" w:ascii="楷体" w:hAnsi="楷体" w:eastAsia="楷体" w:cs="楷体"/>
          <w:color w:val="auto"/>
          <w:sz w:val="28"/>
          <w:szCs w:val="28"/>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cs="楷体"/>
          <w:b/>
          <w:color w:val="auto"/>
          <w:sz w:val="28"/>
          <w:szCs w:val="28"/>
        </w:rPr>
        <w:t xml:space="preserve">若解密成功的投标人不足三家，不进入后续程序。</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18.7 电子投标文件解密全部完成后，按</w:t>
      </w:r>
      <w:r>
        <w:rPr>
          <w:rFonts w:hint="eastAsia" w:ascii="楷体" w:hAnsi="楷体" w:eastAsia="楷体" w:cs="楷体"/>
          <w:b/>
          <w:color w:val="auto"/>
          <w:sz w:val="28"/>
          <w:szCs w:val="28"/>
        </w:rPr>
        <w:t xml:space="preserve">投标文件解密成功顺序</w:t>
      </w:r>
      <w:r>
        <w:rPr>
          <w:rFonts w:hint="eastAsia" w:ascii="楷体" w:hAnsi="楷体" w:eastAsia="楷体" w:cs="楷体"/>
          <w:color w:val="auto"/>
          <w:sz w:val="28"/>
          <w:szCs w:val="28"/>
        </w:rPr>
        <w:t xml:space="preserve">向所有投标人宣布投标人名称、投标价格以及招标文件规定的其他内容。</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18.10 投标人须配合开标工作，否则一切后果由投标人自行承担。</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19.投标人资格审查</w:t>
      </w:r>
      <w:r/>
    </w:p>
    <w:p>
      <w:pPr>
        <w:pStyle w:val="829"/>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19.1 开标结束后，采购人或者采购代理机构将依法对投标人的资格进行审查。</w:t>
      </w:r>
      <w:r>
        <w:rPr>
          <w:rFonts w:hint="eastAsia" w:ascii="楷体" w:hAnsi="楷体" w:eastAsia="楷体" w:cs="楷体"/>
          <w:b/>
          <w:color w:val="auto"/>
          <w:sz w:val="28"/>
          <w:szCs w:val="28"/>
        </w:rPr>
        <w:t xml:space="preserve">合格投标人不足3家的，不进入后续程序。</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20．评标委员会组成</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20.1 评标委员会由采购人代表和评审专家组成，成员人数应当为5人</w:t>
      </w:r>
      <w:r>
        <w:rPr>
          <w:rFonts w:hint="eastAsia" w:ascii="楷体" w:hAnsi="楷体" w:eastAsia="楷体" w:cs="楷体"/>
          <w:color w:val="auto"/>
          <w:sz w:val="28"/>
          <w:szCs w:val="28"/>
          <w:lang w:eastAsia="zh-CN"/>
        </w:rPr>
        <w:t xml:space="preserve">及</w:t>
      </w:r>
      <w:r>
        <w:rPr>
          <w:rFonts w:hint="eastAsia" w:ascii="楷体" w:hAnsi="楷体" w:eastAsia="楷体" w:cs="楷体"/>
          <w:color w:val="auto"/>
          <w:sz w:val="28"/>
          <w:szCs w:val="28"/>
        </w:rPr>
        <w:t xml:space="preserve">以上单数，其中评审专家不得少于成员总数的三分之二。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采购项目符合下列情形之一的，评标委员会成员人数应当为7人</w:t>
      </w:r>
      <w:r>
        <w:rPr>
          <w:rFonts w:hint="eastAsia" w:ascii="楷体" w:hAnsi="楷体" w:eastAsia="楷体" w:cs="楷体"/>
          <w:color w:val="auto"/>
          <w:sz w:val="28"/>
          <w:szCs w:val="28"/>
          <w:lang w:eastAsia="zh-CN"/>
        </w:rPr>
        <w:t xml:space="preserve">及</w:t>
      </w:r>
      <w:r>
        <w:rPr>
          <w:rFonts w:hint="eastAsia" w:ascii="楷体" w:hAnsi="楷体" w:eastAsia="楷体" w:cs="楷体"/>
          <w:color w:val="auto"/>
          <w:sz w:val="28"/>
          <w:szCs w:val="28"/>
        </w:rPr>
        <w:t xml:space="preserve">以上单数：</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（一）采购预算金额在1000万元以上；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（二）技术复杂；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（三）社会影响较大。</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评标委员会成员名单在评标结果公告前应当保密。</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21.投标人符合性审查</w:t>
      </w:r>
      <w:r/>
    </w:p>
    <w:p>
      <w:pPr>
        <w:pStyle w:val="829"/>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cs="楷体"/>
          <w:b/>
          <w:color w:val="auto"/>
          <w:sz w:val="28"/>
          <w:szCs w:val="28"/>
        </w:rPr>
        <w:t xml:space="preserve">符合性审查合格投标人不足3家的，不进入详细评审环节。</w:t>
      </w:r>
      <w:r/>
    </w:p>
    <w:p>
      <w:pPr>
        <w:pStyle w:val="820"/>
        <w:ind w:firstLine="480"/>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21.2 投标文件澄清</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21.2.2投标人的澄清应登录电子交易平台进入“澄清事项”模块进行。</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21.3 开标至评标结束期间，投标人应保持系统在线，如因</w:t>
      </w:r>
      <w:r>
        <w:rPr>
          <w:rFonts w:hint="eastAsia" w:ascii="楷体" w:hAnsi="楷体" w:eastAsia="楷体" w:cs="楷体"/>
          <w:b/>
          <w:bCs/>
          <w:color w:val="auto"/>
          <w:sz w:val="28"/>
          <w:szCs w:val="28"/>
        </w:rPr>
        <w:t xml:space="preserve">投标人自身原因</w:t>
      </w:r>
      <w:r>
        <w:rPr>
          <w:rFonts w:hint="eastAsia" w:ascii="楷体" w:hAnsi="楷体" w:eastAsia="楷体" w:cs="楷体"/>
          <w:b/>
          <w:color w:val="auto"/>
          <w:sz w:val="28"/>
          <w:szCs w:val="28"/>
        </w:rPr>
        <w:t xml:space="preserve">未在规定时间内按评标委员会要求进行澄清、说明或者补正的，一切后果由投标人自行承担。</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22．无效投标的情形</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22.1 投标人存在下列情况之一的，其投标无效：　</w:t>
      </w:r>
      <w:r/>
    </w:p>
    <w:p>
      <w:pPr>
        <w:ind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（1）投标文件未按招标文件要求进行有效签章的；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（2）报价超过招标文件中规定的预算金额或最高限价的；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（4）投标文件含有采购人不能接受的附加条件的;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（6）投标人对根据修正原则修正后的报价不确认的；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（7）投标文件中提供了虚假或失实资料的；</w:t>
      </w:r>
      <w:r/>
    </w:p>
    <w:p>
      <w:pPr>
        <w:ind w:left="1" w:firstLine="482"/>
        <w:spacing w:line="360" w:lineRule="auto"/>
        <w:rPr>
          <w:rFonts w:hint="eastAsia" w:ascii="楷体" w:hAnsi="楷体" w:eastAsia="楷体" w:cs="楷体"/>
          <w:b/>
          <w:bCs/>
          <w:color w:val="auto"/>
          <w:sz w:val="28"/>
          <w:szCs w:val="28"/>
          <w:u w:val="single"/>
        </w:rPr>
      </w:pPr>
      <w:r>
        <w:rPr>
          <w:rFonts w:hint="eastAsia" w:ascii="楷体" w:hAnsi="楷体" w:eastAsia="楷体" w:cs="楷体"/>
          <w:b/>
          <w:bCs/>
          <w:color w:val="auto"/>
          <w:sz w:val="28"/>
          <w:szCs w:val="28"/>
          <w:u w:val="single"/>
        </w:rPr>
        <w:t xml:space="preserve">（8）不同投标人的电子投标文件出自同一台电脑；</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（9）投标人存在串通投标情形的；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（11）不同投标人的法定代表人或单位负责人为同一个人或者存在直接控股、管理关系的；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（12）投标文件不满足招标文件的其它实质性要求的；</w:t>
      </w:r>
      <w:r/>
    </w:p>
    <w:p>
      <w:pPr>
        <w:ind w:left="1" w:firstLine="482"/>
        <w:spacing w:line="360" w:lineRule="auto"/>
        <w:rPr>
          <w:rFonts w:hint="eastAsia" w:ascii="楷体" w:hAnsi="楷体" w:eastAsia="楷体" w:cs="楷体"/>
          <w:b/>
          <w:color w:val="auto"/>
          <w:sz w:val="28"/>
          <w:szCs w:val="28"/>
          <w:u w:val="single"/>
        </w:rPr>
      </w:pPr>
      <w:r>
        <w:rPr>
          <w:rFonts w:hint="eastAsia" w:ascii="楷体" w:hAnsi="楷体" w:eastAsia="楷体" w:cs="楷体"/>
          <w:b/>
          <w:color w:val="auto"/>
          <w:sz w:val="28"/>
          <w:szCs w:val="28"/>
          <w:u w:val="single"/>
        </w:rPr>
        <w:t xml:space="preserve">（13）法律、法规、规章（适用本市的）及省级以上规范性文件（适用本市的）规定的其他无效情形。</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 串通投标的情形</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23.1 有下列情形之一的，视为投标人串通投标，投标无效：</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（1）不同投标人的投标文件由同一单位或者个人编制；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（2）不同投标人委托同一单位或者个人办理投标事宜；</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（3）不同投标人的投标文件载明的项目管理成员或者联系人员为同一人；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（4）不同投标人的投标文件异常一致或者投标报价呈规律性差异；</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（5）不同投标人的投标文件相互混装。</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24.投标文件详细评审</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24.1 评标委员会将按照招标文件第五部分“评标办法和标准”第8项规定，对符合性审查合格的投标文件进行商务、技术和价格评估，综合比较与评价。</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25.评标过程的保密</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rPr>
        <w:t xml:space="preserve">25.2 </w:t>
      </w:r>
      <w:r>
        <w:rPr>
          <w:rFonts w:hint="eastAsia" w:ascii="楷体" w:hAnsi="楷体" w:eastAsia="楷体" w:cs="楷体"/>
          <w:b/>
          <w:color w:val="auto"/>
          <w:sz w:val="28"/>
          <w:szCs w:val="28"/>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26．废标的情形</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26.1 出现下列情形之一的，将予废标：</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（1）符合专业条件的供应商或者对招标文件作实质响应的供应商不足三家的；  </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（2）出现影响采购公正的违法、违规行为的；  </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（3）投标人的报价均超过了采购预算，采购人不能支付的；</w:t>
      </w:r>
      <w:r/>
    </w:p>
    <w:p>
      <w:pPr>
        <w:ind w:left="1"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（4）因重大变故，采购任务取消的； </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废标后，采购人应当将废标理由通知所有投标人。</w:t>
      </w:r>
      <w:r/>
    </w:p>
    <w:p>
      <w:pPr>
        <w:pStyle w:val="820"/>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五</w:t>
      </w:r>
      <w:r>
        <w:rPr>
          <w:rFonts w:hint="eastAsia" w:ascii="楷体" w:hAnsi="楷体" w:eastAsia="楷体" w:cs="楷体"/>
          <w:b/>
          <w:bCs/>
          <w:color w:val="auto"/>
          <w:sz w:val="28"/>
          <w:szCs w:val="28"/>
        </w:rPr>
        <w:t xml:space="preserve">、确定结果</w:t>
      </w:r>
      <w:r/>
    </w:p>
    <w:p>
      <w:pPr>
        <w:ind w:firstLine="446"/>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27.确定中标人</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27.1采购代理机构在评标结束后2个工作日内将评标报告送采购人。</w:t>
      </w:r>
      <w:r/>
    </w:p>
    <w:p>
      <w:pPr>
        <w:ind w:firstLine="480"/>
        <w:spacing w:line="360" w:lineRule="auto"/>
        <w:rPr>
          <w:rFonts w:hint="eastAsia" w:ascii="楷体" w:hAnsi="楷体" w:eastAsia="楷体" w:cs="楷体"/>
          <w:color w:val="auto"/>
          <w:sz w:val="28"/>
          <w:szCs w:val="28"/>
        </w:rPr>
      </w:pPr>
      <w:r/>
      <w:bookmarkStart w:id="52" w:name="_Hlk132702541"/>
      <w:r/>
      <w:bookmarkStart w:id="53" w:name="_Hlk132702790"/>
      <w:r>
        <w:rPr>
          <w:rFonts w:hint="eastAsia" w:ascii="楷体" w:hAnsi="楷体" w:eastAsia="楷体" w:cs="楷体"/>
          <w:color w:val="auto"/>
          <w:sz w:val="28"/>
          <w:szCs w:val="28"/>
        </w:rPr>
        <w:t xml:space="preserve">27.</w:t>
      </w:r>
      <w:bookmarkEnd w:id="52"/>
      <w:r>
        <w:rPr>
          <w:rFonts w:hint="eastAsia" w:ascii="楷体" w:hAnsi="楷体" w:eastAsia="楷体" w:cs="楷体"/>
          <w:color w:val="auto"/>
          <w:sz w:val="28"/>
          <w:szCs w:val="28"/>
        </w:rPr>
        <w:t xml:space="preserve">2</w:t>
      </w:r>
      <w:bookmarkEnd w:id="53"/>
      <w:r>
        <w:rPr>
          <w:rFonts w:hint="eastAsia" w:ascii="楷体" w:hAnsi="楷体" w:eastAsia="楷体" w:cs="楷体"/>
          <w:color w:val="auto"/>
          <w:sz w:val="28"/>
          <w:szCs w:val="28"/>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820"/>
        <w:ind w:firstLine="643"/>
        <w:jc w:val="center"/>
        <w:keepLines w:val="0"/>
        <w:keepNext w:val="0"/>
        <w:spacing w:before="200" w:after="200"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六</w:t>
      </w:r>
      <w:r>
        <w:rPr>
          <w:rFonts w:hint="eastAsia" w:ascii="楷体" w:hAnsi="楷体" w:eastAsia="楷体" w:cs="楷体"/>
          <w:b/>
          <w:bCs/>
          <w:color w:val="auto"/>
          <w:sz w:val="28"/>
          <w:szCs w:val="28"/>
        </w:rPr>
        <w:t xml:space="preserve">、授予合同</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28．中标通知书</w:t>
      </w:r>
      <w:r/>
    </w:p>
    <w:p>
      <w:pPr>
        <w:pStyle w:val="820"/>
        <w:ind w:firstLine="470"/>
        <w:keepLines w:val="0"/>
        <w:keepNext w:val="0"/>
        <w:spacing w:before="0" w:after="0" w:line="360" w:lineRule="auto"/>
        <w:rPr>
          <w:rFonts w:hint="eastAsia" w:ascii="楷体" w:hAnsi="楷体" w:eastAsia="楷体" w:cs="楷体"/>
          <w:b w:val="0"/>
          <w:color w:val="auto"/>
          <w:sz w:val="28"/>
          <w:szCs w:val="28"/>
        </w:rPr>
      </w:pPr>
      <w:r>
        <w:rPr>
          <w:rFonts w:hint="eastAsia" w:ascii="楷体" w:hAnsi="楷体" w:eastAsia="楷体" w:cs="楷体"/>
          <w:b w:val="0"/>
          <w:color w:val="auto"/>
          <w:sz w:val="28"/>
          <w:szCs w:val="28"/>
        </w:rPr>
        <w:t xml:space="preserve">28.1 自中标人确定之日起2个工作日内，采购代理机构向中标人发出中标通知书，同时编制发布采购结果公告。</w:t>
      </w:r>
      <w:r/>
    </w:p>
    <w:p>
      <w:pPr>
        <w:pStyle w:val="820"/>
        <w:ind w:firstLine="355"/>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b w:val="0"/>
          <w:color w:val="auto"/>
          <w:sz w:val="28"/>
          <w:szCs w:val="28"/>
        </w:rPr>
        <w:t xml:space="preserve">28.2中标通知书发出后，采购人不得违法改变中标结果，中标人无正当理由不得放弃中标。</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29.履约保证金</w:t>
      </w:r>
      <w:r/>
    </w:p>
    <w:p>
      <w:pPr>
        <w:pStyle w:val="829"/>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29.1 </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本项目不收取履约保证金。</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ascii="楷体" w:hAnsi="楷体" w:eastAsia="楷体" w:cs="楷体"/>
          <w:color w:val="000000"/>
          <w:sz w:val="28"/>
        </w:rPr>
        <w:t xml:space="preserve">29.2 □本项目中标供应商应提交政府采购合同金额XX%的履约保证金(不得超过政府采购合同金额的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www.jsdzbh. com直接访问，也可通过江苏省政府采购网、“苏采云”系统链接访问。</w:t>
      </w:r>
      <w:r/>
    </w:p>
    <w:p>
      <w:pPr>
        <w:pStyle w:val="820"/>
        <w:ind w:firstLine="446"/>
        <w:keepLines w:val="0"/>
        <w:keepNext w:val="0"/>
        <w:spacing w:before="200" w:after="200"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rPr>
        <w:t xml:space="preserve">30．签订合同</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highlight w:val="none"/>
        </w:rPr>
        <w:t xml:space="preserve">30.1 采购人应当自中标通知书发出之日起</w:t>
      </w:r>
      <w:r>
        <w:rPr>
          <w:rFonts w:hint="eastAsia" w:ascii="楷体" w:hAnsi="楷体" w:eastAsia="楷体" w:cs="楷体"/>
          <w:color w:val="auto"/>
          <w:sz w:val="28"/>
          <w:szCs w:val="28"/>
          <w:highlight w:val="none"/>
          <w:u w:val="single"/>
        </w:rPr>
        <w:t xml:space="preserve">15</w:t>
      </w:r>
      <w:r>
        <w:rPr>
          <w:rFonts w:hint="eastAsia" w:ascii="楷体" w:hAnsi="楷体" w:eastAsia="楷体" w:cs="楷体"/>
          <w:color w:val="auto"/>
          <w:sz w:val="28"/>
          <w:szCs w:val="28"/>
          <w:highlight w:val="none"/>
        </w:rPr>
        <w:t xml:space="preserve">日内，按照招</w:t>
      </w:r>
      <w:r>
        <w:rPr>
          <w:rFonts w:hint="eastAsia" w:ascii="楷体" w:hAnsi="楷体" w:eastAsia="楷体" w:cs="楷体"/>
          <w:color w:val="auto"/>
          <w:sz w:val="28"/>
          <w:szCs w:val="28"/>
        </w:rPr>
        <w:t xml:space="preserve">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30.6采购人与中标人应当根据合同的约定依法履行合同义务。政府采购合同的履行、违约责任和解决争议的方法等适用《中华人民共和国民法典》。  </w:t>
      </w:r>
      <w:r/>
    </w:p>
    <w:p>
      <w:pPr>
        <w:ind w:firstLine="643"/>
        <w:jc w:val="center"/>
        <w:spacing w:line="360" w:lineRule="auto"/>
        <w:rPr>
          <w:rFonts w:hint="eastAsia" w:ascii="楷体" w:hAnsi="楷体" w:eastAsia="楷体" w:cs="楷体"/>
          <w:b/>
          <w:color w:val="auto"/>
          <w:sz w:val="28"/>
          <w:szCs w:val="28"/>
          <w:shd w:val="clear" w:color="auto" w:fill="ffffff"/>
        </w:rPr>
      </w:pPr>
      <w:r>
        <w:rPr>
          <w:rFonts w:hint="eastAsia" w:ascii="楷体" w:hAnsi="楷体" w:eastAsia="楷体" w:cs="楷体"/>
          <w:b/>
          <w:color w:val="auto"/>
          <w:sz w:val="28"/>
          <w:szCs w:val="28"/>
          <w:shd w:val="clear" w:color="auto" w:fill="ffffff"/>
          <w:lang w:eastAsia="zh-CN"/>
        </w:rPr>
        <w:t xml:space="preserve">七</w:t>
      </w:r>
      <w:r>
        <w:rPr>
          <w:rFonts w:hint="eastAsia" w:ascii="楷体" w:hAnsi="楷体" w:eastAsia="楷体" w:cs="楷体"/>
          <w:b/>
          <w:color w:val="auto"/>
          <w:sz w:val="28"/>
          <w:szCs w:val="28"/>
          <w:shd w:val="clear" w:color="auto" w:fill="ffffff"/>
        </w:rPr>
        <w:t xml:space="preserve">、询问、质疑、投诉</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31．询问</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32．质疑</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以上规定的供应商应知其权益受到损害之日，是指：</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（2）对采购过程提出质疑的，为各采购程序环节结束之日；</w:t>
      </w:r>
      <w:r/>
    </w:p>
    <w:p>
      <w:pPr>
        <w:ind w:firstLine="3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（3）对中标结果提出质疑的，为中标结果公告期限届满之日。</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54" w:name="_Hlk132706924"/>
      <w:r>
        <w:rPr>
          <w:rFonts w:hint="eastAsia" w:ascii="楷体" w:hAnsi="楷体" w:eastAsia="楷体" w:cs="楷体"/>
          <w:color w:val="auto"/>
          <w:sz w:val="28"/>
          <w:szCs w:val="28"/>
        </w:rPr>
        <w:t xml:space="preserve">政府采购监管部门</w:t>
      </w:r>
      <w:bookmarkEnd w:id="54"/>
      <w:r>
        <w:rPr>
          <w:rFonts w:hint="eastAsia" w:ascii="楷体" w:hAnsi="楷体" w:eastAsia="楷体" w:cs="楷体"/>
          <w:color w:val="auto"/>
          <w:sz w:val="28"/>
          <w:szCs w:val="28"/>
        </w:rPr>
        <w:t xml:space="preserve">将其列入不良行为记录名单，并依法予以处罚。</w:t>
      </w:r>
      <w:r/>
    </w:p>
    <w:p>
      <w:pPr>
        <w:ind w:firstLine="480"/>
        <w:spacing w:line="360" w:lineRule="auto"/>
        <w:rPr>
          <w:rFonts w:hint="eastAsia" w:ascii="楷体" w:hAnsi="楷体" w:eastAsia="楷体" w:cs="楷体"/>
          <w:b/>
          <w:color w:val="auto"/>
          <w:sz w:val="28"/>
          <w:szCs w:val="28"/>
        </w:rPr>
      </w:pPr>
      <w:r>
        <w:rPr>
          <w:rFonts w:hint="eastAsia" w:ascii="楷体" w:hAnsi="楷体" w:eastAsia="楷体" w:cs="楷体"/>
          <w:color w:val="auto"/>
          <w:sz w:val="28"/>
          <w:szCs w:val="28"/>
        </w:rPr>
        <w:t xml:space="preserve">32.3 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color w:val="auto"/>
          <w:sz w:val="28"/>
          <w:szCs w:val="28"/>
        </w:rPr>
        <w:t xml:space="preserve">供应商如对采购需求提出质疑，采购人负责处理和答复涉及采购需求的质疑内容。</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32.4 </w:t>
      </w:r>
      <w:r>
        <w:rPr>
          <w:rFonts w:hint="eastAsia" w:ascii="楷体" w:hAnsi="楷体" w:eastAsia="楷体" w:cs="楷体"/>
          <w:color w:val="000000"/>
          <w:sz w:val="28"/>
          <w:highlight w:val="white"/>
        </w:rPr>
        <w:t xml:space="preserve">质疑流程及注意事项见江苏政府采购网</w:t>
      </w:r>
      <w:r>
        <w:rPr>
          <w:rFonts w:ascii="楷体" w:hAnsi="楷体" w:eastAsia="楷体" w:cs="楷体"/>
          <w:color w:val="000000"/>
          <w:sz w:val="28"/>
          <w:highlight w:val="white"/>
        </w:rPr>
        <w:t xml:space="preserve">。</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33．投诉</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33.2以联合体形式参加政府采购活动的，其投诉应当由组成联合体的所有供应商共同提出。</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33.3</w:t>
      </w:r>
      <w:r>
        <w:rPr>
          <w:rFonts w:ascii="楷体" w:hAnsi="楷体" w:eastAsia="楷体" w:cs="楷体"/>
          <w:color w:val="000000"/>
          <w:sz w:val="28"/>
        </w:rPr>
        <w:t xml:space="preserve">投诉流程及注意事项见</w:t>
      </w:r>
      <w:r>
        <w:rPr>
          <w:rFonts w:ascii="楷体" w:hAnsi="楷体" w:eastAsia="楷体" w:cs="楷体"/>
          <w:color w:val="000000"/>
          <w:sz w:val="28"/>
          <w:highlight w:val="white"/>
        </w:rPr>
        <w:t xml:space="preserve">“苏采云”系统（网址：http://jszfcg.jsczt.cn/）网站下载中心。</w:t>
      </w:r>
      <w:r/>
    </w:p>
    <w:p>
      <w:pPr>
        <w:ind w:firstLine="480"/>
        <w:jc w:val="left"/>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jc w:val="center"/>
        <w:spacing w:line="360" w:lineRule="auto"/>
        <w:rPr>
          <w:rFonts w:hint="eastAsia" w:ascii="楷体" w:hAnsi="楷体" w:eastAsia="楷体" w:cs="楷体"/>
          <w:color w:val="auto"/>
          <w:sz w:val="28"/>
          <w:szCs w:val="28"/>
        </w:rPr>
      </w:pPr>
      <w:r>
        <w:rPr>
          <w:rFonts w:hint="eastAsia" w:ascii="楷体" w:hAnsi="楷体" w:eastAsia="楷体" w:cs="楷体"/>
          <w:b/>
          <w:color w:val="auto"/>
          <w:sz w:val="28"/>
          <w:szCs w:val="28"/>
          <w:shd w:val="clear" w:color="auto" w:fill="ffffff"/>
          <w:lang w:eastAsia="zh-CN"/>
        </w:rPr>
        <w:t xml:space="preserve">八</w:t>
      </w:r>
      <w:r>
        <w:rPr>
          <w:rFonts w:hint="eastAsia" w:ascii="楷体" w:hAnsi="楷体" w:eastAsia="楷体" w:cs="楷体"/>
          <w:b/>
          <w:color w:val="auto"/>
          <w:sz w:val="28"/>
          <w:szCs w:val="28"/>
          <w:shd w:val="clear" w:color="auto" w:fill="ffffff"/>
        </w:rPr>
        <w:t xml:space="preserve">、诚实信用和解释权</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34．诚实信用</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34.1投标人应当遵循公平竞争的原则，不得恶意串通，不得妨碍其他投标人的竞争行为，不得损害采购人或者其他投标人的合法权益。</w:t>
      </w:r>
      <w:r/>
    </w:p>
    <w:p>
      <w:pPr>
        <w:ind w:left="0" w:right="0" w:firstLine="480"/>
        <w:spacing w:before="0" w:after="0" w:line="360" w:lineRule="auto"/>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34.2 </w:t>
      </w:r>
      <w:r>
        <w:rPr>
          <w:rFonts w:ascii="楷体" w:hAnsi="楷体" w:eastAsia="楷体" w:cs="楷体"/>
          <w:color w:val="000000"/>
          <w:sz w:val="28"/>
        </w:rPr>
        <w:t xml:space="preserve">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34.3 供应商不得虚假承诺，否则，按照提供虚假材料谋取中标处理。</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34.5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cs="楷体"/>
          <w:color w:val="auto"/>
          <w:sz w:val="28"/>
          <w:szCs w:val="28"/>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820"/>
        <w:ind w:firstLine="446"/>
        <w:keepLines w:val="0"/>
        <w:keepNext w:val="0"/>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36.适用法律及约束力</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36.1 </w:t>
      </w:r>
      <w:r>
        <w:rPr>
          <w:rFonts w:hint="eastAsia" w:ascii="楷体" w:hAnsi="楷体" w:eastAsia="楷体" w:cs="楷体"/>
          <w:b/>
          <w:color w:val="auto"/>
          <w:sz w:val="28"/>
          <w:szCs w:val="28"/>
        </w:rPr>
        <w:t xml:space="preserve">投标人一旦获取了本招标文件并参加投标，即被认为接受了本招标文件的规定和约束。</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36.2 本次招标及由本次招标产生的合同受中华人民共和国法律制约和保护。</w:t>
      </w:r>
      <w:r/>
    </w:p>
    <w:p>
      <w:pPr>
        <w:pStyle w:val="820"/>
        <w:ind w:firstLine="446"/>
        <w:spacing w:before="200" w:after="200"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37.解释权</w:t>
      </w:r>
      <w:r/>
    </w:p>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除相关法律、法规规定外，本招标文件的解释权归</w:t>
      </w:r>
      <w:r>
        <w:rPr>
          <w:rFonts w:hint="eastAsia" w:ascii="楷体" w:hAnsi="楷体" w:eastAsia="楷体" w:cs="楷体"/>
          <w:color w:val="auto"/>
          <w:sz w:val="28"/>
          <w:szCs w:val="28"/>
          <w:u w:val="single"/>
          <w:lang w:eastAsia="zh-CN"/>
        </w:rPr>
        <w:t xml:space="preserve">江苏隆信项目管理有限公司</w:t>
      </w:r>
      <w:r>
        <w:rPr>
          <w:rFonts w:hint="eastAsia" w:ascii="楷体" w:hAnsi="楷体" w:eastAsia="楷体" w:cs="楷体"/>
          <w:color w:val="auto"/>
          <w:sz w:val="28"/>
          <w:szCs w:val="28"/>
        </w:rPr>
        <w:t xml:space="preserve">所有。</w:t>
      </w:r>
      <w:r/>
    </w:p>
    <w:p>
      <w:pPr>
        <w:pStyle w:val="1032"/>
        <w:jc w:val="center"/>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br w:type="page" w:clear="all"/>
      </w:r>
      <w:r/>
    </w:p>
    <w:p>
      <w:pPr>
        <w:numPr>
          <w:ilvl w:val="0"/>
          <w:numId w:val="0"/>
        </w:numPr>
        <w:jc w:val="center"/>
        <w:spacing w:line="360" w:lineRule="auto"/>
        <w:widowControl/>
        <w:rPr>
          <w:rFonts w:hint="eastAsia" w:ascii="楷体" w:hAnsi="楷体" w:eastAsia="楷体" w:cs="楷体"/>
          <w:b/>
          <w:sz w:val="36"/>
          <w:szCs w:val="36"/>
          <w:lang w:eastAsia="zh-CN"/>
        </w:rPr>
      </w:pPr>
      <w:r>
        <w:rPr>
          <w:rFonts w:hint="eastAsia" w:ascii="楷体" w:hAnsi="楷体" w:eastAsia="楷体" w:cs="楷体"/>
          <w:b/>
          <w:sz w:val="36"/>
          <w:szCs w:val="36"/>
          <w:lang w:eastAsia="zh-CN"/>
        </w:rPr>
      </w:r>
      <w:r/>
    </w:p>
    <w:p>
      <w:pPr>
        <w:numPr>
          <w:ilvl w:val="0"/>
          <w:numId w:val="0"/>
        </w:numPr>
        <w:jc w:val="center"/>
        <w:spacing w:line="360" w:lineRule="auto"/>
        <w:widowControl/>
        <w:rPr>
          <w:rFonts w:hint="eastAsia" w:ascii="楷体" w:hAnsi="楷体" w:eastAsia="楷体" w:cs="楷体"/>
          <w:b/>
          <w:sz w:val="36"/>
          <w:szCs w:val="36"/>
        </w:rPr>
      </w:pPr>
      <w:r>
        <w:rPr>
          <w:rFonts w:hint="eastAsia" w:ascii="楷体" w:hAnsi="楷体" w:eastAsia="楷体" w:cs="楷体"/>
          <w:b/>
          <w:sz w:val="36"/>
          <w:szCs w:val="36"/>
          <w:lang w:eastAsia="zh-CN"/>
        </w:rPr>
        <w:t xml:space="preserve">第三部分</w:t>
      </w:r>
      <w:r>
        <w:rPr>
          <w:rFonts w:hint="eastAsia" w:ascii="楷体" w:hAnsi="楷体" w:eastAsia="楷体" w:cs="楷体"/>
          <w:b/>
          <w:sz w:val="36"/>
          <w:szCs w:val="36"/>
          <w:lang w:val="en-US" w:eastAsia="zh-CN"/>
        </w:rPr>
        <w:t xml:space="preserve">   政 府 采 购 </w:t>
      </w:r>
      <w:r>
        <w:rPr>
          <w:rFonts w:hint="eastAsia" w:ascii="楷体" w:hAnsi="楷体" w:eastAsia="楷体" w:cs="楷体"/>
          <w:b/>
          <w:sz w:val="36"/>
          <w:szCs w:val="36"/>
        </w:rPr>
        <w:t xml:space="preserve">合</w:t>
      </w:r>
      <w:r>
        <w:rPr>
          <w:rFonts w:hint="eastAsia" w:ascii="楷体" w:hAnsi="楷体" w:eastAsia="楷体" w:cs="楷体"/>
          <w:b/>
          <w:sz w:val="36"/>
          <w:szCs w:val="36"/>
          <w:lang w:val="en-US" w:eastAsia="zh-CN"/>
        </w:rPr>
        <w:t xml:space="preserve"> </w:t>
      </w:r>
      <w:r>
        <w:rPr>
          <w:rFonts w:hint="eastAsia" w:ascii="楷体" w:hAnsi="楷体" w:eastAsia="楷体" w:cs="楷体"/>
          <w:b/>
          <w:sz w:val="36"/>
          <w:szCs w:val="36"/>
        </w:rPr>
        <w:t xml:space="preserve">同</w:t>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left="96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jc w:val="center"/>
        <w:spacing w:line="360" w:lineRule="auto"/>
        <w:widowControl/>
        <w:rPr>
          <w:rFonts w:hint="eastAsia" w:ascii="楷体" w:hAnsi="楷体" w:eastAsia="楷体" w:cs="楷体"/>
          <w:b/>
          <w:bCs/>
          <w:color w:val="auto"/>
          <w:sz w:val="36"/>
          <w:szCs w:val="36"/>
          <w:lang w:val="en-US"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JSZC-321112-LXDL-G2026-0017</w:t>
      </w:r>
      <w:r/>
    </w:p>
    <w:p>
      <w:pPr>
        <w:pStyle w:val="1033"/>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50"/>
        <w:ind w:firstLine="1446"/>
        <w:spacing w:before="120" w:line="360" w:lineRule="auto"/>
        <w:rPr>
          <w:rFonts w:hint="eastAsia" w:ascii="楷体" w:hAnsi="楷体" w:eastAsia="楷体" w:cs="楷体"/>
          <w:b/>
          <w:bCs/>
          <w:sz w:val="36"/>
          <w:szCs w:val="36"/>
          <w:lang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color w:val="auto"/>
          <w:sz w:val="36"/>
          <w:szCs w:val="36"/>
          <w:highlight w:val="none"/>
          <w:lang w:val="en-US" w:eastAsia="zh-CN"/>
        </w:rPr>
        <w:t xml:space="preserve">2026年室外体育健身器材采购</w:t>
      </w:r>
      <w:r/>
    </w:p>
    <w:p>
      <w:pPr>
        <w:pStyle w:val="1050"/>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ind w:firstLine="964"/>
        <w:spacing w:before="120" w:line="480" w:lineRule="auto"/>
        <w:rPr>
          <w:rFonts w:hint="eastAsia" w:ascii="楷体" w:hAnsi="楷体" w:eastAsia="楷体" w:cs="楷体"/>
          <w:b/>
          <w:bCs/>
          <w:sz w:val="32"/>
          <w:szCs w:val="32"/>
        </w:rPr>
      </w:pPr>
      <w:r>
        <w:rPr>
          <w:rFonts w:hint="eastAsia" w:ascii="楷体" w:hAnsi="楷体" w:eastAsia="楷体" w:cs="楷体"/>
          <w:b/>
          <w:bCs/>
          <w:sz w:val="32"/>
          <w:szCs w:val="32"/>
        </w:rPr>
        <w:t xml:space="preserve">甲方：</w:t>
      </w:r>
      <w:r>
        <w:rPr>
          <w:rFonts w:hint="eastAsia" w:ascii="楷体" w:hAnsi="楷体" w:eastAsia="楷体" w:cs="楷体"/>
          <w:b/>
          <w:bCs/>
          <w:sz w:val="32"/>
          <w:szCs w:val="32"/>
          <w:u w:val="single"/>
        </w:rPr>
        <w:t xml:space="preserve">                                       </w:t>
      </w:r>
      <w:r/>
    </w:p>
    <w:p>
      <w:pPr>
        <w:ind w:firstLine="964"/>
        <w:spacing w:before="120" w:line="480" w:lineRule="auto"/>
        <w:rPr>
          <w:rFonts w:hint="eastAsia" w:ascii="楷体" w:hAnsi="楷体" w:eastAsia="楷体" w:cs="楷体"/>
          <w:b/>
          <w:bCs/>
          <w:sz w:val="32"/>
          <w:szCs w:val="32"/>
          <w:u w:val="single"/>
        </w:rPr>
      </w:pPr>
      <w:r>
        <w:rPr>
          <w:rFonts w:hint="eastAsia" w:ascii="楷体" w:hAnsi="楷体" w:eastAsia="楷体" w:cs="楷体"/>
          <w:b/>
          <w:bCs/>
          <w:sz w:val="32"/>
          <w:szCs w:val="32"/>
        </w:rPr>
        <w:t xml:space="preserve">乙方：</w:t>
      </w:r>
      <w:r>
        <w:rPr>
          <w:rFonts w:hint="eastAsia" w:ascii="楷体" w:hAnsi="楷体" w:eastAsia="楷体" w:cs="楷体"/>
          <w:b/>
          <w:bCs/>
          <w:sz w:val="32"/>
          <w:szCs w:val="32"/>
          <w:u w:val="single"/>
        </w:rPr>
        <w:t xml:space="preserve">                                       </w:t>
      </w:r>
      <w:r/>
    </w:p>
    <w:p>
      <w:pPr>
        <w:spacing w:before="120" w:line="360" w:lineRule="auto"/>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ind w:firstLine="1285"/>
        <w:jc w:val="both"/>
        <w:spacing w:line="360" w:lineRule="auto"/>
        <w:widowControl/>
        <w:rPr>
          <w:rFonts w:hint="eastAsia" w:ascii="楷体" w:hAnsi="楷体" w:eastAsia="楷体" w:cs="楷体"/>
          <w:b/>
          <w:bCs/>
          <w:sz w:val="32"/>
          <w:szCs w:val="32"/>
        </w:rPr>
      </w:pPr>
      <w:r>
        <w:rPr>
          <w:rFonts w:hint="eastAsia" w:ascii="楷体" w:hAnsi="楷体" w:eastAsia="楷体" w:cs="楷体"/>
          <w:b/>
          <w:bCs/>
          <w:sz w:val="32"/>
          <w:szCs w:val="32"/>
        </w:rPr>
      </w:r>
      <w:r/>
    </w:p>
    <w:p>
      <w:pPr>
        <w:numPr>
          <w:ilvl w:val="0"/>
          <w:numId w:val="0"/>
        </w:numPr>
        <w:ind w:firstLine="1285"/>
        <w:jc w:val="both"/>
        <w:spacing w:line="360" w:lineRule="auto"/>
        <w:widowControl/>
        <w:rPr>
          <w:rFonts w:hint="eastAsia" w:ascii="楷体" w:hAnsi="楷体" w:eastAsia="楷体" w:cs="楷体"/>
          <w:b/>
          <w:bCs/>
          <w:sz w:val="32"/>
          <w:szCs w:val="32"/>
        </w:rPr>
      </w:pPr>
      <w:r>
        <w:rPr>
          <w:rFonts w:hint="eastAsia" w:ascii="楷体" w:hAnsi="楷体" w:eastAsia="楷体" w:cs="楷体"/>
          <w:b/>
          <w:bCs/>
          <w:sz w:val="32"/>
          <w:szCs w:val="32"/>
        </w:rPr>
        <w:t xml:space="preserve">签订日期：</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年</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月</w:t>
      </w:r>
      <w:r>
        <w:rPr>
          <w:rFonts w:hint="eastAsia" w:ascii="楷体" w:hAnsi="楷体" w:eastAsia="楷体" w:cs="楷体"/>
          <w:b/>
          <w:bCs/>
          <w:sz w:val="32"/>
          <w:szCs w:val="32"/>
          <w:u w:val="single"/>
        </w:rPr>
        <w:t xml:space="preserve">       </w:t>
      </w:r>
      <w:r>
        <w:rPr>
          <w:rFonts w:hint="eastAsia" w:ascii="楷体" w:hAnsi="楷体" w:eastAsia="楷体" w:cs="楷体"/>
          <w:b/>
          <w:bCs/>
          <w:sz w:val="32"/>
          <w:szCs w:val="32"/>
        </w:rPr>
        <w:t xml:space="preserve">日</w:t>
      </w:r>
      <w:r/>
    </w:p>
    <w:p>
      <w:pPr>
        <w:spacing w:line="360" w:lineRule="auto"/>
        <w:rPr>
          <w:rFonts w:hint="eastAsia" w:ascii="楷体" w:hAnsi="楷体" w:eastAsia="楷体" w:cs="楷体"/>
          <w:b/>
          <w:bCs/>
          <w:sz w:val="24"/>
          <w:szCs w:val="24"/>
          <w:highlight w:val="none"/>
          <w:lang w:eastAsia="zh-CN"/>
        </w:rPr>
      </w:pPr>
      <w:r>
        <w:rPr>
          <w:rFonts w:hint="eastAsia" w:ascii="楷体" w:hAnsi="楷体" w:eastAsia="楷体" w:cs="楷体"/>
          <w:b/>
          <w:bCs/>
          <w:sz w:val="24"/>
          <w:szCs w:val="24"/>
          <w:highlight w:val="none"/>
          <w:lang w:eastAsia="zh-CN"/>
        </w:rPr>
      </w:r>
      <w:r/>
    </w:p>
    <w:p>
      <w:pPr>
        <w:spacing w:line="360" w:lineRule="auto"/>
        <w:rPr>
          <w:rFonts w:hint="eastAsia" w:ascii="楷体" w:hAnsi="楷体" w:eastAsia="楷体" w:cs="楷体"/>
          <w:b/>
          <w:bCs/>
          <w:sz w:val="24"/>
          <w:szCs w:val="24"/>
          <w:highlight w:val="none"/>
          <w:lang w:eastAsia="zh-CN"/>
        </w:rPr>
      </w:pPr>
      <w:r>
        <w:rPr>
          <w:rFonts w:hint="eastAsia" w:ascii="楷体" w:hAnsi="楷体" w:eastAsia="楷体" w:cs="楷体"/>
          <w:b/>
          <w:bCs/>
          <w:sz w:val="24"/>
          <w:szCs w:val="24"/>
          <w:highlight w:val="none"/>
          <w:lang w:eastAsia="zh-CN"/>
        </w:rPr>
      </w:r>
      <w:r/>
    </w:p>
    <w:p>
      <w:pPr>
        <w:spacing w:line="360" w:lineRule="auto"/>
        <w:rPr>
          <w:rFonts w:hint="eastAsia" w:ascii="楷体" w:hAnsi="楷体" w:eastAsia="楷体" w:cs="楷体"/>
          <w:b/>
          <w:color w:val="auto"/>
          <w:sz w:val="28"/>
          <w:szCs w:val="28"/>
        </w:rPr>
      </w:pPr>
      <w:r>
        <w:rPr>
          <w:rFonts w:hint="eastAsia" w:ascii="楷体" w:hAnsi="楷体" w:eastAsia="楷体" w:cs="楷体"/>
          <w:b/>
          <w:bCs/>
          <w:sz w:val="28"/>
          <w:szCs w:val="28"/>
          <w:highlight w:val="none"/>
          <w:lang w:eastAsia="zh-CN"/>
        </w:rPr>
        <w:t xml:space="preserve">（</w:t>
      </w:r>
      <w:r>
        <w:rPr>
          <w:rFonts w:hint="eastAsia" w:ascii="楷体" w:hAnsi="楷体" w:eastAsia="楷体" w:cs="楷体"/>
          <w:b/>
          <w:bCs/>
          <w:sz w:val="28"/>
          <w:szCs w:val="28"/>
          <w:highlight w:val="none"/>
        </w:rPr>
        <w:t xml:space="preserve">参考格式，本合同条款在正式签署前可具体补充细化，仅作参考，最终合同以采购人法务审查通过的版本为准）</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第一</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签约方</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1.1  甲方：镇江市丹徒区文体广电和旅游局 </w:t>
      </w:r>
      <w:r/>
    </w:p>
    <w:p>
      <w:pPr>
        <w:pStyle w:val="832"/>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地址：镇江市丹徒区九华山南路281号</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1.2  乙方：</w:t>
      </w:r>
      <w:r/>
    </w:p>
    <w:p>
      <w:pPr>
        <w:pStyle w:val="832"/>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地址：</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lang w:val="en-US" w:eastAsia="zh-CN"/>
        </w:rPr>
        <w:t xml:space="preserve">第二条</w:t>
      </w:r>
      <w:r>
        <w:rPr>
          <w:rFonts w:hint="eastAsia" w:ascii="楷体" w:hAnsi="楷体" w:eastAsia="楷体" w:cs="楷体"/>
          <w:b/>
          <w:bCs/>
          <w:color w:val="auto"/>
          <w:sz w:val="28"/>
          <w:szCs w:val="28"/>
        </w:rPr>
        <w:t xml:space="preserve"> </w:t>
      </w:r>
      <w:r>
        <w:rPr>
          <w:rFonts w:hint="eastAsia" w:ascii="楷体" w:hAnsi="楷体" w:eastAsia="楷体" w:cs="楷体"/>
          <w:color w:val="auto"/>
          <w:sz w:val="28"/>
          <w:szCs w:val="28"/>
        </w:rPr>
        <w:t xml:space="preserve"> 下列关于</w:t>
      </w:r>
      <w:r>
        <w:rPr>
          <w:rFonts w:hint="eastAsia" w:ascii="楷体" w:hAnsi="楷体" w:eastAsia="楷体" w:cs="楷体"/>
          <w:b w:val="0"/>
          <w:bCs w:val="0"/>
          <w:i w:val="0"/>
          <w:iCs w:val="0"/>
          <w:caps w:val="0"/>
          <w:color w:val="auto"/>
          <w:spacing w:val="0"/>
          <w:sz w:val="28"/>
          <w:szCs w:val="28"/>
          <w:shd w:val="clear" w:color="auto" w:fill="ffffff"/>
        </w:rPr>
        <w:t xml:space="preserve">JSZC-321112-LXDL-G2026-0017</w:t>
      </w:r>
      <w:r>
        <w:rPr>
          <w:rFonts w:hint="eastAsia" w:ascii="楷体" w:hAnsi="楷体" w:eastAsia="楷体" w:cs="楷体"/>
          <w:color w:val="auto"/>
          <w:sz w:val="28"/>
          <w:szCs w:val="28"/>
        </w:rPr>
        <w:t xml:space="preserve">的</w:t>
      </w:r>
      <w:r>
        <w:rPr>
          <w:rFonts w:hint="eastAsia" w:ascii="楷体" w:hAnsi="楷体" w:eastAsia="楷体" w:cs="楷体"/>
          <w:color w:val="auto"/>
          <w:sz w:val="28"/>
          <w:szCs w:val="28"/>
          <w:highlight w:val="none"/>
        </w:rPr>
        <w:t xml:space="preserve">招标文件</w:t>
      </w:r>
      <w:r>
        <w:rPr>
          <w:rFonts w:hint="eastAsia" w:ascii="楷体" w:hAnsi="楷体" w:eastAsia="楷体" w:cs="楷体"/>
          <w:color w:val="auto"/>
          <w:sz w:val="28"/>
          <w:szCs w:val="28"/>
        </w:rPr>
        <w:t xml:space="preserve">、乙方提交的</w:t>
      </w:r>
      <w:r>
        <w:rPr>
          <w:rFonts w:hint="eastAsia" w:ascii="楷体" w:hAnsi="楷体" w:eastAsia="楷体" w:cs="楷体"/>
          <w:color w:val="auto"/>
          <w:sz w:val="28"/>
          <w:szCs w:val="28"/>
          <w:lang w:eastAsia="zh-CN"/>
        </w:rPr>
        <w:t xml:space="preserve">投标</w:t>
      </w:r>
      <w:r>
        <w:rPr>
          <w:rFonts w:hint="eastAsia" w:ascii="楷体" w:hAnsi="楷体" w:eastAsia="楷体" w:cs="楷体"/>
          <w:color w:val="auto"/>
          <w:sz w:val="28"/>
          <w:szCs w:val="28"/>
        </w:rPr>
        <w:t xml:space="preserve">文件是构成本合同不可分割的部分：</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eastAsia="zh-CN"/>
        </w:rPr>
        <w:t xml:space="preserve">投标</w:t>
      </w:r>
      <w:r>
        <w:rPr>
          <w:rFonts w:hint="eastAsia" w:ascii="楷体" w:hAnsi="楷体" w:eastAsia="楷体" w:cs="楷体"/>
          <w:color w:val="auto"/>
          <w:sz w:val="28"/>
          <w:szCs w:val="28"/>
        </w:rPr>
        <w:t xml:space="preserve">函；</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eastAsia="zh-CN"/>
        </w:rPr>
        <w:t xml:space="preserve">开标一览表</w:t>
      </w:r>
      <w:r>
        <w:rPr>
          <w:rFonts w:hint="eastAsia" w:ascii="楷体" w:hAnsi="楷体" w:eastAsia="楷体" w:cs="楷体"/>
          <w:color w:val="auto"/>
          <w:sz w:val="28"/>
          <w:szCs w:val="28"/>
        </w:rPr>
        <w:t xml:space="preserve">；</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（4）技术响应文件；</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（5）服务承诺；</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w:t>
      </w:r>
      <w:r>
        <w:rPr>
          <w:rFonts w:hint="eastAsia" w:ascii="楷体" w:hAnsi="楷体" w:eastAsia="楷体" w:cs="楷体"/>
          <w:color w:val="auto"/>
          <w:sz w:val="28"/>
          <w:szCs w:val="28"/>
          <w:lang w:eastAsia="zh-CN"/>
        </w:rPr>
        <w:t xml:space="preserve">中标</w:t>
      </w:r>
      <w:r>
        <w:rPr>
          <w:rFonts w:hint="eastAsia" w:ascii="楷体" w:hAnsi="楷体" w:eastAsia="楷体" w:cs="楷体"/>
          <w:color w:val="auto"/>
          <w:sz w:val="28"/>
          <w:szCs w:val="28"/>
        </w:rPr>
        <w:t xml:space="preserve">通知书；</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（7）甲方、乙方商定的其他必要文件。</w:t>
      </w:r>
      <w:r/>
    </w:p>
    <w:p>
      <w:pPr>
        <w:pStyle w:val="832"/>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第三</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合同范围和条件</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3.1  本合同的范围和条件应与上述合同文件的规定相一致。</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第四</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标的物</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4.1  本合同所提供的标的物详见“</w:t>
      </w:r>
      <w:r>
        <w:rPr>
          <w:rFonts w:hint="eastAsia" w:ascii="楷体" w:hAnsi="楷体" w:eastAsia="楷体" w:cs="楷体"/>
          <w:color w:val="auto"/>
          <w:sz w:val="28"/>
          <w:szCs w:val="28"/>
          <w:lang w:eastAsia="zh-CN"/>
        </w:rPr>
        <w:t xml:space="preserve">招标</w:t>
      </w:r>
      <w:r>
        <w:rPr>
          <w:rFonts w:hint="eastAsia" w:ascii="楷体" w:hAnsi="楷体" w:eastAsia="楷体" w:cs="楷体"/>
          <w:color w:val="auto"/>
          <w:sz w:val="28"/>
          <w:szCs w:val="28"/>
        </w:rPr>
        <w:t xml:space="preserve">文件及</w:t>
      </w:r>
      <w:r>
        <w:rPr>
          <w:rFonts w:hint="eastAsia" w:ascii="楷体" w:hAnsi="楷体" w:eastAsia="楷体" w:cs="楷体"/>
          <w:color w:val="auto"/>
          <w:sz w:val="28"/>
          <w:szCs w:val="28"/>
          <w:lang w:eastAsia="zh-CN"/>
        </w:rPr>
        <w:t xml:space="preserve">投标</w:t>
      </w:r>
      <w:r>
        <w:rPr>
          <w:rFonts w:hint="eastAsia" w:ascii="楷体" w:hAnsi="楷体" w:eastAsia="楷体" w:cs="楷体"/>
          <w:color w:val="auto"/>
          <w:sz w:val="28"/>
          <w:szCs w:val="28"/>
        </w:rPr>
        <w:t xml:space="preserve">文件：服务清单及报价表”（乙方必须完全实现招标文件中的招标需求，如有不足或缺陷，由乙方自行负责弥补，甲方不再承担任何相关费用）。</w:t>
      </w:r>
      <w:r/>
    </w:p>
    <w:p>
      <w:pPr>
        <w:pStyle w:val="832"/>
        <w:spacing w:line="360" w:lineRule="auto"/>
        <w:rPr>
          <w:rFonts w:hint="eastAsia" w:ascii="楷体" w:hAnsi="楷体" w:eastAsia="楷体" w:cs="楷体"/>
          <w:color w:val="auto"/>
          <w:sz w:val="28"/>
          <w:szCs w:val="28"/>
        </w:rPr>
      </w:pPr>
      <w:r/>
      <w:bookmarkStart w:id="55" w:name="_Toc22000636"/>
      <w:r>
        <w:rPr>
          <w:rFonts w:hint="eastAsia" w:ascii="楷体" w:hAnsi="楷体" w:eastAsia="楷体" w:cs="楷体"/>
          <w:b/>
          <w:bCs/>
          <w:color w:val="auto"/>
          <w:sz w:val="28"/>
          <w:szCs w:val="28"/>
        </w:rPr>
        <w:t xml:space="preserve">第五</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合同金额</w:t>
      </w:r>
      <w:bookmarkEnd w:id="55"/>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5.1  根据上述合同文件要求，合同总金额（大写）为人民币</w:t>
      </w:r>
      <w:r>
        <w:rPr>
          <w:rFonts w:hint="eastAsia" w:ascii="楷体" w:hAnsi="楷体" w:eastAsia="楷体" w:cs="楷体"/>
          <w:color w:val="auto"/>
          <w:sz w:val="28"/>
          <w:szCs w:val="28"/>
          <w:u w:val="single"/>
          <w:lang w:val="en-US"/>
        </w:rPr>
        <w:t xml:space="preserve">        </w:t>
      </w:r>
      <w:r>
        <w:rPr>
          <w:rFonts w:hint="eastAsia" w:ascii="楷体" w:hAnsi="楷体" w:eastAsia="楷体" w:cs="楷体"/>
          <w:color w:val="auto"/>
          <w:sz w:val="28"/>
          <w:szCs w:val="28"/>
          <w:u w:val="single"/>
          <w:lang w:val="en-US" w:eastAsia="zh-CN"/>
        </w:rPr>
        <w:t xml:space="preserve"> </w:t>
      </w:r>
      <w:r>
        <w:rPr>
          <w:rFonts w:hint="eastAsia" w:ascii="楷体" w:hAnsi="楷体" w:eastAsia="楷体" w:cs="楷体"/>
          <w:color w:val="auto"/>
          <w:sz w:val="28"/>
          <w:szCs w:val="28"/>
        </w:rPr>
        <w:t xml:space="preserve">元整，¥</w:t>
      </w:r>
      <w:r>
        <w:rPr>
          <w:rFonts w:hint="eastAsia" w:ascii="楷体" w:hAnsi="楷体" w:eastAsia="楷体" w:cs="楷体"/>
          <w:color w:val="auto"/>
          <w:sz w:val="28"/>
          <w:szCs w:val="28"/>
          <w:u w:val="single"/>
          <w:lang w:val="en-US"/>
        </w:rPr>
        <w:t xml:space="preserve">       </w:t>
      </w:r>
      <w:r>
        <w:rPr>
          <w:rFonts w:hint="eastAsia" w:ascii="楷体" w:hAnsi="楷体" w:eastAsia="楷体" w:cs="楷体"/>
          <w:color w:val="auto"/>
          <w:sz w:val="28"/>
          <w:szCs w:val="28"/>
          <w:u w:val="single"/>
          <w:lang w:val="en-US" w:eastAsia="zh-CN"/>
        </w:rPr>
        <w:t xml:space="preserve"> </w:t>
      </w:r>
      <w:r>
        <w:rPr>
          <w:rFonts w:hint="eastAsia" w:ascii="楷体" w:hAnsi="楷体" w:eastAsia="楷体" w:cs="楷体"/>
          <w:color w:val="auto"/>
          <w:sz w:val="28"/>
          <w:szCs w:val="28"/>
        </w:rPr>
        <w:t xml:space="preserve">元（项目增加费用不得超过原合同金额的 10％，同时双方必须签订补充合同），分项价格在乙方提交的报价表中有明确规定。乙方承担包装运输、安装调试费用。</w:t>
      </w:r>
      <w:r/>
    </w:p>
    <w:p>
      <w:pPr>
        <w:pStyle w:val="832"/>
        <w:spacing w:line="360" w:lineRule="auto"/>
        <w:rPr>
          <w:rFonts w:hint="eastAsia" w:ascii="楷体" w:hAnsi="楷体" w:eastAsia="楷体" w:cs="楷体"/>
          <w:b/>
          <w:bCs/>
          <w:color w:val="auto"/>
          <w:sz w:val="28"/>
          <w:szCs w:val="28"/>
        </w:rPr>
      </w:pPr>
      <w:r/>
      <w:bookmarkStart w:id="56" w:name="_Toc22000637"/>
      <w:r>
        <w:rPr>
          <w:rFonts w:hint="eastAsia" w:ascii="楷体" w:hAnsi="楷体" w:eastAsia="楷体" w:cs="楷体"/>
          <w:b/>
          <w:bCs/>
          <w:color w:val="auto"/>
          <w:sz w:val="28"/>
          <w:szCs w:val="28"/>
        </w:rPr>
        <w:t xml:space="preserve">第六</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付款</w:t>
      </w:r>
      <w:bookmarkEnd w:id="56"/>
      <w:r>
        <w:rPr>
          <w:rFonts w:hint="eastAsia" w:ascii="楷体" w:hAnsi="楷体" w:eastAsia="楷体" w:cs="楷体"/>
          <w:b/>
          <w:bCs/>
          <w:color w:val="auto"/>
          <w:sz w:val="28"/>
          <w:szCs w:val="28"/>
        </w:rPr>
        <w:t xml:space="preserve">方式</w:t>
      </w:r>
      <w:r/>
    </w:p>
    <w:p>
      <w:pPr>
        <w:pStyle w:val="832"/>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lang w:val="en-US"/>
        </w:rPr>
        <w:t xml:space="preserve">6.</w:t>
      </w:r>
      <w:r>
        <w:rPr>
          <w:rFonts w:hint="eastAsia" w:ascii="楷体" w:hAnsi="楷体" w:eastAsia="楷体" w:cs="楷体"/>
          <w:color w:val="auto"/>
          <w:sz w:val="28"/>
          <w:szCs w:val="28"/>
          <w:highlight w:val="none"/>
          <w:lang w:val="en-US"/>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自合同签订之日起，</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lang w:val="en-US" w:bidi="ar"/>
        </w:rPr>
        <w:t xml:space="preserve">应当自收到发票后1</w:t>
      </w:r>
      <w:r>
        <w:rPr>
          <w:rFonts w:hint="eastAsia" w:ascii="楷体" w:hAnsi="楷体" w:eastAsia="楷体" w:cs="楷体"/>
          <w:color w:val="auto"/>
          <w:sz w:val="28"/>
          <w:szCs w:val="28"/>
          <w:highlight w:val="none"/>
          <w:lang w:val="en-US" w:eastAsia="zh-CN" w:bidi="ar"/>
        </w:rPr>
        <w:t xml:space="preserve">0个工作</w:t>
      </w:r>
      <w:r>
        <w:rPr>
          <w:rFonts w:hint="eastAsia" w:ascii="楷体" w:hAnsi="楷体" w:eastAsia="楷体" w:cs="楷体"/>
          <w:color w:val="auto"/>
          <w:sz w:val="28"/>
          <w:szCs w:val="28"/>
          <w:highlight w:val="none"/>
          <w:lang w:val="en-US" w:bidi="ar"/>
        </w:rPr>
        <w:t xml:space="preserve">日内</w:t>
      </w:r>
      <w:r>
        <w:rPr>
          <w:rFonts w:hint="eastAsia" w:ascii="楷体" w:hAnsi="楷体" w:eastAsia="楷体" w:cs="楷体"/>
          <w:color w:val="auto"/>
          <w:sz w:val="28"/>
          <w:szCs w:val="28"/>
          <w:highlight w:val="none"/>
        </w:rPr>
        <w:t xml:space="preserve">支付</w:t>
      </w:r>
      <w:r>
        <w:rPr>
          <w:rFonts w:hint="eastAsia" w:ascii="楷体" w:hAnsi="楷体" w:eastAsia="楷体" w:cs="楷体"/>
          <w:color w:val="auto"/>
          <w:sz w:val="28"/>
          <w:szCs w:val="28"/>
          <w:highlight w:val="none"/>
          <w:lang w:val="en-US"/>
        </w:rPr>
        <w:t xml:space="preserve">合同款的30％</w:t>
      </w:r>
      <w:r>
        <w:rPr>
          <w:rFonts w:hint="eastAsia" w:ascii="楷体" w:hAnsi="楷体" w:eastAsia="楷体" w:cs="楷体"/>
          <w:color w:val="auto"/>
          <w:sz w:val="28"/>
          <w:szCs w:val="28"/>
          <w:highlight w:val="none"/>
        </w:rPr>
        <w:t xml:space="preserve">作为预付款到</w:t>
      </w:r>
      <w:r>
        <w:rPr>
          <w:rFonts w:hint="eastAsia" w:ascii="楷体" w:hAnsi="楷体" w:eastAsia="楷体" w:cs="楷体"/>
          <w:color w:val="auto"/>
          <w:sz w:val="28"/>
          <w:szCs w:val="28"/>
          <w:highlight w:val="none"/>
          <w:lang w:val="en-US" w:bidi="ar"/>
        </w:rPr>
        <w:t xml:space="preserve">合同约定的供应商账户</w:t>
      </w:r>
      <w:r>
        <w:rPr>
          <w:rFonts w:hint="eastAsia" w:ascii="楷体" w:hAnsi="楷体" w:eastAsia="楷体" w:cs="楷体"/>
          <w:bCs/>
          <w:color w:val="auto"/>
          <w:sz w:val="28"/>
          <w:szCs w:val="28"/>
          <w:highlight w:val="none"/>
        </w:rPr>
        <w:t xml:space="preserve">；</w:t>
      </w:r>
      <w:r>
        <w:rPr>
          <w:rFonts w:hint="eastAsia" w:ascii="楷体" w:hAnsi="楷体" w:eastAsia="楷体" w:cs="楷体"/>
          <w:bCs/>
          <w:color w:val="auto"/>
          <w:sz w:val="28"/>
          <w:szCs w:val="28"/>
          <w:highlight w:val="none"/>
          <w:lang w:eastAsia="zh-CN"/>
        </w:rPr>
        <w:t xml:space="preserve">即</w:t>
      </w:r>
      <w:r>
        <w:rPr>
          <w:rFonts w:hint="eastAsia" w:ascii="楷体" w:hAnsi="楷体" w:eastAsia="楷体" w:cs="楷体"/>
          <w:bCs/>
          <w:color w:val="auto"/>
          <w:sz w:val="28"/>
          <w:szCs w:val="28"/>
          <w:highlight w:val="none"/>
          <w:lang w:val="en-US" w:eastAsia="zh-CN"/>
        </w:rPr>
        <w:t xml:space="preserve">___________元；</w:t>
      </w:r>
      <w:r/>
    </w:p>
    <w:p>
      <w:pPr>
        <w:pStyle w:val="1076"/>
        <w:ind w:left="0" w:firstLine="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所有货物安装调试验收合格后，</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在</w:t>
      </w:r>
      <w:r>
        <w:rPr>
          <w:rFonts w:hint="eastAsia" w:ascii="楷体" w:hAnsi="楷体" w:eastAsia="楷体" w:cs="楷体"/>
          <w:color w:val="auto"/>
          <w:sz w:val="28"/>
          <w:szCs w:val="28"/>
          <w:highlight w:val="none"/>
          <w:lang w:val="en-US" w:bidi="ar"/>
        </w:rPr>
        <w:t xml:space="preserve">1</w:t>
      </w:r>
      <w:r>
        <w:rPr>
          <w:rFonts w:hint="eastAsia" w:ascii="楷体" w:hAnsi="楷体" w:eastAsia="楷体" w:cs="楷体"/>
          <w:color w:val="auto"/>
          <w:sz w:val="28"/>
          <w:szCs w:val="28"/>
          <w:highlight w:val="none"/>
          <w:lang w:val="en-US" w:eastAsia="zh-CN" w:bidi="ar"/>
        </w:rPr>
        <w:t xml:space="preserve">0个工作</w:t>
      </w:r>
      <w:r>
        <w:rPr>
          <w:rFonts w:hint="eastAsia" w:ascii="楷体" w:hAnsi="楷体" w:eastAsia="楷体" w:cs="楷体"/>
          <w:color w:val="auto"/>
          <w:sz w:val="28"/>
          <w:szCs w:val="28"/>
          <w:highlight w:val="none"/>
          <w:lang w:val="en-US" w:bidi="ar"/>
        </w:rPr>
        <w:t xml:space="preserve">日</w:t>
      </w:r>
      <w:r>
        <w:rPr>
          <w:rFonts w:hint="eastAsia" w:ascii="楷体" w:hAnsi="楷体" w:eastAsia="楷体" w:cs="楷体"/>
          <w:color w:val="auto"/>
          <w:sz w:val="28"/>
          <w:szCs w:val="28"/>
          <w:highlight w:val="none"/>
        </w:rPr>
        <w:t xml:space="preserve">内支付至合同价款的60%</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bCs/>
          <w:color w:val="auto"/>
          <w:sz w:val="28"/>
          <w:szCs w:val="28"/>
          <w:highlight w:val="none"/>
          <w:lang w:eastAsia="zh-CN"/>
        </w:rPr>
        <w:t xml:space="preserve">即</w:t>
      </w:r>
      <w:r>
        <w:rPr>
          <w:rFonts w:hint="eastAsia" w:ascii="楷体" w:hAnsi="楷体" w:eastAsia="楷体" w:cs="楷体"/>
          <w:bCs/>
          <w:color w:val="auto"/>
          <w:sz w:val="28"/>
          <w:szCs w:val="28"/>
          <w:highlight w:val="none"/>
          <w:lang w:val="en-US" w:eastAsia="zh-CN"/>
        </w:rPr>
        <w:t xml:space="preserve">__________元；</w:t>
      </w:r>
      <w:r/>
    </w:p>
    <w:p>
      <w:pPr>
        <w:pStyle w:val="1076"/>
        <w:ind w:left="0" w:firstLine="0"/>
        <w:spacing w:line="360" w:lineRule="auto"/>
        <w:rPr>
          <w:rFonts w:hint="eastAsia" w:ascii="楷体" w:hAnsi="楷体" w:eastAsia="楷体" w:cs="楷体"/>
          <w:color w:val="auto"/>
          <w:sz w:val="28"/>
          <w:szCs w:val="28"/>
          <w:lang w:eastAsia="zh-CN"/>
        </w:rPr>
      </w:pPr>
      <w:r>
        <w:rPr>
          <w:rFonts w:hint="eastAsia" w:ascii="楷体" w:hAnsi="楷体" w:eastAsia="楷体" w:cs="楷体"/>
          <w:color w:val="auto"/>
          <w:sz w:val="28"/>
          <w:szCs w:val="28"/>
          <w:highlight w:val="none"/>
          <w:lang w:val="en-US" w:eastAsia="zh-CN"/>
        </w:rPr>
        <w:t xml:space="preserve">6.</w:t>
      </w: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使用一年无问题后，</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在</w:t>
      </w:r>
      <w:r>
        <w:rPr>
          <w:rFonts w:hint="eastAsia" w:ascii="楷体" w:hAnsi="楷体" w:eastAsia="楷体" w:cs="楷体"/>
          <w:color w:val="auto"/>
          <w:sz w:val="28"/>
          <w:szCs w:val="28"/>
          <w:highlight w:val="none"/>
          <w:lang w:val="en-US" w:bidi="ar"/>
        </w:rPr>
        <w:t xml:space="preserve">1</w:t>
      </w:r>
      <w:r>
        <w:rPr>
          <w:rFonts w:hint="eastAsia" w:ascii="楷体" w:hAnsi="楷体" w:eastAsia="楷体" w:cs="楷体"/>
          <w:color w:val="auto"/>
          <w:sz w:val="28"/>
          <w:szCs w:val="28"/>
          <w:highlight w:val="none"/>
          <w:lang w:val="en-US" w:eastAsia="zh-CN" w:bidi="ar"/>
        </w:rPr>
        <w:t xml:space="preserve">0个工作</w:t>
      </w:r>
      <w:r>
        <w:rPr>
          <w:rFonts w:hint="eastAsia" w:ascii="楷体" w:hAnsi="楷体" w:eastAsia="楷体" w:cs="楷体"/>
          <w:color w:val="auto"/>
          <w:sz w:val="28"/>
          <w:szCs w:val="28"/>
          <w:highlight w:val="none"/>
          <w:lang w:val="en-US" w:bidi="ar"/>
        </w:rPr>
        <w:t xml:space="preserve">日</w:t>
      </w:r>
      <w:r>
        <w:rPr>
          <w:rFonts w:hint="eastAsia" w:ascii="楷体" w:hAnsi="楷体" w:eastAsia="楷体" w:cs="楷体"/>
          <w:color w:val="auto"/>
          <w:sz w:val="28"/>
          <w:szCs w:val="28"/>
          <w:highlight w:val="none"/>
        </w:rPr>
        <w:t xml:space="preserve">内付清合同尾款</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bCs/>
          <w:color w:val="auto"/>
          <w:sz w:val="28"/>
          <w:szCs w:val="28"/>
          <w:highlight w:val="none"/>
          <w:lang w:eastAsia="zh-CN"/>
        </w:rPr>
        <w:t xml:space="preserve">即</w:t>
      </w:r>
      <w:r>
        <w:rPr>
          <w:rFonts w:hint="eastAsia" w:ascii="楷体" w:hAnsi="楷体" w:eastAsia="楷体" w:cs="楷体"/>
          <w:bCs/>
          <w:color w:val="auto"/>
          <w:sz w:val="28"/>
          <w:szCs w:val="28"/>
          <w:highlight w:val="none"/>
          <w:lang w:val="en-US" w:eastAsia="zh-CN"/>
        </w:rPr>
        <w:t xml:space="preserve">___________元；</w:t>
      </w:r>
      <w:r/>
    </w:p>
    <w:p>
      <w:pPr>
        <w:pStyle w:val="832"/>
        <w:ind w:left="0" w:firstLine="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6.4  甲方开票信息：</w:t>
      </w:r>
      <w:r/>
    </w:p>
    <w:p>
      <w:pPr>
        <w:pStyle w:val="832"/>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名称：镇江市丹徒区文体广电和旅游局</w:t>
      </w:r>
      <w:r/>
    </w:p>
    <w:p>
      <w:pPr>
        <w:pStyle w:val="832"/>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税号：113211215629650821</w:t>
      </w:r>
      <w:r/>
    </w:p>
    <w:p>
      <w:pPr>
        <w:pStyle w:val="832"/>
        <w:ind w:left="0" w:firstLine="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6.</w:t>
      </w:r>
      <w:r>
        <w:rPr>
          <w:rFonts w:hint="eastAsia" w:ascii="楷体" w:hAnsi="楷体" w:eastAsia="楷体" w:cs="楷体"/>
          <w:color w:val="auto"/>
          <w:sz w:val="28"/>
          <w:szCs w:val="28"/>
          <w:lang w:val="en-US"/>
        </w:rPr>
        <w:t xml:space="preserve">5</w:t>
      </w:r>
      <w:r>
        <w:rPr>
          <w:rFonts w:hint="eastAsia" w:ascii="楷体" w:hAnsi="楷体" w:eastAsia="楷体" w:cs="楷体"/>
          <w:color w:val="auto"/>
          <w:sz w:val="28"/>
          <w:szCs w:val="28"/>
        </w:rPr>
        <w:t xml:space="preserve">  乙方帐户信息：</w:t>
      </w:r>
      <w:r/>
    </w:p>
    <w:p>
      <w:pPr>
        <w:pStyle w:val="832"/>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开户单位：</w:t>
      </w:r>
      <w:r/>
    </w:p>
    <w:p>
      <w:pPr>
        <w:pStyle w:val="832"/>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开 户 行：</w:t>
      </w:r>
      <w:r/>
    </w:p>
    <w:p>
      <w:pPr>
        <w:pStyle w:val="832"/>
        <w:ind w:firstLine="56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帐　　号：</w:t>
      </w:r>
      <w:r/>
    </w:p>
    <w:p>
      <w:pPr>
        <w:pStyle w:val="829"/>
        <w:ind w:firstLine="0"/>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lang w:val="zh-CN"/>
        </w:rPr>
        <w:t xml:space="preserve">第七</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lang w:val="zh-CN"/>
        </w:rPr>
        <w:t xml:space="preserve"> </w:t>
      </w:r>
      <w:r>
        <w:rPr>
          <w:rFonts w:hint="eastAsia" w:ascii="楷体" w:hAnsi="楷体" w:eastAsia="楷体" w:cs="楷体"/>
          <w:b/>
          <w:bCs/>
          <w:color w:val="auto"/>
          <w:sz w:val="28"/>
          <w:szCs w:val="28"/>
          <w:highlight w:val="none"/>
          <w:lang w:val="en-US"/>
        </w:rPr>
        <w:t xml:space="preserve">售后</w:t>
      </w:r>
      <w:r>
        <w:rPr>
          <w:rFonts w:hint="eastAsia" w:ascii="楷体" w:hAnsi="楷体" w:eastAsia="楷体" w:cs="楷体"/>
          <w:b/>
          <w:bCs/>
          <w:color w:val="auto"/>
          <w:sz w:val="28"/>
          <w:szCs w:val="28"/>
          <w:highlight w:val="none"/>
        </w:rPr>
        <w:t xml:space="preserve">服务要求</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交货时间：交货时间满足现场总体进度要求。签订合同后一个月内供货，半年内安装到位，由</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检验。</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交货地点：</w:t>
      </w:r>
      <w:r>
        <w:rPr>
          <w:rFonts w:hint="eastAsia" w:ascii="楷体" w:hAnsi="楷体" w:eastAsia="楷体" w:cs="楷体"/>
          <w:color w:val="auto"/>
          <w:sz w:val="28"/>
          <w:szCs w:val="28"/>
          <w:highlight w:val="none"/>
          <w:lang w:val="en-US" w:eastAsia="zh-CN"/>
        </w:rPr>
        <w:t xml:space="preserve">甲方</w:t>
      </w:r>
      <w:r>
        <w:rPr>
          <w:rFonts w:hint="eastAsia" w:ascii="楷体" w:hAnsi="楷体" w:eastAsia="楷体" w:cs="楷体"/>
          <w:color w:val="auto"/>
          <w:sz w:val="28"/>
          <w:szCs w:val="28"/>
          <w:highlight w:val="none"/>
        </w:rPr>
        <w:t xml:space="preserve">指定。</w:t>
      </w:r>
      <w:r/>
    </w:p>
    <w:p>
      <w:pPr>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免费质保期：产品质量、使用寿命符合国家相关标准。所有产品提供</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年免费质保；免费质保期自采购方验收合格后开始计算，免费质保期内发生与保修相关的一切费用由供应商承担。</w:t>
      </w:r>
      <w:r/>
    </w:p>
    <w:p>
      <w:pPr>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lang w:val="en-US"/>
        </w:rPr>
        <w:t xml:space="preserve">免费质保期内生产厂家保证每半年一次产品维护。</w:t>
      </w:r>
      <w:r/>
    </w:p>
    <w:p>
      <w:pPr>
        <w:pStyle w:val="1093"/>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5</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免费质保期后维修应只收当时的部件成本费，终身维修。</w:t>
      </w:r>
      <w:r/>
    </w:p>
    <w:p>
      <w:pPr>
        <w:pStyle w:val="1093"/>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7.</w:t>
      </w: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val="en-US" w:eastAsia="zh-CN"/>
        </w:rPr>
        <w:t xml:space="preserve">  </w:t>
      </w:r>
      <w:r>
        <w:rPr>
          <w:rFonts w:hint="eastAsia" w:ascii="楷体" w:hAnsi="楷体" w:eastAsia="楷体" w:cs="楷体"/>
          <w:color w:val="auto"/>
          <w:sz w:val="28"/>
          <w:szCs w:val="28"/>
          <w:highlight w:val="none"/>
        </w:rPr>
        <w:t xml:space="preserve">本合同下的器材出现故障，供应商需在1小时内响应，小型器材24小时内修复，大型器材72小时内修复，如72小时无法修复，供应商提供备用产品进行替换。</w:t>
      </w:r>
      <w:r/>
    </w:p>
    <w:p>
      <w:pPr>
        <w:pStyle w:val="832"/>
        <w:ind w:left="0" w:firstLine="0"/>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w:t>
      </w:r>
      <w:r>
        <w:rPr>
          <w:rFonts w:hint="eastAsia" w:ascii="楷体" w:hAnsi="楷体" w:eastAsia="楷体" w:cs="楷体"/>
          <w:b/>
          <w:bCs/>
          <w:color w:val="auto"/>
          <w:sz w:val="28"/>
          <w:szCs w:val="28"/>
          <w:lang w:eastAsia="zh-CN"/>
        </w:rPr>
        <w:t xml:space="preserve">八</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争议解决</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8</w:t>
      </w: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对本合同履行过程中发生的一切争议，双方应友好协商解决，如协商不能解决，双方选择向甲方所在地的人民法院提起诉讼解决。</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8</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如对任何争议向人民法院提起诉讼，除争议事项或争议事项所涉及的条款外，双方应继续履行本合同项下的其它义务。</w:t>
      </w:r>
      <w:r/>
    </w:p>
    <w:p>
      <w:pPr>
        <w:pStyle w:val="832"/>
        <w:ind w:left="0" w:firstLine="0"/>
        <w:spacing w:line="36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rPr>
        <w:t xml:space="preserve">第</w:t>
      </w:r>
      <w:r>
        <w:rPr>
          <w:rFonts w:hint="eastAsia" w:ascii="楷体" w:hAnsi="楷体" w:eastAsia="楷体" w:cs="楷体"/>
          <w:b/>
          <w:bCs/>
          <w:color w:val="auto"/>
          <w:sz w:val="28"/>
          <w:szCs w:val="28"/>
          <w:lang w:eastAsia="zh-CN"/>
        </w:rPr>
        <w:t xml:space="preserve">九</w:t>
      </w:r>
      <w:r>
        <w:rPr>
          <w:rFonts w:hint="eastAsia" w:ascii="楷体" w:hAnsi="楷体" w:eastAsia="楷体" w:cs="楷体"/>
          <w:b/>
          <w:bCs/>
          <w:color w:val="auto"/>
          <w:sz w:val="28"/>
          <w:szCs w:val="28"/>
          <w:lang w:val="en-US" w:eastAsia="zh-CN"/>
        </w:rPr>
        <w:t xml:space="preserve">条</w:t>
      </w:r>
      <w:r>
        <w:rPr>
          <w:rFonts w:hint="eastAsia" w:ascii="楷体" w:hAnsi="楷体" w:eastAsia="楷体" w:cs="楷体"/>
          <w:b/>
          <w:bCs/>
          <w:color w:val="auto"/>
          <w:sz w:val="28"/>
          <w:szCs w:val="28"/>
        </w:rPr>
        <w:t xml:space="preserve">  甲、乙双方违约责任</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.1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甲方违约责任</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.1.1 合同签订后，由于甲方原因停止项目而终止合同的，乙方未进入现场工作前，乙方必须全额返还预付款；乙方已进入现场工作，但因甲方过错导致的项目停止和终止，甲方应按完成的实际工作量支付合同款。</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乙方违约责任</w:t>
      </w:r>
      <w:r/>
    </w:p>
    <w:p>
      <w:pPr>
        <w:pStyle w:val="832"/>
        <w:spacing w:line="360" w:lineRule="auto"/>
        <w:rPr>
          <w:rFonts w:hint="eastAsia" w:ascii="楷体" w:hAnsi="楷体" w:eastAsia="楷体" w:cs="楷体"/>
          <w:color w:val="auto"/>
          <w:sz w:val="28"/>
          <w:szCs w:val="28"/>
          <w:lang w:val="en-US"/>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.2.1 合同签订后，由于乙方原因停止项目而终止合同的，甲方有权不支付乙方剩余合同款。</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rPr>
        <w:t xml:space="preserve">2</w:t>
      </w:r>
      <w:r>
        <w:rPr>
          <w:rFonts w:hint="eastAsia" w:ascii="楷体" w:hAnsi="楷体" w:eastAsia="楷体" w:cs="楷体"/>
          <w:color w:val="auto"/>
          <w:sz w:val="28"/>
          <w:szCs w:val="28"/>
        </w:rPr>
        <w:t xml:space="preserve"> 在甲方提供了必要的工作，并且保证了合同款按时到位，乙方提供的服务未能达到合同规定质量要求时，乙方应当按照甲方的要求立即进行整改，同时应向甲方赔偿损失费，损失费以每拖延项目一天按合同款的0.1％计算，但损失费的总数不超过合同总款的3%。当乙方经过三次整改仍不能达到合同规定的质量要求，或项目延期超过30日时，视为乙方根本违约，甲方有权解除合同，乙方应当退还甲方支付的预付款，同时支付合同总价30%的违约金。项目拖延当因不可抗力、甲方违约等影响作业的客观原因造成的项目拖期，乙方不承担赔偿责任。</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rPr>
        <w:t xml:space="preserve">3</w:t>
      </w:r>
      <w:r>
        <w:rPr>
          <w:rFonts w:hint="eastAsia" w:ascii="楷体" w:hAnsi="楷体" w:eastAsia="楷体" w:cs="楷体"/>
          <w:color w:val="auto"/>
          <w:sz w:val="28"/>
          <w:szCs w:val="28"/>
        </w:rPr>
        <w:t xml:space="preserve"> 乙方须在约定的项目工期内完成并通过验收，因项目未通过验收而延期的，每延期一天扣罚500元。项目经三次验收后仍未通过的，视为乙方根本违约，甲方有权解除合同，乙方应当退还甲方支付的预付款，同时支付合同总价30%的违约金。</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lang w:val="en-US" w:eastAsia="zh-CN"/>
        </w:rPr>
        <w:t xml:space="preserve">9</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rPr>
        <w:t xml:space="preserve">4 </w:t>
      </w:r>
      <w:r>
        <w:rPr>
          <w:rFonts w:hint="eastAsia" w:ascii="楷体" w:hAnsi="楷体" w:eastAsia="楷体" w:cs="楷体"/>
          <w:color w:val="auto"/>
          <w:sz w:val="28"/>
          <w:szCs w:val="28"/>
        </w:rPr>
        <w:t xml:space="preserve">在甲方根据上述规定，终止了全部或部分合同后，甲方可以依其认为适当的条件和方法购买与未提供服务类似的服务，乙方应对甲方购买类似服务所超出的那部分费用负责。</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val="en-US" w:eastAsia="zh-CN"/>
        </w:rPr>
        <w:t xml:space="preserve">条  </w:t>
      </w:r>
      <w:r>
        <w:rPr>
          <w:rFonts w:hint="eastAsia" w:ascii="楷体" w:hAnsi="楷体" w:eastAsia="楷体" w:cs="楷体"/>
          <w:b/>
          <w:bCs/>
          <w:color w:val="auto"/>
          <w:sz w:val="28"/>
          <w:szCs w:val="28"/>
        </w:rPr>
        <w:t xml:space="preserve">转让</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0</w:t>
      </w: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为保证本项目的质量，该项目不得违法转包分包，如乙方违法转包分包的，甲方可以无条件终止合同并且有权拒绝支付全部合同款，乙方应向甲方赔偿合同金额30%的违约金。  </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eastAsia="zh-CN"/>
        </w:rPr>
        <w:t xml:space="preserve">一</w:t>
      </w:r>
      <w:r>
        <w:rPr>
          <w:rFonts w:hint="eastAsia" w:ascii="楷体" w:hAnsi="楷体" w:eastAsia="楷体" w:cs="楷体"/>
          <w:b/>
          <w:bCs/>
          <w:color w:val="auto"/>
          <w:sz w:val="28"/>
          <w:szCs w:val="28"/>
          <w:lang w:val="en-US" w:eastAsia="zh-CN"/>
        </w:rPr>
        <w:t xml:space="preserve">条  </w:t>
      </w:r>
      <w:r>
        <w:rPr>
          <w:rFonts w:hint="eastAsia" w:ascii="楷体" w:hAnsi="楷体" w:eastAsia="楷体" w:cs="楷体"/>
          <w:b/>
          <w:bCs/>
          <w:color w:val="auto"/>
          <w:sz w:val="28"/>
          <w:szCs w:val="28"/>
        </w:rPr>
        <w:t xml:space="preserve">不可抗力</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如果双方由于不可抗拒力的任何事故（须经双方认同），致使影响合同履行时，履行合同的期限应予延长，延长期限相当于事故影响的时间。</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.2</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本条所述的“不可抗拒力”系指双方无法控制、不可预见的事件。这些事件包括但不限于：战争、严重水灾、台风、地震以及其他双方商定的事件。</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1</w:t>
      </w:r>
      <w:r>
        <w:rPr>
          <w:rFonts w:hint="eastAsia" w:ascii="楷体" w:hAnsi="楷体" w:eastAsia="楷体" w:cs="楷体"/>
          <w:color w:val="auto"/>
          <w:sz w:val="28"/>
          <w:szCs w:val="28"/>
        </w:rPr>
        <w:t xml:space="preserve">.3</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受事故影响的一方应在不可抗拒力事故发后尽快以包括但不限于传真等方式通知对方，双方应通过友好协商在合理时间内达成进一步履行合同的协议。</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b/>
          <w:bCs/>
          <w:color w:val="auto"/>
          <w:sz w:val="28"/>
          <w:szCs w:val="28"/>
        </w:rPr>
        <w:t xml:space="preserve">第十</w:t>
      </w:r>
      <w:r>
        <w:rPr>
          <w:rFonts w:hint="eastAsia" w:ascii="楷体" w:hAnsi="楷体" w:eastAsia="楷体" w:cs="楷体"/>
          <w:b/>
          <w:bCs/>
          <w:color w:val="auto"/>
          <w:sz w:val="28"/>
          <w:szCs w:val="28"/>
          <w:lang w:eastAsia="zh-CN"/>
        </w:rPr>
        <w:t xml:space="preserve">二</w:t>
      </w:r>
      <w:r>
        <w:rPr>
          <w:rFonts w:hint="eastAsia" w:ascii="楷体" w:hAnsi="楷体" w:eastAsia="楷体" w:cs="楷体"/>
          <w:b/>
          <w:bCs/>
          <w:color w:val="auto"/>
          <w:sz w:val="28"/>
          <w:szCs w:val="28"/>
          <w:lang w:val="en-US" w:eastAsia="zh-CN"/>
        </w:rPr>
        <w:t xml:space="preserve">条  </w:t>
      </w:r>
      <w:r>
        <w:rPr>
          <w:rFonts w:hint="eastAsia" w:ascii="楷体" w:hAnsi="楷体" w:eastAsia="楷体" w:cs="楷体"/>
          <w:b/>
          <w:bCs/>
          <w:color w:val="auto"/>
          <w:sz w:val="28"/>
          <w:szCs w:val="28"/>
        </w:rPr>
        <w:t xml:space="preserve">合同生效及其它</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.1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合同应在甲方、乙方签字盖章后生效。 </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.2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本合同一式肆份，甲方执壹份，乙方执壹份，</w:t>
      </w:r>
      <w:r>
        <w:rPr>
          <w:rFonts w:hint="eastAsia" w:ascii="楷体" w:hAnsi="楷体" w:eastAsia="楷体" w:cs="楷体"/>
          <w:color w:val="auto"/>
          <w:sz w:val="28"/>
          <w:szCs w:val="28"/>
          <w:lang w:eastAsia="zh-CN"/>
        </w:rPr>
        <w:t xml:space="preserve">代理机构</w:t>
      </w:r>
      <w:r>
        <w:rPr>
          <w:rFonts w:hint="eastAsia" w:ascii="楷体" w:hAnsi="楷体" w:eastAsia="楷体" w:cs="楷体"/>
          <w:color w:val="auto"/>
          <w:sz w:val="28"/>
          <w:szCs w:val="28"/>
        </w:rPr>
        <w:t xml:space="preserve">执贰份。 </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.3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本合同履行所发生的合同纠纷，甲方与乙方进行处理，经协商无法达成一致的，双方均可向甲方所在地人民法院提起诉讼。</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.4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本合同在执行过程中，原定内容需修改的，应经甲方、乙方协商和签署协议，并将此协议提供一份给采购代理机构。该协议将作为本合同不可分割的一部分。 </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rPr>
          <w:rFonts w:hint="eastAsia" w:ascii="楷体" w:hAnsi="楷体" w:eastAsia="楷体" w:cs="楷体"/>
          <w:color w:val="auto"/>
          <w:sz w:val="28"/>
          <w:szCs w:val="28"/>
          <w:lang w:val="en-US" w:eastAsia="zh-CN"/>
        </w:rPr>
        <w:t xml:space="preserve">2</w:t>
      </w:r>
      <w:r>
        <w:rPr>
          <w:rFonts w:hint="eastAsia" w:ascii="楷体" w:hAnsi="楷体" w:eastAsia="楷体" w:cs="楷体"/>
          <w:color w:val="auto"/>
          <w:sz w:val="28"/>
          <w:szCs w:val="28"/>
        </w:rPr>
        <w:t xml:space="preserve">.5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本合同应按照中华人民共和国的现行法律进行解释。 </w:t>
      </w:r>
      <w:r/>
    </w:p>
    <w:p>
      <w:pPr>
        <w:pStyle w:val="832"/>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 xml:space="preserve"> </w:t>
      </w:r>
      <w:r/>
    </w:p>
    <w:p>
      <w:pPr>
        <w:pStyle w:val="832"/>
        <w:spacing w:line="360" w:lineRule="auto"/>
        <w:rPr>
          <w:rFonts w:hint="eastAsia" w:ascii="楷体" w:hAnsi="楷体" w:eastAsia="楷体" w:cs="楷体"/>
          <w:color w:val="auto"/>
          <w:sz w:val="28"/>
          <w:szCs w:val="28"/>
          <w:lang w:val="en-US" w:eastAsia="zh-CN"/>
        </w:rPr>
      </w:pPr>
      <w:r>
        <w:rPr>
          <w:rFonts w:hint="eastAsia" w:ascii="楷体" w:hAnsi="楷体" w:eastAsia="楷体" w:cs="楷体"/>
          <w:b/>
          <w:bCs/>
          <w:color w:val="auto"/>
          <w:sz w:val="28"/>
          <w:szCs w:val="28"/>
          <w:lang w:val="en-US" w:eastAsia="zh-CN"/>
        </w:rPr>
        <w:t xml:space="preserve">以下无正文（下接签署页）</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甲方（单位盖章）：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乙方（单位盖章）：</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单位地址：</w:t>
      </w:r>
      <w:r>
        <w:rPr>
          <w:rFonts w:hint="eastAsia" w:ascii="楷体" w:hAnsi="楷体" w:eastAsia="楷体" w:cs="楷体"/>
          <w:color w:val="auto"/>
          <w:sz w:val="28"/>
          <w:szCs w:val="28"/>
          <w:lang w:val="en-US"/>
        </w:rPr>
        <w:t xml:space="preserve"> </w:t>
      </w:r>
      <w:r>
        <w:rPr>
          <w:rFonts w:hint="eastAsia" w:ascii="楷体" w:hAnsi="楷体" w:eastAsia="楷体" w:cs="楷体"/>
          <w:color w:val="auto"/>
          <w:sz w:val="28"/>
          <w:szCs w:val="28"/>
        </w:rPr>
        <w:t xml:space="preserve">            </w:t>
      </w:r>
      <w:r>
        <w:rPr>
          <w:rFonts w:hint="eastAsia" w:ascii="楷体" w:hAnsi="楷体" w:eastAsia="楷体" w:cs="楷体"/>
          <w:color w:val="auto"/>
          <w:sz w:val="28"/>
          <w:szCs w:val="28"/>
          <w:lang w:val="en-US"/>
        </w:rPr>
        <w:t xml:space="preserve">      </w:t>
      </w:r>
      <w:r>
        <w:rPr>
          <w:rFonts w:hint="eastAsia" w:ascii="楷体" w:hAnsi="楷体" w:eastAsia="楷体" w:cs="楷体"/>
          <w:color w:val="auto"/>
          <w:sz w:val="28"/>
          <w:szCs w:val="28"/>
          <w:lang w:val="en-US" w:eastAsia="zh-CN"/>
        </w:rPr>
        <w:t xml:space="preserve">        </w:t>
      </w:r>
      <w:r>
        <w:rPr>
          <w:rFonts w:hint="eastAsia" w:ascii="楷体" w:hAnsi="楷体" w:eastAsia="楷体" w:cs="楷体"/>
          <w:color w:val="auto"/>
          <w:sz w:val="28"/>
          <w:szCs w:val="28"/>
        </w:rPr>
        <w:t xml:space="preserve">单位地址：</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联系电话：                           联系电话：</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代表签字：                           代表签字：</w:t>
      </w:r>
      <w:r/>
    </w:p>
    <w:p>
      <w:pPr>
        <w:pStyle w:val="832"/>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pStyle w:val="832"/>
        <w:ind w:firstLine="392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合同签订日期：      年     月     日</w:t>
      </w:r>
      <w:r/>
    </w:p>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p>
      <w:pPr>
        <w:spacing w:line="360" w:lineRule="auto"/>
        <w:rPr>
          <w:rFonts w:hint="eastAsia" w:ascii="楷体" w:hAnsi="楷体" w:eastAsia="楷体" w:cs="楷体"/>
          <w:sz w:val="28"/>
          <w:szCs w:val="28"/>
          <w:lang w:val="zh-CN"/>
        </w:rPr>
      </w:pPr>
      <w:r>
        <w:rPr>
          <w:rFonts w:hint="eastAsia" w:ascii="楷体" w:hAnsi="楷体" w:eastAsia="楷体" w:cs="楷体"/>
          <w:color w:val="auto"/>
          <w:sz w:val="28"/>
          <w:szCs w:val="28"/>
        </w:rPr>
        <w:t xml:space="preserve">注：（1）以上为中标后签定本项目合同的通用条款，不得进行实质性的修改，专用条款将由</w:t>
      </w:r>
      <w:r>
        <w:rPr>
          <w:rFonts w:hint="eastAsia" w:ascii="楷体" w:hAnsi="楷体" w:eastAsia="楷体" w:cs="楷体"/>
          <w:color w:val="auto"/>
          <w:sz w:val="28"/>
          <w:szCs w:val="28"/>
          <w:lang w:val="en-US" w:eastAsia="zh-CN"/>
        </w:rPr>
        <w:t xml:space="preserve">甲方</w:t>
      </w:r>
      <w:r>
        <w:rPr>
          <w:rFonts w:hint="eastAsia" w:ascii="楷体" w:hAnsi="楷体" w:eastAsia="楷体" w:cs="楷体"/>
          <w:color w:val="auto"/>
          <w:sz w:val="28"/>
          <w:szCs w:val="28"/>
        </w:rPr>
        <w:t xml:space="preserve">与</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结合本项目具体情况协商后签订。（2）</w:t>
      </w:r>
      <w:r>
        <w:rPr>
          <w:rFonts w:hint="eastAsia" w:ascii="楷体" w:hAnsi="楷体" w:eastAsia="楷体" w:cs="楷体"/>
          <w:color w:val="auto"/>
          <w:sz w:val="28"/>
          <w:szCs w:val="28"/>
          <w:lang w:val="en-US" w:eastAsia="zh-CN"/>
        </w:rPr>
        <w:t xml:space="preserve">甲方</w:t>
      </w:r>
      <w:r>
        <w:rPr>
          <w:rFonts w:hint="eastAsia" w:ascii="楷体" w:hAnsi="楷体" w:eastAsia="楷体" w:cs="楷体"/>
          <w:color w:val="auto"/>
          <w:sz w:val="28"/>
          <w:szCs w:val="28"/>
        </w:rPr>
        <w:t xml:space="preserve">和</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应在</w:t>
      </w:r>
      <w:r>
        <w:rPr>
          <w:rFonts w:hint="eastAsia" w:ascii="楷体" w:hAnsi="楷体" w:eastAsia="楷体" w:cs="楷体"/>
          <w:color w:val="auto"/>
          <w:sz w:val="28"/>
          <w:szCs w:val="28"/>
          <w:lang w:val="en-US"/>
        </w:rPr>
        <w:t xml:space="preserve">成交</w:t>
      </w:r>
      <w:r>
        <w:rPr>
          <w:rFonts w:hint="eastAsia" w:ascii="楷体" w:hAnsi="楷体" w:eastAsia="楷体" w:cs="楷体"/>
          <w:color w:val="auto"/>
          <w:sz w:val="28"/>
          <w:szCs w:val="28"/>
        </w:rPr>
        <w:t xml:space="preserve">通知书发放</w:t>
      </w:r>
      <w:r>
        <w:rPr>
          <w:rFonts w:hint="eastAsia" w:ascii="楷体" w:hAnsi="楷体" w:eastAsia="楷体" w:cs="楷体"/>
          <w:color w:val="auto"/>
          <w:sz w:val="28"/>
          <w:szCs w:val="28"/>
          <w:lang w:val="en-US"/>
        </w:rPr>
        <w:t xml:space="preserve">15</w:t>
      </w:r>
      <w:r>
        <w:rPr>
          <w:rFonts w:hint="eastAsia" w:ascii="楷体" w:hAnsi="楷体" w:eastAsia="楷体" w:cs="楷体"/>
          <w:color w:val="auto"/>
          <w:sz w:val="28"/>
          <w:szCs w:val="28"/>
        </w:rPr>
        <w:t xml:space="preserve">天内签订本项目正式合同。如果</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不履行签订正式合同的义务，采购代理机构有权取消</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的中标资格，</w:t>
      </w:r>
      <w:r>
        <w:rPr>
          <w:rFonts w:hint="eastAsia" w:ascii="楷体" w:hAnsi="楷体" w:eastAsia="楷体" w:cs="楷体"/>
          <w:color w:val="auto"/>
          <w:sz w:val="28"/>
          <w:szCs w:val="28"/>
          <w:lang w:val="en-US" w:eastAsia="zh-CN"/>
        </w:rPr>
        <w:t xml:space="preserve">乙方</w:t>
      </w:r>
      <w:r>
        <w:rPr>
          <w:rFonts w:hint="eastAsia" w:ascii="楷体" w:hAnsi="楷体" w:eastAsia="楷体" w:cs="楷体"/>
          <w:color w:val="auto"/>
          <w:sz w:val="28"/>
          <w:szCs w:val="28"/>
        </w:rPr>
        <w:t xml:space="preserve">并承担相应责任；如果</w:t>
      </w:r>
      <w:r>
        <w:rPr>
          <w:rFonts w:hint="eastAsia" w:ascii="楷体" w:hAnsi="楷体" w:eastAsia="楷体" w:cs="楷体"/>
          <w:color w:val="auto"/>
          <w:sz w:val="28"/>
          <w:szCs w:val="28"/>
          <w:lang w:val="en-US" w:eastAsia="zh-CN"/>
        </w:rPr>
        <w:t xml:space="preserve">甲方</w:t>
      </w:r>
      <w:r>
        <w:rPr>
          <w:rFonts w:hint="eastAsia" w:ascii="楷体" w:hAnsi="楷体" w:eastAsia="楷体" w:cs="楷体"/>
          <w:color w:val="auto"/>
          <w:sz w:val="28"/>
          <w:szCs w:val="28"/>
        </w:rPr>
        <w:t xml:space="preserve">不履行签订正式合同的义务，则按照《政府采购法》规定承担相应责任。</w:t>
      </w:r>
      <w:bookmarkEnd w:id="27"/>
      <w:r/>
      <w:r/>
    </w:p>
    <w:p>
      <w:pPr>
        <w:jc w:val="center"/>
        <w:spacing w:line="360" w:lineRule="auto"/>
        <w:rPr>
          <w:rFonts w:hint="eastAsia" w:ascii="楷体" w:hAnsi="楷体" w:eastAsia="楷体" w:cs="楷体"/>
          <w:color w:val="auto"/>
          <w:sz w:val="28"/>
          <w:szCs w:val="28"/>
          <w:lang w:val="en-US"/>
        </w:rPr>
      </w:pPr>
      <w:r>
        <w:rPr>
          <w:rFonts w:hint="eastAsia" w:hAnsi="宋体" w:cs="宋体"/>
          <w:b/>
          <w:color w:val="auto"/>
          <w:sz w:val="32"/>
          <w:szCs w:val="32"/>
          <w:lang w:val="en-US"/>
        </w:rPr>
        <w:br w:type="page" w:clear="all"/>
      </w:r>
      <w:r>
        <w:rPr>
          <w:rFonts w:hint="eastAsia" w:ascii="楷体" w:hAnsi="楷体" w:eastAsia="楷体" w:cs="楷体"/>
          <w:b/>
          <w:color w:val="auto"/>
          <w:sz w:val="36"/>
          <w:szCs w:val="36"/>
          <w:lang w:val="en-US"/>
        </w:rPr>
        <w:t xml:space="preserve">第四</w:t>
      </w:r>
      <w:r>
        <w:rPr>
          <w:rFonts w:hint="eastAsia" w:ascii="楷体" w:hAnsi="楷体" w:eastAsia="楷体" w:cs="楷体"/>
          <w:b/>
          <w:color w:val="auto"/>
          <w:sz w:val="36"/>
          <w:szCs w:val="36"/>
          <w:lang w:val="en-US" w:eastAsia="zh-CN"/>
        </w:rPr>
        <w:t xml:space="preserve">部分</w:t>
      </w:r>
      <w:r>
        <w:rPr>
          <w:rFonts w:hint="eastAsia" w:ascii="楷体" w:hAnsi="楷体" w:eastAsia="楷体" w:cs="楷体"/>
          <w:b/>
          <w:color w:val="auto"/>
          <w:sz w:val="36"/>
          <w:szCs w:val="36"/>
          <w:lang w:val="en-US"/>
        </w:rPr>
        <w:t xml:space="preserve">    采购需求</w:t>
      </w:r>
      <w:r/>
    </w:p>
    <w:p>
      <w:pPr>
        <w:spacing w:line="480" w:lineRule="auto"/>
        <w:rPr>
          <w:rFonts w:hint="eastAsia" w:ascii="楷体" w:hAnsi="楷体" w:eastAsia="楷体" w:cs="楷体"/>
          <w:b/>
          <w:color w:val="auto"/>
          <w:sz w:val="28"/>
          <w:szCs w:val="28"/>
        </w:rPr>
      </w:pPr>
      <w:r>
        <w:rPr>
          <w:rFonts w:hint="eastAsia" w:ascii="楷体" w:hAnsi="楷体" w:eastAsia="楷体" w:cs="楷体"/>
          <w:b/>
          <w:bCs/>
          <w:color w:val="auto"/>
          <w:sz w:val="28"/>
          <w:szCs w:val="28"/>
        </w:rPr>
        <w:t xml:space="preserve">一、</w:t>
      </w:r>
      <w:r>
        <w:rPr>
          <w:rFonts w:hint="eastAsia" w:ascii="楷体" w:hAnsi="楷体" w:eastAsia="楷体" w:cs="楷体"/>
          <w:b/>
          <w:color w:val="auto"/>
          <w:sz w:val="28"/>
          <w:szCs w:val="28"/>
        </w:rPr>
        <w:t xml:space="preserve">项目基本信息</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（1）项目名称：</w:t>
      </w:r>
      <w:r>
        <w:rPr>
          <w:rFonts w:hint="eastAsia" w:ascii="楷体" w:hAnsi="楷体" w:eastAsia="楷体" w:cs="楷体"/>
          <w:b w:val="0"/>
          <w:bCs w:val="0"/>
          <w:color w:val="auto"/>
          <w:sz w:val="28"/>
          <w:szCs w:val="28"/>
          <w:highlight w:val="none"/>
          <w:lang w:val="en-US" w:eastAsia="zh-CN"/>
        </w:rPr>
        <w:t xml:space="preserve">2026年室外体育健身器材采购</w:t>
      </w:r>
      <w:r>
        <w:rPr>
          <w:rFonts w:hint="eastAsia" w:ascii="楷体" w:hAnsi="楷体" w:eastAsia="楷体" w:cs="楷体"/>
          <w:color w:val="auto"/>
          <w:sz w:val="28"/>
          <w:szCs w:val="28"/>
          <w:highlight w:val="none"/>
        </w:rPr>
        <w:t xml:space="preserve">。</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（2）项目预算：</w:t>
      </w:r>
      <w:r>
        <w:rPr>
          <w:rFonts w:hint="eastAsia" w:ascii="楷体" w:hAnsi="楷体" w:eastAsia="楷体" w:cs="楷体"/>
          <w:color w:val="auto"/>
          <w:sz w:val="28"/>
          <w:szCs w:val="28"/>
          <w:highlight w:val="none"/>
          <w:lang w:val="en-US" w:eastAsia="zh-CN"/>
        </w:rPr>
        <w:t xml:space="preserve">115</w:t>
      </w:r>
      <w:r>
        <w:rPr>
          <w:rFonts w:hint="eastAsia" w:ascii="楷体" w:hAnsi="楷体" w:eastAsia="楷体" w:cs="楷体"/>
          <w:color w:val="auto"/>
          <w:sz w:val="28"/>
          <w:szCs w:val="28"/>
          <w:highlight w:val="none"/>
        </w:rPr>
        <w:t xml:space="preserve">万元。</w:t>
      </w:r>
      <w:r/>
    </w:p>
    <w:p>
      <w:pPr>
        <w:ind w:firstLine="480"/>
        <w:spacing w:line="48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最高限价：</w:t>
      </w:r>
      <w:r>
        <w:rPr>
          <w:rFonts w:hint="eastAsia" w:ascii="楷体" w:hAnsi="楷体" w:eastAsia="楷体" w:cs="楷体"/>
          <w:color w:val="auto"/>
          <w:sz w:val="28"/>
          <w:szCs w:val="28"/>
          <w:highlight w:val="none"/>
          <w:lang w:val="en-US" w:eastAsia="zh-CN"/>
        </w:rPr>
        <w:t xml:space="preserve">115</w:t>
      </w:r>
      <w:r>
        <w:rPr>
          <w:rFonts w:hint="eastAsia" w:ascii="楷体" w:hAnsi="楷体" w:eastAsia="楷体" w:cs="楷体"/>
          <w:color w:val="auto"/>
          <w:sz w:val="28"/>
          <w:szCs w:val="28"/>
          <w:highlight w:val="none"/>
          <w:shd w:val="clear" w:color="auto" w:fill="ffffff"/>
          <w:lang w:val="en-US" w:eastAsia="zh-CN"/>
        </w:rPr>
        <w:t xml:space="preserve">万元，</w:t>
      </w:r>
      <w:r>
        <w:rPr>
          <w:rFonts w:hint="eastAsia" w:ascii="楷体" w:hAnsi="楷体" w:eastAsia="楷体" w:cs="楷体"/>
          <w:bCs/>
          <w:color w:val="auto"/>
          <w:sz w:val="28"/>
          <w:szCs w:val="28"/>
          <w:highlight w:val="none"/>
          <w:shd w:val="clear" w:color="auto" w:fill="ffffff"/>
          <w:lang w:val="en-US"/>
        </w:rPr>
        <w:t xml:space="preserve">投标人报价超过最高限价的为无效报价，按照无效响应处理。</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w:t>
      </w:r>
      <w:r>
        <w:rPr>
          <w:rFonts w:hint="eastAsia" w:ascii="楷体" w:hAnsi="楷体" w:eastAsia="楷体" w:cs="楷体"/>
          <w:color w:val="auto"/>
          <w:sz w:val="28"/>
          <w:szCs w:val="28"/>
          <w:highlight w:val="none"/>
          <w:lang w:val="en-US" w:eastAsia="zh-CN"/>
        </w:rPr>
        <w:t xml:space="preserve">4</w:t>
      </w:r>
      <w:r>
        <w:rPr>
          <w:rFonts w:hint="eastAsia" w:ascii="楷体" w:hAnsi="楷体" w:eastAsia="楷体" w:cs="楷体"/>
          <w:color w:val="auto"/>
          <w:sz w:val="28"/>
          <w:szCs w:val="28"/>
          <w:highlight w:val="none"/>
        </w:rPr>
        <w:t xml:space="preserve">）本次招标确定的成交供应商数量：1名。</w:t>
      </w:r>
      <w:r/>
    </w:p>
    <w:p>
      <w:pPr>
        <w:ind w:firstLine="480"/>
        <w:spacing w:line="48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lang w:val="en-US" w:eastAsia="zh-CN"/>
        </w:rPr>
        <w:t xml:space="preserve">5</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项目所属行业：</w:t>
      </w:r>
      <w:r>
        <w:rPr>
          <w:rFonts w:hint="eastAsia" w:ascii="楷体" w:hAnsi="楷体" w:eastAsia="楷体" w:cs="楷体"/>
          <w:bCs/>
          <w:color w:val="auto"/>
          <w:sz w:val="28"/>
          <w:szCs w:val="28"/>
          <w:highlight w:val="none"/>
        </w:rPr>
        <w:t xml:space="preserve">其他未列明行业</w:t>
      </w:r>
      <w:r>
        <w:rPr>
          <w:rFonts w:hint="eastAsia" w:ascii="楷体" w:hAnsi="楷体" w:eastAsia="楷体" w:cs="楷体"/>
          <w:color w:val="auto"/>
          <w:sz w:val="28"/>
          <w:szCs w:val="28"/>
          <w:highlight w:val="none"/>
        </w:rPr>
        <w:t xml:space="preserve">。</w:t>
      </w:r>
      <w:r/>
    </w:p>
    <w:p>
      <w:pPr>
        <w:spacing w:line="480" w:lineRule="auto"/>
        <w:rPr>
          <w:rFonts w:hint="eastAsia" w:ascii="楷体" w:hAnsi="楷体" w:eastAsia="楷体" w:cs="楷体"/>
          <w:b/>
          <w:bCs/>
          <w:color w:val="auto"/>
          <w:sz w:val="28"/>
          <w:szCs w:val="28"/>
        </w:rPr>
      </w:pPr>
      <w:r>
        <w:rPr>
          <w:rFonts w:hint="eastAsia" w:ascii="楷体" w:hAnsi="楷体" w:eastAsia="楷体" w:cs="楷体"/>
          <w:b/>
          <w:bCs/>
          <w:color w:val="auto"/>
          <w:sz w:val="28"/>
          <w:szCs w:val="28"/>
          <w:lang w:eastAsia="zh-CN"/>
        </w:rPr>
        <w:t xml:space="preserve">二</w:t>
      </w:r>
      <w:r>
        <w:rPr>
          <w:rFonts w:hint="eastAsia" w:ascii="楷体" w:hAnsi="楷体" w:eastAsia="楷体" w:cs="楷体"/>
          <w:b/>
          <w:bCs/>
          <w:color w:val="auto"/>
          <w:sz w:val="28"/>
          <w:szCs w:val="28"/>
        </w:rPr>
        <w:t xml:space="preserve">、采购标的汇总表</w:t>
      </w:r>
      <w:r/>
    </w:p>
    <w:p>
      <w:pPr>
        <w:spacing w:line="48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（一） 采购标的</w:t>
      </w:r>
      <w:r/>
    </w:p>
    <w:p>
      <w:pPr>
        <w:ind w:firstLine="480"/>
        <w:spacing w:line="48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货物类标的</w:t>
      </w:r>
      <w:r/>
    </w:p>
    <w:tbl>
      <w:tblPr>
        <w:tblStyle w:val="828"/>
        <w:tblW w:w="8915"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2867"/>
        <w:gridCol w:w="1472"/>
        <w:gridCol w:w="1241"/>
        <w:gridCol w:w="1377"/>
        <w:gridCol w:w="1146"/>
      </w:tblGrid>
      <w:tr>
        <w:trPr>
          <w:jc w:val="center"/>
          <w:tblCellSpacing w:w="0" w:type="dxa"/>
          <w:trHeight w:val="908"/>
        </w:trPr>
        <w:tc>
          <w:tcPr>
            <w:tcBorders>
              <w:top w:val="single" w:color="auto" w:sz="4" w:space="0"/>
              <w:left w:val="single" w:color="auto" w:sz="4" w:space="0"/>
              <w:bottom w:val="single" w:color="auto" w:sz="4" w:space="0"/>
              <w:right w:val="single" w:color="auto" w:sz="4" w:space="0"/>
            </w:tcBorders>
            <w:tcW w:w="812"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货物类标的名称</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计量单位</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数量</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是否进口</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备注</w:t>
            </w:r>
            <w:r/>
          </w:p>
        </w:tc>
      </w:tr>
      <w:tr>
        <w:trPr>
          <w:jc w:val="center"/>
          <w:tblCellSpacing w:w="0" w:type="dxa"/>
          <w:trHeight w:val="1372"/>
        </w:trPr>
        <w:tc>
          <w:tcPr>
            <w:tcBorders>
              <w:top w:val="single" w:color="auto" w:sz="4" w:space="0"/>
              <w:left w:val="single" w:color="auto" w:sz="4" w:space="0"/>
              <w:bottom w:val="single" w:color="auto" w:sz="4" w:space="0"/>
              <w:right w:val="single" w:color="auto" w:sz="4" w:space="0"/>
            </w:tcBorders>
            <w:tcW w:w="812" w:type="dxa"/>
            <w:vAlign w:val="center"/>
            <w:textDirection w:val="lrTb"/>
            <w:noWrap/>
          </w:tcPr>
          <w:p>
            <w:pPr>
              <w:jc w:val="center"/>
              <w:spacing w:line="360" w:lineRule="auto"/>
              <w:rPr>
                <w:rFonts w:hint="eastAsia" w:ascii="楷体" w:hAnsi="楷体" w:eastAsia="楷体" w:cs="楷体"/>
                <w:color w:val="auto"/>
                <w:sz w:val="28"/>
                <w:szCs w:val="28"/>
                <w:lang w:val="en-US"/>
              </w:rPr>
            </w:pPr>
            <w:r>
              <w:rPr>
                <w:rFonts w:hint="eastAsia" w:ascii="楷体" w:hAnsi="楷体" w:eastAsia="楷体" w:cs="楷体"/>
                <w:color w:val="auto"/>
                <w:sz w:val="28"/>
                <w:szCs w:val="28"/>
                <w:lang w:val="en-US"/>
              </w:rPr>
              <w:t xml:space="preserve">1</w:t>
            </w:r>
            <w:r/>
          </w:p>
        </w:tc>
        <w:tc>
          <w:tcPr>
            <w:tcBorders>
              <w:top w:val="single" w:color="auto" w:sz="4" w:space="0"/>
              <w:left w:val="single" w:color="auto" w:sz="4" w:space="0"/>
              <w:bottom w:val="single" w:color="auto" w:sz="4" w:space="0"/>
              <w:right w:val="single" w:color="auto" w:sz="4" w:space="0"/>
            </w:tcBorders>
            <w:tcW w:w="2867" w:type="dxa"/>
            <w:vAlign w:val="center"/>
            <w:textDirection w:val="lrTb"/>
            <w:noWrap/>
          </w:tcPr>
          <w:p>
            <w:pPr>
              <w:pStyle w:val="1052"/>
              <w:jc w:val="center"/>
              <w:spacing w:line="360" w:lineRule="auto"/>
              <w:rPr>
                <w:rFonts w:hint="eastAsia" w:ascii="楷体" w:hAnsi="楷体" w:eastAsia="楷体" w:cs="楷体"/>
                <w:color w:val="auto"/>
                <w:sz w:val="28"/>
                <w:szCs w:val="28"/>
                <w:lang w:eastAsia="zh-CN"/>
              </w:rPr>
            </w:pPr>
            <w:r>
              <w:rPr>
                <w:rFonts w:hint="eastAsia" w:ascii="楷体" w:hAnsi="楷体" w:eastAsia="楷体" w:cs="楷体"/>
                <w:b w:val="0"/>
                <w:bCs w:val="0"/>
                <w:color w:val="auto"/>
                <w:sz w:val="28"/>
                <w:szCs w:val="28"/>
                <w:highlight w:val="none"/>
                <w:lang w:val="en-US" w:eastAsia="zh-CN"/>
              </w:rPr>
              <w:t xml:space="preserve">2026年室外体育健身器材采购</w:t>
            </w:r>
            <w:r/>
          </w:p>
        </w:tc>
        <w:tc>
          <w:tcPr>
            <w:tcBorders>
              <w:top w:val="single" w:color="auto" w:sz="4" w:space="0"/>
              <w:left w:val="single" w:color="auto" w:sz="4" w:space="0"/>
              <w:bottom w:val="single" w:color="auto" w:sz="4" w:space="0"/>
              <w:right w:val="single" w:color="auto" w:sz="4" w:space="0"/>
            </w:tcBorders>
            <w:tcW w:w="1472"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项</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1.0</w:t>
            </w:r>
            <w:r/>
          </w:p>
        </w:tc>
        <w:tc>
          <w:tcPr>
            <w:tcBorders>
              <w:top w:val="single" w:color="auto" w:sz="4" w:space="0"/>
              <w:left w:val="single" w:color="auto" w:sz="4" w:space="0"/>
              <w:bottom w:val="single" w:color="auto" w:sz="4" w:space="0"/>
              <w:right w:val="single" w:color="auto" w:sz="4" w:space="0"/>
            </w:tcBorders>
            <w:tcW w:w="1377" w:type="dxa"/>
            <w:vAlign w:val="center"/>
            <w:textDirection w:val="lrTb"/>
            <w:noWrap/>
          </w:tcPr>
          <w:p>
            <w:pPr>
              <w:pStyle w:val="1052"/>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否</w:t>
            </w:r>
            <w:r/>
          </w:p>
        </w:tc>
        <w:tc>
          <w:tcPr>
            <w:tcBorders>
              <w:top w:val="single" w:color="auto" w:sz="4" w:space="0"/>
              <w:left w:val="single" w:color="auto" w:sz="4" w:space="0"/>
              <w:bottom w:val="single" w:color="auto" w:sz="4" w:space="0"/>
              <w:right w:val="single" w:color="auto" w:sz="4" w:space="0"/>
            </w:tcBorders>
            <w:tcW w:w="1146" w:type="dxa"/>
            <w:vAlign w:val="center"/>
            <w:textDirection w:val="lrTb"/>
            <w:noWrap/>
          </w:tcPr>
          <w:p>
            <w:pP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r>
            <w:r/>
          </w:p>
        </w:tc>
      </w:tr>
    </w:tbl>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lang w:eastAsia="zh-CN"/>
        </w:rPr>
      </w:r>
      <w:r/>
    </w:p>
    <w:p>
      <w:pPr>
        <w:spacing w:line="360" w:lineRule="auto"/>
        <w:rPr>
          <w:rFonts w:hint="eastAsia" w:ascii="楷体" w:hAnsi="楷体" w:eastAsia="楷体" w:cs="楷体"/>
          <w:b/>
          <w:bCs/>
          <w:color w:val="auto"/>
          <w:sz w:val="28"/>
          <w:szCs w:val="28"/>
          <w:highlight w:val="none"/>
          <w:lang w:eastAsia="zh-CN"/>
        </w:rPr>
        <w:sectPr>
          <w:headerReference w:type="default" r:id="rId10"/>
          <w:footerReference w:type="default" r:id="rId13"/>
          <w:footnotePr/>
          <w:endnotePr/>
          <w:type w:val="nextPage"/>
          <w:pgSz w:w="11907" w:h="16839" w:orient="portrait"/>
          <w:pgMar w:top="1440" w:right="1080" w:bottom="1440" w:left="1080" w:header="720" w:footer="720" w:gutter="0"/>
          <w:pgNumType w:start="1"/>
          <w:cols w:num="1" w:sep="0" w:space="1701" w:equalWidth="1"/>
          <w:docGrid w:linePitch="360"/>
        </w:sectPr>
      </w:pPr>
      <w:r>
        <w:rPr>
          <w:rFonts w:hint="eastAsia" w:ascii="楷体" w:hAnsi="楷体" w:eastAsia="楷体" w:cs="楷体"/>
          <w:b/>
          <w:bCs/>
          <w:color w:val="auto"/>
          <w:sz w:val="28"/>
          <w:szCs w:val="28"/>
          <w:highlight w:val="none"/>
          <w:lang w:eastAsia="zh-CN"/>
        </w:rPr>
      </w:r>
      <w:r/>
    </w:p>
    <w:p>
      <w:pPr>
        <w:ind w:firstLine="281"/>
        <w:jc w:val="left"/>
        <w:widowControl/>
        <w:rPr>
          <w:rFonts w:hint="default"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eastAsia="zh-CN"/>
        </w:rPr>
        <w:t xml:space="preserve">三、</w:t>
      </w:r>
      <w:r>
        <w:rPr>
          <w:rFonts w:hint="eastAsia" w:ascii="楷体" w:hAnsi="楷体" w:eastAsia="楷体" w:cs="楷体"/>
          <w:b/>
          <w:color w:val="auto"/>
          <w:sz w:val="28"/>
          <w:szCs w:val="28"/>
        </w:rPr>
        <w:t xml:space="preserve">采购项目参数要求</w:t>
      </w:r>
      <w:r>
        <w:rPr>
          <w:rFonts w:hint="eastAsia" w:ascii="楷体" w:hAnsi="楷体" w:eastAsia="楷体" w:cs="楷体"/>
          <w:b/>
          <w:bCs/>
          <w:sz w:val="28"/>
          <w:szCs w:val="28"/>
        </w:rPr>
        <w:t xml:space="preserve">。</w:t>
      </w:r>
      <w:r>
        <w:rPr>
          <w:rFonts w:hint="eastAsia" w:ascii="楷体" w:hAnsi="楷体" w:eastAsia="楷体" w:cs="楷体"/>
          <w:b/>
          <w:bCs/>
          <w:color w:val="auto"/>
          <w:sz w:val="28"/>
          <w:szCs w:val="28"/>
          <w:highlight w:val="none"/>
          <w:lang w:val="en-US" w:eastAsia="zh-CN"/>
        </w:rPr>
        <w:t xml:space="preserve"> </w:t>
      </w:r>
      <w:r/>
    </w:p>
    <w:tbl>
      <w:tblPr>
        <w:tblStyle w:val="828"/>
        <w:tblW w:w="86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6"/>
        <w:gridCol w:w="1444"/>
        <w:gridCol w:w="5395"/>
        <w:gridCol w:w="901"/>
      </w:tblGrid>
      <w:tr>
        <w:trPr>
          <w:jc w:val="center"/>
          <w:trHeight w:val="411"/>
        </w:trPr>
        <w:tc>
          <w:tcPr>
            <w:tcW w:w="886"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序号</w:t>
            </w:r>
            <w:r/>
          </w:p>
        </w:tc>
        <w:tc>
          <w:tcPr>
            <w:tcW w:w="1444"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产品名称</w:t>
            </w:r>
            <w:r/>
          </w:p>
        </w:tc>
        <w:tc>
          <w:tcPr>
            <w:tcW w:w="5395"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招标文件的技术要求</w:t>
            </w:r>
            <w:r/>
          </w:p>
        </w:tc>
        <w:tc>
          <w:tcPr>
            <w:tcW w:w="901"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数量</w:t>
            </w:r>
            <w:r/>
          </w:p>
        </w:tc>
      </w:tr>
      <w:tr>
        <w:trPr>
          <w:jc w:val="center"/>
          <w:trHeight w:val="398"/>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告示牌</w:t>
            </w:r>
            <w:r/>
          </w:p>
        </w:tc>
        <w:tc>
          <w:tcPr>
            <w:tcW w:w="5395" w:type="dxa"/>
            <w:textDirection w:val="lrTb"/>
            <w:noWrap w:val="false"/>
          </w:tcPr>
          <w:p>
            <w:pPr>
              <w:spacing w:line="360" w:lineRule="auto"/>
              <w:rPr>
                <w:rFonts w:hint="eastAsia" w:ascii="楷体" w:hAnsi="楷体" w:eastAsia="楷体" w:cs="楷体"/>
                <w:sz w:val="28"/>
                <w:szCs w:val="28"/>
                <w:highlight w:val="none"/>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w:t>
            </w:r>
            <w:r>
              <w:rPr>
                <w:rFonts w:hint="eastAsia" w:ascii="楷体" w:hAnsi="楷体" w:eastAsia="楷体" w:cs="楷体"/>
                <w:sz w:val="28"/>
                <w:szCs w:val="28"/>
                <w:highlight w:val="none"/>
              </w:rPr>
              <w:t xml:space="preserve">和国家体育用品质量监督检验中心的检测报告。</w:t>
            </w:r>
            <w:r/>
          </w:p>
          <w:p>
            <w:pPr>
              <w:spacing w:line="360" w:lineRule="auto"/>
              <w:rPr>
                <w:rFonts w:hint="eastAsia" w:ascii="楷体" w:hAnsi="楷体" w:eastAsia="楷体" w:cs="楷体"/>
                <w:sz w:val="28"/>
                <w:szCs w:val="28"/>
                <w:highlight w:val="none"/>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highlight w:val="none"/>
                <w:lang w:val="en-US" w:eastAsia="zh-CN"/>
              </w:rPr>
              <w:t xml:space="preserve">主要承载立柱尺寸不小于</w:t>
            </w:r>
            <w:r>
              <w:rPr>
                <w:rFonts w:hint="eastAsia" w:ascii="楷体" w:hAnsi="楷体" w:eastAsia="楷体" w:cs="楷体"/>
                <w:sz w:val="28"/>
                <w:szCs w:val="28"/>
              </w:rPr>
              <w:t xml:space="preserve">φ114mm×3mm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b/>
                <w:bCs/>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highlight w:val="none"/>
                <w:lang w:val="en-US" w:eastAsia="zh-CN"/>
              </w:rPr>
              <w:t xml:space="preserve">主要承载横梁尺寸不小于</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sz w:val="28"/>
                <w:szCs w:val="28"/>
              </w:rPr>
              <w:t xml:space="preserve">告示牌面板采用不锈钢材质，厚度不小于1mm，面板边缘及尖角不得翘起，图样及字样蚀刻处理。</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告示牌内容至少包含以下内容：</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.1、</w:t>
            </w:r>
            <w:r>
              <w:rPr>
                <w:rFonts w:hint="eastAsia" w:ascii="楷体" w:hAnsi="楷体" w:eastAsia="楷体" w:cs="楷体"/>
                <w:sz w:val="28"/>
                <w:szCs w:val="28"/>
              </w:rPr>
              <w:t xml:space="preserve">简明的热身运动说明或图示。</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.2、</w:t>
            </w:r>
            <w:r>
              <w:rPr>
                <w:rFonts w:hint="eastAsia" w:ascii="楷体" w:hAnsi="楷体" w:eastAsia="楷体" w:cs="楷体"/>
                <w:sz w:val="28"/>
                <w:szCs w:val="28"/>
              </w:rPr>
              <w:t xml:space="preserve">以图示方式介绍健身器材正确的锻炼方法。</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.3、</w:t>
            </w:r>
            <w:r>
              <w:rPr>
                <w:rFonts w:hint="eastAsia" w:ascii="楷体" w:hAnsi="楷体" w:eastAsia="楷体" w:cs="楷体"/>
                <w:sz w:val="28"/>
                <w:szCs w:val="28"/>
              </w:rPr>
              <w:t xml:space="preserve">简明的安全警示说明包括发现器材有缺陷应立即停止使用直到修复的说明。</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.4、</w:t>
            </w:r>
            <w:r>
              <w:rPr>
                <w:rFonts w:hint="eastAsia" w:ascii="楷体" w:hAnsi="楷体" w:eastAsia="楷体" w:cs="楷体"/>
                <w:sz w:val="28"/>
                <w:szCs w:val="28"/>
              </w:rPr>
              <w:t xml:space="preserve">器材供应商的全称，售后服务电话及督查电话。</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.5、</w:t>
            </w:r>
            <w:r>
              <w:rPr>
                <w:rFonts w:hint="eastAsia" w:ascii="楷体" w:hAnsi="楷体" w:eastAsia="楷体" w:cs="楷体"/>
                <w:sz w:val="28"/>
                <w:szCs w:val="28"/>
              </w:rPr>
              <w:t xml:space="preserve">管理维护单位及联系电话。</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.6</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Height w:val="6933"/>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rPr>
              <w:t xml:space="preserve">三</w:t>
            </w:r>
            <w:r>
              <w:rPr>
                <w:rFonts w:hint="eastAsia" w:ascii="楷体" w:hAnsi="楷体" w:eastAsia="楷体" w:cs="楷体"/>
                <w:sz w:val="28"/>
                <w:szCs w:val="28"/>
                <w:lang w:val="en-US" w:eastAsia="zh-CN"/>
              </w:rPr>
              <w:t xml:space="preserve">人转</w:t>
            </w:r>
            <w:r>
              <w:rPr>
                <w:rFonts w:hint="eastAsia" w:ascii="楷体" w:hAnsi="楷体" w:eastAsia="楷体" w:cs="楷体"/>
                <w:sz w:val="28"/>
                <w:szCs w:val="28"/>
                <w:lang w:val="en-US"/>
              </w:rPr>
              <w:t xml:space="preserve">腰器</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rPr>
                <w:rFonts w:hint="eastAsia" w:ascii="楷体" w:hAnsi="楷体" w:eastAsia="楷体" w:cs="楷体"/>
                <w:sz w:val="28"/>
                <w:szCs w:val="28"/>
                <w:lang w:val="en-US"/>
              </w:rPr>
              <w:t xml:space="preserve"> </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主要承载横梁尺寸不小于φ32mm×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立柱采用外扣式钢制封头，可防止雨水流入；</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rPr>
              <w:t xml:space="preserve">上肢牵引器</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活动把手（不含柔性部件）质量不大于600g</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轴承应采取有效的防水、防尘措施。</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color w:val="262626" w:themeColor="text1" w:themeTint="D9"/>
                <w:sz w:val="28"/>
                <w:szCs w:val="28"/>
                <w14:textFill>
                  <w14:solidFill>
                    <w14:schemeClr w14:val="tx1">
                      <w14:lumMod w14:val="85000"/>
                      <w14:lumOff w14:val="15000"/>
                    </w14:schemeClr>
                  </w14:solidFill>
                </w14:textFill>
              </w:rPr>
            </w:pPr>
            <w:r>
              <w:rPr>
                <w:rFonts w:hint="eastAsia" w:ascii="楷体" w:hAnsi="楷体" w:eastAsia="楷体" w:cs="楷体"/>
                <w:color w:val="262626" w:themeColor="text1" w:themeTint="D9"/>
                <w:sz w:val="28"/>
                <w:szCs w:val="28"/>
                <w:lang w:val="en-US"/>
                <w14:textFill>
                  <w14:solidFill>
                    <w14:schemeClr w14:val="tx1">
                      <w14:lumMod w14:val="85000"/>
                      <w14:lumOff w14:val="15000"/>
                    </w14:schemeClr>
                  </w14:solidFill>
                </w14:textFill>
              </w:rPr>
              <w:t xml:space="preserve">4</w:t>
            </w:r>
            <w:r/>
          </w:p>
        </w:tc>
        <w:tc>
          <w:tcPr>
            <w:tcW w:w="1444" w:type="dxa"/>
            <w:vAlign w:val="center"/>
            <w:textDirection w:val="lrTb"/>
            <w:noWrap w:val="false"/>
          </w:tcPr>
          <w:p>
            <w:pPr>
              <w:jc w:val="center"/>
              <w:spacing w:line="360" w:lineRule="auto"/>
              <w:rPr>
                <w:rFonts w:hint="eastAsia" w:ascii="楷体" w:hAnsi="楷体" w:eastAsia="楷体" w:cs="楷体"/>
                <w:color w:val="262626" w:themeColor="text1" w:themeTint="D9"/>
                <w:sz w:val="28"/>
                <w:szCs w:val="28"/>
                <w:lang w:val="en-US" w:eastAsia="zh-CN"/>
                <w14:textFill>
                  <w14:solidFill>
                    <w14:schemeClr w14:val="tx1">
                      <w14:lumMod w14:val="85000"/>
                      <w14:lumOff w14:val="15000"/>
                    </w14:schemeClr>
                  </w14:solidFill>
                </w14:textFill>
              </w:rPr>
            </w:pPr>
            <w:r>
              <w:rPr>
                <w:rFonts w:hint="eastAsia" w:ascii="楷体" w:hAnsi="楷体" w:eastAsia="楷体" w:cs="楷体"/>
                <w:sz w:val="28"/>
                <w:szCs w:val="28"/>
                <w:lang w:val="en-US"/>
              </w:rPr>
              <w:t xml:space="preserve">伸腰伸背</w:t>
            </w:r>
            <w:r>
              <w:rPr>
                <w:rFonts w:hint="eastAsia" w:ascii="楷体" w:hAnsi="楷体" w:eastAsia="楷体" w:cs="楷体"/>
                <w:sz w:val="28"/>
                <w:szCs w:val="28"/>
                <w:lang w:val="en-US" w:eastAsia="zh-CN"/>
              </w:rPr>
              <w:t xml:space="preserve">架</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42</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90"/>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双</w:t>
            </w:r>
            <w:r>
              <w:rPr>
                <w:rFonts w:hint="eastAsia" w:ascii="楷体" w:hAnsi="楷体" w:eastAsia="楷体" w:cs="楷体"/>
                <w:sz w:val="28"/>
                <w:szCs w:val="28"/>
                <w:lang w:val="en-US" w:eastAsia="zh-CN"/>
              </w:rPr>
              <w:t xml:space="preserve">人</w:t>
            </w:r>
            <w:r>
              <w:rPr>
                <w:rFonts w:hint="eastAsia" w:ascii="楷体" w:hAnsi="楷体" w:eastAsia="楷体" w:cs="楷体"/>
                <w:sz w:val="28"/>
                <w:szCs w:val="28"/>
              </w:rPr>
              <w:t xml:space="preserve">漫步机</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numPr>
                <w:ilvl w:val="0"/>
                <w:numId w:val="4"/>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摆杆应有可靠限位装置，且单侧摆动幅度不大于65°</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摆杆与主立柱内侧的最小距离应大于60mm。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踏板的主运动方向和易滑脱方向应设置高度不小于30mm、长度大于踏板周长2/3的防滑脱的凸台或护板；凸台顶部棱边R弧应不小于2mm。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脚踏部位应有防滑措施，站立使用的单脚防滑面应不小于（3×104）mm²，摩擦系数应不小于0.5。</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7</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摆动部件下缘距地面或底面最小高度应不小于80mm。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8</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相邻运动的两踏板的间距应不小于100mm。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9</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踏板前后应采取防止碰撞第三者的缓冲措施。</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0</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不允许存在衣服、头发钩挂或缠绕危险。</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Height w:val="2073"/>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腰背按摩器</w:t>
            </w:r>
            <w:r/>
          </w:p>
        </w:tc>
        <w:tc>
          <w:tcPr>
            <w:tcW w:w="539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rPr>
              <w:t xml:space="preserve">4</w:t>
            </w:r>
            <w:r>
              <w:rPr>
                <w:rFonts w:hint="eastAsia" w:ascii="楷体" w:hAnsi="楷体" w:eastAsia="楷体" w:cs="楷体"/>
                <w:sz w:val="28"/>
                <w:szCs w:val="28"/>
                <w:lang w:val="en-US" w:eastAsia="zh-CN"/>
              </w:rPr>
              <w:t xml:space="preserve">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highlight w:val="none"/>
              </w:rPr>
              <w:t xml:space="preserve">转动部位采用国家标准的轴承和有效的内置限位装置.并应采用有效的防水</w:t>
            </w:r>
            <w:r>
              <w:rPr>
                <w:rFonts w:hint="eastAsia" w:ascii="楷体" w:hAnsi="楷体" w:eastAsia="楷体" w:cs="楷体"/>
                <w:sz w:val="28"/>
                <w:szCs w:val="28"/>
                <w:highlight w:val="none"/>
                <w:lang w:eastAsia="zh-CN"/>
              </w:rPr>
              <w:t xml:space="preserve">、</w:t>
            </w:r>
            <w:r>
              <w:rPr>
                <w:rFonts w:hint="eastAsia" w:ascii="楷体" w:hAnsi="楷体" w:eastAsia="楷体" w:cs="楷体"/>
                <w:sz w:val="28"/>
                <w:szCs w:val="28"/>
                <w:highlight w:val="none"/>
              </w:rPr>
              <w:t xml:space="preserve">防尘措施</w:t>
            </w:r>
            <w:r>
              <w:rPr>
                <w:rFonts w:hint="eastAsia" w:ascii="楷体" w:hAnsi="楷体" w:eastAsia="楷体" w:cs="楷体"/>
                <w:sz w:val="28"/>
                <w:szCs w:val="28"/>
                <w:highlight w:val="none"/>
                <w:lang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Height w:val="6544"/>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太极揉推器</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揉推轮盘应采用阻尼装置。</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Height w:val="956"/>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划船器</w:t>
            </w:r>
            <w:r/>
          </w:p>
        </w:tc>
        <w:tc>
          <w:tcPr>
            <w:tcW w:w="5395"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b/>
                <w:bCs/>
                <w:sz w:val="28"/>
                <w:szCs w:val="28"/>
                <w:lang w:val="en-US" w:eastAsia="zh-CN"/>
              </w:rPr>
              <w:t xml:space="preserve">1</w:t>
            </w: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3、</w:t>
            </w:r>
            <w:r>
              <w:rPr>
                <w:rFonts w:hint="eastAsia" w:ascii="楷体" w:hAnsi="楷体" w:eastAsia="楷体" w:cs="楷体"/>
                <w:b w:val="0"/>
                <w:bCs w:val="0"/>
                <w:sz w:val="28"/>
                <w:szCs w:val="28"/>
                <w:lang w:val="en-US" w:eastAsia="zh-CN"/>
              </w:rPr>
              <w:t xml:space="preserve">不允许存在剪切点、挤压点、引入点，不允许存在刚性碰撞。</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Height w:val="7658"/>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highlight w:val="none"/>
              </w:rPr>
              <w:t xml:space="preserve">9</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肋木</w:t>
            </w:r>
            <w:r/>
          </w:p>
        </w:tc>
        <w:tc>
          <w:tcPr>
            <w:tcW w:w="5395" w:type="dxa"/>
            <w:textDirection w:val="lrTb"/>
            <w:noWrap w:val="false"/>
          </w:tcPr>
          <w:p>
            <w:pPr>
              <w:spacing w:line="360" w:lineRule="auto"/>
              <w:rPr>
                <w:rFonts w:hint="eastAsia" w:ascii="楷体" w:hAnsi="楷体" w:eastAsia="楷体" w:cs="楷体"/>
                <w:sz w:val="28"/>
                <w:szCs w:val="28"/>
                <w:lang w:val="en-US"/>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32</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Height w:val="766"/>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10</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腹肌板</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eastAsia="zh-CN"/>
              </w:rPr>
              <w:t xml:space="preserve">规格</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11</w:t>
            </w:r>
            <w:r/>
          </w:p>
        </w:tc>
        <w:tc>
          <w:tcPr>
            <w:tcW w:w="1444"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单杠</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28</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圆钢。</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立柱</w:t>
            </w:r>
            <w:r>
              <w:rPr>
                <w:rFonts w:hint="eastAsia" w:ascii="楷体" w:hAnsi="楷体" w:eastAsia="楷体" w:cs="楷体"/>
                <w:sz w:val="28"/>
                <w:szCs w:val="28"/>
                <w:lang w:val="en-US" w:eastAsia="zh-CN"/>
              </w:rPr>
              <w:t xml:space="preserve">顶部采用钢制封头焊接，避免淋入雨水，预防</w:t>
            </w:r>
            <w:r>
              <w:rPr>
                <w:rFonts w:hint="eastAsia" w:ascii="楷体" w:hAnsi="楷体" w:eastAsia="楷体" w:cs="楷体"/>
                <w:sz w:val="28"/>
                <w:szCs w:val="28"/>
              </w:rPr>
              <w:t xml:space="preserve">立柱</w:t>
            </w:r>
            <w:r>
              <w:rPr>
                <w:rFonts w:hint="eastAsia" w:ascii="楷体" w:hAnsi="楷体" w:eastAsia="楷体" w:cs="楷体"/>
                <w:sz w:val="28"/>
                <w:szCs w:val="28"/>
                <w:lang w:val="en-US" w:eastAsia="zh-CN"/>
              </w:rPr>
              <w:t xml:space="preserve">内部生锈。</w:t>
            </w:r>
            <w:r/>
          </w:p>
          <w:p>
            <w:pPr>
              <w:spacing w:line="360" w:lineRule="auto"/>
              <w:rPr>
                <w:rFonts w:hint="default"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10</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12</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篮球架</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外形尺寸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2678</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1800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3956</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主要承载立柱尺寸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主要承载横梁尺寸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立柱部件由立柱管</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、支撑管</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60mmX3.0mm、连接板、预埋管等组焊。</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上下拉杆管</w:t>
            </w:r>
            <w:r>
              <w:rPr>
                <w:rFonts w:hint="eastAsia" w:ascii="楷体" w:hAnsi="楷体" w:eastAsia="楷体" w:cs="楷体"/>
                <w:sz w:val="28"/>
                <w:szCs w:val="28"/>
                <w:lang w:val="en-US"/>
              </w:rPr>
              <w:t xml:space="preserve">Φ</w:t>
            </w:r>
            <w:r>
              <w:rPr>
                <w:rFonts w:hint="eastAsia" w:ascii="楷体" w:hAnsi="楷体" w:eastAsia="楷体" w:cs="楷体"/>
                <w:sz w:val="28"/>
                <w:szCs w:val="28"/>
              </w:rPr>
              <w:t xml:space="preserve">42mmX3.0mm</w:t>
            </w:r>
            <w:r>
              <w:rPr>
                <w:rFonts w:hint="eastAsia" w:ascii="楷体" w:hAnsi="楷体" w:eastAsia="楷体" w:cs="楷体"/>
                <w:sz w:val="28"/>
                <w:szCs w:val="28"/>
                <w:lang w:eastAsia="zh-CN"/>
              </w:rPr>
              <w:t xml:space="preserve">。</w:t>
            </w:r>
            <w:r/>
          </w:p>
          <w:p>
            <w:pPr>
              <w:spacing w:line="360" w:lineRule="auto"/>
              <w:rPr>
                <w:rFonts w:hint="eastAsia" w:ascii="楷体" w:hAnsi="楷体" w:eastAsia="楷体" w:cs="楷体"/>
                <w:b w:val="0"/>
                <w:bCs w:val="0"/>
                <w:sz w:val="28"/>
                <w:szCs w:val="28"/>
                <w:lang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篮板使用SMC材料，规格为1800X1050X50mm(翻边)，整体高温模压一次成型</w:t>
            </w:r>
            <w:r>
              <w:rPr>
                <w:rFonts w:hint="eastAsia" w:ascii="楷体" w:hAnsi="楷体" w:eastAsia="楷体" w:cs="楷体"/>
                <w:b w:val="0"/>
                <w:bCs w:val="0"/>
                <w:sz w:val="28"/>
                <w:szCs w:val="28"/>
                <w:lang w:eastAsia="zh-CN"/>
              </w:rPr>
              <w:t xml:space="preserve">。</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篮圈内径450mm,篮圈圈条直径18mm,篮圈下沿有12个均分的系篮网装置，无尖角、毛刺，篮网均匀的悬挂在网钩上。</w:t>
            </w:r>
            <w:r/>
          </w:p>
          <w:p>
            <w:pPr>
              <w:spacing w:line="360" w:lineRule="auto"/>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器材各支撑人体的表面所有棱边和尖角半径3.0mm，使用者或第三者易接触的零部件的其他所有棱边进行圆滑过渡。完全满足器材的使用强度。焊接件经二氧化碳气体保护焊焊接而成，严密牢固，焊缝美观，无漏焊、虚焊、包渣、裂纹等缺陷;表面采用静电喷塑表面光滑平整，色泽均匀，结合牢固。</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30</w:t>
            </w:r>
            <w:r/>
          </w:p>
        </w:tc>
      </w:tr>
      <w:tr>
        <w:trPr>
          <w:jc w:val="center"/>
        </w:trPr>
        <w:tc>
          <w:tcPr>
            <w:tcW w:w="886"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13</w:t>
            </w:r>
            <w:r/>
          </w:p>
        </w:tc>
        <w:tc>
          <w:tcPr>
            <w:tcW w:w="1444"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乒乓球台</w:t>
            </w:r>
            <w:r/>
          </w:p>
        </w:tc>
        <w:tc>
          <w:tcPr>
            <w:tcW w:w="5395" w:type="dxa"/>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外形尺寸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2740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1545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912</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主要材料：钢管\SMC。</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主要承载立柱尺寸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主要承载横梁尺寸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50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32</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立柱部件由支撑腿Φ60mmX3.0mm底脚板等组焊。</w:t>
            </w:r>
            <w:r/>
          </w:p>
          <w:p>
            <w:pPr>
              <w:spacing w:line="360" w:lineRule="auto"/>
              <w:rPr>
                <w:rFonts w:hint="eastAsia"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托架部件由20mmX30mmX3.0mm矩管组焊。</w:t>
            </w:r>
            <w:r/>
          </w:p>
          <w:p>
            <w:pPr>
              <w:spacing w:line="360" w:lineRule="auto"/>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台面总长度为:2740±3mm，台面宽度为:1525±3mm，台面离地高度为:760mm，半张台面对角线之差≤4mm，半张台面平面度≤5mm，端、边线宽度20±1.5mm，中线宽3±1mm，中线对称度≤3mm，中线与网间距离≤50mm，中线与断线距离≤10mm。台面采用SMC材质，台面弹性为230~260mm。</w:t>
            </w:r>
            <w:r/>
          </w:p>
          <w:p>
            <w:pPr>
              <w:spacing w:line="360" w:lineRule="auto"/>
              <w:rPr>
                <w:rFonts w:hint="eastAsia"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器材各支撑人体的表面所有棱边和尖角半径3.0mm，使用者或第三者易接触的零部件的其他所有棱边进行圆滑过渡。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01"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35</w:t>
            </w:r>
            <w:r/>
          </w:p>
        </w:tc>
      </w:tr>
      <w:tr>
        <w:trPr>
          <w:jc w:val="center"/>
          <w:trHeight w:val="2881"/>
        </w:trPr>
        <w:tc>
          <w:tcPr>
            <w:tcW w:w="88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14</w:t>
            </w:r>
            <w:r/>
          </w:p>
        </w:tc>
        <w:tc>
          <w:tcPr>
            <w:tcW w:w="1444"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儿童乐园</w:t>
            </w:r>
            <w:r/>
          </w:p>
        </w:tc>
        <w:tc>
          <w:tcPr>
            <w:tcW w:w="5395" w:type="dxa"/>
            <w:textDirection w:val="lrTb"/>
            <w:noWrap w:val="false"/>
          </w:tcPr>
          <w:p>
            <w:pPr>
              <w:jc w:val="both"/>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lang w:val="en-US" w:eastAsia="zh-CN"/>
              </w:rPr>
              <w:t xml:space="preserve">1、</w:t>
            </w:r>
            <w:r>
              <w:rPr>
                <w:rFonts w:hint="eastAsia" w:ascii="楷体" w:hAnsi="楷体" w:eastAsia="楷体" w:cs="楷体"/>
                <w:b w:val="0"/>
                <w:bCs w:val="0"/>
                <w:sz w:val="28"/>
                <w:szCs w:val="28"/>
                <w:lang w:val="en-US"/>
              </w:rPr>
              <w:t xml:space="preserve">产品符合GB/T34272-2017《小型游乐设施安全规范》，GB/T27689-2011《无动力类游乐设施 儿童滑梯》相关国家标准；投标文件中提供第三方检测机构出具的具有CMA标志的检测报告扫描件或复印件并加盖投标人公章。</w:t>
            </w:r>
            <w:r/>
          </w:p>
          <w:p>
            <w:pPr>
              <w:jc w:val="both"/>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2、</w:t>
            </w:r>
            <w:r>
              <w:rPr>
                <w:rFonts w:hint="eastAsia" w:ascii="楷体" w:hAnsi="楷体" w:eastAsia="楷体" w:cs="楷体"/>
                <w:sz w:val="28"/>
                <w:szCs w:val="28"/>
                <w:vertAlign w:val="baseline"/>
              </w:rPr>
              <w:t xml:space="preserve">规格：</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520*380*300cm,</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3</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立柱：立柱采用直径</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114</w:t>
            </w:r>
            <w:r>
              <w:rPr>
                <w:rFonts w:hint="eastAsia" w:ascii="楷体" w:hAnsi="楷体" w:eastAsia="楷体" w:cs="楷体"/>
                <w:sz w:val="28"/>
                <w:szCs w:val="28"/>
                <w:vertAlign w:val="baseline"/>
                <w:lang w:val="en-US" w:eastAsia="zh-CN"/>
              </w:rPr>
              <w:t xml:space="preserve">*3</w:t>
            </w:r>
            <w:r>
              <w:rPr>
                <w:rFonts w:hint="eastAsia" w:ascii="楷体" w:hAnsi="楷体" w:eastAsia="楷体" w:cs="楷体"/>
                <w:sz w:val="28"/>
                <w:szCs w:val="28"/>
                <w:vertAlign w:val="baseline"/>
              </w:rPr>
              <w:t xml:space="preserve">mm，镀锌管，经除油、磷化、抛砂、镀锌处理后，表面再经过静电粉末喷涂流水线高温固化，表面光滑，抗紫外线能力强，色彩鲜艳，不易脱落，耐腐蚀。</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4</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塑料件：符合GB/T 4454-1996要求，塑料壁厚</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6mm，色彩艳丽，符合食品级标准，抗静电能力强，安全环保，耐候性好，强度高。</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5</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五金配件：采用不锈钢螺丝，外露螺丝均采用半圆头、无棱角处理，具有预防任意调整功能，以维护使用者设施结构的安全。</w:t>
            </w:r>
            <w:r/>
          </w:p>
          <w:p>
            <w:pPr>
              <w:jc w:val="left"/>
              <w:spacing w:line="360" w:lineRule="auto"/>
              <w:rPr>
                <w:rFonts w:hint="eastAsia" w:ascii="楷体" w:hAnsi="楷体" w:eastAsia="楷体" w:cs="楷体"/>
                <w:b/>
                <w:bCs/>
                <w:sz w:val="28"/>
                <w:szCs w:val="28"/>
                <w:lang w:val="en-US" w:eastAsia="zh-CN"/>
              </w:rPr>
            </w:pPr>
            <w:r>
              <w:rPr>
                <w:rFonts w:hint="eastAsia" w:ascii="楷体" w:hAnsi="楷体" w:eastAsia="楷体" w:cs="楷体"/>
                <w:b/>
                <w:bCs/>
                <w:sz w:val="28"/>
                <w:szCs w:val="28"/>
                <w:vertAlign w:val="baseline"/>
                <w:lang w:val="en-US" w:eastAsia="zh-CN"/>
              </w:rPr>
              <w:t xml:space="preserve">6、</w:t>
            </w:r>
            <w:r>
              <w:rPr>
                <w:rFonts w:hint="eastAsia" w:ascii="楷体" w:hAnsi="楷体" w:eastAsia="楷体" w:cs="楷体"/>
                <w:sz w:val="28"/>
                <w:szCs w:val="28"/>
                <w:vertAlign w:val="baseline"/>
              </w:rPr>
              <w:t xml:space="preserve">表面处理工艺：脱脂-电动抛丸-静电喷塑</w:t>
            </w:r>
            <w:r>
              <w:rPr>
                <w:rFonts w:hint="eastAsia" w:ascii="楷体" w:hAnsi="楷体" w:eastAsia="楷体" w:cs="楷体"/>
                <w:sz w:val="28"/>
                <w:szCs w:val="28"/>
                <w:vertAlign w:val="baseline"/>
                <w:lang w:eastAsia="zh-CN"/>
              </w:rPr>
              <w:t xml:space="preserve">。</w:t>
            </w:r>
            <w:r/>
          </w:p>
        </w:tc>
        <w:tc>
          <w:tcPr>
            <w:tcW w:w="901"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w:t>
            </w:r>
            <w:r/>
          </w:p>
        </w:tc>
      </w:tr>
    </w:tbl>
    <w:p>
      <w:pPr>
        <w:pStyle w:val="829"/>
        <w:ind w:firstLine="0"/>
        <w:spacing w:line="360" w:lineRule="auto"/>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rPr>
        <w:t xml:space="preserve">注：</w:t>
      </w: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上述技术要求中如出现具体产品的品牌、型号、参数等，仅供投标人更好地理解采购人对设备的需求，不能理解为唯一指定，只要优于或符合其技术参数及功能要求的，均可视为响应。</w:t>
      </w:r>
      <w:r/>
    </w:p>
    <w:p>
      <w:pPr>
        <w:pStyle w:val="829"/>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rPr>
        <w:t xml:space="preserve">以上技术规格和要求必须逐条响应，提供所投产品的具体参数值，不得简单复制招标文件相关内容。若指标项存在正、负偏离的均应详细说明，如实填写技术偏离表。</w:t>
      </w:r>
      <w:r>
        <w:rPr>
          <w:rFonts w:hint="eastAsia" w:ascii="楷体" w:hAnsi="楷体" w:eastAsia="楷体" w:cs="楷体"/>
          <w:b/>
          <w:bCs/>
          <w:color w:val="auto"/>
          <w:sz w:val="28"/>
          <w:szCs w:val="28"/>
          <w:highlight w:val="none"/>
        </w:rPr>
        <w:t xml:space="preserve">加“★”部分为</w:t>
      </w:r>
      <w:r>
        <w:rPr>
          <w:rFonts w:hint="eastAsia" w:ascii="楷体" w:hAnsi="楷体" w:eastAsia="楷体" w:cs="楷体"/>
          <w:b/>
          <w:bCs/>
          <w:color w:val="auto"/>
          <w:sz w:val="28"/>
          <w:szCs w:val="28"/>
          <w:highlight w:val="none"/>
          <w:lang w:eastAsia="zh-CN"/>
        </w:rPr>
        <w:t xml:space="preserve">实质性</w:t>
      </w:r>
      <w:r>
        <w:rPr>
          <w:rFonts w:hint="eastAsia" w:ascii="楷体" w:hAnsi="楷体" w:eastAsia="楷体" w:cs="楷体"/>
          <w:b/>
          <w:bCs/>
          <w:color w:val="auto"/>
          <w:sz w:val="28"/>
          <w:szCs w:val="28"/>
          <w:highlight w:val="none"/>
        </w:rPr>
        <w:t xml:space="preserve">技术要求及参数，</w:t>
      </w:r>
      <w:r>
        <w:rPr>
          <w:rFonts w:hint="eastAsia" w:ascii="楷体" w:hAnsi="楷体" w:eastAsia="楷体" w:cs="楷体"/>
          <w:b/>
          <w:bCs/>
          <w:sz w:val="28"/>
          <w:szCs w:val="28"/>
          <w:highlight w:val="none"/>
        </w:rPr>
        <w:t xml:space="preserve">请投标</w:t>
      </w:r>
      <w:r>
        <w:rPr>
          <w:rFonts w:hint="eastAsia" w:ascii="楷体" w:hAnsi="楷体" w:eastAsia="楷体" w:cs="楷体"/>
          <w:b/>
          <w:bCs/>
          <w:sz w:val="28"/>
          <w:szCs w:val="28"/>
          <w:highlight w:val="none"/>
          <w:lang w:eastAsia="zh-CN"/>
        </w:rPr>
        <w:t xml:space="preserve">供应商按要求</w:t>
      </w:r>
      <w:r>
        <w:rPr>
          <w:rFonts w:hint="eastAsia" w:ascii="楷体" w:hAnsi="楷体" w:eastAsia="楷体" w:cs="楷体"/>
          <w:b/>
          <w:bCs/>
          <w:sz w:val="28"/>
          <w:szCs w:val="28"/>
          <w:highlight w:val="none"/>
        </w:rPr>
        <w:t xml:space="preserve">逐一提供有效证明材料，任意一条未证明，作废标处理</w:t>
      </w:r>
      <w:r>
        <w:rPr>
          <w:rFonts w:hint="eastAsia" w:ascii="楷体" w:hAnsi="楷体" w:eastAsia="楷体" w:cs="楷体"/>
          <w:b/>
          <w:bCs/>
          <w:sz w:val="28"/>
          <w:szCs w:val="28"/>
          <w:highlight w:val="none"/>
          <w:lang w:eastAsia="zh-CN"/>
        </w:rPr>
        <w:t xml:space="preserve">；</w:t>
      </w:r>
      <w:r>
        <w:rPr>
          <w:rFonts w:hint="eastAsia" w:ascii="楷体" w:hAnsi="楷体" w:eastAsia="楷体" w:cs="楷体"/>
          <w:color w:val="auto"/>
          <w:sz w:val="28"/>
          <w:szCs w:val="28"/>
          <w:highlight w:val="none"/>
        </w:rPr>
        <w:t xml:space="preserve">上述所投产品须提供相关证明材料，如：制造商公开发布正式印刷的产品样本、资料，或由有关政府部门或权威检测机构合法出具的文件或报告（须加盖制造商公章）。以便于评委会正确评判，并自行承担偏离所产生的风险。</w:t>
      </w:r>
      <w:r/>
    </w:p>
    <w:p>
      <w:pPr>
        <w:ind w:firstLine="560"/>
        <w:spacing w:line="360" w:lineRule="auto"/>
        <w:rPr>
          <w:rFonts w:hint="default" w:ascii="楷体" w:hAnsi="楷体" w:eastAsia="楷体" w:cs="楷体"/>
          <w:b/>
          <w:bCs/>
          <w:color w:val="auto"/>
          <w:sz w:val="28"/>
          <w:szCs w:val="28"/>
          <w:highlight w:val="none"/>
          <w:lang w:val="en-US" w:eastAsia="zh-CN"/>
        </w:rPr>
      </w:pPr>
      <w:r>
        <w:rPr>
          <w:rFonts w:hint="eastAsia" w:ascii="楷体" w:hAnsi="楷体" w:eastAsia="楷体" w:cs="楷体"/>
          <w:color w:val="auto"/>
          <w:sz w:val="28"/>
          <w:szCs w:val="28"/>
          <w:highlight w:val="none"/>
        </w:rPr>
        <w:t xml:space="preserve">3</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Cs/>
          <w:color w:val="auto"/>
          <w:sz w:val="28"/>
          <w:szCs w:val="28"/>
          <w:highlight w:val="none"/>
        </w:rPr>
        <w:t xml:space="preserve">投标人在</w:t>
      </w:r>
      <w:r>
        <w:rPr>
          <w:rFonts w:hint="eastAsia" w:ascii="楷体" w:hAnsi="楷体" w:eastAsia="楷体" w:cs="楷体"/>
          <w:bCs/>
          <w:color w:val="auto"/>
          <w:sz w:val="28"/>
          <w:szCs w:val="28"/>
          <w:highlight w:val="none"/>
          <w:lang w:eastAsia="zh-CN"/>
        </w:rPr>
        <w:t xml:space="preserve">投标</w:t>
      </w:r>
      <w:r>
        <w:rPr>
          <w:rFonts w:hint="eastAsia" w:ascii="楷体" w:hAnsi="楷体" w:eastAsia="楷体" w:cs="楷体"/>
          <w:bCs/>
          <w:color w:val="auto"/>
          <w:sz w:val="28"/>
          <w:szCs w:val="28"/>
          <w:highlight w:val="none"/>
        </w:rPr>
        <w:t xml:space="preserve">文件</w:t>
      </w:r>
      <w:r>
        <w:rPr>
          <w:rFonts w:hint="eastAsia" w:ascii="楷体" w:hAnsi="楷体" w:eastAsia="楷体" w:cs="楷体"/>
          <w:bCs/>
          <w:color w:val="auto"/>
          <w:sz w:val="28"/>
          <w:szCs w:val="28"/>
          <w:highlight w:val="none"/>
          <w:lang w:eastAsia="zh-CN"/>
        </w:rPr>
        <w:t xml:space="preserve">中</w:t>
      </w:r>
      <w:r>
        <w:rPr>
          <w:rFonts w:hint="eastAsia" w:ascii="楷体" w:hAnsi="楷体" w:eastAsia="楷体" w:cs="楷体"/>
          <w:bCs/>
          <w:color w:val="auto"/>
          <w:sz w:val="28"/>
          <w:szCs w:val="28"/>
          <w:highlight w:val="none"/>
        </w:rPr>
        <w:t xml:space="preserve">提供样品扫描图片。</w:t>
      </w:r>
      <w:r>
        <w:rPr>
          <w:rFonts w:hint="eastAsia" w:ascii="楷体" w:hAnsi="楷体" w:eastAsia="楷体" w:cs="楷体"/>
          <w:b/>
          <w:bCs/>
          <w:color w:val="auto"/>
          <w:sz w:val="28"/>
          <w:szCs w:val="28"/>
          <w:highlight w:val="none"/>
          <w:lang w:val="en-US" w:eastAsia="zh-CN"/>
        </w:rPr>
        <w:t xml:space="preserve">                                      </w:t>
      </w:r>
      <w:r/>
    </w:p>
    <w:p>
      <w:pPr>
        <w:jc w:val="left"/>
        <w:spacing w:line="360" w:lineRule="auto"/>
        <w:widowControl/>
        <w:rPr>
          <w:rFonts w:hint="eastAsia" w:ascii="楷体" w:hAnsi="楷体" w:eastAsia="楷体" w:cs="楷体"/>
          <w:b/>
          <w:bCs/>
          <w:sz w:val="28"/>
          <w:szCs w:val="28"/>
          <w:highlight w:val="none"/>
        </w:rPr>
      </w:pPr>
      <w:r>
        <w:rPr>
          <w:rFonts w:hint="eastAsia" w:ascii="楷体" w:hAnsi="楷体" w:eastAsia="楷体" w:cs="楷体"/>
          <w:b/>
          <w:bCs/>
          <w:color w:val="auto"/>
          <w:sz w:val="28"/>
          <w:szCs w:val="28"/>
          <w:highlight w:val="none"/>
          <w:lang w:val="en-US" w:eastAsia="zh-CN"/>
        </w:rPr>
        <w:t xml:space="preserve">四、</w:t>
      </w:r>
      <w:r>
        <w:rPr>
          <w:rFonts w:hint="eastAsia" w:ascii="楷体" w:hAnsi="楷体" w:eastAsia="楷体" w:cs="楷体"/>
          <w:b/>
          <w:bCs/>
          <w:sz w:val="28"/>
          <w:szCs w:val="28"/>
          <w:highlight w:val="none"/>
        </w:rPr>
        <w:t xml:space="preserve">综合说明</w:t>
      </w:r>
      <w:r/>
    </w:p>
    <w:p>
      <w:pPr>
        <w:ind w:firstLine="56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 xml:space="preserve">1.</w:t>
      </w:r>
      <w:r>
        <w:rPr>
          <w:rFonts w:hint="eastAsia" w:ascii="楷体" w:hAnsi="楷体" w:eastAsia="楷体" w:cs="楷体"/>
          <w:sz w:val="28"/>
          <w:szCs w:val="28"/>
          <w:highlight w:val="none"/>
        </w:rPr>
        <w:t xml:space="preserve">供应商所提供的相关产品应根据国家标准和规范进行设计和制造，并遵循招</w:t>
      </w:r>
      <w:r>
        <w:rPr>
          <w:rFonts w:hint="eastAsia" w:ascii="楷体" w:hAnsi="楷体" w:eastAsia="楷体" w:cs="楷体"/>
          <w:sz w:val="28"/>
          <w:szCs w:val="28"/>
          <w:highlight w:val="none"/>
        </w:rPr>
        <w:t xml:space="preserve">标文件的要求，其产品的质量性能、技术指标和使用功能应达到或优于采购要求，是技术成熟的、性能优良，整体设计和软硬件配备全新的原厂产品，并提供详细的产品说明、质量标准和服务方案。如其中某些条款不能完全满足时，应在投标响应文件中逐条列出，未列出的视同响应。投标文件中必须明确所投硬件产品的品牌、规格型号及一些必须说明的技术参数，否则将可能导致其投标响应文件被评标委员会拒绝。招标文件中的相关内容若存在品牌型号，则仅作为参照，各供应商在满足采购要求的前提下，可以提供质量、技术要求同档次或高于参照品牌要求的其他合格产品。</w:t>
      </w:r>
      <w:r/>
    </w:p>
    <w:p>
      <w:pPr>
        <w:ind w:firstLine="48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 xml:space="preserve">2.</w:t>
      </w:r>
      <w:r>
        <w:rPr>
          <w:rFonts w:hint="eastAsia" w:ascii="楷体" w:hAnsi="楷体" w:eastAsia="楷体" w:cs="楷体"/>
          <w:sz w:val="28"/>
          <w:szCs w:val="28"/>
          <w:highlight w:val="none"/>
        </w:rPr>
        <w:t xml:space="preserve">投标响应文件必须如实进行实质性响应，量化指标必须列明具体数值。供应商提供的技术资料必须真实、准确，如提供的参数虚假或对招标文件所要求说明的情况故意隐瞒或虚报，视为不实质性响应采购要求，其投标响应文件将被拒绝。已中标的将取消中标资格，并按《中华人民共和国政府采购法》第七十七条的相关办法处理。</w:t>
      </w:r>
      <w:r/>
    </w:p>
    <w:p>
      <w:pPr>
        <w:ind w:firstLine="480"/>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lang w:val="en-US" w:eastAsia="zh-CN"/>
        </w:rPr>
        <w:t xml:space="preserve">3.</w:t>
      </w:r>
      <w:r>
        <w:rPr>
          <w:rFonts w:hint="eastAsia" w:ascii="楷体" w:hAnsi="楷体" w:eastAsia="楷体" w:cs="楷体"/>
          <w:sz w:val="28"/>
          <w:szCs w:val="28"/>
          <w:highlight w:val="none"/>
        </w:rPr>
        <w:t xml:space="preserve">招标文件提出的是最低限度的要求，并未对一切细节作出规定，也未充分引述全部有关标准和规范的条文，供应商提供的所有产品（包括设计、制造、调试以及节能环保等）都应符合已颁布的现行中华人民共和国认可的（部颁、行业）标准。如果这些标准内容有矛盾时，应按最高标准的条款执行。</w:t>
      </w:r>
      <w:r/>
    </w:p>
    <w:p>
      <w:pPr>
        <w:pStyle w:val="829"/>
        <w:ind w:firstLine="0"/>
        <w:spacing w:line="360" w:lineRule="auto"/>
        <w:rPr>
          <w:rFonts w:hint="eastAsia" w:ascii="楷体" w:hAnsi="楷体" w:eastAsia="楷体" w:cs="楷体"/>
          <w:b/>
          <w:color w:val="auto"/>
          <w:sz w:val="28"/>
          <w:szCs w:val="28"/>
          <w:highlight w:val="none"/>
        </w:rPr>
      </w:pPr>
      <w:r>
        <w:rPr>
          <w:rFonts w:hint="eastAsia" w:ascii="楷体" w:hAnsi="楷体" w:eastAsia="楷体" w:cs="楷体"/>
          <w:b/>
          <w:color w:val="auto"/>
          <w:sz w:val="28"/>
          <w:szCs w:val="28"/>
          <w:highlight w:val="none"/>
          <w:lang w:val="en-US" w:eastAsia="zh-CN"/>
        </w:rPr>
        <w:t xml:space="preserve">四</w:t>
      </w:r>
      <w:r>
        <w:rPr>
          <w:rFonts w:hint="eastAsia" w:ascii="楷体" w:hAnsi="楷体" w:eastAsia="楷体" w:cs="楷体"/>
          <w:b/>
          <w:color w:val="auto"/>
          <w:sz w:val="28"/>
          <w:szCs w:val="28"/>
          <w:highlight w:val="none"/>
          <w:lang w:val="en-US"/>
        </w:rPr>
        <w:t xml:space="preserve">、售后</w:t>
      </w:r>
      <w:r>
        <w:rPr>
          <w:rFonts w:hint="eastAsia" w:ascii="楷体" w:hAnsi="楷体" w:eastAsia="楷体" w:cs="楷体"/>
          <w:b/>
          <w:color w:val="auto"/>
          <w:sz w:val="28"/>
          <w:szCs w:val="28"/>
          <w:highlight w:val="none"/>
        </w:rPr>
        <w:t xml:space="preserve">服务要求：</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交货时间：交货时间满足现场总体进度要求。签订合同后一个月内供货，半年内安装到位，由采购人检验。</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交货地点：采购人指定。</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rPr>
        <w:t xml:space="preserve">3</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免费质保期：产品质量、使用寿命符合国家相关标准。所有产品提供</w:t>
      </w:r>
      <w:r>
        <w:rPr>
          <w:rFonts w:hint="eastAsia" w:ascii="楷体" w:hAnsi="楷体" w:eastAsia="楷体" w:cs="楷体"/>
          <w:color w:val="auto"/>
          <w:sz w:val="28"/>
          <w:szCs w:val="28"/>
          <w:highlight w:val="none"/>
          <w:lang w:val="en-US"/>
        </w:rPr>
        <w:t xml:space="preserve">8</w:t>
      </w:r>
      <w:r>
        <w:rPr>
          <w:rFonts w:hint="eastAsia" w:ascii="楷体" w:hAnsi="楷体" w:eastAsia="楷体" w:cs="楷体"/>
          <w:color w:val="auto"/>
          <w:sz w:val="28"/>
          <w:szCs w:val="28"/>
          <w:highlight w:val="none"/>
        </w:rPr>
        <w:t xml:space="preserve">年免费质保；免费质保期自采购方验收合格后开始计算，免费质保期内发生与保修相关的一切费用由供应商承担。</w:t>
      </w:r>
      <w:r/>
    </w:p>
    <w:p>
      <w:pPr>
        <w:ind w:firstLine="560"/>
        <w:spacing w:line="360" w:lineRule="auto"/>
        <w:rPr>
          <w:rFonts w:hint="eastAsia" w:ascii="楷体" w:hAnsi="楷体" w:eastAsia="楷体" w:cs="楷体"/>
          <w:color w:val="auto"/>
          <w:sz w:val="28"/>
          <w:szCs w:val="28"/>
          <w:highlight w:val="none"/>
          <w:lang w:val="en-US"/>
        </w:rPr>
      </w:pPr>
      <w:r>
        <w:rPr>
          <w:rFonts w:hint="eastAsia" w:ascii="楷体" w:hAnsi="楷体" w:eastAsia="楷体" w:cs="楷体"/>
          <w:color w:val="auto"/>
          <w:sz w:val="28"/>
          <w:szCs w:val="28"/>
          <w:highlight w:val="none"/>
          <w:lang w:val="en-US"/>
        </w:rPr>
        <w:t xml:space="preserve">4</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color w:val="auto"/>
          <w:sz w:val="28"/>
          <w:szCs w:val="28"/>
          <w:highlight w:val="none"/>
          <w:lang w:val="en-US"/>
        </w:rPr>
        <w:t xml:space="preserve">免费质保期内生产厂家保证每半年一次产品维护。</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5</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免费质保期后维修应只收当时的部件成本费，终身维修。</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rPr>
        <w:t xml:space="preserve">6</w:t>
      </w:r>
      <w:r>
        <w:rPr>
          <w:rFonts w:hint="eastAsia" w:ascii="楷体" w:hAnsi="楷体" w:eastAsia="楷体" w:cs="楷体"/>
          <w:color w:val="auto"/>
          <w:sz w:val="28"/>
          <w:szCs w:val="28"/>
          <w:highlight w:val="none"/>
          <w:lang w:eastAsia="zh-CN"/>
        </w:rPr>
        <w:t xml:space="preserve">.</w:t>
      </w:r>
      <w:r>
        <w:rPr>
          <w:rFonts w:hint="eastAsia" w:ascii="楷体" w:hAnsi="楷体" w:eastAsia="楷体" w:cs="楷体"/>
          <w:color w:val="auto"/>
          <w:sz w:val="28"/>
          <w:szCs w:val="28"/>
          <w:highlight w:val="none"/>
        </w:rPr>
        <w:t xml:space="preserve">本合同下的器材出现故障，供应商需在1小时内响应，小型器材24小时内修复，大型器材72小时内修复，如72小时无法修复，供应商提供备用产品进行替换。</w:t>
      </w:r>
      <w:r/>
    </w:p>
    <w:p>
      <w:pPr>
        <w:ind w:left="0" w:right="0"/>
        <w:pageBreakBefore w:val="0"/>
        <w:spacing w:line="360" w:lineRule="auto"/>
        <w:rPr>
          <w:rFonts w:hint="eastAsia" w:ascii="楷体" w:hAnsi="楷体" w:eastAsia="楷体" w:cs="楷体"/>
          <w:b/>
          <w:bCs/>
          <w:color w:val="auto"/>
          <w:sz w:val="28"/>
          <w:szCs w:val="28"/>
          <w:highlight w:val="none"/>
          <w:lang w:val="en-US" w:eastAsia="zh-CN"/>
        </w:rPr>
      </w:pPr>
      <w:r>
        <w:rPr>
          <w:rFonts w:hint="eastAsia" w:ascii="楷体" w:hAnsi="楷体" w:eastAsia="楷体" w:cs="楷体"/>
          <w:b/>
          <w:bCs/>
          <w:color w:val="auto"/>
          <w:sz w:val="28"/>
          <w:szCs w:val="28"/>
          <w:highlight w:val="none"/>
          <w:lang w:val="en-US" w:eastAsia="zh-CN"/>
        </w:rPr>
        <w:t xml:space="preserve">五、验收标准</w:t>
      </w:r>
      <w:r/>
    </w:p>
    <w:p>
      <w:pPr>
        <w:ind w:left="0" w:right="0" w:firstLine="560"/>
        <w:pageBreakBefore w:val="0"/>
        <w:spacing w:line="360" w:lineRule="auto"/>
        <w:rPr>
          <w:rFonts w:hint="eastAsia" w:ascii="楷体" w:hAnsi="楷体" w:eastAsia="楷体" w:cs="楷体"/>
          <w:b w:val="0"/>
          <w:bCs w:val="0"/>
          <w:color w:val="auto"/>
          <w:sz w:val="28"/>
          <w:szCs w:val="28"/>
          <w:highlight w:val="none"/>
          <w:lang w:val="en-US" w:eastAsia="zh-CN"/>
        </w:rPr>
      </w:pPr>
      <w:r>
        <w:rPr>
          <w:rFonts w:hint="eastAsia" w:ascii="楷体" w:hAnsi="楷体" w:eastAsia="楷体" w:cs="楷体"/>
          <w:b w:val="0"/>
          <w:bCs w:val="0"/>
          <w:color w:val="auto"/>
          <w:sz w:val="28"/>
          <w:szCs w:val="28"/>
          <w:highlight w:val="none"/>
          <w:lang w:val="en-US" w:eastAsia="zh-CN"/>
        </w:rPr>
        <w:t xml:space="preserve">乙方按照本招标文件中所含的采购需求和指标，并以甲方的实际需求为唯一标准进行验收。包括项目总体实施效果是否完备、正确、满足甲方的需求，是否达到预期。</w:t>
      </w:r>
      <w:r/>
    </w:p>
    <w:p>
      <w:pPr>
        <w:pStyle w:val="833"/>
        <w:ind w:left="0" w:firstLine="0"/>
        <w:jc w:val="both"/>
        <w:spacing w:line="360" w:lineRule="auto"/>
        <w:tabs>
          <w:tab w:val="left" w:pos="2020" w:leader="none"/>
          <w:tab w:val="center" w:pos="4535" w:leader="none"/>
        </w:tabs>
        <w:rPr>
          <w:rFonts w:hint="eastAsia" w:ascii="楷体" w:hAnsi="楷体" w:eastAsia="楷体" w:cs="楷体"/>
          <w:color w:val="auto"/>
          <w:sz w:val="28"/>
          <w:szCs w:val="28"/>
          <w:highlight w:val="none"/>
        </w:rPr>
      </w:pPr>
      <w:r>
        <w:rPr>
          <w:rFonts w:hint="eastAsia" w:ascii="楷体" w:hAnsi="楷体" w:eastAsia="楷体" w:cs="楷体"/>
          <w:b/>
          <w:bCs/>
          <w:color w:val="auto"/>
          <w:sz w:val="28"/>
          <w:szCs w:val="28"/>
          <w:highlight w:val="none"/>
          <w:lang w:val="en-US" w:eastAsia="zh-CN"/>
        </w:rPr>
        <w:t xml:space="preserve">六、</w:t>
      </w:r>
      <w:r>
        <w:rPr>
          <w:rFonts w:hint="eastAsia" w:ascii="楷体" w:hAnsi="楷体" w:eastAsia="楷体" w:cs="楷体"/>
          <w:b/>
          <w:bCs/>
          <w:color w:val="auto"/>
          <w:sz w:val="28"/>
          <w:szCs w:val="28"/>
          <w:highlight w:val="none"/>
        </w:rPr>
        <w:t xml:space="preserve">付款方式：</w:t>
      </w:r>
      <w:r/>
    </w:p>
    <w:p>
      <w:pPr>
        <w:ind w:firstLine="560"/>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1</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自合同签订之日起，采购人应当自收到发票后1</w:t>
      </w:r>
      <w:r>
        <w:rPr>
          <w:rFonts w:hint="eastAsia" w:ascii="楷体" w:hAnsi="楷体" w:eastAsia="楷体" w:cs="楷体"/>
          <w:sz w:val="28"/>
          <w:szCs w:val="28"/>
          <w:lang w:val="en-US" w:eastAsia="zh-CN"/>
        </w:rPr>
        <w:t xml:space="preserve">0个工作</w:t>
      </w:r>
      <w:r>
        <w:rPr>
          <w:rFonts w:hint="eastAsia" w:ascii="楷体" w:hAnsi="楷体" w:eastAsia="楷体" w:cs="楷体"/>
          <w:sz w:val="28"/>
          <w:szCs w:val="28"/>
          <w:lang w:val="en-US"/>
        </w:rPr>
        <w:t xml:space="preserve">日内</w:t>
      </w:r>
      <w:r>
        <w:rPr>
          <w:rFonts w:hint="eastAsia" w:ascii="楷体" w:hAnsi="楷体" w:eastAsia="楷体" w:cs="楷体"/>
          <w:sz w:val="28"/>
          <w:szCs w:val="28"/>
        </w:rPr>
        <w:t xml:space="preserve">支付</w:t>
      </w:r>
      <w:r>
        <w:rPr>
          <w:rFonts w:hint="eastAsia" w:ascii="楷体" w:hAnsi="楷体" w:eastAsia="楷体" w:cs="楷体"/>
          <w:sz w:val="28"/>
          <w:szCs w:val="28"/>
          <w:lang w:val="en-US"/>
        </w:rPr>
        <w:t xml:space="preserve">合同款的30％</w:t>
      </w:r>
      <w:r>
        <w:rPr>
          <w:rFonts w:hint="eastAsia" w:ascii="楷体" w:hAnsi="楷体" w:eastAsia="楷体" w:cs="楷体"/>
          <w:sz w:val="28"/>
          <w:szCs w:val="28"/>
        </w:rPr>
        <w:t xml:space="preserve">作为预付款到</w:t>
      </w:r>
      <w:r>
        <w:rPr>
          <w:rFonts w:hint="eastAsia" w:ascii="楷体" w:hAnsi="楷体" w:eastAsia="楷体" w:cs="楷体"/>
          <w:sz w:val="28"/>
          <w:szCs w:val="28"/>
          <w:lang w:val="en-US"/>
        </w:rPr>
        <w:t xml:space="preserve">合同约定的供应商账户</w:t>
      </w:r>
      <w:r>
        <w:rPr>
          <w:rFonts w:hint="eastAsia" w:ascii="楷体" w:hAnsi="楷体" w:eastAsia="楷体" w:cs="楷体"/>
          <w:sz w:val="28"/>
          <w:szCs w:val="28"/>
        </w:rPr>
        <w:t xml:space="preserve">；</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所有货物安装调试验收合格后，采购人在</w:t>
      </w:r>
      <w:r>
        <w:rPr>
          <w:rFonts w:hint="eastAsia" w:ascii="楷体" w:hAnsi="楷体" w:eastAsia="楷体" w:cs="楷体"/>
          <w:sz w:val="28"/>
          <w:szCs w:val="28"/>
          <w:lang w:val="en-US"/>
        </w:rPr>
        <w:t xml:space="preserve">1</w:t>
      </w:r>
      <w:r>
        <w:rPr>
          <w:rFonts w:hint="eastAsia" w:ascii="楷体" w:hAnsi="楷体" w:eastAsia="楷体" w:cs="楷体"/>
          <w:sz w:val="28"/>
          <w:szCs w:val="28"/>
          <w:lang w:val="en-US" w:eastAsia="zh-CN"/>
        </w:rPr>
        <w:t xml:space="preserve">0个工作</w:t>
      </w:r>
      <w:r>
        <w:rPr>
          <w:rFonts w:hint="eastAsia" w:ascii="楷体" w:hAnsi="楷体" w:eastAsia="楷体" w:cs="楷体"/>
          <w:sz w:val="28"/>
          <w:szCs w:val="28"/>
          <w:lang w:val="en-US"/>
        </w:rPr>
        <w:t xml:space="preserve">日</w:t>
      </w:r>
      <w:r>
        <w:rPr>
          <w:rFonts w:hint="eastAsia" w:ascii="楷体" w:hAnsi="楷体" w:eastAsia="楷体" w:cs="楷体"/>
          <w:sz w:val="28"/>
          <w:szCs w:val="28"/>
        </w:rPr>
        <w:t xml:space="preserve">内支付至合同价款的60%。</w:t>
      </w:r>
      <w:r/>
    </w:p>
    <w:p>
      <w:pPr>
        <w:ind w:firstLine="560"/>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sz w:val="28"/>
          <w:szCs w:val="28"/>
        </w:rPr>
        <w:t xml:space="preserve">3</w:t>
      </w:r>
      <w:r>
        <w:rPr>
          <w:rFonts w:hint="eastAsia" w:ascii="楷体" w:hAnsi="楷体" w:eastAsia="楷体" w:cs="楷体"/>
          <w:sz w:val="28"/>
          <w:szCs w:val="28"/>
          <w:lang w:eastAsia="zh-CN"/>
        </w:rPr>
        <w:t xml:space="preserve">.</w:t>
      </w:r>
      <w:r>
        <w:rPr>
          <w:rFonts w:hint="eastAsia" w:ascii="楷体" w:hAnsi="楷体" w:eastAsia="楷体" w:cs="楷体"/>
          <w:sz w:val="28"/>
          <w:szCs w:val="28"/>
        </w:rPr>
        <w:t xml:space="preserve">使用一年无问题后，采购人在</w:t>
      </w:r>
      <w:r>
        <w:rPr>
          <w:rFonts w:hint="eastAsia" w:ascii="楷体" w:hAnsi="楷体" w:eastAsia="楷体" w:cs="楷体"/>
          <w:sz w:val="28"/>
          <w:szCs w:val="28"/>
          <w:lang w:val="en-US"/>
        </w:rPr>
        <w:t xml:space="preserve">1</w:t>
      </w:r>
      <w:r>
        <w:rPr>
          <w:rFonts w:hint="eastAsia" w:ascii="楷体" w:hAnsi="楷体" w:eastAsia="楷体" w:cs="楷体"/>
          <w:sz w:val="28"/>
          <w:szCs w:val="28"/>
          <w:lang w:val="en-US" w:eastAsia="zh-CN"/>
        </w:rPr>
        <w:t xml:space="preserve">0个工作</w:t>
      </w:r>
      <w:r>
        <w:rPr>
          <w:rFonts w:hint="eastAsia" w:ascii="楷体" w:hAnsi="楷体" w:eastAsia="楷体" w:cs="楷体"/>
          <w:sz w:val="28"/>
          <w:szCs w:val="28"/>
          <w:lang w:val="en-US"/>
        </w:rPr>
        <w:t xml:space="preserve">日</w:t>
      </w:r>
      <w:r>
        <w:rPr>
          <w:rFonts w:hint="eastAsia" w:ascii="楷体" w:hAnsi="楷体" w:eastAsia="楷体" w:cs="楷体"/>
          <w:sz w:val="28"/>
          <w:szCs w:val="28"/>
        </w:rPr>
        <w:t xml:space="preserve">内付清合同尾款。</w:t>
      </w:r>
      <w:r/>
    </w:p>
    <w:p>
      <w:pPr>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eastAsia="zh-CN"/>
        </w:rPr>
        <w:t xml:space="preserve">七、</w:t>
      </w:r>
      <w:r>
        <w:rPr>
          <w:rFonts w:hint="eastAsia" w:ascii="楷体" w:hAnsi="楷体" w:eastAsia="楷体" w:cs="楷体"/>
          <w:b/>
          <w:bCs/>
          <w:color w:val="auto"/>
          <w:sz w:val="28"/>
          <w:szCs w:val="28"/>
          <w:highlight w:val="none"/>
        </w:rPr>
        <w:t xml:space="preserve">其他要求</w:t>
      </w:r>
      <w:r/>
    </w:p>
    <w:p>
      <w:pPr>
        <w:ind w:firstLine="560"/>
        <w:spacing w:line="360" w:lineRule="auto"/>
        <w:rPr>
          <w:rFonts w:hint="eastAsia" w:ascii="楷体" w:hAnsi="楷体" w:eastAsia="楷体" w:cs="楷体"/>
          <w:color w:val="auto"/>
          <w:sz w:val="28"/>
          <w:szCs w:val="28"/>
          <w:highlight w:val="none"/>
          <w:lang w:val="en-US" w:eastAsia="zh-CN"/>
        </w:rPr>
      </w:pPr>
      <w:r>
        <w:rPr>
          <w:rFonts w:hint="eastAsia" w:ascii="楷体" w:hAnsi="楷体" w:eastAsia="楷体" w:cs="楷体"/>
          <w:color w:val="auto"/>
          <w:sz w:val="28"/>
          <w:szCs w:val="28"/>
          <w:highlight w:val="none"/>
          <w:lang w:val="en-US" w:eastAsia="zh-CN"/>
        </w:rPr>
        <w:t xml:space="preserve">1.采购需求中试剂单项采购数量仅作为参考，具体的试剂单项采购数量，采购人根据实际工作需求灵活调整，</w:t>
      </w:r>
      <w:r>
        <w:rPr>
          <w:rFonts w:hint="eastAsia" w:ascii="楷体" w:hAnsi="楷体" w:eastAsia="楷体" w:cs="楷体"/>
          <w:color w:val="auto"/>
          <w:sz w:val="28"/>
          <w:szCs w:val="28"/>
          <w:highlight w:val="none"/>
        </w:rPr>
        <w:t xml:space="preserve">供应商应给予</w:t>
      </w:r>
      <w:r>
        <w:rPr>
          <w:rFonts w:hint="eastAsia" w:ascii="楷体" w:hAnsi="楷体" w:eastAsia="楷体" w:cs="楷体"/>
          <w:color w:val="auto"/>
          <w:sz w:val="28"/>
          <w:szCs w:val="28"/>
          <w:highlight w:val="none"/>
          <w:lang w:eastAsia="zh-CN"/>
        </w:rPr>
        <w:t xml:space="preserve">无条件</w:t>
      </w:r>
      <w:r>
        <w:rPr>
          <w:rFonts w:hint="eastAsia" w:ascii="楷体" w:hAnsi="楷体" w:eastAsia="楷体" w:cs="楷体"/>
          <w:color w:val="auto"/>
          <w:sz w:val="28"/>
          <w:szCs w:val="28"/>
          <w:highlight w:val="none"/>
        </w:rPr>
        <w:t xml:space="preserve">响应</w:t>
      </w:r>
      <w:r>
        <w:rPr>
          <w:rFonts w:hint="eastAsia" w:ascii="楷体" w:hAnsi="楷体" w:eastAsia="楷体" w:cs="楷体"/>
          <w:color w:val="auto"/>
          <w:sz w:val="28"/>
          <w:szCs w:val="28"/>
          <w:highlight w:val="none"/>
          <w:lang w:eastAsia="zh-CN"/>
        </w:rPr>
        <w:t xml:space="preserve">。</w:t>
      </w:r>
      <w:r/>
    </w:p>
    <w:p>
      <w:pPr>
        <w:ind w:firstLine="560"/>
        <w:spacing w:line="360" w:lineRule="auto"/>
        <w:rPr>
          <w:rFonts w:hint="eastAsia" w:ascii="楷体" w:hAnsi="楷体" w:eastAsia="楷体" w:cs="楷体"/>
          <w:color w:val="auto"/>
          <w:sz w:val="28"/>
          <w:szCs w:val="28"/>
          <w:highlight w:val="none"/>
        </w:rPr>
      </w:pPr>
      <w:r>
        <w:rPr>
          <w:rFonts w:hint="eastAsia" w:ascii="楷体" w:hAnsi="楷体" w:eastAsia="楷体" w:cs="楷体"/>
          <w:color w:val="auto"/>
          <w:sz w:val="28"/>
          <w:szCs w:val="28"/>
          <w:highlight w:val="none"/>
          <w:lang w:val="en-US" w:eastAsia="zh-CN"/>
        </w:rPr>
        <w:t xml:space="preserve">2.</w:t>
      </w:r>
      <w:r>
        <w:rPr>
          <w:rFonts w:hint="eastAsia" w:ascii="楷体" w:hAnsi="楷体" w:eastAsia="楷体" w:cs="楷体"/>
          <w:color w:val="auto"/>
          <w:sz w:val="28"/>
          <w:szCs w:val="28"/>
          <w:highlight w:val="none"/>
        </w:rPr>
        <w:t xml:space="preserve">采购人对货物的尺寸、颜色及实用性（使用需求）微调的，成交供应商应给予响应，并不收取额外费用。</w:t>
      </w:r>
      <w:r/>
    </w:p>
    <w:p>
      <w:pPr>
        <w:ind w:firstLine="560"/>
        <w:spacing w:line="360" w:lineRule="auto"/>
        <w:rPr>
          <w:rFonts w:hint="eastAsia" w:ascii="楷体" w:hAnsi="楷体" w:eastAsia="楷体" w:cs="楷体"/>
          <w:b w:val="0"/>
          <w:bCs w:val="0"/>
          <w:color w:val="auto"/>
          <w:sz w:val="28"/>
          <w:szCs w:val="28"/>
          <w:highlight w:val="none"/>
        </w:rPr>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lang w:val="en-US"/>
        </w:rPr>
        <w:t xml:space="preserve">报价应包含完成本服务项目发生的所有含税费用、中标人需严格遵守和执行《中华人民共和国劳动法》、镇江市劳动用工和社会保险管理规定、镇江市最低工资标准等相关法律法规，支付给员工的工资和国家强制缴纳的各种社会保障资金以及供应商认为需要的其他费用等。在本项目实施过程中，合同期中发生的一切事故、纠纷由中标人承担，采购人不承担任何责任。</w:t>
      </w:r>
      <w:r/>
    </w:p>
    <w:p>
      <w:pPr>
        <w:numPr>
          <w:ilvl w:val="0"/>
          <w:numId w:val="0"/>
        </w:numPr>
        <w:jc w:val="both"/>
        <w:spacing w:line="360" w:lineRule="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pPr>
      <w:r>
        <w:rPr>
          <w:rFonts w:hint="eastAsia" w:ascii="宋体" w:hAnsi="宋体" w:eastAsia="宋体" w:cs="宋体"/>
          <w:color w:val="auto"/>
          <w:sz w:val="24"/>
          <w:szCs w:val="24"/>
          <w:lang w:val="en-US" w:bidi="ar"/>
        </w:rPr>
      </w:r>
      <w:r/>
    </w:p>
    <w:p>
      <w:pPr>
        <w:ind w:firstLine="480"/>
        <w:spacing w:line="360" w:lineRule="auto"/>
        <w:widowControl/>
        <w:tabs>
          <w:tab w:val="left" w:pos="0" w:leader="none"/>
        </w:tabs>
        <w:rPr>
          <w:rFonts w:hint="eastAsia" w:ascii="宋体" w:hAnsi="宋体" w:eastAsia="宋体" w:cs="宋体"/>
          <w:color w:val="auto"/>
          <w:sz w:val="24"/>
          <w:szCs w:val="24"/>
          <w:lang w:val="en-US" w:bidi="ar"/>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ascii="宋体" w:hAnsi="宋体" w:eastAsia="宋体" w:cs="宋体"/>
          <w:color w:val="auto"/>
          <w:sz w:val="24"/>
          <w:szCs w:val="24"/>
          <w:lang w:val="en-US" w:bidi="ar"/>
        </w:rPr>
      </w:r>
      <w:r/>
    </w:p>
    <w:p>
      <w:pPr>
        <w:jc w:val="center"/>
        <w:spacing w:line="360" w:lineRule="auto"/>
        <w:rPr>
          <w:rFonts w:hint="eastAsia" w:ascii="楷体" w:hAnsi="楷体" w:eastAsia="楷体" w:cs="楷体"/>
          <w:b/>
          <w:sz w:val="36"/>
          <w:szCs w:val="36"/>
        </w:rPr>
      </w:pPr>
      <w:r>
        <w:rPr>
          <w:rFonts w:hint="eastAsia" w:ascii="楷体" w:hAnsi="楷体" w:eastAsia="楷体" w:cs="楷体"/>
          <w:b/>
          <w:sz w:val="36"/>
          <w:szCs w:val="36"/>
        </w:rPr>
        <w:t xml:space="preserve">第五部分    </w:t>
      </w:r>
      <w:bookmarkStart w:id="57" w:name="_Toc76955302"/>
      <w:r/>
      <w:bookmarkStart w:id="58" w:name="_Toc100386076"/>
      <w:r/>
      <w:bookmarkStart w:id="59" w:name="_Toc20821546"/>
      <w:r/>
      <w:bookmarkStart w:id="60" w:name="_Toc98669372"/>
      <w:r/>
      <w:bookmarkStart w:id="61" w:name="_Toc98669730"/>
      <w:r>
        <w:rPr>
          <w:rFonts w:hint="eastAsia" w:ascii="楷体" w:hAnsi="楷体" w:eastAsia="楷体" w:cs="楷体"/>
          <w:b/>
          <w:sz w:val="36"/>
          <w:szCs w:val="36"/>
        </w:rPr>
        <w:t xml:space="preserve">评标办法和标准</w:t>
      </w:r>
      <w:bookmarkEnd w:id="57"/>
      <w:r/>
      <w:bookmarkEnd w:id="58"/>
      <w:r/>
      <w:bookmarkEnd w:id="59"/>
      <w:r/>
      <w:bookmarkEnd w:id="60"/>
      <w:r/>
      <w:bookmarkEnd w:id="61"/>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1.采购代理机构职责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1.1 采购代理机构负责组织评标工作，并履行下列职责：</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（2）宣布评标纪律；</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（3）公布投标人名单，告知评审专家应当回避的情形；</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（4）组织评标委员会推选评标组长，采购人代表不得担任组长；</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（5）在评标期间采取必要的通讯管理措施，保证评标活动不受外界干扰；</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（6）根据评标委员会的要求介绍政府采购相关政策法规、招标文件；</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（10）处理与评标有关的其他事项。</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2.评标委员会职责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2.1 评标委员会负责具体评标事务，并独立履行下列职责： </w:t>
      </w:r>
      <w:r>
        <w:rPr>
          <w:rFonts w:hint="eastAsia" w:ascii="楷体" w:hAnsi="楷体" w:eastAsia="楷体" w:cs="楷体"/>
          <w:b/>
          <w:color w:val="auto"/>
          <w:sz w:val="28"/>
          <w:szCs w:val="28"/>
        </w:rPr>
        <w:t xml:space="preserve">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（1）审查、评价投标文件是否符合招标文件的商务、技术等实质性要求；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（2）要求投标人对投标文件有关事项作出澄清或者说明；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（3）对投标文件进行比较和评价；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（4）确定中标候选人名单，以及根据采购人委托直接确定中标人；  </w:t>
      </w:r>
      <w:r/>
    </w:p>
    <w:p>
      <w:pPr>
        <w:ind w:left="0" w:right="0" w:firstLine="42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（5）向采购人、采购代理机构或者有关部门报告评标中发现的违法行为。</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3.评标注意事项</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3.1评标时，评标委员会各成员应当独立对每个投标人的投标文件进行评价，并汇总每个投标人的得分。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3.2</w:t>
      </w:r>
      <w:r>
        <w:rPr>
          <w:rFonts w:hint="eastAsia" w:ascii="楷体" w:hAnsi="楷体" w:eastAsia="楷体" w:cs="楷体"/>
          <w:b/>
          <w:color w:val="auto"/>
          <w:sz w:val="28"/>
          <w:szCs w:val="28"/>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3.5评标委员会及其成员不得有下列行为：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（1）确定参与评标至评标结束前私自接触投标人；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（3）违反评标纪律发表倾向性意见或者征询采购人的倾向性意见；</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（4）对需要专业判断的主观评审因素协商评分；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（5）在评标过程中擅离职守，影响评标程序正常进行；</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（6）记录、复制或者带走任何评标资料；</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（7）其他不遵守评标纪律的行为。</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4.评标过程的保密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4.1评标开始后，至向中标的投标人授予合同时止，与审查、澄清、评价和比较投标的有关资料以及授标建议等，均不得向投标人以及与评标无关的其他人员透露。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4.2在评标过程中，如果投标人试图在投标文件审查、澄清、比较及授标建议等方面向采购人、采购代理机构或参加评标的人员施加任何影响，都将会导致其投标无效。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4.3</w:t>
      </w:r>
      <w:r>
        <w:rPr>
          <w:rFonts w:hint="eastAsia" w:ascii="楷体" w:hAnsi="楷体" w:eastAsia="楷体" w:cs="楷体"/>
          <w:b/>
          <w:color w:val="auto"/>
          <w:sz w:val="28"/>
          <w:szCs w:val="28"/>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4"/>
        <w:jc w:val="both"/>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5.报价前后不一致的处理原则</w:t>
      </w:r>
      <w:r/>
    </w:p>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5.1投标文件报价出现前后不一致的，按照下列规定修正：</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（1）投标文件中开标一览表内容与投标文件中相应内容不一致的，以开标一览表为准；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（2）大写金额和小写金额不一致的，以大写金额为准；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（3）单价金额小数点或者百分比有明显错位的，以开标一览表的总价为准，并修改单价；</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（4）总价金额与按单价汇总金额不一致的，以单价金额计算结果为准。</w:t>
      </w:r>
      <w:r/>
    </w:p>
    <w:p>
      <w:pPr>
        <w:ind w:left="1"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同时出现两种以上不一致的，按上述规定排序在先的原则进行修正</w:t>
      </w:r>
      <w:r>
        <w:rPr>
          <w:rFonts w:hint="eastAsia" w:ascii="楷体" w:hAnsi="楷体" w:eastAsia="楷体" w:cs="楷体"/>
          <w:color w:val="auto"/>
          <w:sz w:val="28"/>
          <w:szCs w:val="28"/>
        </w:rPr>
        <w:t xml:space="preserve">，修正后的报价须经投标人确认后产生约束力，投标人确认应当以书面形式，并加盖公章，或者由法定代表人或其授权代表签字。投标人不确认的，其投标无效。</w:t>
      </w:r>
      <w:r/>
    </w:p>
    <w:p>
      <w:pPr>
        <w:ind w:left="0" w:right="0" w:firstLine="444"/>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6.投标人资格审查</w:t>
      </w:r>
      <w:r/>
    </w:p>
    <w:p>
      <w:pPr>
        <w:ind w:left="0" w:right="0" w:firstLine="480"/>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☑6.1 采用资格后审方式</w:t>
      </w:r>
      <w:r/>
    </w:p>
    <w:p>
      <w:pPr>
        <w:ind w:left="0" w:right="0" w:firstLine="480"/>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开标结束后，采购人或代理机构将依法对投标人的资格进行审查。资格审查的内容如下：</w:t>
      </w:r>
      <w:r/>
    </w:p>
    <w:tbl>
      <w:tblPr>
        <w:tblStyle w:val="853"/>
        <w:tblW w:w="922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3632"/>
        <w:gridCol w:w="4747"/>
      </w:tblGrid>
      <w:tr>
        <w:trPr>
          <w:jc w:val="center"/>
          <w:trHeight w:val="48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审查内容</w:t>
            </w:r>
            <w:r/>
          </w:p>
        </w:tc>
      </w:tr>
      <w:tr>
        <w:trPr>
          <w:jc w:val="cente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top"/>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提供法人或者其他组织的营业执照等证明文件扫描件；投标人为自然人的，提供其身份证扫描件</w:t>
            </w:r>
            <w:r/>
          </w:p>
        </w:tc>
      </w:tr>
      <w:tr>
        <w:trPr>
          <w:jc w:val="center"/>
          <w:trHeight w:val="2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highlight w:val="none"/>
                <w:lang w:eastAsia="zh-CN"/>
              </w:rPr>
              <w:t xml:space="preserve">提供2025年度财务报告</w:t>
            </w:r>
            <w:r>
              <w:rPr>
                <w:rFonts w:hint="eastAsia" w:ascii="楷体" w:hAnsi="楷体" w:eastAsia="楷体" w:cs="楷体"/>
                <w:color w:val="auto"/>
                <w:sz w:val="28"/>
                <w:szCs w:val="28"/>
                <w:highlight w:val="none"/>
              </w:rPr>
              <w:t xml:space="preserve">、成立不满一年的提供</w:t>
            </w:r>
            <w:r>
              <w:rPr>
                <w:rFonts w:hint="eastAsia" w:ascii="楷体" w:hAnsi="楷体" w:eastAsia="楷体" w:cs="楷体"/>
                <w:color w:val="auto"/>
                <w:sz w:val="28"/>
                <w:szCs w:val="28"/>
                <w:highlight w:val="none"/>
                <w:lang w:val="en-US" w:eastAsia="zh-CN"/>
              </w:rPr>
              <w:t xml:space="preserve">至少</w:t>
            </w:r>
            <w:r>
              <w:rPr>
                <w:rFonts w:hint="eastAsia" w:ascii="楷体" w:hAnsi="楷体" w:eastAsia="楷体" w:cs="楷体"/>
                <w:color w:val="auto"/>
                <w:sz w:val="28"/>
                <w:szCs w:val="28"/>
                <w:highlight w:val="none"/>
              </w:rPr>
              <w:t xml:space="preserve">一个月财务报告，或银行出具的资信证明，或财政部门认可的政府采购专业担保机构出具的投标担保函等，或资格承诺函（格式见第六部分）</w:t>
            </w:r>
            <w:r/>
          </w:p>
        </w:tc>
      </w:tr>
      <w:tr>
        <w:trPr>
          <w:jc w:val="cente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提供投标人相关信息一览表或资格承诺函（格式见第六部分）</w:t>
            </w:r>
            <w:r/>
          </w:p>
        </w:tc>
      </w:tr>
      <w:tr>
        <w:trPr>
          <w:jc w:val="center"/>
          <w:trHeight w:val="4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i w:val="0"/>
                <w:iCs w:val="0"/>
                <w:caps w:val="0"/>
                <w:color w:val="auto"/>
                <w:spacing w:val="0"/>
                <w:sz w:val="28"/>
                <w:szCs w:val="28"/>
                <w:shd w:val="clear" w:color="auto" w:fill="fafafa"/>
              </w:rPr>
              <w:t xml:space="preserve">提供参加本次政府采购活动前半年内任意一个月依法缴纳税收和社会保险的凭据或资格承诺函（格式见第六部分）</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见投标函或提供资格承诺函（格式见第六部分）</w:t>
            </w:r>
            <w:r/>
          </w:p>
        </w:tc>
      </w:tr>
      <w:tr>
        <w:trPr>
          <w:jc w:val="cente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无</w:t>
            </w:r>
            <w:r/>
          </w:p>
        </w:tc>
      </w:tr>
      <w:tr>
        <w:trPr>
          <w:jc w:val="center"/>
          <w:trHeight w:val="9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r>
            <w:r/>
          </w:p>
        </w:tc>
      </w:tr>
      <w:tr>
        <w:trPr>
          <w:jc w:val="cente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val="en-US"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3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lang w:eastAsia="zh-CN"/>
              </w:rPr>
              <w:t xml:space="preserve">无</w:t>
            </w:r>
            <w:r/>
          </w:p>
        </w:tc>
      </w:tr>
    </w:tbl>
    <w:p>
      <w:pPr>
        <w:ind w:left="0" w:right="0" w:firstLine="444"/>
        <w:spacing w:before="200" w:after="20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7.投标人符合性审查</w:t>
      </w:r>
      <w:r/>
    </w:p>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    7.1 评标委员会将对符合资格的投标人的投标文件进行符合性审查，审查内容主要是投标文件的有效性和对招标文件的响应程度，以确定是否满足招标文件的实质性要求。</w:t>
      </w:r>
      <w:r/>
    </w:p>
    <w:tbl>
      <w:tblPr>
        <w:tblStyle w:val="853"/>
        <w:tblW w:w="8951"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4"/>
        <w:gridCol w:w="3362"/>
        <w:gridCol w:w="4685"/>
      </w:tblGrid>
      <w:tr>
        <w:trPr>
          <w:jc w:val="center"/>
          <w:trHeight w:val="489"/>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审查要素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85" w:type="dxa"/>
            <w:vAlign w:val="top"/>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28"/>
                <w:szCs w:val="28"/>
              </w:rPr>
              <w:t xml:space="preserve">审查内容</w:t>
            </w:r>
            <w:r/>
          </w:p>
        </w:tc>
      </w:tr>
      <w:tr>
        <w:trPr>
          <w:jc w:val="center"/>
          <w:trHeight w:val="105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85" w:type="dxa"/>
            <w:vAlign w:val="center"/>
            <w:textDirection w:val="lrTb"/>
            <w:noWrap w:val="false"/>
          </w:tcPr>
          <w:p>
            <w:pPr>
              <w:ind w:left="0" w:right="0" w:firstLine="48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sz w:val="28"/>
                <w:szCs w:val="28"/>
                <w:highlight w:val="none"/>
              </w:rPr>
              <w:t xml:space="preserve">电子投标文件的有效电子签章。投标报价。未发现属无效投标的其他情形。</w:t>
            </w:r>
            <w:r/>
          </w:p>
        </w:tc>
      </w:tr>
      <w:tr>
        <w:trPr>
          <w:jc w:val="center"/>
          <w:trHeight w:val="92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04" w:type="dxa"/>
            <w:vAlign w:val="center"/>
            <w:textDirection w:val="lrTb"/>
            <w:noWrap w:val="false"/>
          </w:tcPr>
          <w:p>
            <w:pPr>
              <w:ind w:left="0" w:right="0" w:firstLine="0"/>
              <w:jc w:val="center"/>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62" w:type="dxa"/>
            <w:vAlign w:val="center"/>
            <w:textDirection w:val="lrTb"/>
            <w:noWrap w:val="false"/>
          </w:tcPr>
          <w:p>
            <w:pPr>
              <w:ind w:left="0" w:right="0" w:firstLine="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685" w:type="dxa"/>
            <w:vAlign w:val="top"/>
            <w:textDirection w:val="lrTb"/>
            <w:noWrap w:val="false"/>
          </w:tcPr>
          <w:p>
            <w:pPr>
              <w:ind w:left="0" w:right="0" w:firstLine="560"/>
              <w:jc w:val="both"/>
              <w:spacing w:before="0" w:after="0" w:line="360" w:lineRule="auto"/>
              <w:rPr>
                <w:rFonts w:hint="eastAsia" w:ascii="楷体" w:hAnsi="楷体" w:eastAsia="楷体" w:cs="楷体"/>
                <w:color w:val="auto"/>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8"/>
                <w:szCs w:val="28"/>
              </w:rPr>
              <w:t xml:space="preserve">审查投标文件，以确定其是否满足招标文件的实质性要求。不满足招标文件的实质性要求的，投标无效。</w:t>
            </w:r>
            <w:r/>
          </w:p>
        </w:tc>
      </w:tr>
    </w:tbl>
    <w:p>
      <w:pPr>
        <w:jc w:val="left"/>
        <w:spacing w:line="360" w:lineRule="auto"/>
        <w:widowControl/>
        <w:rPr>
          <w:rFonts w:hint="eastAsia" w:ascii="宋体" w:hAnsi="宋体" w:eastAsia="宋体" w:cs="宋体"/>
          <w:sz w:val="24"/>
        </w:rPr>
      </w:pPr>
      <w:r>
        <w:rPr>
          <w:rFonts w:hint="eastAsia" w:ascii="宋体" w:hAnsi="宋体" w:eastAsia="宋体" w:cs="宋体"/>
          <w:sz w:val="24"/>
        </w:rPr>
      </w:r>
      <w:r/>
    </w:p>
    <w:p>
      <w:pPr>
        <w:jc w:val="left"/>
        <w:spacing w:line="360" w:lineRule="auto"/>
        <w:widowControl/>
        <w:rPr>
          <w:rFonts w:hint="eastAsia" w:ascii="楷体" w:hAnsi="楷体" w:eastAsia="楷体" w:cs="楷体"/>
          <w:sz w:val="28"/>
          <w:szCs w:val="28"/>
        </w:rPr>
      </w:pPr>
      <w:r>
        <w:rPr>
          <w:rFonts w:hint="eastAsia" w:ascii="楷体" w:hAnsi="楷体" w:eastAsia="楷体" w:cs="楷体"/>
          <w:b/>
          <w:bCs/>
          <w:color w:val="000000"/>
          <w:sz w:val="28"/>
          <w:szCs w:val="28"/>
        </w:rPr>
        <w:t xml:space="preserve">8.1</w:t>
      </w:r>
      <w:r>
        <w:rPr>
          <w:rFonts w:hint="eastAsia" w:ascii="楷体" w:hAnsi="楷体" w:eastAsia="楷体" w:cs="楷体"/>
          <w:color w:val="000000"/>
          <w:sz w:val="28"/>
          <w:szCs w:val="28"/>
        </w:rPr>
        <w:t xml:space="preserve"> </w:t>
      </w:r>
      <w:r>
        <w:rPr>
          <w:rFonts w:hint="eastAsia" w:ascii="楷体" w:hAnsi="楷体" w:eastAsia="楷体" w:cs="楷体"/>
          <w:b/>
          <w:color w:val="000000"/>
          <w:sz w:val="28"/>
          <w:szCs w:val="28"/>
        </w:rPr>
        <w:t xml:space="preserve">本项目采用综合评分法。</w:t>
      </w:r>
      <w:r/>
    </w:p>
    <w:tbl>
      <w:tblPr>
        <w:tblStyle w:val="828"/>
        <w:tblW w:w="88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323"/>
        <w:gridCol w:w="2530"/>
        <w:gridCol w:w="2530"/>
        <w:gridCol w:w="1450"/>
      </w:tblGrid>
      <w:tr>
        <w:trPr>
          <w:jc w:val="center"/>
          <w:trHeight w:val="538"/>
        </w:trPr>
        <w:tc>
          <w:tcPr>
            <w:tcBorders>
              <w:top w:val="single" w:color="000000" w:sz="4" w:space="0"/>
              <w:left w:val="single" w:color="000000" w:sz="4" w:space="0"/>
              <w:bottom w:val="single" w:color="000000" w:sz="4" w:space="0"/>
              <w:right w:val="single" w:color="000000" w:sz="4" w:space="0"/>
            </w:tcBorders>
            <w:tcW w:w="2323"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评分项目</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技术评估</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商务评估</w:t>
            </w:r>
            <w:r/>
          </w:p>
        </w:tc>
        <w:tc>
          <w:tcPr>
            <w:tcBorders>
              <w:top w:val="single" w:color="000000" w:sz="4" w:space="0"/>
              <w:left w:val="single" w:color="000000" w:sz="4" w:space="0"/>
              <w:bottom w:val="single" w:color="000000" w:sz="4" w:space="0"/>
              <w:right w:val="single" w:color="000000" w:sz="4" w:space="0"/>
            </w:tcBorders>
            <w:tcW w:w="1450"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价格评估</w:t>
            </w:r>
            <w:r/>
          </w:p>
        </w:tc>
      </w:tr>
      <w:tr>
        <w:trPr>
          <w:jc w:val="center"/>
          <w:trHeight w:val="501"/>
        </w:trPr>
        <w:tc>
          <w:tcPr>
            <w:tcBorders>
              <w:top w:val="single" w:color="000000" w:sz="4" w:space="0"/>
              <w:left w:val="single" w:color="000000" w:sz="4" w:space="0"/>
              <w:bottom w:val="single" w:color="000000" w:sz="4" w:space="0"/>
              <w:right w:val="single" w:color="000000" w:sz="4" w:space="0"/>
            </w:tcBorders>
            <w:tcW w:w="2323" w:type="dxa"/>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分值</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53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1450" w:type="dxa"/>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30</w:t>
            </w:r>
            <w:r/>
          </w:p>
        </w:tc>
      </w:tr>
    </w:tbl>
    <w:p>
      <w:pPr>
        <w:pStyle w:val="833"/>
        <w:ind w:left="0" w:firstLine="0"/>
        <w:spacing w:line="360" w:lineRule="auto"/>
        <w:tabs>
          <w:tab w:val="left" w:pos="2020" w:leader="none"/>
          <w:tab w:val="center" w:pos="4535" w:leader="none"/>
        </w:tabs>
        <w:rPr>
          <w:rFonts w:hint="eastAsia" w:ascii="楷体" w:hAnsi="楷体" w:eastAsia="楷体" w:cs="楷体"/>
          <w:b/>
          <w:bCs/>
          <w:sz w:val="28"/>
          <w:szCs w:val="28"/>
          <w:lang w:val="en-US"/>
        </w:rPr>
      </w:pPr>
      <w:r>
        <w:rPr>
          <w:rFonts w:hint="eastAsia" w:ascii="楷体" w:hAnsi="楷体" w:eastAsia="楷体" w:cs="楷体"/>
          <w:b/>
          <w:bCs/>
          <w:sz w:val="28"/>
          <w:szCs w:val="28"/>
          <w:lang w:val="en-US"/>
        </w:rPr>
        <w:t xml:space="preserve">（一） 技术评估</w:t>
      </w:r>
      <w:r/>
    </w:p>
    <w:tbl>
      <w:tblPr>
        <w:tblStyle w:val="828"/>
        <w:tblW w:w="880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98"/>
        <w:gridCol w:w="6185"/>
        <w:gridCol w:w="1017"/>
      </w:tblGrid>
      <w:tr>
        <w:trPr>
          <w:jc w:val="center"/>
          <w:trHeight w:val="469"/>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分值</w:t>
            </w:r>
            <w:r/>
          </w:p>
        </w:tc>
      </w:tr>
      <w:tr>
        <w:trPr>
          <w:jc w:val="center"/>
          <w:trHeight w:val="416"/>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rPr>
                <w:rFonts w:hint="eastAsia" w:ascii="楷体" w:hAnsi="楷体" w:eastAsia="楷体" w:cs="楷体"/>
                <w:color w:val="000000"/>
                <w:sz w:val="28"/>
                <w:szCs w:val="28"/>
              </w:rPr>
            </w:pPr>
            <w:r>
              <w:rPr>
                <w:rFonts w:hint="eastAsia" w:ascii="楷体" w:hAnsi="楷体" w:eastAsia="楷体" w:cs="楷体"/>
                <w:b/>
                <w:bCs/>
                <w:color w:val="000000"/>
                <w:sz w:val="28"/>
                <w:szCs w:val="28"/>
              </w:rPr>
              <w:t xml:space="preserve">项目实施方案</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ind w:firstLine="480"/>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根据投标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z w:val="28"/>
                <w:szCs w:val="28"/>
              </w:rPr>
              <w:t xml:space="preserve">提供的项目组织实施方案</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包括但不限于</w:t>
            </w:r>
            <w:r>
              <w:rPr>
                <w:rFonts w:hint="eastAsia" w:ascii="楷体" w:hAnsi="楷体" w:eastAsia="楷体" w:cs="楷体"/>
                <w:color w:val="000000"/>
                <w:sz w:val="28"/>
                <w:szCs w:val="28"/>
                <w:lang w:eastAsia="zh-CN"/>
              </w:rPr>
              <w:t xml:space="preserve">：</w:t>
            </w:r>
            <w:r>
              <w:rPr>
                <w:rFonts w:hint="eastAsia" w:ascii="楷体" w:hAnsi="楷体" w:eastAsia="楷体" w:cs="楷体"/>
                <w:color w:val="000000"/>
                <w:sz w:val="28"/>
                <w:szCs w:val="28"/>
              </w:rPr>
              <w:t xml:space="preserve">时间进度安排、项目安全措施、技术控制措施和施工方案等评分。</w:t>
            </w:r>
            <w:r/>
          </w:p>
          <w:p>
            <w:pPr>
              <w:ind w:firstLine="560"/>
              <w:spacing w:line="360" w:lineRule="auto"/>
              <w:rPr>
                <w:rFonts w:hint="eastAsia" w:ascii="楷体" w:hAnsi="楷体" w:eastAsia="楷体" w:cs="楷体"/>
                <w:bCs/>
                <w:color w:val="auto"/>
                <w:sz w:val="28"/>
                <w:szCs w:val="28"/>
                <w:highlight w:val="none"/>
              </w:rPr>
            </w:pPr>
            <w:r/>
            <w:bookmarkStart w:id="62" w:name="OLE_LINK9"/>
            <w:r/>
            <w:bookmarkStart w:id="63" w:name="OLE_LINK10"/>
            <w:r>
              <w:rPr>
                <w:rFonts w:hint="eastAsia" w:ascii="楷体" w:hAnsi="楷体" w:eastAsia="楷体" w:cs="楷体"/>
                <w:bCs/>
                <w:sz w:val="28"/>
                <w:szCs w:val="28"/>
                <w:lang w:val="en-US"/>
              </w:rPr>
              <w:t xml:space="preserve">方案</w:t>
            </w:r>
            <w:r>
              <w:rPr>
                <w:rFonts w:hint="eastAsia" w:ascii="楷体" w:hAnsi="楷体" w:eastAsia="楷体" w:cs="楷体"/>
                <w:bCs/>
                <w:sz w:val="28"/>
                <w:szCs w:val="28"/>
              </w:rPr>
              <w:t xml:space="preserve">完全包含上述要点的得</w:t>
            </w:r>
            <w:r>
              <w:rPr>
                <w:rFonts w:hint="eastAsia" w:ascii="楷体" w:hAnsi="楷体" w:eastAsia="楷体" w:cs="楷体"/>
                <w:bCs/>
                <w:sz w:val="28"/>
                <w:szCs w:val="28"/>
                <w:lang w:val="en-US" w:eastAsia="zh-CN"/>
              </w:rPr>
              <w:t xml:space="preserve">4</w:t>
            </w:r>
            <w:r>
              <w:rPr>
                <w:rFonts w:hint="eastAsia" w:ascii="楷体" w:hAnsi="楷体" w:eastAsia="楷体" w:cs="楷体"/>
                <w:bCs/>
                <w:sz w:val="28"/>
                <w:szCs w:val="28"/>
              </w:rPr>
              <w:t xml:space="preserve">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每缺1项内容扣1分，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bCs/>
                <w:sz w:val="28"/>
                <w:szCs w:val="28"/>
              </w:rPr>
            </w:pPr>
            <w:r>
              <w:rPr>
                <w:rFonts w:hint="eastAsia" w:ascii="楷体" w:hAnsi="楷体" w:eastAsia="楷体" w:cs="楷体"/>
                <w:bCs/>
                <w:sz w:val="28"/>
                <w:szCs w:val="28"/>
                <w:lang w:val="en-US"/>
              </w:rPr>
              <w:t xml:space="preserve">方案</w:t>
            </w:r>
            <w:r>
              <w:rPr>
                <w:rFonts w:hint="eastAsia" w:ascii="楷体" w:hAnsi="楷体" w:eastAsia="楷体" w:cs="楷体"/>
                <w:bCs/>
                <w:sz w:val="28"/>
                <w:szCs w:val="28"/>
              </w:rPr>
              <w:t xml:space="preserve">切合项目需求、有针对性的加</w:t>
            </w:r>
            <w:r>
              <w:rPr>
                <w:rFonts w:hint="eastAsia" w:ascii="楷体" w:hAnsi="楷体" w:eastAsia="楷体" w:cs="楷体"/>
                <w:bCs/>
                <w:sz w:val="28"/>
                <w:szCs w:val="28"/>
                <w:lang w:val="en-US" w:eastAsia="zh-CN"/>
              </w:rPr>
              <w:t xml:space="preserve">0.5分。</w:t>
            </w:r>
            <w:r/>
          </w:p>
          <w:p>
            <w:pPr>
              <w:ind w:firstLine="560"/>
              <w:spacing w:line="360" w:lineRule="auto"/>
              <w:rPr>
                <w:rFonts w:hint="eastAsia" w:ascii="楷体" w:hAnsi="楷体" w:eastAsia="楷体" w:cs="楷体"/>
                <w:bCs/>
                <w:sz w:val="28"/>
                <w:szCs w:val="28"/>
              </w:rPr>
            </w:pPr>
            <w:r>
              <w:rPr>
                <w:rFonts w:hint="eastAsia" w:ascii="楷体" w:hAnsi="楷体" w:eastAsia="楷体" w:cs="楷体"/>
                <w:bCs/>
                <w:sz w:val="28"/>
                <w:szCs w:val="28"/>
                <w:lang w:val="en-US"/>
              </w:rPr>
              <w:t xml:space="preserve">方案</w:t>
            </w:r>
            <w:r>
              <w:rPr>
                <w:rFonts w:hint="eastAsia" w:ascii="楷体" w:hAnsi="楷体" w:eastAsia="楷体" w:cs="楷体"/>
                <w:bCs/>
                <w:sz w:val="28"/>
                <w:szCs w:val="28"/>
              </w:rPr>
              <w:t xml:space="preserve">可行性强的加</w:t>
            </w:r>
            <w:r>
              <w:rPr>
                <w:rFonts w:hint="eastAsia" w:ascii="楷体" w:hAnsi="楷体" w:eastAsia="楷体" w:cs="楷体"/>
                <w:bCs/>
                <w:sz w:val="28"/>
                <w:szCs w:val="28"/>
                <w:lang w:val="en-US" w:eastAsia="zh-CN"/>
              </w:rPr>
              <w:t xml:space="preserve">0.5</w:t>
            </w:r>
            <w:r>
              <w:rPr>
                <w:rFonts w:hint="eastAsia" w:ascii="楷体" w:hAnsi="楷体" w:eastAsia="楷体" w:cs="楷体"/>
                <w:bCs/>
                <w:sz w:val="28"/>
                <w:szCs w:val="28"/>
              </w:rPr>
              <w:t xml:space="preserve">分。</w:t>
            </w:r>
            <w:bookmarkEnd w:id="62"/>
            <w:r/>
            <w:bookmarkEnd w:id="63"/>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5</w:t>
            </w:r>
            <w:r>
              <w:rPr>
                <w:rFonts w:hint="eastAsia" w:ascii="楷体" w:hAnsi="楷体" w:eastAsia="楷体" w:cs="楷体"/>
                <w:color w:val="000000"/>
                <w:sz w:val="28"/>
                <w:szCs w:val="28"/>
                <w:lang w:val="en-US"/>
              </w:rPr>
              <w:t xml:space="preserve">分</w:t>
            </w:r>
            <w:r/>
          </w:p>
        </w:tc>
      </w:tr>
      <w:tr>
        <w:trPr>
          <w:jc w:val="center"/>
          <w:trHeight w:val="416"/>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质量保证措施</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根据投标</w:t>
            </w:r>
            <w:r>
              <w:rPr>
                <w:rFonts w:hint="eastAsia" w:ascii="楷体" w:hAnsi="楷体" w:eastAsia="楷体" w:cs="楷体"/>
                <w:color w:val="auto"/>
                <w:sz w:val="28"/>
                <w:szCs w:val="28"/>
                <w:lang w:eastAsia="zh-CN"/>
              </w:rPr>
              <w:t xml:space="preserve">供应商</w:t>
            </w:r>
            <w:r>
              <w:rPr>
                <w:rFonts w:hint="eastAsia" w:ascii="楷体" w:hAnsi="楷体" w:eastAsia="楷体" w:cs="楷体"/>
                <w:color w:val="auto"/>
                <w:sz w:val="28"/>
                <w:szCs w:val="28"/>
              </w:rPr>
              <w:t xml:space="preserve">提供质量保证措施</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包括但不限于</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在产品的生产、运输、使用、安装、维护等方面制定相应的方案等评分。</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完全包含上述要点的得</w:t>
            </w:r>
            <w:r>
              <w:rPr>
                <w:rFonts w:hint="eastAsia" w:ascii="楷体" w:hAnsi="楷体" w:eastAsia="楷体" w:cs="楷体"/>
                <w:bCs/>
                <w:color w:val="auto"/>
                <w:sz w:val="28"/>
                <w:szCs w:val="28"/>
                <w:lang w:val="en-US" w:eastAsia="zh-CN"/>
              </w:rPr>
              <w:t xml:space="preserve">2.5</w:t>
            </w:r>
            <w:r>
              <w:rPr>
                <w:rFonts w:hint="eastAsia" w:ascii="楷体" w:hAnsi="楷体" w:eastAsia="楷体" w:cs="楷体"/>
                <w:bCs/>
                <w:color w:val="auto"/>
                <w:sz w:val="28"/>
                <w:szCs w:val="28"/>
              </w:rPr>
              <w:t xml:space="preserve">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每缺1项内容扣0.5分，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切合项目需求、有针对性的加</w:t>
            </w:r>
            <w:r>
              <w:rPr>
                <w:rFonts w:hint="eastAsia" w:ascii="楷体" w:hAnsi="楷体" w:eastAsia="楷体" w:cs="楷体"/>
                <w:bCs/>
                <w:color w:val="auto"/>
                <w:sz w:val="28"/>
                <w:szCs w:val="28"/>
                <w:lang w:val="en-US" w:eastAsia="zh-CN"/>
              </w:rPr>
              <w:t xml:space="preserve">1.5</w:t>
            </w:r>
            <w:r>
              <w:rPr>
                <w:rFonts w:hint="eastAsia" w:ascii="楷体" w:hAnsi="楷体" w:eastAsia="楷体" w:cs="楷体"/>
                <w:bCs/>
                <w:color w:val="auto"/>
                <w:sz w:val="28"/>
                <w:szCs w:val="28"/>
              </w:rPr>
              <w:t xml:space="preserve">分；</w:t>
            </w:r>
            <w:r/>
          </w:p>
          <w:p>
            <w:pPr>
              <w:ind w:firstLine="56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可行性强的加</w:t>
            </w:r>
            <w:r>
              <w:rPr>
                <w:rFonts w:hint="eastAsia" w:ascii="楷体" w:hAnsi="楷体" w:eastAsia="楷体" w:cs="楷体"/>
                <w:bCs/>
                <w:color w:val="auto"/>
                <w:sz w:val="28"/>
                <w:szCs w:val="28"/>
                <w:lang w:val="en-US" w:eastAsia="zh-CN"/>
              </w:rPr>
              <w:t xml:space="preserve">1</w:t>
            </w:r>
            <w:r>
              <w:rPr>
                <w:rFonts w:hint="eastAsia" w:ascii="楷体" w:hAnsi="楷体" w:eastAsia="楷体" w:cs="楷体"/>
                <w:bCs/>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5</w:t>
            </w:r>
            <w:r>
              <w:rPr>
                <w:rFonts w:hint="eastAsia" w:ascii="楷体" w:hAnsi="楷体" w:eastAsia="楷体" w:cs="楷体"/>
                <w:color w:val="000000"/>
                <w:sz w:val="28"/>
                <w:szCs w:val="28"/>
                <w:lang w:val="en-US"/>
              </w:rPr>
              <w:t xml:space="preserve">分</w:t>
            </w:r>
            <w:r/>
          </w:p>
        </w:tc>
      </w:tr>
      <w:tr>
        <w:trPr>
          <w:jc w:val="center"/>
          <w:trHeight w:val="1185"/>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项目验收方案</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ind w:firstLine="48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根据投标</w:t>
            </w:r>
            <w:r>
              <w:rPr>
                <w:rFonts w:hint="eastAsia" w:ascii="楷体" w:hAnsi="楷体" w:eastAsia="楷体" w:cs="楷体"/>
                <w:color w:val="auto"/>
                <w:sz w:val="28"/>
                <w:szCs w:val="28"/>
                <w:lang w:eastAsia="zh-CN"/>
              </w:rPr>
              <w:t xml:space="preserve">供应商</w:t>
            </w:r>
            <w:r>
              <w:rPr>
                <w:rFonts w:hint="eastAsia" w:ascii="楷体" w:hAnsi="楷体" w:eastAsia="楷体" w:cs="楷体"/>
                <w:color w:val="auto"/>
                <w:sz w:val="28"/>
                <w:szCs w:val="28"/>
              </w:rPr>
              <w:t xml:space="preserve">提供的</w:t>
            </w:r>
            <w:r>
              <w:rPr>
                <w:rFonts w:hint="eastAsia" w:ascii="楷体" w:hAnsi="楷体" w:eastAsia="楷体" w:cs="楷体"/>
                <w:color w:val="auto"/>
                <w:sz w:val="28"/>
                <w:szCs w:val="28"/>
                <w:lang w:eastAsia="zh-CN"/>
              </w:rPr>
              <w:t xml:space="preserve">项目</w:t>
            </w:r>
            <w:r>
              <w:rPr>
                <w:rFonts w:hint="eastAsia" w:ascii="楷体" w:hAnsi="楷体" w:eastAsia="楷体" w:cs="楷体"/>
                <w:color w:val="auto"/>
                <w:sz w:val="28"/>
                <w:szCs w:val="28"/>
              </w:rPr>
              <w:t xml:space="preserve">验收方案</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包括但不限于</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验收</w:t>
            </w:r>
            <w:r>
              <w:rPr>
                <w:rFonts w:hint="eastAsia" w:ascii="楷体" w:hAnsi="楷体" w:eastAsia="楷体" w:cs="楷体"/>
                <w:color w:val="auto"/>
                <w:sz w:val="28"/>
                <w:szCs w:val="28"/>
                <w:lang w:val="en-US"/>
              </w:rPr>
              <w:t xml:space="preserve">时间</w:t>
            </w:r>
            <w:r>
              <w:rPr>
                <w:rFonts w:hint="eastAsia" w:ascii="楷体" w:hAnsi="楷体" w:eastAsia="楷体" w:cs="楷体"/>
                <w:color w:val="auto"/>
                <w:sz w:val="28"/>
                <w:szCs w:val="28"/>
              </w:rPr>
              <w:t xml:space="preserve">、验收人员、验收方式、验收标准等评分。</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完全包含上述要点的得</w:t>
            </w:r>
            <w:r>
              <w:rPr>
                <w:rFonts w:hint="eastAsia" w:ascii="楷体" w:hAnsi="楷体" w:eastAsia="楷体" w:cs="楷体"/>
                <w:bCs/>
                <w:color w:val="auto"/>
                <w:sz w:val="28"/>
                <w:szCs w:val="28"/>
                <w:lang w:val="en-US" w:eastAsia="zh-CN"/>
              </w:rPr>
              <w:t xml:space="preserve">4</w:t>
            </w:r>
            <w:r>
              <w:rPr>
                <w:rFonts w:hint="eastAsia" w:ascii="楷体" w:hAnsi="楷体" w:eastAsia="楷体" w:cs="楷体"/>
                <w:bCs/>
                <w:color w:val="auto"/>
                <w:sz w:val="28"/>
                <w:szCs w:val="28"/>
              </w:rPr>
              <w:t xml:space="preserve">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每缺1项内容扣1分，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切合项目需求、有针对性的加</w:t>
            </w:r>
            <w:r>
              <w:rPr>
                <w:rFonts w:hint="eastAsia" w:ascii="楷体" w:hAnsi="楷体" w:eastAsia="楷体" w:cs="楷体"/>
                <w:bCs/>
                <w:color w:val="auto"/>
                <w:sz w:val="28"/>
                <w:szCs w:val="28"/>
                <w:lang w:val="en-US" w:eastAsia="zh-CN"/>
              </w:rPr>
              <w:t xml:space="preserve">0.5</w:t>
            </w:r>
            <w:r>
              <w:rPr>
                <w:rFonts w:hint="eastAsia" w:ascii="楷体" w:hAnsi="楷体" w:eastAsia="楷体" w:cs="楷体"/>
                <w:bCs/>
                <w:color w:val="auto"/>
                <w:sz w:val="28"/>
                <w:szCs w:val="28"/>
              </w:rPr>
              <w:t xml:space="preserve">分；</w:t>
            </w:r>
            <w:r/>
          </w:p>
          <w:p>
            <w:pPr>
              <w:numPr>
                <w:ilvl w:val="0"/>
                <w:numId w:val="0"/>
              </w:numPr>
              <w:ind w:firstLine="56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可行性强的加</w:t>
            </w:r>
            <w:r>
              <w:rPr>
                <w:rFonts w:hint="eastAsia" w:ascii="楷体" w:hAnsi="楷体" w:eastAsia="楷体" w:cs="楷体"/>
                <w:bCs/>
                <w:color w:val="auto"/>
                <w:sz w:val="28"/>
                <w:szCs w:val="28"/>
                <w:lang w:val="en-US" w:eastAsia="zh-CN"/>
              </w:rPr>
              <w:t xml:space="preserve">0.5</w:t>
            </w:r>
            <w:r>
              <w:rPr>
                <w:rFonts w:hint="eastAsia" w:ascii="楷体" w:hAnsi="楷体" w:eastAsia="楷体" w:cs="楷体"/>
                <w:bCs/>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widowControl/>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5</w:t>
            </w:r>
            <w:r>
              <w:rPr>
                <w:rFonts w:hint="eastAsia" w:ascii="楷体" w:hAnsi="楷体" w:eastAsia="楷体" w:cs="楷体"/>
                <w:color w:val="000000"/>
                <w:sz w:val="28"/>
                <w:szCs w:val="28"/>
                <w:lang w:val="en-US"/>
              </w:rPr>
              <w:t xml:space="preserve">分</w:t>
            </w:r>
            <w:r/>
          </w:p>
        </w:tc>
      </w:tr>
      <w:tr>
        <w:trPr>
          <w:jc w:val="center"/>
          <w:trHeight w:val="1185"/>
        </w:trPr>
        <w:tc>
          <w:tcPr>
            <w:tcBorders>
              <w:top w:val="single" w:color="auto" w:sz="4" w:space="0"/>
              <w:left w:val="single" w:color="auto" w:sz="4" w:space="0"/>
              <w:bottom w:val="single" w:color="auto" w:sz="4" w:space="0"/>
              <w:right w:val="single" w:color="auto" w:sz="4" w:space="0"/>
            </w:tcBorders>
            <w:tcW w:w="1598" w:type="dxa"/>
            <w:vAlign w:val="center"/>
            <w:textDirection w:val="lrTb"/>
            <w:noWrap w:val="false"/>
          </w:tcPr>
          <w:p>
            <w:pPr>
              <w:jc w:val="center"/>
              <w:spacing w:line="360" w:lineRule="auto"/>
              <w:widowControl/>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售后服务方案</w:t>
            </w:r>
            <w:r/>
          </w:p>
        </w:tc>
        <w:tc>
          <w:tcPr>
            <w:tcBorders>
              <w:top w:val="single" w:color="auto" w:sz="4" w:space="0"/>
              <w:left w:val="single" w:color="auto" w:sz="4" w:space="0"/>
              <w:bottom w:val="single" w:color="auto" w:sz="4" w:space="0"/>
              <w:right w:val="single" w:color="auto" w:sz="4" w:space="0"/>
            </w:tcBorders>
            <w:tcW w:w="6185" w:type="dxa"/>
            <w:vAlign w:val="center"/>
            <w:textDirection w:val="lrTb"/>
            <w:noWrap w:val="false"/>
          </w:tcPr>
          <w:p>
            <w:pPr>
              <w:ind w:firstLine="720"/>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根据投标</w:t>
            </w:r>
            <w:r>
              <w:rPr>
                <w:rFonts w:hint="eastAsia" w:ascii="楷体" w:hAnsi="楷体" w:eastAsia="楷体" w:cs="楷体"/>
                <w:color w:val="auto"/>
                <w:sz w:val="28"/>
                <w:szCs w:val="28"/>
                <w:lang w:eastAsia="zh-CN"/>
              </w:rPr>
              <w:t xml:space="preserve">供应商</w:t>
            </w:r>
            <w:r>
              <w:rPr>
                <w:rFonts w:hint="eastAsia" w:ascii="楷体" w:hAnsi="楷体" w:eastAsia="楷体" w:cs="楷体"/>
                <w:color w:val="auto"/>
                <w:sz w:val="28"/>
                <w:szCs w:val="28"/>
              </w:rPr>
              <w:t xml:space="preserve">提供的售后服务方案</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内容包括但不限于</w:t>
            </w:r>
            <w:r>
              <w:rPr>
                <w:rFonts w:hint="eastAsia" w:ascii="楷体" w:hAnsi="楷体" w:eastAsia="楷体" w:cs="楷体"/>
                <w:color w:val="auto"/>
                <w:sz w:val="28"/>
                <w:szCs w:val="28"/>
                <w:lang w:eastAsia="zh-CN"/>
              </w:rPr>
              <w:t xml:space="preserve">：</w:t>
            </w:r>
            <w:r>
              <w:rPr>
                <w:rFonts w:hint="eastAsia" w:ascii="楷体" w:hAnsi="楷体" w:eastAsia="楷体" w:cs="楷体"/>
                <w:color w:val="auto"/>
                <w:sz w:val="28"/>
                <w:szCs w:val="28"/>
              </w:rPr>
              <w:t xml:space="preserve">服务体系、服务内容、故障解决方案、专业技术人员保障及服务电话等评分。</w:t>
            </w:r>
            <w:r/>
          </w:p>
          <w:p>
            <w:pPr>
              <w:ind w:firstLine="560"/>
              <w:spacing w:line="360" w:lineRule="auto"/>
              <w:rPr>
                <w:rFonts w:hint="eastAsia" w:ascii="楷体" w:hAnsi="楷体" w:eastAsia="楷体" w:cs="楷体"/>
                <w:bCs/>
                <w:color w:val="auto"/>
                <w:sz w:val="28"/>
                <w:szCs w:val="28"/>
                <w:highlight w:val="none"/>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完全包含上述要点的得</w:t>
            </w:r>
            <w:r>
              <w:rPr>
                <w:rFonts w:hint="eastAsia" w:ascii="楷体" w:hAnsi="楷体" w:eastAsia="楷体" w:cs="楷体"/>
                <w:bCs/>
                <w:color w:val="auto"/>
                <w:sz w:val="28"/>
                <w:szCs w:val="28"/>
                <w:lang w:val="en-US" w:eastAsia="zh-CN"/>
              </w:rPr>
              <w:t xml:space="preserve">5</w:t>
            </w:r>
            <w:r>
              <w:rPr>
                <w:rFonts w:hint="eastAsia" w:ascii="楷体" w:hAnsi="楷体" w:eastAsia="楷体" w:cs="楷体"/>
                <w:bCs/>
                <w:color w:val="auto"/>
                <w:sz w:val="28"/>
                <w:szCs w:val="28"/>
              </w:rPr>
              <w:t xml:space="preserve">分，</w:t>
            </w:r>
            <w:r>
              <w:rPr>
                <w:rFonts w:hint="eastAsia" w:ascii="楷体" w:hAnsi="楷体" w:eastAsia="楷体" w:cs="楷体"/>
                <w:color w:val="auto"/>
                <w:sz w:val="28"/>
                <w:szCs w:val="28"/>
                <w:highlight w:val="none"/>
              </w:rPr>
              <w:t xml:space="preserve">方案</w:t>
            </w:r>
            <w:r>
              <w:rPr>
                <w:rFonts w:hint="eastAsia" w:ascii="楷体" w:hAnsi="楷体" w:eastAsia="楷体" w:cs="楷体"/>
                <w:color w:val="auto"/>
                <w:sz w:val="28"/>
                <w:szCs w:val="28"/>
                <w:highlight w:val="none"/>
                <w:lang w:val="en-US" w:eastAsia="zh-CN"/>
              </w:rPr>
              <w:t xml:space="preserve">每缺1项内容扣1分，</w:t>
            </w:r>
            <w:r>
              <w:rPr>
                <w:rFonts w:hint="eastAsia" w:ascii="楷体" w:hAnsi="楷体" w:eastAsia="楷体" w:cs="楷体"/>
                <w:bCs/>
                <w:color w:val="auto"/>
                <w:sz w:val="28"/>
                <w:szCs w:val="28"/>
                <w:highlight w:val="none"/>
              </w:rPr>
              <w:t xml:space="preserve">不提供方案的不得分。</w:t>
            </w:r>
            <w:r/>
          </w:p>
          <w:p>
            <w:pPr>
              <w:ind w:firstLine="56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切合项目需求、有针对性的加</w:t>
            </w:r>
            <w:r>
              <w:rPr>
                <w:rFonts w:hint="eastAsia" w:ascii="楷体" w:hAnsi="楷体" w:eastAsia="楷体" w:cs="楷体"/>
                <w:bCs/>
                <w:color w:val="auto"/>
                <w:sz w:val="28"/>
                <w:szCs w:val="28"/>
                <w:lang w:val="en-US" w:eastAsia="zh-CN"/>
              </w:rPr>
              <w:t xml:space="preserve">0.5</w:t>
            </w:r>
            <w:r>
              <w:rPr>
                <w:rFonts w:hint="eastAsia" w:ascii="楷体" w:hAnsi="楷体" w:eastAsia="楷体" w:cs="楷体"/>
                <w:bCs/>
                <w:color w:val="auto"/>
                <w:sz w:val="28"/>
                <w:szCs w:val="28"/>
              </w:rPr>
              <w:t xml:space="preserve">分；</w:t>
            </w:r>
            <w:r/>
          </w:p>
          <w:p>
            <w:pPr>
              <w:ind w:firstLine="560"/>
              <w:spacing w:line="360" w:lineRule="auto"/>
              <w:rPr>
                <w:rFonts w:hint="eastAsia" w:ascii="楷体" w:hAnsi="楷体" w:eastAsia="楷体" w:cs="楷体"/>
                <w:bCs/>
                <w:color w:val="auto"/>
                <w:sz w:val="28"/>
                <w:szCs w:val="28"/>
              </w:rPr>
            </w:pPr>
            <w:r>
              <w:rPr>
                <w:rFonts w:hint="eastAsia" w:ascii="楷体" w:hAnsi="楷体" w:eastAsia="楷体" w:cs="楷体"/>
                <w:bCs/>
                <w:color w:val="auto"/>
                <w:sz w:val="28"/>
                <w:szCs w:val="28"/>
                <w:lang w:val="en-US"/>
              </w:rPr>
              <w:t xml:space="preserve">方案</w:t>
            </w:r>
            <w:r>
              <w:rPr>
                <w:rFonts w:hint="eastAsia" w:ascii="楷体" w:hAnsi="楷体" w:eastAsia="楷体" w:cs="楷体"/>
                <w:bCs/>
                <w:color w:val="auto"/>
                <w:sz w:val="28"/>
                <w:szCs w:val="28"/>
              </w:rPr>
              <w:t xml:space="preserve">可行性强的加</w:t>
            </w:r>
            <w:r>
              <w:rPr>
                <w:rFonts w:hint="eastAsia" w:ascii="楷体" w:hAnsi="楷体" w:eastAsia="楷体" w:cs="楷体"/>
                <w:bCs/>
                <w:color w:val="auto"/>
                <w:sz w:val="28"/>
                <w:szCs w:val="28"/>
                <w:lang w:val="en-US" w:eastAsia="zh-CN"/>
              </w:rPr>
              <w:t xml:space="preserve">0.5</w:t>
            </w:r>
            <w:r>
              <w:rPr>
                <w:rFonts w:hint="eastAsia" w:ascii="楷体" w:hAnsi="楷体" w:eastAsia="楷体" w:cs="楷体"/>
                <w:bCs/>
                <w:color w:val="auto"/>
                <w:sz w:val="28"/>
                <w:szCs w:val="28"/>
              </w:rPr>
              <w:t xml:space="preserve">分。</w:t>
            </w:r>
            <w:r/>
          </w:p>
        </w:tc>
        <w:tc>
          <w:tcPr>
            <w:tcBorders>
              <w:top w:val="single" w:color="auto" w:sz="4" w:space="0"/>
              <w:left w:val="single" w:color="auto" w:sz="4" w:space="0"/>
              <w:bottom w:val="single" w:color="auto" w:sz="4" w:space="0"/>
              <w:right w:val="single" w:color="auto" w:sz="4" w:space="0"/>
            </w:tcBorders>
            <w:tcW w:w="1017" w:type="dxa"/>
            <w:vAlign w:val="center"/>
            <w:textDirection w:val="lrTb"/>
            <w:noWrap w:val="false"/>
          </w:tcPr>
          <w:p>
            <w:pPr>
              <w:jc w:val="center"/>
              <w:spacing w:line="360" w:lineRule="auto"/>
              <w:widowControl/>
              <w:rPr>
                <w:rFonts w:hint="eastAsia" w:ascii="楷体" w:hAnsi="楷体" w:eastAsia="楷体" w:cs="楷体"/>
                <w:color w:val="000000"/>
                <w:sz w:val="28"/>
                <w:szCs w:val="28"/>
              </w:rPr>
            </w:pPr>
            <w:r>
              <w:rPr>
                <w:rFonts w:hint="eastAsia" w:ascii="楷体" w:hAnsi="楷体" w:eastAsia="楷体" w:cs="楷体"/>
                <w:color w:val="000000"/>
                <w:sz w:val="28"/>
                <w:szCs w:val="28"/>
                <w:lang w:val="en-US" w:eastAsia="zh-CN"/>
              </w:rPr>
              <w:t xml:space="preserve">6</w:t>
            </w:r>
            <w:r>
              <w:rPr>
                <w:rFonts w:hint="eastAsia" w:ascii="楷体" w:hAnsi="楷体" w:eastAsia="楷体" w:cs="楷体"/>
                <w:color w:val="000000"/>
                <w:sz w:val="28"/>
                <w:szCs w:val="28"/>
              </w:rPr>
              <w:t xml:space="preserve">分</w:t>
            </w:r>
            <w:r/>
          </w:p>
        </w:tc>
      </w:tr>
    </w:tbl>
    <w:p>
      <w:pPr>
        <w:numPr>
          <w:ilvl w:val="0"/>
          <w:numId w:val="0"/>
        </w:numPr>
        <w:jc w:val="both"/>
        <w:spacing w:line="360" w:lineRule="auto"/>
        <w:rPr>
          <w:rFonts w:hint="default" w:ascii="楷体" w:hAnsi="楷体" w:eastAsia="楷体" w:cs="楷体"/>
          <w:b/>
          <w:bCs/>
          <w:sz w:val="28"/>
          <w:szCs w:val="28"/>
          <w:lang w:val="en-US" w:eastAsia="zh-CN"/>
        </w:rPr>
      </w:pPr>
      <w:r>
        <w:rPr>
          <w:rFonts w:hint="eastAsia" w:ascii="楷体" w:hAnsi="楷体" w:eastAsia="楷体" w:cs="楷体"/>
          <w:b/>
          <w:bCs/>
          <w:sz w:val="28"/>
          <w:szCs w:val="28"/>
          <w:lang w:val="en-US" w:eastAsia="zh-CN"/>
        </w:rPr>
        <w:t xml:space="preserve">（二）</w:t>
      </w:r>
      <w:r>
        <w:rPr>
          <w:rFonts w:hint="eastAsia" w:ascii="楷体" w:hAnsi="楷体" w:eastAsia="楷体" w:cs="楷体"/>
          <w:b/>
          <w:bCs/>
          <w:sz w:val="28"/>
          <w:szCs w:val="28"/>
          <w:lang w:val="en-US"/>
        </w:rPr>
        <w:t xml:space="preserve">商务评估</w:t>
      </w:r>
      <w:r/>
    </w:p>
    <w:tbl>
      <w:tblPr>
        <w:tblStyle w:val="828"/>
        <w:tblW w:w="8898"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61"/>
        <w:gridCol w:w="5986"/>
        <w:gridCol w:w="1251"/>
      </w:tblGrid>
      <w:tr>
        <w:trPr>
          <w:jc w:val="center"/>
          <w:trHeight w:val="527"/>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分值</w:t>
            </w:r>
            <w:r/>
          </w:p>
        </w:tc>
      </w:tr>
      <w:tr>
        <w:trPr>
          <w:jc w:val="center"/>
          <w:trHeight w:val="335"/>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案例评价</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80"/>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根据</w:t>
            </w:r>
            <w:r>
              <w:rPr>
                <w:rFonts w:hint="eastAsia" w:ascii="楷体" w:hAnsi="楷体" w:eastAsia="楷体" w:cs="楷体"/>
                <w:color w:val="000000"/>
                <w:spacing w:val="-4"/>
                <w:sz w:val="28"/>
                <w:szCs w:val="28"/>
              </w:rPr>
              <w:t xml:space="preserve">投标</w:t>
            </w:r>
            <w:r>
              <w:rPr>
                <w:rFonts w:hint="eastAsia" w:ascii="楷体" w:hAnsi="楷体" w:eastAsia="楷体" w:cs="楷体"/>
                <w:color w:val="000000"/>
                <w:sz w:val="28"/>
                <w:szCs w:val="28"/>
                <w:lang w:eastAsia="zh-CN"/>
              </w:rPr>
              <w:t xml:space="preserve">供应商</w:t>
            </w:r>
            <w:r>
              <w:rPr>
                <w:rFonts w:hint="eastAsia" w:ascii="楷体" w:hAnsi="楷体" w:eastAsia="楷体" w:cs="楷体"/>
                <w:color w:val="000000"/>
                <w:spacing w:val="-4"/>
                <w:sz w:val="28"/>
                <w:szCs w:val="28"/>
              </w:rPr>
              <w:t xml:space="preserve">或投标产品生产厂家</w:t>
            </w:r>
            <w:r>
              <w:rPr>
                <w:rFonts w:hint="eastAsia" w:ascii="楷体" w:hAnsi="楷体" w:eastAsia="楷体" w:cs="楷体"/>
                <w:color w:val="000000"/>
                <w:sz w:val="28"/>
                <w:szCs w:val="28"/>
              </w:rPr>
              <w:t xml:space="preserve">提供20</w:t>
            </w:r>
            <w:r>
              <w:rPr>
                <w:rFonts w:hint="eastAsia" w:ascii="楷体" w:hAnsi="楷体" w:eastAsia="楷体" w:cs="楷体"/>
                <w:color w:val="000000"/>
                <w:sz w:val="28"/>
                <w:szCs w:val="28"/>
                <w:lang w:val="en-US"/>
              </w:rPr>
              <w:t xml:space="preserve">2</w:t>
            </w:r>
            <w:r>
              <w:rPr>
                <w:rFonts w:hint="eastAsia" w:ascii="楷体" w:hAnsi="楷体" w:eastAsia="楷体" w:cs="楷体"/>
                <w:color w:val="000000"/>
                <w:sz w:val="28"/>
                <w:szCs w:val="28"/>
                <w:lang w:val="en-US" w:eastAsia="zh-CN"/>
              </w:rPr>
              <w:t xml:space="preserve">3</w:t>
            </w:r>
            <w:r>
              <w:rPr>
                <w:rFonts w:hint="eastAsia" w:ascii="楷体" w:hAnsi="楷体" w:eastAsia="楷体" w:cs="楷体"/>
                <w:color w:val="000000"/>
                <w:sz w:val="28"/>
                <w:szCs w:val="28"/>
              </w:rPr>
              <w:t xml:space="preserve">年</w:t>
            </w:r>
            <w:r>
              <w:rPr>
                <w:rFonts w:hint="eastAsia" w:ascii="楷体" w:hAnsi="楷体" w:eastAsia="楷体" w:cs="楷体"/>
                <w:color w:val="000000"/>
                <w:sz w:val="28"/>
                <w:szCs w:val="28"/>
                <w:lang w:val="en-US"/>
              </w:rPr>
              <w:t xml:space="preserve">1月1日</w:t>
            </w:r>
            <w:r>
              <w:rPr>
                <w:rFonts w:hint="eastAsia" w:ascii="楷体" w:hAnsi="楷体" w:eastAsia="楷体" w:cs="楷体"/>
                <w:color w:val="000000"/>
                <w:sz w:val="28"/>
                <w:szCs w:val="28"/>
              </w:rPr>
              <w:t xml:space="preserve">（以合同签订时间为准）以来完成的类似项目案例，每提供一份合同案例得</w:t>
            </w:r>
            <w:r>
              <w:rPr>
                <w:rFonts w:hint="eastAsia" w:ascii="楷体" w:hAnsi="楷体" w:eastAsia="楷体" w:cs="楷体"/>
                <w:color w:val="000000"/>
                <w:sz w:val="28"/>
                <w:szCs w:val="28"/>
                <w:lang w:val="en-US" w:eastAsia="zh-CN"/>
              </w:rPr>
              <w:t xml:space="preserve">3</w:t>
            </w:r>
            <w:r>
              <w:rPr>
                <w:rFonts w:hint="eastAsia" w:ascii="楷体" w:hAnsi="楷体" w:eastAsia="楷体" w:cs="楷体"/>
                <w:color w:val="000000"/>
                <w:sz w:val="28"/>
                <w:szCs w:val="28"/>
              </w:rPr>
              <w:t xml:space="preserve">分，本项最高得</w:t>
            </w:r>
            <w:r>
              <w:rPr>
                <w:rFonts w:hint="eastAsia" w:ascii="楷体" w:hAnsi="楷体" w:eastAsia="楷体" w:cs="楷体"/>
                <w:color w:val="000000"/>
                <w:sz w:val="28"/>
                <w:szCs w:val="28"/>
                <w:lang w:val="en-US" w:eastAsia="zh-CN"/>
              </w:rPr>
              <w:t xml:space="preserve">9</w:t>
            </w:r>
            <w:r>
              <w:rPr>
                <w:rFonts w:hint="eastAsia" w:ascii="楷体" w:hAnsi="楷体" w:eastAsia="楷体" w:cs="楷体"/>
                <w:color w:val="000000"/>
                <w:sz w:val="28"/>
                <w:szCs w:val="28"/>
              </w:rPr>
              <w:t xml:space="preserve">分。</w:t>
            </w:r>
            <w:r/>
          </w:p>
          <w:p>
            <w:pPr>
              <w:spacing w:line="360" w:lineRule="auto"/>
              <w:rPr>
                <w:rFonts w:hint="eastAsia" w:ascii="楷体" w:hAnsi="楷体" w:eastAsia="楷体" w:cs="楷体"/>
                <w:color w:val="000000"/>
                <w:sz w:val="28"/>
                <w:szCs w:val="28"/>
              </w:rPr>
            </w:pPr>
            <w:r>
              <w:rPr>
                <w:rFonts w:hint="eastAsia" w:ascii="楷体" w:hAnsi="楷体" w:eastAsia="楷体" w:cs="楷体"/>
                <w:color w:val="000000"/>
                <w:sz w:val="28"/>
                <w:szCs w:val="28"/>
              </w:rPr>
              <w:t xml:space="preserve">注：提供合同扫描件并加盖公章，不提供不得分。</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360" w:lineRule="auto"/>
              <w:widowControl/>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9</w:t>
            </w:r>
            <w:r>
              <w:rPr>
                <w:rFonts w:hint="eastAsia" w:ascii="楷体" w:hAnsi="楷体" w:eastAsia="楷体" w:cs="楷体"/>
                <w:color w:val="000000"/>
                <w:sz w:val="28"/>
                <w:szCs w:val="28"/>
                <w:lang w:val="en-US"/>
              </w:rPr>
              <w:t xml:space="preserve">分</w:t>
            </w:r>
            <w:r/>
          </w:p>
        </w:tc>
      </w:tr>
      <w:tr>
        <w:trPr>
          <w:jc w:val="center"/>
          <w:trHeight w:val="335"/>
        </w:trPr>
        <w:tc>
          <w:tcPr>
            <w:tcBorders>
              <w:top w:val="single" w:color="auto" w:sz="4" w:space="0"/>
              <w:left w:val="single" w:color="auto" w:sz="4" w:space="0"/>
              <w:bottom w:val="single" w:color="auto" w:sz="4" w:space="0"/>
              <w:right w:val="single" w:color="auto" w:sz="4" w:space="0"/>
            </w:tcBorders>
            <w:tcW w:w="1661" w:type="dxa"/>
            <w:vAlign w:val="center"/>
            <w:textDirection w:val="lrTb"/>
            <w:noWrap w:val="false"/>
          </w:tcPr>
          <w:p>
            <w:pPr>
              <w:jc w:val="center"/>
              <w:spacing w:line="360" w:lineRule="auto"/>
              <w:rPr>
                <w:rFonts w:hint="eastAsia" w:ascii="楷体" w:hAnsi="楷体" w:eastAsia="楷体" w:cs="楷体"/>
                <w:b/>
                <w:bCs/>
                <w:color w:val="000000"/>
                <w:sz w:val="28"/>
                <w:szCs w:val="28"/>
              </w:rPr>
            </w:pPr>
            <w:r>
              <w:rPr>
                <w:rFonts w:hint="eastAsia" w:ascii="楷体" w:hAnsi="楷体" w:eastAsia="楷体" w:cs="楷体"/>
                <w:b/>
                <w:bCs/>
                <w:color w:val="000000"/>
                <w:sz w:val="28"/>
                <w:szCs w:val="28"/>
              </w:rPr>
              <w:t xml:space="preserve">所投产品参数响应情况评价</w:t>
            </w:r>
            <w:r/>
          </w:p>
        </w:tc>
        <w:tc>
          <w:tcPr>
            <w:tcBorders>
              <w:top w:val="single" w:color="auto" w:sz="4" w:space="0"/>
              <w:left w:val="single" w:color="auto" w:sz="4" w:space="0"/>
              <w:bottom w:val="single" w:color="auto" w:sz="4" w:space="0"/>
              <w:right w:val="single" w:color="auto" w:sz="4" w:space="0"/>
            </w:tcBorders>
            <w:tcW w:w="5986" w:type="dxa"/>
            <w:vAlign w:val="center"/>
            <w:textDirection w:val="lrTb"/>
            <w:noWrap w:val="false"/>
          </w:tcPr>
          <w:p>
            <w:pPr>
              <w:ind w:firstLine="480"/>
              <w:spacing w:line="360" w:lineRule="auto"/>
              <w:rPr>
                <w:rFonts w:hint="eastAsia" w:ascii="楷体" w:hAnsi="楷体" w:eastAsia="楷体" w:cs="楷体"/>
                <w:color w:val="000000"/>
                <w:sz w:val="28"/>
                <w:szCs w:val="28"/>
              </w:rPr>
            </w:pPr>
            <w:r>
              <w:rPr>
                <w:rFonts w:hint="eastAsia" w:ascii="楷体" w:hAnsi="楷体" w:eastAsia="楷体" w:cs="楷体"/>
                <w:sz w:val="28"/>
                <w:szCs w:val="28"/>
              </w:rPr>
              <w:t xml:space="preserve">根据投标</w:t>
            </w:r>
            <w:r>
              <w:rPr>
                <w:rFonts w:hint="eastAsia" w:ascii="楷体" w:hAnsi="楷体" w:eastAsia="楷体" w:cs="楷体"/>
                <w:sz w:val="28"/>
                <w:szCs w:val="28"/>
                <w:lang w:eastAsia="zh-CN"/>
              </w:rPr>
              <w:t xml:space="preserve">供应商</w:t>
            </w:r>
            <w:r>
              <w:rPr>
                <w:rFonts w:hint="eastAsia" w:ascii="楷体" w:hAnsi="楷体" w:eastAsia="楷体" w:cs="楷体"/>
                <w:sz w:val="28"/>
                <w:szCs w:val="28"/>
              </w:rPr>
              <w:t xml:space="preserve">所投产品的功能要求、技术性能等要求，逐项响应承诺等方面情况由评委进行评分，完全满足招标文件要求的得 </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分；</w:t>
            </w:r>
            <w:r/>
          </w:p>
          <w:p>
            <w:pPr>
              <w:ind w:firstLine="480"/>
              <w:spacing w:line="360" w:lineRule="auto"/>
              <w:rPr>
                <w:rFonts w:hint="eastAsia" w:ascii="楷体" w:hAnsi="楷体" w:eastAsia="楷体" w:cs="楷体"/>
                <w:color w:val="000000"/>
                <w:sz w:val="28"/>
                <w:szCs w:val="28"/>
              </w:rPr>
            </w:pPr>
            <w:r>
              <w:rPr>
                <w:rFonts w:hint="eastAsia" w:ascii="楷体" w:hAnsi="楷体" w:eastAsia="楷体" w:cs="楷体"/>
                <w:color w:val="auto"/>
                <w:sz w:val="28"/>
                <w:szCs w:val="28"/>
                <w:highlight w:val="none"/>
              </w:rPr>
              <w:t xml:space="preserve">加“★”部分为</w:t>
            </w:r>
            <w:r>
              <w:rPr>
                <w:rFonts w:hint="eastAsia" w:ascii="楷体" w:hAnsi="楷体" w:eastAsia="楷体" w:cs="楷体"/>
                <w:color w:val="auto"/>
                <w:sz w:val="28"/>
                <w:szCs w:val="28"/>
                <w:highlight w:val="none"/>
                <w:lang w:eastAsia="zh-CN"/>
              </w:rPr>
              <w:t xml:space="preserve">实质性</w:t>
            </w:r>
            <w:r>
              <w:rPr>
                <w:rFonts w:hint="eastAsia" w:ascii="楷体" w:hAnsi="楷体" w:eastAsia="楷体" w:cs="楷体"/>
                <w:color w:val="auto"/>
                <w:sz w:val="28"/>
                <w:szCs w:val="28"/>
                <w:highlight w:val="none"/>
              </w:rPr>
              <w:t xml:space="preserve">技术要求及参数，</w:t>
            </w:r>
            <w:r>
              <w:rPr>
                <w:rFonts w:hint="eastAsia" w:ascii="楷体" w:hAnsi="楷体" w:eastAsia="楷体" w:cs="楷体"/>
                <w:b w:val="0"/>
                <w:bCs w:val="0"/>
                <w:sz w:val="28"/>
                <w:szCs w:val="28"/>
                <w:highlight w:val="none"/>
              </w:rPr>
              <w:t xml:space="preserve">请投标</w:t>
            </w:r>
            <w:r>
              <w:rPr>
                <w:rFonts w:hint="eastAsia" w:ascii="楷体" w:hAnsi="楷体" w:eastAsia="楷体" w:cs="楷体"/>
                <w:b w:val="0"/>
                <w:bCs w:val="0"/>
                <w:sz w:val="28"/>
                <w:szCs w:val="28"/>
                <w:highlight w:val="none"/>
                <w:lang w:eastAsia="zh-CN"/>
              </w:rPr>
              <w:t xml:space="preserve">供应商按要求</w:t>
            </w:r>
            <w:r>
              <w:rPr>
                <w:rFonts w:hint="eastAsia" w:ascii="楷体" w:hAnsi="楷体" w:eastAsia="楷体" w:cs="楷体"/>
                <w:b w:val="0"/>
                <w:bCs w:val="0"/>
                <w:sz w:val="28"/>
                <w:szCs w:val="28"/>
                <w:highlight w:val="none"/>
              </w:rPr>
              <w:t xml:space="preserve">逐一提供有效证明材料，任意一条未证明，作废标处理</w:t>
            </w:r>
            <w:r>
              <w:rPr>
                <w:rFonts w:hint="eastAsia" w:ascii="楷体" w:hAnsi="楷体" w:eastAsia="楷体" w:cs="楷体"/>
                <w:b w:val="0"/>
                <w:bCs w:val="0"/>
                <w:sz w:val="28"/>
                <w:szCs w:val="28"/>
                <w:highlight w:val="none"/>
                <w:lang w:eastAsia="zh-CN"/>
              </w:rPr>
              <w:t xml:space="preserve">；</w:t>
            </w:r>
            <w:r>
              <w:rPr>
                <w:rFonts w:hint="eastAsia" w:ascii="楷体" w:hAnsi="楷体" w:eastAsia="楷体" w:cs="楷体"/>
                <w:color w:val="000000"/>
                <w:spacing w:val="-4"/>
                <w:sz w:val="28"/>
                <w:szCs w:val="28"/>
              </w:rPr>
              <w:t xml:space="preserve">（以本项目投标截止时间前获得有效的</w:t>
            </w:r>
            <w:r>
              <w:rPr>
                <w:rFonts w:hint="eastAsia" w:ascii="楷体" w:hAnsi="楷体" w:eastAsia="楷体" w:cs="楷体"/>
                <w:sz w:val="28"/>
                <w:szCs w:val="28"/>
              </w:rPr>
              <w:t xml:space="preserve">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rPr>
                <w:rFonts w:hint="eastAsia" w:ascii="楷体" w:hAnsi="楷体" w:eastAsia="楷体" w:cs="楷体"/>
                <w:color w:val="000000"/>
                <w:spacing w:val="-4"/>
                <w:sz w:val="28"/>
                <w:szCs w:val="28"/>
              </w:rPr>
              <w:t xml:space="preserve">的参数为依据）</w:t>
            </w:r>
            <w:r>
              <w:rPr>
                <w:rFonts w:hint="eastAsia" w:ascii="楷体" w:hAnsi="楷体" w:eastAsia="楷体" w:cs="楷体"/>
                <w:color w:val="000000"/>
                <w:spacing w:val="-4"/>
                <w:sz w:val="28"/>
                <w:szCs w:val="28"/>
                <w:lang w:eastAsia="zh-CN"/>
              </w:rPr>
              <w:t xml:space="preserve">；</w:t>
            </w:r>
            <w:r/>
          </w:p>
          <w:p>
            <w:pPr>
              <w:ind w:firstLine="480"/>
              <w:spacing w:line="360" w:lineRule="auto"/>
              <w:rPr>
                <w:rFonts w:hint="eastAsia" w:ascii="楷体" w:hAnsi="楷体" w:eastAsia="楷体" w:cs="楷体"/>
                <w:color w:val="000000"/>
                <w:sz w:val="28"/>
                <w:szCs w:val="28"/>
              </w:rPr>
            </w:pPr>
            <w:r>
              <w:rPr>
                <w:rFonts w:hint="eastAsia" w:ascii="楷体" w:hAnsi="楷体" w:eastAsia="楷体" w:cs="楷体"/>
                <w:sz w:val="28"/>
                <w:szCs w:val="28"/>
                <w:lang w:val="en-US"/>
              </w:rPr>
              <w:t xml:space="preserve">未</w:t>
            </w:r>
            <w:r>
              <w:rPr>
                <w:rFonts w:hint="eastAsia" w:ascii="楷体" w:hAnsi="楷体" w:eastAsia="楷体" w:cs="楷体"/>
                <w:sz w:val="28"/>
                <w:szCs w:val="28"/>
              </w:rPr>
              <w:t xml:space="preserve">加“★”部分有负偏离的，有一条扣</w:t>
            </w:r>
            <w:r>
              <w:rPr>
                <w:rFonts w:hint="eastAsia" w:ascii="楷体" w:hAnsi="楷体" w:eastAsia="楷体" w:cs="楷体"/>
                <w:sz w:val="28"/>
                <w:szCs w:val="28"/>
                <w:lang w:val="en-US"/>
              </w:rPr>
              <w:t xml:space="preserve">0.5分，</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分扣完为止；</w:t>
            </w:r>
            <w:r/>
          </w:p>
        </w:tc>
        <w:tc>
          <w:tcPr>
            <w:tcBorders>
              <w:top w:val="single" w:color="auto" w:sz="4" w:space="0"/>
              <w:left w:val="single" w:color="auto" w:sz="4" w:space="0"/>
              <w:bottom w:val="single" w:color="auto" w:sz="4" w:space="0"/>
              <w:right w:val="single" w:color="auto" w:sz="4" w:space="0"/>
            </w:tcBorders>
            <w:tcW w:w="1251" w:type="dxa"/>
            <w:vAlign w:val="center"/>
            <w:textDirection w:val="lrTb"/>
            <w:noWrap w:val="false"/>
          </w:tcPr>
          <w:p>
            <w:pPr>
              <w:jc w:val="center"/>
              <w:spacing w:line="360" w:lineRule="auto"/>
              <w:widowControl/>
              <w:rPr>
                <w:rFonts w:hint="eastAsia" w:ascii="楷体" w:hAnsi="楷体" w:eastAsia="楷体" w:cs="楷体"/>
                <w:color w:val="000000"/>
                <w:sz w:val="28"/>
                <w:szCs w:val="28"/>
                <w:lang w:val="en-US"/>
              </w:rPr>
            </w:pPr>
            <w:r>
              <w:rPr>
                <w:rFonts w:hint="eastAsia" w:ascii="楷体" w:hAnsi="楷体" w:eastAsia="楷体" w:cs="楷体"/>
                <w:color w:val="000000"/>
                <w:sz w:val="28"/>
                <w:szCs w:val="28"/>
                <w:lang w:val="en-US" w:eastAsia="zh-CN"/>
              </w:rPr>
              <w:t xml:space="preserve">40</w:t>
            </w:r>
            <w:r>
              <w:rPr>
                <w:rFonts w:hint="eastAsia" w:ascii="楷体" w:hAnsi="楷体" w:eastAsia="楷体" w:cs="楷体"/>
                <w:color w:val="000000"/>
                <w:sz w:val="28"/>
                <w:szCs w:val="28"/>
              </w:rPr>
              <w:t xml:space="preserve">分</w:t>
            </w:r>
            <w:r/>
          </w:p>
        </w:tc>
      </w:tr>
    </w:tbl>
    <w:p>
      <w:pPr>
        <w:numPr>
          <w:ilvl w:val="0"/>
          <w:numId w:val="0"/>
        </w:numPr>
        <w:jc w:val="both"/>
        <w:spacing w:line="360" w:lineRule="auto"/>
        <w:rPr>
          <w:rFonts w:hint="default" w:ascii="楷体" w:hAnsi="楷体" w:eastAsia="楷体" w:cs="楷体"/>
          <w:b/>
          <w:bCs/>
          <w:sz w:val="28"/>
          <w:szCs w:val="28"/>
          <w:lang w:val="en-US" w:eastAsia="zh-CN"/>
        </w:rPr>
      </w:pPr>
      <w:r>
        <w:rPr>
          <w:rFonts w:hint="default" w:ascii="楷体" w:hAnsi="楷体" w:eastAsia="楷体" w:cs="楷体"/>
          <w:b/>
          <w:bCs/>
          <w:sz w:val="28"/>
          <w:szCs w:val="28"/>
          <w:lang w:val="en-US" w:eastAsia="zh-CN"/>
        </w:rPr>
      </w:r>
      <w:r/>
    </w:p>
    <w:p>
      <w:pPr>
        <w:numPr>
          <w:ilvl w:val="0"/>
          <w:numId w:val="0"/>
        </w:numPr>
        <w:jc w:val="both"/>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（三）</w:t>
      </w:r>
      <w:r>
        <w:rPr>
          <w:rFonts w:hint="eastAsia" w:ascii="楷体" w:hAnsi="楷体" w:eastAsia="楷体" w:cs="楷体"/>
          <w:b/>
          <w:bCs/>
          <w:sz w:val="28"/>
          <w:szCs w:val="28"/>
          <w:lang w:val="en-US"/>
        </w:rPr>
        <w:t xml:space="preserve">价格评估</w:t>
      </w:r>
      <w:r/>
    </w:p>
    <w:tbl>
      <w:tblPr>
        <w:tblStyle w:val="828"/>
        <w:tblW w:w="448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35"/>
        <w:gridCol w:w="6056"/>
        <w:gridCol w:w="1240"/>
      </w:tblGrid>
      <w:tr>
        <w:trPr>
          <w:jc w:val="center"/>
          <w:trHeight w:val="276"/>
        </w:trPr>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评审内容</w:t>
            </w:r>
            <w:r/>
          </w:p>
        </w:tc>
        <w:tc>
          <w:tcPr>
            <w:tcBorders>
              <w:top w:val="single" w:color="auto" w:sz="4" w:space="0"/>
              <w:left w:val="single" w:color="auto" w:sz="4" w:space="0"/>
              <w:bottom w:val="single" w:color="auto" w:sz="4" w:space="0"/>
              <w:right w:val="single" w:color="auto" w:sz="4" w:space="0"/>
            </w:tcBorders>
            <w:tcW w:w="3389"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评标标准</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分值</w:t>
            </w:r>
            <w:r/>
          </w:p>
        </w:tc>
      </w:tr>
      <w:tr>
        <w:trPr>
          <w:jc w:val="center"/>
          <w:trHeight w:val="2356"/>
        </w:trPr>
        <w:tc>
          <w:tcPr>
            <w:tcBorders>
              <w:top w:val="single" w:color="auto" w:sz="4" w:space="0"/>
              <w:left w:val="single" w:color="auto" w:sz="4" w:space="0"/>
              <w:bottom w:val="single" w:color="auto" w:sz="4" w:space="0"/>
              <w:right w:val="single" w:color="auto" w:sz="4" w:space="0"/>
            </w:tcBorders>
            <w:tcW w:w="915" w:type="pct"/>
            <w:vAlign w:val="center"/>
            <w:textDirection w:val="lrTb"/>
            <w:noWrap w:val="false"/>
          </w:tcPr>
          <w:p>
            <w:pPr>
              <w:jc w:val="center"/>
              <w:spacing w:line="360" w:lineRule="auto"/>
              <w:widowControl/>
              <w:rPr>
                <w:rFonts w:hint="eastAsia" w:ascii="楷体" w:hAnsi="楷体" w:eastAsia="楷体" w:cs="楷体"/>
                <w:b/>
                <w:bCs/>
                <w:sz w:val="28"/>
                <w:szCs w:val="28"/>
                <w:lang w:bidi="ar"/>
              </w:rPr>
            </w:pPr>
            <w:r>
              <w:rPr>
                <w:rFonts w:hint="eastAsia" w:ascii="楷体" w:hAnsi="楷体" w:eastAsia="楷体" w:cs="楷体"/>
                <w:b/>
                <w:bCs/>
                <w:sz w:val="28"/>
                <w:szCs w:val="28"/>
                <w:lang w:bidi="ar"/>
              </w:rPr>
              <w:t xml:space="preserve">报价部分</w:t>
            </w:r>
            <w:r/>
          </w:p>
        </w:tc>
        <w:tc>
          <w:tcPr>
            <w:tcBorders>
              <w:top w:val="single" w:color="auto" w:sz="4" w:space="0"/>
              <w:left w:val="single" w:color="auto" w:sz="4" w:space="0"/>
              <w:bottom w:val="single" w:color="auto" w:sz="4" w:space="0"/>
              <w:right w:val="single" w:color="auto" w:sz="4" w:space="0"/>
            </w:tcBorders>
            <w:tcW w:w="3389" w:type="pct"/>
            <w:vAlign w:val="top"/>
            <w:textDirection w:val="lrTb"/>
            <w:noWrap w:val="false"/>
          </w:tcPr>
          <w:p>
            <w:pPr>
              <w:ind w:firstLine="560"/>
              <w:jc w:val="left"/>
              <w:spacing w:line="360" w:lineRule="auto"/>
              <w:rPr>
                <w:rFonts w:hint="eastAsia" w:ascii="楷体" w:hAnsi="楷体" w:eastAsia="楷体" w:cs="楷体"/>
                <w:sz w:val="28"/>
                <w:szCs w:val="28"/>
                <w:highlight w:val="none"/>
              </w:rPr>
            </w:pPr>
            <w:r>
              <w:rPr>
                <w:rFonts w:hint="eastAsia" w:ascii="楷体" w:hAnsi="楷体" w:eastAsia="楷体" w:cs="楷体"/>
                <w:sz w:val="28"/>
                <w:szCs w:val="28"/>
                <w:highlight w:val="none"/>
              </w:rPr>
              <w:t xml:space="preserve">采用低价优先法计算，即满足招标文件要求且投标价格最低的投标报价为评标基准价，其价格分为满分</w:t>
            </w:r>
            <w:r>
              <w:rPr>
                <w:rFonts w:hint="eastAsia" w:ascii="楷体" w:hAnsi="楷体" w:eastAsia="楷体" w:cs="楷体"/>
                <w:sz w:val="28"/>
                <w:szCs w:val="28"/>
                <w:highlight w:val="none"/>
                <w:lang w:val="en-US" w:eastAsia="zh-CN"/>
              </w:rPr>
              <w:t xml:space="preserve">30</w:t>
            </w:r>
            <w:r>
              <w:rPr>
                <w:rFonts w:hint="eastAsia" w:ascii="楷体" w:hAnsi="楷体" w:eastAsia="楷体" w:cs="楷体"/>
                <w:sz w:val="28"/>
                <w:szCs w:val="28"/>
                <w:highlight w:val="none"/>
              </w:rPr>
              <w:t xml:space="preserve">分。其他投标人的价格分统一按照下列公式计算：投标报价得分=(评标基准价／投标报价)×</w:t>
            </w:r>
            <w:r>
              <w:rPr>
                <w:rFonts w:hint="eastAsia" w:ascii="楷体" w:hAnsi="楷体" w:eastAsia="楷体" w:cs="楷体"/>
                <w:sz w:val="28"/>
                <w:szCs w:val="28"/>
                <w:highlight w:val="none"/>
                <w:lang w:val="en-US" w:eastAsia="zh-CN"/>
              </w:rPr>
              <w:t xml:space="preserve">30</w:t>
            </w:r>
            <w:r>
              <w:rPr>
                <w:rFonts w:hint="eastAsia" w:ascii="楷体" w:hAnsi="楷体" w:eastAsia="楷体" w:cs="楷体"/>
                <w:sz w:val="28"/>
                <w:szCs w:val="28"/>
                <w:highlight w:val="none"/>
              </w:rPr>
              <w:t xml:space="preserve">。</w:t>
            </w:r>
            <w:r/>
          </w:p>
          <w:p>
            <w:pPr>
              <w:ind w:firstLine="482"/>
              <w:spacing w:line="360" w:lineRule="auto"/>
              <w:widowControl/>
              <w:rPr>
                <w:rFonts w:hint="eastAsia" w:ascii="楷体" w:hAnsi="楷体" w:eastAsia="楷体" w:cs="楷体"/>
                <w:sz w:val="28"/>
                <w:szCs w:val="28"/>
                <w:lang w:val="en-US" w:eastAsia="zh-CN"/>
              </w:rPr>
            </w:pPr>
            <w:r>
              <w:rPr>
                <w:rFonts w:hint="eastAsia" w:ascii="楷体" w:hAnsi="楷体" w:eastAsia="楷体" w:cs="楷体"/>
                <w:b/>
                <w:color w:val="auto"/>
                <w:sz w:val="28"/>
                <w:szCs w:val="28"/>
                <w:highlight w:val="none"/>
              </w:rPr>
              <w:t xml:space="preserve">注：</w:t>
            </w:r>
            <w:r>
              <w:rPr>
                <w:rFonts w:hint="eastAsia" w:ascii="楷体" w:hAnsi="楷体" w:eastAsia="楷体" w:cs="楷体"/>
                <w:color w:val="auto"/>
                <w:sz w:val="28"/>
                <w:szCs w:val="28"/>
                <w:highlight w:val="none"/>
              </w:rPr>
              <w:t xml:space="preserve">上述“最低的投标报价”必须是合理的。如果</w:t>
            </w:r>
            <w:r>
              <w:rPr>
                <w:rFonts w:hint="eastAsia" w:ascii="楷体" w:hAnsi="楷体" w:eastAsia="楷体" w:cs="楷体"/>
                <w:sz w:val="28"/>
                <w:szCs w:val="28"/>
              </w:rPr>
              <w:t xml:space="preserve">最低报价</w:t>
            </w:r>
            <w:r>
              <w:rPr>
                <w:rFonts w:hint="eastAsia" w:ascii="楷体" w:hAnsi="楷体" w:eastAsia="楷体" w:cs="楷体"/>
                <w:color w:val="auto"/>
                <w:sz w:val="28"/>
                <w:szCs w:val="28"/>
                <w:highlight w:val="none"/>
              </w:rPr>
              <w:t xml:space="preserve">属于恶意竞争或明显低于成本价，</w:t>
            </w:r>
            <w:r>
              <w:rPr>
                <w:rFonts w:hint="eastAsia" w:ascii="楷体" w:hAnsi="楷体" w:eastAsia="楷体" w:cs="楷体"/>
                <w:color w:val="auto"/>
                <w:sz w:val="28"/>
                <w:szCs w:val="28"/>
                <w:highlight w:val="none"/>
                <w:lang w:eastAsia="zh-CN"/>
              </w:rPr>
              <w:t xml:space="preserve">按照财政部《关于推动解决政府采购异常低价问题的通知》（财库〔2026〕2号）</w:t>
            </w:r>
            <w:r>
              <w:rPr>
                <w:rFonts w:hint="eastAsia" w:ascii="楷体" w:hAnsi="楷体" w:eastAsia="楷体" w:cs="楷体"/>
                <w:b w:val="0"/>
                <w:bCs w:val="0"/>
                <w:color w:val="auto"/>
                <w:sz w:val="28"/>
                <w:szCs w:val="28"/>
                <w:highlight w:val="none"/>
                <w:u w:val="none"/>
                <w:lang w:val="en-US" w:eastAsia="zh-CN" w:bidi="ar"/>
              </w:rPr>
              <w:t xml:space="preserve">执行，</w:t>
            </w:r>
            <w:r>
              <w:rPr>
                <w:rFonts w:hint="eastAsia" w:ascii="楷体" w:hAnsi="楷体" w:eastAsia="楷体" w:cs="楷体"/>
                <w:color w:val="auto"/>
                <w:sz w:val="28"/>
                <w:szCs w:val="28"/>
                <w:highlight w:val="none"/>
                <w:lang w:eastAsia="zh-CN"/>
              </w:rPr>
              <w:t xml:space="preserve">经</w:t>
            </w:r>
            <w:r>
              <w:rPr>
                <w:rFonts w:hint="eastAsia" w:ascii="楷体" w:hAnsi="楷体" w:eastAsia="楷体" w:cs="楷体"/>
                <w:color w:val="auto"/>
                <w:sz w:val="28"/>
                <w:szCs w:val="28"/>
                <w:highlight w:val="none"/>
              </w:rPr>
              <w:t xml:space="preserve">评审专家认定为无效投标</w:t>
            </w:r>
            <w:r>
              <w:rPr>
                <w:rFonts w:hint="eastAsia" w:ascii="楷体" w:hAnsi="楷体" w:eastAsia="楷体" w:cs="楷体"/>
                <w:sz w:val="28"/>
                <w:szCs w:val="28"/>
                <w:highlight w:val="none"/>
              </w:rPr>
              <w:t xml:space="preserve">。</w:t>
            </w:r>
            <w:r/>
          </w:p>
        </w:tc>
        <w:tc>
          <w:tcPr>
            <w:tcBorders>
              <w:top w:val="single" w:color="auto" w:sz="4" w:space="0"/>
              <w:left w:val="single" w:color="auto" w:sz="4" w:space="0"/>
              <w:bottom w:val="single" w:color="auto" w:sz="4" w:space="0"/>
              <w:right w:val="single" w:color="auto" w:sz="4" w:space="0"/>
            </w:tcBorders>
            <w:tcW w:w="694" w:type="pct"/>
            <w:vAlign w:val="center"/>
            <w:textDirection w:val="lrTb"/>
            <w:noWrap w:val="false"/>
          </w:tcPr>
          <w:p>
            <w:pPr>
              <w:jc w:val="center"/>
              <w:spacing w:line="360" w:lineRule="auto"/>
              <w:widowControl/>
              <w:rPr>
                <w:rFonts w:hint="eastAsia" w:ascii="楷体" w:hAnsi="楷体" w:eastAsia="楷体" w:cs="楷体"/>
                <w:b/>
                <w:bCs/>
                <w:sz w:val="28"/>
                <w:szCs w:val="28"/>
                <w:lang w:val="en-US" w:eastAsia="zh-CN" w:bidi="ar"/>
              </w:rPr>
            </w:pPr>
            <w:r>
              <w:rPr>
                <w:rFonts w:hint="eastAsia" w:ascii="楷体" w:hAnsi="楷体" w:eastAsia="楷体" w:cs="楷体"/>
                <w:b w:val="0"/>
                <w:bCs w:val="0"/>
                <w:sz w:val="28"/>
                <w:szCs w:val="28"/>
                <w:lang w:val="en-US" w:eastAsia="zh-CN" w:bidi="ar"/>
              </w:rPr>
              <w:t xml:space="preserve">30分</w:t>
            </w:r>
            <w:r/>
          </w:p>
        </w:tc>
      </w:tr>
    </w:tbl>
    <w:p>
      <w:pPr>
        <w:ind w:left="0" w:right="0" w:firstLine="0"/>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9.相同品牌产品的处理原则</w:t>
      </w:r>
      <w:r/>
    </w:p>
    <w:p>
      <w:pPr>
        <w:ind w:left="0" w:right="0" w:firstLine="473"/>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cs="楷体"/>
          <w:color w:val="000000"/>
          <w:sz w:val="28"/>
          <w:szCs w:val="28"/>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left="0" w:right="0" w:firstLine="444"/>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10.允许修改评标结果的情形</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10.1评标结果汇总完成后，除下列情形外，任何人不得修改评标结果：</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（1）分值汇总计算错误的；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（2）分项评分超出评分标准范围的；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（3）评标委员会成员对客观评审因素评分不一致的；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（4）经评标委员会认定评分畸高、畸低的。</w:t>
      </w:r>
      <w:r/>
    </w:p>
    <w:p>
      <w:pPr>
        <w:ind w:left="0" w:right="0" w:firstLine="480"/>
        <w:jc w:val="both"/>
        <w:spacing w:before="0" w:after="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000000"/>
          <w:sz w:val="28"/>
          <w:szCs w:val="28"/>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4"/>
        <w:jc w:val="both"/>
        <w:spacing w:before="200" w:after="200" w:line="360" w:lineRule="auto"/>
        <w:rPr>
          <w:rFonts w:hint="eastAsia" w:ascii="楷体" w:hAnsi="楷体" w:eastAsia="楷体" w:cs="楷体"/>
          <w:sz w:val="28"/>
          <w:szCs w:val="28"/>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8"/>
          <w:szCs w:val="28"/>
        </w:rPr>
        <w:t xml:space="preserve">11.推荐中标候选人</w:t>
      </w:r>
      <w:r/>
    </w:p>
    <w:p>
      <w:pPr>
        <w:jc w:val="left"/>
        <w:spacing w:line="360" w:lineRule="auto"/>
        <w:widowControl/>
        <w:rPr>
          <w:rFonts w:hint="eastAsia" w:ascii="楷体" w:hAnsi="楷体" w:eastAsia="楷体" w:cs="楷体"/>
          <w:sz w:val="28"/>
          <w:szCs w:val="28"/>
        </w:rPr>
      </w:pPr>
      <w:r>
        <w:rPr>
          <w:rFonts w:hint="eastAsia" w:ascii="楷体" w:hAnsi="楷体" w:eastAsia="楷体" w:cs="楷体"/>
          <w:color w:val="000000"/>
          <w:sz w:val="28"/>
          <w:szCs w:val="28"/>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964"/>
        <w:spacing w:line="360" w:lineRule="auto"/>
        <w:rPr>
          <w:rFonts w:hint="eastAsia" w:hAnsi="宋体" w:cs="宋体"/>
          <w:b/>
          <w:color w:val="auto"/>
          <w:sz w:val="24"/>
          <w:szCs w:val="24"/>
        </w:rPr>
        <w:sectPr>
          <w:footnotePr/>
          <w:endnotePr/>
          <w:type w:val="nextPage"/>
          <w:pgSz w:w="11907" w:h="16839" w:orient="portrait"/>
          <w:pgMar w:top="1440" w:right="1080" w:bottom="1440" w:left="1080" w:header="720" w:footer="720" w:gutter="0"/>
          <w:cols w:num="1" w:sep="0" w:space="1701" w:equalWidth="1"/>
          <w:docGrid w:linePitch="360"/>
        </w:sectPr>
      </w:pPr>
      <w:r>
        <w:rPr>
          <w:rFonts w:hint="eastAsia" w:hAnsi="宋体" w:cs="宋体"/>
          <w:b/>
          <w:bCs/>
          <w:color w:val="auto"/>
          <w:sz w:val="32"/>
          <w:szCs w:val="32"/>
          <w:lang w:val="en-US"/>
        </w:rPr>
        <w:br w:type="page" w:clear="all"/>
      </w:r>
      <w:r/>
    </w:p>
    <w:p>
      <w:pPr>
        <w:pStyle w:val="1034"/>
        <w:jc w:val="center"/>
        <w:keepLines w:val="0"/>
        <w:keepNext w:val="0"/>
        <w:spacing w:line="360" w:lineRule="auto"/>
        <w:rPr>
          <w:rFonts w:hint="eastAsia" w:ascii="楷体" w:hAnsi="楷体" w:eastAsia="楷体" w:cs="楷体"/>
          <w:color w:val="auto"/>
          <w:sz w:val="44"/>
          <w:szCs w:val="44"/>
        </w:rPr>
      </w:pPr>
      <w:r/>
      <w:bookmarkStart w:id="64" w:name="_Toc27326"/>
      <w:r/>
      <w:bookmarkEnd w:id="64"/>
      <w:r/>
      <w:bookmarkStart w:id="65" w:name="_Toc4193"/>
      <w:r/>
      <w:bookmarkEnd w:id="65"/>
      <w:r/>
      <w:bookmarkStart w:id="66" w:name="_Toc10483"/>
      <w:r/>
      <w:bookmarkEnd w:id="66"/>
      <w:r>
        <w:rPr>
          <w:rFonts w:hint="eastAsia" w:ascii="楷体" w:hAnsi="楷体" w:eastAsia="楷体" w:cs="楷体"/>
          <w:color w:val="auto"/>
          <w:sz w:val="44"/>
          <w:szCs w:val="44"/>
        </w:rPr>
        <w:t xml:space="preserve">第六</w:t>
      </w:r>
      <w:r>
        <w:rPr>
          <w:rFonts w:hint="eastAsia" w:ascii="楷体" w:hAnsi="楷体" w:eastAsia="楷体" w:cs="楷体"/>
          <w:color w:val="auto"/>
          <w:sz w:val="44"/>
          <w:szCs w:val="44"/>
          <w:lang w:eastAsia="zh-CN"/>
        </w:rPr>
        <w:t xml:space="preserve">部分</w:t>
      </w:r>
      <w:r>
        <w:rPr>
          <w:rFonts w:hint="eastAsia" w:ascii="楷体" w:hAnsi="楷体" w:eastAsia="楷体" w:cs="楷体"/>
          <w:color w:val="auto"/>
          <w:sz w:val="44"/>
          <w:szCs w:val="44"/>
        </w:rPr>
        <w:t xml:space="preserve">    投标文件格式</w:t>
      </w:r>
      <w:r/>
    </w:p>
    <w:p>
      <w:pPr>
        <w:ind w:firstLine="2530"/>
        <w:jc w:val="both"/>
        <w:spacing w:line="360" w:lineRule="auto"/>
        <w:rPr>
          <w:rFonts w:hint="eastAsia" w:ascii="楷体" w:hAnsi="楷体" w:eastAsia="楷体" w:cs="楷体"/>
          <w:b/>
          <w:color w:val="auto"/>
          <w:sz w:val="84"/>
          <w:szCs w:val="84"/>
        </w:rPr>
      </w:pPr>
      <w:r/>
      <w:bookmarkStart w:id="67" w:name="_Hlt26955039"/>
      <w:r/>
      <w:bookmarkEnd w:id="67"/>
      <w:r/>
      <w:bookmarkStart w:id="68" w:name="_Hlt26671244"/>
      <w:r/>
      <w:bookmarkEnd w:id="68"/>
      <w:r/>
      <w:bookmarkStart w:id="69" w:name="_Toc49090576"/>
      <w:r/>
      <w:bookmarkStart w:id="70" w:name="_Toc26554094"/>
      <w:r/>
      <w:bookmarkStart w:id="71" w:name="_Toc120614282"/>
      <w:r/>
      <w:r/>
    </w:p>
    <w:p>
      <w:pPr>
        <w:jc w:val="center"/>
        <w:spacing w:line="360" w:lineRule="auto"/>
        <w:rPr>
          <w:rFonts w:hint="eastAsia" w:ascii="楷体" w:hAnsi="楷体" w:eastAsia="楷体" w:cs="楷体"/>
          <w:b/>
          <w:color w:val="auto"/>
          <w:sz w:val="84"/>
          <w:szCs w:val="84"/>
        </w:rPr>
      </w:pPr>
      <w:r>
        <w:rPr>
          <w:rFonts w:hint="eastAsia" w:ascii="楷体" w:hAnsi="楷体" w:eastAsia="楷体" w:cs="楷体"/>
          <w:b/>
          <w:color w:val="auto"/>
          <w:sz w:val="84"/>
          <w:szCs w:val="84"/>
        </w:rPr>
        <w:t xml:space="preserve">投 标 文 件</w:t>
      </w:r>
      <w:r/>
    </w:p>
    <w:p>
      <w:pPr>
        <w:pStyle w:val="1033"/>
        <w:ind w:firstLine="1687"/>
        <w:spacing w:line="360" w:lineRule="auto"/>
        <w:rPr>
          <w:rFonts w:hint="eastAsia" w:ascii="楷体" w:hAnsi="楷体" w:eastAsia="楷体" w:cs="楷体"/>
          <w:b/>
          <w:color w:val="auto"/>
          <w:sz w:val="84"/>
          <w:szCs w:val="84"/>
        </w:rPr>
      </w:pPr>
      <w:r>
        <w:rPr>
          <w:rFonts w:hint="eastAsia" w:ascii="楷体" w:hAnsi="楷体" w:eastAsia="楷体" w:cs="楷体"/>
          <w:b/>
          <w:color w:val="auto"/>
          <w:sz w:val="84"/>
          <w:szCs w:val="84"/>
        </w:rPr>
      </w:r>
      <w:r/>
    </w:p>
    <w:p>
      <w:pPr>
        <w:ind w:firstLine="480"/>
        <w:spacing w:line="360" w:lineRule="auto"/>
        <w:rPr>
          <w:rFonts w:hint="eastAsia" w:ascii="楷体" w:hAnsi="楷体" w:eastAsia="楷体" w:cs="楷体"/>
          <w:color w:val="auto"/>
        </w:rPr>
      </w:pPr>
      <w:r>
        <w:rPr>
          <w:rFonts w:hint="eastAsia" w:ascii="楷体" w:hAnsi="楷体" w:eastAsia="楷体" w:cs="楷体"/>
          <w:color w:val="auto"/>
        </w:rPr>
      </w:r>
      <w:r/>
    </w:p>
    <w:p>
      <w:pPr>
        <w:jc w:val="center"/>
        <w:spacing w:line="360" w:lineRule="auto"/>
        <w:widowControl/>
        <w:rPr>
          <w:rFonts w:hint="eastAsia" w:ascii="楷体" w:hAnsi="楷体" w:eastAsia="楷体" w:cs="楷体"/>
          <w:b/>
          <w:bCs/>
          <w:color w:val="auto"/>
          <w:sz w:val="36"/>
          <w:szCs w:val="36"/>
          <w:lang w:eastAsia="zh-CN"/>
        </w:rPr>
      </w:pPr>
      <w:r>
        <w:rPr>
          <w:rFonts w:hint="eastAsia" w:ascii="楷体" w:hAnsi="楷体" w:eastAsia="楷体" w:cs="楷体"/>
          <w:b/>
          <w:bCs/>
          <w:color w:val="auto"/>
          <w:sz w:val="36"/>
          <w:szCs w:val="36"/>
        </w:rPr>
        <w:t xml:space="preserve">项目编号：</w:t>
      </w:r>
      <w:r>
        <w:rPr>
          <w:rFonts w:hint="eastAsia" w:ascii="楷体" w:hAnsi="楷体" w:eastAsia="楷体" w:cs="楷体"/>
          <w:b/>
          <w:bCs/>
          <w:i w:val="0"/>
          <w:iCs w:val="0"/>
          <w:caps w:val="0"/>
          <w:color w:val="auto"/>
          <w:spacing w:val="0"/>
          <w:sz w:val="36"/>
          <w:szCs w:val="36"/>
          <w:shd w:val="clear" w:color="auto" w:fill="ffffff"/>
        </w:rPr>
        <w:t xml:space="preserve">JSZC-321112-LXDL-G2026-0017</w:t>
      </w:r>
      <w:r/>
    </w:p>
    <w:p>
      <w:pPr>
        <w:pStyle w:val="1033"/>
        <w:ind w:firstLine="723"/>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ind w:firstLine="720"/>
        <w:spacing w:line="360" w:lineRule="auto"/>
        <w:rPr>
          <w:rFonts w:hint="eastAsia" w:ascii="楷体" w:hAnsi="楷体" w:eastAsia="楷体" w:cs="楷体"/>
          <w:b/>
          <w:bCs/>
          <w:color w:val="auto"/>
          <w:sz w:val="36"/>
          <w:szCs w:val="36"/>
        </w:rPr>
      </w:pPr>
      <w:r>
        <w:rPr>
          <w:rFonts w:hint="eastAsia" w:ascii="楷体" w:hAnsi="楷体" w:eastAsia="楷体" w:cs="楷体"/>
          <w:b/>
          <w:bCs/>
          <w:color w:val="auto"/>
          <w:sz w:val="36"/>
          <w:szCs w:val="36"/>
        </w:rPr>
      </w:r>
      <w:r/>
    </w:p>
    <w:p>
      <w:pPr>
        <w:pStyle w:val="1067"/>
        <w:ind w:firstLine="1409"/>
        <w:jc w:val="both"/>
        <w:spacing w:line="360" w:lineRule="auto"/>
        <w:rPr>
          <w:rFonts w:hint="eastAsia" w:ascii="楷体" w:hAnsi="楷体" w:eastAsia="楷体" w:cs="楷体"/>
          <w:b/>
          <w:bCs/>
          <w:color w:val="auto"/>
          <w:sz w:val="44"/>
          <w:szCs w:val="44"/>
          <w:highlight w:val="yellow"/>
          <w:lang w:val="en-US" w:eastAsia="zh-CN"/>
        </w:rPr>
      </w:pPr>
      <w:r>
        <w:rPr>
          <w:rFonts w:hint="eastAsia" w:ascii="楷体" w:hAnsi="楷体" w:eastAsia="楷体" w:cs="楷体"/>
          <w:b/>
          <w:bCs/>
          <w:color w:val="auto"/>
          <w:sz w:val="36"/>
          <w:szCs w:val="36"/>
        </w:rPr>
        <w:t xml:space="preserve">项目名称：</w:t>
      </w:r>
      <w:r>
        <w:rPr>
          <w:rFonts w:hint="eastAsia" w:ascii="楷体" w:hAnsi="楷体" w:eastAsia="楷体" w:cs="楷体"/>
          <w:b/>
          <w:bCs/>
          <w:sz w:val="36"/>
          <w:szCs w:val="36"/>
          <w:highlight w:val="none"/>
          <w:lang w:val="en-US" w:eastAsia="zh-CN"/>
        </w:rPr>
        <w:t xml:space="preserve">2026年室外体育健身器材采购</w:t>
      </w:r>
      <w:r/>
    </w:p>
    <w:p>
      <w:pPr>
        <w:ind w:firstLine="643"/>
        <w:spacing w:line="360" w:lineRule="auto"/>
        <w:rPr>
          <w:rFonts w:hint="eastAsia" w:ascii="楷体" w:hAnsi="楷体" w:eastAsia="楷体" w:cs="楷体"/>
          <w:b/>
          <w:color w:val="auto"/>
          <w:sz w:val="32"/>
          <w:szCs w:val="32"/>
        </w:rPr>
      </w:pPr>
      <w:r>
        <w:rPr>
          <w:rFonts w:hint="eastAsia" w:ascii="楷体" w:hAnsi="楷体" w:eastAsia="楷体" w:cs="楷体"/>
          <w:b/>
          <w:color w:val="auto"/>
          <w:sz w:val="32"/>
          <w:szCs w:val="32"/>
        </w:rPr>
      </w:r>
      <w:r/>
    </w:p>
    <w:p>
      <w:pPr>
        <w:ind w:firstLine="1807"/>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r>
      <w:r/>
    </w:p>
    <w:p>
      <w:pPr>
        <w:ind w:firstLine="2209"/>
        <w:spacing w:line="360" w:lineRule="auto"/>
        <w:rPr>
          <w:rFonts w:hint="eastAsia" w:ascii="楷体" w:hAnsi="楷体" w:eastAsia="楷体" w:cs="楷体"/>
          <w:b/>
          <w:color w:val="auto"/>
          <w:sz w:val="44"/>
          <w:szCs w:val="44"/>
        </w:rPr>
      </w:pPr>
      <w:r>
        <w:rPr>
          <w:rFonts w:hint="eastAsia" w:ascii="楷体" w:hAnsi="楷体" w:eastAsia="楷体" w:cs="楷体"/>
          <w:b/>
          <w:color w:val="auto"/>
          <w:sz w:val="44"/>
          <w:szCs w:val="44"/>
        </w:rPr>
      </w:r>
      <w:r/>
    </w:p>
    <w:p>
      <w:pPr>
        <w:ind w:firstLine="2209"/>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t xml:space="preserve">投标人名称</w:t>
      </w:r>
      <w:r>
        <w:rPr>
          <w:rFonts w:hint="eastAsia" w:ascii="楷体" w:hAnsi="楷体" w:eastAsia="楷体" w:cs="楷体"/>
          <w:b/>
          <w:color w:val="auto"/>
          <w:sz w:val="36"/>
          <w:szCs w:val="36"/>
          <w:lang w:val="en-US"/>
        </w:rPr>
        <w:t xml:space="preserve">(盖章)</w:t>
      </w:r>
      <w:r>
        <w:rPr>
          <w:rFonts w:hint="eastAsia" w:ascii="楷体" w:hAnsi="楷体" w:eastAsia="楷体" w:cs="楷体"/>
          <w:b/>
          <w:color w:val="auto"/>
          <w:sz w:val="36"/>
          <w:szCs w:val="36"/>
        </w:rPr>
        <w:t xml:space="preserve">：</w:t>
      </w:r>
      <w:bookmarkEnd w:id="69"/>
      <w:r/>
      <w:bookmarkEnd w:id="70"/>
      <w:r/>
      <w:bookmarkEnd w:id="71"/>
      <w:r/>
      <w:r/>
    </w:p>
    <w:p>
      <w:pPr>
        <w:ind w:firstLine="883"/>
        <w:jc w:val="center"/>
        <w:spacing w:line="360" w:lineRule="auto"/>
        <w:rPr>
          <w:rFonts w:hint="eastAsia" w:ascii="楷体" w:hAnsi="楷体" w:eastAsia="楷体" w:cs="楷体"/>
          <w:b/>
          <w:color w:val="auto"/>
          <w:sz w:val="36"/>
          <w:szCs w:val="36"/>
        </w:rPr>
      </w:pPr>
      <w:r>
        <w:rPr>
          <w:rFonts w:hint="eastAsia" w:ascii="楷体" w:hAnsi="楷体" w:eastAsia="楷体" w:cs="楷体"/>
          <w:b/>
          <w:color w:val="auto"/>
          <w:sz w:val="36"/>
          <w:szCs w:val="36"/>
        </w:rPr>
      </w:r>
      <w:r/>
    </w:p>
    <w:p>
      <w:pPr>
        <w:ind w:firstLine="883"/>
        <w:jc w:val="center"/>
        <w:spacing w:line="360" w:lineRule="auto"/>
        <w:rPr>
          <w:rFonts w:hint="eastAsia" w:ascii="楷体" w:hAnsi="楷体" w:eastAsia="楷体" w:cs="楷体"/>
          <w:b/>
          <w:color w:val="auto"/>
          <w:sz w:val="44"/>
          <w:szCs w:val="44"/>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楷体" w:hAnsi="楷体" w:eastAsia="楷体" w:cs="楷体"/>
          <w:b/>
          <w:color w:val="auto"/>
          <w:sz w:val="36"/>
          <w:szCs w:val="36"/>
        </w:rPr>
        <w:t xml:space="preserve">日期：</w:t>
      </w:r>
      <w:r/>
    </w:p>
    <w:p>
      <w:pPr>
        <w:pStyle w:val="819"/>
        <w:ind w:firstLine="3253"/>
        <w:spacing w:line="240" w:lineRule="auto"/>
        <w:rPr>
          <w:rFonts w:hint="eastAsia" w:ascii="楷体" w:hAnsi="楷体" w:eastAsia="楷体" w:cs="楷体"/>
          <w:b/>
          <w:bCs/>
          <w:sz w:val="36"/>
          <w:szCs w:val="36"/>
        </w:rPr>
      </w:pPr>
      <w:r>
        <w:rPr>
          <w:rFonts w:hint="eastAsia" w:ascii="楷体" w:hAnsi="楷体" w:eastAsia="楷体" w:cs="楷体"/>
          <w:b/>
          <w:bCs/>
          <w:sz w:val="36"/>
          <w:szCs w:val="36"/>
        </w:rPr>
        <w:t xml:space="preserve">一、资格部分</w:t>
      </w:r>
      <w:r/>
    </w:p>
    <w:p>
      <w:pPr>
        <w:pStyle w:val="819"/>
        <w:ind w:firstLine="3213"/>
        <w:spacing w:line="240" w:lineRule="auto"/>
        <w:rPr>
          <w:rFonts w:hint="eastAsia" w:ascii="楷体" w:hAnsi="楷体" w:eastAsia="楷体" w:cs="楷体"/>
          <w:b/>
          <w:bCs/>
          <w:sz w:val="28"/>
          <w:szCs w:val="28"/>
        </w:rPr>
      </w:pPr>
      <w:r>
        <w:rPr>
          <w:rFonts w:hint="eastAsia" w:ascii="楷体" w:hAnsi="楷体" w:eastAsia="楷体" w:cs="楷体"/>
          <w:b/>
          <w:bCs/>
          <w:sz w:val="28"/>
          <w:szCs w:val="28"/>
        </w:rPr>
        <w:t xml:space="preserve">（一）投标函</w:t>
      </w:r>
      <w:r/>
    </w:p>
    <w:p>
      <w:pPr>
        <w:spacing w:line="360" w:lineRule="auto"/>
        <w:rPr>
          <w:rFonts w:hint="eastAsia" w:ascii="楷体" w:hAnsi="楷体" w:eastAsia="楷体" w:cs="楷体"/>
          <w:b/>
          <w:bCs/>
          <w:color w:val="auto"/>
          <w:sz w:val="28"/>
          <w:szCs w:val="28"/>
        </w:rPr>
      </w:pPr>
      <w:r>
        <w:rPr>
          <w:rFonts w:hint="eastAsia" w:ascii="楷体" w:hAnsi="楷体" w:eastAsia="楷体" w:cs="楷体"/>
          <w:b/>
          <w:color w:val="auto"/>
          <w:sz w:val="28"/>
          <w:szCs w:val="28"/>
          <w:u w:val="single"/>
        </w:rPr>
        <w:t xml:space="preserve">致</w:t>
      </w:r>
      <w:r>
        <w:rPr>
          <w:rFonts w:hint="eastAsia" w:ascii="楷体" w:hAnsi="楷体" w:eastAsia="楷体" w:cs="楷体"/>
          <w:b/>
          <w:color w:val="auto"/>
          <w:sz w:val="28"/>
          <w:szCs w:val="28"/>
          <w:u w:val="single"/>
          <w:lang w:eastAsia="zh-CN"/>
        </w:rPr>
        <w:t xml:space="preserve">：江苏隆信项目管理有限公司</w:t>
      </w:r>
      <w:r>
        <w:rPr>
          <w:rFonts w:hint="eastAsia" w:ascii="楷体" w:hAnsi="楷体" w:eastAsia="楷体" w:cs="楷体"/>
          <w:b/>
          <w:bCs/>
          <w:color w:val="auto"/>
          <w:sz w:val="28"/>
          <w:szCs w:val="28"/>
        </w:rPr>
        <w:t xml:space="preserve">：</w:t>
      </w:r>
      <w:r/>
    </w:p>
    <w:p>
      <w:pPr>
        <w:pStyle w:val="848"/>
        <w:ind w:left="0" w:firstLine="480"/>
        <w:jc w:val="both"/>
        <w:spacing w:line="360" w:lineRule="auto"/>
        <w:rPr>
          <w:rFonts w:hint="eastAsia" w:ascii="楷体" w:hAnsi="楷体" w:eastAsia="楷体" w:cs="楷体"/>
          <w:sz w:val="28"/>
          <w:szCs w:val="28"/>
        </w:rPr>
      </w:pPr>
      <w:r>
        <w:rPr>
          <w:rFonts w:hint="eastAsia" w:ascii="楷体" w:hAnsi="楷体" w:eastAsia="楷体" w:cs="楷体"/>
          <w:sz w:val="28"/>
          <w:szCs w:val="28"/>
        </w:rPr>
        <w:t xml:space="preserve">根据贵方关于</w:t>
      </w:r>
      <w:r>
        <w:rPr>
          <w:rFonts w:hint="eastAsia" w:ascii="楷体" w:hAnsi="楷体" w:eastAsia="楷体" w:cs="楷体"/>
          <w:b w:val="0"/>
          <w:bCs w:val="0"/>
          <w:sz w:val="28"/>
          <w:szCs w:val="28"/>
          <w:highlight w:val="none"/>
          <w:u w:val="none"/>
          <w:lang w:val="en-US" w:eastAsia="zh-CN"/>
        </w:rPr>
        <w:t xml:space="preserve">2026年室外体育健身器材采购</w:t>
      </w:r>
      <w:r>
        <w:rPr>
          <w:rFonts w:hint="eastAsia" w:ascii="楷体" w:hAnsi="楷体" w:eastAsia="楷体" w:cs="楷体"/>
          <w:b w:val="0"/>
          <w:bCs w:val="0"/>
          <w:i w:val="0"/>
          <w:iCs w:val="0"/>
          <w:caps w:val="0"/>
          <w:color w:val="auto"/>
          <w:spacing w:val="0"/>
          <w:sz w:val="28"/>
          <w:szCs w:val="28"/>
          <w:shd w:val="clear" w:color="auto" w:fill="ffffff"/>
        </w:rPr>
        <w:t xml:space="preserve">JSZC-321112-LXDL-G2026-0017</w:t>
      </w:r>
      <w:r>
        <w:rPr>
          <w:rFonts w:hint="eastAsia" w:ascii="楷体" w:hAnsi="楷体" w:eastAsia="楷体" w:cs="楷体"/>
          <w:sz w:val="28"/>
          <w:szCs w:val="28"/>
        </w:rPr>
        <w:t xml:space="preserve">的投标邀请，我方已完全理解招标文件的所有内容。</w:t>
      </w:r>
      <w:r/>
    </w:p>
    <w:p>
      <w:pPr>
        <w:pStyle w:val="834"/>
        <w:ind w:left="1"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据此函，我方兹宣布同意如下：</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1．按招标文件规定提供货物（服务）的唯一投标报价见开标一览表。</w: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5"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4384;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6"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9"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楷体" w:hAnsi="楷体" w:eastAsia="楷体" w:cs="楷体"/>
          <w:sz w:val="28"/>
          <w:szCs w:val="28"/>
        </w:rPr>
        <w:t xml:space="preserve">2．我方承诺根据招标文件的规定，完成合同义务，并承担责任（如有偏离，在投标文件中另作说明）。</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3．我方已详读全部招标文件，包括招标文件书面修改通知（如果有的话），我方完全理解并同意放弃对这方面不明及误解的权利。</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5．我方同意从规定的招标日期起遵循本招标文件，并在规定的投标有效期期满之前均具有约束力。</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6．我方同意向贵方提供贵方可能要求的与本投标有关的任何证据或资料。</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7．我方知道如用虚假材料或恶意方式向贵方提出质疑，将承担相应的法律责任。同时承诺：我方如果有上述行为，将无条件承担贵方相关的调查论证费用。</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8．我方承诺：参加政府采购活动前三年内，在经营活动中没有重大违法记录。</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9．本次投标文件内容与招标文件内容偏离情况见偏离说明（如果有）。</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10．遵守招标文件中要求的收费项目和标准。</w:t>
      </w:r>
      <w:r/>
    </w:p>
    <w:p>
      <w:pPr>
        <w:ind w:firstLine="480"/>
        <w:spacing w:line="360" w:lineRule="auto"/>
        <w:tabs>
          <w:tab w:val="left" w:pos="1125" w:leader="none"/>
        </w:tabs>
        <w:rPr>
          <w:rFonts w:hint="eastAsia" w:ascii="楷体" w:hAnsi="楷体" w:eastAsia="楷体" w:cs="楷体"/>
          <w:sz w:val="28"/>
          <w:szCs w:val="28"/>
        </w:rPr>
      </w:pPr>
      <w:r>
        <w:rPr>
          <w:rFonts w:hint="eastAsia" w:ascii="楷体" w:hAnsi="楷体" w:eastAsia="楷体" w:cs="楷体"/>
          <w:sz w:val="28"/>
          <w:szCs w:val="28"/>
        </w:rPr>
        <w:t xml:space="preserve">11．与本投标有关的一切正式往来通讯请寄：</w:t>
      </w:r>
      <w:r/>
    </w:p>
    <w:p>
      <w:pPr>
        <w:pStyle w:val="834"/>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地址：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                  电话：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  </w:t>
      </w:r>
      <w:r/>
    </w:p>
    <w:p>
      <w:pPr>
        <w:pStyle w:val="834"/>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传真：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color w:val="4bacc6" w:themeColor="accent5"/>
          <w:sz w:val="28"/>
          <w:szCs w:val="28"/>
          <w14:textFill>
            <w14:solidFill>
              <w14:schemeClr w14:val="accent5"/>
            </w14:solidFill>
          </w14:textFill>
        </w:rPr>
        <w:t xml:space="preserve">  </w:t>
      </w:r>
      <w:r>
        <w:rPr>
          <w:rFonts w:hint="eastAsia" w:ascii="楷体" w:hAnsi="楷体" w:eastAsia="楷体" w:cs="楷体"/>
          <w:sz w:val="28"/>
          <w:szCs w:val="28"/>
        </w:rPr>
        <w:t xml:space="preserve">                 邮政编码：</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34"/>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投标人（公章）：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34"/>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法定代表人签字或盖章： </w:t>
      </w:r>
      <w:r>
        <w:rPr>
          <w:rFonts w:hint="eastAsia" w:ascii="楷体" w:hAnsi="楷体" w:eastAsia="楷体" w:cs="楷体"/>
          <w:b/>
          <w:color w:val="4bacc6" w:themeColor="accent5"/>
          <w:sz w:val="28"/>
          <w:szCs w:val="28"/>
          <w:u w:val="single"/>
          <w14:textFill>
            <w14:solidFill>
              <w14:schemeClr w14:val="accent5"/>
            </w14:solidFill>
          </w14:textFill>
        </w:rPr>
        <w:t xml:space="preserve">××   </w:t>
      </w:r>
      <w:r/>
    </w:p>
    <w:p>
      <w:pPr>
        <w:pStyle w:val="834"/>
        <w:ind w:right="1060" w:firstLine="480"/>
        <w:jc w:val="right"/>
        <w:spacing w:line="360" w:lineRule="auto"/>
        <w:rPr>
          <w:rFonts w:hint="eastAsia" w:ascii="宋体" w:hAnsi="宋体" w:eastAsia="宋体" w:cs="宋体"/>
        </w:rPr>
      </w:pPr>
      <w:r>
        <w:rPr>
          <w:rFonts w:hint="eastAsia" w:ascii="楷体" w:hAnsi="楷体" w:eastAsia="楷体" w:cs="楷体"/>
          <w:sz w:val="28"/>
          <w:szCs w:val="28"/>
        </w:rPr>
        <w:t xml:space="preserve">日期： </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日</w:t>
      </w:r>
      <w:r>
        <w:rPr>
          <w:rFonts w:hint="eastAsia" w:ascii="宋体" w:hAnsi="宋体" w:eastAsia="宋体" w:cs="宋体"/>
        </w:rPr>
        <w:t xml:space="preserve">  </w:t>
      </w:r>
      <w:r/>
    </w:p>
    <w:p>
      <w:pPr>
        <w:spacing w:line="360" w:lineRule="auto"/>
        <w:rPr>
          <w:rFonts w:hint="eastAsia" w:ascii="宋体" w:hAnsi="宋体" w:eastAsia="宋体" w:cs="宋体"/>
          <w:b/>
          <w:bCs/>
          <w:sz w:val="32"/>
        </w:rPr>
      </w:pPr>
      <w:r>
        <w:rPr>
          <w:rFonts w:hint="eastAsia" w:ascii="宋体" w:hAnsi="宋体" w:eastAsia="宋体" w:cs="宋体"/>
          <w:b/>
          <w:bCs/>
          <w:sz w:val="32"/>
        </w:rPr>
        <w:br w:type="page" w:clear="all"/>
      </w:r>
      <w:r/>
    </w:p>
    <w:p>
      <w:pPr>
        <w:pStyle w:val="834"/>
        <w:ind w:right="1060"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（二）独立承担民事责任的能力</w:t>
      </w:r>
      <w:r/>
    </w:p>
    <w:p>
      <w:pPr>
        <w:pStyle w:val="819"/>
        <w:ind w:firstLine="560"/>
        <w:spacing w:line="360" w:lineRule="auto"/>
        <w:rPr>
          <w:rFonts w:hint="eastAsia" w:ascii="楷体" w:hAnsi="楷体" w:eastAsia="楷体" w:cs="楷体"/>
          <w:i w:val="0"/>
          <w:iCs w:val="0"/>
          <w:caps w:val="0"/>
          <w:color w:val="auto"/>
          <w:spacing w:val="0"/>
          <w:sz w:val="28"/>
          <w:szCs w:val="28"/>
          <w:shd w:val="clear" w:color="auto" w:fill="fafafa"/>
        </w:rPr>
      </w:pPr>
      <w:r>
        <w:rPr>
          <w:rFonts w:hint="eastAsia" w:ascii="楷体" w:hAnsi="楷体" w:eastAsia="楷体" w:cs="楷体"/>
          <w:i w:val="0"/>
          <w:iCs w:val="0"/>
          <w:caps w:val="0"/>
          <w:color w:val="auto"/>
          <w:spacing w:val="0"/>
          <w:sz w:val="28"/>
          <w:szCs w:val="28"/>
          <w:shd w:val="clear" w:color="auto" w:fill="fafafa"/>
        </w:rPr>
        <w:t xml:space="preserve">提供法人或者其他组织的营业执照等证明文件扫描件；投标人为自然人的，提供其身份证扫描件</w:t>
      </w:r>
      <w:r/>
    </w:p>
    <w:p>
      <w:pPr>
        <w:pStyle w:val="819"/>
        <w:ind w:firstLine="1902"/>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（三）良好的商业信誉和健全的财务会计制度</w:t>
      </w:r>
      <w:r/>
    </w:p>
    <w:p>
      <w:pPr>
        <w:ind w:firstLine="480"/>
        <w:spacing w:line="360" w:lineRule="auto"/>
        <w:rPr>
          <w:rFonts w:hint="eastAsia" w:ascii="楷体" w:hAnsi="楷体" w:eastAsia="楷体" w:cs="楷体"/>
          <w:i w:val="0"/>
          <w:iCs w:val="0"/>
          <w:caps w:val="0"/>
          <w:color w:val="auto"/>
          <w:spacing w:val="0"/>
          <w:sz w:val="28"/>
          <w:szCs w:val="28"/>
          <w:highlight w:val="none"/>
          <w:shd w:val="clear" w:color="auto" w:fill="fafafa"/>
        </w:rPr>
      </w:pPr>
      <w:r>
        <w:rPr>
          <w:rFonts w:hint="eastAsia" w:ascii="楷体" w:hAnsi="楷体" w:eastAsia="楷体" w:cs="楷体"/>
          <w:color w:val="auto"/>
          <w:sz w:val="28"/>
          <w:szCs w:val="28"/>
          <w:highlight w:val="none"/>
        </w:rPr>
        <w:t xml:space="preserve">提供</w:t>
      </w:r>
      <w:r>
        <w:rPr>
          <w:rFonts w:hint="eastAsia" w:ascii="楷体" w:hAnsi="楷体" w:eastAsia="楷体" w:cs="楷体"/>
          <w:color w:val="auto"/>
          <w:sz w:val="28"/>
          <w:szCs w:val="28"/>
          <w:highlight w:val="none"/>
          <w:lang w:val="en-US" w:eastAsia="zh-CN"/>
        </w:rPr>
        <w:t xml:space="preserve">2024或2025</w:t>
      </w:r>
      <w:r>
        <w:rPr>
          <w:rFonts w:hint="eastAsia" w:ascii="楷体" w:hAnsi="楷体" w:eastAsia="楷体" w:cs="楷体"/>
          <w:color w:val="auto"/>
          <w:sz w:val="28"/>
          <w:szCs w:val="28"/>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pStyle w:val="819"/>
        <w:numPr>
          <w:ilvl w:val="0"/>
          <w:numId w:val="5"/>
        </w:numPr>
        <w:ind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履行合同所必需的设备和专业技术能力</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填写下述表格或提供资格承诺函（见本部分（六）资格承诺函）</w:t>
      </w:r>
      <w:r/>
    </w:p>
    <w:tbl>
      <w:tblPr>
        <w:tblStyle w:val="828"/>
        <w:tblW w:w="4594" w:type="pct"/>
        <w:tblInd w:w="3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452"/>
        <w:gridCol w:w="1436"/>
        <w:gridCol w:w="1597"/>
        <w:gridCol w:w="400"/>
        <w:gridCol w:w="384"/>
        <w:gridCol w:w="999"/>
        <w:gridCol w:w="937"/>
        <w:gridCol w:w="283"/>
        <w:gridCol w:w="972"/>
        <w:gridCol w:w="1085"/>
      </w:tblGrid>
      <w:tr>
        <w:trPr>
          <w:trHeight w:val="506"/>
        </w:trPr>
        <w:tc>
          <w:tcPr>
            <w:gridSpan w:val="2"/>
            <w:shd w:val="clear" w:color="auto" w:fill="d9d9d9"/>
            <w:tcW w:w="549"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sz w:val="28"/>
                <w:szCs w:val="28"/>
              </w:rPr>
              <w:br w:type="page" w:clear="all"/>
            </w:r>
            <w:r>
              <w:rPr>
                <w:rFonts w:hint="eastAsia" w:ascii="楷体" w:hAnsi="楷体" w:eastAsia="楷体" w:cs="楷体"/>
                <w:b/>
                <w:sz w:val="28"/>
                <w:szCs w:val="28"/>
              </w:rPr>
              <w:t xml:space="preserve">一</w:t>
            </w:r>
            <w:r/>
          </w:p>
        </w:tc>
        <w:tc>
          <w:tcPr>
            <w:gridSpan w:val="9"/>
            <w:shd w:val="clear" w:color="auto" w:fill="d9d9d9"/>
            <w:tcW w:w="445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公司基本信息</w:t>
            </w:r>
            <w:r/>
          </w:p>
        </w:tc>
      </w:tr>
      <w:tr>
        <w:trPr>
          <w:trHeight w:val="506"/>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788" w:type="pct"/>
            <w:vAlign w:val="center"/>
            <w:textDirection w:val="lrTb"/>
            <w:noWrap w:val="false"/>
          </w:tcPr>
          <w:p>
            <w:pPr>
              <w:pStyle w:val="829"/>
              <w:ind w:firstLine="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公司名称</w:t>
            </w:r>
            <w:r/>
          </w:p>
        </w:tc>
        <w:tc>
          <w:tcPr>
            <w:gridSpan w:val="8"/>
            <w:tcW w:w="366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55"/>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注册资金</w:t>
            </w:r>
            <w:r/>
          </w:p>
        </w:tc>
        <w:tc>
          <w:tcPr>
            <w:tcW w:w="876"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gridSpan w:val="3"/>
            <w:tcW w:w="122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公司地址</w:t>
            </w:r>
            <w:r/>
          </w:p>
        </w:tc>
        <w:tc>
          <w:tcPr>
            <w:gridSpan w:val="2"/>
            <w:tcW w:w="1127"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0"/>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从业人数</w:t>
            </w:r>
            <w:r/>
          </w:p>
        </w:tc>
        <w:tc>
          <w:tcPr>
            <w:tcW w:w="876"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gridSpan w:val="3"/>
            <w:tcW w:w="122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w:t>
            </w:r>
            <w:r/>
          </w:p>
        </w:tc>
        <w:tc>
          <w:tcPr>
            <w:gridSpan w:val="2"/>
            <w:tcW w:w="1127"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开户银行</w:t>
            </w:r>
            <w:r/>
          </w:p>
        </w:tc>
        <w:tc>
          <w:tcPr>
            <w:tcW w:w="876"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gridSpan w:val="3"/>
            <w:tcW w:w="122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账号</w:t>
            </w:r>
            <w:r/>
          </w:p>
        </w:tc>
        <w:tc>
          <w:tcPr>
            <w:gridSpan w:val="2"/>
            <w:tcW w:w="1127"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tcBorders>
              <w:bottom w:val="single" w:color="auto" w:sz="4" w:space="0"/>
            </w:tcBorders>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Borders>
              <w:bottom w:val="single" w:color="auto" w:sz="4" w:space="0"/>
            </w:tcBorders>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项目联系人</w:t>
            </w:r>
            <w:r/>
          </w:p>
        </w:tc>
        <w:tc>
          <w:tcPr>
            <w:tcBorders>
              <w:bottom w:val="single" w:color="auto" w:sz="4" w:space="0"/>
            </w:tcBorders>
            <w:tcW w:w="876"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Borders>
              <w:bottom w:val="single" w:color="auto" w:sz="4" w:space="0"/>
            </w:tcBorders>
            <w:tcW w:w="435"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gridSpan w:val="3"/>
            <w:tcBorders>
              <w:bottom w:val="single" w:color="auto" w:sz="4" w:space="0"/>
            </w:tcBorders>
            <w:tcW w:w="122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联系电话</w:t>
            </w:r>
            <w:r/>
          </w:p>
        </w:tc>
        <w:tc>
          <w:tcPr>
            <w:gridSpan w:val="2"/>
            <w:tcBorders>
              <w:bottom w:val="single" w:color="auto" w:sz="4" w:space="0"/>
            </w:tcBorders>
            <w:tcW w:w="1127"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467"/>
        </w:trPr>
        <w:tc>
          <w:tcPr>
            <w:gridSpan w:val="2"/>
            <w:shd w:val="clear" w:color="auto" w:fill="d9d9d9"/>
            <w:tcW w:w="549"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二</w:t>
            </w:r>
            <w:r/>
          </w:p>
        </w:tc>
        <w:tc>
          <w:tcPr>
            <w:gridSpan w:val="9"/>
            <w:shd w:val="clear" w:color="auto" w:fill="d9d9d9"/>
            <w:tcW w:w="445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公司财务状况</w:t>
            </w:r>
            <w:r/>
          </w:p>
        </w:tc>
      </w:tr>
      <w:tr>
        <w:trPr>
          <w:trHeight w:val="467"/>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（一）</w:t>
            </w:r>
            <w:r/>
          </w:p>
        </w:tc>
        <w:tc>
          <w:tcPr>
            <w:gridSpan w:val="9"/>
            <w:tcW w:w="445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color w:val="auto"/>
                <w:sz w:val="28"/>
                <w:szCs w:val="28"/>
                <w:highlight w:val="none"/>
                <w:u w:val="none"/>
                <w:lang w:val="en-US" w:eastAsia="zh-CN"/>
              </w:rPr>
              <w:t xml:space="preserve">2025</w:t>
            </w:r>
            <w:r>
              <w:rPr>
                <w:rFonts w:hint="eastAsia" w:ascii="楷体" w:hAnsi="楷体" w:eastAsia="楷体" w:cs="楷体"/>
                <w:b/>
                <w:color w:val="auto"/>
                <w:sz w:val="28"/>
                <w:szCs w:val="28"/>
                <w:highlight w:val="none"/>
                <w:u w:val="none"/>
              </w:rPr>
              <w:t xml:space="preserve">年</w:t>
            </w:r>
            <w:r>
              <w:rPr>
                <w:rFonts w:hint="eastAsia" w:ascii="楷体" w:hAnsi="楷体" w:eastAsia="楷体" w:cs="楷体"/>
                <w:b/>
                <w:color w:val="auto"/>
                <w:sz w:val="28"/>
                <w:szCs w:val="28"/>
                <w:highlight w:val="none"/>
              </w:rPr>
              <w:t xml:space="preserve">度财务状况</w:t>
            </w:r>
            <w:r/>
          </w:p>
        </w:tc>
      </w:tr>
      <w:tr>
        <w:trPr>
          <w:trHeight w:val="682"/>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营业收入（万）：</w:t>
            </w:r>
            <w:r/>
          </w:p>
        </w:tc>
        <w:tc>
          <w:tcPr>
            <w:tcW w:w="876"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gridSpan w:val="3"/>
            <w:tcW w:w="122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利润总额（万）</w:t>
            </w:r>
            <w:r/>
          </w:p>
        </w:tc>
        <w:tc>
          <w:tcPr>
            <w:gridSpan w:val="2"/>
            <w:tcW w:w="1127"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63"/>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年末“固定资产合计”（万）</w:t>
            </w:r>
            <w:r/>
          </w:p>
        </w:tc>
        <w:tc>
          <w:tcPr>
            <w:tcW w:w="876"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4</w:t>
            </w:r>
            <w:r/>
          </w:p>
        </w:tc>
        <w:tc>
          <w:tcPr>
            <w:gridSpan w:val="3"/>
            <w:tcW w:w="122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年末“流动资产”余额（万）</w:t>
            </w:r>
            <w:r/>
          </w:p>
        </w:tc>
        <w:tc>
          <w:tcPr>
            <w:gridSpan w:val="2"/>
            <w:tcW w:w="1127"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72"/>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年末“短期负债”余额（万）</w:t>
            </w:r>
            <w:r/>
          </w:p>
        </w:tc>
        <w:tc>
          <w:tcPr>
            <w:tcW w:w="876"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gridSpan w:val="3"/>
            <w:tcW w:w="122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年末“长期负债”余额（万）</w:t>
            </w:r>
            <w:r/>
          </w:p>
        </w:tc>
        <w:tc>
          <w:tcPr>
            <w:gridSpan w:val="2"/>
            <w:tcW w:w="1127"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768"/>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年末“资产总计”余额（万）</w:t>
            </w:r>
            <w:r/>
          </w:p>
        </w:tc>
        <w:tc>
          <w:tcPr>
            <w:tcW w:w="876"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gridSpan w:val="2"/>
            <w:tcW w:w="435"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gridSpan w:val="3"/>
            <w:tcW w:w="122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年末“货币资金”余额（万）</w:t>
            </w:r>
            <w:r/>
          </w:p>
        </w:tc>
        <w:tc>
          <w:tcPr>
            <w:gridSpan w:val="2"/>
            <w:tcW w:w="1127"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547"/>
        </w:trPr>
        <w:tc>
          <w:tcPr>
            <w:gridSpan w:val="2"/>
            <w:shd w:val="clear" w:color="auto" w:fill="d9d9d9"/>
            <w:tcW w:w="549"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三</w:t>
            </w:r>
            <w:r/>
          </w:p>
        </w:tc>
        <w:tc>
          <w:tcPr>
            <w:gridSpan w:val="9"/>
            <w:shd w:val="clear" w:color="auto" w:fill="d9d9d9"/>
            <w:tcW w:w="445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投标人其他信息</w:t>
            </w:r>
            <w:r/>
          </w:p>
        </w:tc>
      </w:tr>
      <w:tr>
        <w:trPr>
          <w:trHeight w:val="1015"/>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（一）</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公司取得的相关资质及等级：</w:t>
            </w:r>
            <w:r/>
          </w:p>
        </w:tc>
        <w:tc>
          <w:tcPr>
            <w:gridSpan w:val="8"/>
            <w:tcW w:w="366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1086"/>
        </w:trPr>
        <w:tc>
          <w:tcPr>
            <w:gridSpan w:val="2"/>
            <w:tcW w:w="549"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（二）</w:t>
            </w:r>
            <w:r/>
          </w:p>
        </w:tc>
        <w:tc>
          <w:tcPr>
            <w:tcW w:w="788"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公司</w:t>
            </w:r>
            <w:r>
              <w:rPr>
                <w:rFonts w:hint="eastAsia" w:ascii="楷体" w:hAnsi="楷体" w:eastAsia="楷体" w:cs="楷体"/>
                <w:b/>
                <w:color w:val="6600ff"/>
                <w:sz w:val="28"/>
                <w:szCs w:val="28"/>
                <w:u w:val="single"/>
              </w:rPr>
              <w:t xml:space="preserve">××××</w:t>
            </w:r>
            <w:r>
              <w:rPr>
                <w:rFonts w:hint="eastAsia" w:ascii="楷体" w:hAnsi="楷体" w:eastAsia="楷体" w:cs="楷体"/>
                <w:sz w:val="28"/>
                <w:szCs w:val="28"/>
              </w:rPr>
              <w:t xml:space="preserve">年度后获得的荣誉及表彰情况</w:t>
            </w:r>
            <w:r/>
          </w:p>
        </w:tc>
        <w:tc>
          <w:tcPr>
            <w:gridSpan w:val="8"/>
            <w:tcW w:w="3662" w:type="pct"/>
            <w:vAlign w:val="center"/>
            <w:textDirection w:val="lrTb"/>
            <w:noWrap w:val="false"/>
          </w:tcPr>
          <w:p>
            <w:pPr>
              <w:pStyle w:val="829"/>
              <w:ind w:firstLine="0"/>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trHeight w:val="557"/>
        </w:trPr>
        <w:tc>
          <w:tcPr>
            <w:gridSpan w:val="2"/>
            <w:shd w:val="clear" w:color="auto" w:fill="bfbfbf"/>
            <w:tcW w:w="549"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四</w:t>
            </w:r>
            <w:r/>
          </w:p>
        </w:tc>
        <w:tc>
          <w:tcPr>
            <w:gridSpan w:val="9"/>
            <w:shd w:val="clear" w:color="auto" w:fill="bfbfbf"/>
            <w:tcW w:w="445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提供本项目服务所必须的专业设备一览表 </w:t>
            </w:r>
            <w:r/>
          </w:p>
        </w:tc>
      </w:tr>
      <w:tr>
        <w:trPr>
          <w:trHeight w:val="459"/>
        </w:trPr>
        <w:tc>
          <w:tcPr>
            <w:shd w:val="clear" w:color="auto" w:fill="ffffff"/>
            <w:tcW w:w="3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序号</w:t>
            </w:r>
            <w:r/>
          </w:p>
        </w:tc>
        <w:tc>
          <w:tcPr>
            <w:gridSpan w:val="4"/>
            <w:shd w:val="clear" w:color="auto" w:fill="ffffff"/>
            <w:tcW w:w="212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color w:val="000000"/>
                <w:sz w:val="28"/>
                <w:szCs w:val="28"/>
              </w:rPr>
              <w:t xml:space="preserve">品牌、型号及主要参数配置简述</w:t>
            </w:r>
            <w:r/>
          </w:p>
        </w:tc>
        <w:tc>
          <w:tcPr>
            <w:gridSpan w:val="2"/>
            <w:shd w:val="clear" w:color="auto" w:fill="ffffff"/>
            <w:tcW w:w="76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购置年份</w:t>
            </w:r>
            <w:r/>
          </w:p>
        </w:tc>
        <w:tc>
          <w:tcPr>
            <w:shd w:val="clear" w:color="auto" w:fill="ffffff"/>
            <w:tcW w:w="5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价格</w:t>
            </w:r>
            <w:r/>
          </w:p>
        </w:tc>
        <w:tc>
          <w:tcPr>
            <w:gridSpan w:val="2"/>
            <w:shd w:val="clear" w:color="auto" w:fill="ffffff"/>
            <w:tcW w:w="69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数量</w:t>
            </w:r>
            <w:r/>
          </w:p>
        </w:tc>
        <w:tc>
          <w:tcPr>
            <w:shd w:val="clear" w:color="auto" w:fill="ffffff"/>
            <w:tcW w:w="594"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用途</w:t>
            </w:r>
            <w:r/>
          </w:p>
        </w:tc>
      </w:tr>
      <w:tr>
        <w:trPr>
          <w:trHeight w:val="483"/>
        </w:trPr>
        <w:tc>
          <w:tcPr>
            <w:shd w:val="clear" w:color="auto" w:fill="ffffff"/>
            <w:tcW w:w="3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1</w:t>
            </w:r>
            <w:r/>
          </w:p>
        </w:tc>
        <w:tc>
          <w:tcPr>
            <w:gridSpan w:val="4"/>
            <w:shd w:val="clear" w:color="auto" w:fill="ffffff"/>
            <w:tcW w:w="212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6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9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46"/>
        </w:trPr>
        <w:tc>
          <w:tcPr>
            <w:shd w:val="clear" w:color="auto" w:fill="ffffff"/>
            <w:tcW w:w="3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2</w:t>
            </w:r>
            <w:r/>
          </w:p>
        </w:tc>
        <w:tc>
          <w:tcPr>
            <w:gridSpan w:val="4"/>
            <w:shd w:val="clear" w:color="auto" w:fill="ffffff"/>
            <w:tcW w:w="212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6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9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60"/>
        </w:trPr>
        <w:tc>
          <w:tcPr>
            <w:shd w:val="clear" w:color="auto" w:fill="ffffff"/>
            <w:tcW w:w="3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3</w:t>
            </w:r>
            <w:r/>
          </w:p>
        </w:tc>
        <w:tc>
          <w:tcPr>
            <w:gridSpan w:val="4"/>
            <w:shd w:val="clear" w:color="auto" w:fill="ffffff"/>
            <w:tcW w:w="212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76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W w:w="69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W w:w="594"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53"/>
        </w:trPr>
        <w:tc>
          <w:tcPr>
            <w:shd w:val="clear" w:color="auto" w:fill="ffffff"/>
            <w:tcBorders>
              <w:bottom w:val="single" w:color="auto" w:sz="4" w:space="0"/>
            </w:tcBorders>
            <w:tcW w:w="3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w:t>
            </w:r>
            <w:r/>
          </w:p>
        </w:tc>
        <w:tc>
          <w:tcPr>
            <w:gridSpan w:val="4"/>
            <w:shd w:val="clear" w:color="auto" w:fill="ffffff"/>
            <w:tcBorders>
              <w:bottom w:val="single" w:color="auto" w:sz="4" w:space="0"/>
            </w:tcBorders>
            <w:tcW w:w="212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76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515"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gridSpan w:val="2"/>
            <w:shd w:val="clear" w:color="auto" w:fill="ffffff"/>
            <w:tcBorders>
              <w:bottom w:val="single" w:color="auto" w:sz="4" w:space="0"/>
            </w:tcBorders>
            <w:tcW w:w="692"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c>
          <w:tcPr>
            <w:shd w:val="clear" w:color="auto" w:fill="ffffff"/>
            <w:tcBorders>
              <w:bottom w:val="single" w:color="auto" w:sz="4" w:space="0"/>
            </w:tcBorders>
            <w:tcW w:w="594"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r>
            <w:r/>
          </w:p>
        </w:tc>
      </w:tr>
      <w:tr>
        <w:trPr>
          <w:trHeight w:val="575"/>
        </w:trPr>
        <w:tc>
          <w:tcPr>
            <w:gridSpan w:val="2"/>
            <w:shd w:val="clear" w:color="auto" w:fill="bfbfbf"/>
            <w:tcW w:w="549"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五</w:t>
            </w:r>
            <w:r/>
          </w:p>
        </w:tc>
        <w:tc>
          <w:tcPr>
            <w:gridSpan w:val="9"/>
            <w:shd w:val="clear" w:color="auto" w:fill="bfbfbf"/>
            <w:tcW w:w="445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提供本项目服务所必须的专业技术能力</w:t>
            </w:r>
            <w:r/>
          </w:p>
        </w:tc>
      </w:tr>
      <w:tr>
        <w:trPr>
          <w:trHeight w:val="1630"/>
        </w:trPr>
        <w:tc>
          <w:tcPr>
            <w:gridSpan w:val="11"/>
            <w:shd w:val="clear" w:color="auto" w:fill="ffffff"/>
            <w:tcW w:w="5000" w:type="pct"/>
            <w:vAlign w:val="center"/>
            <w:textDirection w:val="lrTb"/>
            <w:noWrap w:val="false"/>
          </w:tcPr>
          <w:p>
            <w:pPr>
              <w:pStyle w:val="829"/>
              <w:ind w:firstLine="0"/>
              <w:jc w:val="center"/>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 </w:t>
            </w:r>
            <w:r/>
          </w:p>
        </w:tc>
      </w:tr>
    </w:tbl>
    <w:p>
      <w:pPr>
        <w:pStyle w:val="819"/>
        <w:jc w:val="both"/>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19"/>
        <w:jc w:val="cente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（五）依法缴纳税收和社会保障资金的良好记录</w:t>
      </w:r>
      <w:r/>
    </w:p>
    <w:p>
      <w:pPr>
        <w:pStyle w:val="819"/>
        <w:ind w:firstLine="480"/>
        <w:jc w:val="both"/>
        <w:spacing w:line="360" w:lineRule="auto"/>
        <w:rPr>
          <w:rFonts w:hint="eastAsia" w:ascii="楷体" w:hAnsi="楷体" w:eastAsia="楷体" w:cs="楷体"/>
          <w:b w:val="0"/>
          <w:bCs/>
          <w:sz w:val="28"/>
          <w:szCs w:val="28"/>
        </w:rPr>
      </w:pPr>
      <w:r>
        <w:rPr>
          <w:rFonts w:hint="eastAsia" w:ascii="楷体" w:hAnsi="楷体" w:eastAsia="楷体" w:cs="楷体"/>
          <w:i w:val="0"/>
          <w:iCs w:val="0"/>
          <w:caps w:val="0"/>
          <w:color w:val="auto"/>
          <w:spacing w:val="0"/>
          <w:sz w:val="28"/>
          <w:szCs w:val="28"/>
          <w:shd w:val="clear" w:color="auto" w:fill="fafafa"/>
        </w:rPr>
        <w:t xml:space="preserve">提供参加本次政府采购活动前半年内任意一个月依法缴纳税收和社会保险的凭据或资格承诺函（格式见第六部分）</w:t>
      </w:r>
      <w:r>
        <w:rPr>
          <w:rFonts w:hint="eastAsia" w:ascii="楷体" w:hAnsi="楷体" w:eastAsia="楷体" w:cs="楷体"/>
          <w:b w:val="0"/>
          <w:bCs/>
          <w:sz w:val="28"/>
          <w:szCs w:val="28"/>
        </w:rPr>
        <w:t xml:space="preserve">。</w:t>
      </w:r>
      <w:r/>
    </w:p>
    <w:p>
      <w:pPr>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spacing w:line="360" w:lineRule="auto"/>
        <w:rPr>
          <w:rFonts w:hint="eastAsia" w:ascii="楷体" w:hAnsi="楷体" w:eastAsia="楷体" w:cs="楷体"/>
          <w:b/>
          <w:bCs/>
          <w:sz w:val="28"/>
          <w:szCs w:val="28"/>
          <w:highlight w:val="none"/>
        </w:rPr>
      </w:pPr>
      <w:r>
        <w:rPr>
          <w:rFonts w:hint="eastAsia" w:ascii="楷体" w:hAnsi="楷体" w:eastAsia="楷体" w:cs="楷体"/>
          <w:sz w:val="28"/>
          <w:szCs w:val="28"/>
        </w:rPr>
        <w:t xml:space="preserve">   </w:t>
      </w:r>
      <w:r>
        <w:rPr>
          <w:rFonts w:hint="eastAsia" w:ascii="楷体" w:hAnsi="楷体" w:eastAsia="楷体" w:cs="楷体"/>
          <w:b w:val="0"/>
          <w:bCs w:val="0"/>
          <w:sz w:val="28"/>
          <w:szCs w:val="28"/>
        </w:rPr>
        <w:t xml:space="preserve"> </w:t>
      </w:r>
      <w:r>
        <w:rPr>
          <w:rFonts w:hint="eastAsia" w:ascii="楷体" w:hAnsi="楷体" w:eastAsia="楷体" w:cs="楷体"/>
          <w:b/>
          <w:bCs/>
          <w:sz w:val="28"/>
          <w:szCs w:val="28"/>
        </w:rPr>
        <w:t xml:space="preserve">（六）参加政府采购活动前三年内，在经营活动中没有重大违法记录</w:t>
      </w:r>
      <w:r/>
    </w:p>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宋体" w:hAnsi="宋体" w:eastAsia="宋体" w:cs="宋体"/>
          <w:b w:val="0"/>
          <w:bCs w:val="0"/>
          <w:sz w:val="24"/>
          <w:szCs w:val="24"/>
          <w:highlight w:val="none"/>
        </w:rPr>
      </w:pPr>
      <w:r>
        <w:rPr>
          <w:rFonts w:hint="eastAsia" w:ascii="楷体" w:hAnsi="楷体" w:eastAsia="楷体" w:cs="楷体"/>
          <w:b w:val="0"/>
          <w:bCs w:val="0"/>
          <w:sz w:val="28"/>
          <w:szCs w:val="28"/>
          <w:highlight w:val="none"/>
        </w:rPr>
        <w:t xml:space="preserve">提供参加本次政府采购活动前半年内任意一个月依法缴纳税收和社会保险的凭据或资格承诺函（格式见第六部分）</w:t>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t xml:space="preserve">（七）信用查询</w:t>
      </w:r>
      <w:r/>
    </w:p>
    <w:p>
      <w:pPr>
        <w:numPr>
          <w:ilvl w:val="0"/>
          <w:numId w:val="0"/>
        </w:numPr>
        <w:jc w:val="left"/>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color w:val="000000"/>
          <w:sz w:val="28"/>
          <w:szCs w:val="28"/>
        </w:rPr>
        <w:t xml:space="preserve">“信用中国”网站（www.creditchina.gov.cn）、中国政府采购网（www.ccgp.gov.cn）、“信用江苏”网站（http://http://credit.jiangsu.gov.cn/）的查询结果未列入失信被执行人名单、重大税收违法案件当事人名单、政府采购严重违法失信行为名单，以现场查询为准。</w:t>
      </w:r>
      <w:r/>
    </w:p>
    <w:p>
      <w:pPr>
        <w:numPr>
          <w:ilvl w:val="0"/>
          <w:numId w:val="0"/>
        </w:numPr>
        <w:jc w:val="center"/>
        <w:spacing w:line="360" w:lineRule="auto"/>
        <w:rPr>
          <w:rFonts w:hint="eastAsia" w:ascii="楷体" w:hAnsi="楷体" w:eastAsia="楷体" w:cs="楷体"/>
          <w:b/>
          <w:bCs/>
          <w:sz w:val="28"/>
          <w:szCs w:val="28"/>
          <w:highlight w:val="none"/>
          <w:lang w:val="en-US" w:eastAsia="zh-CN" w:bidi="ar-SA"/>
        </w:rPr>
      </w:pPr>
      <w:r>
        <w:rPr>
          <w:rFonts w:hint="eastAsia" w:ascii="楷体" w:hAnsi="楷体" w:eastAsia="楷体" w:cs="楷体"/>
          <w:b/>
          <w:bCs/>
          <w:sz w:val="28"/>
          <w:szCs w:val="28"/>
          <w:highlight w:val="none"/>
          <w:lang w:val="en-US" w:eastAsia="zh-CN" w:bidi="ar-SA"/>
        </w:rPr>
        <w:t xml:space="preserve">（八）资格承诺函</w:t>
      </w:r>
      <w:r/>
    </w:p>
    <w:p>
      <w:pPr>
        <w:numPr>
          <w:ilvl w:val="0"/>
          <w:numId w:val="0"/>
        </w:numPr>
        <w:spacing w:line="480" w:lineRule="auto"/>
        <w:rPr>
          <w:rFonts w:hint="eastAsia" w:ascii="楷体" w:hAnsi="楷体" w:eastAsia="楷体" w:cs="楷体"/>
          <w:b w:val="0"/>
          <w:bCs w:val="0"/>
          <w:sz w:val="28"/>
          <w:szCs w:val="28"/>
          <w:highlight w:val="none"/>
          <w:u w:val="single"/>
          <w:lang w:val="en-US" w:eastAsia="zh-CN" w:bidi="ar-SA"/>
        </w:rPr>
      </w:pPr>
      <w:r>
        <w:rPr>
          <w:rFonts w:hint="eastAsia" w:ascii="楷体" w:hAnsi="楷体" w:eastAsia="楷体" w:cs="楷体"/>
          <w:b w:val="0"/>
          <w:bCs w:val="0"/>
          <w:sz w:val="28"/>
          <w:szCs w:val="28"/>
          <w:highlight w:val="none"/>
          <w:lang w:val="en-US" w:eastAsia="zh-CN" w:bidi="ar-SA"/>
        </w:rPr>
        <w:t xml:space="preserve">致：</w:t>
      </w:r>
      <w:r>
        <w:rPr>
          <w:rFonts w:hint="eastAsia" w:ascii="楷体" w:hAnsi="楷体" w:eastAsia="楷体" w:cs="楷体"/>
          <w:b w:val="0"/>
          <w:bCs w:val="0"/>
          <w:sz w:val="28"/>
          <w:szCs w:val="28"/>
          <w:highlight w:val="none"/>
          <w:u w:val="single"/>
          <w:lang w:val="en-US" w:eastAsia="zh-CN" w:bidi="ar-SA"/>
        </w:rPr>
        <w:t xml:space="preserve">    （采购人、采购代理机构） </w:t>
      </w:r>
      <w:r/>
    </w:p>
    <w:p>
      <w:pPr>
        <w:numPr>
          <w:ilvl w:val="0"/>
          <w:numId w:val="0"/>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我单位参与</w:t>
      </w:r>
      <w:r>
        <w:rPr>
          <w:rFonts w:hint="eastAsia" w:ascii="楷体" w:hAnsi="楷体" w:eastAsia="楷体" w:cs="楷体"/>
          <w:b w:val="0"/>
          <w:bCs w:val="0"/>
          <w:sz w:val="28"/>
          <w:szCs w:val="28"/>
          <w:highlight w:val="none"/>
          <w:u w:val="single"/>
          <w:lang w:val="en-US" w:eastAsia="zh-CN" w:bidi="ar-SA"/>
        </w:rPr>
        <w:t xml:space="preserve">  （项目名称）  （项目编号：    ）</w:t>
      </w:r>
      <w:r>
        <w:rPr>
          <w:rFonts w:hint="eastAsia" w:ascii="楷体" w:hAnsi="楷体" w:eastAsia="楷体" w:cs="楷体"/>
          <w:b w:val="0"/>
          <w:bCs w:val="0"/>
          <w:sz w:val="28"/>
          <w:szCs w:val="28"/>
          <w:highlight w:val="none"/>
          <w:lang w:val="en-US" w:eastAsia="zh-CN" w:bidi="ar-SA"/>
        </w:rPr>
        <w:t xml:space="preserve">项目的政府采购活动，现承诺如下：</w:t>
      </w:r>
      <w:r/>
    </w:p>
    <w:p>
      <w:pPr>
        <w:numPr>
          <w:ilvl w:val="0"/>
          <w:numId w:val="6"/>
        </w:numPr>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我方具有良好的商业信誉和健全的财务会计制度。</w:t>
      </w:r>
      <w:r/>
    </w:p>
    <w:p>
      <w:pPr>
        <w:numPr>
          <w:ilvl w:val="0"/>
          <w:numId w:val="6"/>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我方具有履行合同所必需的设备和专业技术能力。</w:t>
      </w:r>
      <w:r/>
    </w:p>
    <w:p>
      <w:pPr>
        <w:numPr>
          <w:ilvl w:val="0"/>
          <w:numId w:val="6"/>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我方具有依法缴纳税收和社会保障资金的良好记录。</w:t>
      </w:r>
      <w:r/>
    </w:p>
    <w:p>
      <w:pPr>
        <w:numPr>
          <w:ilvl w:val="0"/>
          <w:numId w:val="6"/>
        </w:numPr>
        <w:ind w:left="0" w:firstLine="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我方参加本项目采购活动前三年内，在经营活动中没有重大违法记录。</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若我单位承诺不实，自愿承担提供虚假材料谋取中标、成交的法律责任。</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投标（响应）供应商（全称并盖章）：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供应商法定代表人或授权代表（签字或签章）：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日期：     </w:t>
      </w:r>
      <w:r/>
    </w:p>
    <w:p>
      <w:pPr>
        <w:numPr>
          <w:ilvl w:val="0"/>
          <w:numId w:val="0"/>
        </w:numPr>
        <w:ind w:firstLine="480"/>
        <w:spacing w:line="48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w:t>
      </w:r>
      <w:r/>
    </w:p>
    <w:p>
      <w:pPr>
        <w:pStyle w:val="819"/>
        <w:ind w:firstLine="480"/>
        <w:jc w:val="both"/>
        <w:spacing w:line="36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说明：1.供应商可自行选择是否提供本承诺函，若不提供本承诺函的，应按采购文件要求提供相应的证明材料。</w:t>
      </w:r>
      <w:r/>
    </w:p>
    <w:p>
      <w:pPr>
        <w:pStyle w:val="819"/>
        <w:numPr>
          <w:ilvl w:val="0"/>
          <w:numId w:val="7"/>
        </w:numPr>
        <w:ind w:firstLine="480"/>
        <w:jc w:val="both"/>
        <w:spacing w:line="360" w:lineRule="auto"/>
        <w:rPr>
          <w:rFonts w:hint="eastAsia" w:ascii="楷体" w:hAnsi="楷体" w:eastAsia="楷体" w:cs="楷体"/>
          <w:b w:val="0"/>
          <w:bCs w:val="0"/>
          <w:sz w:val="28"/>
          <w:szCs w:val="28"/>
          <w:highlight w:val="none"/>
          <w:lang w:val="en-US" w:eastAsia="zh-CN" w:bidi="ar-SA"/>
        </w:rPr>
      </w:pPr>
      <w:r>
        <w:rPr>
          <w:rFonts w:hint="eastAsia" w:ascii="楷体" w:hAnsi="楷体" w:eastAsia="楷体" w:cs="楷体"/>
          <w:b w:val="0"/>
          <w:bCs w:val="0"/>
          <w:sz w:val="28"/>
          <w:szCs w:val="28"/>
          <w:highlight w:val="none"/>
          <w:lang w:val="en-US" w:eastAsia="zh-CN" w:bidi="ar-SA"/>
        </w:rPr>
        <w:t xml:space="preserve">供应商可删减承诺事项，删减的承诺事项须按采购文件要求提供相应的证明材料。比如删去本承诺函第3项的，则应按采购文件要求提供依法缴纳税收和社会保障资金的良好记录。</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spacing w:line="360" w:lineRule="auto"/>
        <w:rPr>
          <w:rFonts w:hint="eastAsia" w:ascii="宋体" w:hAnsi="宋体" w:eastAsia="宋体" w:cs="宋体"/>
        </w:rPr>
      </w:pPr>
      <w:r>
        <w:rPr>
          <w:rFonts w:hint="eastAsia" w:ascii="宋体" w:hAnsi="宋体" w:eastAsia="宋体" w:cs="宋体"/>
        </w:rPr>
      </w:r>
      <w:r/>
    </w:p>
    <w:p>
      <w:pPr>
        <w:pStyle w:val="820"/>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w:t>
      </w:r>
      <w:r>
        <w:rPr>
          <w:rFonts w:hint="eastAsia" w:ascii="楷体" w:hAnsi="楷体" w:eastAsia="楷体" w:cs="楷体"/>
          <w:b/>
          <w:bCs/>
          <w:sz w:val="28"/>
          <w:szCs w:val="28"/>
          <w:lang w:eastAsia="zh-CN"/>
        </w:rPr>
        <w:t xml:space="preserve">九</w:t>
      </w:r>
      <w:r>
        <w:rPr>
          <w:rFonts w:hint="eastAsia" w:ascii="楷体" w:hAnsi="楷体" w:eastAsia="楷体" w:cs="楷体"/>
          <w:b/>
          <w:bCs/>
          <w:sz w:val="28"/>
          <w:szCs w:val="28"/>
        </w:rPr>
        <w:t xml:space="preserve">）法律、行政法规规定的其他条件</w:t>
      </w:r>
      <w:r/>
    </w:p>
    <w:p>
      <w:pPr>
        <w:pStyle w:val="829"/>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9"/>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9"/>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9"/>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0"/>
        <w:ind w:left="643" w:firstLine="0"/>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w:t>
      </w:r>
      <w:r>
        <w:rPr>
          <w:rFonts w:hint="eastAsia" w:ascii="楷体" w:hAnsi="楷体" w:eastAsia="楷体" w:cs="楷体"/>
          <w:b/>
          <w:bCs/>
          <w:sz w:val="28"/>
          <w:szCs w:val="28"/>
          <w:lang w:eastAsia="zh-CN"/>
        </w:rPr>
        <w:t xml:space="preserve">十</w:t>
      </w:r>
      <w:r>
        <w:rPr>
          <w:rFonts w:hint="eastAsia" w:ascii="楷体" w:hAnsi="楷体" w:eastAsia="楷体" w:cs="楷体"/>
          <w:b/>
          <w:bCs/>
          <w:sz w:val="28"/>
          <w:szCs w:val="28"/>
        </w:rPr>
        <w:t xml:space="preserve">）落实政府采购政策需满足的资格要求</w:t>
      </w:r>
      <w:r/>
    </w:p>
    <w:p>
      <w:pPr>
        <w:numPr>
          <w:ilvl w:val="0"/>
          <w:numId w:val="0"/>
        </w:num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r>
      <w:r/>
    </w:p>
    <w:p>
      <w:pPr>
        <w:numPr>
          <w:ilvl w:val="0"/>
          <w:numId w:val="0"/>
        </w:numPr>
        <w:ind w:firstLine="560"/>
        <w:spacing w:line="360" w:lineRule="auto"/>
        <w:rPr>
          <w:rFonts w:hint="eastAsia" w:ascii="楷体" w:hAnsi="楷体" w:eastAsia="楷体" w:cs="楷体"/>
          <w:color w:val="auto"/>
          <w:sz w:val="28"/>
          <w:szCs w:val="28"/>
          <w:highlight w:val="none"/>
          <w:lang w:eastAsia="zh-CN"/>
        </w:rPr>
      </w:pPr>
      <w:r>
        <w:rPr>
          <w:rFonts w:hint="eastAsia" w:ascii="楷体" w:hAnsi="楷体" w:eastAsia="楷体" w:cs="楷体"/>
          <w:color w:val="auto"/>
          <w:sz w:val="28"/>
          <w:szCs w:val="28"/>
          <w:highlight w:val="none"/>
          <w:lang w:eastAsia="zh-CN"/>
        </w:rPr>
        <w:t xml:space="preserve">本项目专门面向中小微企业，货物全部由符合政策要求的中小企业承接，提供中小企业声明函。</w:t>
      </w:r>
      <w:r/>
    </w:p>
    <w:p>
      <w:pPr>
        <w:pStyle w:val="829"/>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9"/>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9"/>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rPr>
          <w:rFonts w:hint="eastAsia"/>
        </w:rPr>
      </w:pPr>
      <w:r>
        <w:rPr>
          <w:rFonts w:hint="eastAsia"/>
        </w:rPr>
      </w:r>
      <w:r/>
    </w:p>
    <w:p>
      <w:pPr>
        <w:pStyle w:val="829"/>
        <w:numPr>
          <w:ilvl w:val="0"/>
          <w:numId w:val="0"/>
        </w:numPr>
        <w:spacing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1039"/>
        <w:ind w:left="0"/>
        <w:jc w:val="center"/>
        <w:spacing w:before="0" w:line="360" w:lineRule="auto"/>
        <w:tabs>
          <w:tab w:val="left" w:pos="10560" w:leader="none"/>
        </w:tabs>
        <w:rPr>
          <w:rFonts w:hint="eastAsia" w:hAnsi="宋体" w:cs="宋体"/>
          <w:b/>
          <w:bCs/>
          <w:color w:val="auto"/>
          <w:sz w:val="32"/>
          <w:szCs w:val="32"/>
          <w:shd w:val="clear" w:color="auto" w:fill="ffffff"/>
        </w:rPr>
      </w:pPr>
      <w:r>
        <w:rPr>
          <w:rFonts w:hint="eastAsia" w:ascii="楷体" w:hAnsi="楷体" w:eastAsia="楷体" w:cs="楷体"/>
          <w:b/>
          <w:bCs/>
          <w:sz w:val="28"/>
          <w:szCs w:val="28"/>
          <w:lang w:val="en-US" w:eastAsia="zh-CN" w:bidi="ar-SA"/>
        </w:rPr>
        <w:t xml:space="preserve">（十一）本项目的特定资格要求</w:t>
      </w:r>
      <w:r/>
    </w:p>
    <w:p>
      <w:pPr>
        <w:pStyle w:val="820"/>
        <w:ind w:firstLine="643"/>
        <w:jc w:val="center"/>
        <w:keepLines w:val="0"/>
        <w:keepNext w:val="0"/>
        <w:spacing w:before="0" w:after="0" w:line="360" w:lineRule="auto"/>
        <w:rPr>
          <w:rFonts w:hint="eastAsia" w:ascii="楷体" w:hAnsi="楷体" w:eastAsia="楷体" w:cs="楷体"/>
          <w:sz w:val="28"/>
          <w:szCs w:val="28"/>
          <w:lang w:eastAsia="zh-CN"/>
        </w:rPr>
      </w:pPr>
      <w:r>
        <w:rPr>
          <w:rFonts w:hint="eastAsia" w:ascii="楷体" w:hAnsi="楷体" w:eastAsia="楷体" w:cs="楷体"/>
          <w:sz w:val="28"/>
          <w:szCs w:val="28"/>
          <w:lang w:eastAsia="zh-CN"/>
        </w:rPr>
        <w:t xml:space="preserve">无。</w:t>
      </w:r>
      <w:r/>
    </w:p>
    <w:p>
      <w:pPr>
        <w:pStyle w:val="820"/>
        <w:ind w:firstLine="643"/>
        <w:jc w:val="center"/>
        <w:keepLines w:val="0"/>
        <w:keepNext w:val="0"/>
        <w:spacing w:before="0" w:after="0" w:line="360" w:lineRule="auto"/>
        <w:rPr>
          <w:rFonts w:hint="eastAsia" w:ascii="宋体" w:hAnsi="宋体" w:eastAsia="宋体" w:cs="宋体"/>
          <w:szCs w:val="32"/>
        </w:rPr>
      </w:pPr>
      <w:r>
        <w:rPr>
          <w:rFonts w:hint="eastAsia" w:ascii="宋体" w:hAnsi="宋体" w:eastAsia="宋体" w:cs="宋体"/>
          <w:szCs w:val="32"/>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rPr>
          <w:rFonts w:hint="eastAsia"/>
        </w:rPr>
      </w:pPr>
      <w:r>
        <w:rPr>
          <w:rFonts w:hint="eastAsia"/>
        </w:rPr>
      </w:r>
      <w:r/>
    </w:p>
    <w:p>
      <w:pPr>
        <w:pStyle w:val="829"/>
        <w:ind w:left="0" w:firstLine="0"/>
        <w:rPr>
          <w:rFonts w:hint="eastAsia"/>
        </w:rPr>
      </w:pPr>
      <w:r>
        <w:rPr>
          <w:rFonts w:hint="eastAsia"/>
        </w:rPr>
      </w:r>
      <w:r/>
    </w:p>
    <w:p>
      <w:pPr>
        <w:pStyle w:val="829"/>
        <w:rPr>
          <w:rFonts w:hint="eastAsia"/>
        </w:rPr>
      </w:pPr>
      <w:r>
        <w:rPr>
          <w:rFonts w:hint="eastAsia"/>
        </w:rPr>
      </w:r>
      <w:r/>
    </w:p>
    <w:p>
      <w:pPr>
        <w:pStyle w:val="820"/>
        <w:ind w:firstLine="643"/>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0"/>
        <w:ind w:firstLine="643"/>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0"/>
        <w:jc w:val="both"/>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0"/>
        <w:ind w:firstLine="643"/>
        <w:jc w:val="center"/>
        <w:keepLines w:val="0"/>
        <w:keepNext w:val="0"/>
        <w:spacing w:before="0" w:after="0" w:line="360" w:lineRule="auto"/>
        <w:rPr>
          <w:rFonts w:hint="eastAsia" w:ascii="楷体" w:hAnsi="楷体" w:eastAsia="楷体" w:cs="楷体"/>
          <w:b/>
          <w:bCs/>
          <w:sz w:val="28"/>
          <w:szCs w:val="28"/>
        </w:rPr>
      </w:pPr>
      <w:r>
        <w:rPr>
          <w:rFonts w:hint="eastAsia" w:ascii="楷体" w:hAnsi="楷体" w:eastAsia="楷体" w:cs="楷体"/>
          <w:b/>
          <w:bCs/>
          <w:sz w:val="28"/>
          <w:szCs w:val="28"/>
        </w:rPr>
      </w:r>
      <w:r/>
    </w:p>
    <w:p>
      <w:pPr>
        <w:pStyle w:val="820"/>
        <w:ind w:firstLine="643"/>
        <w:jc w:val="center"/>
        <w:keepLines w:val="0"/>
        <w:keepNext w:val="0"/>
        <w:spacing w:before="0" w:after="0" w:line="360" w:lineRule="auto"/>
        <w:rPr>
          <w:rFonts w:hint="eastAsia" w:ascii="楷体" w:hAnsi="楷体" w:eastAsia="楷体" w:cs="楷体"/>
          <w:b/>
          <w:bCs/>
          <w:sz w:val="36"/>
          <w:szCs w:val="36"/>
          <w:u w:val="single"/>
        </w:rPr>
      </w:pPr>
      <w:r>
        <w:rPr>
          <w:rFonts w:hint="eastAsia" w:ascii="楷体" w:hAnsi="楷体" w:eastAsia="楷体" w:cs="楷体"/>
          <w:b/>
          <w:bCs/>
          <w:sz w:val="36"/>
          <w:szCs w:val="36"/>
        </w:rPr>
        <w:t xml:space="preserve">二、法定代表人身份证明书</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兹证明</w:t>
      </w:r>
      <w:r>
        <w:rPr>
          <w:rFonts w:hint="eastAsia" w:ascii="楷体" w:hAnsi="楷体" w:eastAsia="楷体" w:cs="楷体"/>
          <w:b/>
          <w:color w:val="4bacc6" w:themeColor="accent5"/>
          <w:sz w:val="28"/>
          <w:szCs w:val="28"/>
          <w:u w:val="single"/>
          <w14:textFill>
            <w14:solidFill>
              <w14:schemeClr w14:val="accent5"/>
            </w14:solidFill>
          </w14:textFill>
        </w:rPr>
        <w:t xml:space="preserve">×××（）姓名</w:t>
      </w:r>
      <w:r>
        <w:rPr>
          <w:rFonts w:hint="eastAsia" w:ascii="楷体" w:hAnsi="楷体" w:eastAsia="楷体" w:cs="楷体"/>
          <w:sz w:val="28"/>
          <w:szCs w:val="28"/>
        </w:rPr>
        <w:t xml:space="preserve">同志，性别</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，居民身份证号</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，在我单位任</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职务，系我单位主要负责人即法定代表人。</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单位地址：</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电    话：</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单位全称：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公    章： </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w:t>
      </w:r>
      <w:r/>
    </w:p>
    <w:p>
      <w:pPr>
        <w:ind w:firstLine="560"/>
        <w:jc w:val="right"/>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rPr>
        <w:t xml:space="preserve">  年     月    日</w:t>
      </w:r>
      <w:r/>
    </w:p>
    <w:p>
      <w:pPr>
        <w:jc w:val="left"/>
        <w:spacing w:line="360" w:lineRule="auto"/>
        <w:rPr>
          <w:rFonts w:hint="eastAsia" w:ascii="楷体" w:hAnsi="楷体" w:eastAsia="楷体" w:cs="楷体"/>
          <w:b/>
          <w:sz w:val="28"/>
          <w:szCs w:val="28"/>
        </w:rPr>
      </w:pPr>
      <w:r>
        <w:rPr>
          <w:rFonts w:hint="eastAsia" w:ascii="楷体" w:hAnsi="楷体" w:eastAsia="楷体" w:cs="楷体"/>
          <w:b/>
          <w:sz w:val="28"/>
          <w:szCs w:val="28"/>
        </w:rPr>
      </w:r>
      <w:r/>
    </w:p>
    <w:p>
      <w:pPr>
        <w:ind w:firstLine="643"/>
        <w:jc w:val="left"/>
        <w:spacing w:line="360" w:lineRule="auto"/>
        <w:rPr>
          <w:rFonts w:hint="eastAsia" w:ascii="楷体" w:hAnsi="楷体" w:eastAsia="楷体" w:cs="楷体"/>
          <w:b/>
          <w:sz w:val="28"/>
          <w:szCs w:val="28"/>
        </w:rPr>
      </w:pPr>
      <w:r>
        <w:rPr>
          <w:rFonts w:hint="eastAsia" w:ascii="楷体" w:hAnsi="楷体" w:eastAsia="楷体" w:cs="楷体"/>
          <w:b/>
          <w:sz w:val="28"/>
          <w:szCs w:val="28"/>
        </w:rPr>
        <w:t xml:space="preserve">附：法定代表人居民身份证复印件</w:t>
      </w:r>
      <w:r/>
    </w:p>
    <w:p>
      <w:pPr>
        <w:ind w:firstLine="560"/>
        <w:spacing w:line="360" w:lineRule="auto"/>
        <w:tabs>
          <w:tab w:val="left" w:pos="7290" w:leader="none"/>
        </w:tabs>
        <w:rPr>
          <w:rFonts w:hint="eastAsia" w:ascii="楷体" w:hAnsi="楷体" w:eastAsia="楷体" w:cs="楷体"/>
          <w:sz w:val="28"/>
          <w:szCs w:val="28"/>
        </w:rPr>
      </w:pPr>
      <w:r>
        <w:rPr>
          <w:rFonts w:hint="eastAsia" w:ascii="楷体" w:hAnsi="楷体" w:eastAsia="楷体" w:cs="楷体"/>
          <w:sz w:val="28"/>
          <w:szCs w:val="28"/>
          <w:u w:val="single"/>
        </w:rPr>
        <w:t xml:space="preserve">注：1.“法定代表人”直接参加投标响应活动的仅需填写本身份证明</w:t>
      </w:r>
      <w:r>
        <w:rPr>
          <w:rFonts w:hint="eastAsia" w:ascii="楷体" w:hAnsi="楷体" w:eastAsia="楷体" w:cs="楷体"/>
          <w:sz w:val="28"/>
          <w:szCs w:val="28"/>
        </w:rPr>
        <w:t xml:space="preserve">。</w:t>
      </w:r>
      <w:r/>
    </w:p>
    <w:p>
      <w:pPr>
        <w:ind w:firstLine="562"/>
        <w:spacing w:line="360" w:lineRule="auto"/>
        <w:tabs>
          <w:tab w:val="left" w:pos="7290" w:leader="none"/>
        </w:tabs>
        <w:rPr>
          <w:rFonts w:hint="eastAsia" w:ascii="楷体" w:hAnsi="楷体" w:eastAsia="楷体" w:cs="楷体"/>
          <w:b/>
          <w:sz w:val="28"/>
          <w:szCs w:val="28"/>
          <w:u w:val="single"/>
        </w:rPr>
      </w:pPr>
      <w:r>
        <w:rPr>
          <w:rFonts w:hint="eastAsia" w:ascii="楷体" w:hAnsi="楷体" w:eastAsia="楷体" w:cs="楷体"/>
          <w:b/>
          <w:sz w:val="28"/>
          <w:szCs w:val="28"/>
          <w:u w:val="single"/>
        </w:rPr>
        <w:t xml:space="preserve">2.投标人属于非法人组织的，按照法律、行政法规规定能够对外代表其从事民事活动的主要负责人，视同法定代表人。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sz w:val="32"/>
          <w:szCs w:val="20"/>
        </w:rPr>
      </w:pPr>
      <w:r>
        <w:rPr>
          <w:rFonts w:hint="eastAsia" w:ascii="宋体" w:hAnsi="宋体" w:eastAsia="宋体" w:cs="宋体"/>
        </w:rPr>
        <w:br w:type="page" w:clear="all"/>
      </w:r>
      <w:r/>
    </w:p>
    <w:p>
      <w:pPr>
        <w:pStyle w:val="820"/>
        <w:ind w:firstLine="643"/>
        <w:jc w:val="center"/>
        <w:keepLines w:val="0"/>
        <w:keepNext w:val="0"/>
        <w:spacing w:before="0" w:after="0" w:line="360" w:lineRule="auto"/>
        <w:rPr>
          <w:rFonts w:hint="eastAsia" w:ascii="宋体" w:hAnsi="宋体" w:eastAsia="宋体" w:cs="宋体"/>
          <w:b/>
          <w:bCs/>
          <w:sz w:val="15"/>
          <w:szCs w:val="15"/>
        </w:rPr>
      </w:pPr>
      <w:r>
        <w:rPr>
          <w:rFonts w:hint="eastAsia" w:ascii="楷体" w:hAnsi="楷体" w:eastAsia="楷体" w:cs="楷体"/>
          <w:b/>
          <w:bCs/>
          <w:sz w:val="36"/>
          <w:szCs w:val="36"/>
        </w:rPr>
        <w:t xml:space="preserve">三、法定代表人授权委托书</w:t>
      </w:r>
      <w:r/>
    </w:p>
    <w:p>
      <w:pPr>
        <w:ind w:right="420"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本授权书声明：</w:t>
      </w:r>
      <w:r>
        <w:rPr>
          <w:rFonts w:hint="eastAsia" w:ascii="楷体" w:hAnsi="楷体" w:eastAsia="楷体" w:cs="楷体"/>
          <w:b/>
          <w:color w:val="4bacc6" w:themeColor="accent5"/>
          <w:sz w:val="28"/>
          <w:szCs w:val="28"/>
          <w:u w:val="single"/>
          <w14:textFill>
            <w14:solidFill>
              <w14:schemeClr w14:val="accent5"/>
            </w14:solidFill>
          </w14:textFill>
        </w:rPr>
        <w:t xml:space="preserve">×××（投标人名称）</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法定代表人</w:t>
      </w:r>
      <w:r>
        <w:rPr>
          <w:rFonts w:hint="eastAsia" w:ascii="楷体" w:hAnsi="楷体" w:eastAsia="楷体" w:cs="楷体"/>
          <w:b/>
          <w:color w:val="4bacc6" w:themeColor="accent5"/>
          <w:sz w:val="28"/>
          <w:szCs w:val="28"/>
          <w:u w:val="single"/>
          <w14:textFill>
            <w14:solidFill>
              <w14:schemeClr w14:val="accent5"/>
            </w14:solidFill>
          </w14:textFill>
        </w:rPr>
        <w:t xml:space="preserve">×××（姓名） </w:t>
      </w:r>
      <w:r>
        <w:rPr>
          <w:rFonts w:hint="eastAsia" w:ascii="楷体" w:hAnsi="楷体" w:eastAsia="楷体" w:cs="楷体"/>
          <w:sz w:val="28"/>
          <w:szCs w:val="28"/>
        </w:rPr>
        <w:t xml:space="preserve">授权</w:t>
      </w:r>
      <w:r>
        <w:rPr>
          <w:rFonts w:hint="eastAsia" w:ascii="楷体" w:hAnsi="楷体" w:eastAsia="楷体" w:cs="楷体"/>
          <w:b/>
          <w:color w:val="4bacc6" w:themeColor="accent5"/>
          <w:sz w:val="28"/>
          <w:szCs w:val="28"/>
          <w:u w:val="single"/>
          <w14:textFill>
            <w14:solidFill>
              <w14:schemeClr w14:val="accent5"/>
            </w14:solidFill>
          </w14:textFill>
        </w:rPr>
        <w:t xml:space="preserve">×××（委托代理人的姓名、身份证号）</w:t>
      </w:r>
      <w:r>
        <w:rPr>
          <w:rFonts w:hint="eastAsia" w:ascii="楷体" w:hAnsi="楷体" w:eastAsia="楷体" w:cs="楷体"/>
          <w:sz w:val="28"/>
          <w:szCs w:val="28"/>
        </w:rPr>
        <w:t xml:space="preserve">为我方就</w:t>
      </w:r>
      <w:r>
        <w:rPr>
          <w:rFonts w:hint="eastAsia" w:ascii="楷体" w:hAnsi="楷体" w:eastAsia="楷体" w:cs="楷体"/>
          <w:b/>
          <w:color w:val="4bacc6" w:themeColor="accent5"/>
          <w:sz w:val="28"/>
          <w:szCs w:val="28"/>
          <w:u w:val="single"/>
          <w14:textFill>
            <w14:solidFill>
              <w14:schemeClr w14:val="accent5"/>
            </w14:solidFill>
          </w14:textFill>
        </w:rPr>
        <w:t xml:space="preserve">××××（代理机构）代理的××××（项目编号）</w:t>
      </w:r>
      <w:r>
        <w:rPr>
          <w:rFonts w:hint="eastAsia" w:ascii="楷体" w:hAnsi="楷体" w:eastAsia="楷体" w:cs="楷体"/>
          <w:bCs/>
          <w:sz w:val="28"/>
          <w:szCs w:val="28"/>
        </w:rPr>
        <w:t xml:space="preserve">项目</w:t>
      </w:r>
      <w:r>
        <w:rPr>
          <w:rFonts w:hint="eastAsia" w:ascii="楷体" w:hAnsi="楷体" w:eastAsia="楷体" w:cs="楷体"/>
          <w:sz w:val="28"/>
          <w:szCs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cs="楷体"/>
          <w:sz w:val="28"/>
          <w:szCs w:val="28"/>
        </w:rPr>
      </w:pPr>
      <w:r>
        <w:rPr>
          <w:rFonts w:hint="eastAsia" w:ascii="楷体" w:hAnsi="楷体" w:eastAsia="楷体" w:cs="楷体"/>
          <w:sz w:val="28"/>
          <w:szCs w:val="28"/>
        </w:rPr>
        <w:tab/>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本授权书于</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年</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月</w:t>
      </w:r>
      <w:r>
        <w:rPr>
          <w:rFonts w:hint="eastAsia" w:ascii="楷体" w:hAnsi="楷体" w:eastAsia="楷体" w:cs="楷体"/>
          <w:sz w:val="28"/>
          <w:szCs w:val="28"/>
          <w:u w:val="single"/>
        </w:rPr>
        <w:t xml:space="preserve"> </w:t>
      </w:r>
      <w:r>
        <w:rPr>
          <w:rFonts w:hint="eastAsia" w:ascii="楷体" w:hAnsi="楷体" w:eastAsia="楷体" w:cs="楷体"/>
          <w:sz w:val="28"/>
          <w:szCs w:val="28"/>
          <w:u w:val="single"/>
          <w:lang w:val="en-US" w:eastAsia="zh-CN"/>
        </w:rPr>
        <w:t xml:space="preserve"> </w:t>
      </w:r>
      <w:r>
        <w:rPr>
          <w:rFonts w:hint="eastAsia" w:ascii="楷体" w:hAnsi="楷体" w:eastAsia="楷体" w:cs="楷体"/>
          <w:sz w:val="28"/>
          <w:szCs w:val="28"/>
          <w:u w:val="single"/>
        </w:rPr>
        <w:t xml:space="preserve"> </w:t>
      </w:r>
      <w:r>
        <w:rPr>
          <w:rFonts w:hint="eastAsia" w:ascii="楷体" w:hAnsi="楷体" w:eastAsia="楷体" w:cs="楷体"/>
          <w:sz w:val="28"/>
          <w:szCs w:val="28"/>
        </w:rPr>
        <w:t xml:space="preserve">日签字生效，特此声明。</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委托代理人身份证号码：</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委托代理人联系电话：（手机）</w:t>
      </w:r>
      <w:r>
        <w:rPr>
          <w:rFonts w:hint="eastAsia" w:ascii="楷体" w:hAnsi="楷体" w:eastAsia="楷体" w:cs="楷体"/>
          <w:sz w:val="28"/>
          <w:szCs w:val="28"/>
          <w:u w:val="single"/>
        </w:rPr>
        <w:t xml:space="preserve">                  </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法定代表人签字或盖章：          </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投标人名称（公章）：</w:t>
      </w:r>
      <w:r/>
    </w:p>
    <w:p>
      <w:pPr>
        <w:ind w:firstLine="560"/>
        <w:spacing w:line="360" w:lineRule="auto"/>
        <w:rPr>
          <w:rFonts w:hint="eastAsia" w:ascii="楷体" w:hAnsi="楷体" w:eastAsia="楷体" w:cs="楷体"/>
          <w:sz w:val="28"/>
          <w:szCs w:val="28"/>
          <w:u w:val="single"/>
        </w:rPr>
      </w:pPr>
      <w:r>
        <w:rPr>
          <w:rFonts w:hint="eastAsia" w:ascii="楷体" w:hAnsi="楷体" w:eastAsia="楷体" w:cs="楷体"/>
          <w:sz w:val="28"/>
          <w:szCs w:val="28"/>
        </w:rPr>
        <w:t xml:space="preserve">日     期：</w:t>
      </w:r>
      <w:r/>
    </w:p>
    <w:p>
      <w:pPr>
        <w:ind w:firstLine="560"/>
        <w:spacing w:line="360" w:lineRule="auto"/>
        <w:rPr>
          <w:rFonts w:hint="eastAsia" w:ascii="楷体" w:hAnsi="楷体" w:eastAsia="楷体" w:cs="楷体"/>
          <w:color w:val="ff0000"/>
          <w:sz w:val="28"/>
          <w:szCs w:val="28"/>
        </w:rPr>
      </w:pPr>
      <w:r>
        <w:rPr>
          <w:rFonts w:hint="eastAsia" w:ascii="楷体" w:hAnsi="楷体" w:eastAsia="楷体" w:cs="楷体"/>
          <w:color w:val="ff0000"/>
          <w:sz w:val="28"/>
          <w:szCs w:val="28"/>
        </w:rPr>
      </w:r>
      <w:r/>
    </w:p>
    <w:p>
      <w:pPr>
        <w:ind w:firstLine="643"/>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附：委托代理人居民身份证复印件</w:t>
      </w:r>
      <w:r/>
    </w:p>
    <w:p>
      <w:pPr>
        <w:pStyle w:val="1039"/>
        <w:numPr>
          <w:ilvl w:val="0"/>
          <w:numId w:val="0"/>
        </w:numPr>
        <w:jc w:val="left"/>
        <w:spacing w:before="0" w:line="360" w:lineRule="auto"/>
        <w:tabs>
          <w:tab w:val="left" w:pos="10560" w:leader="none"/>
        </w:tabs>
        <w:rPr>
          <w:rFonts w:hint="eastAsia" w:ascii="宋体" w:hAnsi="宋体" w:eastAsia="宋体" w:cs="宋体"/>
          <w:sz w:val="24"/>
          <w:szCs w:val="24"/>
        </w:rPr>
      </w:pPr>
      <w:r>
        <w:rPr>
          <w:rFonts w:hint="eastAsia" w:ascii="楷体" w:hAnsi="楷体" w:eastAsia="楷体" w:cs="楷体"/>
          <w:b/>
          <w:bCs/>
          <w:sz w:val="28"/>
          <w:szCs w:val="28"/>
          <w:u w:val="single"/>
        </w:rPr>
        <w:t xml:space="preserve">注：</w:t>
      </w:r>
      <w:r>
        <w:rPr>
          <w:rFonts w:hint="eastAsia" w:ascii="楷体" w:hAnsi="楷体" w:eastAsia="楷体" w:cs="楷体"/>
          <w:sz w:val="28"/>
          <w:szCs w:val="28"/>
          <w:u w:val="single"/>
        </w:rPr>
        <w:t xml:space="preserve">“法定代表人”授权其他人（必须为投标人正式员工，证明材料：近半年内至少一个月社会保险缴纳材料附后）投标的，须填写法定代表人身份证明书和本委托书</w:t>
      </w:r>
      <w:r>
        <w:rPr>
          <w:rFonts w:hint="eastAsia" w:ascii="楷体" w:hAnsi="楷体" w:eastAsia="楷体" w:cs="楷体"/>
          <w:sz w:val="28"/>
          <w:szCs w:val="28"/>
        </w:rPr>
        <w:t xml:space="preserve">。</w:t>
      </w:r>
      <w:r/>
    </w:p>
    <w:p>
      <w:pPr>
        <w:pStyle w:val="1039"/>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39"/>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39"/>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39"/>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1039"/>
        <w:numPr>
          <w:ilvl w:val="0"/>
          <w:numId w:val="0"/>
        </w:numPr>
        <w:jc w:val="center"/>
        <w:spacing w:before="0" w:line="360" w:lineRule="auto"/>
        <w:tabs>
          <w:tab w:val="left" w:pos="10560" w:leader="none"/>
        </w:tabs>
        <w:rPr>
          <w:rFonts w:hint="eastAsia" w:hAnsi="宋体" w:cs="宋体"/>
          <w:color w:val="auto"/>
          <w:sz w:val="32"/>
          <w:szCs w:val="32"/>
          <w:shd w:val="clear" w:color="auto" w:fill="ffffff"/>
          <w:lang w:val="en-US" w:eastAsia="zh-CN"/>
        </w:rPr>
      </w:pPr>
      <w:r>
        <w:rPr>
          <w:rFonts w:hint="eastAsia" w:hAnsi="宋体" w:cs="宋体"/>
          <w:color w:val="auto"/>
          <w:sz w:val="32"/>
          <w:szCs w:val="32"/>
          <w:shd w:val="clear" w:color="auto" w:fill="ffffff"/>
          <w:lang w:val="en-US" w:eastAsia="zh-CN"/>
        </w:rPr>
      </w:r>
      <w:r/>
    </w:p>
    <w:p>
      <w:pPr>
        <w:pStyle w:val="819"/>
        <w:ind w:firstLine="723"/>
        <w:jc w:val="center"/>
        <w:spacing w:line="360" w:lineRule="auto"/>
        <w:rPr>
          <w:rFonts w:hint="eastAsia" w:ascii="楷体" w:hAnsi="楷体" w:eastAsia="楷体" w:cs="楷体"/>
          <w:b/>
          <w:bCs/>
          <w:szCs w:val="44"/>
        </w:rPr>
      </w:pPr>
      <w:r>
        <w:rPr>
          <w:rFonts w:hint="eastAsia" w:ascii="楷体" w:hAnsi="楷体" w:eastAsia="楷体" w:cs="楷体"/>
          <w:b/>
          <w:bCs/>
          <w:sz w:val="36"/>
          <w:szCs w:val="36"/>
        </w:rPr>
        <w:t xml:space="preserve">四、价格部分</w:t>
      </w:r>
      <w:r/>
    </w:p>
    <w:p>
      <w:pPr>
        <w:pStyle w:val="819"/>
        <w:ind w:firstLine="643"/>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开标一览表</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单位名称（加盖公章）： </w:t>
      </w:r>
      <w:r/>
    </w:p>
    <w:tbl>
      <w:tblPr>
        <w:tblStyle w:val="1086"/>
        <w:tblW w:w="8451" w:type="dxa"/>
        <w:jc w:val="center"/>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3378"/>
        <w:gridCol w:w="5073"/>
      </w:tblGrid>
      <w:tr>
        <w:trPr>
          <w:jc w:val="center"/>
          <w:trHeight w:val="896"/>
        </w:trPr>
        <w:tc>
          <w:tcPr>
            <w:tcBorders>
              <w:top w:val="single" w:color="808080" w:sz="2" w:space="0"/>
              <w:bottom w:val="single" w:color="808080" w:sz="2" w:space="0"/>
            </w:tcBorders>
            <w:tcW w:w="3378" w:type="dxa"/>
            <w:vAlign w:val="top"/>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78" w:line="360" w:lineRule="auto"/>
              <w:rPr>
                <w:rFonts w:hint="eastAsia" w:ascii="楷体" w:hAnsi="楷体" w:eastAsia="楷体" w:cs="楷体"/>
                <w:sz w:val="28"/>
                <w:szCs w:val="28"/>
              </w:rPr>
            </w:pPr>
            <w:r>
              <w:rPr>
                <w:rFonts w:hint="eastAsia" w:ascii="楷体" w:hAnsi="楷体" w:eastAsia="楷体" w:cs="楷体"/>
                <w:spacing w:val="-4"/>
                <w:sz w:val="28"/>
                <w:szCs w:val="28"/>
              </w:rPr>
              <w:t xml:space="preserve">标</w:t>
            </w:r>
            <w:r>
              <w:rPr>
                <w:rFonts w:hint="eastAsia" w:ascii="楷体" w:hAnsi="楷体" w:eastAsia="楷体" w:cs="楷体"/>
                <w:spacing w:val="-2"/>
                <w:sz w:val="28"/>
                <w:szCs w:val="28"/>
              </w:rPr>
              <w:t xml:space="preserve">题</w:t>
            </w:r>
            <w:r/>
          </w:p>
        </w:tc>
        <w:tc>
          <w:tcPr>
            <w:tcBorders>
              <w:top w:val="single" w:color="808080" w:sz="2" w:space="0"/>
              <w:bottom w:val="single" w:color="808080" w:sz="2" w:space="0"/>
            </w:tcBorders>
            <w:tcW w:w="5073"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p>
            <w:pPr>
              <w:ind w:left="1918"/>
              <w:spacing w:before="78" w:line="360" w:lineRule="auto"/>
              <w:rPr>
                <w:rFonts w:hint="eastAsia" w:ascii="楷体" w:hAnsi="楷体" w:eastAsia="楷体" w:cs="楷体"/>
                <w:sz w:val="28"/>
                <w:szCs w:val="28"/>
              </w:rPr>
            </w:pPr>
            <w:r>
              <w:rPr>
                <w:rFonts w:hint="eastAsia" w:ascii="楷体" w:hAnsi="楷体" w:eastAsia="楷体" w:cs="楷体"/>
                <w:spacing w:val="-11"/>
                <w:sz w:val="28"/>
                <w:szCs w:val="28"/>
              </w:rPr>
              <w:t xml:space="preserve">内</w:t>
            </w:r>
            <w:r>
              <w:rPr>
                <w:rFonts w:hint="eastAsia" w:ascii="楷体" w:hAnsi="楷体" w:eastAsia="楷体" w:cs="楷体"/>
                <w:spacing w:val="-9"/>
                <w:sz w:val="28"/>
                <w:szCs w:val="28"/>
              </w:rPr>
              <w:t xml:space="preserve">容</w:t>
            </w:r>
            <w:r/>
          </w:p>
        </w:tc>
      </w:tr>
      <w:tr>
        <w:trPr>
          <w:jc w:val="center"/>
          <w:trHeight w:val="892"/>
        </w:trPr>
        <w:tc>
          <w:tcPr>
            <w:tcBorders>
              <w:top w:val="single" w:color="808080" w:sz="2" w:space="0"/>
              <w:bottom w:val="single" w:color="808080" w:sz="2" w:space="0"/>
            </w:tcBorders>
            <w:tcW w:w="3378" w:type="dxa"/>
            <w:vAlign w:val="top"/>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before="78" w:line="360" w:lineRule="auto"/>
              <w:rPr>
                <w:rFonts w:hint="eastAsia" w:ascii="楷体" w:hAnsi="楷体" w:eastAsia="楷体" w:cs="楷体"/>
                <w:sz w:val="28"/>
                <w:szCs w:val="28"/>
              </w:rPr>
            </w:pPr>
            <w:r>
              <w:rPr>
                <w:rFonts w:hint="eastAsia" w:ascii="楷体" w:hAnsi="楷体" w:eastAsia="楷体" w:cs="楷体"/>
                <w:spacing w:val="-3"/>
                <w:sz w:val="28"/>
                <w:szCs w:val="28"/>
              </w:rPr>
              <w:t xml:space="preserve">单</w:t>
            </w:r>
            <w:r>
              <w:rPr>
                <w:rFonts w:hint="eastAsia" w:ascii="楷体" w:hAnsi="楷体" w:eastAsia="楷体" w:cs="楷体"/>
                <w:spacing w:val="-2"/>
                <w:sz w:val="28"/>
                <w:szCs w:val="28"/>
              </w:rPr>
              <w:t xml:space="preserve">位名称</w:t>
            </w:r>
            <w:r/>
          </w:p>
        </w:tc>
        <w:tc>
          <w:tcPr>
            <w:tcBorders>
              <w:top w:val="single" w:color="808080" w:sz="2" w:space="0"/>
              <w:bottom w:val="single" w:color="808080" w:sz="2" w:space="0"/>
            </w:tcBorders>
            <w:tcW w:w="5073"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889"/>
        </w:trPr>
        <w:tc>
          <w:tcPr>
            <w:tcBorders>
              <w:top w:val="single" w:color="808080" w:sz="2" w:space="0"/>
              <w:bottom w:val="single" w:color="808080" w:sz="2" w:space="0"/>
            </w:tcBorders>
            <w:tcW w:w="3378" w:type="dxa"/>
            <w:vAlign w:val="center"/>
            <w:textDirection w:val="lrTb"/>
            <w:noWrap w:val="false"/>
          </w:tcPr>
          <w:p>
            <w:pPr>
              <w:pStyle w:val="832"/>
              <w:jc w:val="cente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项目总报价</w:t>
            </w:r>
            <w:r/>
          </w:p>
        </w:tc>
        <w:tc>
          <w:tcPr>
            <w:tcBorders>
              <w:top w:val="single" w:color="808080" w:sz="2" w:space="0"/>
              <w:bottom w:val="single" w:color="808080" w:sz="2" w:space="0"/>
            </w:tcBorders>
            <w:tcW w:w="5073" w:type="dxa"/>
            <w:vAlign w:val="center"/>
            <w:textDirection w:val="lrTb"/>
            <w:noWrap w:val="false"/>
          </w:tcPr>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小写：</w:t>
            </w:r>
            <w:r/>
          </w:p>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r>
            <w:r/>
          </w:p>
          <w:p>
            <w:pPr>
              <w:jc w:val="both"/>
              <w:spacing w:line="360" w:lineRule="auto"/>
              <w:widowControl/>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大写：</w:t>
            </w:r>
            <w:r/>
          </w:p>
        </w:tc>
      </w:tr>
      <w:tr>
        <w:trPr>
          <w:jc w:val="center"/>
          <w:trHeight w:val="872"/>
        </w:trPr>
        <w:tc>
          <w:tcPr>
            <w:tcBorders>
              <w:top w:val="single" w:color="808080" w:sz="2" w:space="0"/>
              <w:bottom w:val="single" w:color="808080" w:sz="2" w:space="0"/>
            </w:tcBorders>
            <w:tcW w:w="3378" w:type="dxa"/>
            <w:vAlign w:val="center"/>
            <w:textDirection w:val="lrTb"/>
            <w:noWrap w:val="false"/>
          </w:tcPr>
          <w:p>
            <w:pPr>
              <w:pStyle w:val="832"/>
              <w:jc w:val="cente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备注</w:t>
            </w:r>
            <w:r/>
          </w:p>
        </w:tc>
        <w:tc>
          <w:tcPr>
            <w:tcBorders>
              <w:top w:val="single" w:color="808080" w:sz="2" w:space="0"/>
              <w:bottom w:val="single" w:color="808080" w:sz="2" w:space="0"/>
            </w:tcBorders>
            <w:tcW w:w="5073" w:type="dxa"/>
            <w:vAlign w:val="center"/>
            <w:textDirection w:val="lrTb"/>
            <w:noWrap w:val="false"/>
          </w:tcPr>
          <w:p>
            <w:pPr>
              <w:pStyle w:val="832"/>
              <w:ind w:firstLine="1508"/>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r>
            <w:r/>
          </w:p>
        </w:tc>
      </w:tr>
    </w:tbl>
    <w:p>
      <w:pPr>
        <w:pStyle w:val="832"/>
        <w:ind w:firstLine="482"/>
        <w:spacing w:line="360" w:lineRule="auto"/>
        <w:rPr>
          <w:rFonts w:hint="eastAsia" w:ascii="楷体" w:hAnsi="楷体" w:eastAsia="楷体" w:cs="楷体"/>
          <w:sz w:val="28"/>
          <w:szCs w:val="28"/>
          <w:u w:val="single"/>
        </w:rPr>
      </w:pPr>
      <w:r>
        <w:rPr>
          <w:rFonts w:hint="eastAsia" w:ascii="楷体" w:hAnsi="楷体" w:eastAsia="楷体" w:cs="楷体"/>
          <w:b/>
          <w:sz w:val="28"/>
          <w:szCs w:val="28"/>
        </w:rPr>
        <w:t xml:space="preserve">注： </w:t>
      </w:r>
      <w:r>
        <w:rPr>
          <w:rFonts w:hint="eastAsia" w:ascii="楷体" w:hAnsi="楷体" w:eastAsia="楷体" w:cs="楷体"/>
          <w:sz w:val="28"/>
          <w:szCs w:val="28"/>
          <w:u w:val="single"/>
        </w:rPr>
        <w:t xml:space="preserve">1.“项目总报价”包括本次招标要求提供的服务已支付或将支付的所有费用；</w:t>
      </w:r>
      <w:r/>
    </w:p>
    <w:p>
      <w:pPr>
        <w:pStyle w:val="832"/>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2.投标人必须据实填写此表，报价所含与招标文件要求的内容一致；</w:t>
      </w:r>
      <w:r/>
    </w:p>
    <w:p>
      <w:pPr>
        <w:pStyle w:val="832"/>
        <w:ind w:firstLine="480"/>
        <w:spacing w:line="360" w:lineRule="auto"/>
        <w:rPr>
          <w:rFonts w:hint="eastAsia" w:ascii="楷体" w:hAnsi="楷体" w:eastAsia="楷体" w:cs="楷体"/>
          <w:bCs/>
          <w:sz w:val="28"/>
          <w:szCs w:val="28"/>
          <w:u w:val="single"/>
        </w:rPr>
      </w:pPr>
      <w:r>
        <w:rPr>
          <w:rFonts w:hint="eastAsia" w:ascii="楷体" w:hAnsi="楷体" w:eastAsia="楷体" w:cs="楷体"/>
          <w:bCs/>
          <w:sz w:val="28"/>
          <w:szCs w:val="28"/>
          <w:u w:val="single"/>
        </w:rPr>
        <w:t xml:space="preserve">3.报价保留至小数点后两位，四舍五入。</w:t>
      </w:r>
      <w:r/>
    </w:p>
    <w:p>
      <w:pPr>
        <w:pStyle w:val="832"/>
        <w:ind w:left="482"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法定代表人签字或盖章：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ind w:right="160" w:firstLine="480"/>
        <w:jc w:val="center"/>
        <w:spacing w:line="360" w:lineRule="auto"/>
        <w:rPr>
          <w:rFonts w:hint="eastAsia" w:ascii="楷体" w:hAnsi="楷体" w:eastAsia="楷体" w:cs="楷体"/>
          <w:b/>
          <w:color w:val="4bacc6" w:themeColor="accent5"/>
          <w:sz w:val="28"/>
          <w:szCs w:val="28"/>
          <w:u w:val="single"/>
          <w14:textFill>
            <w14:solidFill>
              <w14:schemeClr w14:val="accent5"/>
            </w14:solidFill>
          </w14:textFill>
        </w:rPr>
        <w:sectPr>
          <w:footerReference w:type="first" r:id="rId15"/>
          <w:footnotePr/>
          <w:endnotePr/>
          <w:type w:val="nextPage"/>
          <w:pgSz w:w="11906" w:h="16838" w:orient="portrait"/>
          <w:pgMar w:top="1440" w:right="1080" w:bottom="1440" w:left="1080" w:header="851" w:footer="992" w:gutter="0"/>
          <w:cols w:num="1" w:sep="0" w:space="720" w:equalWidth="1"/>
          <w:docGrid w:linePitch="360"/>
        </w:sectPr>
      </w:pPr>
      <w:r>
        <w:rPr>
          <w:rFonts w:hint="eastAsia" w:ascii="楷体" w:hAnsi="楷体" w:eastAsia="楷体" w:cs="楷体"/>
          <w:sz w:val="28"/>
          <w:szCs w:val="28"/>
        </w:rPr>
        <w:t xml:space="preserve">日期：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p>
    <w:p>
      <w:pPr>
        <w:ind w:right="160"/>
        <w:jc w:val="center"/>
        <w:spacing w:line="360" w:lineRule="auto"/>
        <w:rPr>
          <w:rFonts w:hint="eastAsia" w:ascii="楷体" w:hAnsi="楷体" w:eastAsia="楷体" w:cs="楷体"/>
          <w:b/>
          <w:bCs/>
          <w:sz w:val="30"/>
          <w:szCs w:val="30"/>
          <w:lang w:val="en-US" w:eastAsia="zh-CN"/>
        </w:rPr>
      </w:pPr>
      <w:r>
        <w:rPr>
          <w:rFonts w:hint="eastAsia" w:ascii="楷体" w:hAnsi="楷体" w:eastAsia="楷体" w:cs="楷体"/>
          <w:b/>
          <w:bCs/>
          <w:sz w:val="30"/>
          <w:szCs w:val="30"/>
          <w:lang w:val="en-US" w:eastAsia="zh-CN"/>
        </w:rPr>
        <w:t xml:space="preserve">明细报价表 </w:t>
      </w:r>
      <w:r/>
    </w:p>
    <w:p>
      <w:pPr>
        <w:ind w:right="160"/>
        <w:jc w:val="both"/>
        <w:spacing w:line="360" w:lineRule="auto"/>
        <w:rPr>
          <w:rFonts w:hint="default"/>
          <w:lang w:val="en-US" w:eastAsia="zh-CN"/>
        </w:rPr>
      </w:pPr>
      <w:r>
        <w:rPr>
          <w:rFonts w:hint="eastAsia" w:ascii="楷体" w:hAnsi="楷体" w:eastAsia="楷体" w:cs="楷体"/>
          <w:sz w:val="28"/>
          <w:szCs w:val="28"/>
        </w:rPr>
        <w:t xml:space="preserve">单位名称（加盖公章）：</w:t>
      </w:r>
      <w:r/>
    </w:p>
    <w:tbl>
      <w:tblPr>
        <w:tblStyle w:val="828"/>
        <w:tblW w:w="932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
        <w:gridCol w:w="1405"/>
        <w:gridCol w:w="3819"/>
        <w:gridCol w:w="913"/>
        <w:gridCol w:w="1132"/>
        <w:gridCol w:w="1123"/>
      </w:tblGrid>
      <w:tr>
        <w:trPr>
          <w:jc w:val="center"/>
          <w:trHeight w:val="411"/>
        </w:trPr>
        <w:tc>
          <w:tcPr>
            <w:tcW w:w="931"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序号</w:t>
            </w:r>
            <w:r/>
          </w:p>
        </w:tc>
        <w:tc>
          <w:tcPr>
            <w:tcW w:w="1405"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产品名称</w:t>
            </w:r>
            <w:r/>
          </w:p>
        </w:tc>
        <w:tc>
          <w:tcPr>
            <w:tcW w:w="3819"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招标文件的技术要求</w:t>
            </w:r>
            <w:r/>
          </w:p>
        </w:tc>
        <w:tc>
          <w:tcPr>
            <w:tcW w:w="913" w:type="dxa"/>
            <w:vAlign w:val="center"/>
            <w:textDirection w:val="lrTb"/>
            <w:noWrap w:val="false"/>
          </w:tcPr>
          <w:p>
            <w:pPr>
              <w:jc w:val="center"/>
              <w:spacing w:line="360" w:lineRule="auto"/>
              <w:rPr>
                <w:rFonts w:hint="eastAsia" w:ascii="楷体" w:hAnsi="楷体" w:eastAsia="楷体" w:cs="楷体"/>
                <w:b/>
                <w:bCs/>
                <w:sz w:val="28"/>
                <w:szCs w:val="28"/>
              </w:rPr>
            </w:pPr>
            <w:r>
              <w:rPr>
                <w:rFonts w:hint="eastAsia" w:ascii="楷体" w:hAnsi="楷体" w:eastAsia="楷体" w:cs="楷体"/>
                <w:b/>
                <w:bCs/>
                <w:sz w:val="28"/>
                <w:szCs w:val="28"/>
              </w:rPr>
              <w:t xml:space="preserve">数量</w:t>
            </w:r>
            <w:r/>
          </w:p>
        </w:tc>
        <w:tc>
          <w:tcPr>
            <w:tcW w:w="1132" w:type="dxa"/>
            <w:vAlign w:val="center"/>
            <w:textDirection w:val="lrTb"/>
            <w:noWrap w:val="false"/>
          </w:tcPr>
          <w:p>
            <w:pPr>
              <w:jc w:val="center"/>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t xml:space="preserve">单价（元）</w:t>
            </w:r>
            <w:r/>
          </w:p>
        </w:tc>
        <w:tc>
          <w:tcPr>
            <w:tcW w:w="1123" w:type="dxa"/>
            <w:vAlign w:val="center"/>
            <w:textDirection w:val="lrTb"/>
            <w:noWrap w:val="false"/>
          </w:tcPr>
          <w:p>
            <w:pPr>
              <w:jc w:val="center"/>
              <w:spacing w:line="360" w:lineRule="auto"/>
              <w:rPr>
                <w:rFonts w:hint="eastAsia" w:ascii="楷体" w:hAnsi="楷体" w:eastAsia="楷体" w:cs="楷体"/>
                <w:b/>
                <w:bCs/>
                <w:sz w:val="28"/>
                <w:szCs w:val="28"/>
                <w:lang w:eastAsia="zh-CN"/>
              </w:rPr>
            </w:pPr>
            <w:r>
              <w:rPr>
                <w:rFonts w:hint="eastAsia" w:ascii="楷体" w:hAnsi="楷体" w:eastAsia="楷体" w:cs="楷体"/>
                <w:b/>
                <w:bCs/>
                <w:sz w:val="28"/>
                <w:szCs w:val="28"/>
                <w:lang w:eastAsia="zh-CN"/>
              </w:rPr>
              <w:t xml:space="preserve">合价（元）</w:t>
            </w:r>
            <w:r/>
          </w:p>
        </w:tc>
      </w:tr>
      <w:tr>
        <w:trPr>
          <w:jc w:val="center"/>
          <w:trHeight w:val="90"/>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告示牌</w:t>
            </w:r>
            <w:r/>
          </w:p>
        </w:tc>
        <w:tc>
          <w:tcPr>
            <w:tcW w:w="3819" w:type="dxa"/>
            <w:vAlign w:val="top"/>
            <w:textDirection w:val="lrTb"/>
            <w:noWrap w:val="false"/>
          </w:tcPr>
          <w:p>
            <w:pPr>
              <w:spacing w:line="360" w:lineRule="auto"/>
              <w:rPr>
                <w:rFonts w:hint="eastAsia" w:ascii="楷体" w:hAnsi="楷体" w:eastAsia="楷体" w:cs="楷体"/>
                <w:sz w:val="28"/>
                <w:szCs w:val="28"/>
                <w:highlight w:val="none"/>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w:t>
            </w:r>
            <w:r>
              <w:rPr>
                <w:rFonts w:hint="eastAsia" w:ascii="楷体" w:hAnsi="楷体" w:eastAsia="楷体" w:cs="楷体"/>
                <w:sz w:val="28"/>
                <w:szCs w:val="28"/>
                <w:highlight w:val="none"/>
              </w:rPr>
              <w:t xml:space="preserve">和国家体育用品质量监督检验中心的检测报告。</w:t>
            </w:r>
            <w:r/>
          </w:p>
          <w:p>
            <w:pPr>
              <w:spacing w:line="360" w:lineRule="auto"/>
              <w:rPr>
                <w:rFonts w:hint="eastAsia" w:ascii="楷体" w:hAnsi="楷体" w:eastAsia="楷体" w:cs="楷体"/>
                <w:sz w:val="28"/>
                <w:szCs w:val="28"/>
                <w:highlight w:val="none"/>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highlight w:val="none"/>
                <w:lang w:val="en-US" w:eastAsia="zh-CN"/>
              </w:rPr>
              <w:t xml:space="preserve">主要承载立柱尺寸不小于</w:t>
            </w:r>
            <w:r>
              <w:rPr>
                <w:rFonts w:hint="eastAsia" w:ascii="楷体" w:hAnsi="楷体" w:eastAsia="楷体" w:cs="楷体"/>
                <w:sz w:val="28"/>
                <w:szCs w:val="28"/>
              </w:rPr>
              <w:t xml:space="preserve">φ114mm×3mm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b/>
                <w:bCs/>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highlight w:val="none"/>
                <w:lang w:val="en-US" w:eastAsia="zh-CN"/>
              </w:rPr>
              <w:t xml:space="preserve">主要承载横梁尺寸不小于</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sz w:val="28"/>
                <w:szCs w:val="28"/>
              </w:rPr>
              <w:t xml:space="preserve">告示牌面板采用不锈钢材质，厚度不小于1mm，面板边缘及尖角不得翘起，图样及字样蚀刻处理。</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告示牌内容至少包含以下内容：</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.1、</w:t>
            </w:r>
            <w:r>
              <w:rPr>
                <w:rFonts w:hint="eastAsia" w:ascii="楷体" w:hAnsi="楷体" w:eastAsia="楷体" w:cs="楷体"/>
                <w:sz w:val="28"/>
                <w:szCs w:val="28"/>
              </w:rPr>
              <w:t xml:space="preserve">简明的热身运动说明或图示。</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.2、</w:t>
            </w:r>
            <w:r>
              <w:rPr>
                <w:rFonts w:hint="eastAsia" w:ascii="楷体" w:hAnsi="楷体" w:eastAsia="楷体" w:cs="楷体"/>
                <w:sz w:val="28"/>
                <w:szCs w:val="28"/>
              </w:rPr>
              <w:t xml:space="preserve">以图示方式介绍健身器材正确的锻炼方法。</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.3、</w:t>
            </w:r>
            <w:r>
              <w:rPr>
                <w:rFonts w:hint="eastAsia" w:ascii="楷体" w:hAnsi="楷体" w:eastAsia="楷体" w:cs="楷体"/>
                <w:sz w:val="28"/>
                <w:szCs w:val="28"/>
              </w:rPr>
              <w:t xml:space="preserve">简明的安全警示说明包括发现器材有缺陷应立即停止使用直到修复的说明。</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.4、</w:t>
            </w:r>
            <w:r>
              <w:rPr>
                <w:rFonts w:hint="eastAsia" w:ascii="楷体" w:hAnsi="楷体" w:eastAsia="楷体" w:cs="楷体"/>
                <w:sz w:val="28"/>
                <w:szCs w:val="28"/>
              </w:rPr>
              <w:t xml:space="preserve">器材供应商的全称，售后服务电话及督查电话。</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.5、</w:t>
            </w:r>
            <w:r>
              <w:rPr>
                <w:rFonts w:hint="eastAsia" w:ascii="楷体" w:hAnsi="楷体" w:eastAsia="楷体" w:cs="楷体"/>
                <w:sz w:val="28"/>
                <w:szCs w:val="28"/>
              </w:rPr>
              <w:t xml:space="preserve">管理维护单位及联系电话。</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.6</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1585"/>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2</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rPr>
              <w:t xml:space="preserve">三</w:t>
            </w:r>
            <w:r>
              <w:rPr>
                <w:rFonts w:hint="eastAsia" w:ascii="楷体" w:hAnsi="楷体" w:eastAsia="楷体" w:cs="楷体"/>
                <w:sz w:val="28"/>
                <w:szCs w:val="28"/>
                <w:lang w:val="en-US" w:eastAsia="zh-CN"/>
              </w:rPr>
              <w:t xml:space="preserve">人转</w:t>
            </w:r>
            <w:r>
              <w:rPr>
                <w:rFonts w:hint="eastAsia" w:ascii="楷体" w:hAnsi="楷体" w:eastAsia="楷体" w:cs="楷体"/>
                <w:sz w:val="28"/>
                <w:szCs w:val="28"/>
                <w:lang w:val="en-US"/>
              </w:rPr>
              <w:t xml:space="preserve">腰器</w:t>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rPr>
                <w:rFonts w:hint="eastAsia" w:ascii="楷体" w:hAnsi="楷体" w:eastAsia="楷体" w:cs="楷体"/>
                <w:sz w:val="28"/>
                <w:szCs w:val="28"/>
                <w:lang w:val="en-US"/>
              </w:rPr>
              <w:t xml:space="preserve"> </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主要承载横梁尺寸不小于φ32mm×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立柱采用外扣式钢制封头，可防止雨水流入；</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3</w:t>
            </w:r>
            <w:r/>
          </w:p>
        </w:tc>
        <w:tc>
          <w:tcPr>
            <w:tcW w:w="1405"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rPr>
              <w:t xml:space="preserve">上肢牵引器</w:t>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活动把手（不含柔性部件）质量不大于600g</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轴承应采取有效的防水、防尘措施。</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tc>
      </w:tr>
      <w:tr>
        <w:trPr>
          <w:jc w:val="center"/>
        </w:trPr>
        <w:tc>
          <w:tcPr>
            <w:tcW w:w="931" w:type="dxa"/>
            <w:vAlign w:val="center"/>
            <w:textDirection w:val="lrTb"/>
            <w:noWrap w:val="false"/>
          </w:tcPr>
          <w:p>
            <w:pPr>
              <w:jc w:val="center"/>
              <w:spacing w:line="360" w:lineRule="auto"/>
              <w:rPr>
                <w:rFonts w:hint="eastAsia" w:ascii="楷体" w:hAnsi="楷体" w:eastAsia="楷体" w:cs="楷体"/>
                <w:color w:val="262626" w:themeColor="text1" w:themeTint="D9"/>
                <w:sz w:val="28"/>
                <w:szCs w:val="28"/>
                <w14:textFill>
                  <w14:solidFill>
                    <w14:schemeClr w14:val="tx1">
                      <w14:lumMod w14:val="85000"/>
                      <w14:lumOff w14:val="15000"/>
                    </w14:schemeClr>
                  </w14:solidFill>
                </w14:textFill>
              </w:rPr>
            </w:pPr>
            <w:r>
              <w:rPr>
                <w:rFonts w:hint="eastAsia" w:ascii="楷体" w:hAnsi="楷体" w:eastAsia="楷体" w:cs="楷体"/>
                <w:color w:val="262626" w:themeColor="text1" w:themeTint="D9"/>
                <w:sz w:val="28"/>
                <w:szCs w:val="28"/>
                <w:lang w:val="en-US"/>
                <w14:textFill>
                  <w14:solidFill>
                    <w14:schemeClr w14:val="tx1">
                      <w14:lumMod w14:val="85000"/>
                      <w14:lumOff w14:val="15000"/>
                    </w14:schemeClr>
                  </w14:solidFill>
                </w14:textFill>
              </w:rPr>
              <w:t xml:space="preserve">4</w:t>
            </w:r>
            <w:r/>
          </w:p>
        </w:tc>
        <w:tc>
          <w:tcPr>
            <w:tcW w:w="1405" w:type="dxa"/>
            <w:vAlign w:val="center"/>
            <w:textDirection w:val="lrTb"/>
            <w:noWrap w:val="false"/>
          </w:tcPr>
          <w:p>
            <w:pPr>
              <w:jc w:val="center"/>
              <w:spacing w:line="360" w:lineRule="auto"/>
              <w:rPr>
                <w:rFonts w:hint="eastAsia" w:ascii="楷体" w:hAnsi="楷体" w:eastAsia="楷体" w:cs="楷体"/>
                <w:color w:val="262626" w:themeColor="text1" w:themeTint="D9"/>
                <w:sz w:val="28"/>
                <w:szCs w:val="28"/>
                <w:lang w:val="en-US"/>
                <w14:textFill>
                  <w14:solidFill>
                    <w14:schemeClr w14:val="tx1">
                      <w14:lumMod w14:val="85000"/>
                      <w14:lumOff w14:val="15000"/>
                    </w14:schemeClr>
                  </w14:solidFill>
                </w14:textFill>
              </w:rPr>
            </w:pPr>
            <w:r>
              <w:rPr>
                <w:rFonts w:hint="eastAsia" w:ascii="楷体" w:hAnsi="楷体" w:eastAsia="楷体" w:cs="楷体"/>
                <w:sz w:val="28"/>
                <w:szCs w:val="28"/>
                <w:lang w:val="en-US"/>
              </w:rPr>
              <w:t xml:space="preserve">伸腰伸背</w:t>
            </w:r>
            <w:r>
              <w:rPr>
                <w:rFonts w:hint="eastAsia" w:ascii="楷体" w:hAnsi="楷体" w:eastAsia="楷体" w:cs="楷体"/>
                <w:sz w:val="28"/>
                <w:szCs w:val="28"/>
                <w:lang w:val="en-US" w:eastAsia="zh-CN"/>
              </w:rPr>
              <w:t xml:space="preserve">架</w:t>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42</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132"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1123"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r>
      <w:tr>
        <w:trPr>
          <w:jc w:val="center"/>
          <w:trHeight w:val="90"/>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5</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双</w:t>
            </w:r>
            <w:r>
              <w:rPr>
                <w:rFonts w:hint="eastAsia" w:ascii="楷体" w:hAnsi="楷体" w:eastAsia="楷体" w:cs="楷体"/>
                <w:sz w:val="28"/>
                <w:szCs w:val="28"/>
                <w:lang w:val="en-US" w:eastAsia="zh-CN"/>
              </w:rPr>
              <w:t xml:space="preserve">人</w:t>
            </w:r>
            <w:r>
              <w:rPr>
                <w:rFonts w:hint="eastAsia" w:ascii="楷体" w:hAnsi="楷体" w:eastAsia="楷体" w:cs="楷体"/>
                <w:sz w:val="28"/>
                <w:szCs w:val="28"/>
              </w:rPr>
              <w:t xml:space="preserve">漫步机</w:t>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numPr>
                <w:ilvl w:val="0"/>
                <w:numId w:val="4"/>
              </w:numPr>
              <w:spacing w:line="360" w:lineRule="auto"/>
              <w:rPr>
                <w:rFonts w:hint="eastAsia" w:ascii="楷体" w:hAnsi="楷体" w:eastAsia="楷体" w:cs="楷体"/>
                <w:sz w:val="28"/>
                <w:szCs w:val="28"/>
              </w:rPr>
            </w:pPr>
            <w:r>
              <w:rPr>
                <w:rFonts w:hint="eastAsia" w:ascii="楷体" w:hAnsi="楷体" w:eastAsia="楷体" w:cs="楷体"/>
                <w:sz w:val="28"/>
                <w:szCs w:val="28"/>
              </w:rPr>
              <w:t xml:space="preserve">摆杆应有可靠限位装置，且单侧摆动幅度不大于65°</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sz w:val="28"/>
                <w:szCs w:val="28"/>
                <w:lang w:val="en-US"/>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lang w:val="en-US"/>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sz w:val="28"/>
                <w:szCs w:val="28"/>
                <w:lang w:val="en-US"/>
              </w:rPr>
              <w:t xml:space="preserve">主要承载横梁尺寸不小于φ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摆杆与主立柱内侧的最小距离应大于60mm。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踏板的主运动方向和易滑脱方向应设置高度不小于30mm、长度大于踏板周长2/3的防滑脱的凸台或护板；凸台顶部棱边R弧应不小于2mm。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脚踏部位应有防滑措施，站立使用的单脚防滑面应不小于（3×104）mm²，摩擦系数应不小于0.5。</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7</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摆动部件下缘距地面或底面最小高度应不小于80mm。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8</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相邻运动的两踏板的间距应不小于100mm。</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9</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踏板前后应采取防止碰撞第三者的缓冲措施。</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rPr>
              <w:t xml:space="preserve">1</w:t>
            </w:r>
            <w:r>
              <w:rPr>
                <w:rFonts w:hint="eastAsia" w:ascii="楷体" w:hAnsi="楷体" w:eastAsia="楷体" w:cs="楷体"/>
                <w:b/>
                <w:bCs/>
                <w:sz w:val="28"/>
                <w:szCs w:val="28"/>
                <w:lang w:val="en-US" w:eastAsia="zh-CN"/>
              </w:rPr>
              <w:t xml:space="preserve">0</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不允许存在衣服、头发钩挂或缠绕危险。</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rPr>
              <w:t xml:space="preserve">1</w:t>
            </w: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485"/>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6</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腰背按摩器</w:t>
            </w:r>
            <w:r/>
          </w:p>
        </w:tc>
        <w:tc>
          <w:tcPr>
            <w:tcW w:w="3819"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rPr>
              <w:t xml:space="preserve">4</w:t>
            </w:r>
            <w:r>
              <w:rPr>
                <w:rFonts w:hint="eastAsia" w:ascii="楷体" w:hAnsi="楷体" w:eastAsia="楷体" w:cs="楷体"/>
                <w:sz w:val="28"/>
                <w:szCs w:val="28"/>
                <w:lang w:val="en-US" w:eastAsia="zh-CN"/>
              </w:rPr>
              <w:t xml:space="preserve">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80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highlight w:val="none"/>
              </w:rPr>
              <w:t xml:space="preserve">转动部位采用国家标准的轴承和有效的内置限位装置.并应采用有效的防水</w:t>
            </w:r>
            <w:r>
              <w:rPr>
                <w:rFonts w:hint="eastAsia" w:ascii="楷体" w:hAnsi="楷体" w:eastAsia="楷体" w:cs="楷体"/>
                <w:sz w:val="28"/>
                <w:szCs w:val="28"/>
                <w:highlight w:val="none"/>
                <w:lang w:eastAsia="zh-CN"/>
              </w:rPr>
              <w:t xml:space="preserve">、</w:t>
            </w:r>
            <w:r>
              <w:rPr>
                <w:rFonts w:hint="eastAsia" w:ascii="楷体" w:hAnsi="楷体" w:eastAsia="楷体" w:cs="楷体"/>
                <w:sz w:val="28"/>
                <w:szCs w:val="28"/>
                <w:highlight w:val="none"/>
              </w:rPr>
              <w:t xml:space="preserve">防尘措施</w:t>
            </w:r>
            <w:r>
              <w:rPr>
                <w:rFonts w:hint="eastAsia" w:ascii="楷体" w:hAnsi="楷体" w:eastAsia="楷体" w:cs="楷体"/>
                <w:sz w:val="28"/>
                <w:szCs w:val="28"/>
                <w:highlight w:val="none"/>
                <w:lang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90"/>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7</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太极揉推器</w:t>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揉推轮盘应采用阻尼装置。</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1311"/>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8</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划船器</w:t>
            </w:r>
            <w:r/>
          </w:p>
        </w:tc>
        <w:tc>
          <w:tcPr>
            <w:tcW w:w="3819" w:type="dxa"/>
            <w:vAlign w:val="center"/>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w:t>
            </w:r>
            <w:r>
              <w:rPr>
                <w:rFonts w:hint="eastAsia" w:ascii="楷体" w:hAnsi="楷体" w:eastAsia="楷体" w:cs="楷体"/>
                <w:b/>
                <w:bCs/>
                <w:sz w:val="28"/>
                <w:szCs w:val="28"/>
                <w:lang w:val="en-US" w:eastAsia="zh-CN"/>
              </w:rPr>
              <w:t xml:space="preserve">1</w:t>
            </w: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3、</w:t>
            </w:r>
            <w:r>
              <w:rPr>
                <w:rFonts w:hint="eastAsia" w:ascii="楷体" w:hAnsi="楷体" w:eastAsia="楷体" w:cs="楷体"/>
                <w:b w:val="0"/>
                <w:bCs w:val="0"/>
                <w:sz w:val="28"/>
                <w:szCs w:val="28"/>
                <w:lang w:val="en-US" w:eastAsia="zh-CN"/>
              </w:rPr>
              <w:t xml:space="preserve">不允许存在剪切点、挤压点、引入点，不允许存在刚性碰撞。</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3530"/>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9</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肋木</w:t>
            </w:r>
            <w:r/>
          </w:p>
        </w:tc>
        <w:tc>
          <w:tcPr>
            <w:tcW w:w="3819" w:type="dxa"/>
            <w:vAlign w:val="top"/>
            <w:textDirection w:val="lrTb"/>
            <w:noWrap w:val="false"/>
          </w:tcPr>
          <w:p>
            <w:pPr>
              <w:spacing w:line="360" w:lineRule="auto"/>
              <w:rPr>
                <w:rFonts w:hint="eastAsia" w:ascii="楷体" w:hAnsi="楷体" w:eastAsia="楷体" w:cs="楷体"/>
                <w:sz w:val="28"/>
                <w:szCs w:val="28"/>
                <w:lang w:val="en-US"/>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32</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default"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766"/>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10</w:t>
            </w:r>
            <w:r/>
          </w:p>
        </w:tc>
        <w:tc>
          <w:tcPr>
            <w:tcW w:w="1405" w:type="dxa"/>
            <w:vAlign w:val="center"/>
            <w:textDirection w:val="lrTb"/>
            <w:noWrap w:val="false"/>
          </w:tcPr>
          <w:p>
            <w:pPr>
              <w:jc w:val="center"/>
              <w:spacing w:line="360" w:lineRule="auto"/>
              <w:rPr>
                <w:rFonts w:hint="default" w:ascii="楷体" w:hAnsi="楷体" w:eastAsia="楷体" w:cs="楷体"/>
                <w:sz w:val="28"/>
                <w:szCs w:val="28"/>
                <w:lang w:val="en-US" w:eastAsia="zh-CN"/>
              </w:rPr>
            </w:pPr>
            <w:r>
              <w:rPr>
                <w:rFonts w:hint="eastAsia" w:ascii="楷体" w:hAnsi="楷体" w:eastAsia="楷体" w:cs="楷体"/>
                <w:sz w:val="28"/>
                <w:szCs w:val="28"/>
                <w:lang w:val="en-US" w:eastAsia="zh-CN"/>
              </w:rPr>
              <w:t xml:space="preserve">腹肌板</w:t>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eastAsia="zh-CN"/>
              </w:rPr>
              <w:t xml:space="preserve">规格</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3</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11</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r>
            <w:r/>
          </w:p>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单杠</w:t>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主要承载立柱</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不小于φ114mm×3mm</w:t>
            </w:r>
            <w:r>
              <w:rPr>
                <w:rFonts w:hint="eastAsia" w:ascii="楷体" w:hAnsi="楷体" w:eastAsia="楷体" w:cs="楷体"/>
                <w:sz w:val="28"/>
                <w:szCs w:val="28"/>
                <w:lang w:val="en-US" w:eastAsia="zh-CN"/>
              </w:rPr>
              <w:t xml:space="preserve">钢管。</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主要承载横梁</w:t>
            </w:r>
            <w:r>
              <w:rPr>
                <w:rFonts w:hint="eastAsia" w:ascii="楷体" w:hAnsi="楷体" w:eastAsia="楷体" w:cs="楷体"/>
                <w:sz w:val="28"/>
                <w:szCs w:val="28"/>
                <w:lang w:val="en-US" w:eastAsia="zh-CN"/>
              </w:rPr>
              <w:t xml:space="preserve">尺寸</w:t>
            </w:r>
            <w:r>
              <w:rPr>
                <w:rFonts w:hint="eastAsia" w:ascii="楷体" w:hAnsi="楷体" w:eastAsia="楷体" w:cs="楷体"/>
                <w:sz w:val="28"/>
                <w:szCs w:val="28"/>
              </w:rPr>
              <w:t xml:space="preserve">不小于φ</w:t>
            </w:r>
            <w:r>
              <w:rPr>
                <w:rFonts w:hint="eastAsia" w:ascii="楷体" w:hAnsi="楷体" w:eastAsia="楷体" w:cs="楷体"/>
                <w:sz w:val="28"/>
                <w:szCs w:val="28"/>
                <w:lang w:val="en-US" w:eastAsia="zh-CN"/>
              </w:rPr>
              <w:t xml:space="preserve">28</w:t>
            </w:r>
            <w:r>
              <w:rPr>
                <w:rFonts w:hint="eastAsia" w:ascii="楷体" w:hAnsi="楷体" w:eastAsia="楷体" w:cs="楷体"/>
                <w:sz w:val="28"/>
                <w:szCs w:val="28"/>
              </w:rPr>
              <w:t xml:space="preserve">mm</w:t>
            </w:r>
            <w:r>
              <w:rPr>
                <w:rFonts w:hint="eastAsia" w:ascii="楷体" w:hAnsi="楷体" w:eastAsia="楷体" w:cs="楷体"/>
                <w:sz w:val="28"/>
                <w:szCs w:val="28"/>
                <w:lang w:val="en-US" w:eastAsia="zh-CN"/>
              </w:rPr>
              <w:t xml:space="preserve">圆钢。</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立柱</w:t>
            </w:r>
            <w:r>
              <w:rPr>
                <w:rFonts w:hint="eastAsia" w:ascii="楷体" w:hAnsi="楷体" w:eastAsia="楷体" w:cs="楷体"/>
                <w:sz w:val="28"/>
                <w:szCs w:val="28"/>
                <w:lang w:val="en-US" w:eastAsia="zh-CN"/>
              </w:rPr>
              <w:t xml:space="preserve">顶部采用钢制封头焊接，避免淋入雨水，预防</w:t>
            </w:r>
            <w:r>
              <w:rPr>
                <w:rFonts w:hint="eastAsia" w:ascii="楷体" w:hAnsi="楷体" w:eastAsia="楷体" w:cs="楷体"/>
                <w:sz w:val="28"/>
                <w:szCs w:val="28"/>
              </w:rPr>
              <w:t xml:space="preserve">立柱</w:t>
            </w:r>
            <w:r>
              <w:rPr>
                <w:rFonts w:hint="eastAsia" w:ascii="楷体" w:hAnsi="楷体" w:eastAsia="楷体" w:cs="楷体"/>
                <w:sz w:val="28"/>
                <w:szCs w:val="28"/>
                <w:lang w:val="en-US" w:eastAsia="zh-CN"/>
              </w:rPr>
              <w:t xml:space="preserve">内部生锈。</w:t>
            </w:r>
            <w:r/>
          </w:p>
          <w:p>
            <w:pPr>
              <w:spacing w:line="360" w:lineRule="auto"/>
              <w:rPr>
                <w:rFonts w:hint="default"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sz w:val="28"/>
                <w:szCs w:val="28"/>
                <w:lang w:val="en-US" w:eastAsia="zh-CN"/>
              </w:rPr>
              <w:t xml:space="preserve">紧固件材质为不锈钢，具有防盗、防锈、防松功能，需专用工具方可拆卸。</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eastAsia="zh-CN"/>
              </w:rPr>
              <w:t xml:space="preserve">10</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tc>
      </w:tr>
      <w:tr>
        <w:trPr>
          <w:jc w:val="center"/>
        </w:trPr>
        <w:tc>
          <w:tcPr>
            <w:tcW w:w="931"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rPr>
              <w:t xml:space="preserve">12</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篮球架</w:t>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外形尺寸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2678</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1800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3956</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主要承载立柱尺寸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主要承载横梁尺寸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eastAsia="zh-CN"/>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立柱部件由立柱管</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165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、支撑管</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60mmX3.0mm、连接板、预埋管等组焊。</w:t>
            </w:r>
            <w:r/>
          </w:p>
          <w:p>
            <w:pPr>
              <w:spacing w:line="360" w:lineRule="auto"/>
              <w:rPr>
                <w:rFonts w:hint="eastAsia" w:ascii="楷体" w:hAnsi="楷体" w:eastAsia="楷体" w:cs="楷体"/>
                <w:sz w:val="28"/>
                <w:szCs w:val="28"/>
                <w:lang w:eastAsia="zh-CN"/>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rPr>
              <w:t xml:space="preserve">、</w:t>
            </w:r>
            <w:r>
              <w:rPr>
                <w:rFonts w:hint="eastAsia" w:ascii="楷体" w:hAnsi="楷体" w:eastAsia="楷体" w:cs="楷体"/>
                <w:sz w:val="28"/>
                <w:szCs w:val="28"/>
              </w:rPr>
              <w:t xml:space="preserve">上下拉杆管</w:t>
            </w:r>
            <w:r>
              <w:rPr>
                <w:rFonts w:hint="eastAsia" w:ascii="楷体" w:hAnsi="楷体" w:eastAsia="楷体" w:cs="楷体"/>
                <w:sz w:val="28"/>
                <w:szCs w:val="28"/>
                <w:lang w:val="en-US"/>
              </w:rPr>
              <w:t xml:space="preserve">Φ</w:t>
            </w:r>
            <w:r>
              <w:rPr>
                <w:rFonts w:hint="eastAsia" w:ascii="楷体" w:hAnsi="楷体" w:eastAsia="楷体" w:cs="楷体"/>
                <w:sz w:val="28"/>
                <w:szCs w:val="28"/>
              </w:rPr>
              <w:t xml:space="preserve">42mmX3.0mm</w:t>
            </w:r>
            <w:r>
              <w:rPr>
                <w:rFonts w:hint="eastAsia" w:ascii="楷体" w:hAnsi="楷体" w:eastAsia="楷体" w:cs="楷体"/>
                <w:sz w:val="28"/>
                <w:szCs w:val="28"/>
                <w:lang w:eastAsia="zh-CN"/>
              </w:rPr>
              <w:t xml:space="preserve">。</w:t>
            </w:r>
            <w:r/>
          </w:p>
          <w:p>
            <w:pPr>
              <w:spacing w:line="360" w:lineRule="auto"/>
              <w:rPr>
                <w:rFonts w:hint="eastAsia" w:ascii="楷体" w:hAnsi="楷体" w:eastAsia="楷体" w:cs="楷体"/>
                <w:b w:val="0"/>
                <w:bCs w:val="0"/>
                <w:sz w:val="28"/>
                <w:szCs w:val="28"/>
                <w:lang w:eastAsia="zh-CN"/>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篮板使用SMC材料，规格为1800X1050X50mm(翻边)，整体高温模压一次成型</w:t>
            </w:r>
            <w:r>
              <w:rPr>
                <w:rFonts w:hint="eastAsia" w:ascii="楷体" w:hAnsi="楷体" w:eastAsia="楷体" w:cs="楷体"/>
                <w:b w:val="0"/>
                <w:bCs w:val="0"/>
                <w:sz w:val="28"/>
                <w:szCs w:val="28"/>
                <w:lang w:eastAsia="zh-CN"/>
              </w:rPr>
              <w:t xml:space="preserve">。</w:t>
            </w:r>
            <w:r/>
          </w:p>
          <w:p>
            <w:pPr>
              <w:spacing w:line="360" w:lineRule="auto"/>
              <w:rPr>
                <w:rFonts w:hint="eastAsia" w:ascii="楷体" w:hAnsi="楷体" w:eastAsia="楷体" w:cs="楷体"/>
                <w:b/>
                <w:bCs/>
                <w:sz w:val="28"/>
                <w:szCs w:val="28"/>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篮圈内径450mm,篮圈圈条直径18mm,篮圈下沿有12个均分的系篮网装置，无尖角、毛刺，篮网均匀的悬挂在网钩上。</w:t>
            </w:r>
            <w:r/>
          </w:p>
          <w:p>
            <w:pPr>
              <w:spacing w:line="360" w:lineRule="auto"/>
              <w:rPr>
                <w:rFonts w:hint="eastAsia" w:ascii="楷体" w:hAnsi="楷体" w:eastAsia="楷体" w:cs="楷体"/>
                <w:b w:val="0"/>
                <w:bCs w:val="0"/>
                <w:sz w:val="28"/>
                <w:szCs w:val="28"/>
                <w:lang w:val="en-US" w:eastAsia="zh-CN"/>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rPr>
              <w:t xml:space="preserve">、</w:t>
            </w:r>
            <w:r>
              <w:rPr>
                <w:rFonts w:hint="eastAsia" w:ascii="楷体" w:hAnsi="楷体" w:eastAsia="楷体" w:cs="楷体"/>
                <w:b w:val="0"/>
                <w:bCs w:val="0"/>
                <w:sz w:val="28"/>
                <w:szCs w:val="28"/>
              </w:rPr>
              <w:t xml:space="preserve">器材各支撑人体的表面所有棱边和尖角半径3.0mm，使用者或第三者易接触的零部件的其他所有棱边进行圆滑过渡。完全满足器材的使用强度。焊接件经二氧化碳气体保护焊焊接而成，严密牢固，焊缝美观，无漏焊、虚焊、包渣、裂纹等缺陷;表面采用静电喷塑表面光滑平整，色泽均匀，结合牢固。</w:t>
            </w:r>
            <w:r/>
          </w:p>
          <w:p>
            <w:pPr>
              <w:spacing w:line="360" w:lineRule="auto"/>
              <w:rPr>
                <w:rFonts w:hint="eastAsia" w:ascii="楷体" w:hAnsi="楷体" w:eastAsia="楷体" w:cs="楷体"/>
                <w:sz w:val="28"/>
                <w:szCs w:val="28"/>
              </w:rPr>
            </w:pPr>
            <w:r>
              <w:rPr>
                <w:rFonts w:hint="eastAsia" w:ascii="楷体" w:hAnsi="楷体" w:eastAsia="楷体" w:cs="楷体"/>
                <w:b/>
                <w:bCs/>
                <w:sz w:val="28"/>
                <w:szCs w:val="28"/>
                <w:lang w:val="en-US" w:eastAsia="zh-CN"/>
              </w:rPr>
              <w:t xml:space="preserve">6</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30</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Pr>
        <w:tc>
          <w:tcPr>
            <w:tcW w:w="931"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13</w:t>
            </w:r>
            <w:r/>
          </w:p>
        </w:tc>
        <w:tc>
          <w:tcPr>
            <w:tcW w:w="1405" w:type="dxa"/>
            <w:vAlign w:val="center"/>
            <w:textDirection w:val="lrTb"/>
            <w:noWrap w:val="false"/>
          </w:tcPr>
          <w:p>
            <w:pPr>
              <w:jc w:val="center"/>
              <w:spacing w:line="360" w:lineRule="auto"/>
              <w:rPr>
                <w:rFonts w:hint="eastAsia" w:ascii="楷体" w:hAnsi="楷体" w:eastAsia="楷体" w:cs="楷体"/>
                <w:sz w:val="28"/>
                <w:szCs w:val="28"/>
              </w:rPr>
            </w:pPr>
            <w:r>
              <w:rPr>
                <w:rFonts w:hint="eastAsia" w:ascii="楷体" w:hAnsi="楷体" w:eastAsia="楷体" w:cs="楷体"/>
                <w:sz w:val="28"/>
                <w:szCs w:val="28"/>
                <w:lang w:val="en-US" w:eastAsia="zh-CN"/>
              </w:rPr>
              <w:t xml:space="preserve">乒乓球台</w:t>
            </w:r>
            <w:r/>
          </w:p>
        </w:tc>
        <w:tc>
          <w:tcPr>
            <w:tcW w:w="3819" w:type="dxa"/>
            <w:vAlign w:val="top"/>
            <w:textDirection w:val="lrTb"/>
            <w:noWrap w:val="false"/>
          </w:tcPr>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★器材具有第三方认证机构出具的符合GB19272—20</w:t>
            </w:r>
            <w:r>
              <w:rPr>
                <w:rFonts w:hint="eastAsia" w:ascii="楷体" w:hAnsi="楷体" w:eastAsia="楷体" w:cs="楷体"/>
                <w:sz w:val="28"/>
                <w:szCs w:val="28"/>
                <w:lang w:val="en-US" w:eastAsia="zh-CN"/>
              </w:rPr>
              <w:t xml:space="preserve">24</w:t>
            </w:r>
            <w:r>
              <w:rPr>
                <w:rFonts w:hint="eastAsia" w:ascii="楷体" w:hAnsi="楷体" w:eastAsia="楷体" w:cs="楷体"/>
                <w:sz w:val="28"/>
                <w:szCs w:val="28"/>
              </w:rPr>
              <w:t xml:space="preserve">《室外健身器材的安全通用要求》产品认证证书和有效期内的证书确认函加盖制造商公章佐证和国家体育用品质量监督检验中心的检测报告。</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外形尺寸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2740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1545</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912</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主要材料：钢管\SMC。</w:t>
            </w:r>
            <w:r/>
          </w:p>
          <w:p>
            <w:pP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t xml:space="preserve">主要承载立柱尺寸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60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p>
          <w:p>
            <w:pP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rPr>
              <w:t xml:space="preserve">主要承载横梁尺寸</w:t>
            </w:r>
            <w:r>
              <w:rPr>
                <w:rFonts w:hint="eastAsia" w:ascii="楷体" w:hAnsi="楷体" w:eastAsia="楷体" w:cs="楷体"/>
                <w:sz w:val="28"/>
                <w:szCs w:val="28"/>
              </w:rPr>
              <w:t xml:space="preserve">不小于</w:t>
            </w:r>
            <w:r>
              <w:rPr>
                <w:rFonts w:hint="eastAsia" w:ascii="楷体" w:hAnsi="楷体" w:eastAsia="楷体" w:cs="楷体"/>
                <w:sz w:val="28"/>
                <w:szCs w:val="28"/>
                <w:lang w:val="en-US"/>
              </w:rPr>
              <w:t xml:space="preserve">：</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50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w:t>
            </w:r>
            <w:r>
              <w:rPr>
                <w:rFonts w:hint="eastAsia" w:ascii="楷体" w:hAnsi="楷体" w:eastAsia="楷体" w:cs="楷体"/>
                <w:sz w:val="28"/>
                <w:szCs w:val="28"/>
                <w:lang w:val="en-US"/>
              </w:rPr>
              <w:t xml:space="preserve">Φ</w:t>
            </w:r>
            <w:r>
              <w:rPr>
                <w:rFonts w:hint="eastAsia" w:ascii="楷体" w:hAnsi="楷体" w:eastAsia="楷体" w:cs="楷体"/>
                <w:sz w:val="28"/>
                <w:szCs w:val="28"/>
                <w:lang w:val="en-US" w:eastAsia="zh-CN"/>
              </w:rPr>
              <w:t xml:space="preserve">32</w:t>
            </w:r>
            <w:r>
              <w:rPr>
                <w:rFonts w:hint="eastAsia" w:ascii="楷体" w:hAnsi="楷体" w:eastAsia="楷体" w:cs="楷体"/>
                <w:sz w:val="28"/>
                <w:szCs w:val="28"/>
                <w:lang w:val="en-US"/>
              </w:rPr>
              <w:t xml:space="preserve">mm×</w:t>
            </w:r>
            <w:r>
              <w:rPr>
                <w:rFonts w:hint="eastAsia" w:ascii="楷体" w:hAnsi="楷体" w:eastAsia="楷体" w:cs="楷体"/>
                <w:sz w:val="28"/>
                <w:szCs w:val="28"/>
                <w:lang w:val="en-US" w:eastAsia="zh-CN"/>
              </w:rPr>
              <w:t xml:space="preserve">3.0</w:t>
            </w:r>
            <w:r>
              <w:rPr>
                <w:rFonts w:hint="eastAsia" w:ascii="楷体" w:hAnsi="楷体" w:eastAsia="楷体" w:cs="楷体"/>
                <w:sz w:val="28"/>
                <w:szCs w:val="28"/>
                <w:lang w:val="en-US"/>
              </w:rPr>
              <w:t xml:space="preserve">mm </w:t>
            </w:r>
            <w:r>
              <w:rPr>
                <w:rFonts w:hint="eastAsia" w:ascii="楷体" w:hAnsi="楷体" w:eastAsia="楷体" w:cs="楷体"/>
                <w:sz w:val="28"/>
                <w:szCs w:val="28"/>
                <w:lang w:val="en-US" w:eastAsia="zh-CN"/>
              </w:rPr>
              <w:t xml:space="preserve">。</w:t>
            </w:r>
            <w:r/>
          </w:p>
          <w:p>
            <w:pPr>
              <w:spacing w:line="360" w:lineRule="auto"/>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 xml:space="preserve">1</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立柱部件由支撑腿Φ60mmX3.0mm底脚板等组焊。</w:t>
            </w:r>
            <w:r/>
          </w:p>
          <w:p>
            <w:pPr>
              <w:spacing w:line="360" w:lineRule="auto"/>
              <w:rPr>
                <w:rFonts w:hint="eastAsia"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2</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托架部件由20mmX30mmX3.0mm矩管组焊。</w:t>
            </w:r>
            <w:r/>
          </w:p>
          <w:p>
            <w:pPr>
              <w:spacing w:line="360" w:lineRule="auto"/>
              <w:rPr>
                <w:rFonts w:hint="eastAsia" w:ascii="楷体" w:hAnsi="楷体" w:eastAsia="楷体" w:cs="楷体"/>
                <w:b w:val="0"/>
                <w:bCs w:val="0"/>
                <w:sz w:val="28"/>
                <w:szCs w:val="28"/>
              </w:rPr>
            </w:pPr>
            <w:r>
              <w:rPr>
                <w:rFonts w:hint="eastAsia" w:ascii="楷体" w:hAnsi="楷体" w:eastAsia="楷体" w:cs="楷体"/>
                <w:b/>
                <w:bCs/>
                <w:sz w:val="28"/>
                <w:szCs w:val="28"/>
                <w:lang w:val="en-US" w:eastAsia="zh-CN"/>
              </w:rPr>
              <w:t xml:space="preserve">3</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台面总长度为:2740±3mm，台面宽度为:1525±3mm，台面离地高度为:760mm，半张台面对角线之差≤4mm，半张台面平面度≤5mm，端、边线宽度20±1.5mm，中线宽3±1mm，中线对称度≤3mm，中线与网间距离≤50mm，中线与断线距离≤10mm。台面采用SMC材质，台面弹性为230~260mm。</w:t>
            </w:r>
            <w:r/>
          </w:p>
          <w:p>
            <w:pPr>
              <w:spacing w:line="360" w:lineRule="auto"/>
              <w:rPr>
                <w:rFonts w:hint="eastAsia" w:ascii="楷体" w:hAnsi="楷体" w:eastAsia="楷体" w:cs="楷体"/>
                <w:b w:val="0"/>
                <w:bCs w:val="0"/>
                <w:sz w:val="28"/>
                <w:szCs w:val="28"/>
                <w:lang w:val="en-US"/>
              </w:rPr>
            </w:pPr>
            <w:r>
              <w:rPr>
                <w:rFonts w:hint="eastAsia" w:ascii="楷体" w:hAnsi="楷体" w:eastAsia="楷体" w:cs="楷体"/>
                <w:b/>
                <w:bCs/>
                <w:sz w:val="28"/>
                <w:szCs w:val="28"/>
                <w:lang w:val="en-US" w:eastAsia="zh-CN"/>
              </w:rPr>
              <w:t xml:space="preserve">4</w:t>
            </w:r>
            <w:r>
              <w:rPr>
                <w:rFonts w:hint="eastAsia" w:ascii="楷体" w:hAnsi="楷体" w:eastAsia="楷体" w:cs="楷体"/>
                <w:b/>
                <w:bCs/>
                <w:sz w:val="28"/>
                <w:szCs w:val="28"/>
                <w:lang w:val="en-US"/>
              </w:rPr>
              <w:t xml:space="preserve">、</w:t>
            </w:r>
            <w:r>
              <w:rPr>
                <w:rFonts w:hint="eastAsia" w:ascii="楷体" w:hAnsi="楷体" w:eastAsia="楷体" w:cs="楷体"/>
                <w:b w:val="0"/>
                <w:bCs w:val="0"/>
                <w:sz w:val="28"/>
                <w:szCs w:val="28"/>
                <w:lang w:val="en-US"/>
              </w:rPr>
              <w:t xml:space="preserve">器材各支撑人体的表面所有棱边和尖角半径3.0mm，使用者或第三者易接触的零部件的其他所有棱边进行圆滑过渡。</w:t>
            </w:r>
            <w:r/>
          </w:p>
          <w:p>
            <w:pPr>
              <w:spacing w:line="360" w:lineRule="auto"/>
              <w:rPr>
                <w:rFonts w:hint="eastAsia" w:ascii="楷体" w:hAnsi="楷体" w:eastAsia="楷体" w:cs="楷体"/>
                <w:sz w:val="28"/>
                <w:szCs w:val="28"/>
                <w:lang w:val="en-US"/>
              </w:rPr>
            </w:pPr>
            <w:r>
              <w:rPr>
                <w:rFonts w:hint="eastAsia" w:ascii="楷体" w:hAnsi="楷体" w:eastAsia="楷体" w:cs="楷体"/>
                <w:b/>
                <w:bCs/>
                <w:sz w:val="28"/>
                <w:szCs w:val="28"/>
                <w:lang w:val="en-US" w:eastAsia="zh-CN"/>
              </w:rPr>
              <w:t xml:space="preserve">5</w:t>
            </w:r>
            <w:r>
              <w:rPr>
                <w:rFonts w:hint="eastAsia" w:ascii="楷体" w:hAnsi="楷体" w:eastAsia="楷体" w:cs="楷体"/>
                <w:b/>
                <w:bCs/>
                <w:sz w:val="28"/>
                <w:szCs w:val="28"/>
                <w:lang w:val="en-US"/>
              </w:rPr>
              <w:t xml:space="preserve">、</w:t>
            </w:r>
            <w:r>
              <w:rPr>
                <w:rFonts w:hint="eastAsia" w:ascii="楷体" w:hAnsi="楷体" w:eastAsia="楷体" w:cs="楷体"/>
                <w:sz w:val="28"/>
                <w:szCs w:val="28"/>
              </w:rPr>
              <w:t xml:space="preserve">在明显位置印有“丹徒区文体广电和旅游局赠”字样、中国体育彩票LOGO标志和报修二维码。</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eastAsia="zh-CN"/>
              </w:rPr>
              <w:t xml:space="preserve">35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rPr>
            </w:pPr>
            <w:r>
              <w:rPr>
                <w:rFonts w:hint="eastAsia" w:ascii="楷体" w:hAnsi="楷体" w:eastAsia="楷体" w:cs="楷体"/>
                <w:sz w:val="28"/>
                <w:szCs w:val="28"/>
                <w:lang w:val="en-US"/>
              </w:rPr>
            </w:r>
            <w:r/>
          </w:p>
        </w:tc>
      </w:tr>
      <w:tr>
        <w:trPr>
          <w:jc w:val="center"/>
          <w:trHeight w:val="2883"/>
        </w:trPr>
        <w:tc>
          <w:tcPr>
            <w:tcW w:w="931"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14</w:t>
            </w:r>
            <w:r/>
          </w:p>
        </w:tc>
        <w:tc>
          <w:tcPr>
            <w:tcW w:w="1405"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儿童乐园</w:t>
            </w:r>
            <w:r/>
          </w:p>
        </w:tc>
        <w:tc>
          <w:tcPr>
            <w:tcW w:w="3819" w:type="dxa"/>
            <w:vAlign w:val="top"/>
            <w:textDirection w:val="lrTb"/>
            <w:noWrap w:val="false"/>
          </w:tcPr>
          <w:p>
            <w:pPr>
              <w:jc w:val="both"/>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lang w:val="en-US" w:eastAsia="zh-CN"/>
              </w:rPr>
              <w:t xml:space="preserve">1、</w:t>
            </w:r>
            <w:r>
              <w:rPr>
                <w:rFonts w:hint="eastAsia" w:ascii="楷体" w:hAnsi="楷体" w:eastAsia="楷体" w:cs="楷体"/>
                <w:b w:val="0"/>
                <w:bCs w:val="0"/>
                <w:sz w:val="28"/>
                <w:szCs w:val="28"/>
                <w:lang w:val="en-US"/>
              </w:rPr>
              <w:t xml:space="preserve">产品符合GB/T34272-2017《小型游乐设施安全规范》，GB/T27689-2011《无动力类游乐设施 儿童滑梯》相关国家标准；投标文件中提供第三方检测机构出具的具有CMA标志的检测报告扫描件或复印件并加盖投标人公章。</w:t>
            </w:r>
            <w:r/>
          </w:p>
          <w:p>
            <w:pPr>
              <w:jc w:val="both"/>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2、</w:t>
            </w:r>
            <w:r>
              <w:rPr>
                <w:rFonts w:hint="eastAsia" w:ascii="楷体" w:hAnsi="楷体" w:eastAsia="楷体" w:cs="楷体"/>
                <w:sz w:val="28"/>
                <w:szCs w:val="28"/>
                <w:vertAlign w:val="baseline"/>
              </w:rPr>
              <w:t xml:space="preserve">规格：</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520*380*300cm,</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3</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立柱：立柱采用直径</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114</w:t>
            </w:r>
            <w:r>
              <w:rPr>
                <w:rFonts w:hint="eastAsia" w:ascii="楷体" w:hAnsi="楷体" w:eastAsia="楷体" w:cs="楷体"/>
                <w:sz w:val="28"/>
                <w:szCs w:val="28"/>
                <w:vertAlign w:val="baseline"/>
                <w:lang w:val="en-US" w:eastAsia="zh-CN"/>
              </w:rPr>
              <w:t xml:space="preserve">*3</w:t>
            </w:r>
            <w:r>
              <w:rPr>
                <w:rFonts w:hint="eastAsia" w:ascii="楷体" w:hAnsi="楷体" w:eastAsia="楷体" w:cs="楷体"/>
                <w:sz w:val="28"/>
                <w:szCs w:val="28"/>
                <w:vertAlign w:val="baseline"/>
              </w:rPr>
              <w:t xml:space="preserve">mm，镀锌管，经除油、磷化、抛砂、镀锌处理后，表面再经过静电粉末喷涂流水线高温固化，表面光滑，抗紫外线能力强，色彩鲜艳，不易脱落，耐腐蚀。</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4</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塑料件：符合GB/T 4454-1996要求，塑料壁厚</w:t>
            </w:r>
            <w:r>
              <w:rPr>
                <w:rFonts w:hint="eastAsia" w:ascii="楷体" w:hAnsi="楷体" w:eastAsia="楷体" w:cs="楷体"/>
                <w:sz w:val="28"/>
                <w:szCs w:val="28"/>
                <w:vertAlign w:val="baseline"/>
                <w:lang w:val="en-US" w:eastAsia="zh-CN"/>
              </w:rPr>
              <w:t xml:space="preserve">不小于</w:t>
            </w:r>
            <w:r>
              <w:rPr>
                <w:rFonts w:hint="eastAsia" w:ascii="楷体" w:hAnsi="楷体" w:eastAsia="楷体" w:cs="楷体"/>
                <w:sz w:val="28"/>
                <w:szCs w:val="28"/>
                <w:vertAlign w:val="baseline"/>
              </w:rPr>
              <w:t xml:space="preserve">6mm，色彩艳丽，符合食品级标准，抗静电能力强，安全环保，耐候性好，强度高。</w:t>
            </w:r>
            <w:r/>
          </w:p>
          <w:p>
            <w:pPr>
              <w:jc w:val="left"/>
              <w:spacing w:line="360" w:lineRule="auto"/>
              <w:rPr>
                <w:rFonts w:hint="eastAsia" w:ascii="楷体" w:hAnsi="楷体" w:eastAsia="楷体" w:cs="楷体"/>
                <w:sz w:val="28"/>
                <w:szCs w:val="28"/>
                <w:vertAlign w:val="baseline"/>
              </w:rPr>
            </w:pPr>
            <w:r>
              <w:rPr>
                <w:rFonts w:hint="eastAsia" w:ascii="楷体" w:hAnsi="楷体" w:eastAsia="楷体" w:cs="楷体"/>
                <w:b/>
                <w:bCs/>
                <w:sz w:val="28"/>
                <w:szCs w:val="28"/>
                <w:vertAlign w:val="baseline"/>
                <w:lang w:val="en-US" w:eastAsia="zh-CN"/>
              </w:rPr>
              <w:t xml:space="preserve">5</w:t>
            </w:r>
            <w:r>
              <w:rPr>
                <w:rFonts w:hint="eastAsia" w:ascii="楷体" w:hAnsi="楷体" w:eastAsia="楷体" w:cs="楷体"/>
                <w:b/>
                <w:bCs/>
                <w:sz w:val="28"/>
                <w:szCs w:val="28"/>
                <w:vertAlign w:val="baseline"/>
              </w:rPr>
              <w:t xml:space="preserve">、</w:t>
            </w:r>
            <w:r>
              <w:rPr>
                <w:rFonts w:hint="eastAsia" w:ascii="楷体" w:hAnsi="楷体" w:eastAsia="楷体" w:cs="楷体"/>
                <w:sz w:val="28"/>
                <w:szCs w:val="28"/>
                <w:vertAlign w:val="baseline"/>
              </w:rPr>
              <w:t xml:space="preserve">五金配件：采用不锈钢螺丝，外露螺丝均采用半圆头、无棱角处理，具有预防任意调整功能，以维护使用者设施结构的安全。</w:t>
            </w:r>
            <w:r/>
          </w:p>
          <w:p>
            <w:pPr>
              <w:jc w:val="left"/>
              <w:spacing w:line="360" w:lineRule="auto"/>
              <w:rPr>
                <w:rFonts w:hint="eastAsia" w:ascii="楷体" w:hAnsi="楷体" w:eastAsia="楷体" w:cs="楷体"/>
                <w:b/>
                <w:bCs/>
                <w:sz w:val="28"/>
                <w:szCs w:val="28"/>
                <w:lang w:val="en-US"/>
              </w:rPr>
            </w:pPr>
            <w:r>
              <w:rPr>
                <w:rFonts w:hint="eastAsia" w:ascii="楷体" w:hAnsi="楷体" w:eastAsia="楷体" w:cs="楷体"/>
                <w:b/>
                <w:bCs/>
                <w:sz w:val="28"/>
                <w:szCs w:val="28"/>
                <w:vertAlign w:val="baseline"/>
                <w:lang w:val="en-US" w:eastAsia="zh-CN"/>
              </w:rPr>
              <w:t xml:space="preserve">6、</w:t>
            </w:r>
            <w:r>
              <w:rPr>
                <w:rFonts w:hint="eastAsia" w:ascii="楷体" w:hAnsi="楷体" w:eastAsia="楷体" w:cs="楷体"/>
                <w:sz w:val="28"/>
                <w:szCs w:val="28"/>
                <w:vertAlign w:val="baseline"/>
              </w:rPr>
              <w:t xml:space="preserve">表面处理工艺：脱脂-电动抛丸-静电喷塑</w:t>
            </w:r>
            <w:r>
              <w:rPr>
                <w:rFonts w:hint="eastAsia" w:ascii="楷体" w:hAnsi="楷体" w:eastAsia="楷体" w:cs="楷体"/>
                <w:sz w:val="28"/>
                <w:szCs w:val="28"/>
                <w:vertAlign w:val="baseline"/>
                <w:lang w:eastAsia="zh-CN"/>
              </w:rPr>
              <w:t xml:space="preserve">。</w:t>
            </w:r>
            <w:r/>
          </w:p>
        </w:tc>
        <w:tc>
          <w:tcPr>
            <w:tcW w:w="91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5</w:t>
            </w:r>
            <w:r/>
          </w:p>
        </w:tc>
        <w:tc>
          <w:tcPr>
            <w:tcW w:w="1132"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c>
          <w:tcPr>
            <w:tcW w:w="1123"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r>
            <w:r/>
          </w:p>
        </w:tc>
      </w:tr>
      <w:tr>
        <w:trPr>
          <w:jc w:val="center"/>
          <w:trHeight w:val="1809"/>
        </w:trPr>
        <w:tc>
          <w:tcPr>
            <w:gridSpan w:val="2"/>
            <w:tcW w:w="2336" w:type="dxa"/>
            <w:vAlign w:val="center"/>
            <w:textDirection w:val="lrTb"/>
            <w:noWrap w:val="false"/>
          </w:tcPr>
          <w:p>
            <w:pPr>
              <w:jc w:val="center"/>
              <w:spacing w:line="360" w:lineRule="auto"/>
              <w:rPr>
                <w:rFonts w:hint="eastAsia" w:ascii="楷体" w:hAnsi="楷体" w:eastAsia="楷体" w:cs="楷体"/>
                <w:sz w:val="28"/>
                <w:szCs w:val="28"/>
                <w:lang w:val="en-US" w:eastAsia="zh-CN"/>
              </w:rPr>
            </w:pPr>
            <w:r>
              <w:rPr>
                <w:rFonts w:hint="eastAsia" w:ascii="楷体" w:hAnsi="楷体" w:eastAsia="楷体" w:cs="楷体"/>
                <w:sz w:val="28"/>
                <w:szCs w:val="28"/>
                <w:lang w:val="en-US" w:eastAsia="zh-CN"/>
              </w:rPr>
              <w:t xml:space="preserve">项目总报价</w:t>
            </w:r>
            <w:r/>
          </w:p>
        </w:tc>
        <w:tc>
          <w:tcPr>
            <w:gridSpan w:val="4"/>
            <w:tcW w:w="6987" w:type="dxa"/>
            <w:textDirection w:val="lrTb"/>
            <w:noWrap w:val="false"/>
          </w:tcPr>
          <w:p>
            <w:pPr>
              <w:spacing w:line="360" w:lineRule="auto"/>
              <w:rPr>
                <w:rFonts w:hint="eastAsia" w:ascii="楷体" w:hAnsi="楷体" w:eastAsia="楷体" w:cs="楷体"/>
                <w:spacing w:val="-4"/>
                <w:sz w:val="28"/>
                <w:szCs w:val="28"/>
                <w:lang w:val="en-US" w:eastAsia="zh-CN" w:bidi="ar-SA"/>
              </w:rPr>
            </w:pPr>
            <w:r>
              <w:rPr>
                <w:rFonts w:hint="eastAsia" w:ascii="楷体" w:hAnsi="楷体" w:eastAsia="楷体" w:cs="楷体"/>
                <w:spacing w:val="-4"/>
                <w:sz w:val="28"/>
                <w:szCs w:val="28"/>
                <w:lang w:val="en-US" w:eastAsia="zh-CN" w:bidi="ar-SA"/>
              </w:rPr>
              <w:t xml:space="preserve">小写：</w:t>
            </w:r>
            <w:r/>
          </w:p>
          <w:p>
            <w:pPr>
              <w:jc w:val="both"/>
              <w:spacing w:line="360" w:lineRule="auto"/>
              <w:rPr>
                <w:rFonts w:hint="eastAsia" w:ascii="楷体" w:hAnsi="楷体" w:eastAsia="楷体" w:cs="楷体"/>
                <w:sz w:val="28"/>
                <w:szCs w:val="28"/>
                <w:lang w:val="en-US" w:eastAsia="zh-CN"/>
              </w:rPr>
            </w:pPr>
            <w:r>
              <w:rPr>
                <w:rFonts w:hint="eastAsia" w:ascii="楷体" w:hAnsi="楷体" w:eastAsia="楷体" w:cs="楷体"/>
                <w:spacing w:val="-4"/>
                <w:sz w:val="28"/>
                <w:szCs w:val="28"/>
                <w:lang w:val="en-US" w:eastAsia="zh-CN" w:bidi="ar-SA"/>
              </w:rPr>
              <w:t xml:space="preserve">大写：</w:t>
            </w:r>
            <w:r/>
          </w:p>
        </w:tc>
      </w:tr>
    </w:tbl>
    <w:p>
      <w:pPr>
        <w:jc w:val="both"/>
        <w:keepLines w:val="0"/>
        <w:keepNext w:val="0"/>
        <w:spacing w:line="360" w:lineRule="auto"/>
        <w:widowControl/>
        <w:rPr>
          <w:rFonts w:hint="eastAsia" w:ascii="楷体" w:hAnsi="楷体" w:eastAsia="楷体" w:cs="楷体"/>
          <w:sz w:val="28"/>
          <w:szCs w:val="28"/>
          <w:u w:val="none"/>
        </w:rPr>
        <w:suppressLineNumbers w:val="0"/>
      </w:pPr>
      <w:r>
        <w:rPr>
          <w:rFonts w:hint="eastAsia" w:ascii="楷体" w:hAnsi="楷体" w:eastAsia="楷体" w:cs="楷体"/>
          <w:b/>
          <w:sz w:val="28"/>
          <w:szCs w:val="28"/>
        </w:rPr>
        <w:t xml:space="preserve">注：</w:t>
      </w:r>
      <w:r>
        <w:rPr>
          <w:rFonts w:hint="eastAsia" w:ascii="楷体" w:hAnsi="楷体" w:eastAsia="楷体" w:cs="楷体"/>
          <w:sz w:val="28"/>
          <w:szCs w:val="28"/>
          <w:u w:val="none"/>
        </w:rPr>
        <w:t xml:space="preserve">“</w:t>
      </w:r>
      <w:r>
        <w:rPr>
          <w:rFonts w:hint="eastAsia" w:ascii="楷体" w:hAnsi="楷体" w:eastAsia="楷体" w:cs="楷体"/>
          <w:b/>
          <w:bCs/>
          <w:sz w:val="30"/>
          <w:szCs w:val="30"/>
          <w:u w:val="none"/>
          <w:lang w:val="en-US" w:eastAsia="zh-CN"/>
        </w:rPr>
        <w:t xml:space="preserve">明细报价表</w:t>
      </w:r>
      <w:r>
        <w:rPr>
          <w:rFonts w:hint="eastAsia" w:ascii="楷体" w:hAnsi="楷体" w:eastAsia="楷体" w:cs="楷体"/>
          <w:sz w:val="28"/>
          <w:szCs w:val="28"/>
          <w:u w:val="none"/>
        </w:rPr>
        <w:t xml:space="preserve">”</w:t>
      </w:r>
      <w:r>
        <w:rPr>
          <w:rFonts w:hint="eastAsia" w:ascii="楷体" w:hAnsi="楷体" w:eastAsia="楷体" w:cs="楷体"/>
          <w:sz w:val="28"/>
          <w:szCs w:val="28"/>
          <w:u w:val="none"/>
          <w:lang w:eastAsia="zh-CN"/>
        </w:rPr>
        <w:t xml:space="preserve">中的项目总报价应和“</w:t>
      </w:r>
      <w:r>
        <w:rPr>
          <w:rFonts w:hint="eastAsia" w:ascii="楷体" w:hAnsi="楷体" w:eastAsia="楷体" w:cs="楷体"/>
          <w:b/>
          <w:bCs/>
          <w:sz w:val="28"/>
          <w:szCs w:val="28"/>
          <w:u w:val="none"/>
        </w:rPr>
        <w:t xml:space="preserve">开标一览表</w:t>
      </w:r>
      <w:r>
        <w:rPr>
          <w:rFonts w:hint="eastAsia" w:ascii="楷体" w:hAnsi="楷体" w:eastAsia="楷体" w:cs="楷体"/>
          <w:sz w:val="28"/>
          <w:szCs w:val="28"/>
          <w:u w:val="none"/>
          <w:lang w:eastAsia="zh-CN"/>
        </w:rPr>
        <w:t xml:space="preserve">”中的项目总报价一致。</w:t>
      </w:r>
      <w:r/>
    </w:p>
    <w:p>
      <w:pPr>
        <w:pStyle w:val="832"/>
        <w:spacing w:line="360" w:lineRule="auto"/>
        <w:rPr>
          <w:rFonts w:hint="eastAsia" w:ascii="楷体" w:hAnsi="楷体" w:eastAsia="楷体" w:cs="楷体"/>
          <w:sz w:val="28"/>
          <w:szCs w:val="28"/>
        </w:rPr>
      </w:pPr>
      <w:r>
        <w:rPr>
          <w:rFonts w:hint="eastAsia" w:ascii="楷体" w:hAnsi="楷体" w:eastAsia="楷体" w:cs="楷体"/>
          <w:sz w:val="28"/>
          <w:szCs w:val="28"/>
        </w:rPr>
      </w:r>
      <w:r/>
    </w:p>
    <w:p>
      <w:pPr>
        <w:pStyle w:val="832"/>
        <w:spacing w:line="360" w:lineRule="auto"/>
        <w:rPr>
          <w:rFonts w:hint="eastAsia" w:ascii="楷体" w:hAnsi="楷体" w:eastAsia="楷体" w:cs="楷体"/>
          <w:b/>
          <w:color w:val="4bacc6" w:themeColor="accent5"/>
          <w:sz w:val="28"/>
          <w:szCs w:val="28"/>
          <w:u w:val="single"/>
          <w:lang w:val="en-US" w:eastAsia="zh-CN"/>
          <w14:textFill>
            <w14:solidFill>
              <w14:schemeClr w14:val="accent5"/>
            </w14:solidFill>
          </w14:textFill>
        </w:rPr>
      </w:pPr>
      <w:r>
        <w:rPr>
          <w:rFonts w:hint="eastAsia" w:ascii="楷体" w:hAnsi="楷体" w:eastAsia="楷体" w:cs="楷体"/>
          <w:sz w:val="28"/>
          <w:szCs w:val="28"/>
        </w:rPr>
        <w:t xml:space="preserve">法定代表人签字或盖章：</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b/>
          <w:color w:val="4bacc6" w:themeColor="accent5"/>
          <w:sz w:val="28"/>
          <w:szCs w:val="28"/>
          <w:u w:val="single"/>
          <w:lang w:val="en-US" w:eastAsia="zh-CN"/>
          <w14:textFill>
            <w14:solidFill>
              <w14:schemeClr w14:val="accent5"/>
            </w14:solidFill>
          </w14:textFill>
        </w:rPr>
        <w:t xml:space="preserve">         </w:t>
      </w:r>
      <w:r/>
    </w:p>
    <w:p>
      <w:pPr>
        <w:pStyle w:val="832"/>
        <w:spacing w:line="360" w:lineRule="auto"/>
        <w:rPr>
          <w:rFonts w:hint="eastAsia" w:ascii="楷体" w:hAnsi="楷体" w:eastAsia="楷体" w:cs="楷体"/>
          <w:b/>
          <w:color w:val="4bacc6" w:themeColor="accent5"/>
          <w:sz w:val="28"/>
          <w:szCs w:val="28"/>
          <w:u w:val="single"/>
          <w:lang w:val="en-US" w:eastAsia="zh-CN"/>
          <w14:textFill>
            <w14:solidFill>
              <w14:schemeClr w14:val="accent5"/>
            </w14:solidFill>
          </w14:textFill>
        </w:rPr>
      </w:pPr>
      <w:r>
        <w:rPr>
          <w:rFonts w:hint="eastAsia" w:ascii="楷体" w:hAnsi="楷体" w:eastAsia="楷体" w:cs="楷体"/>
          <w:b/>
          <w:color w:val="4bacc6" w:themeColor="accent5"/>
          <w:sz w:val="28"/>
          <w:szCs w:val="28"/>
          <w:u w:val="single"/>
          <w:lang w:val="en-US" w:eastAsia="zh-CN"/>
          <w14:textFill>
            <w14:solidFill>
              <w14:schemeClr w14:val="accent5"/>
            </w14:solidFill>
          </w14:textFill>
        </w:rPr>
      </w:r>
      <w:r/>
    </w:p>
    <w:p>
      <w:pPr>
        <w:pStyle w:val="832"/>
        <w:spacing w:line="360" w:lineRule="auto"/>
        <w:rPr>
          <w:rFonts w:hint="eastAsia"/>
        </w:rPr>
        <w:sectPr>
          <w:footnotePr/>
          <w:endnotePr/>
          <w:type w:val="nextPage"/>
          <w:pgSz w:w="11906" w:h="16838" w:orient="portrait"/>
          <w:pgMar w:top="1440" w:right="1080" w:bottom="1440" w:left="1080" w:header="851" w:footer="992" w:gutter="0"/>
          <w:cols w:num="1" w:sep="0" w:space="720" w:equalWidth="1"/>
          <w:docGrid w:linePitch="360"/>
        </w:sectPr>
      </w:pPr>
      <w:r>
        <w:rPr>
          <w:rFonts w:hint="eastAsia" w:ascii="楷体" w:hAnsi="楷体" w:eastAsia="楷体" w:cs="楷体"/>
          <w:sz w:val="28"/>
          <w:szCs w:val="28"/>
        </w:rPr>
        <w:t xml:space="preserve">日期：</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年</w:t>
      </w:r>
      <w:r>
        <w:rPr>
          <w:rFonts w:hint="eastAsia" w:ascii="楷体" w:hAnsi="楷体" w:eastAsia="楷体" w:cs="楷体"/>
          <w:b/>
          <w:color w:val="4bacc6" w:themeColor="accent5"/>
          <w:sz w:val="28"/>
          <w:szCs w:val="28"/>
          <w:u w:val="single"/>
          <w14:textFill>
            <w14:solidFill>
              <w14:schemeClr w14:val="accent5"/>
            </w14:solidFill>
          </w14:textFill>
        </w:rPr>
        <w:t xml:space="preserve">××</w:t>
      </w:r>
      <w:r>
        <w:rPr>
          <w:rFonts w:hint="eastAsia" w:ascii="楷体" w:hAnsi="楷体" w:eastAsia="楷体" w:cs="楷体"/>
          <w:sz w:val="28"/>
          <w:szCs w:val="28"/>
        </w:rPr>
        <w:t xml:space="preserve">月</w:t>
      </w:r>
      <w:r>
        <w:rPr>
          <w:rFonts w:hint="eastAsia" w:ascii="楷体" w:hAnsi="楷体" w:eastAsia="楷体" w:cs="楷体"/>
          <w:b/>
          <w:color w:val="4bacc6" w:themeColor="accent5"/>
          <w:sz w:val="28"/>
          <w:szCs w:val="28"/>
          <w:u w:val="single"/>
          <w14:textFill>
            <w14:solidFill>
              <w14:schemeClr w14:val="accent5"/>
            </w14:solidFill>
          </w14:textFill>
        </w:rPr>
        <w:t xml:space="preserve">××</w:t>
      </w:r>
      <w:r/>
    </w:p>
    <w:p>
      <w:pPr>
        <w:pStyle w:val="829"/>
        <w:ind w:left="0" w:firstLine="1446"/>
        <w:jc w:val="both"/>
        <w:spacing w:line="360" w:lineRule="auto"/>
        <w:rPr>
          <w:rFonts w:hint="eastAsia" w:ascii="楷体" w:hAnsi="楷体" w:eastAsia="楷体" w:cs="楷体"/>
          <w:b/>
          <w:bCs w:val="0"/>
          <w:sz w:val="36"/>
          <w:szCs w:val="36"/>
          <w:lang w:val="en-US"/>
        </w:rPr>
      </w:pPr>
      <w:r>
        <w:rPr>
          <w:rFonts w:hint="eastAsia" w:ascii="楷体" w:hAnsi="楷体" w:eastAsia="楷体" w:cs="楷体"/>
          <w:b/>
          <w:bCs w:val="0"/>
          <w:sz w:val="36"/>
          <w:szCs w:val="36"/>
        </w:rPr>
        <w:t xml:space="preserve">五、技术部分</w:t>
      </w:r>
      <w:r>
        <w:rPr>
          <w:rFonts w:hint="eastAsia" w:ascii="楷体" w:hAnsi="楷体" w:eastAsia="楷体" w:cs="楷体"/>
          <w:b/>
          <w:bCs w:val="0"/>
          <w:color w:val="002060"/>
          <w:sz w:val="36"/>
          <w:szCs w:val="36"/>
        </w:rPr>
        <w:t xml:space="preserve">（与评分标准对应）</w:t>
      </w:r>
      <w:r/>
    </w:p>
    <w:p>
      <w:pPr>
        <w:jc w:val="center"/>
        <w:spacing w:line="360" w:lineRule="auto"/>
        <w:widowControl/>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技术响应及偏离表</w:t>
      </w:r>
      <w:r/>
    </w:p>
    <w:tbl>
      <w:tblPr>
        <w:tblStyle w:val="828"/>
        <w:tblW w:w="8661" w:type="dxa"/>
        <w:jc w:val="center"/>
        <w:tblLayout w:type="fixed"/>
        <w:tblCellMar>
          <w:left w:w="28" w:type="dxa"/>
          <w:top w:w="0" w:type="dxa"/>
          <w:right w:w="28" w:type="dxa"/>
          <w:bottom w:w="0" w:type="dxa"/>
        </w:tblCellMar>
        <w:tblLook w:val="04A0" w:firstRow="1" w:lastRow="0" w:firstColumn="1" w:lastColumn="0" w:noHBand="0" w:noVBand="1"/>
      </w:tblPr>
      <w:tblGrid>
        <w:gridCol w:w="690"/>
        <w:gridCol w:w="1171"/>
        <w:gridCol w:w="937"/>
        <w:gridCol w:w="819"/>
        <w:gridCol w:w="819"/>
        <w:gridCol w:w="1170"/>
        <w:gridCol w:w="1171"/>
        <w:gridCol w:w="937"/>
        <w:gridCol w:w="947"/>
      </w:tblGrid>
      <w:tr>
        <w:trPr>
          <w:jc w:val="center"/>
          <w:trHeight w:val="2493"/>
        </w:trPr>
        <w:tc>
          <w:tcPr>
            <w:tcBorders>
              <w:top w:val="single" w:color="000000" w:sz="6" w:space="0"/>
              <w:left w:val="single" w:color="000000" w:sz="6" w:space="0"/>
              <w:bottom w:val="single" w:color="000000" w:sz="6" w:space="0"/>
              <w:right w:val="single" w:color="000000" w:sz="6" w:space="0"/>
            </w:tcBorders>
            <w:tcW w:w="690"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br w:type="page" w:clear="all"/>
            </w:r>
            <w:r>
              <w:rPr>
                <w:rFonts w:hint="eastAsia" w:ascii="楷体" w:hAnsi="楷体" w:eastAsia="楷体" w:cs="楷体"/>
                <w:b/>
                <w:color w:val="auto"/>
                <w:sz w:val="28"/>
                <w:szCs w:val="28"/>
              </w:rPr>
              <w:t xml:space="preserve">序号</w:t>
            </w:r>
            <w:r/>
          </w:p>
        </w:tc>
        <w:tc>
          <w:tcPr>
            <w:tcBorders>
              <w:top w:val="single" w:color="000000" w:sz="6" w:space="0"/>
              <w:left w:val="none" w:color="000000" w:sz="4" w:space="0"/>
              <w:bottom w:val="single" w:color="000000" w:sz="6" w:space="0"/>
              <w:right w:val="single" w:color="000000" w:sz="6" w:space="0"/>
            </w:tcBorders>
            <w:tcW w:w="1171"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重要性（★、</w:t>
            </w:r>
            <w:r>
              <w:rPr>
                <w:rFonts w:hint="eastAsia" w:ascii="楷体" w:hAnsi="楷体" w:eastAsia="楷体" w:cs="楷体"/>
                <w:color w:val="auto"/>
                <w:sz w:val="28"/>
                <w:szCs w:val="28"/>
                <w:highlight w:val="none"/>
                <w:lang w:val="en-US" w:eastAsia="zh-CN"/>
              </w:rPr>
              <w:t xml:space="preserve">▲</w:t>
            </w:r>
            <w:r>
              <w:rPr>
                <w:rFonts w:hint="eastAsia" w:ascii="楷体" w:hAnsi="楷体" w:eastAsia="楷体" w:cs="楷体"/>
                <w:b/>
                <w:color w:val="auto"/>
                <w:sz w:val="28"/>
                <w:szCs w:val="28"/>
              </w:rPr>
              <w:t xml:space="preserve">或◇）</w:t>
            </w:r>
            <w:r/>
          </w:p>
        </w:tc>
        <w:tc>
          <w:tcPr>
            <w:tcBorders>
              <w:top w:val="single" w:color="000000" w:sz="6" w:space="0"/>
              <w:left w:val="none" w:color="000000" w:sz="4" w:space="0"/>
              <w:bottom w:val="single" w:color="000000" w:sz="6" w:space="0"/>
              <w:right w:val="single" w:color="000000" w:sz="6" w:space="0"/>
            </w:tcBorders>
            <w:tcW w:w="937"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标的名称</w:t>
            </w:r>
            <w:r/>
          </w:p>
        </w:tc>
        <w:tc>
          <w:tcPr>
            <w:tcBorders>
              <w:top w:val="single" w:color="000000" w:sz="6" w:space="0"/>
              <w:left w:val="none" w:color="000000" w:sz="4" w:space="0"/>
              <w:bottom w:val="single" w:color="000000" w:sz="6" w:space="0"/>
              <w:right w:val="single" w:color="auto" w:sz="4" w:space="0"/>
            </w:tcBorders>
            <w:tcW w:w="819"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响应产品名称及型号</w:t>
            </w:r>
            <w:r/>
          </w:p>
        </w:tc>
        <w:tc>
          <w:tcPr>
            <w:tcBorders>
              <w:top w:val="single" w:color="000000" w:sz="6" w:space="0"/>
              <w:left w:val="none" w:color="000000" w:sz="4" w:space="0"/>
              <w:bottom w:val="single" w:color="000000" w:sz="6" w:space="0"/>
              <w:right w:val="single" w:color="auto" w:sz="4" w:space="0"/>
            </w:tcBorders>
            <w:tcW w:w="819"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指标要求</w:t>
            </w:r>
            <w:r/>
          </w:p>
        </w:tc>
        <w:tc>
          <w:tcPr>
            <w:tcBorders>
              <w:top w:val="single" w:color="000000" w:sz="6" w:space="0"/>
              <w:left w:val="single" w:color="auto" w:sz="4" w:space="0"/>
              <w:bottom w:val="single" w:color="000000" w:sz="6" w:space="0"/>
              <w:right w:val="single" w:color="000000" w:sz="6" w:space="0"/>
            </w:tcBorders>
            <w:tcW w:w="1170"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证明材料要求</w:t>
            </w:r>
            <w:r/>
          </w:p>
        </w:tc>
        <w:tc>
          <w:tcPr>
            <w:tcBorders>
              <w:top w:val="single" w:color="000000" w:sz="6" w:space="0"/>
              <w:left w:val="none" w:color="000000" w:sz="4" w:space="0"/>
              <w:bottom w:val="single" w:color="000000" w:sz="6" w:space="0"/>
              <w:right w:val="single" w:color="000000" w:sz="6" w:space="0"/>
            </w:tcBorders>
            <w:tcW w:w="1171"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响应情况</w:t>
            </w:r>
            <w:r/>
          </w:p>
        </w:tc>
        <w:tc>
          <w:tcPr>
            <w:tcBorders>
              <w:top w:val="single" w:color="000000" w:sz="6" w:space="0"/>
              <w:left w:val="none" w:color="000000" w:sz="4" w:space="0"/>
              <w:bottom w:val="single" w:color="000000" w:sz="6" w:space="0"/>
              <w:right w:val="single" w:color="000000" w:sz="6" w:space="0"/>
            </w:tcBorders>
            <w:tcW w:w="937"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偏离情况（正偏离/无偏离/负偏离）</w:t>
            </w:r>
            <w:r/>
          </w:p>
        </w:tc>
        <w:tc>
          <w:tcPr>
            <w:tcBorders>
              <w:top w:val="single" w:color="000000" w:sz="6" w:space="0"/>
              <w:left w:val="none" w:color="000000" w:sz="4" w:space="0"/>
              <w:bottom w:val="single" w:color="000000" w:sz="6" w:space="0"/>
              <w:right w:val="single" w:color="000000" w:sz="6" w:space="0"/>
            </w:tcBorders>
            <w:tcW w:w="947" w:type="dxa"/>
            <w:vAlign w:val="center"/>
            <w:textDirection w:val="lrTb"/>
            <w:noWrap w:val="false"/>
          </w:tcPr>
          <w:p>
            <w:pPr>
              <w:jc w:val="center"/>
              <w:spacing w:before="40" w:after="40" w:line="360" w:lineRule="auto"/>
              <w:rPr>
                <w:rFonts w:hint="eastAsia" w:ascii="楷体" w:hAnsi="楷体" w:eastAsia="楷体" w:cs="楷体"/>
                <w:b/>
                <w:color w:val="auto"/>
                <w:sz w:val="28"/>
                <w:szCs w:val="28"/>
              </w:rPr>
            </w:pPr>
            <w:r>
              <w:rPr>
                <w:rFonts w:hint="eastAsia" w:ascii="楷体" w:hAnsi="楷体" w:eastAsia="楷体" w:cs="楷体"/>
                <w:b/>
                <w:color w:val="auto"/>
                <w:sz w:val="28"/>
                <w:szCs w:val="28"/>
              </w:rPr>
              <w:t xml:space="preserve">备注（证明材料所在位置）</w:t>
            </w:r>
            <w:r/>
          </w:p>
        </w:tc>
      </w:tr>
      <w:tr>
        <w:trPr>
          <w:jc w:val="center"/>
          <w:trHeight w:val="730"/>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1</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731"/>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2</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717"/>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lang w:val="en-US" w:eastAsia="zh-CN"/>
              </w:rPr>
            </w:pPr>
            <w:r>
              <w:rPr>
                <w:rFonts w:hint="eastAsia" w:ascii="楷体" w:hAnsi="楷体" w:eastAsia="楷体" w:cs="楷体"/>
                <w:color w:val="auto"/>
                <w:sz w:val="28"/>
                <w:szCs w:val="28"/>
                <w:lang w:val="en-US" w:eastAsia="zh-CN"/>
              </w:rPr>
              <w:t xml:space="preserve">3</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r>
        <w:trPr>
          <w:jc w:val="center"/>
          <w:trHeight w:val="821"/>
        </w:trPr>
        <w:tc>
          <w:tcPr>
            <w:tcBorders>
              <w:top w:val="single" w:color="000000" w:sz="6" w:space="0"/>
              <w:left w:val="single" w:color="000000" w:sz="6" w:space="0"/>
              <w:bottom w:val="single" w:color="000000" w:sz="6" w:space="0"/>
              <w:right w:val="single" w:color="000000" w:sz="6" w:space="0"/>
            </w:tcBorders>
            <w:tcW w:w="690" w:type="dxa"/>
            <w:textDirection w:val="lrTb"/>
            <w:noWrap w:val="false"/>
          </w:tcPr>
          <w:p>
            <w:pPr>
              <w:jc w:val="center"/>
              <w:spacing w:line="360" w:lineRule="auto"/>
              <w:rPr>
                <w:rFonts w:hint="eastAsia" w:ascii="楷体" w:hAnsi="楷体" w:eastAsia="楷体" w:cs="楷体"/>
                <w:color w:val="auto"/>
                <w:sz w:val="28"/>
                <w:szCs w:val="28"/>
              </w:rPr>
            </w:pPr>
            <w:r>
              <w:rPr>
                <w:rFonts w:hint="eastAsia" w:ascii="楷体" w:hAnsi="楷体" w:eastAsia="楷体" w:cs="楷体"/>
                <w:color w:val="auto"/>
                <w:sz w:val="28"/>
                <w:szCs w:val="28"/>
              </w:rPr>
              <w:t xml:space="preserve">……</w:t>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auto" w:sz="4" w:space="0"/>
            </w:tcBorders>
            <w:tcW w:w="819"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single" w:color="auto" w:sz="4" w:space="0"/>
              <w:bottom w:val="single" w:color="000000" w:sz="6" w:space="0"/>
              <w:right w:val="single" w:color="000000" w:sz="6" w:space="0"/>
            </w:tcBorders>
            <w:tcW w:w="1170"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1171"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3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c>
          <w:tcPr>
            <w:tcBorders>
              <w:top w:val="single" w:color="000000" w:sz="6" w:space="0"/>
              <w:left w:val="none" w:color="000000" w:sz="4" w:space="0"/>
              <w:bottom w:val="single" w:color="000000" w:sz="6" w:space="0"/>
              <w:right w:val="single" w:color="000000" w:sz="6" w:space="0"/>
            </w:tcBorders>
            <w:tcW w:w="947" w:type="dxa"/>
            <w:textDirection w:val="lrTb"/>
            <w:noWrap w:val="false"/>
          </w:tcPr>
          <w:p>
            <w:pPr>
              <w:spacing w:line="360" w:lineRule="auto"/>
              <w:rPr>
                <w:rFonts w:hint="eastAsia" w:ascii="楷体" w:hAnsi="楷体" w:eastAsia="楷体" w:cs="楷体"/>
                <w:color w:val="auto"/>
                <w:sz w:val="28"/>
                <w:szCs w:val="28"/>
                <w:u w:val="single"/>
              </w:rPr>
            </w:pPr>
            <w:r>
              <w:rPr>
                <w:rFonts w:hint="eastAsia" w:ascii="楷体" w:hAnsi="楷体" w:eastAsia="楷体" w:cs="楷体"/>
                <w:color w:val="auto"/>
                <w:sz w:val="28"/>
                <w:szCs w:val="28"/>
                <w:u w:val="single"/>
              </w:rPr>
            </w:r>
            <w:r/>
          </w:p>
        </w:tc>
      </w:tr>
    </w:tbl>
    <w:p>
      <w:pPr>
        <w:pStyle w:val="1087"/>
        <w:ind w:firstLine="480"/>
        <w:spacing w:line="360" w:lineRule="auto"/>
        <w:rPr>
          <w:rFonts w:hint="eastAsia" w:ascii="楷体" w:hAnsi="楷体" w:eastAsia="楷体" w:cs="楷体"/>
          <w:b/>
          <w:sz w:val="28"/>
          <w:szCs w:val="28"/>
          <w:lang w:eastAsia="zh-CN"/>
        </w:rPr>
      </w:pPr>
      <w:r>
        <w:rPr>
          <w:rFonts w:hint="eastAsia" w:ascii="楷体" w:hAnsi="楷体" w:eastAsia="楷体" w:cs="楷体"/>
          <w:b/>
          <w:bCs/>
          <w:color w:val="auto"/>
          <w:sz w:val="28"/>
          <w:szCs w:val="28"/>
          <w:u w:val="single"/>
        </w:rPr>
        <w:t xml:space="preserve">注：</w:t>
      </w:r>
      <w:r>
        <w:rPr>
          <w:rFonts w:hint="eastAsia" w:ascii="楷体" w:hAnsi="楷体" w:eastAsia="楷体" w:cs="楷体"/>
          <w:color w:val="auto"/>
          <w:sz w:val="28"/>
          <w:szCs w:val="28"/>
          <w:u w:val="single"/>
        </w:rPr>
        <w:t xml:space="preserve">1.按实际如实填写偏离表，行数不够可自行添加。2.上表所指证明材料为项目需求中要求</w:t>
      </w:r>
      <w:r>
        <w:rPr>
          <w:rFonts w:hint="eastAsia" w:ascii="楷体" w:hAnsi="楷体" w:eastAsia="楷体" w:cs="楷体"/>
          <w:color w:val="auto"/>
          <w:sz w:val="28"/>
          <w:szCs w:val="28"/>
          <w:u w:val="single"/>
        </w:rPr>
        <w:t xml:space="preserve">提供的检测报告、截图、各类证书或其他形式的材料，证明材料附后。请投标人务必认真做好标识，以便评委正确评审，否则由此带来的一切后果，由投标人自行承担。3.项目需求中如出现具体产品的品牌、型号、参数等，仅供投标人更好地理解采购人对设备的需求，不能理解为唯一指定，只要优或相当于其技术参数及功能要求的，均可视为响应。4.投标人完全响应（满足）“★”项的，可不填写上表，直接在下方做出完全满足“★”项要求的承诺。如要求提供证明材料的，请将证明材料附后，并做好标识，以便评委正确评审，如要求提供证明材料未提供的视为负偏离。</w:t>
      </w:r>
      <w:r/>
    </w:p>
    <w:p>
      <w:pPr>
        <w:spacing w:line="360" w:lineRule="auto"/>
        <w:rPr>
          <w:rFonts w:hint="eastAsia" w:ascii="宋体" w:hAnsi="宋体" w:eastAsia="宋体" w:cs="宋体"/>
          <w:b/>
          <w:sz w:val="32"/>
          <w:szCs w:val="32"/>
          <w:lang w:eastAsia="zh-CN"/>
        </w:rPr>
      </w:pPr>
      <w:r>
        <w:rPr>
          <w:rFonts w:hint="eastAsia" w:ascii="宋体" w:hAnsi="宋体" w:eastAsia="宋体" w:cs="宋体"/>
          <w:b/>
          <w:sz w:val="32"/>
          <w:szCs w:val="32"/>
          <w:lang w:eastAsia="zh-CN"/>
        </w:rPr>
      </w:r>
      <w:r/>
    </w:p>
    <w:p>
      <w:pPr>
        <w:jc w:val="center"/>
        <w:spacing w:line="360" w:lineRule="auto"/>
        <w:rPr>
          <w:rFonts w:hint="eastAsia" w:ascii="楷体" w:hAnsi="楷体" w:eastAsia="楷体" w:cs="楷体"/>
          <w:sz w:val="36"/>
          <w:szCs w:val="36"/>
        </w:rPr>
      </w:pPr>
      <w:r>
        <w:rPr>
          <w:rFonts w:hint="eastAsia" w:ascii="楷体" w:hAnsi="楷体" w:eastAsia="楷体" w:cs="楷体"/>
          <w:b/>
          <w:sz w:val="36"/>
          <w:szCs w:val="36"/>
          <w:lang w:eastAsia="zh-CN"/>
        </w:rPr>
        <w:t xml:space="preserve">六、</w:t>
      </w:r>
      <w:r>
        <w:rPr>
          <w:rFonts w:hint="eastAsia" w:ascii="楷体" w:hAnsi="楷体" w:eastAsia="楷体" w:cs="楷体"/>
          <w:b/>
          <w:sz w:val="36"/>
          <w:szCs w:val="36"/>
        </w:rPr>
        <w:t xml:space="preserve">商务部分</w:t>
      </w:r>
      <w:r>
        <w:rPr>
          <w:rFonts w:hint="eastAsia" w:ascii="楷体" w:hAnsi="楷体" w:eastAsia="楷体" w:cs="楷体"/>
          <w:b/>
          <w:color w:val="002060"/>
          <w:sz w:val="36"/>
          <w:szCs w:val="36"/>
        </w:rPr>
        <w:t xml:space="preserve">（与评分标准对应）</w:t>
      </w:r>
      <w:r/>
    </w:p>
    <w:p>
      <w:pPr>
        <w:numPr>
          <w:ilvl w:val="0"/>
          <w:numId w:val="0"/>
        </w:numPr>
        <w:spacing w:line="360" w:lineRule="auto"/>
        <w:tabs>
          <w:tab w:val="left" w:pos="0" w:leader="none"/>
        </w:tabs>
        <w:rPr>
          <w:rFonts w:hint="eastAsia" w:ascii="楷体" w:hAnsi="楷体" w:eastAsia="楷体" w:cs="楷体"/>
          <w:sz w:val="36"/>
          <w:szCs w:val="36"/>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cs="楷体"/>
          <w:sz w:val="36"/>
          <w:szCs w:val="36"/>
        </w:rPr>
      </w:r>
      <w:r/>
    </w:p>
    <w:p>
      <w:pPr>
        <w:pStyle w:val="829"/>
        <w:numPr>
          <w:ilvl w:val="0"/>
          <w:numId w:val="0"/>
        </w:numPr>
        <w:ind w:firstLine="3253"/>
        <w:jc w:val="left"/>
        <w:spacing w:line="360" w:lineRule="auto"/>
        <w:rPr>
          <w:rFonts w:hint="eastAsia" w:ascii="楷体" w:hAnsi="楷体" w:eastAsia="楷体" w:cs="楷体"/>
          <w:b/>
          <w:sz w:val="36"/>
          <w:szCs w:val="36"/>
        </w:rPr>
      </w:pPr>
      <w:r>
        <w:rPr>
          <w:rFonts w:hint="eastAsia" w:ascii="楷体" w:hAnsi="楷体" w:eastAsia="楷体" w:cs="楷体"/>
          <w:b/>
          <w:sz w:val="36"/>
          <w:szCs w:val="36"/>
          <w:lang w:val="en-US" w:eastAsia="zh-CN"/>
        </w:rPr>
        <w:t xml:space="preserve">七、 </w:t>
      </w:r>
      <w:r>
        <w:rPr>
          <w:rFonts w:hint="eastAsia" w:ascii="楷体" w:hAnsi="楷体" w:eastAsia="楷体" w:cs="楷体"/>
          <w:b/>
          <w:sz w:val="36"/>
          <w:szCs w:val="36"/>
        </w:rPr>
        <w:t xml:space="preserve">其他部分</w:t>
      </w:r>
      <w:r/>
    </w:p>
    <w:p>
      <w:pPr>
        <w:pStyle w:val="829"/>
        <w:ind w:firstLine="2084"/>
        <w:jc w:val="both"/>
        <w:spacing w:line="360" w:lineRule="auto"/>
        <w:rPr>
          <w:rFonts w:hint="eastAsia" w:ascii="宋体" w:hAnsi="宋体" w:eastAsia="宋体" w:cs="宋体"/>
          <w:b/>
          <w:sz w:val="30"/>
          <w:szCs w:val="30"/>
        </w:rPr>
      </w:pPr>
      <w:r>
        <w:rPr>
          <w:rFonts w:hint="eastAsia" w:ascii="楷体" w:hAnsi="楷体" w:eastAsia="楷体" w:cs="楷体"/>
          <w:b/>
          <w:sz w:val="30"/>
          <w:szCs w:val="30"/>
          <w:lang w:eastAsia="zh-CN"/>
        </w:rPr>
        <w:t xml:space="preserve">（一）</w:t>
      </w:r>
      <w:r>
        <w:rPr>
          <w:rFonts w:hint="eastAsia" w:ascii="楷体" w:hAnsi="楷体" w:eastAsia="楷体" w:cs="楷体"/>
          <w:b/>
          <w:sz w:val="30"/>
          <w:szCs w:val="30"/>
        </w:rPr>
        <w:t xml:space="preserve">中小企业声明函（货物类）</w:t>
      </w:r>
      <w:r/>
    </w:p>
    <w:p>
      <w:pPr>
        <w:pStyle w:val="82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本公司（联合体）郑重声明，根据《政府采购促进中小企业发展管理办法》（财库﹝2020﹞46 号）的规定，本公司（联合体）参加</w:t>
      </w:r>
      <w:r>
        <w:rPr>
          <w:rFonts w:hint="eastAsia" w:ascii="楷体" w:hAnsi="楷体" w:eastAsia="楷体" w:cs="楷体"/>
          <w:spacing w:val="6"/>
          <w:sz w:val="28"/>
          <w:szCs w:val="28"/>
          <w:u w:val="single"/>
          <w:lang w:eastAsia="zh-CN"/>
        </w:rPr>
        <w:t xml:space="preserve">江苏隆信项目管理有限公司</w:t>
      </w:r>
      <w:r>
        <w:rPr>
          <w:rFonts w:hint="eastAsia" w:ascii="楷体" w:hAnsi="楷体" w:eastAsia="楷体" w:cs="楷体"/>
          <w:spacing w:val="6"/>
          <w:sz w:val="28"/>
          <w:szCs w:val="28"/>
        </w:rPr>
        <w:t xml:space="preserve">的</w:t>
      </w:r>
      <w:r>
        <w:rPr>
          <w:rFonts w:hint="eastAsia" w:ascii="楷体" w:hAnsi="楷体" w:eastAsia="楷体" w:cs="楷体"/>
          <w:b w:val="0"/>
          <w:bCs w:val="0"/>
          <w:color w:val="auto"/>
          <w:sz w:val="28"/>
          <w:szCs w:val="28"/>
          <w:highlight w:val="none"/>
          <w:u w:val="single"/>
          <w:lang w:val="en-US" w:eastAsia="zh-CN"/>
        </w:rPr>
        <w:t xml:space="preserve">2026年室外体育健身器材采购</w:t>
      </w:r>
      <w:r>
        <w:rPr>
          <w:rFonts w:hint="eastAsia" w:ascii="楷体" w:hAnsi="楷体" w:eastAsia="楷体" w:cs="楷体"/>
          <w:spacing w:val="6"/>
          <w:sz w:val="28"/>
          <w:szCs w:val="28"/>
        </w:rPr>
        <w:t xml:space="preserve">活动，提供的货物全部由符合政策要求的中小企业制造。相关企业（含联合体中的中小企业、签订分包意向协议的中小企业）的具体情况如下：  </w:t>
      </w:r>
      <w:r/>
    </w:p>
    <w:p>
      <w:pPr>
        <w:pStyle w:val="82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1.</w:t>
      </w:r>
      <w:r>
        <w:rPr>
          <w:rFonts w:hint="eastAsia" w:ascii="楷体" w:hAnsi="楷体" w:eastAsia="楷体" w:cs="楷体"/>
          <w:b w:val="0"/>
          <w:bCs w:val="0"/>
          <w:color w:val="auto"/>
          <w:sz w:val="28"/>
          <w:szCs w:val="28"/>
          <w:highlight w:val="none"/>
          <w:u w:val="single"/>
          <w:lang w:val="en-US" w:eastAsia="zh-CN"/>
        </w:rPr>
        <w:t xml:space="preserve">2026年室外体育健身器材采购</w:t>
      </w:r>
      <w:r>
        <w:rPr>
          <w:rFonts w:hint="eastAsia" w:ascii="楷体" w:hAnsi="楷体" w:eastAsia="楷体" w:cs="楷体"/>
          <w:spacing w:val="6"/>
          <w:sz w:val="28"/>
          <w:szCs w:val="28"/>
        </w:rPr>
        <w:t xml:space="preserve">，属于</w:t>
      </w:r>
      <w:r>
        <w:rPr>
          <w:rFonts w:hint="eastAsia" w:ascii="楷体" w:hAnsi="楷体" w:eastAsia="楷体" w:cs="楷体"/>
          <w:bCs/>
          <w:color w:val="000000"/>
          <w:sz w:val="28"/>
          <w:szCs w:val="28"/>
          <w:u w:val="single"/>
          <w:shd w:val="clear" w:color="auto" w:fill="ffffff"/>
        </w:rPr>
        <w:t xml:space="preserve">其他未列明</w:t>
      </w:r>
      <w:r>
        <w:rPr>
          <w:rFonts w:hint="eastAsia" w:ascii="楷体" w:hAnsi="楷体" w:eastAsia="楷体" w:cs="楷体"/>
          <w:spacing w:val="6"/>
          <w:sz w:val="28"/>
          <w:szCs w:val="28"/>
        </w:rPr>
        <w:t xml:space="preserve">行业；制造商为</w:t>
      </w:r>
      <w:r>
        <w:rPr>
          <w:rFonts w:hint="eastAsia" w:ascii="楷体" w:hAnsi="楷体" w:eastAsia="楷体" w:cs="楷体"/>
          <w:spacing w:val="6"/>
          <w:sz w:val="28"/>
          <w:szCs w:val="28"/>
          <w:u w:val="single"/>
        </w:rPr>
        <w:t xml:space="preserve">（企业名称）</w:t>
      </w:r>
      <w:r>
        <w:rPr>
          <w:rFonts w:hint="eastAsia" w:ascii="楷体" w:hAnsi="楷体" w:eastAsia="楷体" w:cs="楷体"/>
          <w:spacing w:val="6"/>
          <w:sz w:val="28"/>
          <w:szCs w:val="28"/>
        </w:rPr>
        <w:t xml:space="preserve">，从业人员</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人，营业收入为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万元，资产总额为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万元，属于</w:t>
      </w:r>
      <w:bookmarkStart w:id="72" w:name="_Hlk133157441"/>
      <w:r>
        <w:rPr>
          <w:rFonts w:hint="eastAsia" w:ascii="楷体" w:hAnsi="楷体" w:eastAsia="楷体" w:cs="楷体"/>
          <w:spacing w:val="6"/>
          <w:sz w:val="28"/>
          <w:szCs w:val="28"/>
          <w:u w:val="single"/>
        </w:rPr>
        <w:t xml:space="preserve">（中型企业、小型企业、微型企业）</w:t>
      </w:r>
      <w:bookmarkEnd w:id="72"/>
      <w:r>
        <w:rPr>
          <w:rFonts w:hint="eastAsia" w:ascii="楷体" w:hAnsi="楷体" w:eastAsia="楷体" w:cs="楷体"/>
          <w:spacing w:val="6"/>
          <w:sz w:val="28"/>
          <w:szCs w:val="28"/>
        </w:rPr>
        <w:t xml:space="preserve">；  </w:t>
      </w:r>
      <w:r/>
    </w:p>
    <w:p>
      <w:pPr>
        <w:pStyle w:val="82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w:t>
      </w:r>
      <w:r>
        <w:rPr>
          <w:rFonts w:hint="eastAsia" w:ascii="楷体" w:hAnsi="楷体" w:eastAsia="楷体" w:cs="楷体"/>
          <w:spacing w:val="6"/>
          <w:sz w:val="28"/>
          <w:szCs w:val="28"/>
          <w:u w:val="single"/>
        </w:rPr>
        <w:t xml:space="preserve"> </w:t>
      </w:r>
      <w:r>
        <w:rPr>
          <w:rFonts w:hint="eastAsia" w:ascii="楷体" w:hAnsi="楷体" w:eastAsia="楷体" w:cs="楷体"/>
          <w:b w:val="0"/>
          <w:bCs w:val="0"/>
          <w:color w:val="auto"/>
          <w:sz w:val="28"/>
          <w:szCs w:val="28"/>
          <w:highlight w:val="none"/>
          <w:u w:val="single"/>
          <w:lang w:val="en-US" w:eastAsia="zh-CN"/>
        </w:rPr>
        <w:t xml:space="preserve">2026年室外体育健身器材采购</w:t>
      </w:r>
      <w:r>
        <w:rPr>
          <w:rFonts w:hint="eastAsia" w:ascii="楷体" w:hAnsi="楷体" w:eastAsia="楷体" w:cs="楷体"/>
          <w:spacing w:val="6"/>
          <w:sz w:val="28"/>
          <w:szCs w:val="28"/>
        </w:rPr>
        <w:t xml:space="preserve">，属于</w:t>
      </w:r>
      <w:r>
        <w:rPr>
          <w:rFonts w:hint="eastAsia" w:ascii="楷体" w:hAnsi="楷体" w:eastAsia="楷体" w:cs="楷体"/>
          <w:bCs/>
          <w:color w:val="000000"/>
          <w:sz w:val="28"/>
          <w:szCs w:val="28"/>
          <w:u w:val="single"/>
          <w:shd w:val="clear" w:color="auto" w:fill="ffffff"/>
        </w:rPr>
        <w:t xml:space="preserve">其他未列明</w:t>
      </w:r>
      <w:r>
        <w:rPr>
          <w:rFonts w:hint="eastAsia" w:ascii="楷体" w:hAnsi="楷体" w:eastAsia="楷体" w:cs="楷体"/>
          <w:spacing w:val="6"/>
          <w:sz w:val="28"/>
          <w:szCs w:val="28"/>
        </w:rPr>
        <w:t xml:space="preserve">行业；制造商为</w:t>
      </w:r>
      <w:r>
        <w:rPr>
          <w:rFonts w:hint="eastAsia" w:ascii="楷体" w:hAnsi="楷体" w:eastAsia="楷体" w:cs="楷体"/>
          <w:spacing w:val="6"/>
          <w:sz w:val="28"/>
          <w:szCs w:val="28"/>
          <w:u w:val="single"/>
        </w:rPr>
        <w:t xml:space="preserve">（企业名称）</w:t>
      </w:r>
      <w:r>
        <w:rPr>
          <w:rFonts w:hint="eastAsia" w:ascii="楷体" w:hAnsi="楷体" w:eastAsia="楷体" w:cs="楷体"/>
          <w:spacing w:val="6"/>
          <w:sz w:val="28"/>
          <w:szCs w:val="28"/>
        </w:rPr>
        <w:t xml:space="preserve">，从业人员</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人，营业收入为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万元，资产总额为</w:t>
      </w:r>
      <w:r>
        <w:rPr>
          <w:rFonts w:hint="eastAsia" w:ascii="楷体" w:hAnsi="楷体" w:eastAsia="楷体" w:cs="楷体"/>
          <w:spacing w:val="6"/>
          <w:sz w:val="28"/>
          <w:szCs w:val="28"/>
          <w:u w:val="single"/>
        </w:rPr>
        <w:t xml:space="preserve">  </w:t>
      </w:r>
      <w:r>
        <w:rPr>
          <w:rFonts w:hint="eastAsia" w:ascii="楷体" w:hAnsi="楷体" w:eastAsia="楷体" w:cs="楷体"/>
          <w:spacing w:val="6"/>
          <w:sz w:val="28"/>
          <w:szCs w:val="28"/>
        </w:rPr>
        <w:t xml:space="preserve">万元，属于</w:t>
      </w:r>
      <w:r>
        <w:rPr>
          <w:rFonts w:hint="eastAsia" w:ascii="楷体" w:hAnsi="楷体" w:eastAsia="楷体" w:cs="楷体"/>
          <w:spacing w:val="6"/>
          <w:sz w:val="28"/>
          <w:szCs w:val="28"/>
          <w:u w:val="single"/>
        </w:rPr>
        <w:t xml:space="preserve">（中型企业、小型企业、微型企业）</w:t>
      </w:r>
      <w:r>
        <w:rPr>
          <w:rFonts w:hint="eastAsia" w:ascii="楷体" w:hAnsi="楷体" w:eastAsia="楷体" w:cs="楷体"/>
          <w:spacing w:val="6"/>
          <w:sz w:val="28"/>
          <w:szCs w:val="28"/>
        </w:rPr>
        <w:t xml:space="preserve">；</w:t>
      </w:r>
      <w:r/>
    </w:p>
    <w:p>
      <w:pPr>
        <w:pStyle w:val="82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  ……  </w:t>
      </w:r>
      <w:r/>
    </w:p>
    <w:p>
      <w:pPr>
        <w:pStyle w:val="82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以上企业，不属于大企业的分支机构，不存在控股股东为大企业的情形，也不存在与大企业的负责人为同一人的情形。</w:t>
      </w:r>
      <w:r/>
    </w:p>
    <w:p>
      <w:pPr>
        <w:pStyle w:val="82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本企业对上述声明内容的真实性负责。如有虚假，将依法承担相应责任。  </w:t>
      </w:r>
      <w:r/>
    </w:p>
    <w:p>
      <w:pPr>
        <w:pStyle w:val="82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企业名称（盖章）：  </w:t>
      </w:r>
      <w:r/>
    </w:p>
    <w:p>
      <w:pPr>
        <w:pStyle w:val="829"/>
        <w:ind w:firstLine="584"/>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日 期：</w:t>
      </w:r>
      <w:r/>
    </w:p>
    <w:p>
      <w:pPr>
        <w:pStyle w:val="829"/>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b/>
          <w:bCs/>
          <w:spacing w:val="6"/>
          <w:sz w:val="28"/>
          <w:szCs w:val="28"/>
        </w:rPr>
        <w:t xml:space="preserve">注：</w:t>
      </w:r>
      <w:bookmarkStart w:id="73" w:name="_Hlk136448448"/>
      <w:r>
        <w:rPr>
          <w:rFonts w:hint="eastAsia" w:ascii="楷体" w:hAnsi="楷体" w:eastAsia="楷体" w:cs="楷体"/>
          <w:spacing w:val="6"/>
          <w:sz w:val="28"/>
          <w:szCs w:val="28"/>
        </w:rPr>
        <w:t xml:space="preserve">1.从业人员、营业收入、资产总额填报上一年度数据，无上一年度数据的新成立企业可不填报。</w:t>
      </w:r>
      <w:bookmarkEnd w:id="73"/>
      <w:r/>
      <w:r/>
    </w:p>
    <w:p>
      <w:pPr>
        <w:pStyle w:val="829"/>
        <w:ind w:left="0" w:firstLine="0"/>
        <w:jc w:val="left"/>
        <w:spacing w:line="560" w:lineRule="exact"/>
        <w:rPr>
          <w:rFonts w:hint="eastAsia" w:ascii="楷体" w:hAnsi="楷体" w:eastAsia="楷体" w:cs="楷体"/>
          <w:spacing w:val="6"/>
          <w:sz w:val="28"/>
          <w:szCs w:val="28"/>
        </w:rPr>
      </w:pPr>
      <w:r>
        <w:rPr>
          <w:rFonts w:hint="eastAsia" w:ascii="楷体" w:hAnsi="楷体" w:eastAsia="楷体" w:cs="楷体"/>
          <w:spacing w:val="6"/>
          <w:sz w:val="28"/>
          <w:szCs w:val="28"/>
        </w:rPr>
        <w:t xml:space="preserve">2.本声明函中“属于（中型企业、小型企业、微型企业）”的内容，必须且只能选择其中之一填写。</w:t>
      </w:r>
      <w:r/>
    </w:p>
    <w:p>
      <w:pPr>
        <w:pStyle w:val="829"/>
        <w:ind w:left="0" w:firstLine="0"/>
        <w:jc w:val="left"/>
        <w:spacing w:line="560" w:lineRule="exact"/>
        <w:rPr>
          <w:rFonts w:hint="eastAsia" w:ascii="楷体" w:hAnsi="楷体" w:eastAsia="楷体" w:cs="楷体"/>
          <w:spacing w:val="6"/>
          <w:sz w:val="28"/>
          <w:szCs w:val="28"/>
        </w:rPr>
      </w:pPr>
      <w:r/>
      <w:bookmarkStart w:id="74" w:name="_Hlk136448662"/>
      <w:r>
        <w:rPr>
          <w:rFonts w:hint="eastAsia" w:ascii="楷体" w:hAnsi="楷体" w:eastAsia="楷体" w:cs="楷体"/>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bookmarkEnd w:id="74"/>
      <w:r/>
      <w:r/>
    </w:p>
    <w:p>
      <w:pPr>
        <w:jc w:val="both"/>
        <w:spacing w:line="360" w:lineRule="auto"/>
        <w:widowControl/>
        <w:rPr>
          <w:rFonts w:hint="eastAsia" w:ascii="楷体" w:hAnsi="楷体" w:eastAsia="楷体" w:cs="楷体"/>
          <w:b/>
          <w:color w:val="000000"/>
          <w:sz w:val="36"/>
          <w:szCs w:val="36"/>
        </w:rPr>
      </w:pPr>
      <w:r>
        <w:rPr>
          <w:rFonts w:hint="eastAsia" w:ascii="楷体" w:hAnsi="楷体" w:eastAsia="楷体" w:cs="楷体"/>
          <w:b/>
          <w:color w:val="000000"/>
          <w:sz w:val="36"/>
          <w:szCs w:val="36"/>
        </w:rPr>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color w:val="000000"/>
          <w:sz w:val="36"/>
          <w:szCs w:val="36"/>
        </w:rPr>
      </w:r>
      <w:r>
        <w:rPr>
          <w:rFonts w:hint="eastAsia" w:ascii="楷体" w:hAnsi="楷体" w:eastAsia="楷体" w:cs="楷体"/>
          <w:b/>
          <w:color w:val="000000"/>
          <w:sz w:val="36"/>
          <w:szCs w:val="36"/>
        </w:rPr>
      </w:r>
      <w:r/>
    </w:p>
    <w:p>
      <w:pPr>
        <w:ind w:left="0" w:right="0" w:firstLine="723"/>
        <w:jc w:val="center"/>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b/>
          <w:color w:val="000000"/>
          <w:sz w:val="32"/>
          <w:highlight w:val="white"/>
        </w:rPr>
        <w:t xml:space="preserve">（二）关于符合本国产品标准的声明函</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8"/>
          <w:highlight w:val="white"/>
        </w:rPr>
        <w:t xml:space="preserve"> </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本公司（单位）对上述声明内容的真实性负责。如有虚假，愿承担相应法律责任。</w:t>
      </w:r>
      <w:r/>
    </w:p>
    <w:p>
      <w:pPr>
        <w:ind w:left="0" w:right="0" w:firstLine="560"/>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 </w:t>
      </w:r>
      <w:r/>
    </w:p>
    <w:p>
      <w:pPr>
        <w:ind w:left="0" w:right="0" w:firstLine="560"/>
        <w:jc w:val="right"/>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公司（单位）名称（盖章）：　</w:t>
      </w:r>
      <w:r/>
    </w:p>
    <w:p>
      <w:pPr>
        <w:ind w:left="0" w:right="0" w:firstLine="560"/>
        <w:jc w:val="right"/>
        <w:spacing w:before="30" w:after="30" w:line="559"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日期：    年   日   月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1.产品如有型号，请在“产品名称”栏一并填写。</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2.生产厂名与厂址应与生产厂营业执照载明的相关信息保持一致。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3.该产品的中国境内生产的组件成本占比相关要求实施前，“规定比例”栏可不填，下同。</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4.该产品的关键组件要求实施前，“关键组件”栏可不填，下同。</w:t>
      </w:r>
      <w:r/>
    </w:p>
    <w:p>
      <w:pPr>
        <w:ind w:left="0" w:right="0" w:firstLine="280"/>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highlight w:val="white"/>
        </w:rPr>
        <w:t xml:space="preserve"> 5.该产品的关键工序要求实施前，“关键工序”栏可不填，下同。</w:t>
      </w:r>
      <w:r/>
    </w:p>
    <w:p>
      <w:pPr>
        <w:jc w:val="center"/>
        <w:spacing w:line="360" w:lineRule="auto"/>
        <w:widowControl/>
        <w:rPr>
          <w:rFonts w:hint="eastAsia" w:ascii="楷体" w:hAnsi="楷体" w:eastAsia="楷体" w:cs="楷体"/>
          <w:b/>
          <w:bCs/>
          <w:color w:val="000000"/>
          <w:sz w:val="36"/>
          <w:szCs w:val="36"/>
        </w:rPr>
      </w:pPr>
      <w:r>
        <w:rPr>
          <w:rFonts w:hint="eastAsia" w:ascii="楷体" w:hAnsi="楷体" w:eastAsia="楷体" w:cs="楷体"/>
          <w:b/>
          <w:color w:val="000000"/>
          <w:sz w:val="36"/>
          <w:szCs w:val="36"/>
        </w:rPr>
      </w:r>
      <w:r/>
    </w:p>
    <w:p>
      <w:pPr>
        <w:pStyle w:val="819"/>
        <w:rPr>
          <w:rFonts w:hint="eastAsia"/>
        </w:rPr>
      </w:pPr>
      <w:r>
        <w:rPr>
          <w:rFonts w:hint="eastAsia"/>
        </w:rPr>
      </w:r>
      <w:r/>
    </w:p>
    <w:p>
      <w:pPr>
        <w:jc w:val="center"/>
        <w:spacing w:line="360" w:lineRule="auto"/>
        <w:widowControl/>
        <w:rPr>
          <w:rFonts w:hint="eastAsia" w:ascii="楷体" w:hAnsi="楷体" w:eastAsia="楷体" w:cs="楷体"/>
          <w:b/>
          <w:sz w:val="36"/>
          <w:szCs w:val="36"/>
        </w:rPr>
      </w:pPr>
      <w:r>
        <w:rPr>
          <w:rFonts w:hint="eastAsia" w:ascii="楷体" w:hAnsi="楷体" w:eastAsia="楷体" w:cs="楷体"/>
          <w:b/>
          <w:color w:val="000000"/>
          <w:sz w:val="36"/>
          <w:szCs w:val="36"/>
        </w:rPr>
        <w:t xml:space="preserve">（三）按招标文件要求投标人所能提供的其他文件</w:t>
      </w:r>
      <w:r/>
    </w:p>
    <w:p>
      <w:pPr>
        <w:jc w:val="right"/>
        <w:spacing w:line="360" w:lineRule="auto"/>
        <w:widowControl/>
        <w:rPr>
          <w:rFonts w:hint="eastAsia" w:ascii="楷体" w:hAnsi="楷体" w:eastAsia="楷体" w:cs="楷体"/>
          <w:b/>
          <w:bCs/>
          <w:sz w:val="32"/>
          <w:szCs w:val="32"/>
        </w:rPr>
      </w:pPr>
      <w:r>
        <w:rPr>
          <w:rFonts w:hint="eastAsia" w:ascii="楷体" w:hAnsi="楷体" w:eastAsia="楷体" w:cs="楷体"/>
          <w:sz w:val="24"/>
        </w:rPr>
        <w:t xml:space="preserve"> </w:t>
      </w:r>
      <w:r/>
    </w:p>
    <w:p>
      <w:pPr>
        <w:pStyle w:val="819"/>
        <w:rPr>
          <w:rFonts w:hint="eastAsia"/>
        </w:rPr>
      </w:pPr>
      <w:r>
        <w:rPr>
          <w:rFonts w:hint="eastAsia"/>
        </w:rPr>
      </w:r>
      <w:r/>
    </w:p>
    <w:p>
      <w:pPr>
        <w:ind w:firstLine="3975"/>
        <w:spacing w:line="360" w:lineRule="auto"/>
        <w:rPr>
          <w:rFonts w:hint="eastAsia" w:ascii="楷体" w:hAnsi="楷体" w:eastAsia="楷体" w:cs="楷体"/>
          <w:b/>
          <w:bCs/>
          <w:sz w:val="32"/>
          <w:szCs w:val="32"/>
        </w:rPr>
      </w:pPr>
      <w:r>
        <w:rPr>
          <w:rFonts w:hint="eastAsia" w:ascii="楷体" w:hAnsi="楷体" w:eastAsia="楷体" w:cs="楷体"/>
          <w:b/>
          <w:bCs/>
          <w:sz w:val="36"/>
          <w:szCs w:val="36"/>
        </w:rPr>
        <w:t xml:space="preserve">告供应商书</w:t>
      </w:r>
      <w:r/>
    </w:p>
    <w:p>
      <w:pPr>
        <w:spacing w:line="360" w:lineRule="auto"/>
        <w:rPr>
          <w:rFonts w:hint="eastAsia" w:ascii="楷体" w:hAnsi="楷体" w:eastAsia="楷体" w:cs="楷体"/>
          <w:sz w:val="28"/>
          <w:szCs w:val="28"/>
        </w:rPr>
      </w:pPr>
      <w:r>
        <w:rPr>
          <w:rFonts w:hint="eastAsia" w:ascii="楷体" w:hAnsi="楷体" w:eastAsia="楷体" w:cs="楷体"/>
          <w:sz w:val="28"/>
          <w:szCs w:val="28"/>
        </w:rPr>
        <w:t xml:space="preserve">中标（成交）供应商：</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48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560"/>
        <w:spacing w:line="360" w:lineRule="auto"/>
        <w:rPr>
          <w:rFonts w:hint="eastAsia" w:ascii="楷体" w:hAnsi="楷体" w:eastAsia="楷体" w:cs="楷体"/>
          <w:sz w:val="28"/>
          <w:szCs w:val="28"/>
        </w:rPr>
      </w:pPr>
      <w:r>
        <w:rPr>
          <w:rFonts w:hint="eastAsia" w:ascii="楷体" w:hAnsi="楷体" w:eastAsia="楷体" w:cs="楷体"/>
          <w:sz w:val="28"/>
          <w:szCs w:val="28"/>
        </w:rPr>
        <w:t xml:space="preserve">如您需要帮助，请致电镇江市财政局政府采购管理处，电话：0511-80909958。我们将竭诚为您服务！</w:t>
      </w:r>
      <w:r/>
    </w:p>
    <w:p>
      <w:pPr>
        <w:spacing w:line="360" w:lineRule="auto"/>
        <w:rPr>
          <w:rFonts w:hint="eastAsia" w:ascii="宋体" w:hAnsi="宋体" w:eastAsia="宋体" w:cs="宋体"/>
          <w:sz w:val="28"/>
          <w:szCs w:val="28"/>
          <w:lang w:eastAsia="zh-CN"/>
        </w:rPr>
      </w:pPr>
      <w:r>
        <w:rPr>
          <w:rFonts w:hint="eastAsia" w:ascii="楷体" w:hAnsi="楷体" w:eastAsia="楷体" w:cs="楷体"/>
          <w:sz w:val="28"/>
          <w:szCs w:val="28"/>
          <w:lang w:val="en-US" w:eastAsia="zh-CN"/>
        </w:rPr>
        <w:t xml:space="preserve">                                      </w:t>
      </w:r>
      <w:r>
        <w:rPr>
          <w:rFonts w:hint="eastAsia" w:ascii="楷体" w:hAnsi="楷体" w:eastAsia="楷体" w:cs="楷体"/>
          <w:sz w:val="28"/>
          <w:szCs w:val="28"/>
        </w:rPr>
        <w:t xml:space="preserve">镇江市财政局</w:t>
      </w:r>
      <w:r/>
    </w:p>
    <w:sectPr>
      <w:headerReference w:type="default" r:id="rId12"/>
      <w:footerReference w:type="default" r:id="rId16"/>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rial Unicode MS">
    <w:panose1 w:val="020B0604020202020204"/>
  </w:font>
  <w:font w:name="楷体">
    <w:panose1 w:val="02010609060101010101"/>
  </w:font>
  <w:font w:name="DejaVu Sans">
    <w:panose1 w:val="020B0603030804020204"/>
  </w:font>
  <w:font w:name="Helvetica Neue">
    <w:panose1 w:val="020B0503020202020204"/>
  </w:font>
  <w:font w:name="Calibri">
    <w:panose1 w:val="020F0502020204030204"/>
  </w:font>
  <w:font w:name="黑体">
    <w:panose1 w:val="02010609060101010101"/>
  </w:font>
  <w:font w:name="幼圆">
    <w:panose1 w:val="02010509060101010101"/>
  </w:font>
  <w:font w:name="仿宋_GB2312">
    <w:panose1 w:val="02010609060101010101"/>
  </w:font>
  <w:font w:name="KaiTi">
    <w:panose1 w:val="02010609060101010101"/>
  </w:font>
  <w:font w:name="Symbol">
    <w:panose1 w:val="05050102010706020507"/>
  </w:font>
  <w:font w:name="Luxi Sans">
    <w:panose1 w:val="020B0503020202020204"/>
  </w:font>
  <w:font w:name="方正仿宋_GBK">
    <w:panose1 w:val="020B0503020202020204"/>
  </w:font>
  <w:font w:name="方正行楷简体">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Arial">
    <w:panose1 w:val="020B0604020202020204"/>
  </w:font>
  <w:font w:name="宋体">
    <w:panose1 w:val="02010600030101010101"/>
  </w:font>
  <w:font w:name="??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9</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42</w:t>
                    </w:r>
                    <w:r>
                      <w:fldChar w:fldCharType="end"/>
                    </w:r>
                    <w:r/>
                  </w:p>
                  <w:p>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center"/>
      <w:tabs>
        <w:tab w:val="center" w:pos="4153" w:leader="none"/>
        <w:tab w:val="clear" w:pos="7143" w:leader="none"/>
        <w:tab w:val="right" w:pos="8306" w:leader="none"/>
        <w:tab w:val="clear" w:pos="14287" w:leader="none"/>
      </w:tabs>
    </w:pPr>
    <w:r>
      <w:fldChar w:fldCharType="begin"/>
    </w:r>
    <w:r>
      <w:rPr>
        <w:rStyle w:val="855"/>
      </w:rPr>
      <w:instrText xml:space="preserve"> PAGE </w:instrText>
    </w:r>
    <w:r>
      <w:fldChar w:fldCharType="separate"/>
    </w:r>
    <w:r>
      <w:rPr>
        <w:rStyle w:val="855"/>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firstLine="360"/>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9"/>
                      <w:tabs>
                        <w:tab w:val="clear" w:pos="4153" w:leader="none"/>
                        <w:tab w:val="clear" w:pos="8306" w:leader="none"/>
                      </w:tabs>
                    </w:pPr>
                    <w:r>
                      <w:fldChar w:fldCharType="begin"/>
                    </w:r>
                    <w:r>
                      <w:instrText xml:space="preserve"> PAGE  \* MERGEFORMAT </w:instrText>
                    </w:r>
                    <w:r>
                      <w:fldChar w:fldCharType="separate"/>
                    </w:r>
                    <w:r>
                      <w:t xml:space="preserve">53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tabs>
        <w:tab w:val="clear" w:pos="4153" w:leader="none"/>
        <w:tab w:val="clear" w:pos="8306" w:leader="none"/>
      </w:tabs>
      <w:rPr>
        <w:rFonts w:hint="eastAsia" w:ascii="楷体" w:hAnsi="楷体" w:eastAsia="楷体" w:cs="楷体"/>
        <w:iCs/>
        <w:lang w:val="en-US"/>
      </w:rPr>
    </w:pPr>
    <w:r>
      <w:rPr>
        <w:rFonts w:hint="eastAsia" w:ascii="楷体" w:hAnsi="楷体" w:eastAsia="楷体" w:cs="楷体"/>
        <w:iCs/>
        <w:lang w:val="en-US"/>
      </w:rPr>
      <w:t xml:space="preserve">江苏隆信项目管理有限公司招标文件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jc w:val="both"/>
      <w:tabs>
        <w:tab w:val="clear" w:pos="4153" w:leader="none"/>
        <w:tab w:val="clear" w:pos="8306" w:leader="none"/>
      </w:tabs>
      <w:rPr>
        <w:rFonts w:hint="eastAsia" w:ascii="楷体" w:hAnsi="楷体" w:eastAsia="楷体" w:cs="楷体"/>
        <w:lang w:val="en-US"/>
      </w:rPr>
    </w:pPr>
    <w:r>
      <w:rPr>
        <w:rFonts w:hint="eastAsia" w:ascii="楷体" w:hAnsi="楷体" w:eastAsia="楷体" w:cs="楷体"/>
        <w:lang w:val="en-US"/>
      </w:rPr>
      <w:t xml:space="preserve">江苏隆信项目管理有限公司招标文件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lear" w:pos="4153" w:leader="none"/>
        <w:tab w:val="clear"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ind w:firstLine="360"/>
      <w:jc w:val="both"/>
      <w:tabs>
        <w:tab w:val="clear" w:pos="4153" w:leader="none"/>
        <w:tab w:val="clear" w:pos="8306" w:leader="none"/>
      </w:tabs>
    </w:pPr>
    <w:r>
      <w:rPr>
        <w:rFonts w:hint="eastAsia"/>
      </w:rPr>
      <w:t xml:space="preserve">江苏隆信项目管理有限公司招标文件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5"/>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7" w:default="1">
    <w:name w:val="Normal"/>
    <w:next w:val="819"/>
    <w:link w:val="1081"/>
    <w:uiPriority w:val="0"/>
    <w:qFormat/>
    <w:pPr>
      <w:widowControl w:val="off"/>
    </w:pPr>
    <w:rPr>
      <w:rFonts w:hint="default" w:ascii="宋体" w:hAnsi="Times New Roman" w:eastAsia="宋体" w:cs="Times New Roman"/>
      <w:sz w:val="22"/>
      <w:szCs w:val="22"/>
      <w:lang w:val="zh-CN" w:eastAsia="zh-CN" w:bidi="ar-SA"/>
    </w:rPr>
  </w:style>
  <w:style w:type="paragraph" w:styleId="818">
    <w:name w:val="Heading 1"/>
    <w:basedOn w:val="817"/>
    <w:next w:val="817"/>
    <w:link w:val="858"/>
    <w:uiPriority w:val="9"/>
    <w:qFormat/>
    <w:pPr>
      <w:keepLines/>
      <w:keepNext/>
      <w:spacing w:before="480" w:after="200"/>
      <w:outlineLvl w:val="0"/>
    </w:pPr>
    <w:rPr>
      <w:rFonts w:ascii="Arial" w:hAnsi="Arial" w:eastAsia="Arial" w:cs="Arial"/>
      <w:sz w:val="40"/>
      <w:szCs w:val="40"/>
    </w:rPr>
  </w:style>
  <w:style w:type="paragraph" w:styleId="819">
    <w:name w:val="Heading 2"/>
    <w:basedOn w:val="817"/>
    <w:next w:val="829"/>
    <w:link w:val="859"/>
    <w:uiPriority w:val="9"/>
    <w:unhideWhenUsed/>
    <w:qFormat/>
    <w:pPr>
      <w:keepLines/>
      <w:keepNext/>
      <w:spacing w:before="360" w:after="200"/>
      <w:outlineLvl w:val="1"/>
    </w:pPr>
    <w:rPr>
      <w:rFonts w:ascii="Arial" w:hAnsi="Arial" w:eastAsia="Arial" w:cs="Arial"/>
      <w:sz w:val="34"/>
    </w:rPr>
  </w:style>
  <w:style w:type="paragraph" w:styleId="820">
    <w:name w:val="Heading 3"/>
    <w:basedOn w:val="817"/>
    <w:next w:val="829"/>
    <w:link w:val="860"/>
    <w:uiPriority w:val="9"/>
    <w:unhideWhenUsed/>
    <w:qFormat/>
    <w:pPr>
      <w:keepLines/>
      <w:keepNext/>
      <w:spacing w:before="320" w:after="200"/>
      <w:outlineLvl w:val="2"/>
    </w:pPr>
    <w:rPr>
      <w:rFonts w:ascii="Arial" w:hAnsi="Arial" w:eastAsia="Arial" w:cs="Arial"/>
      <w:sz w:val="30"/>
      <w:szCs w:val="30"/>
    </w:rPr>
  </w:style>
  <w:style w:type="paragraph" w:styleId="821">
    <w:name w:val="Heading 4"/>
    <w:basedOn w:val="817"/>
    <w:next w:val="817"/>
    <w:link w:val="861"/>
    <w:uiPriority w:val="9"/>
    <w:unhideWhenUsed/>
    <w:qFormat/>
    <w:pPr>
      <w:keepLines/>
      <w:keepNext/>
      <w:spacing w:before="320" w:after="200"/>
      <w:outlineLvl w:val="3"/>
    </w:pPr>
    <w:rPr>
      <w:rFonts w:ascii="Arial" w:hAnsi="Arial" w:eastAsia="Arial" w:cs="Arial"/>
      <w:b/>
      <w:bCs/>
      <w:sz w:val="26"/>
      <w:szCs w:val="26"/>
    </w:rPr>
  </w:style>
  <w:style w:type="paragraph" w:styleId="822">
    <w:name w:val="Heading 5"/>
    <w:basedOn w:val="817"/>
    <w:next w:val="817"/>
    <w:link w:val="862"/>
    <w:uiPriority w:val="9"/>
    <w:unhideWhenUsed/>
    <w:qFormat/>
    <w:pPr>
      <w:keepLines/>
      <w:keepNext/>
      <w:spacing w:before="320" w:after="200"/>
      <w:outlineLvl w:val="4"/>
    </w:pPr>
    <w:rPr>
      <w:rFonts w:ascii="Arial" w:hAnsi="Arial" w:eastAsia="Arial" w:cs="Arial"/>
      <w:b/>
      <w:bCs/>
      <w:sz w:val="24"/>
      <w:szCs w:val="24"/>
    </w:rPr>
  </w:style>
  <w:style w:type="paragraph" w:styleId="823">
    <w:name w:val="Heading 6"/>
    <w:basedOn w:val="817"/>
    <w:next w:val="817"/>
    <w:link w:val="863"/>
    <w:uiPriority w:val="9"/>
    <w:unhideWhenUsed/>
    <w:qFormat/>
    <w:pPr>
      <w:keepLines/>
      <w:keepNext/>
      <w:spacing w:before="320" w:after="200"/>
      <w:outlineLvl w:val="5"/>
    </w:pPr>
    <w:rPr>
      <w:rFonts w:ascii="Arial" w:hAnsi="Arial" w:eastAsia="Arial" w:cs="Arial"/>
      <w:b/>
      <w:bCs/>
      <w:sz w:val="22"/>
      <w:szCs w:val="22"/>
    </w:rPr>
  </w:style>
  <w:style w:type="paragraph" w:styleId="824">
    <w:name w:val="Heading 7"/>
    <w:basedOn w:val="817"/>
    <w:next w:val="817"/>
    <w:link w:val="864"/>
    <w:uiPriority w:val="9"/>
    <w:unhideWhenUsed/>
    <w:qFormat/>
    <w:pPr>
      <w:keepLines/>
      <w:keepNext/>
      <w:spacing w:before="320" w:after="200"/>
      <w:outlineLvl w:val="6"/>
    </w:pPr>
    <w:rPr>
      <w:rFonts w:ascii="Arial" w:hAnsi="Arial" w:eastAsia="Arial" w:cs="Arial"/>
      <w:b/>
      <w:bCs/>
      <w:i/>
      <w:iCs/>
      <w:sz w:val="22"/>
      <w:szCs w:val="22"/>
    </w:rPr>
  </w:style>
  <w:style w:type="paragraph" w:styleId="825">
    <w:name w:val="Heading 8"/>
    <w:basedOn w:val="817"/>
    <w:next w:val="817"/>
    <w:link w:val="865"/>
    <w:uiPriority w:val="9"/>
    <w:unhideWhenUsed/>
    <w:qFormat/>
    <w:pPr>
      <w:keepLines/>
      <w:keepNext/>
      <w:spacing w:before="320" w:after="200"/>
      <w:outlineLvl w:val="7"/>
    </w:pPr>
    <w:rPr>
      <w:rFonts w:ascii="Arial" w:hAnsi="Arial" w:eastAsia="Arial" w:cs="Arial"/>
      <w:i/>
      <w:iCs/>
      <w:sz w:val="22"/>
      <w:szCs w:val="22"/>
    </w:rPr>
  </w:style>
  <w:style w:type="paragraph" w:styleId="826">
    <w:name w:val="Heading 9"/>
    <w:basedOn w:val="817"/>
    <w:next w:val="817"/>
    <w:link w:val="866"/>
    <w:uiPriority w:val="9"/>
    <w:unhideWhenUsed/>
    <w:qFormat/>
    <w:pPr>
      <w:keepLines/>
      <w:keepNext/>
      <w:spacing w:before="320" w:after="200"/>
      <w:outlineLvl w:val="8"/>
    </w:pPr>
    <w:rPr>
      <w:rFonts w:ascii="Arial" w:hAnsi="Arial" w:eastAsia="Arial" w:cs="Arial"/>
      <w:i/>
      <w:iCs/>
      <w:sz w:val="21"/>
      <w:szCs w:val="21"/>
    </w:rPr>
  </w:style>
  <w:style w:type="character" w:styleId="827" w:default="1">
    <w:name w:val="Default Paragraph Font"/>
    <w:uiPriority w:val="1"/>
    <w:semiHidden/>
    <w:unhideWhenUsed/>
    <w:qFormat/>
  </w:style>
  <w:style w:type="table" w:styleId="828" w:default="1">
    <w:name w:val="Normal Table"/>
    <w:uiPriority w:val="99"/>
    <w:semiHidden/>
    <w:unhideWhenUsed/>
    <w:qFormat/>
    <w:tblPr>
      <w:tblCellMar>
        <w:left w:w="108" w:type="dxa"/>
        <w:top w:w="0" w:type="dxa"/>
        <w:right w:w="108" w:type="dxa"/>
        <w:bottom w:w="0" w:type="dxa"/>
      </w:tblCellMar>
    </w:tblPr>
  </w:style>
  <w:style w:type="paragraph" w:styleId="829">
    <w:name w:val="Normal Indent"/>
    <w:basedOn w:val="817"/>
    <w:uiPriority w:val="0"/>
    <w:unhideWhenUsed/>
    <w:qFormat/>
    <w:pPr>
      <w:ind w:firstLine="420"/>
    </w:pPr>
  </w:style>
  <w:style w:type="paragraph" w:styleId="830">
    <w:name w:val="toc 7"/>
    <w:basedOn w:val="817"/>
    <w:next w:val="817"/>
    <w:uiPriority w:val="39"/>
    <w:unhideWhenUsed/>
    <w:qFormat/>
    <w:pPr>
      <w:ind w:left="1701" w:right="0" w:firstLine="0"/>
      <w:spacing w:after="57"/>
    </w:pPr>
  </w:style>
  <w:style w:type="paragraph" w:styleId="831">
    <w:name w:val="Caption"/>
    <w:basedOn w:val="817"/>
    <w:next w:val="8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Body Text"/>
    <w:basedOn w:val="817"/>
    <w:next w:val="833"/>
    <w:uiPriority w:val="0"/>
    <w:qFormat/>
    <w:rPr>
      <w:rFonts w:ascii="楷体_GB2312" w:hAnsi="Arial" w:eastAsia="楷体_GB2312" w:cstheme="minorBidi"/>
      <w:sz w:val="28"/>
      <w:szCs w:val="22"/>
    </w:rPr>
  </w:style>
  <w:style w:type="paragraph" w:styleId="833">
    <w:name w:val="Body Text First Indent"/>
    <w:basedOn w:val="832"/>
    <w:uiPriority w:val="0"/>
    <w:semiHidden/>
    <w:unhideWhenUsed/>
    <w:qFormat/>
    <w:pPr>
      <w:ind w:firstLine="420"/>
      <w:spacing w:after="120"/>
    </w:pPr>
    <w:rPr>
      <w:rFonts w:ascii="Arial" w:eastAsiaTheme="minorEastAsia"/>
      <w:sz w:val="21"/>
      <w:szCs w:val="21"/>
    </w:rPr>
  </w:style>
  <w:style w:type="paragraph" w:styleId="834">
    <w:name w:val="Body Text Indent"/>
    <w:basedOn w:val="817"/>
    <w:next w:val="835"/>
    <w:uiPriority w:val="0"/>
    <w:qFormat/>
    <w:pPr>
      <w:ind w:firstLine="645"/>
    </w:pPr>
    <w:rPr>
      <w:rFonts w:ascii="楷体_GB2312" w:eastAsia="楷体_GB2312" w:hAnsiTheme="minorHAnsi" w:cstheme="minorBidi"/>
      <w:sz w:val="32"/>
      <w:szCs w:val="22"/>
    </w:rPr>
  </w:style>
  <w:style w:type="paragraph" w:styleId="835">
    <w:name w:val="envelope return"/>
    <w:basedOn w:val="817"/>
    <w:uiPriority w:val="99"/>
    <w:qFormat/>
    <w:rPr>
      <w:rFonts w:ascii="Arial" w:hAnsi="Arial" w:eastAsia="仿宋" w:cs="Times New Roman"/>
    </w:rPr>
  </w:style>
  <w:style w:type="paragraph" w:styleId="836">
    <w:name w:val="toc 5"/>
    <w:basedOn w:val="817"/>
    <w:next w:val="817"/>
    <w:uiPriority w:val="39"/>
    <w:unhideWhenUsed/>
    <w:qFormat/>
    <w:pPr>
      <w:ind w:left="1134" w:right="0" w:firstLine="0"/>
      <w:spacing w:after="57"/>
    </w:pPr>
  </w:style>
  <w:style w:type="paragraph" w:styleId="837">
    <w:name w:val="toc 3"/>
    <w:basedOn w:val="817"/>
    <w:next w:val="817"/>
    <w:uiPriority w:val="39"/>
    <w:unhideWhenUsed/>
    <w:qFormat/>
    <w:pPr>
      <w:ind w:left="567" w:right="0" w:firstLine="0"/>
      <w:spacing w:after="57"/>
    </w:pPr>
  </w:style>
  <w:style w:type="paragraph" w:styleId="838">
    <w:name w:val="Plain Text"/>
    <w:basedOn w:val="817"/>
    <w:uiPriority w:val="0"/>
    <w:qFormat/>
    <w:rPr>
      <w:rFonts w:cs="Courier New"/>
      <w:szCs w:val="21"/>
    </w:rPr>
  </w:style>
  <w:style w:type="paragraph" w:styleId="839">
    <w:name w:val="toc 8"/>
    <w:basedOn w:val="817"/>
    <w:next w:val="817"/>
    <w:uiPriority w:val="39"/>
    <w:unhideWhenUsed/>
    <w:qFormat/>
    <w:pPr>
      <w:ind w:left="1984" w:right="0" w:firstLine="0"/>
      <w:spacing w:after="57"/>
    </w:pPr>
  </w:style>
  <w:style w:type="paragraph" w:styleId="840">
    <w:name w:val="endnote text"/>
    <w:basedOn w:val="817"/>
    <w:link w:val="1003"/>
    <w:uiPriority w:val="99"/>
    <w:semiHidden/>
    <w:unhideWhenUsed/>
    <w:qFormat/>
    <w:pPr>
      <w:spacing w:after="0" w:line="240" w:lineRule="auto"/>
    </w:pPr>
    <w:rPr>
      <w:sz w:val="20"/>
    </w:rPr>
  </w:style>
  <w:style w:type="paragraph" w:styleId="841">
    <w:name w:val="Footer"/>
    <w:basedOn w:val="817"/>
    <w:link w:val="876"/>
    <w:uiPriority w:val="99"/>
    <w:unhideWhenUsed/>
    <w:qFormat/>
    <w:pPr>
      <w:spacing w:after="0" w:line="240" w:lineRule="auto"/>
      <w:tabs>
        <w:tab w:val="center" w:pos="7143" w:leader="none"/>
        <w:tab w:val="right" w:pos="14287" w:leader="none"/>
      </w:tabs>
    </w:pPr>
  </w:style>
  <w:style w:type="paragraph" w:styleId="842">
    <w:name w:val="Header"/>
    <w:basedOn w:val="817"/>
    <w:link w:val="874"/>
    <w:uiPriority w:val="99"/>
    <w:unhideWhenUsed/>
    <w:qFormat/>
    <w:pPr>
      <w:spacing w:after="0" w:line="240" w:lineRule="auto"/>
      <w:tabs>
        <w:tab w:val="center" w:pos="7143" w:leader="none"/>
        <w:tab w:val="right" w:pos="14287" w:leader="none"/>
      </w:tabs>
    </w:pPr>
  </w:style>
  <w:style w:type="paragraph" w:styleId="843">
    <w:name w:val="toc 1"/>
    <w:basedOn w:val="817"/>
    <w:next w:val="817"/>
    <w:uiPriority w:val="39"/>
    <w:unhideWhenUsed/>
    <w:qFormat/>
    <w:pPr>
      <w:ind w:left="0" w:right="0" w:firstLine="0"/>
      <w:spacing w:after="57"/>
    </w:pPr>
  </w:style>
  <w:style w:type="paragraph" w:styleId="844">
    <w:name w:val="toc 4"/>
    <w:basedOn w:val="817"/>
    <w:next w:val="817"/>
    <w:uiPriority w:val="39"/>
    <w:unhideWhenUsed/>
    <w:qFormat/>
    <w:pPr>
      <w:ind w:left="850" w:right="0" w:firstLine="0"/>
      <w:spacing w:after="57"/>
    </w:pPr>
  </w:style>
  <w:style w:type="paragraph" w:styleId="845">
    <w:name w:val="Subtitle"/>
    <w:basedOn w:val="817"/>
    <w:next w:val="817"/>
    <w:link w:val="869"/>
    <w:uiPriority w:val="11"/>
    <w:qFormat/>
    <w:pPr>
      <w:spacing w:before="200" w:after="200"/>
    </w:pPr>
    <w:rPr>
      <w:sz w:val="24"/>
      <w:szCs w:val="24"/>
    </w:rPr>
  </w:style>
  <w:style w:type="paragraph" w:styleId="846">
    <w:name w:val="footnote text"/>
    <w:basedOn w:val="817"/>
    <w:link w:val="1002"/>
    <w:uiPriority w:val="99"/>
    <w:semiHidden/>
    <w:unhideWhenUsed/>
    <w:qFormat/>
    <w:pPr>
      <w:spacing w:after="40" w:line="240" w:lineRule="auto"/>
    </w:pPr>
    <w:rPr>
      <w:sz w:val="18"/>
    </w:rPr>
  </w:style>
  <w:style w:type="paragraph" w:styleId="847">
    <w:name w:val="toc 6"/>
    <w:basedOn w:val="817"/>
    <w:next w:val="817"/>
    <w:uiPriority w:val="39"/>
    <w:unhideWhenUsed/>
    <w:qFormat/>
    <w:pPr>
      <w:ind w:left="1417" w:right="0" w:firstLine="0"/>
      <w:spacing w:after="57"/>
    </w:pPr>
  </w:style>
  <w:style w:type="paragraph" w:styleId="848">
    <w:name w:val="Body Text Indent 3"/>
    <w:basedOn w:val="817"/>
    <w:uiPriority w:val="0"/>
    <w:qFormat/>
    <w:pPr>
      <w:ind w:left="520" w:firstLine="425"/>
      <w:jc w:val="center"/>
    </w:pPr>
    <w:rPr>
      <w:rFonts w:ascii="方正行楷简体" w:hAnsi="Arial" w:eastAsia="方正行楷简体" w:cstheme="minorBidi"/>
      <w:sz w:val="36"/>
      <w:szCs w:val="22"/>
    </w:rPr>
  </w:style>
  <w:style w:type="paragraph" w:styleId="849">
    <w:name w:val="table of figures"/>
    <w:basedOn w:val="817"/>
    <w:next w:val="817"/>
    <w:uiPriority w:val="99"/>
    <w:unhideWhenUsed/>
    <w:qFormat/>
    <w:pPr>
      <w:spacing w:after="0" w:afterAutospacing="0"/>
    </w:pPr>
  </w:style>
  <w:style w:type="paragraph" w:styleId="850">
    <w:name w:val="toc 2"/>
    <w:basedOn w:val="817"/>
    <w:next w:val="817"/>
    <w:uiPriority w:val="39"/>
    <w:unhideWhenUsed/>
    <w:qFormat/>
    <w:pPr>
      <w:ind w:left="283" w:right="0" w:firstLine="0"/>
      <w:spacing w:after="57"/>
    </w:pPr>
  </w:style>
  <w:style w:type="paragraph" w:styleId="851">
    <w:name w:val="toc 9"/>
    <w:basedOn w:val="817"/>
    <w:next w:val="817"/>
    <w:uiPriority w:val="39"/>
    <w:unhideWhenUsed/>
    <w:qFormat/>
    <w:pPr>
      <w:ind w:left="2268" w:right="0" w:firstLine="0"/>
      <w:spacing w:after="57"/>
    </w:pPr>
  </w:style>
  <w:style w:type="paragraph" w:styleId="852">
    <w:name w:val="Title"/>
    <w:basedOn w:val="817"/>
    <w:next w:val="817"/>
    <w:link w:val="868"/>
    <w:uiPriority w:val="10"/>
    <w:qFormat/>
    <w:pPr>
      <w:contextualSpacing/>
      <w:spacing w:before="300" w:after="200"/>
    </w:pPr>
    <w:rPr>
      <w:sz w:val="48"/>
      <w:szCs w:val="48"/>
    </w:rPr>
  </w:style>
  <w:style w:type="table" w:styleId="85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4">
    <w:name w:val="endnote reference"/>
    <w:uiPriority w:val="99"/>
    <w:semiHidden/>
    <w:unhideWhenUsed/>
    <w:qFormat/>
    <w:rPr>
      <w:vertAlign w:val="superscript"/>
    </w:rPr>
  </w:style>
  <w:style w:type="character" w:styleId="855">
    <w:name w:val="page number"/>
    <w:basedOn w:val="827"/>
    <w:uiPriority w:val="0"/>
    <w:qFormat/>
  </w:style>
  <w:style w:type="character" w:styleId="856">
    <w:name w:val="Hyperlink"/>
    <w:uiPriority w:val="99"/>
    <w:unhideWhenUsed/>
    <w:qFormat/>
    <w:rPr>
      <w:color w:val="0000ff" w:themeColor="hyperlink"/>
      <w:u w:val="single"/>
      <w14:textFill>
        <w14:solidFill>
          <w14:schemeClr w14:val="hlink"/>
        </w14:solidFill>
      </w14:textFill>
    </w:rPr>
  </w:style>
  <w:style w:type="character" w:styleId="857">
    <w:name w:val="footnote reference"/>
    <w:uiPriority w:val="99"/>
    <w:unhideWhenUsed/>
    <w:qFormat/>
    <w:rPr>
      <w:vertAlign w:val="superscript"/>
    </w:rPr>
  </w:style>
  <w:style w:type="character" w:styleId="858" w:customStyle="1">
    <w:name w:val="Heading 1 Char"/>
    <w:link w:val="818"/>
    <w:uiPriority w:val="9"/>
    <w:qFormat/>
    <w:rPr>
      <w:rFonts w:ascii="Arial" w:hAnsi="Arial" w:eastAsia="Arial" w:cs="Arial"/>
      <w:sz w:val="40"/>
      <w:szCs w:val="40"/>
    </w:rPr>
  </w:style>
  <w:style w:type="character" w:styleId="859" w:customStyle="1">
    <w:name w:val="Heading 2 Char"/>
    <w:link w:val="819"/>
    <w:uiPriority w:val="9"/>
    <w:qFormat/>
    <w:rPr>
      <w:rFonts w:ascii="Arial" w:hAnsi="Arial" w:eastAsia="Arial" w:cs="Arial"/>
      <w:sz w:val="34"/>
    </w:rPr>
  </w:style>
  <w:style w:type="character" w:styleId="860" w:customStyle="1">
    <w:name w:val="Heading 3 Char"/>
    <w:link w:val="820"/>
    <w:uiPriority w:val="9"/>
    <w:qFormat/>
    <w:rPr>
      <w:rFonts w:ascii="Arial" w:hAnsi="Arial" w:eastAsia="Arial" w:cs="Arial"/>
      <w:sz w:val="30"/>
      <w:szCs w:val="30"/>
    </w:rPr>
  </w:style>
  <w:style w:type="character" w:styleId="861" w:customStyle="1">
    <w:name w:val="Heading 4 Char"/>
    <w:link w:val="821"/>
    <w:uiPriority w:val="9"/>
    <w:qFormat/>
    <w:rPr>
      <w:rFonts w:ascii="Arial" w:hAnsi="Arial" w:eastAsia="Arial" w:cs="Arial"/>
      <w:b/>
      <w:bCs/>
      <w:sz w:val="26"/>
      <w:szCs w:val="26"/>
    </w:rPr>
  </w:style>
  <w:style w:type="character" w:styleId="862" w:customStyle="1">
    <w:name w:val="Heading 5 Char"/>
    <w:link w:val="822"/>
    <w:uiPriority w:val="9"/>
    <w:qFormat/>
    <w:rPr>
      <w:rFonts w:ascii="Arial" w:hAnsi="Arial" w:eastAsia="Arial" w:cs="Arial"/>
      <w:b/>
      <w:bCs/>
      <w:sz w:val="24"/>
      <w:szCs w:val="24"/>
    </w:rPr>
  </w:style>
  <w:style w:type="character" w:styleId="863" w:customStyle="1">
    <w:name w:val="Heading 6 Char"/>
    <w:link w:val="823"/>
    <w:uiPriority w:val="9"/>
    <w:qFormat/>
    <w:rPr>
      <w:rFonts w:ascii="Arial" w:hAnsi="Arial" w:eastAsia="Arial" w:cs="Arial"/>
      <w:b/>
      <w:bCs/>
      <w:sz w:val="22"/>
      <w:szCs w:val="22"/>
    </w:rPr>
  </w:style>
  <w:style w:type="character" w:styleId="864" w:customStyle="1">
    <w:name w:val="Heading 7 Char"/>
    <w:link w:val="824"/>
    <w:uiPriority w:val="9"/>
    <w:qFormat/>
    <w:rPr>
      <w:rFonts w:ascii="Arial" w:hAnsi="Arial" w:eastAsia="Arial" w:cs="Arial"/>
      <w:b/>
      <w:bCs/>
      <w:i/>
      <w:iCs/>
      <w:sz w:val="22"/>
      <w:szCs w:val="22"/>
    </w:rPr>
  </w:style>
  <w:style w:type="character" w:styleId="865" w:customStyle="1">
    <w:name w:val="Heading 8 Char"/>
    <w:link w:val="825"/>
    <w:uiPriority w:val="9"/>
    <w:qFormat/>
    <w:rPr>
      <w:rFonts w:ascii="Arial" w:hAnsi="Arial" w:eastAsia="Arial" w:cs="Arial"/>
      <w:i/>
      <w:iCs/>
      <w:sz w:val="22"/>
      <w:szCs w:val="22"/>
    </w:rPr>
  </w:style>
  <w:style w:type="character" w:styleId="866" w:customStyle="1">
    <w:name w:val="Heading 9 Char"/>
    <w:link w:val="826"/>
    <w:uiPriority w:val="9"/>
    <w:qFormat/>
    <w:rPr>
      <w:rFonts w:ascii="Arial" w:hAnsi="Arial" w:eastAsia="Arial" w:cs="Arial"/>
      <w:i/>
      <w:iCs/>
      <w:sz w:val="21"/>
      <w:szCs w:val="21"/>
    </w:rPr>
  </w:style>
  <w:style w:type="paragraph" w:styleId="867">
    <w:name w:val="No Spacing"/>
    <w:uiPriority w:val="1"/>
    <w:qFormat/>
    <w:pPr>
      <w:spacing w:before="0" w:after="0" w:line="240" w:lineRule="auto"/>
    </w:pPr>
    <w:rPr>
      <w:rFonts w:hint="default" w:ascii="Times New Roman" w:hAnsi="Times New Roman" w:eastAsia="宋体" w:cs="Times New Roman"/>
    </w:rPr>
  </w:style>
  <w:style w:type="character" w:styleId="868" w:customStyle="1">
    <w:name w:val="Title Char"/>
    <w:link w:val="852"/>
    <w:uiPriority w:val="10"/>
    <w:qFormat/>
    <w:rPr>
      <w:sz w:val="48"/>
      <w:szCs w:val="48"/>
    </w:rPr>
  </w:style>
  <w:style w:type="character" w:styleId="869" w:customStyle="1">
    <w:name w:val="Subtitle Char"/>
    <w:link w:val="845"/>
    <w:uiPriority w:val="11"/>
    <w:qFormat/>
    <w:rPr>
      <w:sz w:val="24"/>
      <w:szCs w:val="24"/>
    </w:rPr>
  </w:style>
  <w:style w:type="paragraph" w:styleId="870">
    <w:name w:val="Quote"/>
    <w:basedOn w:val="817"/>
    <w:next w:val="817"/>
    <w:link w:val="871"/>
    <w:uiPriority w:val="29"/>
    <w:qFormat/>
    <w:pPr>
      <w:ind w:left="720" w:right="720"/>
    </w:pPr>
    <w:rPr>
      <w:i/>
    </w:rPr>
  </w:style>
  <w:style w:type="character" w:styleId="871" w:customStyle="1">
    <w:name w:val="Quote Char"/>
    <w:link w:val="870"/>
    <w:uiPriority w:val="29"/>
    <w:qFormat/>
    <w:rPr>
      <w:i/>
    </w:rPr>
  </w:style>
  <w:style w:type="paragraph" w:styleId="872">
    <w:name w:val="Intense Quote"/>
    <w:basedOn w:val="817"/>
    <w:next w:val="817"/>
    <w:link w:val="8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3" w:customStyle="1">
    <w:name w:val="Intense Quote Char"/>
    <w:link w:val="872"/>
    <w:uiPriority w:val="30"/>
    <w:qFormat/>
    <w:rPr>
      <w:i/>
    </w:rPr>
  </w:style>
  <w:style w:type="character" w:styleId="874" w:customStyle="1">
    <w:name w:val="Header Char"/>
    <w:link w:val="842"/>
    <w:uiPriority w:val="99"/>
    <w:qFormat/>
  </w:style>
  <w:style w:type="character" w:styleId="875" w:customStyle="1">
    <w:name w:val="Footer Char"/>
    <w:link w:val="841"/>
    <w:uiPriority w:val="99"/>
    <w:qFormat/>
  </w:style>
  <w:style w:type="character" w:styleId="876" w:customStyle="1">
    <w:name w:val="Caption Char"/>
    <w:link w:val="841"/>
    <w:uiPriority w:val="99"/>
    <w:qFormat/>
  </w:style>
  <w:style w:type="table" w:styleId="87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2" w:customStyle="1">
    <w:name w:val="Footnote Text Char"/>
    <w:link w:val="846"/>
    <w:uiPriority w:val="99"/>
    <w:qFormat/>
    <w:rPr>
      <w:sz w:val="18"/>
    </w:rPr>
  </w:style>
  <w:style w:type="character" w:styleId="1003" w:customStyle="1">
    <w:name w:val="Endnote Text Char"/>
    <w:link w:val="840"/>
    <w:uiPriority w:val="99"/>
    <w:qFormat/>
    <w:rPr>
      <w:sz w:val="20"/>
    </w:rPr>
  </w:style>
  <w:style w:type="paragraph" w:styleId="1004" w:customStyle="1">
    <w:name w:val="TOC Heading"/>
    <w:uiPriority w:val="39"/>
    <w:unhideWhenUsed/>
    <w:qFormat/>
    <w:rPr>
      <w:rFonts w:hint="default" w:ascii="Times New Roman" w:hAnsi="Times New Roman" w:eastAsia="宋体" w:cs="Times New Roman"/>
    </w:rPr>
  </w:style>
  <w:style w:type="paragraph" w:styleId="1005" w:customStyle="1">
    <w:name w:val="标题 111"/>
    <w:basedOn w:val="817"/>
    <w:next w:val="817"/>
    <w:uiPriority w:val="0"/>
    <w:qFormat/>
    <w:pPr>
      <w:keepLines/>
      <w:keepNext/>
      <w:spacing w:before="340" w:after="330" w:line="578" w:lineRule="auto"/>
      <w:outlineLvl w:val="0"/>
    </w:pPr>
    <w:rPr>
      <w:b/>
      <w:bCs/>
      <w:sz w:val="44"/>
    </w:rPr>
  </w:style>
  <w:style w:type="paragraph" w:styleId="1006" w:customStyle="1">
    <w:name w:val="标题 212"/>
    <w:basedOn w:val="817"/>
    <w:next w:val="817"/>
    <w:uiPriority w:val="0"/>
    <w:qFormat/>
    <w:pPr>
      <w:keepLines/>
      <w:keepNext/>
      <w:spacing w:before="260" w:after="260" w:line="415" w:lineRule="auto"/>
      <w:outlineLvl w:val="1"/>
    </w:pPr>
    <w:rPr>
      <w:rFonts w:ascii="Luxi Sans" w:hAnsi="Luxi Sans" w:eastAsia="黑体"/>
      <w:b/>
      <w:sz w:val="32"/>
    </w:rPr>
  </w:style>
  <w:style w:type="paragraph" w:styleId="1007" w:customStyle="1">
    <w:name w:val="标题 311"/>
    <w:basedOn w:val="817"/>
    <w:next w:val="1008"/>
    <w:uiPriority w:val="0"/>
    <w:qFormat/>
    <w:pPr>
      <w:keepLines/>
      <w:keepNext/>
      <w:spacing w:before="260" w:after="260" w:line="415" w:lineRule="auto"/>
      <w:outlineLvl w:val="2"/>
    </w:pPr>
    <w:rPr>
      <w:b/>
      <w:sz w:val="32"/>
    </w:rPr>
  </w:style>
  <w:style w:type="paragraph" w:styleId="1008" w:customStyle="1">
    <w:name w:val="正文缩进112"/>
    <w:basedOn w:val="817"/>
    <w:next w:val="817"/>
    <w:uiPriority w:val="0"/>
    <w:qFormat/>
    <w:pPr>
      <w:ind w:firstLine="420"/>
    </w:pPr>
    <w:rPr>
      <w:rFonts w:ascii="Times New Roman"/>
      <w:sz w:val="20"/>
      <w:szCs w:val="20"/>
    </w:rPr>
  </w:style>
  <w:style w:type="character" w:styleId="1009" w:customStyle="1">
    <w:name w:val="默认段落字体1"/>
    <w:link w:val="817"/>
    <w:uiPriority w:val="1"/>
    <w:unhideWhenUsed/>
    <w:qFormat/>
  </w:style>
  <w:style w:type="table" w:styleId="1010" w:customStyle="1">
    <w:name w:val="普通表格1"/>
    <w:uiPriority w:val="99"/>
    <w:unhideWhenUsed/>
    <w:qFormat/>
    <w:tblPr/>
  </w:style>
  <w:style w:type="paragraph" w:styleId="1011" w:customStyle="1">
    <w:name w:val="批注文字11"/>
    <w:basedOn w:val="817"/>
    <w:link w:val="1012"/>
    <w:uiPriority w:val="0"/>
    <w:qFormat/>
  </w:style>
  <w:style w:type="character" w:styleId="1012" w:customStyle="1">
    <w:name w:val="批注文字 Char"/>
    <w:link w:val="1011"/>
    <w:uiPriority w:val="0"/>
    <w:qFormat/>
    <w:rPr>
      <w:rFonts w:ascii="宋体"/>
      <w:sz w:val="22"/>
      <w:szCs w:val="22"/>
      <w:lang w:val="zh-CN"/>
    </w:rPr>
  </w:style>
  <w:style w:type="paragraph" w:styleId="1013" w:customStyle="1">
    <w:name w:val="正文文本11"/>
    <w:basedOn w:val="817"/>
    <w:uiPriority w:val="99"/>
    <w:qFormat/>
    <w:pPr>
      <w:ind w:left="100"/>
      <w:spacing w:before="129"/>
    </w:pPr>
    <w:rPr>
      <w:rFonts w:hAnsi="Times New Roman" w:cs="Times New Roman"/>
      <w:szCs w:val="20"/>
    </w:rPr>
  </w:style>
  <w:style w:type="paragraph" w:styleId="1014" w:customStyle="1">
    <w:name w:val="正文首行缩进11"/>
    <w:basedOn w:val="1013"/>
    <w:uiPriority w:val="0"/>
    <w:qFormat/>
    <w:pPr>
      <w:ind w:firstLine="420"/>
      <w:spacing w:after="120"/>
      <w:tabs>
        <w:tab w:val="left" w:pos="2020" w:leader="none"/>
        <w:tab w:val="center" w:pos="4535" w:leader="none"/>
      </w:tabs>
    </w:pPr>
    <w:rPr>
      <w:rFonts w:ascii="Times New Roman"/>
      <w:sz w:val="21"/>
    </w:rPr>
  </w:style>
  <w:style w:type="paragraph" w:styleId="1015" w:customStyle="1">
    <w:name w:val="正文文本缩进11"/>
    <w:basedOn w:val="817"/>
    <w:link w:val="1016"/>
    <w:uiPriority w:val="99"/>
    <w:unhideWhenUsed/>
    <w:qFormat/>
    <w:pPr>
      <w:ind w:left="420"/>
      <w:spacing w:after="120"/>
      <w:widowControl/>
    </w:pPr>
    <w:rPr>
      <w:rFonts w:hAnsi="宋体"/>
      <w:sz w:val="24"/>
      <w:szCs w:val="24"/>
    </w:rPr>
  </w:style>
  <w:style w:type="character" w:styleId="1016" w:customStyle="1">
    <w:name w:val="正文文本缩进 Char"/>
    <w:link w:val="1015"/>
    <w:uiPriority w:val="99"/>
    <w:qFormat/>
    <w:rPr>
      <w:rFonts w:ascii="宋体" w:hAnsi="宋体" w:cs="宋体"/>
      <w:sz w:val="24"/>
      <w:szCs w:val="24"/>
    </w:rPr>
  </w:style>
  <w:style w:type="paragraph" w:styleId="1017" w:customStyle="1">
    <w:name w:val="批注框文本11"/>
    <w:basedOn w:val="817"/>
    <w:link w:val="1018"/>
    <w:uiPriority w:val="0"/>
    <w:qFormat/>
    <w:rPr>
      <w:sz w:val="18"/>
      <w:szCs w:val="18"/>
    </w:rPr>
  </w:style>
  <w:style w:type="character" w:styleId="1018" w:customStyle="1">
    <w:name w:val="批注框文本 Char"/>
    <w:link w:val="1017"/>
    <w:uiPriority w:val="0"/>
    <w:qFormat/>
    <w:rPr>
      <w:rFonts w:ascii="宋体"/>
      <w:sz w:val="18"/>
      <w:szCs w:val="18"/>
      <w:lang w:val="zh-CN"/>
    </w:rPr>
  </w:style>
  <w:style w:type="paragraph" w:styleId="1019" w:customStyle="1">
    <w:name w:val="页脚11"/>
    <w:basedOn w:val="817"/>
    <w:link w:val="1020"/>
    <w:uiPriority w:val="0"/>
    <w:qFormat/>
    <w:pPr>
      <w:tabs>
        <w:tab w:val="center" w:pos="4153" w:leader="none"/>
        <w:tab w:val="right" w:pos="8306" w:leader="none"/>
      </w:tabs>
    </w:pPr>
    <w:rPr>
      <w:sz w:val="18"/>
      <w:szCs w:val="18"/>
    </w:rPr>
  </w:style>
  <w:style w:type="character" w:styleId="1020" w:customStyle="1">
    <w:name w:val="页脚 Char"/>
    <w:link w:val="1019"/>
    <w:uiPriority w:val="0"/>
    <w:qFormat/>
    <w:rPr>
      <w:rFonts w:ascii="宋体"/>
      <w:sz w:val="18"/>
      <w:szCs w:val="18"/>
      <w:lang w:val="zh-CN"/>
    </w:rPr>
  </w:style>
  <w:style w:type="paragraph" w:styleId="1021" w:customStyle="1">
    <w:name w:val="页眉11"/>
    <w:basedOn w:val="817"/>
    <w:link w:val="1022"/>
    <w:uiPriority w:val="0"/>
    <w:qFormat/>
    <w:pPr>
      <w:jc w:val="center"/>
      <w:tabs>
        <w:tab w:val="center" w:pos="4153" w:leader="none"/>
        <w:tab w:val="right" w:pos="8306" w:leader="none"/>
      </w:tabs>
      <w:pBdr>
        <w:bottom w:val="single" w:color="000000" w:sz="6" w:space="1"/>
      </w:pBdr>
    </w:pPr>
    <w:rPr>
      <w:sz w:val="18"/>
      <w:szCs w:val="18"/>
    </w:rPr>
  </w:style>
  <w:style w:type="character" w:styleId="1022" w:customStyle="1">
    <w:name w:val="页眉 Char"/>
    <w:link w:val="1021"/>
    <w:uiPriority w:val="0"/>
    <w:qFormat/>
    <w:rPr>
      <w:rFonts w:ascii="宋体"/>
      <w:sz w:val="18"/>
      <w:szCs w:val="18"/>
      <w:lang w:val="zh-CN"/>
    </w:rPr>
  </w:style>
  <w:style w:type="paragraph" w:styleId="1023" w:customStyle="1">
    <w:name w:val="普通(网站)11"/>
    <w:basedOn w:val="817"/>
    <w:uiPriority w:val="99"/>
    <w:unhideWhenUsed/>
    <w:qFormat/>
    <w:rPr>
      <w:rFonts w:cs="Times New Roman"/>
      <w:sz w:val="24"/>
      <w:lang w:val="en-US"/>
    </w:rPr>
  </w:style>
  <w:style w:type="paragraph" w:styleId="1024" w:customStyle="1">
    <w:name w:val="批注主题11"/>
    <w:basedOn w:val="1011"/>
    <w:next w:val="1011"/>
    <w:link w:val="1025"/>
    <w:uiPriority w:val="0"/>
    <w:qFormat/>
    <w:rPr>
      <w:rFonts w:ascii="Times New Roman"/>
      <w:b/>
      <w:bCs/>
      <w:sz w:val="20"/>
      <w:szCs w:val="20"/>
    </w:rPr>
  </w:style>
  <w:style w:type="character" w:styleId="1025" w:customStyle="1">
    <w:name w:val="批注主题 Char"/>
    <w:link w:val="1024"/>
    <w:uiPriority w:val="0"/>
    <w:qFormat/>
    <w:rPr>
      <w:b/>
      <w:bCs/>
      <w:lang w:val="zh-CN"/>
    </w:rPr>
  </w:style>
  <w:style w:type="paragraph" w:styleId="1026" w:customStyle="1">
    <w:name w:val="正文首行缩进 21"/>
    <w:basedOn w:val="1015"/>
    <w:link w:val="1027"/>
    <w:uiPriority w:val="99"/>
    <w:qFormat/>
    <w:pPr>
      <w:ind w:left="200" w:firstLine="200"/>
      <w:spacing w:after="120"/>
    </w:pPr>
    <w:rPr>
      <w:rFonts w:ascii="Arial" w:hAnsi="Arial" w:eastAsia="方正仿宋_GBK"/>
      <w:sz w:val="21"/>
      <w:szCs w:val="20"/>
      <w:lang w:val="zh-CN"/>
    </w:rPr>
  </w:style>
  <w:style w:type="character" w:styleId="1027" w:customStyle="1">
    <w:name w:val="正文首行缩进 2 Char"/>
    <w:link w:val="1026"/>
    <w:uiPriority w:val="99"/>
    <w:qFormat/>
    <w:rPr>
      <w:rFonts w:ascii="Arial" w:hAnsi="Arial" w:eastAsia="方正仿宋_GBK" w:cs="Arial"/>
      <w:sz w:val="21"/>
      <w:lang w:val="zh-CN"/>
    </w:rPr>
  </w:style>
  <w:style w:type="table" w:styleId="1028" w:customStyle="1">
    <w:name w:val="网格型1"/>
    <w:basedOn w:val="1010"/>
    <w:uiPriority w:val="0"/>
    <w:qFormat/>
    <w:tblPr/>
  </w:style>
  <w:style w:type="character" w:styleId="1029" w:customStyle="1">
    <w:name w:val="页码1"/>
    <w:link w:val="817"/>
    <w:uiPriority w:val="0"/>
    <w:qFormat/>
  </w:style>
  <w:style w:type="character" w:styleId="1030" w:customStyle="1">
    <w:name w:val="批注引用1"/>
    <w:link w:val="817"/>
    <w:uiPriority w:val="0"/>
    <w:qFormat/>
    <w:rPr>
      <w:sz w:val="21"/>
      <w:szCs w:val="21"/>
    </w:rPr>
  </w:style>
  <w:style w:type="paragraph" w:styleId="1031" w:customStyle="1">
    <w:name w:val="正文（缩进）"/>
    <w:basedOn w:val="817"/>
    <w:uiPriority w:val="0"/>
    <w:qFormat/>
    <w:pPr>
      <w:ind w:firstLine="200"/>
      <w:spacing w:line="360" w:lineRule="auto"/>
    </w:pPr>
    <w:rPr>
      <w:sz w:val="24"/>
    </w:rPr>
  </w:style>
  <w:style w:type="paragraph" w:styleId="1032" w:customStyle="1">
    <w:name w:val="标题 11"/>
    <w:basedOn w:val="817"/>
    <w:uiPriority w:val="0"/>
    <w:qFormat/>
    <w:pPr>
      <w:jc w:val="center"/>
      <w:keepNext/>
      <w:outlineLvl w:val="0"/>
    </w:pPr>
    <w:rPr>
      <w:rFonts w:ascii="??_GB2312" w:hAnsi="??_GB2312" w:eastAsia="Times New Roman"/>
      <w:sz w:val="28"/>
      <w:szCs w:val="28"/>
      <w:lang w:val="en-US"/>
    </w:rPr>
  </w:style>
  <w:style w:type="paragraph" w:styleId="1033" w:customStyle="1">
    <w:name w:val="标题 211"/>
    <w:basedOn w:val="817"/>
    <w:uiPriority w:val="0"/>
    <w:qFormat/>
    <w:pPr>
      <w:outlineLvl w:val="1"/>
    </w:pPr>
  </w:style>
  <w:style w:type="paragraph" w:styleId="1034" w:customStyle="1">
    <w:name w:val="标题 31"/>
    <w:basedOn w:val="817"/>
    <w:link w:val="1035"/>
    <w:uiPriority w:val="0"/>
    <w:qFormat/>
    <w:pPr>
      <w:keepLines/>
      <w:keepNext/>
      <w:spacing w:line="413" w:lineRule="auto"/>
      <w:outlineLvl w:val="2"/>
    </w:pPr>
    <w:rPr>
      <w:rFonts w:ascii="Times New Roman"/>
      <w:b/>
      <w:sz w:val="32"/>
      <w:szCs w:val="20"/>
      <w:lang w:val="en-US"/>
    </w:rPr>
  </w:style>
  <w:style w:type="character" w:styleId="1035" w:customStyle="1">
    <w:name w:val="标题 3 Char"/>
    <w:link w:val="1034"/>
    <w:uiPriority w:val="0"/>
    <w:qFormat/>
    <w:rPr>
      <w:rFonts w:ascii="Times New Roman" w:hAnsi="Times New Roman" w:eastAsia="宋体" w:cs="Times New Roman"/>
      <w:b/>
      <w:sz w:val="32"/>
      <w:szCs w:val="20"/>
      <w:lang w:val="en-US" w:eastAsia="zh-CN" w:bidi="ar-SA"/>
    </w:rPr>
  </w:style>
  <w:style w:type="paragraph" w:styleId="1036" w:customStyle="1">
    <w:name w:val="标题 41"/>
    <w:basedOn w:val="817"/>
    <w:uiPriority w:val="0"/>
    <w:qFormat/>
    <w:pPr>
      <w:keepLines/>
      <w:keepNext/>
      <w:spacing w:line="372" w:lineRule="auto"/>
      <w:outlineLvl w:val="3"/>
    </w:pPr>
    <w:rPr>
      <w:rFonts w:ascii="Arial" w:hAnsi="Arial" w:eastAsia="黑体"/>
      <w:b/>
      <w:sz w:val="28"/>
      <w:szCs w:val="20"/>
    </w:rPr>
  </w:style>
  <w:style w:type="paragraph" w:styleId="1037" w:customStyle="1">
    <w:name w:val="正文缩进111"/>
    <w:basedOn w:val="817"/>
    <w:uiPriority w:val="0"/>
    <w:qFormat/>
    <w:pPr>
      <w:ind w:firstLine="420"/>
    </w:pPr>
    <w:rPr>
      <w:rFonts w:ascii="Times New Roman"/>
      <w:sz w:val="20"/>
      <w:szCs w:val="20"/>
    </w:rPr>
  </w:style>
  <w:style w:type="paragraph" w:styleId="1038" w:customStyle="1">
    <w:name w:val="批注文字1"/>
    <w:basedOn w:val="817"/>
    <w:uiPriority w:val="0"/>
    <w:qFormat/>
  </w:style>
  <w:style w:type="paragraph" w:styleId="1039" w:customStyle="1">
    <w:name w:val="正文文本1"/>
    <w:basedOn w:val="817"/>
    <w:link w:val="1040"/>
    <w:uiPriority w:val="0"/>
    <w:qFormat/>
    <w:pPr>
      <w:ind w:left="100"/>
      <w:spacing w:before="129"/>
    </w:pPr>
    <w:rPr>
      <w:sz w:val="18"/>
      <w:szCs w:val="18"/>
    </w:rPr>
  </w:style>
  <w:style w:type="character" w:styleId="1040" w:customStyle="1">
    <w:name w:val="正文文本 Char"/>
    <w:link w:val="1039"/>
    <w:uiPriority w:val="0"/>
    <w:qFormat/>
    <w:rPr>
      <w:rFonts w:ascii="宋体" w:eastAsia="宋体" w:cs="Times New Roman"/>
      <w:sz w:val="18"/>
      <w:szCs w:val="18"/>
      <w:lang w:val="zh-CN" w:eastAsia="zh-CN" w:bidi="ar-SA"/>
    </w:rPr>
  </w:style>
  <w:style w:type="paragraph" w:styleId="1041" w:customStyle="1">
    <w:name w:val="正文文本缩进1"/>
    <w:basedOn w:val="817"/>
    <w:uiPriority w:val="0"/>
    <w:qFormat/>
    <w:pPr>
      <w:ind w:left="200"/>
      <w:spacing w:after="120"/>
    </w:pPr>
  </w:style>
  <w:style w:type="paragraph" w:styleId="1042" w:customStyle="1">
    <w:name w:val="文本块1"/>
    <w:basedOn w:val="817"/>
    <w:uiPriority w:val="0"/>
    <w:qFormat/>
    <w:pPr>
      <w:ind w:left="256" w:right="6" w:firstLine="624"/>
      <w:spacing w:after="160" w:line="259" w:lineRule="auto"/>
    </w:pPr>
    <w:rPr>
      <w:rFonts w:ascii="Calibri" w:hAnsi="Calibri" w:eastAsia="仿宋_GB2312"/>
      <w:sz w:val="28"/>
      <w:szCs w:val="20"/>
    </w:rPr>
  </w:style>
  <w:style w:type="paragraph" w:styleId="1043" w:customStyle="1">
    <w:name w:val="目录 31"/>
    <w:basedOn w:val="817"/>
    <w:uiPriority w:val="0"/>
    <w:qFormat/>
    <w:pPr>
      <w:ind w:left="400"/>
    </w:pPr>
  </w:style>
  <w:style w:type="paragraph" w:styleId="1044" w:customStyle="1">
    <w:name w:val="纯文本1"/>
    <w:basedOn w:val="817"/>
    <w:uiPriority w:val="0"/>
    <w:qFormat/>
  </w:style>
  <w:style w:type="paragraph" w:styleId="1045" w:customStyle="1">
    <w:name w:val="批注框文本1"/>
    <w:basedOn w:val="817"/>
    <w:uiPriority w:val="0"/>
    <w:qFormat/>
    <w:rPr>
      <w:sz w:val="18"/>
      <w:szCs w:val="18"/>
    </w:rPr>
  </w:style>
  <w:style w:type="paragraph" w:styleId="1046" w:customStyle="1">
    <w:name w:val="页脚1"/>
    <w:basedOn w:val="817"/>
    <w:uiPriority w:val="0"/>
    <w:qFormat/>
    <w:pPr>
      <w:tabs>
        <w:tab w:val="center" w:pos="4153" w:leader="none"/>
        <w:tab w:val="right" w:pos="8306" w:leader="none"/>
      </w:tabs>
    </w:pPr>
    <w:rPr>
      <w:sz w:val="18"/>
      <w:szCs w:val="20"/>
    </w:rPr>
  </w:style>
  <w:style w:type="paragraph" w:styleId="1047" w:customStyle="1">
    <w:name w:val="寄信人地址1"/>
    <w:basedOn w:val="817"/>
    <w:uiPriority w:val="0"/>
    <w:qFormat/>
    <w:rPr>
      <w:rFonts w:ascii="Arial" w:hAnsi="Arial" w:eastAsia="仿宋"/>
    </w:rPr>
  </w:style>
  <w:style w:type="paragraph" w:styleId="1048" w:customStyle="1">
    <w:name w:val="页眉1"/>
    <w:basedOn w:val="817"/>
    <w:uiPriority w:val="0"/>
    <w:qFormat/>
    <w:pPr>
      <w:jc w:val="center"/>
      <w:tabs>
        <w:tab w:val="center" w:pos="4153" w:leader="none"/>
        <w:tab w:val="right" w:pos="8306" w:leader="none"/>
      </w:tabs>
      <w:pBdr>
        <w:bottom w:val="single" w:color="000000" w:sz="6" w:space="1"/>
      </w:pBdr>
    </w:pPr>
    <w:rPr>
      <w:sz w:val="18"/>
      <w:szCs w:val="18"/>
    </w:rPr>
  </w:style>
  <w:style w:type="paragraph" w:styleId="1049" w:customStyle="1">
    <w:name w:val="索引标题1"/>
    <w:basedOn w:val="817"/>
    <w:uiPriority w:val="0"/>
    <w:qFormat/>
    <w:rPr>
      <w:rFonts w:ascii="DejaVu Sans" w:hAnsi="DejaVu Sans"/>
      <w:b/>
    </w:rPr>
  </w:style>
  <w:style w:type="paragraph" w:styleId="1050" w:customStyle="1">
    <w:name w:val="索引 11"/>
    <w:basedOn w:val="817"/>
    <w:next w:val="817"/>
    <w:uiPriority w:val="0"/>
    <w:qFormat/>
  </w:style>
  <w:style w:type="paragraph" w:styleId="1051" w:customStyle="1">
    <w:name w:val="目录 41"/>
    <w:basedOn w:val="817"/>
    <w:uiPriority w:val="0"/>
    <w:qFormat/>
    <w:pPr>
      <w:ind w:left="600"/>
    </w:pPr>
  </w:style>
  <w:style w:type="paragraph" w:styleId="1052" w:customStyle="1">
    <w:name w:val="普通(网站)1"/>
    <w:basedOn w:val="817"/>
    <w:uiPriority w:val="0"/>
    <w:qFormat/>
    <w:rPr>
      <w:sz w:val="24"/>
      <w:lang w:val="en-US"/>
    </w:rPr>
  </w:style>
  <w:style w:type="paragraph" w:styleId="1053" w:customStyle="1">
    <w:name w:val="批注主题1"/>
    <w:uiPriority w:val="0"/>
    <w:qFormat/>
    <w:pPr>
      <w:widowControl w:val="off"/>
    </w:pPr>
    <w:rPr>
      <w:rFonts w:hint="default" w:ascii="Times New Roman" w:hAnsi="Times New Roman" w:eastAsia="宋体" w:cs="Times New Roman"/>
      <w:b/>
      <w:bCs/>
      <w:sz w:val="21"/>
      <w:szCs w:val="24"/>
      <w:lang w:val="en-US" w:eastAsia="zh-CN" w:bidi="ar-SA"/>
    </w:rPr>
  </w:style>
  <w:style w:type="paragraph" w:styleId="1054" w:customStyle="1">
    <w:name w:val="正文首行缩进1"/>
    <w:basedOn w:val="1039"/>
    <w:uiPriority w:val="0"/>
    <w:qFormat/>
    <w:pPr>
      <w:ind w:firstLine="100"/>
      <w:spacing w:after="120"/>
      <w:tabs>
        <w:tab w:val="left" w:pos="2020" w:leader="none"/>
        <w:tab w:val="center" w:pos="4535" w:leader="none"/>
      </w:tabs>
    </w:pPr>
    <w:rPr>
      <w:rFonts w:ascii="Times New Roman"/>
      <w:sz w:val="21"/>
    </w:rPr>
  </w:style>
  <w:style w:type="paragraph" w:styleId="1055" w:customStyle="1">
    <w:name w:val="UserStyle_0"/>
    <w:basedOn w:val="817"/>
    <w:uiPriority w:val="0"/>
    <w:qFormat/>
    <w:pPr>
      <w:jc w:val="both"/>
    </w:pPr>
    <w:rPr>
      <w:rFonts w:ascii="仿宋_GB2312" w:eastAsia="仿宋_GB2312"/>
      <w:b/>
      <w:sz w:val="32"/>
      <w:szCs w:val="32"/>
      <w:lang w:val="en-US"/>
    </w:rPr>
  </w:style>
  <w:style w:type="paragraph" w:styleId="1056"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57" w:customStyle="1">
    <w:name w:val="正文缩进1"/>
    <w:basedOn w:val="817"/>
    <w:uiPriority w:val="0"/>
    <w:qFormat/>
    <w:pPr>
      <w:ind w:firstLine="420"/>
    </w:pPr>
  </w:style>
  <w:style w:type="paragraph" w:styleId="1058"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059" w:customStyle="1">
    <w:name w:val="Char1"/>
    <w:basedOn w:val="817"/>
    <w:uiPriority w:val="0"/>
    <w:qFormat/>
  </w:style>
  <w:style w:type="paragraph" w:styleId="1060"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61" w:customStyle="1">
    <w:name w:val="Char"/>
    <w:basedOn w:val="817"/>
    <w:uiPriority w:val="0"/>
    <w:qFormat/>
    <w:rPr>
      <w:sz w:val="24"/>
    </w:rPr>
  </w:style>
  <w:style w:type="paragraph" w:styleId="1062" w:customStyle="1">
    <w:name w:val="No Spacing1"/>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02-标书-标题2"/>
    <w:uiPriority w:val="0"/>
    <w:qFormat/>
    <w:pPr>
      <w:ind w:left="567" w:hanging="567"/>
      <w:spacing w:line="360" w:lineRule="auto"/>
      <w:tabs>
        <w:tab w:val="left" w:pos="567" w:leader="none"/>
      </w:tabs>
      <w:outlineLvl w:val="1"/>
    </w:pPr>
    <w:rPr>
      <w:rFonts w:hint="default" w:ascii="黑体" w:hAnsi="Times New Roman" w:eastAsia="黑体" w:cs="Times New Roman"/>
      <w:sz w:val="32"/>
      <w:szCs w:val="28"/>
      <w:lang w:val="en-US" w:eastAsia="zh-CN" w:bidi="ar-SA"/>
    </w:rPr>
  </w:style>
  <w:style w:type="paragraph" w:styleId="1064" w:customStyle="1">
    <w:name w:val="列出段落12"/>
    <w:basedOn w:val="817"/>
    <w:uiPriority w:val="0"/>
    <w:qFormat/>
    <w:pPr>
      <w:ind w:firstLine="200"/>
    </w:pPr>
  </w:style>
  <w:style w:type="paragraph" w:styleId="1065" w:customStyle="1">
    <w:name w:val="普通正文"/>
    <w:basedOn w:val="817"/>
    <w:uiPriority w:val="0"/>
    <w:qFormat/>
    <w:pPr>
      <w:ind w:firstLine="480"/>
      <w:spacing w:before="120" w:after="120" w:line="360" w:lineRule="auto"/>
    </w:pPr>
    <w:rPr>
      <w:rFonts w:ascii="Arial" w:hAnsi="Arial"/>
      <w:sz w:val="24"/>
      <w:szCs w:val="24"/>
    </w:rPr>
  </w:style>
  <w:style w:type="paragraph" w:styleId="1066" w:customStyle="1">
    <w:name w:val="正文缩进11"/>
    <w:basedOn w:val="817"/>
    <w:uiPriority w:val="0"/>
    <w:qFormat/>
    <w:pPr>
      <w:ind w:firstLine="420"/>
    </w:pPr>
  </w:style>
  <w:style w:type="paragraph" w:styleId="1067" w:customStyle="1">
    <w:name w:val="列出段落1"/>
    <w:basedOn w:val="817"/>
    <w:uiPriority w:val="0"/>
    <w:qFormat/>
    <w:pPr>
      <w:ind w:firstLine="200"/>
    </w:pPr>
  </w:style>
  <w:style w:type="paragraph" w:styleId="1068"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69" w:customStyle="1">
    <w:name w:val="首行缩进"/>
    <w:basedOn w:val="817"/>
    <w:uiPriority w:val="0"/>
    <w:qFormat/>
    <w:pPr>
      <w:ind w:firstLine="200"/>
    </w:pPr>
    <w:rPr>
      <w:szCs w:val="20"/>
    </w:rPr>
  </w:style>
  <w:style w:type="paragraph" w:styleId="1070" w:customStyle="1">
    <w:name w:val="List Paragraph11"/>
    <w:basedOn w:val="817"/>
    <w:uiPriority w:val="0"/>
    <w:qFormat/>
    <w:pPr>
      <w:ind w:firstLine="200"/>
    </w:pPr>
    <w:rPr>
      <w:rFonts w:ascii="Calibri" w:hAnsi="Calibri" w:eastAsia="等线"/>
    </w:rPr>
  </w:style>
  <w:style w:type="paragraph" w:styleId="1071" w:customStyle="1">
    <w:name w:val="列出段落11"/>
    <w:basedOn w:val="817"/>
    <w:uiPriority w:val="0"/>
    <w:qFormat/>
    <w:pPr>
      <w:contextualSpacing/>
      <w:ind w:left="720"/>
      <w:widowControl/>
    </w:pPr>
    <w:rPr>
      <w:rFonts w:ascii="Calibri" w:hAnsi="Calibri"/>
      <w:sz w:val="24"/>
      <w:szCs w:val="24"/>
      <w:lang w:eastAsia="en-US"/>
    </w:rPr>
  </w:style>
  <w:style w:type="paragraph" w:styleId="1072" w:customStyle="1">
    <w:name w:val="_Style 8"/>
    <w:basedOn w:val="817"/>
    <w:uiPriority w:val="0"/>
    <w:qFormat/>
    <w:pPr>
      <w:ind w:left="720"/>
      <w:widowControl/>
    </w:pPr>
    <w:rPr>
      <w:rFonts w:ascii="Times New Roman"/>
      <w:sz w:val="24"/>
      <w:szCs w:val="24"/>
      <w:lang w:eastAsia="en-US"/>
    </w:rPr>
  </w:style>
  <w:style w:type="paragraph" w:styleId="1073" w:customStyle="1">
    <w:name w:val="修订1"/>
    <w:uiPriority w:val="0"/>
    <w:qFormat/>
    <w:rPr>
      <w:rFonts w:hint="default" w:ascii="宋体" w:hAnsi="Times New Roman" w:eastAsia="宋体" w:cs="Times New Roman"/>
      <w:sz w:val="22"/>
      <w:szCs w:val="22"/>
      <w:lang w:val="zh-CN" w:eastAsia="zh-CN" w:bidi="ar-SA"/>
    </w:rPr>
  </w:style>
  <w:style w:type="paragraph" w:styleId="1074" w:customStyle="1">
    <w:name w:val="Other|1"/>
    <w:uiPriority w:val="0"/>
    <w:qFormat/>
    <w:pPr>
      <w:ind w:firstLine="400"/>
      <w:jc w:val="both"/>
      <w:spacing w:line="418" w:lineRule="auto"/>
      <w:widowControl w:val="off"/>
    </w:pPr>
    <w:rPr>
      <w:rFonts w:hint="default" w:ascii="宋体" w:hAnsi="Times New Roman" w:eastAsia="宋体" w:cs="Times New Roman"/>
      <w:b/>
      <w:bCs/>
      <w:sz w:val="32"/>
      <w:szCs w:val="32"/>
      <w:lang w:val="zh-TW" w:eastAsia="zh-TW" w:bidi="zh-TW"/>
    </w:rPr>
  </w:style>
  <w:style w:type="paragraph" w:styleId="1075" w:customStyle="1">
    <w:name w:val="二级目录"/>
    <w:uiPriority w:val="0"/>
    <w:qFormat/>
    <w:pPr>
      <w:ind w:left="907" w:hanging="907"/>
      <w:tabs>
        <w:tab w:val="left" w:pos="907" w:leader="none"/>
        <w:tab w:val="left" w:pos="1145" w:leader="none"/>
      </w:tabs>
      <w:outlineLvl w:val="1"/>
    </w:pPr>
    <w:rPr>
      <w:rFonts w:hint="default" w:ascii="Times New Roman" w:hAnsi="Times New Roman" w:eastAsia="宋体" w:cs="Times New Roman"/>
      <w:b/>
      <w:sz w:val="28"/>
      <w:lang w:val="en-US" w:eastAsia="zh-CN" w:bidi="ar-SA"/>
    </w:rPr>
  </w:style>
  <w:style w:type="paragraph" w:styleId="1076" w:customStyle="1">
    <w:name w:val="列出段落2"/>
    <w:uiPriority w:val="0"/>
    <w:qFormat/>
    <w:pPr>
      <w:ind w:firstLine="420"/>
      <w:jc w:val="both"/>
      <w:widowControl w:val="off"/>
    </w:pPr>
    <w:rPr>
      <w:rFonts w:hint="default" w:ascii="Times New Roman" w:hAnsi="Times New Roman" w:eastAsia="宋体" w:cs="Times New Roman"/>
      <w:sz w:val="21"/>
      <w:szCs w:val="22"/>
      <w:lang w:val="en-US" w:eastAsia="zh-CN" w:bidi="ar-SA"/>
    </w:rPr>
  </w:style>
  <w:style w:type="paragraph" w:styleId="1077" w:customStyle="1">
    <w:name w:val="标题 21"/>
    <w:basedOn w:val="817"/>
    <w:next w:val="817"/>
    <w:uiPriority w:val="0"/>
    <w:qFormat/>
    <w:pPr>
      <w:jc w:val="center"/>
      <w:keepLines/>
      <w:keepNext/>
      <w:spacing w:before="260" w:after="260" w:line="415" w:lineRule="auto"/>
      <w:outlineLvl w:val="1"/>
    </w:pPr>
    <w:rPr>
      <w:rFonts w:ascii="幼圆" w:hAnsi="幼圆" w:eastAsia="楷体_GB2312"/>
      <w:b/>
      <w:sz w:val="44"/>
      <w:szCs w:val="20"/>
    </w:rPr>
  </w:style>
  <w:style w:type="paragraph" w:styleId="1078" w:customStyle="1">
    <w:name w:val="列出段落"/>
    <w:basedOn w:val="817"/>
    <w:uiPriority w:val="34"/>
    <w:qFormat/>
    <w:pPr>
      <w:ind w:firstLine="420"/>
    </w:pPr>
  </w:style>
  <w:style w:type="paragraph" w:styleId="1079" w:customStyle="1">
    <w:name w:val="Normal_3_0"/>
    <w:uiPriority w:val="0"/>
    <w:qFormat/>
    <w:rPr>
      <w:rFonts w:hint="default" w:ascii="Times New Roman" w:hAnsi="Times New Roman" w:eastAsia="Times New Roman" w:cs="Times New Roman"/>
      <w:sz w:val="24"/>
      <w:szCs w:val="24"/>
      <w:lang w:val="en-US" w:eastAsia="zh-CN" w:bidi="ar-SA"/>
    </w:rPr>
  </w:style>
  <w:style w:type="paragraph" w:styleId="1080" w:customStyle="1">
    <w:name w:val="正文_5"/>
    <w:uiPriority w:val="0"/>
    <w:qFormat/>
    <w:rPr>
      <w:rFonts w:hint="default" w:ascii="Times New Roman" w:hAnsi="Times New Roman" w:eastAsia="宋体" w:cs="Times New Roman"/>
      <w:sz w:val="24"/>
      <w:szCs w:val="24"/>
      <w:lang w:val="en-US" w:eastAsia="zh-CN" w:bidi="ar-SA"/>
    </w:rPr>
  </w:style>
  <w:style w:type="character" w:styleId="1081" w:customStyle="1">
    <w:name w:val="font41"/>
    <w:link w:val="817"/>
    <w:uiPriority w:val="0"/>
    <w:qFormat/>
    <w:rPr>
      <w:rFonts w:hint="eastAsia" w:ascii="宋体" w:hAnsi="宋体" w:eastAsia="宋体" w:cs="宋体"/>
      <w:color w:val="000000"/>
      <w:sz w:val="22"/>
      <w:szCs w:val="22"/>
      <w:u w:val="none"/>
    </w:rPr>
  </w:style>
  <w:style w:type="paragraph" w:styleId="1082" w:customStyle="1">
    <w:name w:val="text-tag"/>
    <w:basedOn w:val="817"/>
    <w:uiPriority w:val="99"/>
    <w:semiHidden/>
    <w:qFormat/>
    <w:pPr>
      <w:jc w:val="left"/>
      <w:spacing w:before="100" w:beforeAutospacing="1" w:after="100" w:afterAutospacing="1"/>
      <w:widowControl/>
    </w:pPr>
    <w:rPr>
      <w:rFonts w:ascii="宋体" w:hAnsi="宋体" w:cs="宋体"/>
      <w:sz w:val="24"/>
    </w:rPr>
  </w:style>
  <w:style w:type="paragraph" w:styleId="1083" w:customStyle="1">
    <w:name w:val="正文文本样式"/>
    <w:basedOn w:val="817"/>
    <w:uiPriority w:val="99"/>
    <w:qFormat/>
    <w:pPr>
      <w:ind w:firstLine="482"/>
      <w:jc w:val="left"/>
      <w:spacing w:line="360" w:lineRule="auto"/>
      <w:widowControl/>
    </w:pPr>
    <w:rPr>
      <w:rFonts w:ascii="宋体" w:hAnsi="宋体" w:eastAsia="宋体" w:cs="宋体"/>
      <w:sz w:val="24"/>
    </w:rPr>
  </w:style>
  <w:style w:type="paragraph" w:styleId="1084">
    <w:name w:val="List Paragraph"/>
    <w:basedOn w:val="817"/>
    <w:uiPriority w:val="34"/>
    <w:qFormat/>
    <w:pPr>
      <w:ind w:firstLine="420"/>
    </w:pPr>
  </w:style>
  <w:style w:type="paragraph" w:styleId="1085" w:customStyle="1">
    <w:name w:val="Normal_15"/>
    <w:uiPriority w:val="0"/>
    <w:qFormat/>
    <w:pPr>
      <w:jc w:val="both"/>
      <w:widowControl w:val="off"/>
    </w:pPr>
    <w:rPr>
      <w:rFonts w:hint="default" w:ascii="Calibri" w:hAnsi="Calibri" w:eastAsia="宋体" w:cs="Times New Roman"/>
      <w:sz w:val="21"/>
      <w:szCs w:val="22"/>
      <w:lang w:val="en-US" w:eastAsia="zh-CN" w:bidi="ar-SA"/>
    </w:rPr>
  </w:style>
  <w:style w:type="table" w:styleId="1086" w:customStyle="1">
    <w:name w:val="Table Normal"/>
    <w:uiPriority w:val="0"/>
    <w:semiHidden/>
    <w:unhideWhenUsed/>
    <w:qFormat/>
    <w:tblPr>
      <w:tblCellMar>
        <w:left w:w="0" w:type="dxa"/>
        <w:top w:w="0" w:type="dxa"/>
        <w:right w:w="0" w:type="dxa"/>
        <w:bottom w:w="0" w:type="dxa"/>
      </w:tblCellMar>
    </w:tblPr>
  </w:style>
  <w:style w:type="paragraph" w:styleId="108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88" w:customStyle="1">
    <w:name w:val="默认段落字体11"/>
    <w:uiPriority w:val="1"/>
    <w:unhideWhenUsed/>
    <w:qFormat/>
  </w:style>
  <w:style w:type="character" w:styleId="1089" w:customStyle="1">
    <w:name w:val="font31"/>
    <w:basedOn w:val="827"/>
    <w:uiPriority w:val="0"/>
    <w:qFormat/>
    <w:rPr>
      <w:rFonts w:hint="eastAsia" w:ascii="宋体" w:hAnsi="宋体" w:eastAsia="宋体" w:cs="宋体"/>
      <w:color w:val="000000"/>
      <w:sz w:val="21"/>
      <w:szCs w:val="21"/>
      <w:u w:val="none"/>
    </w:rPr>
  </w:style>
  <w:style w:type="character" w:styleId="1090" w:customStyle="1">
    <w:name w:val="font21"/>
    <w:basedOn w:val="827"/>
    <w:uiPriority w:val="0"/>
    <w:qFormat/>
    <w:rPr>
      <w:rFonts w:hint="default" w:ascii="Calibri" w:hAnsi="Calibri" w:cs="Calibri"/>
      <w:color w:val="000000"/>
      <w:sz w:val="21"/>
      <w:szCs w:val="21"/>
      <w:u w:val="none"/>
    </w:rPr>
  </w:style>
  <w:style w:type="paragraph" w:styleId="1091" w:customStyle="1">
    <w:name w:val="1.标题式样"/>
    <w:basedOn w:val="820"/>
    <w:uiPriority w:val="0"/>
    <w:qFormat/>
    <w:pPr>
      <w:spacing w:before="0" w:after="0" w:line="240" w:lineRule="auto"/>
    </w:pPr>
    <w:rPr>
      <w:rFonts w:ascii="楷体" w:hAnsi="楷体"/>
      <w:sz w:val="30"/>
      <w:szCs w:val="30"/>
    </w:rPr>
  </w:style>
  <w:style w:type="paragraph" w:styleId="1092" w:customStyle="1">
    <w:name w:val="Normal Indent1"/>
    <w:basedOn w:val="817"/>
    <w:uiPriority w:val="99"/>
    <w:qFormat/>
    <w:pPr>
      <w:ind w:firstLine="420"/>
    </w:pPr>
    <w:rPr>
      <w:rFonts w:ascii="Times New Roman" w:hAnsi="Times New Roman" w:cs="Times New Roman"/>
      <w:sz w:val="20"/>
      <w:szCs w:val="20"/>
    </w:rPr>
  </w:style>
  <w:style w:type="paragraph" w:styleId="1093"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dc:creator>
  <cp:lastModifiedBy>朱洪俊</cp:lastModifiedBy>
  <cp:revision>23</cp:revision>
  <dcterms:created xsi:type="dcterms:W3CDTF">2024-04-17T01:19:00Z</dcterms:created>
  <dcterms:modified xsi:type="dcterms:W3CDTF">2026-06-05T02:28:13Z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89D877EA758E425BB44C70CECBB8F307_13</vt:lpwstr>
  </property>
  <property fmtid="{D5CDD505-2E9C-101B-9397-08002B2CF9AE}" pid="4" name="KSOTemplateDocerSaveRecord">
    <vt:lpwstr>eyJoZGlkIjoiOTQ5NzY0MDhiNTY4ZGI0NDRlYzMzOGVmMzNhZDljNzciLCJ1c2VySWQiOiIxNzA1OTQyNzYxIn0=</vt:lpwstr>
  </property>
</Properties>
</file>