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jc w:val="center"/>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b/>
          <w:bCs/>
          <w:sz w:val="84"/>
        </w:rPr>
      </w:pPr>
      <w:r>
        <w:rPr>
          <w:rFonts w:hint="eastAsia" w:ascii="宋体" w:hAnsi="宋体" w:eastAsia="宋体" w:cs="宋体"/>
        </w:rPr>
        <w:t xml:space="preserve"> </w:t>
      </w:r>
      <w:r>
        <w:rPr>
          <w:rFonts w:hint="eastAsia" w:ascii="宋体" w:hAnsi="宋体" w:eastAsia="宋体" w:cs="宋体"/>
          <w:b/>
          <w:bCs/>
          <w:sz w:val="84"/>
        </w:rPr>
        <w:t xml:space="preserve">招  标  文  件</w:t>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项目名称：宿迁学院新校区服务用房家具（雷克瑟姆学院、教师公寓、公共会议室）招标采购项目</w:t>
      </w:r>
      <w:r/>
    </w:p>
    <w:p>
      <w:pPr>
        <w:jc w:val="center"/>
        <w:rPr>
          <w:rFonts w:hint="eastAsia" w:ascii="宋体" w:hAnsi="宋体" w:eastAsia="宋体" w:cs="宋体"/>
          <w:b/>
          <w:sz w:val="30"/>
          <w:szCs w:val="30"/>
        </w:rPr>
      </w:pPr>
      <w:r>
        <w:rPr>
          <w:rFonts w:hint="eastAsia" w:ascii="宋体" w:hAnsi="宋体" w:eastAsia="宋体" w:cs="宋体"/>
          <w:b/>
          <w:bCs/>
          <w:sz w:val="32"/>
        </w:rPr>
        <w:t xml:space="preserve">项目编号：JSZC-320000-SSJT-G2026-0034</w:t>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（货物类项目）</w:t>
      </w:r>
      <w:r/>
    </w:p>
    <w:p>
      <w:pPr>
        <w:pStyle w:val="1012"/>
        <w:ind w:firstLine="0"/>
        <w:jc w:val="center"/>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spacing w:before="0" w:after="0"/>
        <w:rPr>
          <w:rFonts w:hint="eastAsia" w:ascii="宋体" w:hAnsi="宋体" w:eastAsia="宋体" w:cs="宋体"/>
        </w:rPr>
      </w:pPr>
      <w:r>
        <w:rPr>
          <w:rFonts w:hint="eastAsia" w:ascii="宋体" w:hAnsi="宋体" w:eastAsia="宋体" w:cs="宋体"/>
        </w:rPr>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采购人：宿迁学院</w:t>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采购代理机构：苏世建设管理集团有限公司</w:t>
      </w:r>
      <w:r/>
    </w:p>
    <w:p>
      <w:pPr>
        <w:pStyle w:val="1012"/>
        <w:ind w:firstLine="0"/>
        <w:jc w:val="center"/>
        <w:rPr>
          <w:rFonts w:hint="eastAsia" w:ascii="宋体" w:hAnsi="宋体" w:eastAsia="宋体" w:cs="宋体"/>
          <w:b/>
          <w:bCs/>
          <w:sz w:val="32"/>
        </w:rPr>
      </w:pPr>
      <w:r>
        <w:rPr>
          <w:rFonts w:hint="eastAsia" w:ascii="宋体" w:hAnsi="宋体" w:eastAsia="宋体" w:cs="宋体"/>
          <w:b/>
          <w:bCs/>
          <w:sz w:val="32"/>
        </w:rPr>
        <w:t xml:space="preserve">2026年6月</w:t>
      </w:r>
      <w:r>
        <w:rPr>
          <w:rFonts w:hint="eastAsia" w:ascii="宋体" w:hAnsi="宋体" w:eastAsia="宋体" w:cs="宋体"/>
          <w:b/>
          <w:bCs/>
          <w:sz w:val="32"/>
          <w:lang w:val="en-US" w:eastAsia="zh-CN"/>
        </w:rPr>
        <w:t xml:space="preserve">17</w:t>
      </w:r>
      <w:r>
        <w:rPr>
          <w:rFonts w:hint="eastAsia" w:ascii="宋体" w:hAnsi="宋体" w:eastAsia="宋体" w:cs="宋体"/>
          <w:b/>
          <w:bCs/>
          <w:sz w:val="32"/>
        </w:rPr>
        <w:t xml:space="preserve">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sz w:val="44"/>
        </w:rPr>
      </w:pPr>
      <w:r>
        <w:rPr>
          <w:rFonts w:hint="eastAsia" w:ascii="宋体" w:hAnsi="宋体" w:eastAsia="宋体" w:cs="宋体"/>
          <w:b/>
          <w:sz w:val="44"/>
        </w:rPr>
        <w:t xml:space="preserve">总  目  录</w:t>
      </w:r>
      <w:r/>
    </w:p>
    <w:p>
      <w:pPr>
        <w:spacing w:line="480" w:lineRule="auto"/>
        <w:rPr>
          <w:rFonts w:hint="eastAsia" w:ascii="宋体" w:hAnsi="宋体" w:eastAsia="宋体" w:cs="宋体"/>
          <w:b/>
          <w:sz w:val="28"/>
        </w:rPr>
      </w:pPr>
      <w:r>
        <w:rPr>
          <w:rFonts w:hint="eastAsia" w:ascii="宋体" w:hAnsi="宋体" w:eastAsia="宋体" w:cs="宋体"/>
          <w:b/>
          <w:sz w:val="28"/>
        </w:rPr>
      </w:r>
      <w:r/>
    </w:p>
    <w:p>
      <w:pPr>
        <w:pStyle w:val="848"/>
        <w:tabs>
          <w:tab w:val="right" w:pos="8953" w:leader="dot"/>
        </w:tabs>
        <w:rPr>
          <w:rFonts w:hint="eastAsia" w:ascii="宋体" w:hAnsi="宋体" w:eastAsia="宋体" w:cs="宋体"/>
          <w:b/>
          <w:sz w:val="28"/>
          <w:szCs w:val="32"/>
        </w:rPr>
      </w:pPr>
      <w:r>
        <w:rPr>
          <w:rFonts w:hint="eastAsia" w:ascii="宋体" w:hAnsi="宋体" w:eastAsia="宋体" w:cs="宋体"/>
          <w:b/>
          <w:sz w:val="56"/>
          <w:szCs w:val="56"/>
        </w:rPr>
        <w:fldChar w:fldCharType="begin"/>
      </w:r>
      <w:r>
        <w:rPr>
          <w:rFonts w:hint="eastAsia" w:ascii="宋体" w:hAnsi="宋体" w:eastAsia="宋体" w:cs="宋体"/>
          <w:b/>
          <w:sz w:val="56"/>
          <w:szCs w:val="56"/>
        </w:rPr>
        <w:instrText xml:space="preserve">TOC \o "1-1" \h \u </w:instrText>
      </w:r>
      <w:r>
        <w:rPr>
          <w:rFonts w:hint="eastAsia" w:ascii="宋体" w:hAnsi="宋体" w:eastAsia="宋体" w:cs="宋体"/>
          <w:b/>
          <w:sz w:val="56"/>
          <w:szCs w:val="56"/>
        </w:rPr>
        <w:fldChar w:fldCharType="separate"/>
      </w:r>
      <w:r>
        <w:fldChar w:fldCharType="begin"/>
      </w:r>
      <w:r>
        <w:instrText xml:space="preserve"> HYPERLINK \l "_Toc15550" </w:instrText>
      </w:r>
      <w:r>
        <w:fldChar w:fldCharType="separate"/>
      </w:r>
      <w:r>
        <w:rPr>
          <w:rFonts w:hint="eastAsia" w:ascii="宋体" w:hAnsi="宋体" w:eastAsia="宋体" w:cs="宋体"/>
          <w:b/>
          <w:sz w:val="28"/>
          <w:szCs w:val="32"/>
        </w:rPr>
        <w:t xml:space="preserve">第一章  投标邀请</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_Toc15550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3</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8"/>
          <w:szCs w:val="32"/>
        </w:rPr>
      </w:pPr>
      <w:r>
        <w:fldChar w:fldCharType="begin"/>
      </w:r>
      <w:r>
        <w:instrText xml:space="preserve"> HYPERLINK \l "_Toc6971" </w:instrText>
      </w:r>
      <w:r>
        <w:fldChar w:fldCharType="separate"/>
      </w:r>
      <w:r>
        <w:rPr>
          <w:rFonts w:hint="eastAsia" w:ascii="宋体" w:hAnsi="宋体" w:eastAsia="宋体" w:cs="宋体"/>
          <w:b/>
          <w:sz w:val="28"/>
          <w:szCs w:val="56"/>
        </w:rPr>
        <w:t xml:space="preserve">第二章  投标人须知</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_Toc6971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6</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8"/>
          <w:szCs w:val="32"/>
        </w:rPr>
      </w:pPr>
      <w:r>
        <w:fldChar w:fldCharType="begin"/>
      </w:r>
      <w:r>
        <w:instrText xml:space="preserve"> HYPERLINK \l "_Toc8406" </w:instrText>
      </w:r>
      <w:r>
        <w:fldChar w:fldCharType="separate"/>
      </w:r>
      <w:r>
        <w:rPr>
          <w:rFonts w:hint="eastAsia" w:ascii="宋体" w:hAnsi="宋体" w:eastAsia="宋体" w:cs="宋体"/>
          <w:b/>
          <w:sz w:val="28"/>
          <w:szCs w:val="32"/>
        </w:rPr>
        <w:t xml:space="preserve">第三章  合同文本</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_Toc8406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22</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8"/>
          <w:szCs w:val="32"/>
        </w:rPr>
      </w:pPr>
      <w:r>
        <w:fldChar w:fldCharType="begin"/>
      </w:r>
      <w:r>
        <w:instrText xml:space="preserve"> HYPERLINK \l "_Toc30589" </w:instrText>
      </w:r>
      <w:r>
        <w:fldChar w:fldCharType="separate"/>
      </w:r>
      <w:r>
        <w:rPr>
          <w:rFonts w:hint="eastAsia" w:ascii="宋体" w:hAnsi="宋体" w:eastAsia="宋体" w:cs="宋体"/>
          <w:b/>
          <w:sz w:val="28"/>
          <w:szCs w:val="32"/>
        </w:rPr>
        <w:t xml:space="preserve">第四章  采购需求</w:t>
      </w:r>
      <w:r>
        <w:rPr>
          <w:rFonts w:hint="eastAsia" w:ascii="宋体" w:hAnsi="宋体" w:eastAsia="宋体" w:cs="宋体"/>
          <w:b/>
          <w:sz w:val="28"/>
          <w:szCs w:val="32"/>
        </w:rPr>
        <w:tab/>
      </w:r>
      <w:r>
        <w:rPr>
          <w:rFonts w:hint="eastAsia" w:ascii="宋体" w:hAnsi="宋体" w:eastAsia="宋体" w:cs="宋体"/>
          <w:b/>
          <w:sz w:val="28"/>
          <w:szCs w:val="32"/>
        </w:rPr>
        <w:fldChar w:fldCharType="end"/>
      </w:r>
      <w:r>
        <w:rPr>
          <w:rFonts w:hint="eastAsia" w:ascii="宋体" w:hAnsi="宋体" w:eastAsia="宋体" w:cs="宋体"/>
          <w:b/>
          <w:sz w:val="28"/>
          <w:szCs w:val="32"/>
        </w:rPr>
        <w:t xml:space="preserve">38</w:t>
      </w:r>
      <w:r/>
    </w:p>
    <w:p>
      <w:pPr>
        <w:pStyle w:val="848"/>
        <w:tabs>
          <w:tab w:val="right" w:pos="8953" w:leader="dot"/>
        </w:tabs>
        <w:rPr>
          <w:rFonts w:hint="eastAsia" w:ascii="宋体" w:hAnsi="宋体" w:eastAsia="宋体" w:cs="宋体"/>
          <w:b/>
          <w:sz w:val="28"/>
          <w:szCs w:val="32"/>
        </w:rPr>
      </w:pPr>
      <w:r>
        <w:fldChar w:fldCharType="begin"/>
      </w:r>
      <w:r>
        <w:instrText xml:space="preserve"> HYPERLINK \l "_Toc7441" </w:instrText>
      </w:r>
      <w:r>
        <w:fldChar w:fldCharType="separate"/>
      </w:r>
      <w:r>
        <w:rPr>
          <w:rFonts w:hint="eastAsia" w:ascii="宋体" w:hAnsi="宋体" w:eastAsia="宋体" w:cs="宋体"/>
          <w:b/>
          <w:sz w:val="28"/>
          <w:szCs w:val="32"/>
        </w:rPr>
        <w:t xml:space="preserve">第五章  评标方法与评标标准</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_Toc7441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46</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pStyle w:val="848"/>
        <w:tabs>
          <w:tab w:val="right" w:pos="8953" w:leader="dot"/>
        </w:tabs>
        <w:rPr>
          <w:rFonts w:hint="eastAsia" w:ascii="宋体" w:hAnsi="宋体" w:eastAsia="宋体" w:cs="宋体"/>
          <w:b/>
          <w:sz w:val="24"/>
          <w:szCs w:val="28"/>
        </w:rPr>
      </w:pPr>
      <w:r>
        <w:fldChar w:fldCharType="begin"/>
      </w:r>
      <w:r>
        <w:instrText xml:space="preserve"> HYPERLINK \l "_Toc20454" </w:instrText>
      </w:r>
      <w:r>
        <w:fldChar w:fldCharType="separate"/>
      </w:r>
      <w:r>
        <w:rPr>
          <w:rFonts w:hint="eastAsia" w:ascii="宋体" w:hAnsi="宋体" w:eastAsia="宋体" w:cs="宋体"/>
          <w:b/>
          <w:sz w:val="28"/>
          <w:szCs w:val="32"/>
        </w:rPr>
        <w:t xml:space="preserve">第六章  投标文件格式</w:t>
      </w:r>
      <w:r>
        <w:rPr>
          <w:rFonts w:hint="eastAsia" w:ascii="宋体" w:hAnsi="宋体" w:eastAsia="宋体" w:cs="宋体"/>
          <w:b/>
          <w:sz w:val="28"/>
          <w:szCs w:val="32"/>
        </w:rPr>
        <w:tab/>
      </w:r>
      <w:r>
        <w:rPr>
          <w:rFonts w:hint="eastAsia" w:ascii="宋体" w:hAnsi="宋体" w:eastAsia="宋体" w:cs="宋体"/>
          <w:b/>
          <w:sz w:val="28"/>
          <w:szCs w:val="32"/>
        </w:rPr>
        <w:fldChar w:fldCharType="begin"/>
      </w:r>
      <w:r>
        <w:rPr>
          <w:rFonts w:hint="eastAsia" w:ascii="宋体" w:hAnsi="宋体" w:eastAsia="宋体" w:cs="宋体"/>
          <w:b/>
          <w:sz w:val="28"/>
          <w:szCs w:val="32"/>
        </w:rPr>
        <w:instrText xml:space="preserve"> PAGEREF _Toc20454 \h </w:instrText>
      </w:r>
      <w:r>
        <w:rPr>
          <w:rFonts w:hint="eastAsia" w:ascii="宋体" w:hAnsi="宋体" w:eastAsia="宋体" w:cs="宋体"/>
          <w:b/>
          <w:sz w:val="28"/>
          <w:szCs w:val="32"/>
        </w:rPr>
        <w:fldChar w:fldCharType="separate"/>
      </w:r>
      <w:r>
        <w:rPr>
          <w:rFonts w:hint="eastAsia" w:ascii="宋体" w:hAnsi="宋体" w:eastAsia="宋体" w:cs="宋体"/>
          <w:b/>
          <w:sz w:val="28"/>
          <w:szCs w:val="32"/>
        </w:rPr>
        <w:t xml:space="preserve">77</w:t>
      </w:r>
      <w:r>
        <w:rPr>
          <w:rFonts w:hint="eastAsia" w:ascii="宋体" w:hAnsi="宋体" w:eastAsia="宋体" w:cs="宋体"/>
          <w:b/>
          <w:sz w:val="28"/>
          <w:szCs w:val="32"/>
        </w:rPr>
        <w:fldChar w:fldCharType="end"/>
      </w:r>
      <w:r>
        <w:rPr>
          <w:rFonts w:hint="eastAsia" w:ascii="宋体" w:hAnsi="宋体" w:eastAsia="宋体" w:cs="宋体"/>
          <w:b/>
          <w:sz w:val="28"/>
          <w:szCs w:val="32"/>
        </w:rPr>
        <w:fldChar w:fldCharType="end"/>
      </w:r>
      <w:r/>
    </w:p>
    <w:p>
      <w:pPr>
        <w:rPr>
          <w:rFonts w:hint="eastAsia" w:ascii="宋体" w:hAnsi="宋体" w:eastAsia="宋体" w:cs="宋体"/>
          <w:b/>
          <w:bCs/>
          <w:sz w:val="22"/>
          <w:szCs w:val="40"/>
        </w:rPr>
      </w:pPr>
      <w:r>
        <w:rPr>
          <w:rFonts w:hint="eastAsia" w:ascii="宋体" w:hAnsi="宋体" w:eastAsia="宋体" w:cs="宋体"/>
          <w:b/>
          <w:sz w:val="24"/>
          <w:szCs w:val="48"/>
        </w:rPr>
        <w:fldChar w:fldCharType="end"/>
      </w:r>
      <w:r/>
    </w:p>
    <w:p>
      <w:pPr>
        <w:rPr>
          <w:rFonts w:hint="eastAsia" w:ascii="宋体" w:hAnsi="宋体" w:eastAsia="宋体" w:cs="宋体"/>
          <w:b/>
          <w:bCs/>
          <w:sz w:val="22"/>
          <w:szCs w:val="40"/>
        </w:rPr>
      </w:pPr>
      <w:r>
        <w:rPr>
          <w:rFonts w:hint="eastAsia" w:ascii="宋体" w:hAnsi="宋体" w:eastAsia="宋体" w:cs="宋体"/>
          <w:b/>
          <w:bCs/>
          <w:sz w:val="22"/>
          <w:szCs w:val="40"/>
        </w:rPr>
        <w:br w:type="page" w:clear="all"/>
      </w:r>
      <w:r/>
    </w:p>
    <w:p>
      <w:pPr>
        <w:pStyle w:val="822"/>
        <w:jc w:val="center"/>
        <w:rPr>
          <w:rFonts w:hint="eastAsia" w:ascii="宋体" w:hAnsi="宋体" w:eastAsia="宋体" w:cs="宋体"/>
          <w:bCs/>
          <w:sz w:val="44"/>
          <w:szCs w:val="44"/>
        </w:rPr>
      </w:pPr>
      <w:r/>
      <w:bookmarkStart w:id="0" w:name="_Toc15550"/>
      <w:r>
        <w:rPr>
          <w:rFonts w:hint="eastAsia" w:ascii="宋体" w:hAnsi="宋体" w:eastAsia="宋体" w:cs="宋体"/>
          <w:bCs/>
          <w:sz w:val="44"/>
        </w:rPr>
        <w:t xml:space="preserve">第一章  投标邀请</w:t>
      </w:r>
      <w:bookmarkEnd w:id="0"/>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宿迁学院 </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苏世建设管理集团有限公司 </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宿迁学院新校区服务用房家具（雷克瑟姆学院、教师公寓、公共会议室）招标采购项目</w:t>
      </w:r>
      <w:r>
        <w:rPr>
          <w:rFonts w:hint="eastAsia" w:ascii="宋体" w:hAnsi="宋体" w:eastAsia="宋体" w:cs="宋体"/>
          <w:sz w:val="24"/>
          <w:szCs w:val="24"/>
          <w:u w:val="single"/>
        </w:rPr>
        <w:t xml:space="preserve">（</w:t>
      </w:r>
      <w:r>
        <w:rPr>
          <w:rFonts w:hint="eastAsia" w:ascii="宋体" w:hAnsi="宋体" w:eastAsia="宋体" w:cs="宋体"/>
          <w:b/>
          <w:bCs/>
          <w:sz w:val="24"/>
          <w:szCs w:val="24"/>
          <w:u w:val="single"/>
        </w:rPr>
        <w:t xml:space="preserve">项目编号：JSZC-320000-SSJT-G2026-0034</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项目进行公开招标采购，欢迎符合条件的投标人投标。</w:t>
      </w:r>
      <w:r/>
    </w:p>
    <w:p>
      <w:pPr>
        <w:ind w:firstLine="480"/>
        <w:spacing w:line="4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2"/>
        <w:spacing w:line="400" w:lineRule="exact"/>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z w:val="24"/>
          <w:szCs w:val="24"/>
          <w:u w:val="single"/>
        </w:rPr>
        <w:t xml:space="preserve">宿迁学院新校区服务用房家具（雷克瑟姆学院、教师公寓、公共会议室）招标采购项目 </w:t>
      </w:r>
      <w:r>
        <w:rPr>
          <w:rFonts w:hint="eastAsia" w:ascii="宋体" w:hAnsi="宋体" w:eastAsia="宋体" w:cs="宋体"/>
          <w:sz w:val="24"/>
          <w:szCs w:val="24"/>
        </w:rPr>
        <w:t xml:space="preserve">招标项目的潜在投标人应通过</w:t>
      </w:r>
      <w:r>
        <w:rPr>
          <w:rFonts w:hint="eastAsia" w:ascii="宋体" w:hAnsi="宋体" w:eastAsia="宋体" w:cs="宋体"/>
          <w:sz w:val="24"/>
          <w:szCs w:val="24"/>
          <w:u w:val="single"/>
        </w:rPr>
        <w:t xml:space="preserve">“苏采云”系统（网址：http://jszfcg.jsczt.cn）点击“政府采购管理交易系统（苏采云）</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自行免费下载</w:t>
      </w:r>
      <w:r>
        <w:rPr>
          <w:rFonts w:hint="eastAsia" w:ascii="宋体" w:hAnsi="宋体" w:eastAsia="宋体" w:cs="宋体"/>
          <w:sz w:val="24"/>
          <w:szCs w:val="24"/>
        </w:rPr>
        <w:t xml:space="preserve">招标文件，并于</w:t>
      </w:r>
      <w:r>
        <w:rPr>
          <w:rFonts w:hint="eastAsia" w:ascii="宋体" w:hAnsi="宋体" w:eastAsia="宋体" w:cs="宋体"/>
          <w:b/>
          <w:bCs/>
          <w:sz w:val="24"/>
          <w:szCs w:val="24"/>
          <w:highlight w:val="none"/>
          <w:u w:val="single"/>
        </w:rPr>
        <w:t xml:space="preserve">2026年7月10 日 10点00分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824"/>
        <w:ind w:firstLine="465"/>
        <w:spacing w:before="0" w:after="0" w:line="400" w:lineRule="exact"/>
        <w:widowControl/>
        <w:rPr>
          <w:rFonts w:hint="eastAsia" w:ascii="宋体" w:hAnsi="宋体" w:eastAsia="宋体" w:cs="宋体"/>
          <w:b/>
          <w:bCs/>
          <w:sz w:val="24"/>
          <w:szCs w:val="24"/>
        </w:rPr>
      </w:pPr>
      <w:r/>
      <w:bookmarkStart w:id="1" w:name="_Toc38985263"/>
      <w:r/>
      <w:bookmarkStart w:id="2" w:name="_Toc28359079"/>
      <w:r/>
      <w:bookmarkStart w:id="3" w:name="_Toc28359002"/>
      <w:r/>
      <w:bookmarkStart w:id="4" w:name="_Toc35393621"/>
      <w:r/>
      <w:bookmarkStart w:id="5" w:name="_Toc35393790"/>
      <w:r/>
      <w:bookmarkStart w:id="6" w:name="_Hlk24379207"/>
      <w:r>
        <w:rPr>
          <w:rFonts w:hint="eastAsia" w:ascii="宋体" w:hAnsi="宋体" w:eastAsia="宋体" w:cs="宋体"/>
          <w:b/>
          <w:bCs/>
          <w:sz w:val="24"/>
          <w:szCs w:val="24"/>
        </w:rPr>
        <w:t xml:space="preserve">一、项目基本情况</w:t>
      </w:r>
      <w:bookmarkEnd w:id="1"/>
      <w:r/>
      <w:bookmarkEnd w:id="2"/>
      <w:r/>
      <w:bookmarkEnd w:id="3"/>
      <w:r/>
      <w:bookmarkEnd w:id="4"/>
      <w:r/>
      <w:bookmarkEnd w:id="5"/>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1.项目编号：JSZC-320000-SSJT-G2026-0034</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bookmarkEnd w:id="6"/>
      <w:r>
        <w:rPr>
          <w:rFonts w:hint="eastAsia" w:ascii="宋体" w:hAnsi="宋体" w:eastAsia="宋体" w:cs="宋体"/>
          <w:sz w:val="24"/>
          <w:szCs w:val="24"/>
        </w:rPr>
        <w:t xml:space="preserve">宿迁学院新校区服务用房家具（雷克瑟姆学院、教师公寓、公共会议室）招标采购项目</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Times New Roman" w:hAnsi="Times New Roman" w:eastAsia="宋体" w:cs="仿宋"/>
          <w:sz w:val="24"/>
          <w:szCs w:val="24"/>
        </w:rPr>
        <w:t xml:space="preserve">2600</w:t>
      </w:r>
      <w:r>
        <w:rPr>
          <w:rFonts w:hint="eastAsia" w:ascii="宋体" w:hAnsi="宋体" w:eastAsia="宋体" w:cs="宋体"/>
          <w:sz w:val="24"/>
          <w:szCs w:val="24"/>
        </w:rPr>
        <w:t xml:space="preserve">万元（采购包1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900万元；采购包2: 1000万元；采购包3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700万元）</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4.本项目设定最高限价 </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tbl>
      <w:tblPr>
        <w:tblStyle w:val="832"/>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4326"/>
        <w:gridCol w:w="3532"/>
      </w:tblGrid>
      <w:tr>
        <w:trPr>
          <w:jc w:val="center"/>
          <w:tblHeader/>
        </w:trPr>
        <w:tc>
          <w:tcPr>
            <w:tcW w:w="1305" w:type="dxa"/>
            <w:vAlign w:val="center"/>
            <w:textDirection w:val="lrTb"/>
            <w:noWrap w:val="false"/>
          </w:tcPr>
          <w:p>
            <w:pPr>
              <w:jc w:val="center"/>
              <w:spacing w:line="440" w:lineRule="exact"/>
              <w:rPr>
                <w:rFonts w:ascii="宋体" w:hAnsi="宋体" w:cs="宋体"/>
                <w:b/>
                <w:sz w:val="24"/>
                <w:lang w:eastAsia="en-US"/>
              </w:rPr>
            </w:pPr>
            <w:r>
              <w:rPr>
                <w:rFonts w:hint="eastAsia" w:ascii="宋体" w:hAnsi="宋体" w:cs="宋体"/>
                <w:b/>
                <w:sz w:val="24"/>
                <w:lang w:eastAsia="en-US"/>
              </w:rPr>
              <w:t xml:space="preserve">采购包号</w:t>
            </w:r>
            <w:r/>
          </w:p>
        </w:tc>
        <w:tc>
          <w:tcPr>
            <w:tcW w:w="4326" w:type="dxa"/>
            <w:vAlign w:val="center"/>
            <w:textDirection w:val="lrTb"/>
            <w:noWrap w:val="false"/>
          </w:tcPr>
          <w:p>
            <w:pPr>
              <w:jc w:val="center"/>
              <w:spacing w:line="440" w:lineRule="exact"/>
              <w:rPr>
                <w:rFonts w:ascii="宋体" w:hAnsi="宋体" w:cs="宋体"/>
                <w:b/>
                <w:sz w:val="24"/>
                <w:lang w:eastAsia="en-US"/>
              </w:rPr>
            </w:pPr>
            <w:r>
              <w:rPr>
                <w:rFonts w:hint="eastAsia" w:ascii="宋体" w:hAnsi="宋体" w:cs="宋体"/>
                <w:b/>
                <w:sz w:val="24"/>
                <w:lang w:eastAsia="en-US"/>
              </w:rPr>
              <w:t xml:space="preserve">标的名称</w:t>
            </w:r>
            <w:r/>
          </w:p>
        </w:tc>
        <w:tc>
          <w:tcPr>
            <w:tcW w:w="3532" w:type="dxa"/>
            <w:vAlign w:val="center"/>
            <w:textDirection w:val="lrTb"/>
            <w:noWrap w:val="false"/>
          </w:tcPr>
          <w:p>
            <w:pPr>
              <w:jc w:val="center"/>
              <w:spacing w:line="440" w:lineRule="exact"/>
              <w:rPr>
                <w:rFonts w:hint="eastAsia" w:ascii="宋体" w:hAnsi="宋体" w:eastAsia="宋体" w:cs="宋体"/>
                <w:b/>
                <w:sz w:val="24"/>
              </w:rPr>
            </w:pPr>
            <w:r>
              <w:rPr>
                <w:rFonts w:hint="eastAsia" w:ascii="宋体" w:hAnsi="宋体" w:cs="宋体"/>
                <w:b/>
                <w:sz w:val="24"/>
              </w:rPr>
              <w:t xml:space="preserve">最高限价</w:t>
            </w:r>
            <w:r>
              <w:rPr>
                <w:rFonts w:hint="eastAsia" w:ascii="宋体" w:hAnsi="宋体" w:eastAsia="宋体" w:cs="宋体"/>
                <w:b/>
                <w:sz w:val="24"/>
              </w:rPr>
              <w:t xml:space="preserve">（人民币：万元）</w:t>
            </w:r>
            <w:r/>
          </w:p>
        </w:tc>
      </w:tr>
      <w:tr>
        <w:trPr>
          <w:jc w:val="center"/>
        </w:trPr>
        <w:tc>
          <w:tcPr>
            <w:tcW w:w="1305"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1</w:t>
            </w:r>
            <w:r/>
          </w:p>
        </w:tc>
        <w:tc>
          <w:tcPr>
            <w:tcW w:w="4326"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cs="宋体"/>
                <w:sz w:val="24"/>
              </w:rPr>
              <w:t xml:space="preserve">教师公寓、雷克瑟姆</w:t>
            </w:r>
            <w:r>
              <w:rPr>
                <w:rFonts w:hint="eastAsia" w:ascii="宋体" w:hAnsi="宋体" w:eastAsia="宋体" w:cs="宋体"/>
                <w:sz w:val="24"/>
              </w:rPr>
              <w:t xml:space="preserve">学院家具采购</w:t>
            </w:r>
            <w:r/>
          </w:p>
        </w:tc>
        <w:tc>
          <w:tcPr>
            <w:tcW w:w="3532"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eastAsia="宋体" w:cs="宋体"/>
                <w:sz w:val="24"/>
              </w:rPr>
              <w:t xml:space="preserve">295.05</w:t>
            </w:r>
            <w:r/>
          </w:p>
        </w:tc>
      </w:tr>
      <w:tr>
        <w:trPr>
          <w:jc w:val="center"/>
        </w:trPr>
        <w:tc>
          <w:tcPr>
            <w:tcW w:w="1305"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2</w:t>
            </w:r>
            <w:r/>
          </w:p>
        </w:tc>
        <w:tc>
          <w:tcPr>
            <w:tcW w:w="4326"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服务用房</w:t>
            </w:r>
            <w:r>
              <w:rPr>
                <w:rFonts w:hint="eastAsia" w:ascii="宋体" w:hAnsi="宋体" w:eastAsia="宋体" w:cs="宋体"/>
                <w:sz w:val="24"/>
              </w:rPr>
              <w:t xml:space="preserve">成品</w:t>
            </w:r>
            <w:r>
              <w:rPr>
                <w:rFonts w:hint="eastAsia" w:ascii="宋体" w:hAnsi="宋体" w:cs="宋体"/>
                <w:sz w:val="24"/>
              </w:rPr>
              <w:t xml:space="preserve">家具采购</w:t>
            </w:r>
            <w:r/>
          </w:p>
        </w:tc>
        <w:tc>
          <w:tcPr>
            <w:tcW w:w="3532" w:type="dxa"/>
            <w:vAlign w:val="center"/>
            <w:textDirection w:val="lrTb"/>
            <w:noWrap w:val="false"/>
          </w:tcPr>
          <w:p>
            <w:pPr>
              <w:jc w:val="center"/>
              <w:spacing w:line="440" w:lineRule="exact"/>
              <w:rPr>
                <w:rFonts w:ascii="宋体" w:hAnsi="宋体" w:cs="宋体"/>
                <w:sz w:val="24"/>
                <w:lang w:eastAsia="en-US"/>
              </w:rPr>
            </w:pPr>
            <w:r>
              <w:rPr>
                <w:rFonts w:hint="eastAsia" w:ascii="宋体" w:hAnsi="宋体" w:cs="宋体"/>
                <w:sz w:val="24"/>
                <w:lang w:eastAsia="en-US"/>
              </w:rPr>
              <w:t xml:space="preserve">393</w:t>
            </w:r>
            <w:r>
              <w:rPr>
                <w:rFonts w:hint="eastAsia" w:ascii="宋体" w:hAnsi="宋体" w:eastAsia="宋体" w:cs="宋体"/>
                <w:sz w:val="24"/>
              </w:rPr>
              <w:t xml:space="preserve">.</w:t>
            </w:r>
            <w:r>
              <w:rPr>
                <w:rFonts w:hint="eastAsia" w:ascii="宋体" w:hAnsi="宋体" w:cs="宋体"/>
                <w:sz w:val="24"/>
                <w:lang w:eastAsia="en-US"/>
              </w:rPr>
              <w:t xml:space="preserve">20</w:t>
            </w:r>
            <w:r/>
          </w:p>
        </w:tc>
      </w:tr>
      <w:tr>
        <w:trPr>
          <w:jc w:val="center"/>
        </w:trPr>
        <w:tc>
          <w:tcPr>
            <w:tcW w:w="130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3</w:t>
            </w:r>
            <w:r/>
          </w:p>
        </w:tc>
        <w:tc>
          <w:tcPr>
            <w:tcW w:w="4326" w:type="dxa"/>
            <w:vAlign w:val="center"/>
            <w:textDirection w:val="lrTb"/>
            <w:noWrap w:val="false"/>
          </w:tcPr>
          <w:p>
            <w:pPr>
              <w:jc w:val="center"/>
              <w:spacing w:line="440" w:lineRule="exact"/>
              <w:rPr>
                <w:rFonts w:ascii="宋体" w:hAnsi="宋体"/>
                <w:color w:val="000000"/>
                <w:sz w:val="24"/>
              </w:rPr>
            </w:pPr>
            <w:r>
              <w:rPr>
                <w:rFonts w:hint="eastAsia" w:ascii="宋体" w:hAnsi="宋体"/>
                <w:color w:val="000000"/>
                <w:sz w:val="24"/>
              </w:rPr>
              <w:t xml:space="preserve">公共会议室家具采购</w:t>
            </w:r>
            <w:r/>
          </w:p>
        </w:tc>
        <w:tc>
          <w:tcPr>
            <w:tcW w:w="353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227.23</w:t>
            </w:r>
            <w:r/>
          </w:p>
        </w:tc>
      </w:tr>
    </w:tbl>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
        </w:numPr>
        <w:ind w:firstLine="482"/>
        <w:spacing w:line="440" w:lineRule="exact"/>
        <w:rPr>
          <w:rFonts w:ascii="宋体" w:hAnsi="宋体" w:cs="宋体"/>
          <w:color w:val="000000"/>
          <w:sz w:val="24"/>
          <w:szCs w:val="24"/>
        </w:rPr>
      </w:pPr>
      <w:r>
        <w:rPr>
          <w:rFonts w:hint="eastAsia" w:ascii="宋体" w:hAnsi="宋体" w:eastAsia="宋体" w:cs="宋体"/>
          <w:sz w:val="24"/>
          <w:szCs w:val="24"/>
        </w:rPr>
        <w:t xml:space="preserve">采购需求（简介）：</w:t>
      </w:r>
      <w:r>
        <w:rPr>
          <w:rFonts w:hint="eastAsia" w:ascii="宋体" w:hAnsi="宋体"/>
          <w:color w:val="000000"/>
          <w:sz w:val="24"/>
          <w:szCs w:val="24"/>
        </w:rPr>
        <w:t xml:space="preserve">宿迁学院新校区服务用房家具（雷克瑟姆学院、教师公寓、公共会议室）</w:t>
      </w:r>
      <w:r>
        <w:rPr>
          <w:rFonts w:hint="eastAsia" w:ascii="宋体" w:hAnsi="宋体" w:cs="宋体"/>
          <w:color w:val="000000"/>
          <w:sz w:val="24"/>
          <w:szCs w:val="24"/>
        </w:rPr>
        <w:t xml:space="preserve">，</w:t>
      </w:r>
      <w:r>
        <w:rPr>
          <w:rFonts w:hint="eastAsia" w:ascii="Times New Roman" w:hAnsi="Times New Roman" w:cs="方正仿宋_GBK"/>
          <w:sz w:val="24"/>
          <w:szCs w:val="24"/>
        </w:rPr>
        <w:t xml:space="preserve">包括家具制作、运输、装卸、安装、调试及售后三包服务等</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（详细内容见本招标文件第四章）</w:t>
      </w:r>
      <w:r/>
    </w:p>
    <w:p>
      <w:pPr>
        <w:spacing w:line="440" w:lineRule="exact"/>
        <w:rPr>
          <w:rFonts w:ascii="宋体" w:hAnsi="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w:t>
      </w:r>
      <w:r>
        <w:rPr>
          <w:rFonts w:hint="eastAsia" w:ascii="宋体" w:hAnsi="宋体"/>
          <w:color w:val="000000"/>
          <w:sz w:val="24"/>
          <w:szCs w:val="24"/>
        </w:rPr>
        <w:t xml:space="preserve">合同履行期限：</w:t>
      </w:r>
      <w:r/>
    </w:p>
    <w:p>
      <w:pPr>
        <w:ind w:left="482"/>
        <w:spacing w:line="440" w:lineRule="exact"/>
        <w:rPr>
          <w:rFonts w:ascii="宋体" w:hAnsi="宋体"/>
          <w:color w:val="000000"/>
          <w:sz w:val="24"/>
          <w:szCs w:val="24"/>
        </w:rPr>
      </w:pPr>
      <w:r>
        <w:rPr>
          <w:rFonts w:ascii="宋体" w:hAnsi="宋体"/>
          <w:color w:val="000000"/>
          <w:sz w:val="24"/>
          <w:szCs w:val="24"/>
        </w:rPr>
      </w:r>
      <w:r/>
    </w:p>
    <w:p>
      <w:pPr>
        <w:ind w:left="482"/>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rPr>
        <w:t xml:space="preserve">采购包1：</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left="482"/>
        <w:spacing w:line="440" w:lineRule="exact"/>
        <w:rPr>
          <w:rFonts w:ascii="宋体" w:hAnsi="宋体"/>
          <w:color w:val="000000"/>
          <w:sz w:val="24"/>
          <w:szCs w:val="24"/>
        </w:rPr>
      </w:pPr>
      <w:r>
        <w:rPr>
          <w:rFonts w:hint="eastAsia" w:ascii="宋体" w:hAnsi="宋体" w:eastAsia="宋体" w:cs="Times New Roman"/>
          <w:color w:val="000000"/>
          <w:sz w:val="24"/>
        </w:rPr>
        <w:t xml:space="preserve">采购包2：</w:t>
      </w:r>
      <w:r>
        <w:rPr>
          <w:rFonts w:hint="eastAsia" w:ascii="宋体" w:hAnsi="宋体"/>
          <w:color w:val="000000"/>
          <w:sz w:val="24"/>
          <w:szCs w:val="24"/>
        </w:rPr>
        <w:t xml:space="preserve">合同签订后30天内完成安装、调试、交付使用，遇有特殊情况</w:t>
      </w:r>
      <w:r/>
    </w:p>
    <w:p>
      <w:pPr>
        <w:spacing w:line="440" w:lineRule="exact"/>
        <w:rPr>
          <w:rFonts w:ascii="宋体" w:hAnsi="宋体"/>
          <w:color w:val="000000"/>
          <w:sz w:val="24"/>
          <w:szCs w:val="24"/>
        </w:rPr>
      </w:pPr>
      <w:r>
        <w:rPr>
          <w:rFonts w:hint="eastAsia" w:ascii="宋体" w:hAnsi="宋体"/>
          <w:color w:val="000000"/>
          <w:sz w:val="24"/>
          <w:szCs w:val="24"/>
        </w:rPr>
        <w:t xml:space="preserve">（如场地未完工不具备安装条件），30天内送至指定地方，接甲方通知后15天内完成安装调试交付（含二次搬运）。</w:t>
      </w:r>
      <w:r/>
    </w:p>
    <w:p>
      <w:pPr>
        <w:ind w:left="482"/>
        <w:spacing w:line="440" w:lineRule="exact"/>
        <w:rPr>
          <w:rFonts w:ascii="宋体" w:hAnsi="宋体"/>
          <w:color w:val="000000"/>
          <w:sz w:val="24"/>
          <w:szCs w:val="24"/>
        </w:rPr>
      </w:pPr>
      <w:r>
        <w:rPr>
          <w:rFonts w:hint="eastAsia" w:ascii="宋体" w:hAnsi="宋体"/>
          <w:color w:val="000000"/>
          <w:sz w:val="24"/>
          <w:szCs w:val="24"/>
        </w:rPr>
        <w:t xml:space="preserve">采购包3：合同签订后30天内完成安装、调试、交付使用，遇有特殊情况</w:t>
      </w:r>
      <w:r/>
    </w:p>
    <w:p>
      <w:pPr>
        <w:spacing w:line="440" w:lineRule="exact"/>
        <w:rPr>
          <w:rFonts w:ascii="宋体" w:hAnsi="宋体"/>
          <w:color w:val="000000"/>
          <w:sz w:val="24"/>
          <w:szCs w:val="24"/>
        </w:rPr>
      </w:pPr>
      <w:r>
        <w:rPr>
          <w:rFonts w:hint="eastAsia" w:ascii="宋体" w:hAnsi="宋体"/>
          <w:color w:val="000000"/>
          <w:sz w:val="24"/>
          <w:szCs w:val="24"/>
        </w:rPr>
        <w:t xml:space="preserve">（如场地未完工不具备安装条件），30天内送至指定地方，接甲方通知后15天内完成安装调试交付（含二次搬运）。</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pStyle w:val="824"/>
        <w:ind w:firstLine="465"/>
        <w:spacing w:before="0" w:after="0" w:line="400" w:lineRule="exact"/>
        <w:widowControl/>
        <w:rPr>
          <w:rFonts w:hint="eastAsia" w:ascii="宋体" w:hAnsi="宋体" w:eastAsia="宋体" w:cs="宋体"/>
          <w:b/>
          <w:bCs/>
          <w:sz w:val="24"/>
          <w:szCs w:val="24"/>
        </w:rPr>
      </w:pPr>
      <w:r/>
      <w:bookmarkStart w:id="7" w:name="_Toc35393622"/>
      <w:r/>
      <w:bookmarkStart w:id="8" w:name="_Toc35393791"/>
      <w:r/>
      <w:bookmarkStart w:id="9" w:name="_Toc28359003"/>
      <w:r/>
      <w:bookmarkStart w:id="10" w:name="_Toc28359080"/>
      <w:r/>
      <w:bookmarkStart w:id="11" w:name="_Toc38985264"/>
      <w:r>
        <w:rPr>
          <w:rFonts w:hint="eastAsia" w:ascii="宋体" w:hAnsi="宋体" w:eastAsia="宋体" w:cs="宋体"/>
          <w:b/>
          <w:bCs/>
          <w:sz w:val="24"/>
          <w:szCs w:val="24"/>
        </w:rPr>
        <w:t xml:space="preserve">二、申请人的资格要求：</w:t>
      </w:r>
      <w:bookmarkEnd w:id="7"/>
      <w:r/>
      <w:bookmarkEnd w:id="8"/>
      <w:r/>
      <w:bookmarkEnd w:id="9"/>
      <w:r/>
      <w:bookmarkEnd w:id="10"/>
      <w:r/>
      <w:bookmarkEnd w:id="11"/>
      <w:r/>
      <w:r/>
    </w:p>
    <w:p>
      <w:pPr>
        <w:ind w:firstLine="480"/>
        <w:spacing w:line="400" w:lineRule="exact"/>
        <w:rPr>
          <w:rFonts w:hint="eastAsia" w:ascii="宋体" w:hAnsi="宋体" w:eastAsia="宋体" w:cs="宋体"/>
          <w:sz w:val="24"/>
          <w:szCs w:val="24"/>
        </w:rPr>
      </w:pPr>
      <w:r/>
      <w:bookmarkStart w:id="12" w:name="_Toc35393623"/>
      <w:r/>
      <w:bookmarkStart w:id="13" w:name="_Toc35393792"/>
      <w:r/>
      <w:bookmarkStart w:id="14" w:name="_Toc38985265"/>
      <w:r/>
      <w:bookmarkStart w:id="15" w:name="_Toc28359081"/>
      <w:r/>
      <w:bookmarkStart w:id="16" w:name="_Toc28359004"/>
      <w:r>
        <w:rPr>
          <w:rFonts w:hint="eastAsia" w:ascii="宋体" w:hAnsi="宋体" w:eastAsia="宋体" w:cs="宋体"/>
          <w:sz w:val="24"/>
          <w:szCs w:val="24"/>
        </w:rPr>
        <w:t xml:space="preserve">（一）通用资格要求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w:t>
      </w:r>
      <w:bookmarkStart w:id="17" w:name="OLE_LINK215"/>
      <w:r>
        <w:rPr>
          <w:rFonts w:hint="eastAsia" w:ascii="宋体" w:hAnsi="宋体" w:eastAsia="宋体" w:cs="宋体"/>
          <w:sz w:val="24"/>
          <w:szCs w:val="24"/>
        </w:rPr>
        <w:t xml:space="preserve">投标声明及承诺函</w:t>
      </w:r>
      <w:bookmarkEnd w:id="17"/>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480"/>
        <w:spacing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（二）本项目的特定资格要求：无。</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bookmarkEnd w:id="12"/>
      <w:r/>
      <w:bookmarkEnd w:id="13"/>
      <w:r/>
      <w:bookmarkEnd w:id="14"/>
      <w:r/>
      <w:bookmarkEnd w:id="15"/>
      <w:r/>
      <w:bookmarkEnd w:id="16"/>
      <w:r/>
      <w:r/>
    </w:p>
    <w:p>
      <w:pPr>
        <w:ind w:firstLine="480"/>
        <w:spacing w:line="400" w:lineRule="exact"/>
        <w:rPr>
          <w:rFonts w:ascii="宋体" w:hAnsi="宋体" w:cs="宋体"/>
          <w:sz w:val="24"/>
          <w:szCs w:val="24"/>
        </w:rP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sz w:val="24"/>
          <w:szCs w:val="24"/>
        </w:rPr>
        <w:t xml:space="preserve">1.获取招标文件时间：</w:t>
      </w:r>
      <w:r>
        <w:rPr>
          <w:rFonts w:hint="eastAsia" w:ascii="Times New Roman" w:hAnsi="Times New Roman" w:cs="Times New Roman"/>
          <w:color w:val="000000"/>
          <w:sz w:val="24"/>
          <w:szCs w:val="24"/>
        </w:rPr>
        <w:t xml:space="preserve">自招标文件公告发布之日起5个工作日。</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 http://jszfcg.jsczt.cn）点击“政府采购管理交易系统（苏采云）”，使用CA锁进入系统从“项目参与”--“采购项目”菜单中，找到本项目获取采购文件（后缀名为“kedt”）。</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w:t>
      </w:r>
      <w:bookmarkEnd w:id="18"/>
      <w:r/>
      <w:bookmarkEnd w:id="19"/>
      <w:r>
        <w:rPr>
          <w:rFonts w:hint="eastAsia" w:ascii="宋体" w:hAnsi="宋体" w:eastAsia="宋体" w:cs="宋体"/>
          <w:b/>
          <w:bCs/>
          <w:sz w:val="24"/>
          <w:szCs w:val="24"/>
        </w:rPr>
        <w:t xml:space="preserve">截止时间、开标时间和地点</w:t>
      </w:r>
      <w:bookmarkEnd w:id="20"/>
      <w:r/>
      <w:bookmarkEnd w:id="21"/>
      <w:r/>
      <w:bookmarkEnd w:id="22"/>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提交投标文件截止时间、开标时间：</w:t>
      </w:r>
      <w:r>
        <w:rPr>
          <w:rFonts w:hint="eastAsia" w:ascii="宋体" w:hAnsi="宋体" w:eastAsia="宋体" w:cs="宋体"/>
          <w:sz w:val="24"/>
          <w:szCs w:val="24"/>
          <w:highlight w:val="none"/>
        </w:rPr>
        <w:t xml:space="preserve">2026年7月10日 10点00分</w:t>
      </w:r>
      <w:r>
        <w:rPr>
          <w:rFonts w:hint="eastAsia" w:ascii="宋体" w:hAnsi="宋体" w:eastAsia="宋体" w:cs="宋体"/>
          <w:bCs/>
          <w:sz w:val="24"/>
          <w:szCs w:val="24"/>
          <w:highlight w:val="none"/>
        </w:rPr>
        <w:t xml:space="preserve">（北京时间）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824"/>
        <w:ind w:firstLine="465"/>
        <w:spacing w:before="0" w:after="0" w:line="400" w:lineRule="exact"/>
        <w:widowControl/>
        <w:rPr>
          <w:rFonts w:hint="eastAsia" w:ascii="宋体" w:hAnsi="宋体" w:eastAsia="宋体" w:cs="宋体"/>
          <w:b/>
          <w:bCs/>
          <w:sz w:val="24"/>
          <w:szCs w:val="24"/>
        </w:rPr>
      </w:pPr>
      <w:r/>
      <w:bookmarkStart w:id="23" w:name="_Toc35393625"/>
      <w:r/>
      <w:bookmarkStart w:id="24" w:name="_Toc38985267"/>
      <w:r/>
      <w:bookmarkStart w:id="25" w:name="_Toc35393794"/>
      <w:r/>
      <w:bookmarkStart w:id="26" w:name="_Toc28359084"/>
      <w:r/>
      <w:bookmarkStart w:id="27" w:name="_Toc28359007"/>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0"/>
        <w:spacing w:line="400" w:lineRule="exact"/>
        <w:rPr>
          <w:rFonts w:hint="eastAsia" w:ascii="宋体" w:hAnsi="宋体" w:eastAsia="宋体" w:cs="宋体"/>
          <w:strike/>
          <w:sz w:val="24"/>
          <w:szCs w:val="24"/>
        </w:rPr>
      </w:pPr>
      <w:r/>
      <w:bookmarkStart w:id="28" w:name="_Toc38985268"/>
      <w:r/>
      <w:bookmarkStart w:id="29" w:name="_Toc35393626"/>
      <w:r/>
      <w:bookmarkStart w:id="30" w:name="_Toc35393795"/>
      <w:r>
        <w:rPr>
          <w:rFonts w:hint="eastAsia" w:ascii="宋体" w:hAnsi="宋体" w:eastAsia="宋体" w:cs="宋体"/>
          <w:sz w:val="24"/>
          <w:szCs w:val="24"/>
        </w:rPr>
        <w:t xml:space="preserve">招标公告及招标文件公告期限为自本公告发布之日起5个工作日。</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bookmarkEnd w:id="28"/>
      <w:r/>
      <w:bookmarkEnd w:id="29"/>
      <w:r/>
      <w:bookmarkEnd w:id="30"/>
      <w:r/>
      <w:r/>
    </w:p>
    <w:p>
      <w:pPr>
        <w:ind w:firstLine="480"/>
        <w:spacing w:line="400" w:lineRule="exact"/>
        <w:rPr>
          <w:rFonts w:hint="eastAsia" w:ascii="宋体" w:hAnsi="宋体" w:eastAsia="宋体" w:cs="宋体"/>
          <w:bCs/>
          <w:strike/>
          <w:sz w:val="24"/>
          <w:szCs w:val="24"/>
        </w:rPr>
      </w:pPr>
      <w:r/>
      <w:bookmarkStart w:id="31" w:name="EB64e1f522fd8c43fcb4d3ba471386b3e7"/>
      <w:r/>
      <w:bookmarkStart w:id="32" w:name="_Toc35393627"/>
      <w:r/>
      <w:bookmarkStart w:id="33" w:name="_Toc28359085"/>
      <w:r/>
      <w:bookmarkStart w:id="34" w:name="_Toc35393796"/>
      <w:r/>
      <w:bookmarkStart w:id="35" w:name="_Toc38985269"/>
      <w:r/>
      <w:bookmarkStart w:id="36" w:name="_Toc28359008"/>
      <w:r>
        <w:rPr>
          <w:rFonts w:hint="eastAsia" w:ascii="宋体" w:hAnsi="宋体" w:eastAsia="宋体" w:cs="宋体"/>
          <w:bCs/>
          <w:sz w:val="24"/>
          <w:szCs w:val="24"/>
        </w:rPr>
        <w:t xml:space="preserve">1.“CA”数字证书办理：“苏采云”系统目前仅支持“苏采云”系统下的意源CA。省内各地区办理的“苏采云”系统下的意源CA全省通用。</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2.如果投标人通过苏采云系统参与政府采购项目，相关操作手册详见链接：http://www.ccgp-jiangsu.gov.cn/jiangsu/zlxz/ee/ee3a4bc5a3454aa2b0d9312230633ce9.html。</w:t>
      </w:r>
      <w:bookmarkEnd w:id="31"/>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3.现场勘察及答疑：本项目不组织集中勘察及答疑，投标人如对采购需求有疑问，请咨询采购单位联系人。</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七、本次招标联系方式</w:t>
      </w:r>
      <w:bookmarkEnd w:id="32"/>
      <w:r/>
      <w:bookmarkEnd w:id="33"/>
      <w:r/>
      <w:bookmarkEnd w:id="34"/>
      <w:r/>
      <w:bookmarkEnd w:id="35"/>
      <w:r/>
      <w:bookmarkEnd w:id="36"/>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ind w:firstLine="480"/>
        <w:spacing w:line="400" w:lineRule="exact"/>
        <w:rPr>
          <w:rFonts w:hint="eastAsia" w:ascii="宋体" w:hAnsi="宋体" w:eastAsia="宋体" w:cs="宋体"/>
          <w:sz w:val="24"/>
          <w:szCs w:val="24"/>
        </w:rPr>
      </w:pPr>
      <w:r/>
      <w:bookmarkStart w:id="37" w:name="_Toc28359009"/>
      <w:r/>
      <w:bookmarkStart w:id="38" w:name="_Toc28359086"/>
      <w:r>
        <w:rPr>
          <w:rFonts w:hint="eastAsia" w:ascii="宋体" w:hAnsi="宋体" w:eastAsia="宋体" w:cs="宋体"/>
          <w:sz w:val="24"/>
          <w:szCs w:val="24"/>
        </w:rPr>
        <w:t xml:space="preserve">名称：宿迁学院</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地址：宿迁市黄河南路399号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联系人：宗老师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联系方式：0527-84201886</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37"/>
      <w:r/>
      <w:bookmarkEnd w:id="38"/>
      <w:r>
        <w:rPr>
          <w:rFonts w:hint="eastAsia" w:ascii="宋体" w:hAnsi="宋体" w:eastAsia="宋体" w:cs="宋体"/>
          <w:sz w:val="24"/>
          <w:szCs w:val="24"/>
        </w:rPr>
        <w:t xml:space="preserve">采购代理机构信息</w:t>
      </w:r>
      <w:r/>
    </w:p>
    <w:p>
      <w:pPr>
        <w:ind w:firstLine="480"/>
        <w:spacing w:line="400" w:lineRule="exact"/>
        <w:rPr>
          <w:rFonts w:hint="eastAsia" w:ascii="宋体" w:hAnsi="宋体" w:eastAsia="宋体" w:cs="宋体"/>
          <w:sz w:val="24"/>
          <w:szCs w:val="24"/>
        </w:rPr>
      </w:pPr>
      <w:r/>
      <w:bookmarkStart w:id="39" w:name="_Toc28359010"/>
      <w:r/>
      <w:bookmarkStart w:id="40" w:name="_Toc28359087"/>
      <w:r>
        <w:rPr>
          <w:rFonts w:hint="eastAsia" w:ascii="宋体" w:hAnsi="宋体" w:eastAsia="宋体" w:cs="宋体"/>
          <w:sz w:val="24"/>
          <w:szCs w:val="24"/>
        </w:rPr>
        <w:t xml:space="preserve">名称：苏世建设管理集团有限公司</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地址：宿迁市世纪大道102号青海湖路城市之家4楼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联系人：袁帅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End w:id="39"/>
      <w:r/>
      <w:bookmarkEnd w:id="40"/>
      <w:r>
        <w:rPr>
          <w:rFonts w:hint="eastAsia" w:ascii="宋体" w:hAnsi="宋体" w:eastAsia="宋体" w:cs="宋体"/>
          <w:sz w:val="24"/>
          <w:szCs w:val="24"/>
        </w:rPr>
        <w:t xml:space="preserve">0527-88856031</w:t>
      </w:r>
      <w:r/>
    </w:p>
    <w:p>
      <w:pPr>
        <w:pStyle w:val="824"/>
        <w:ind w:firstLine="465"/>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1.有关本次招标的事项若存在变动或修改，敬请及时关注“江苏省政府采购网”平台更正公告。</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2.本次招标不收取投标保证金。</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822"/>
        <w:jc w:val="center"/>
        <w:rPr>
          <w:rFonts w:hint="eastAsia" w:ascii="宋体" w:hAnsi="宋体" w:eastAsia="宋体" w:cs="宋体"/>
          <w:b/>
          <w:bCs/>
        </w:rPr>
      </w:pPr>
      <w:r/>
      <w:bookmarkStart w:id="41" w:name="_Toc6971"/>
      <w:r>
        <w:rPr>
          <w:rFonts w:hint="eastAsia" w:ascii="宋体" w:hAnsi="宋体" w:eastAsia="宋体" w:cs="宋体"/>
          <w:b/>
          <w:bCs/>
          <w:sz w:val="44"/>
          <w:szCs w:val="44"/>
        </w:rPr>
        <w:t xml:space="preserve">第二章  </w:t>
      </w:r>
      <w:bookmarkStart w:id="42" w:name="_Toc120614213"/>
      <w:r/>
      <w:bookmarkStart w:id="43" w:name="_Toc513029202"/>
      <w:r/>
      <w:bookmarkStart w:id="44" w:name="_Toc20823274"/>
      <w:r/>
      <w:bookmarkStart w:id="45" w:name="_Toc16938518"/>
      <w:r>
        <w:rPr>
          <w:rFonts w:hint="eastAsia" w:ascii="宋体" w:hAnsi="宋体" w:eastAsia="宋体" w:cs="宋体"/>
          <w:b/>
          <w:bCs/>
          <w:sz w:val="44"/>
          <w:szCs w:val="44"/>
        </w:rPr>
        <w:t xml:space="preserve">投标人须知</w:t>
      </w:r>
      <w:bookmarkEnd w:id="41"/>
      <w:r/>
      <w:bookmarkEnd w:id="42"/>
      <w:r/>
      <w:bookmarkEnd w:id="43"/>
      <w:r/>
      <w:bookmarkEnd w:id="44"/>
      <w:r/>
      <w:bookmarkEnd w:id="45"/>
      <w:r/>
      <w:r/>
    </w:p>
    <w:p>
      <w:pPr>
        <w:pStyle w:val="823"/>
        <w:spacing w:before="0" w:after="120" w:line="520" w:lineRule="exact"/>
        <w:rPr>
          <w:rFonts w:eastAsia="宋体"/>
          <w:b/>
        </w:rPr>
      </w:pPr>
      <w:r/>
      <w:bookmarkStart w:id="46" w:name="_Toc4529"/>
      <w:r/>
      <w:bookmarkStart w:id="47" w:name="_Toc513029203"/>
      <w:r/>
      <w:bookmarkStart w:id="48" w:name="_Toc16938519"/>
      <w:r/>
      <w:bookmarkStart w:id="49" w:name="_Toc120614214"/>
      <w:r/>
      <w:bookmarkStart w:id="50" w:name="_Toc20823275"/>
      <w:r>
        <w:rPr>
          <w:rFonts w:hint="eastAsia" w:eastAsia="宋体"/>
          <w:b/>
        </w:rPr>
        <w:t xml:space="preserve">投标人须知前附表：</w:t>
      </w:r>
      <w:bookmarkEnd w:id="46"/>
      <w:r/>
      <w:r/>
    </w:p>
    <w:tbl>
      <w:tblPr>
        <w:tblStyle w:val="832"/>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1" w:name="_Toc81575191"/>
            <w:r/>
            <w:bookmarkStart w:id="52" w:name="_Toc29262"/>
            <w:r/>
            <w:bookmarkStart w:id="53" w:name="_Toc81575154"/>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bookmarkEnd w:id="54"/>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5" w:name="EBd5c6c026f9674c39b21b31ecd0c1e7fa"/>
            <w:r>
              <w:rPr>
                <w:rFonts w:hint="eastAsia" w:ascii="Times New Roman" w:hAnsi="Times New Roman" w:cs="仿宋"/>
                <w:sz w:val="24"/>
                <w:szCs w:val="24"/>
              </w:rPr>
              <w:t xml:space="preserve">采购；2.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采购；3.</w:t>
            </w:r>
            <w:bookmarkEnd w:id="5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d40b5fb42f2944a3b45e579ce3941f02"/>
            <w:r/>
            <w:bookmarkEnd w:id="57"/>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8" w:name="EBebac1462c5d9459fbda8a75065c2455d"/>
            <w:r>
              <w:rPr>
                <w:rFonts w:hint="eastAsia" w:ascii="Times New Roman" w:hAnsi="Times New Roman" w:cs="仿宋"/>
                <w:sz w:val="24"/>
                <w:szCs w:val="24"/>
              </w:rPr>
              <w:t xml:space="preserve">本项目的非主体、非关键性工作是否允许分包</w:t>
            </w:r>
            <w:bookmarkEnd w:id="5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9"/>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2"/>
              </w:numPr>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numPr>
                <w:ilvl w:val="0"/>
                <w:numId w:val="2"/>
              </w:numPr>
              <w:spacing w:line="400" w:lineRule="exact"/>
              <w:rPr>
                <w:rFonts w:ascii="Times New Roman" w:hAnsi="Times New Roman" w:cs="仿宋"/>
                <w:b/>
                <w:bCs/>
                <w:sz w:val="24"/>
                <w:szCs w:val="24"/>
              </w:rPr>
            </w:pPr>
            <w:r>
              <w:rPr>
                <w:rFonts w:hint="eastAsia" w:ascii="Times New Roman" w:hAnsi="Times New Roman" w:cs="仿宋"/>
                <w:b/>
                <w:bCs/>
                <w:sz w:val="24"/>
                <w:szCs w:val="24"/>
              </w:rPr>
              <w:t xml:space="preserve">本项目共分</w:t>
            </w:r>
            <w:r>
              <w:rPr>
                <w:rFonts w:hint="eastAsia" w:ascii="Times New Roman" w:hAnsi="Times New Roman" w:eastAsia="宋体" w:cs="仿宋"/>
                <w:b/>
                <w:bCs/>
                <w:color w:val="0d0d0d"/>
                <w:sz w:val="24"/>
                <w:szCs w:val="24"/>
                <w:u w:val="single"/>
              </w:rPr>
              <w:t xml:space="preserve">3</w:t>
            </w:r>
            <w:r>
              <w:rPr>
                <w:rFonts w:hint="eastAsia" w:ascii="Times New Roman" w:hAnsi="Times New Roman" w:cs="仿宋"/>
                <w:b/>
                <w:bCs/>
                <w:sz w:val="24"/>
                <w:szCs w:val="24"/>
              </w:rPr>
              <w:t xml:space="preserve">个</w:t>
            </w:r>
            <w:r>
              <w:rPr>
                <w:rFonts w:hint="eastAsia" w:ascii="宋体" w:hAnsi="宋体" w:cs="宋体"/>
                <w:b/>
                <w:sz w:val="24"/>
              </w:rPr>
              <w:t xml:space="preserve">采购</w:t>
            </w:r>
            <w:r>
              <w:rPr>
                <w:rFonts w:hint="eastAsia" w:ascii="Times New Roman" w:hAnsi="Times New Roman" w:cs="仿宋"/>
                <w:b/>
                <w:bCs/>
                <w:sz w:val="24"/>
                <w:szCs w:val="24"/>
              </w:rPr>
              <w:t xml:space="preserve">包。投标人应针对不同</w:t>
            </w:r>
            <w:r>
              <w:rPr>
                <w:rFonts w:hint="eastAsia" w:ascii="宋体" w:hAnsi="宋体" w:cs="宋体"/>
                <w:b/>
                <w:sz w:val="24"/>
              </w:rPr>
              <w:t xml:space="preserve">采购</w:t>
            </w:r>
            <w:r>
              <w:rPr>
                <w:rFonts w:hint="eastAsia" w:ascii="宋体" w:hAnsi="宋体" w:eastAsia="宋体" w:cs="宋体"/>
                <w:b/>
                <w:sz w:val="24"/>
              </w:rPr>
              <w:t xml:space="preserve">包</w:t>
            </w:r>
            <w:r>
              <w:rPr>
                <w:rFonts w:hint="eastAsia" w:ascii="Times New Roman" w:hAnsi="Times New Roman" w:cs="仿宋"/>
                <w:b/>
                <w:bCs/>
                <w:sz w:val="24"/>
                <w:szCs w:val="24"/>
              </w:rPr>
              <w:t xml:space="preserve">分别编制投标文件，并上传至对应的</w:t>
            </w:r>
            <w:r>
              <w:rPr>
                <w:rFonts w:hint="eastAsia" w:ascii="宋体" w:hAnsi="宋体" w:cs="宋体"/>
                <w:b/>
                <w:sz w:val="24"/>
              </w:rPr>
              <w:t xml:space="preserve">采购</w:t>
            </w:r>
            <w:r>
              <w:rPr>
                <w:rFonts w:hint="eastAsia" w:ascii="Times New Roman" w:hAnsi="Times New Roman" w:cs="仿宋"/>
                <w:b/>
                <w:bCs/>
                <w:sz w:val="24"/>
                <w:szCs w:val="24"/>
              </w:rPr>
              <w:t xml:space="preserve">包。如若未按要求操作和上传失误，自行负责。</w:t>
            </w:r>
            <w:r/>
          </w:p>
          <w:p>
            <w:pPr>
              <w:numPr>
                <w:ilvl w:val="0"/>
                <w:numId w:val="2"/>
              </w:numPr>
              <w:spacing w:line="360" w:lineRule="exact"/>
              <w:rPr>
                <w:rFonts w:ascii="Times New Roman" w:hAnsi="Times New Roman" w:cs="仿宋"/>
                <w:b/>
                <w:bCs/>
                <w:sz w:val="24"/>
                <w:szCs w:val="24"/>
              </w:rPr>
            </w:pPr>
            <w:r>
              <w:rPr>
                <w:rFonts w:hint="eastAsia" w:ascii="Times New Roman" w:hAnsi="Times New Roman" w:cs="仿宋"/>
                <w:b/>
                <w:bCs/>
                <w:sz w:val="24"/>
                <w:szCs w:val="24"/>
              </w:rPr>
              <w:t xml:space="preserve">兼投不兼中，即供应商可参与任意</w:t>
            </w:r>
            <w:r>
              <w:rPr>
                <w:rFonts w:hint="eastAsia" w:ascii="宋体" w:hAnsi="宋体" w:cs="宋体"/>
                <w:b/>
                <w:sz w:val="24"/>
              </w:rPr>
              <w:t xml:space="preserve">采购</w:t>
            </w:r>
            <w:r>
              <w:rPr>
                <w:rFonts w:hint="eastAsia" w:ascii="Times New Roman" w:hAnsi="Times New Roman" w:cs="仿宋"/>
                <w:b/>
                <w:bCs/>
                <w:sz w:val="24"/>
                <w:szCs w:val="24"/>
              </w:rPr>
              <w:t xml:space="preserve">包或全部</w:t>
            </w:r>
            <w:r>
              <w:rPr>
                <w:rFonts w:hint="eastAsia" w:ascii="宋体" w:hAnsi="宋体" w:cs="宋体"/>
                <w:b/>
                <w:sz w:val="24"/>
              </w:rPr>
              <w:t xml:space="preserve">采购</w:t>
            </w:r>
            <w:r>
              <w:rPr>
                <w:rFonts w:hint="eastAsia" w:ascii="Times New Roman" w:hAnsi="Times New Roman" w:cs="仿宋"/>
                <w:b/>
                <w:bCs/>
                <w:sz w:val="24"/>
                <w:szCs w:val="24"/>
              </w:rPr>
              <w:t xml:space="preserve">包的投标，需对拟参与</w:t>
            </w:r>
            <w:r>
              <w:rPr>
                <w:rFonts w:hint="eastAsia" w:ascii="宋体" w:hAnsi="宋体" w:cs="宋体"/>
                <w:b/>
                <w:sz w:val="24"/>
              </w:rPr>
              <w:t xml:space="preserve">采购</w:t>
            </w:r>
            <w:r>
              <w:rPr>
                <w:rFonts w:hint="eastAsia" w:ascii="Times New Roman" w:hAnsi="Times New Roman" w:cs="仿宋"/>
                <w:b/>
                <w:bCs/>
                <w:sz w:val="24"/>
                <w:szCs w:val="24"/>
              </w:rPr>
              <w:t xml:space="preserve">包分别进行制作投标文件，但同一供应商最多只能中其中一个</w:t>
            </w:r>
            <w:r>
              <w:rPr>
                <w:rFonts w:hint="eastAsia" w:ascii="宋体" w:hAnsi="宋体" w:cs="宋体"/>
                <w:b/>
                <w:sz w:val="24"/>
              </w:rPr>
              <w:t xml:space="preserve">采购</w:t>
            </w:r>
            <w:r>
              <w:rPr>
                <w:rFonts w:hint="eastAsia" w:ascii="Times New Roman" w:hAnsi="Times New Roman" w:cs="仿宋"/>
                <w:b/>
                <w:bCs/>
                <w:sz w:val="24"/>
                <w:szCs w:val="24"/>
              </w:rPr>
              <w:t xml:space="preserve">包。评标、中标的顺序为：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1</w:t>
            </w:r>
            <w:r>
              <w:rPr>
                <w:rFonts w:hint="eastAsia" w:ascii="Times New Roman" w:hAnsi="Times New Roman" w:cs="仿宋"/>
                <w:b/>
                <w:bCs/>
                <w:sz w:val="24"/>
                <w:szCs w:val="24"/>
              </w:rPr>
              <w:t xml:space="preserve">、</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w:t>
            </w:r>
            <w:r>
              <w:rPr>
                <w:rFonts w:hint="eastAsia" w:ascii="宋体" w:hAnsi="宋体" w:cs="宋体"/>
                <w:b/>
                <w:sz w:val="24"/>
              </w:rPr>
              <w:t xml:space="preserve">采购</w:t>
            </w:r>
            <w:r>
              <w:rPr>
                <w:rFonts w:hint="eastAsia" w:ascii="Times New Roman" w:hAnsi="Times New Roman" w:eastAsia="宋体" w:cs="仿宋"/>
                <w:b/>
                <w:bCs/>
                <w:sz w:val="24"/>
                <w:szCs w:val="24"/>
              </w:rPr>
              <w:t xml:space="preserve">包3，</w:t>
            </w:r>
            <w:r>
              <w:rPr>
                <w:rFonts w:hint="eastAsia" w:ascii="Times New Roman" w:hAnsi="Times New Roman" w:cs="仿宋"/>
                <w:b/>
                <w:bCs/>
                <w:sz w:val="24"/>
                <w:szCs w:val="24"/>
              </w:rPr>
              <w:t xml:space="preserve">已被推荐为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1</w:t>
            </w:r>
            <w:r>
              <w:rPr>
                <w:rFonts w:hint="eastAsia" w:ascii="Times New Roman" w:hAnsi="Times New Roman" w:cs="仿宋"/>
                <w:b/>
                <w:bCs/>
                <w:sz w:val="24"/>
                <w:szCs w:val="24"/>
              </w:rPr>
              <w:t xml:space="preserve">的中标候选人的投标人</w:t>
            </w:r>
            <w:r>
              <w:rPr>
                <w:rFonts w:hint="eastAsia" w:ascii="Times New Roman" w:hAnsi="Times New Roman" w:eastAsia="宋体" w:cs="仿宋"/>
                <w:b/>
                <w:bCs/>
                <w:sz w:val="24"/>
                <w:szCs w:val="24"/>
              </w:rPr>
              <w:t xml:space="preserve">不再</w:t>
            </w:r>
            <w:r>
              <w:rPr>
                <w:rFonts w:hint="eastAsia" w:ascii="Times New Roman" w:hAnsi="Times New Roman" w:cs="仿宋"/>
                <w:b/>
                <w:bCs/>
                <w:sz w:val="24"/>
                <w:szCs w:val="24"/>
              </w:rPr>
              <w:t xml:space="preserve">参与</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2-3</w:t>
            </w:r>
            <w:r>
              <w:rPr>
                <w:rFonts w:hint="eastAsia" w:ascii="Times New Roman" w:hAnsi="Times New Roman" w:cs="仿宋"/>
                <w:b/>
                <w:bCs/>
                <w:sz w:val="24"/>
                <w:szCs w:val="24"/>
              </w:rPr>
              <w:t xml:space="preserve">的评审</w:t>
            </w:r>
            <w:r>
              <w:rPr>
                <w:rFonts w:hint="eastAsia" w:ascii="Times New Roman" w:hAnsi="Times New Roman" w:eastAsia="宋体" w:cs="仿宋"/>
                <w:b/>
                <w:bCs/>
                <w:sz w:val="24"/>
                <w:szCs w:val="24"/>
              </w:rPr>
              <w:t xml:space="preserve">；</w:t>
            </w:r>
            <w:r>
              <w:rPr>
                <w:rFonts w:hint="eastAsia" w:ascii="Times New Roman" w:hAnsi="Times New Roman" w:cs="仿宋"/>
                <w:b/>
                <w:bCs/>
                <w:sz w:val="24"/>
                <w:szCs w:val="24"/>
              </w:rPr>
              <w:t xml:space="preserve">已被推荐为</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2</w:t>
            </w:r>
            <w:r>
              <w:rPr>
                <w:rFonts w:hint="eastAsia" w:ascii="Times New Roman" w:hAnsi="Times New Roman" w:cs="仿宋"/>
                <w:b/>
                <w:bCs/>
                <w:sz w:val="24"/>
                <w:szCs w:val="24"/>
              </w:rPr>
              <w:t xml:space="preserve">的中标候选人的投标人</w:t>
            </w:r>
            <w:r>
              <w:rPr>
                <w:rFonts w:hint="eastAsia" w:ascii="Times New Roman" w:hAnsi="Times New Roman" w:eastAsia="宋体" w:cs="仿宋"/>
                <w:b/>
                <w:bCs/>
                <w:sz w:val="24"/>
                <w:szCs w:val="24"/>
              </w:rPr>
              <w:t xml:space="preserve">不再</w:t>
            </w:r>
            <w:r>
              <w:rPr>
                <w:rFonts w:hint="eastAsia" w:ascii="Times New Roman" w:hAnsi="Times New Roman" w:cs="仿宋"/>
                <w:b/>
                <w:bCs/>
                <w:sz w:val="24"/>
                <w:szCs w:val="24"/>
              </w:rPr>
              <w:t xml:space="preserve">参与</w:t>
            </w:r>
            <w:r>
              <w:rPr>
                <w:rFonts w:hint="eastAsia" w:ascii="宋体" w:hAnsi="宋体" w:cs="宋体"/>
                <w:b/>
                <w:sz w:val="24"/>
              </w:rPr>
              <w:t xml:space="preserve">采购</w:t>
            </w:r>
            <w:r>
              <w:rPr>
                <w:rFonts w:hint="eastAsia" w:ascii="Times New Roman" w:hAnsi="Times New Roman" w:cs="仿宋"/>
                <w:b/>
                <w:bCs/>
                <w:sz w:val="24"/>
                <w:szCs w:val="24"/>
              </w:rPr>
              <w:t xml:space="preserve">包</w:t>
            </w:r>
            <w:r>
              <w:rPr>
                <w:rFonts w:hint="eastAsia" w:ascii="Times New Roman" w:hAnsi="Times New Roman" w:eastAsia="宋体" w:cs="仿宋"/>
                <w:b/>
                <w:bCs/>
                <w:sz w:val="24"/>
                <w:szCs w:val="24"/>
              </w:rPr>
              <w:t xml:space="preserve">3</w:t>
            </w:r>
            <w:r>
              <w:rPr>
                <w:rFonts w:hint="eastAsia" w:ascii="Times New Roman" w:hAnsi="Times New Roman" w:cs="仿宋"/>
                <w:b/>
                <w:bCs/>
                <w:sz w:val="24"/>
                <w:szCs w:val="24"/>
              </w:rPr>
              <w:t xml:space="preserve">的评审。</w:t>
            </w:r>
            <w:r/>
          </w:p>
          <w:p>
            <w:pPr>
              <w:spacing w:line="450" w:lineRule="atLeast"/>
              <w:shd w:val="clear" w:color="auto" w:fill="ffffff"/>
              <w:rPr>
                <w:rFonts w:ascii="Times New Roman" w:hAnsi="Times New Roman" w:cs="仿宋"/>
                <w:b/>
                <w:bCs/>
                <w:sz w:val="24"/>
                <w:szCs w:val="24"/>
              </w:rPr>
            </w:pPr>
            <w:r>
              <w:rPr>
                <w:rFonts w:hint="eastAsia" w:ascii="Times New Roman" w:hAnsi="Times New Roman" w:cs="仿宋"/>
                <w:b/>
                <w:bCs/>
                <w:sz w:val="24"/>
                <w:szCs w:val="24"/>
              </w:rPr>
              <w:t xml:space="preserve">4.</w:t>
            </w:r>
            <w:r>
              <w:rPr>
                <w:rFonts w:ascii="Times New Roman" w:hAnsi="Times New Roman" w:cs="仿宋"/>
                <w:b/>
                <w:bCs/>
                <w:sz w:val="24"/>
                <w:szCs w:val="24"/>
              </w:rPr>
              <w:t xml:space="preserve">在合同签订之前，若</w:t>
            </w:r>
            <w:r>
              <w:rPr>
                <w:rFonts w:hint="eastAsia" w:ascii="宋体" w:hAnsi="宋体" w:cs="宋体"/>
                <w:b/>
                <w:sz w:val="24"/>
              </w:rPr>
              <w:t xml:space="preserve">采购</w:t>
            </w:r>
            <w:r>
              <w:rPr>
                <w:rFonts w:ascii="Times New Roman" w:hAnsi="Times New Roman" w:cs="仿宋"/>
                <w:b/>
                <w:bCs/>
                <w:sz w:val="24"/>
                <w:szCs w:val="24"/>
              </w:rPr>
              <w:t xml:space="preserve">包因质疑、投诉等事项导致</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结果改变的，不影响其余</w:t>
            </w:r>
            <w:r>
              <w:rPr>
                <w:rFonts w:hint="eastAsia" w:ascii="宋体" w:hAnsi="宋体" w:cs="宋体"/>
                <w:b/>
                <w:sz w:val="24"/>
              </w:rPr>
              <w:t xml:space="preserve">采购</w:t>
            </w:r>
            <w:r>
              <w:rPr>
                <w:rFonts w:ascii="Times New Roman" w:hAnsi="Times New Roman" w:cs="仿宋"/>
                <w:b/>
                <w:bCs/>
                <w:sz w:val="24"/>
                <w:szCs w:val="24"/>
              </w:rPr>
              <w:t xml:space="preserve">包的</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w:t>
            </w:r>
            <w:r/>
          </w:p>
        </w:tc>
      </w:tr>
    </w:tbl>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824"/>
        <w:ind w:firstLine="465"/>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一、总则</w:t>
      </w:r>
      <w:bookmarkEnd w:id="47"/>
      <w:r/>
      <w:bookmarkEnd w:id="48"/>
      <w:r/>
      <w:bookmarkEnd w:id="49"/>
      <w:r/>
      <w:bookmarkEnd w:id="50"/>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0" w:name="_Hlt16619475"/>
      <w:r/>
      <w:bookmarkEnd w:id="60"/>
      <w:r/>
      <w:bookmarkStart w:id="61" w:name="_Toc458694821"/>
      <w:r/>
      <w:bookmarkStart w:id="62" w:name="_Toc16938520"/>
      <w:r/>
      <w:bookmarkStart w:id="63" w:name="_Toc20823276"/>
      <w:r/>
      <w:bookmarkStart w:id="64" w:name="_Toc513029204"/>
      <w:r>
        <w:rPr>
          <w:rFonts w:hint="eastAsia" w:ascii="宋体" w:hAnsi="宋体" w:eastAsia="宋体" w:cs="宋体"/>
          <w:b w:val="0"/>
          <w:bCs w:val="0"/>
          <w:sz w:val="24"/>
          <w:szCs w:val="24"/>
        </w:rPr>
        <w:t xml:space="preserve">1.</w:t>
      </w:r>
      <w:bookmarkEnd w:id="61"/>
      <w:r>
        <w:rPr>
          <w:rFonts w:hint="eastAsia" w:ascii="宋体" w:hAnsi="宋体" w:eastAsia="宋体" w:cs="宋体"/>
          <w:b w:val="0"/>
          <w:bCs w:val="0"/>
          <w:sz w:val="24"/>
          <w:szCs w:val="24"/>
        </w:rPr>
        <w:t xml:space="preserve">招标方式</w:t>
      </w:r>
      <w:bookmarkEnd w:id="62"/>
      <w:r/>
      <w:bookmarkEnd w:id="63"/>
      <w:r/>
      <w:bookmarkEnd w:id="64"/>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本次招标采取公开招标方式，本招标文件仅适用于招标公告中所述项目。</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5" w:name="_Toc20823277"/>
      <w:r/>
      <w:bookmarkStart w:id="66" w:name="_Toc16938521"/>
      <w:r/>
      <w:bookmarkStart w:id="67" w:name="_Toc513029205"/>
      <w:r>
        <w:rPr>
          <w:rFonts w:hint="eastAsia" w:ascii="宋体" w:hAnsi="宋体" w:eastAsia="宋体" w:cs="宋体"/>
          <w:b w:val="0"/>
          <w:bCs w:val="0"/>
          <w:sz w:val="24"/>
          <w:szCs w:val="24"/>
        </w:rPr>
        <w:t xml:space="preserve">2.合格的投标人</w:t>
      </w:r>
      <w:bookmarkEnd w:id="65"/>
      <w:r/>
      <w:bookmarkEnd w:id="66"/>
      <w:r/>
      <w:bookmarkEnd w:id="67"/>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2.1符合招标文件第一章《投标邀请》第二条及投标人须知前附表相关规定，且具备完成本项目的能力。</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68" w:name="_Toc16938522"/>
      <w:r/>
      <w:bookmarkStart w:id="69" w:name="_Toc513029206"/>
      <w:r/>
      <w:bookmarkStart w:id="70" w:name="_Toc20823278"/>
      <w:r>
        <w:rPr>
          <w:rFonts w:hint="eastAsia" w:ascii="宋体" w:hAnsi="宋体" w:eastAsia="宋体" w:cs="宋体"/>
          <w:b w:val="0"/>
          <w:bCs w:val="0"/>
          <w:sz w:val="24"/>
          <w:szCs w:val="24"/>
        </w:rPr>
        <w:t xml:space="preserve">3.适用法律</w:t>
      </w:r>
      <w:bookmarkEnd w:id="68"/>
      <w:r/>
      <w:bookmarkEnd w:id="69"/>
      <w:r/>
      <w:bookmarkEnd w:id="70"/>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本次招标及由此产生的合同受中华人民共和国有关的法律法规制约和保护。</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71" w:name="_Toc462564067"/>
      <w:r/>
      <w:bookmarkStart w:id="72" w:name="_Toc513029207"/>
      <w:r/>
      <w:bookmarkStart w:id="73" w:name="_Toc16938523"/>
      <w:r/>
      <w:bookmarkStart w:id="74" w:name="_Toc20823279"/>
      <w:r>
        <w:rPr>
          <w:rFonts w:hint="eastAsia" w:ascii="宋体" w:hAnsi="宋体" w:eastAsia="宋体" w:cs="宋体"/>
          <w:b w:val="0"/>
          <w:bCs w:val="0"/>
          <w:sz w:val="24"/>
          <w:szCs w:val="24"/>
        </w:rPr>
        <w:t xml:space="preserve">4.投标费用</w:t>
      </w:r>
      <w:bookmarkEnd w:id="71"/>
      <w:r/>
      <w:bookmarkEnd w:id="72"/>
      <w:r/>
      <w:bookmarkEnd w:id="73"/>
      <w:r/>
      <w:bookmarkEnd w:id="74"/>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4.2代理费用收取方式及标准：按以下第4.2.2种方式执行</w:t>
      </w:r>
      <w:r/>
    </w:p>
    <w:p>
      <w:pPr>
        <w:ind w:firstLine="48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4.2.1无需支付；</w:t>
      </w:r>
      <w:r/>
    </w:p>
    <w:p>
      <w:pPr>
        <w:pStyle w:val="1013"/>
        <w:ind w:firstLine="480"/>
        <w:spacing w:line="400" w:lineRule="exact"/>
        <w:rPr>
          <w:rFonts w:hint="eastAsia" w:ascii="宋体" w:hAnsi="宋体" w:eastAsia="宋体" w:cs="宋体"/>
          <w:sz w:val="24"/>
          <w:szCs w:val="24"/>
          <w:u w:val="single"/>
          <w:lang w:val="zh-CN"/>
        </w:rPr>
      </w:pPr>
      <w:r>
        <w:rPr>
          <w:rFonts w:hint="eastAsia" w:ascii="宋体" w:hAnsi="宋体" w:eastAsia="宋体" w:cs="宋体"/>
          <w:sz w:val="24"/>
          <w:szCs w:val="24"/>
          <w:lang w:val="zh-CN"/>
        </w:rPr>
        <w:t xml:space="preserve">4.2.2具体方式及标准为：</w:t>
      </w:r>
      <w:r>
        <w:rPr>
          <w:rFonts w:hint="eastAsia" w:ascii="宋体" w:hAnsi="宋体" w:eastAsia="宋体" w:cs="宋体"/>
          <w:sz w:val="24"/>
          <w:szCs w:val="24"/>
          <w:u w:val="single"/>
          <w:lang w:val="zh-CN"/>
        </w:rPr>
        <w:t xml:space="preserve">参照国家计委计价格〔2002〕1980号</w:t>
      </w:r>
      <w:r>
        <w:rPr>
          <w:rFonts w:hint="eastAsia" w:ascii="宋体" w:hAnsi="宋体" w:eastAsia="宋体" w:cs="宋体"/>
          <w:sz w:val="24"/>
          <w:szCs w:val="24"/>
          <w:u w:val="single"/>
          <w:lang w:val="en-US"/>
        </w:rPr>
        <w:t xml:space="preserve">23%</w:t>
      </w:r>
      <w:r>
        <w:rPr>
          <w:rFonts w:hint="eastAsia" w:ascii="宋体" w:hAnsi="宋体" w:eastAsia="宋体" w:cs="宋体"/>
          <w:sz w:val="24"/>
          <w:szCs w:val="24"/>
          <w:u w:val="single"/>
          <w:lang w:val="zh-CN"/>
        </w:rPr>
        <w:t xml:space="preserve">收费标准支付，支付方式可以通过转账或数字人民币等方式。</w:t>
      </w:r>
      <w:r/>
    </w:p>
    <w:p>
      <w:pPr>
        <w:pStyle w:val="825"/>
        <w:ind w:firstLine="522"/>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5.招标文件的约束力</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投标人一旦参加本项目采购活动，即被认为接受了本招标文件的规定和约束。</w:t>
      </w:r>
      <w:r/>
    </w:p>
    <w:p>
      <w:pPr>
        <w:pStyle w:val="824"/>
        <w:ind w:firstLine="300"/>
        <w:keepLines w:val="0"/>
        <w:keepNext w:val="0"/>
        <w:spacing w:before="0" w:after="0" w:line="400" w:lineRule="exact"/>
        <w:rPr>
          <w:rFonts w:hint="eastAsia" w:ascii="宋体" w:hAnsi="宋体" w:eastAsia="宋体" w:cs="宋体"/>
          <w:b/>
          <w:bCs/>
          <w:sz w:val="24"/>
          <w:szCs w:val="24"/>
        </w:rPr>
      </w:pPr>
      <w:r/>
      <w:bookmarkStart w:id="75" w:name="_Toc20823281"/>
      <w:r/>
      <w:bookmarkStart w:id="76" w:name="_Toc120614215"/>
      <w:r/>
      <w:bookmarkStart w:id="77" w:name="_Toc16938525"/>
      <w:r/>
      <w:bookmarkStart w:id="78" w:name="_Toc513029209"/>
      <w:r>
        <w:rPr>
          <w:rFonts w:hint="eastAsia" w:ascii="宋体" w:hAnsi="宋体" w:eastAsia="宋体" w:cs="宋体"/>
          <w:b/>
          <w:bCs/>
          <w:sz w:val="24"/>
          <w:szCs w:val="24"/>
        </w:rPr>
        <w:t xml:space="preserve">二、招标文件</w:t>
      </w:r>
      <w:bookmarkEnd w:id="75"/>
      <w:r/>
      <w:bookmarkEnd w:id="76"/>
      <w:r/>
      <w:bookmarkEnd w:id="77"/>
      <w:r/>
      <w:bookmarkEnd w:id="78"/>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79" w:name="_Toc20823282"/>
      <w:r/>
      <w:bookmarkStart w:id="80" w:name="_Toc16938526"/>
      <w:r/>
      <w:bookmarkStart w:id="81" w:name="_Toc513029210"/>
      <w:r>
        <w:rPr>
          <w:rFonts w:hint="eastAsia" w:ascii="宋体" w:hAnsi="宋体" w:eastAsia="宋体" w:cs="宋体"/>
          <w:b w:val="0"/>
          <w:bCs w:val="0"/>
          <w:sz w:val="24"/>
          <w:szCs w:val="24"/>
        </w:rPr>
        <w:t xml:space="preserve">6.招标文件构成</w:t>
      </w:r>
      <w:bookmarkEnd w:id="79"/>
      <w:r/>
      <w:bookmarkEnd w:id="80"/>
      <w:r/>
      <w:bookmarkEnd w:id="81"/>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招标文件由以下部分组成：</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36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pStyle w:val="825"/>
        <w:ind w:firstLine="520"/>
        <w:keepLines w:val="0"/>
        <w:keepNext w:val="0"/>
        <w:spacing w:before="0" w:after="0" w:line="400" w:lineRule="exact"/>
        <w:widowControl w:val="off"/>
        <w:rPr>
          <w:rFonts w:hint="eastAsia" w:ascii="宋体" w:hAnsi="宋体" w:eastAsia="宋体" w:cs="宋体"/>
          <w:b w:val="0"/>
          <w:bCs w:val="0"/>
          <w:sz w:val="24"/>
          <w:szCs w:val="24"/>
        </w:rPr>
      </w:pPr>
      <w:r/>
      <w:bookmarkStart w:id="82" w:name="_Toc462564070"/>
      <w:r/>
      <w:bookmarkStart w:id="83" w:name="_Toc16938527"/>
      <w:r/>
      <w:bookmarkStart w:id="84" w:name="_Toc20823283"/>
      <w:r/>
      <w:bookmarkStart w:id="85" w:name="_Toc513029211"/>
      <w:r>
        <w:rPr>
          <w:rFonts w:hint="eastAsia" w:ascii="宋体" w:hAnsi="宋体" w:eastAsia="宋体" w:cs="宋体"/>
          <w:b w:val="0"/>
          <w:bCs w:val="0"/>
          <w:sz w:val="24"/>
          <w:szCs w:val="24"/>
        </w:rPr>
        <w:t xml:space="preserve">7.招标文件的澄清</w:t>
      </w:r>
      <w:bookmarkEnd w:id="82"/>
      <w:r/>
      <w:bookmarkEnd w:id="83"/>
      <w:r/>
      <w:bookmarkEnd w:id="84"/>
      <w:r/>
      <w:bookmarkEnd w:id="85"/>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pStyle w:val="825"/>
        <w:ind w:firstLine="520"/>
        <w:keepLines w:val="0"/>
        <w:keepNext w:val="0"/>
        <w:spacing w:before="0" w:after="0" w:line="400" w:lineRule="exact"/>
        <w:widowControl w:val="off"/>
        <w:rPr>
          <w:rFonts w:hint="eastAsia" w:ascii="宋体" w:hAnsi="宋体" w:eastAsia="宋体" w:cs="宋体"/>
          <w:b w:val="0"/>
          <w:bCs w:val="0"/>
          <w:sz w:val="24"/>
          <w:szCs w:val="24"/>
        </w:rPr>
      </w:pPr>
      <w:r/>
      <w:bookmarkStart w:id="86" w:name="_Toc513029212"/>
      <w:r/>
      <w:bookmarkStart w:id="87" w:name="_Toc16938528"/>
      <w:r/>
      <w:bookmarkStart w:id="88" w:name="_Toc462564071"/>
      <w:r/>
      <w:bookmarkStart w:id="89" w:name="_Toc20823284"/>
      <w:r>
        <w:rPr>
          <w:rFonts w:hint="eastAsia" w:ascii="宋体" w:hAnsi="宋体" w:eastAsia="宋体" w:cs="宋体"/>
          <w:b w:val="0"/>
          <w:bCs w:val="0"/>
          <w:sz w:val="24"/>
          <w:szCs w:val="24"/>
        </w:rPr>
        <w:t xml:space="preserve">8.招标文件的修改</w:t>
      </w:r>
      <w:bookmarkEnd w:id="86"/>
      <w:r/>
      <w:bookmarkEnd w:id="87"/>
      <w:r/>
      <w:bookmarkEnd w:id="88"/>
      <w:r/>
      <w:bookmarkEnd w:id="89"/>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8.2在投标截止时间之前，采购代理机构可以对招标文件进行修改。</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8.3采购代理机构有权按照法定的要求推迟投标截止日期和开标日期。</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8.4招标文件的修改将在原公告媒体上发布更正公告，补充文件将作为招标文件的组成部分，并对投标人具有约束力。</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8.5投标人应及时登录“苏采云”系统获取澄清答疑文件（修改后招标文件），如因投标人原因未能及时下载澄清和修改后的招标文件，由此造成的相关责任，由投标人承担。</w:t>
      </w:r>
      <w:r/>
    </w:p>
    <w:p>
      <w:pPr>
        <w:pStyle w:val="824"/>
        <w:ind w:firstLine="450"/>
        <w:keepLines w:val="0"/>
        <w:keepNext w:val="0"/>
        <w:spacing w:before="0" w:after="0" w:line="400" w:lineRule="exact"/>
        <w:rPr>
          <w:rFonts w:hint="eastAsia" w:ascii="宋体" w:hAnsi="宋体" w:eastAsia="宋体" w:cs="宋体"/>
          <w:b/>
          <w:bCs/>
          <w:sz w:val="24"/>
          <w:szCs w:val="24"/>
        </w:rPr>
      </w:pPr>
      <w:r/>
      <w:bookmarkStart w:id="90" w:name="_Toc16938529"/>
      <w:r/>
      <w:bookmarkStart w:id="91" w:name="_Toc120614216"/>
      <w:r/>
      <w:bookmarkStart w:id="92" w:name="_Toc20823285"/>
      <w:r/>
      <w:bookmarkStart w:id="93" w:name="_Toc462564072"/>
      <w:r/>
      <w:bookmarkStart w:id="94" w:name="_Toc513029213"/>
      <w:r>
        <w:rPr>
          <w:rFonts w:hint="eastAsia" w:ascii="宋体" w:hAnsi="宋体" w:eastAsia="宋体" w:cs="宋体"/>
          <w:b/>
          <w:bCs/>
          <w:sz w:val="24"/>
          <w:szCs w:val="24"/>
        </w:rPr>
        <w:t xml:space="preserve">三、投标文件的编制</w:t>
      </w:r>
      <w:bookmarkEnd w:id="90"/>
      <w:r/>
      <w:bookmarkEnd w:id="91"/>
      <w:r/>
      <w:bookmarkEnd w:id="92"/>
      <w:r/>
      <w:bookmarkEnd w:id="93"/>
      <w:r/>
      <w:bookmarkEnd w:id="94"/>
      <w:r/>
      <w:r/>
    </w:p>
    <w:p>
      <w:pPr>
        <w:pStyle w:val="825"/>
        <w:ind w:firstLine="520"/>
        <w:keepLines w:val="0"/>
        <w:keepNext w:val="0"/>
        <w:spacing w:before="0" w:after="0" w:line="400" w:lineRule="exact"/>
        <w:widowControl w:val="off"/>
        <w:rPr>
          <w:rFonts w:hint="eastAsia" w:ascii="宋体" w:hAnsi="宋体" w:eastAsia="宋体" w:cs="宋体"/>
          <w:bCs w:val="0"/>
          <w:sz w:val="24"/>
          <w:szCs w:val="24"/>
        </w:rPr>
      </w:pPr>
      <w:r/>
      <w:bookmarkStart w:id="95" w:name="_Toc513029214"/>
      <w:r/>
      <w:bookmarkStart w:id="96" w:name="_Toc20823286"/>
      <w:r/>
      <w:bookmarkStart w:id="97" w:name="_Toc16938530"/>
      <w:r/>
      <w:bookmarkStart w:id="98" w:name="_Toc462564073"/>
      <w:r>
        <w:rPr>
          <w:rFonts w:hint="eastAsia" w:ascii="宋体" w:hAnsi="宋体" w:eastAsia="宋体" w:cs="宋体"/>
          <w:b w:val="0"/>
          <w:bCs w:val="0"/>
          <w:sz w:val="24"/>
          <w:szCs w:val="24"/>
        </w:rPr>
        <w:t xml:space="preserve">9.投标文件的语言及度量衡单位</w:t>
      </w:r>
      <w:bookmarkEnd w:id="95"/>
      <w:r/>
      <w:bookmarkEnd w:id="96"/>
      <w:r/>
      <w:bookmarkEnd w:id="97"/>
      <w:r/>
      <w:bookmarkEnd w:id="98"/>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99" w:name="_Toc462564074"/>
      <w:r/>
      <w:bookmarkStart w:id="100" w:name="_Toc513029215"/>
      <w:r/>
      <w:bookmarkStart w:id="101" w:name="_Toc16938531"/>
      <w:r/>
      <w:bookmarkStart w:id="102" w:name="_Toc20823287"/>
      <w:r>
        <w:rPr>
          <w:rFonts w:hint="eastAsia" w:ascii="宋体" w:hAnsi="宋体" w:eastAsia="宋体" w:cs="宋体"/>
          <w:b w:val="0"/>
          <w:bCs w:val="0"/>
          <w:sz w:val="24"/>
          <w:szCs w:val="24"/>
        </w:rPr>
        <w:t xml:space="preserve">10.投标文件构成</w:t>
      </w:r>
      <w:bookmarkEnd w:id="99"/>
      <w:r/>
      <w:bookmarkEnd w:id="100"/>
      <w:r/>
      <w:bookmarkEnd w:id="101"/>
      <w:r/>
      <w:bookmarkEnd w:id="102"/>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各投标人在编制投标文件时请按照招标文件第六</w:t>
      </w:r>
      <w:r>
        <w:rPr>
          <w:rFonts w:hint="eastAsia" w:ascii="宋体" w:hAnsi="宋体" w:eastAsia="宋体" w:cs="宋体"/>
          <w:bCs/>
          <w:sz w:val="24"/>
          <w:szCs w:val="24"/>
        </w:rPr>
        <w:t xml:space="preserve">章</w:t>
      </w:r>
      <w:r>
        <w:rPr>
          <w:rFonts w:hint="eastAsia" w:ascii="宋体" w:hAnsi="宋体" w:eastAsia="宋体" w:cs="宋体"/>
          <w:bCs/>
          <w:sz w:val="24"/>
          <w:szCs w:val="24"/>
          <w:lang w:val="zh-CN"/>
        </w:rPr>
        <w:t xml:space="preserve">规定的格式进行，混乱的编排导致投标文件被误读或评委会查找不到有效文件是投标人的风险。</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10.2投标人编写的投标文件应包括资格证明文件、符合性证明文件、清单明细及报价表、响应及偏离表、其他证明文件、投标函、开标一览表等部分。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10.4本项目通过“苏采云”系统进行电子招标投标，即投标人应当通过“苏采云”系统提交数据电文形式的投标文件（即电子投标）。响应文件使用政府采购客户端工具制作并通过“苏采云”系统提交，未进行响应文件提交并解密的投标人，按照无效响应处理（因“苏采云”系统导致解密失败的除外）。</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10.2如标书制作工具中格式和内容与“江苏省政府采购网”发布的招标文件不一致，请以“江苏省政府采购网”发布的招标文件为准。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10.6中标后按相关要求提供与电子投标文件一致的纸质打印投标文件4份。</w:t>
      </w:r>
      <w:r/>
    </w:p>
    <w:p>
      <w:pPr>
        <w:ind w:firstLine="480"/>
        <w:spacing w:line="400" w:lineRule="exact"/>
        <w:widowControl w:val="off"/>
        <w:rPr>
          <w:rFonts w:hint="eastAsia" w:ascii="宋体" w:hAnsi="宋体" w:eastAsia="宋体" w:cs="宋体"/>
          <w:bCs/>
          <w:sz w:val="24"/>
          <w:szCs w:val="24"/>
        </w:rPr>
      </w:pPr>
      <w:r/>
      <w:bookmarkStart w:id="103" w:name="EBc50e2bb832bb43068403b10c1cce6141"/>
      <w:r>
        <w:rPr>
          <w:rFonts w:hint="eastAsia" w:ascii="宋体" w:hAnsi="宋体" w:eastAsia="宋体" w:cs="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bookmarkStart w:id="104" w:name="_Hlt26668975"/>
      <w:r/>
      <w:bookmarkEnd w:id="104"/>
      <w:r/>
      <w:bookmarkStart w:id="105" w:name="_Hlt26954838"/>
      <w:r/>
      <w:bookmarkEnd w:id="105"/>
      <w:r/>
      <w:bookmarkStart w:id="106" w:name="_Hlt26670360"/>
      <w:r/>
      <w:bookmarkEnd w:id="106"/>
      <w:r/>
      <w:bookmarkStart w:id="107" w:name="_Toc14577354"/>
      <w:r/>
      <w:bookmarkStart w:id="108" w:name="_Toc513029219"/>
      <w:r/>
      <w:bookmarkStart w:id="109" w:name="_Toc513029216"/>
      <w:r/>
      <w:bookmarkStart w:id="110" w:name="_Toc49090509"/>
      <w:r/>
      <w:bookmarkStart w:id="111" w:name="_Toc14577357"/>
      <w:r/>
      <w:bookmarkStart w:id="112" w:name="_Toc49090507"/>
      <w:r>
        <w:rPr>
          <w:rFonts w:hint="eastAsia" w:ascii="宋体" w:hAnsi="宋体" w:eastAsia="宋体" w:cs="宋体"/>
          <w:b w:val="0"/>
          <w:bCs w:val="0"/>
          <w:sz w:val="24"/>
          <w:szCs w:val="24"/>
        </w:rPr>
        <w:t xml:space="preserve">11.证明投标人及投标标的符合招标文件规定的文件</w:t>
      </w:r>
      <w:bookmarkEnd w:id="107"/>
      <w:r/>
      <w:bookmarkEnd w:id="108"/>
      <w:r/>
      <w:bookmarkEnd w:id="109"/>
      <w:r/>
      <w:bookmarkEnd w:id="110"/>
      <w:r/>
      <w:bookmarkEnd w:id="111"/>
      <w:r/>
      <w:bookmarkEnd w:id="112"/>
      <w:r/>
      <w:r/>
    </w:p>
    <w:p>
      <w:pPr>
        <w:ind w:firstLine="480"/>
        <w:spacing w:line="400" w:lineRule="exact"/>
        <w:widowControl w:val="off"/>
        <w:rPr>
          <w:rFonts w:hint="eastAsia" w:ascii="宋体" w:hAnsi="宋体" w:eastAsia="宋体" w:cs="宋体"/>
          <w:sz w:val="24"/>
          <w:szCs w:val="24"/>
        </w:rPr>
      </w:pPr>
      <w:r/>
      <w:bookmarkStart w:id="113" w:name="_Toc14577355"/>
      <w:r/>
      <w:bookmarkStart w:id="114" w:name="_Toc49090508"/>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825"/>
        <w:ind w:firstLine="39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13"/>
      <w:r/>
      <w:bookmarkStart w:id="115" w:name="_Hlt26670373"/>
      <w:r/>
      <w:bookmarkEnd w:id="115"/>
      <w:r>
        <w:rPr>
          <w:rFonts w:hint="eastAsia" w:ascii="宋体" w:hAnsi="宋体" w:eastAsia="宋体" w:cs="宋体"/>
          <w:b w:val="0"/>
          <w:bCs w:val="0"/>
          <w:sz w:val="24"/>
          <w:szCs w:val="24"/>
        </w:rPr>
        <w:t xml:space="preserve">表</w:t>
      </w:r>
      <w:bookmarkEnd w:id="114"/>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投</w:t>
      </w:r>
      <w:bookmarkStart w:id="116" w:name="_Hlt26954840"/>
      <w:r/>
      <w:bookmarkEnd w:id="116"/>
      <w:r>
        <w:rPr>
          <w:rFonts w:hint="eastAsia" w:ascii="宋体" w:hAnsi="宋体" w:eastAsia="宋体" w:cs="宋体"/>
          <w:sz w:val="24"/>
          <w:szCs w:val="24"/>
        </w:rPr>
        <w:t xml:space="preserve">标人应按照招标文件规定格式填报投标分项报价表</w:t>
      </w:r>
      <w:bookmarkStart w:id="117" w:name="_Hlt26670399"/>
      <w:r/>
      <w:bookmarkEnd w:id="117"/>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12.3本项目不接受备选的投标方案或有选择的报价，只允许有一个报价。投标报价内容包括：完成本项目所涉及的一切相关费用。</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18" w:name="_Hlt26668983"/>
      <w:r/>
      <w:bookmarkEnd w:id="118"/>
      <w:r/>
      <w:bookmarkStart w:id="119" w:name="_Hlt26670403"/>
      <w:r/>
      <w:bookmarkEnd w:id="119"/>
      <w:r/>
      <w:bookmarkStart w:id="120" w:name="_Hlt26954848"/>
      <w:r/>
      <w:bookmarkEnd w:id="120"/>
      <w:r/>
      <w:bookmarkStart w:id="121" w:name="_Hlt26670486"/>
      <w:r/>
      <w:bookmarkEnd w:id="121"/>
      <w:r/>
      <w:bookmarkStart w:id="122" w:name="_Hlt26670425"/>
      <w:r/>
      <w:bookmarkEnd w:id="122"/>
      <w:r/>
      <w:bookmarkStart w:id="123" w:name="_Hlt26954846"/>
      <w:r/>
      <w:bookmarkEnd w:id="123"/>
      <w:r/>
      <w:bookmarkStart w:id="124" w:name="_Hlt26670482"/>
      <w:r/>
      <w:bookmarkEnd w:id="124"/>
      <w:r/>
      <w:bookmarkStart w:id="125" w:name="_Hlt26954731"/>
      <w:r/>
      <w:bookmarkEnd w:id="125"/>
      <w:r/>
      <w:bookmarkStart w:id="126" w:name="_Hlt26954844"/>
      <w:r/>
      <w:bookmarkEnd w:id="126"/>
      <w:r/>
      <w:bookmarkStart w:id="127" w:name="_Hlt26954842"/>
      <w:r/>
      <w:bookmarkEnd w:id="127"/>
      <w:r/>
      <w:bookmarkStart w:id="128" w:name="_Toc14577359"/>
      <w:r/>
      <w:bookmarkStart w:id="129" w:name="_Toc49090510"/>
      <w:r>
        <w:rPr>
          <w:rFonts w:hint="eastAsia" w:ascii="宋体" w:hAnsi="宋体" w:eastAsia="宋体" w:cs="宋体"/>
          <w:b w:val="0"/>
          <w:bCs w:val="0"/>
          <w:sz w:val="24"/>
          <w:szCs w:val="24"/>
        </w:rPr>
        <w:t xml:space="preserve">13.技术要求响应及偏离表、商务要求响应及偏离表</w:t>
      </w:r>
      <w:r/>
    </w:p>
    <w:p>
      <w:pPr>
        <w:ind w:firstLine="48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投标人需对招标文件中的技术要求与商务要求逐项作出响应或偏离，并说明原因。</w:t>
      </w:r>
      <w:r/>
    </w:p>
    <w:p>
      <w:pPr>
        <w:ind w:firstLine="480"/>
        <w:spacing w:line="400" w:lineRule="exact"/>
        <w:widowControl w:val="off"/>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13.2投标人可在投标文件中提供认为需要的其他技术文件或说明。</w:t>
      </w:r>
      <w:r/>
    </w:p>
    <w:p>
      <w:pPr>
        <w:ind w:firstLine="48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14.服务承诺、人员安排及其他</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14.2投标人需根据招标文件要求提供</w:t>
      </w:r>
      <w:r>
        <w:rPr>
          <w:rFonts w:hint="eastAsia" w:ascii="宋体" w:hAnsi="宋体" w:eastAsia="宋体" w:cs="宋体"/>
          <w:sz w:val="24"/>
          <w:szCs w:val="24"/>
          <w:lang w:val="zh-CN"/>
        </w:rPr>
        <w:t xml:space="preserve">所投标的的主要组成部分、功能设计、实现思路及关键技术等。</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15.投标声明及承诺函和开标一览表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投标人应按照招标文件中提供的格式完整、正确填写投标声明及承诺函、开标一览表。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15.2</w:t>
      </w:r>
      <w:r>
        <w:rPr>
          <w:rFonts w:hint="eastAsia" w:ascii="宋体" w:hAnsi="宋体" w:eastAsia="宋体" w:cs="宋体"/>
          <w:sz w:val="24"/>
          <w:szCs w:val="24"/>
        </w:rPr>
        <w:t xml:space="preserve">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128"/>
      <w:r/>
      <w:bookmarkEnd w:id="129"/>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30" w:name="_Hlt26954734"/>
      <w:r/>
      <w:bookmarkEnd w:id="130"/>
      <w:r/>
      <w:bookmarkStart w:id="131" w:name="_Hlt26954850"/>
      <w:r/>
      <w:bookmarkEnd w:id="131"/>
      <w:r/>
      <w:bookmarkStart w:id="132" w:name="_Hlt26670489"/>
      <w:r/>
      <w:bookmarkEnd w:id="132"/>
      <w:r/>
      <w:bookmarkStart w:id="133" w:name="_Toc14577360"/>
      <w:r/>
      <w:bookmarkStart w:id="134" w:name="_Toc49090511"/>
      <w:r>
        <w:rPr>
          <w:rFonts w:hint="eastAsia" w:ascii="宋体" w:hAnsi="宋体" w:eastAsia="宋体" w:cs="宋体"/>
          <w:b w:val="0"/>
          <w:bCs w:val="0"/>
          <w:sz w:val="24"/>
          <w:szCs w:val="24"/>
        </w:rPr>
        <w:t xml:space="preserve">16.投标有效期</w:t>
      </w:r>
      <w:bookmarkEnd w:id="133"/>
      <w:r/>
      <w:bookmarkEnd w:id="134"/>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投标有效期为开标之日后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17.投标有效期的延长</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17.2中标人的投标文件作为项目合同的附件，其有效期至中标人全部合同义务履行完毕为止。</w:t>
      </w:r>
      <w:r/>
    </w:p>
    <w:p>
      <w:pPr>
        <w:pStyle w:val="824"/>
        <w:ind w:firstLine="480"/>
        <w:keepLines w:val="0"/>
        <w:keepNext w:val="0"/>
        <w:spacing w:before="0" w:after="0" w:line="400" w:lineRule="exact"/>
        <w:rPr>
          <w:rFonts w:hint="eastAsia" w:ascii="宋体" w:hAnsi="宋体" w:eastAsia="宋体" w:cs="宋体"/>
          <w:b/>
          <w:bCs/>
          <w:sz w:val="24"/>
          <w:szCs w:val="24"/>
        </w:rPr>
      </w:pPr>
      <w:r/>
      <w:bookmarkStart w:id="135" w:name="_Hlt26954739"/>
      <w:r/>
      <w:bookmarkEnd w:id="135"/>
      <w:r/>
      <w:bookmarkStart w:id="136" w:name="_Hlt26954852"/>
      <w:r/>
      <w:bookmarkEnd w:id="136"/>
      <w:r/>
      <w:bookmarkStart w:id="137" w:name="_Toc120614217"/>
      <w:r/>
      <w:bookmarkStart w:id="138" w:name="_Toc16938540"/>
      <w:r/>
      <w:bookmarkStart w:id="139" w:name="_Toc513029224"/>
      <w:r/>
      <w:bookmarkStart w:id="140" w:name="_Toc20823296"/>
      <w:r>
        <w:rPr>
          <w:rFonts w:hint="eastAsia" w:ascii="宋体" w:hAnsi="宋体" w:eastAsia="宋体" w:cs="宋体"/>
          <w:b/>
          <w:bCs/>
          <w:sz w:val="24"/>
          <w:szCs w:val="24"/>
        </w:rPr>
        <w:t xml:space="preserve">四、投标文件的递交</w:t>
      </w:r>
      <w:bookmarkEnd w:id="137"/>
      <w:r/>
      <w:bookmarkEnd w:id="138"/>
      <w:r/>
      <w:bookmarkEnd w:id="139"/>
      <w:r/>
      <w:bookmarkEnd w:id="140"/>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41" w:name="_Toc462564084"/>
      <w:r/>
      <w:bookmarkStart w:id="142" w:name="_Toc20823297"/>
      <w:r/>
      <w:bookmarkStart w:id="143" w:name="_Toc513029225"/>
      <w:r/>
      <w:bookmarkStart w:id="144" w:name="_Toc16938541"/>
      <w:r>
        <w:rPr>
          <w:rFonts w:hint="eastAsia" w:ascii="宋体" w:hAnsi="宋体" w:eastAsia="宋体" w:cs="宋体"/>
          <w:b w:val="0"/>
          <w:bCs w:val="0"/>
          <w:sz w:val="24"/>
          <w:szCs w:val="24"/>
        </w:rPr>
        <w:t xml:space="preserve">18.投标文件</w:t>
      </w:r>
      <w:bookmarkEnd w:id="141"/>
      <w:r/>
      <w:bookmarkEnd w:id="142"/>
      <w:r/>
      <w:bookmarkEnd w:id="143"/>
      <w:r/>
      <w:bookmarkEnd w:id="144"/>
      <w:r>
        <w:rPr>
          <w:rFonts w:hint="eastAsia" w:ascii="宋体" w:hAnsi="宋体" w:eastAsia="宋体" w:cs="宋体"/>
          <w:b w:val="0"/>
          <w:bCs w:val="0"/>
          <w:sz w:val="24"/>
          <w:szCs w:val="24"/>
        </w:rPr>
        <w:t xml:space="preserve">的递交</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18.1投标人应当按照《操作手册》规定，在投标截止时间前制作并上传电子投标文件。</w:t>
      </w:r>
      <w:bookmarkStart w:id="145" w:name="_Toc20823298"/>
      <w:r/>
      <w:bookmarkStart w:id="146" w:name="_Toc16938542"/>
      <w:r/>
      <w:bookmarkStart w:id="147" w:name="_Toc513029226"/>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18.2投标人通过“苏采云”系统不见面开标大厅在线参与开标活动。（具体操作详见《“苏采云”系统投标人操作手册》，网址链接http://www.ccgp-jiangsu.gov.cn//webfile/jiangsu/202311/1699268553318052447.pdf）</w:t>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19.投标截止</w:t>
      </w:r>
      <w:bookmarkEnd w:id="145"/>
      <w:r/>
      <w:bookmarkEnd w:id="146"/>
      <w:r/>
      <w:bookmarkEnd w:id="147"/>
      <w:r>
        <w:rPr>
          <w:rFonts w:hint="eastAsia" w:ascii="宋体" w:hAnsi="宋体" w:eastAsia="宋体" w:cs="宋体"/>
          <w:b w:val="0"/>
          <w:sz w:val="24"/>
          <w:szCs w:val="24"/>
        </w:rPr>
        <w:t xml:space="preserve">时间</w:t>
      </w:r>
      <w:r/>
    </w:p>
    <w:p>
      <w:pPr>
        <w:ind w:firstLine="480"/>
        <w:spacing w:line="400" w:lineRule="exact"/>
        <w:widowControl w:val="off"/>
        <w:rPr>
          <w:rFonts w:hint="eastAsia" w:ascii="宋体" w:hAnsi="宋体" w:eastAsia="宋体" w:cs="宋体"/>
          <w:iCs/>
          <w:sz w:val="24"/>
          <w:szCs w:val="24"/>
        </w:rPr>
      </w:pPr>
      <w:r>
        <w:rPr>
          <w:rFonts w:hint="eastAsia" w:ascii="宋体" w:hAnsi="宋体" w:eastAsia="宋体" w:cs="宋体"/>
          <w:iCs/>
          <w:sz w:val="24"/>
          <w:szCs w:val="24"/>
        </w:rPr>
        <w:t xml:space="preserve">19.1投标人上传电子投标文件的时间不得迟于招标公告中规定的投标截止时间。</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投标人应充分考虑到网络环境、网络带宽等风险因素，如因投标人自身原因造成的电子投标文件上传不成功的按照本招标文件第二章第27.1.2条规定作无效投标处理。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48" w:name="_Toc513029227"/>
      <w:r/>
      <w:bookmarkStart w:id="149" w:name="_Toc20823299"/>
      <w:r/>
      <w:bookmarkStart w:id="150" w:name="_Toc16938543"/>
      <w:r>
        <w:rPr>
          <w:rFonts w:hint="eastAsia" w:ascii="宋体" w:hAnsi="宋体" w:eastAsia="宋体" w:cs="宋体"/>
          <w:b w:val="0"/>
          <w:bCs w:val="0"/>
          <w:sz w:val="24"/>
          <w:szCs w:val="24"/>
        </w:rPr>
        <w:t xml:space="preserve">20.投标文件</w:t>
      </w:r>
      <w:bookmarkEnd w:id="148"/>
      <w:r/>
      <w:bookmarkEnd w:id="149"/>
      <w:r/>
      <w:bookmarkEnd w:id="150"/>
      <w:r>
        <w:rPr>
          <w:rFonts w:hint="eastAsia" w:ascii="宋体" w:hAnsi="宋体" w:eastAsia="宋体" w:cs="宋体"/>
          <w:b w:val="0"/>
          <w:bCs w:val="0"/>
          <w:sz w:val="24"/>
          <w:szCs w:val="24"/>
        </w:rPr>
        <w:t xml:space="preserve">的拒收</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采购代理机构拒绝接收在其规定的投标截止时间后上传的任何投标文件。</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51" w:name="_Toc20823300"/>
      <w:r/>
      <w:bookmarkStart w:id="152" w:name="_Toc16938544"/>
      <w:r/>
      <w:bookmarkStart w:id="153" w:name="_Toc513029228"/>
      <w:r/>
      <w:bookmarkStart w:id="154" w:name="_Toc120614218"/>
      <w:r/>
      <w:bookmarkStart w:id="155" w:name="_Toc513029229"/>
      <w:r/>
      <w:bookmarkStart w:id="156" w:name="_Toc16938545"/>
      <w:r/>
      <w:bookmarkStart w:id="157" w:name="_Toc20823301"/>
      <w:r>
        <w:rPr>
          <w:rFonts w:hint="eastAsia" w:ascii="宋体" w:hAnsi="宋体" w:eastAsia="宋体" w:cs="宋体"/>
          <w:b w:val="0"/>
          <w:bCs w:val="0"/>
          <w:sz w:val="24"/>
          <w:szCs w:val="24"/>
        </w:rPr>
        <w:t xml:space="preserve">21.投标文件的撤回和修改</w:t>
      </w:r>
      <w:bookmarkEnd w:id="151"/>
      <w:r/>
      <w:bookmarkEnd w:id="152"/>
      <w:r/>
      <w:bookmarkEnd w:id="153"/>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21.2.2</w:t>
      </w:r>
      <w:r>
        <w:rPr>
          <w:rFonts w:hint="eastAsia" w:ascii="宋体" w:hAnsi="宋体" w:eastAsia="宋体" w:cs="宋体"/>
          <w:bCs/>
          <w:sz w:val="24"/>
          <w:szCs w:val="24"/>
        </w:rPr>
        <w:t xml:space="preserve">在投标截止时间之后，投标人不得对其电子投标文件作任何修改。</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在投标截止时间至招标文件中规定的投标有效期满之间的这段时间内，投标人不得撤回其投标。</w:t>
      </w:r>
      <w:r/>
    </w:p>
    <w:p>
      <w:pPr>
        <w:pStyle w:val="824"/>
        <w:ind w:firstLine="480"/>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五、开标与评标</w:t>
      </w:r>
      <w:bookmarkEnd w:id="154"/>
      <w:r/>
      <w:bookmarkEnd w:id="155"/>
      <w:r/>
      <w:bookmarkEnd w:id="156"/>
      <w:r/>
      <w:bookmarkEnd w:id="157"/>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58" w:name="_Toc20823302"/>
      <w:r/>
      <w:bookmarkStart w:id="159" w:name="_Toc16938546"/>
      <w:r/>
      <w:bookmarkStart w:id="160" w:name="_Toc513029230"/>
      <w:r/>
      <w:bookmarkStart w:id="161" w:name="_Toc16938547"/>
      <w:r/>
      <w:bookmarkStart w:id="162" w:name="_Toc513029231"/>
      <w:r/>
      <w:bookmarkStart w:id="163" w:name="_Toc20823303"/>
      <w:r>
        <w:rPr>
          <w:rFonts w:hint="eastAsia" w:ascii="宋体" w:hAnsi="宋体" w:eastAsia="宋体" w:cs="宋体"/>
          <w:b w:val="0"/>
          <w:bCs w:val="0"/>
          <w:sz w:val="24"/>
          <w:szCs w:val="24"/>
        </w:rPr>
        <w:t xml:space="preserve">22.开标</w:t>
      </w:r>
      <w:bookmarkEnd w:id="158"/>
      <w:r/>
      <w:bookmarkEnd w:id="159"/>
      <w:r/>
      <w:bookmarkEnd w:id="160"/>
      <w:r/>
      <w:r/>
    </w:p>
    <w:p>
      <w:pPr>
        <w:pStyle w:val="1015"/>
        <w:spacing w:line="40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采购代理机构将在招标公告中规定的时间和地点组织公开开标</w:t>
      </w:r>
      <w:r>
        <w:rPr>
          <w:rFonts w:hint="eastAsia" w:ascii="宋体" w:hAnsi="宋体" w:eastAsia="宋体" w:cs="宋体"/>
          <w:sz w:val="24"/>
          <w:szCs w:val="24"/>
          <w:lang w:val="en-US"/>
        </w:rPr>
        <w:t xml:space="preserve">。投标人应当按照《“苏采云”系统供应商操作手册》规定，参加开标活动和在“苏采云”系统规定的时间内对投标文件进行解密。</w:t>
      </w:r>
      <w:r/>
    </w:p>
    <w:p>
      <w:pPr>
        <w:pStyle w:val="1015"/>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22.3投标人在开标过程中涉及的投标文件解密、开标结果确认等工作，应按照《操作手册》规定执行。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23.评标委员会</w:t>
      </w:r>
      <w:r/>
    </w:p>
    <w:p>
      <w:pPr>
        <w:ind w:firstLine="480"/>
        <w:spacing w:line="400" w:lineRule="exact"/>
        <w:widowControl w:val="off"/>
        <w:rPr>
          <w:rFonts w:hint="eastAsia" w:ascii="宋体" w:hAnsi="宋体" w:eastAsia="宋体" w:cs="宋体"/>
          <w:b/>
          <w:sz w:val="24"/>
          <w:szCs w:val="24"/>
        </w:rPr>
        <w:outlineLvl w:val="3"/>
      </w:pPr>
      <w:r>
        <w:rPr>
          <w:rFonts w:hint="eastAsia" w:ascii="宋体" w:hAnsi="宋体" w:eastAsia="宋体" w:cs="宋体"/>
          <w:sz w:val="24"/>
          <w:szCs w:val="24"/>
        </w:rPr>
        <w:t xml:space="preserve">23.1开标后，采购代理机构将立即组织评标委员会（以下简称评委会）进行评标。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23.3评委会独立工作，负责评审所有投标文件并确定中标候选人。</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24.评标过程的保密与公正</w:t>
      </w:r>
      <w:bookmarkEnd w:id="161"/>
      <w:r/>
      <w:bookmarkEnd w:id="162"/>
      <w:r/>
      <w:bookmarkEnd w:id="163"/>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24.1</w:t>
      </w:r>
      <w:r>
        <w:rPr>
          <w:rFonts w:hint="eastAsia" w:ascii="宋体" w:hAnsi="宋体" w:eastAsia="宋体" w:cs="宋体"/>
          <w:bCs/>
          <w:sz w:val="24"/>
          <w:szCs w:val="24"/>
        </w:rPr>
        <w:t xml:space="preserve">凡是与审查、澄清、评价和比较投标的有关资料以及授标建议等，招标人、评委、采购代理机构均不得向投标人或与评标无关的其他人员透露。</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24.3采购代理机构和评委会不向未中标的投标人解释未中标原因，也不公布评标过程中的相关细节。</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64" w:name="_Toc20823304"/>
      <w:r/>
      <w:bookmarkStart w:id="165" w:name="_Toc513029232"/>
      <w:r/>
      <w:bookmarkStart w:id="166" w:name="_Toc16938548"/>
      <w:r>
        <w:rPr>
          <w:rFonts w:hint="eastAsia" w:ascii="宋体" w:hAnsi="宋体" w:eastAsia="宋体" w:cs="宋体"/>
          <w:b w:val="0"/>
          <w:bCs w:val="0"/>
          <w:sz w:val="24"/>
          <w:szCs w:val="24"/>
        </w:rPr>
        <w:t xml:space="preserve">25.投标文件的澄清</w:t>
      </w:r>
      <w:bookmarkEnd w:id="164"/>
      <w:r/>
      <w:bookmarkEnd w:id="165"/>
      <w:r/>
      <w:bookmarkEnd w:id="166"/>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评委会并非对每个投标人都做澄清要求。</w:t>
      </w:r>
      <w:r/>
    </w:p>
    <w:p>
      <w:pPr>
        <w:pStyle w:val="1015"/>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.2需要投标人进行澄清、说明和补正的，</w:t>
      </w:r>
      <w:r>
        <w:rPr>
          <w:rFonts w:hint="eastAsia" w:ascii="宋体" w:hAnsi="宋体" w:eastAsia="宋体" w:cs="宋体"/>
          <w:sz w:val="24"/>
          <w:szCs w:val="24"/>
          <w:lang w:val="en-US"/>
        </w:rPr>
        <w:t xml:space="preserve">本项目投标人的澄清、说明或者补正采用线上澄清，</w:t>
      </w:r>
      <w:r>
        <w:rPr>
          <w:rFonts w:hint="eastAsia" w:ascii="宋体" w:hAnsi="宋体" w:eastAsia="宋体" w:cs="宋体"/>
          <w:sz w:val="24"/>
          <w:szCs w:val="24"/>
        </w:rPr>
        <w:t xml:space="preserve">评委会将通过</w:t>
      </w:r>
      <w:r>
        <w:rPr>
          <w:rFonts w:hint="eastAsia" w:ascii="宋体" w:hAnsi="宋体" w:eastAsia="宋体" w:cs="宋体"/>
          <w:sz w:val="24"/>
          <w:szCs w:val="24"/>
          <w:lang w:val="en-US"/>
        </w:rPr>
        <w:t xml:space="preserve">“苏采云”系统</w:t>
      </w:r>
      <w:r>
        <w:rPr>
          <w:rFonts w:hint="eastAsia" w:ascii="宋体" w:hAnsi="宋体" w:eastAsia="宋体" w:cs="宋体"/>
          <w:sz w:val="24"/>
          <w:szCs w:val="24"/>
        </w:rPr>
        <w:t xml:space="preserve">向投标人发出“澄清要求函”，接到“澄清要求函”的投标人应当按照要求</w:t>
      </w:r>
      <w:r>
        <w:rPr>
          <w:rFonts w:hint="eastAsia" w:ascii="宋体" w:hAnsi="宋体" w:eastAsia="宋体" w:cs="宋体"/>
          <w:sz w:val="24"/>
          <w:szCs w:val="24"/>
          <w:lang w:val="en-US"/>
        </w:rPr>
        <w:t xml:space="preserve">在规定时间内通过“苏采云”系统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25.3接到评委会澄清、说明和补正要求的投标人如未按规定作出澄清、说明和补正，其风险由投标人自行承担。</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bookmarkStart w:id="167" w:name="_Toc513029233"/>
      <w:r/>
      <w:bookmarkStart w:id="168" w:name="_Toc20823305"/>
      <w:r/>
      <w:bookmarkStart w:id="169" w:name="_Toc16938549"/>
      <w:r>
        <w:rPr>
          <w:rFonts w:hint="eastAsia" w:ascii="宋体" w:hAnsi="宋体" w:eastAsia="宋体" w:cs="宋体"/>
          <w:b w:val="0"/>
          <w:bCs w:val="0"/>
          <w:sz w:val="24"/>
          <w:szCs w:val="24"/>
        </w:rPr>
        <w:t xml:space="preserve">26.对投标文件的初审</w:t>
      </w:r>
      <w:bookmarkEnd w:id="167"/>
      <w:r/>
      <w:bookmarkEnd w:id="168"/>
      <w:r/>
      <w:bookmarkEnd w:id="169"/>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投标文件初审分为资格审查和符合性审查。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26.1.1资格审查：依据法律法规和招标文件的规定，</w:t>
      </w:r>
      <w:r>
        <w:rPr>
          <w:rFonts w:hint="eastAsia" w:ascii="宋体" w:hAnsi="宋体" w:eastAsia="宋体" w:cs="宋体"/>
          <w:sz w:val="24"/>
          <w:szCs w:val="24"/>
        </w:rPr>
        <w:t xml:space="preserve">由招标人或其委托的代理机构对投标文件中的资格证明文件进行审查，以确定投标人是否具备投标资格。</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招标人在进行资格性审查的同时，将在“信用中国”网站（www.creditchina.gov.cn）查询投标人的信用记录，以确定投标人是否具备投标资格，查询结果留存并归档。</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26.1.3对各投标人符合性审查过程中，对初步被认定为无效投标者，由评委会组长或采购人代表将集体意见通过</w:t>
      </w:r>
      <w:r>
        <w:rPr>
          <w:rFonts w:hint="eastAsia" w:ascii="宋体" w:hAnsi="宋体" w:eastAsia="宋体" w:cs="宋体"/>
          <w:sz w:val="24"/>
          <w:szCs w:val="24"/>
          <w:lang w:val="zh-CN"/>
        </w:rPr>
        <w:t xml:space="preserve">“苏采云”系统告知未通过符合性审查的原因，评标结束后，将不再告知未通过符合性审查的原因</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26.4</w:t>
      </w:r>
      <w:r>
        <w:rPr>
          <w:rFonts w:hint="eastAsia" w:ascii="宋体" w:hAnsi="宋体" w:eastAsia="宋体" w:cs="宋体"/>
          <w:bCs/>
          <w:sz w:val="24"/>
          <w:szCs w:val="24"/>
        </w:rPr>
        <w:t xml:space="preserve">评委会将对确定为实质性响应的投标进行进一步审核，确定其是否有计算上或累加上的算术错误，修正错误的原则如下：</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评委会将按上述修正错误的方法调整投标文件中的投标报价，并通过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p>
      <w:pPr>
        <w:ind w:firstLine="480"/>
        <w:spacing w:line="400" w:lineRule="exact"/>
        <w:widowControl w:val="off"/>
        <w:tabs>
          <w:tab w:val="left" w:pos="900" w:leader="none"/>
        </w:tabs>
        <w:rPr>
          <w:rFonts w:ascii="宋体" w:hAnsi="宋体"/>
          <w:sz w:val="24"/>
          <w:szCs w:val="24"/>
        </w:rPr>
      </w:pPr>
      <w:r>
        <w:rPr>
          <w:rFonts w:hint="eastAsia" w:ascii="宋体" w:hAnsi="宋体"/>
          <w:bCs/>
          <w:sz w:val="24"/>
        </w:rPr>
        <w:t xml:space="preserve">26.6评委会认为供应商的报价明显低于其他通过符合性审查供应商的报价，有可能影响产品质量或者不能诚信履约的，要求其在合理的时间内提供说明，必要时提交相关证明材料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sz w:val="24"/>
          <w:szCs w:val="24"/>
        </w:rPr>
        <w:t xml:space="preserve">电子件</w:t>
      </w:r>
      <w:r>
        <w:rPr>
          <w:rFonts w:hint="eastAsia" w:ascii="宋体" w:hAnsi="宋体"/>
          <w:bCs/>
          <w:sz w:val="24"/>
        </w:rPr>
        <w:t xml:space="preserve">；供应商不能证明其报价合理性的，评委会</w:t>
      </w:r>
      <w:r>
        <w:rPr>
          <w:rFonts w:hint="eastAsia" w:ascii="宋体" w:hAnsi="宋体"/>
          <w:sz w:val="24"/>
          <w:szCs w:val="24"/>
        </w:rPr>
        <w:t xml:space="preserve">应当将其作为无效投标处理。</w:t>
      </w:r>
      <w:r/>
    </w:p>
    <w:p>
      <w:pPr>
        <w:ind w:firstLine="480"/>
        <w:spacing w:line="400" w:lineRule="exact"/>
        <w:widowControl w:val="off"/>
        <w:tabs>
          <w:tab w:val="left" w:pos="900" w:leader="none"/>
        </w:tabs>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2</w:t>
      </w:r>
      <w:r>
        <w:rPr>
          <w:rFonts w:hint="eastAsia" w:ascii="宋体" w:hAnsi="宋体" w:cs="宋体"/>
          <w:b/>
          <w:bCs/>
          <w:color w:val="ff0000"/>
          <w:sz w:val="24"/>
          <w:szCs w:val="24"/>
        </w:rPr>
        <w:t xml:space="preserve">6</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rPr>
        <w:t xml:space="preserve">7</w:t>
      </w:r>
      <w:r>
        <w:rPr>
          <w:rFonts w:hint="eastAsia" w:ascii="宋体" w:hAnsi="宋体" w:eastAsia="宋体" w:cs="宋体"/>
          <w:b/>
          <w:bCs/>
          <w:color w:val="ff0000"/>
          <w:sz w:val="24"/>
          <w:szCs w:val="24"/>
        </w:rPr>
        <w:t xml:space="preserve">异常低价投标审查</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政府采购评审中出现下列情形之一的，评审委员会应当启动异常低价投标（响应）审查程序： </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cs="宋体"/>
          <w:color w:val="ff0000"/>
          <w:sz w:val="24"/>
          <w:szCs w:val="24"/>
        </w:rPr>
        <w:t xml:space="preserve">6</w:t>
      </w:r>
      <w:r>
        <w:rPr>
          <w:rFonts w:hint="eastAsia" w:ascii="宋体" w:hAnsi="宋体" w:eastAsia="宋体" w:cs="宋体"/>
          <w:color w:val="ff0000"/>
          <w:sz w:val="24"/>
          <w:szCs w:val="24"/>
        </w:rPr>
        <w:t xml:space="preserve">.</w:t>
      </w:r>
      <w:r>
        <w:rPr>
          <w:rFonts w:hint="eastAsia" w:ascii="宋体" w:hAnsi="宋体" w:cs="宋体"/>
          <w:color w:val="ff0000"/>
          <w:sz w:val="24"/>
          <w:szCs w:val="24"/>
        </w:rPr>
        <w:t xml:space="preserve">7.</w:t>
      </w:r>
      <w:r>
        <w:rPr>
          <w:rFonts w:hint="eastAsia" w:ascii="宋体" w:hAnsi="宋体" w:eastAsia="宋体" w:cs="宋体"/>
          <w:color w:val="ff0000"/>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26.7.2投标（响应）报价低于通过符合性审查的次低报价供应商投标（响应）报价50%的，即投标（响应）报价＜通过符合性审查的次低报价供应商投标（响应）报价×50%；</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26.7.3投标（响应）报价低于采购项目最高限价45%的，即投标（响应）报价＜采购项目最高限价×45%；</w:t>
      </w:r>
      <w:r/>
    </w:p>
    <w:p>
      <w:pPr>
        <w:ind w:firstLine="48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26.7.4评审委员会基于专业判断，认为供应商报价过低，有可能影响产品质量或者不能诚信履约的其他情形。</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26.6.8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sz w:val="24"/>
          <w:szCs w:val="24"/>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26.9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spacing w:line="400" w:lineRule="exact"/>
        <w:widowControl w:val="off"/>
        <w:rPr>
          <w:rFonts w:hint="eastAsia" w:ascii="宋体" w:hAnsi="宋体" w:eastAsia="宋体" w:cs="宋体"/>
          <w:sz w:val="24"/>
          <w:szCs w:val="24"/>
        </w:rPr>
      </w:pPr>
      <w:r/>
      <w:bookmarkStart w:id="170" w:name="_Toc513029234"/>
      <w:r/>
      <w:bookmarkStart w:id="171" w:name="_Toc16938550"/>
      <w:r/>
      <w:bookmarkStart w:id="172" w:name="_Toc20823306"/>
      <w:r>
        <w:rPr>
          <w:rFonts w:hint="eastAsia" w:ascii="宋体" w:hAnsi="宋体" w:eastAsia="宋体" w:cs="宋体"/>
          <w:sz w:val="24"/>
          <w:szCs w:val="24"/>
        </w:rPr>
        <w:t xml:space="preserve">26.10投标人在开、评标全过程中应随时保持系统在线，及时在“苏采云”系统查阅、答复相关信息。</w:t>
      </w:r>
      <w:r/>
    </w:p>
    <w:p>
      <w:pPr>
        <w:pStyle w:val="825"/>
        <w:ind w:firstLine="480"/>
        <w:keepLines w:val="0"/>
        <w:keepNext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w:t>
      </w:r>
      <w:bookmarkEnd w:id="170"/>
      <w:r/>
      <w:bookmarkEnd w:id="171"/>
      <w:r/>
      <w:bookmarkEnd w:id="172"/>
      <w:r>
        <w:rPr>
          <w:rFonts w:hint="eastAsia" w:ascii="宋体" w:hAnsi="宋体" w:eastAsia="宋体" w:cs="宋体"/>
          <w:b w:val="0"/>
          <w:bCs w:val="0"/>
          <w:sz w:val="24"/>
          <w:szCs w:val="24"/>
        </w:rPr>
        <w:t xml:space="preserve">无效投标条款和废标条款</w:t>
      </w:r>
      <w:r/>
    </w:p>
    <w:p>
      <w:pPr>
        <w:ind w:firstLine="480"/>
        <w:spacing w:line="400" w:lineRule="exact"/>
        <w:widowControl w:val="off"/>
        <w:rPr>
          <w:rFonts w:hint="eastAsia" w:ascii="宋体" w:hAnsi="宋体" w:eastAsia="宋体" w:cs="宋体"/>
          <w:bCs/>
          <w:sz w:val="24"/>
          <w:szCs w:val="24"/>
        </w:rPr>
      </w:pPr>
      <w:r/>
      <w:bookmarkStart w:id="173" w:name="_Toc20823307"/>
      <w:r/>
      <w:bookmarkStart w:id="174" w:name="_Toc16938551"/>
      <w:r/>
      <w:bookmarkStart w:id="175" w:name="_Toc513029235"/>
      <w:r>
        <w:rPr>
          <w:rFonts w:hint="eastAsia" w:ascii="宋体" w:hAnsi="宋体" w:eastAsia="宋体" w:cs="宋体"/>
          <w:bCs/>
          <w:sz w:val="24"/>
          <w:szCs w:val="24"/>
        </w:rPr>
        <w:t xml:space="preserve">27.1无效投标条款</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27.1.2投标人未按照招标文件要求上传电子投标文件的。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27.1.3同一投标人提交两个（含两个）以上不同的投标报价的。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27.1.4投标人不具备招标文件中规定资格要求的。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27.1.5投标人的报价超过了采购预算或最高限价的。</w:t>
      </w:r>
      <w:r/>
    </w:p>
    <w:p>
      <w:pPr>
        <w:ind w:firstLine="48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27.1.6未通过符合性审查的。</w:t>
      </w:r>
      <w:r/>
    </w:p>
    <w:p>
      <w:pPr>
        <w:ind w:firstLine="480"/>
        <w:spacing w:line="400" w:lineRule="exact"/>
        <w:widowControl w:val="off"/>
        <w:rPr>
          <w:rFonts w:hint="eastAsia" w:ascii="宋体" w:hAnsi="宋体" w:eastAsia="宋体" w:cs="宋体"/>
          <w:bCs/>
          <w:i/>
          <w:sz w:val="24"/>
          <w:szCs w:val="24"/>
          <w:u w:val="single"/>
        </w:rPr>
      </w:pPr>
      <w:r>
        <w:rPr>
          <w:rFonts w:hint="eastAsia" w:ascii="宋体" w:hAnsi="宋体" w:eastAsia="宋体" w:cs="宋体"/>
          <w:bCs/>
          <w:sz w:val="24"/>
          <w:szCs w:val="24"/>
        </w:rPr>
        <w:t xml:space="preserve">27.1.7不符合招标文件中规定的实质性要求和条件的（</w:t>
      </w:r>
      <w:r>
        <w:rPr>
          <w:rFonts w:hint="eastAsia" w:ascii="宋体" w:hAnsi="宋体" w:eastAsia="宋体" w:cs="宋体"/>
          <w:bCs/>
          <w:i/>
          <w:sz w:val="24"/>
          <w:szCs w:val="24"/>
          <w:u w:val="single"/>
        </w:rPr>
        <w:t xml:space="preserve">加斜体下划线内容或打“★”内容为实质性要求和条件）。</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27.1.9投标文件含有招标人不能接受的附加条件的。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27.1.10评委会认为投标人的报价明显低于其他通过符合性审查投标人的报价，有可能影响产品质量或者不能诚信履约的，将通过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要求其在合理的时间内提供说明，必要时提交相关证明材料；投标人不能证明其报价合理性的，评委会应当将其作为无效投标处理。</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所</w:t>
      </w:r>
      <w:r>
        <w:rPr>
          <w:rFonts w:hint="eastAsia" w:ascii="宋体" w:hAnsi="宋体" w:eastAsia="宋体" w:cs="宋体"/>
          <w:sz w:val="24"/>
          <w:szCs w:val="24"/>
        </w:rPr>
        <w:t xml:space="preserve">投</w:t>
      </w:r>
      <w:r>
        <w:rPr>
          <w:rFonts w:hint="eastAsia" w:ascii="宋体" w:hAnsi="宋体" w:eastAsia="宋体" w:cs="宋体"/>
          <w:sz w:val="24"/>
          <w:szCs w:val="24"/>
          <w:lang w:val="zh-CN"/>
        </w:rPr>
        <w:t xml:space="preserve">产品不在强制采购范围内的。（</w:t>
      </w:r>
      <w:r>
        <w:rPr>
          <w:rFonts w:hint="eastAsia" w:ascii="宋体" w:hAnsi="宋体" w:eastAsia="宋体" w:cs="宋体"/>
          <w:sz w:val="24"/>
          <w:szCs w:val="24"/>
        </w:rPr>
        <w:t xml:space="preserve">所投</w:t>
      </w:r>
      <w:r>
        <w:rPr>
          <w:rFonts w:hint="eastAsia" w:ascii="宋体" w:hAnsi="宋体" w:eastAsia="宋体" w:cs="宋体"/>
          <w:sz w:val="24"/>
          <w:szCs w:val="24"/>
          <w:lang w:val="zh-CN"/>
        </w:rPr>
        <w:t xml:space="preserve">产品如属于政府强制采购节能产品品目清单范围内，</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文件中必须提供国家确定的认证机构出具的、处于有效期之内的该节能产品认证证书图片）。</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27.1.12投标文件未按照招标文件要求加盖CA电子公章的。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27.1.13其他法律法规及本招标文件规定的属于无效投标的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27.2废标条款</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27.2.1符合专业条件的投标人或者对招标文件作实质响应的投标人不足三家的。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27.2.2出现影响采购公正的违法、违规行为的。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27.2.3因重大变故，采购任务取消的。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27.2.4评委会认定招标文件存在歧义、重大缺陷导致评审工作无法进行。</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27.2.5因</w:t>
      </w:r>
      <w:r>
        <w:rPr>
          <w:rFonts w:hint="eastAsia" w:ascii="宋体" w:hAnsi="宋体" w:eastAsia="宋体" w:cs="宋体"/>
          <w:sz w:val="24"/>
          <w:szCs w:val="24"/>
        </w:rPr>
        <w:t xml:space="preserve">“苏采云”系统故障</w:t>
      </w:r>
      <w:r>
        <w:rPr>
          <w:rFonts w:hint="eastAsia" w:ascii="宋体" w:hAnsi="宋体" w:eastAsia="宋体" w:cs="宋体"/>
          <w:bCs/>
          <w:sz w:val="24"/>
          <w:szCs w:val="24"/>
        </w:rPr>
        <w:t xml:space="preserve">原因造成开标不成功的。</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27.3投标截止时间结束后参加投标的投标人不足三家的处理：</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27.3.1如出现投标截止时间结束后参加投标的投标人或者在评标期间对招标文件做出实质响应的投标人不足三家情况，按政府采购相关规定执行。</w:t>
      </w:r>
      <w:r/>
    </w:p>
    <w:p>
      <w:pPr>
        <w:ind w:firstLine="482"/>
        <w:spacing w:line="400" w:lineRule="exact"/>
        <w:widowControl w:val="off"/>
        <w:rPr>
          <w:rFonts w:hint="eastAsia" w:ascii="宋体" w:hAnsi="宋体" w:eastAsia="宋体" w:cs="宋体"/>
          <w:bCs/>
          <w:sz w:val="24"/>
          <w:szCs w:val="24"/>
        </w:rPr>
      </w:pPr>
      <w:r>
        <w:rPr>
          <w:rFonts w:hint="eastAsia" w:ascii="宋体" w:hAnsi="宋体" w:eastAsia="宋体" w:cs="宋体"/>
          <w:b/>
          <w:sz w:val="24"/>
          <w:szCs w:val="24"/>
        </w:rPr>
        <w:t xml:space="preserve">注：本项目为苏采云系统电子标。因系统原因评标委员会仅可通过苏采云系统向被废标供应商发送被废标的“告知函”，后续将不再向被废标供应商发放纸质版无效标通知书。</w:t>
      </w:r>
      <w:r/>
    </w:p>
    <w:p>
      <w:pPr>
        <w:pStyle w:val="824"/>
        <w:ind w:firstLine="480"/>
        <w:keepLines w:val="0"/>
        <w:keepNext w:val="0"/>
        <w:spacing w:before="0" w:after="0" w:line="400" w:lineRule="exact"/>
        <w:rPr>
          <w:rFonts w:hint="eastAsia" w:ascii="宋体" w:hAnsi="宋体" w:eastAsia="宋体" w:cs="宋体"/>
          <w:b/>
          <w:bCs/>
          <w:sz w:val="24"/>
          <w:szCs w:val="24"/>
        </w:rPr>
      </w:pPr>
      <w:r/>
      <w:bookmarkStart w:id="176" w:name="_Toc120614219"/>
      <w:r>
        <w:rPr>
          <w:rFonts w:hint="eastAsia" w:ascii="宋体" w:hAnsi="宋体" w:eastAsia="宋体" w:cs="宋体"/>
          <w:b/>
          <w:bCs/>
          <w:sz w:val="24"/>
          <w:szCs w:val="24"/>
        </w:rPr>
        <w:t xml:space="preserve">六、</w:t>
      </w:r>
      <w:bookmarkEnd w:id="173"/>
      <w:r/>
      <w:bookmarkEnd w:id="174"/>
      <w:r/>
      <w:bookmarkEnd w:id="175"/>
      <w:r>
        <w:rPr>
          <w:rFonts w:hint="eastAsia" w:ascii="宋体" w:hAnsi="宋体" w:eastAsia="宋体" w:cs="宋体"/>
          <w:b/>
          <w:bCs/>
          <w:sz w:val="24"/>
          <w:szCs w:val="24"/>
        </w:rPr>
        <w:t xml:space="preserve">定标</w:t>
      </w:r>
      <w:bookmarkEnd w:id="176"/>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bookmarkStart w:id="177" w:name="_Toc513029238"/>
      <w:r/>
      <w:bookmarkStart w:id="178" w:name="_Toc20823310"/>
      <w:r/>
      <w:bookmarkStart w:id="179" w:name="_Toc16938554"/>
      <w:r>
        <w:rPr>
          <w:rFonts w:hint="eastAsia" w:ascii="宋体" w:hAnsi="宋体" w:eastAsia="宋体" w:cs="宋体"/>
          <w:b w:val="0"/>
          <w:sz w:val="24"/>
          <w:szCs w:val="24"/>
        </w:rPr>
        <w:t xml:space="preserve">28.</w:t>
      </w:r>
      <w:bookmarkEnd w:id="177"/>
      <w:r>
        <w:rPr>
          <w:rFonts w:hint="eastAsia" w:ascii="宋体" w:hAnsi="宋体" w:eastAsia="宋体" w:cs="宋体"/>
          <w:b w:val="0"/>
          <w:sz w:val="24"/>
          <w:szCs w:val="24"/>
        </w:rPr>
        <w:t xml:space="preserve">确定</w:t>
      </w:r>
      <w:bookmarkEnd w:id="178"/>
      <w:r/>
      <w:bookmarkEnd w:id="179"/>
      <w:r>
        <w:rPr>
          <w:rFonts w:hint="eastAsia" w:ascii="宋体" w:hAnsi="宋体" w:eastAsia="宋体" w:cs="宋体"/>
          <w:b w:val="0"/>
          <w:sz w:val="24"/>
          <w:szCs w:val="24"/>
        </w:rPr>
        <w:t xml:space="preserve">中标单位</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28.1中标候选人的选取原则和数量见招标文件第五章规定。</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w:t>
      </w:r>
      <w:r>
        <w:rPr>
          <w:rFonts w:hint="eastAsia" w:ascii="宋体" w:hAnsi="宋体" w:eastAsia="宋体" w:cs="宋体"/>
          <w:bCs/>
          <w:sz w:val="24"/>
          <w:szCs w:val="24"/>
        </w:rPr>
        <w:t xml:space="preserve">8</w:t>
      </w:r>
      <w:r>
        <w:rPr>
          <w:rFonts w:hint="eastAsia" w:ascii="宋体" w:hAnsi="宋体" w:eastAsia="宋体" w:cs="宋体"/>
          <w:bCs/>
          <w:sz w:val="24"/>
          <w:szCs w:val="24"/>
          <w:lang w:val="zh-CN"/>
        </w:rPr>
        <w:t xml:space="preserve">.2按以下第</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u w:val="single"/>
        </w:rPr>
        <w:t xml:space="preserve">2</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种方式确定中标人</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（1）评委会直接确定排名第一的中标候选人为中标人；</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（2）招标人在评委会推荐的中标候选人中按顺序确定中标人。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lang w:val="zh-CN"/>
        </w:rPr>
        <w:t xml:space="preserve">按第</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种方式确定中标人的，</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28.3</w:t>
      </w:r>
      <w:r>
        <w:rPr>
          <w:rFonts w:hint="eastAsia" w:ascii="宋体" w:hAnsi="宋体" w:eastAsia="宋体" w:cs="宋体"/>
          <w:sz w:val="24"/>
          <w:szCs w:val="24"/>
        </w:rPr>
        <w:t xml:space="preserve">采购代理机构将在“</w:t>
      </w:r>
      <w:r>
        <w:rPr>
          <w:rFonts w:hint="eastAsia" w:ascii="宋体" w:hAnsi="宋体" w:eastAsia="宋体" w:cs="宋体"/>
          <w:bCs/>
          <w:sz w:val="24"/>
          <w:szCs w:val="24"/>
        </w:rPr>
        <w:t xml:space="preserve">江苏省政府采购网</w:t>
      </w:r>
      <w:r>
        <w:rPr>
          <w:rFonts w:hint="eastAsia" w:ascii="宋体" w:hAnsi="宋体" w:eastAsia="宋体" w:cs="宋体"/>
          <w:sz w:val="24"/>
          <w:szCs w:val="24"/>
        </w:rPr>
        <w:t xml:space="preserve">”发布中标公告，公告期限为1个工作日。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28.4若有充分证据证明，中标人出现下列情况之一的，一经查实，将被取消中标资格：</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28.4.2向招标人、采购代理机构行贿或者提供其他不正当利益的。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28.4.4与招标人或者其他投标人恶意串通的。</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28.4.5采取不正当手段诋毁、排挤其他投标人的。</w:t>
      </w:r>
      <w:r/>
    </w:p>
    <w:p>
      <w:pPr>
        <w:ind w:firstLine="480"/>
        <w:spacing w:line="400" w:lineRule="exact"/>
        <w:widowControl w:val="off"/>
        <w:rPr>
          <w:rFonts w:hint="eastAsia" w:ascii="宋体" w:hAnsi="宋体" w:eastAsia="宋体" w:cs="宋体"/>
          <w:sz w:val="24"/>
          <w:szCs w:val="24"/>
        </w:rPr>
      </w:pPr>
      <w:r/>
      <w:bookmarkStart w:id="180" w:name="_Toc200451960"/>
      <w:r>
        <w:rPr>
          <w:rFonts w:hint="eastAsia" w:ascii="宋体" w:hAnsi="宋体" w:eastAsia="宋体" w:cs="宋体"/>
          <w:sz w:val="24"/>
          <w:szCs w:val="24"/>
        </w:rPr>
        <w:t xml:space="preserve">28.5有下列情形之一的，视为投标人串通投标，投标无效：</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28.5.5不同投标人的电子投标文件由同一台电子设备编制、打包、加密或者上传。</w:t>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29.质疑处理</w:t>
      </w:r>
      <w:bookmarkEnd w:id="180"/>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29.1提出质疑的投标人应当是参与所质疑项目采购活动的投标人。潜在投标人依法获取其可质疑的采购文件的，可以对采购文件提出质疑。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29.2.3对中标或者成交结果提出质疑的，为中标或者成交结果公告期限届满之日。</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29.4投标人应以书面形式向招标人或者其委托的采购代理机构提出质疑。质疑超出采购机构代理范围的，投标人应当向招标人提出。</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联系部门：宿迁学院/苏世建设管理集团有限公司</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联系电话：0527-84201886/0527-88856031</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通讯地址：宿迁市黄河南路399号/宿迁市世纪大道102号青海湖路城市之家4楼 </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29.5.4未参加投标活动的投标人或在投标活动中自身权益未受到损害的投标人所提出的质疑。</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29.7质疑供应商对招标人、采购代理机构的答复不满意，或者招标人、采购代理机构未在规定时间内作出答复的，可以在答复期满后15个工作日内向同级财政部门提起投诉。</w:t>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30.中标通知书</w:t>
      </w:r>
      <w:r/>
    </w:p>
    <w:p>
      <w:pPr>
        <w:ind w:firstLine="480"/>
        <w:spacing w:line="400" w:lineRule="exact"/>
        <w:widowControl w:val="off"/>
        <w:rPr>
          <w:rFonts w:hint="eastAsia" w:ascii="宋体" w:hAnsi="宋体" w:eastAsia="宋体" w:cs="宋体"/>
          <w:sz w:val="24"/>
          <w:szCs w:val="24"/>
        </w:rPr>
      </w:pPr>
      <w:r/>
      <w:bookmarkStart w:id="181" w:name="_Toc120614220"/>
      <w:r/>
      <w:bookmarkStart w:id="182" w:name="_Toc513029236"/>
      <w:r/>
      <w:bookmarkStart w:id="183" w:name="_Toc20823308"/>
      <w:r/>
      <w:bookmarkStart w:id="184" w:name="_Toc16938552"/>
      <w:r>
        <w:rPr>
          <w:rFonts w:hint="eastAsia" w:ascii="宋体" w:hAnsi="宋体" w:eastAsia="宋体" w:cs="宋体"/>
          <w:sz w:val="24"/>
          <w:szCs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30.2中标通知书将是合同的一个组成部分。对招标人和中标人均具有法律效力。中标通知书发出后，招标人改变中标结果的，或者中标人放弃中标项目的，应当依法承担法律责任。</w:t>
      </w:r>
      <w:r/>
    </w:p>
    <w:p>
      <w:pPr>
        <w:pStyle w:val="824"/>
        <w:ind w:firstLine="480"/>
        <w:keepLines w:val="0"/>
        <w:keepNext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七、授予合同</w:t>
      </w:r>
      <w:bookmarkEnd w:id="181"/>
      <w:r/>
      <w:bookmarkEnd w:id="182"/>
      <w:r/>
      <w:bookmarkEnd w:id="183"/>
      <w:r/>
      <w:bookmarkEnd w:id="184"/>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bookmarkStart w:id="185" w:name="_Toc16938553"/>
      <w:r/>
      <w:bookmarkStart w:id="186" w:name="_Toc20823309"/>
      <w:r/>
      <w:bookmarkStart w:id="187" w:name="_Toc513029237"/>
      <w:r>
        <w:rPr>
          <w:rFonts w:hint="eastAsia" w:ascii="宋体" w:hAnsi="宋体" w:eastAsia="宋体" w:cs="宋体"/>
          <w:b w:val="0"/>
          <w:sz w:val="24"/>
          <w:szCs w:val="24"/>
        </w:rPr>
        <w:t xml:space="preserve">31.签订合同</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.l中标人应当在中标通知书发出之日起30日内，按照招标文件确定的事项与招标人签订政府采购合同。</w:t>
      </w:r>
      <w:r>
        <w:rPr>
          <w:rFonts w:hint="eastAsia" w:ascii="宋体" w:hAnsi="宋体" w:eastAsia="宋体" w:cs="宋体"/>
          <w:bCs/>
          <w:sz w:val="24"/>
          <w:szCs w:val="24"/>
          <w:lang w:val="zh-CN"/>
        </w:rPr>
        <w:t xml:space="preserve">并在签订之日起2个工作日内将政府采购合同在指定的媒体上公告，但政府采购合同中涉及国家秘密、商业秘密的内容除外</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②投标人须在《中小企业声明函》中填写签订分包意向协议的中小企业相关信息。须按《中小企业声明函》中的要求正确填写。</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2.不允许分包。未经招标人同意，中标人也不得采用分包形式履行合同，否则招标人有权终止合同。转包或分包造成招标人损失的，中标人应承担相应赔偿责任。</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31.5履约保证金</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按照以下第</w:t>
      </w:r>
      <w:r>
        <w:rPr>
          <w:rFonts w:hint="eastAsia" w:ascii="宋体" w:hAnsi="宋体" w:eastAsia="宋体" w:cs="宋体"/>
          <w:bCs/>
          <w:sz w:val="24"/>
          <w:szCs w:val="24"/>
          <w:u w:val="single"/>
        </w:rPr>
        <w:t xml:space="preserve">（2）</w:t>
      </w:r>
      <w:r>
        <w:rPr>
          <w:rFonts w:hint="eastAsia" w:ascii="宋体" w:hAnsi="宋体" w:eastAsia="宋体" w:cs="宋体"/>
          <w:bCs/>
          <w:sz w:val="24"/>
          <w:szCs w:val="24"/>
          <w:lang w:val="zh-CN"/>
        </w:rPr>
        <w:t xml:space="preserve">方式确定履约保证收取方式。</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（1）不收取履约保证金。</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（2）履约保证金应在采购合同签订前向采购人提交，履约保证金的金额：按采购合同总价的</w:t>
      </w:r>
      <w:r>
        <w:rPr>
          <w:rFonts w:hint="eastAsia" w:ascii="宋体" w:hAnsi="宋体" w:eastAsia="宋体" w:cs="宋体"/>
          <w:bCs/>
          <w:sz w:val="24"/>
          <w:szCs w:val="24"/>
          <w:u w:val="single"/>
        </w:rPr>
        <w:t xml:space="preserve">10</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计取。除银行电汇、网上银行、数字人民币外，</w:t>
      </w:r>
      <w:r>
        <w:rPr>
          <w:rFonts w:hint="eastAsia" w:ascii="宋体" w:hAnsi="宋体" w:eastAsia="宋体" w:cs="宋体"/>
          <w:bCs/>
          <w:sz w:val="24"/>
          <w:szCs w:val="24"/>
        </w:rPr>
        <w:t xml:space="preserve">中标</w:t>
      </w:r>
      <w:r>
        <w:rPr>
          <w:rFonts w:hint="eastAsia" w:ascii="宋体" w:hAnsi="宋体" w:eastAsia="宋体" w:cs="宋体"/>
          <w:bCs/>
          <w:sz w:val="24"/>
          <w:szCs w:val="24"/>
          <w:lang w:val="zh-CN"/>
        </w:rPr>
        <w:t xml:space="preserve">供应商还可选用银行保函、担保公司的保证担保或保险公司的保证保险等多种形式向采购人缴纳，支持和鼓励成交供应商自愿使用履约保函（保险）代替缴纳履约保证金，</w:t>
      </w:r>
      <w:r>
        <w:rPr>
          <w:rFonts w:hint="eastAsia" w:ascii="宋体" w:hAnsi="宋体" w:eastAsia="宋体" w:cs="宋体"/>
          <w:bCs/>
          <w:sz w:val="24"/>
          <w:szCs w:val="24"/>
        </w:rPr>
        <w:t xml:space="preserve">中标</w:t>
      </w:r>
      <w:r>
        <w:rPr>
          <w:rFonts w:hint="eastAsia" w:ascii="宋体" w:hAnsi="宋体" w:eastAsia="宋体" w:cs="宋体"/>
          <w:bCs/>
          <w:sz w:val="24"/>
          <w:szCs w:val="24"/>
          <w:lang w:val="zh-CN"/>
        </w:rPr>
        <w:t xml:space="preserve">供应商如使用江苏政府采购电子履约保函（保险）的，可按采购合同总价的</w:t>
      </w:r>
      <w:r>
        <w:rPr>
          <w:rFonts w:hint="eastAsia" w:ascii="宋体" w:hAnsi="宋体" w:eastAsia="宋体" w:cs="宋体"/>
          <w:bCs/>
          <w:sz w:val="24"/>
          <w:szCs w:val="24"/>
          <w:u w:val="single"/>
        </w:rPr>
        <w:t xml:space="preserve">6</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lang w:val="zh-CN"/>
        </w:rPr>
        <w:t xml:space="preserve">（履约保证金原提交金额的6折）提交。办理流程、偿付等内容见江苏省政府采购网“保险保函”模块。</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履约保证金退还的条件：</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货物类项目，项目验收合格，出具验收报告及履约保证金收据申请退付；</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履约保证金退还时间：采购人收到成交供应商退付申请后5个工作日内退还；</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4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sz w:val="24"/>
          <w:szCs w:val="24"/>
        </w:rPr>
        <w:t xml:space="preserve">。</w:t>
      </w:r>
      <w:r/>
    </w:p>
    <w:p>
      <w:pPr>
        <w:ind w:firstLine="48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32.货物（包含与货物相关的服务）的追加</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825"/>
        <w:ind w:firstLine="480"/>
        <w:keepLines w:val="0"/>
        <w:keepNext w:val="0"/>
        <w:spacing w:before="0" w:after="0" w:line="400" w:lineRule="exact"/>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33.政府采购履约资金扶持政策</w:t>
      </w:r>
      <w:r/>
    </w:p>
    <w:p>
      <w:pPr>
        <w:pStyle w:val="833"/>
        <w:ind w:firstLine="480"/>
        <w:keepLines w:val="0"/>
        <w:keepNext w:val="0"/>
        <w:pageBreakBefore w:val="0"/>
        <w:spacing w:line="38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rPr>
        <w:t xml:space="preserve">33.1根据江苏省财政厅 中国人民银行南京分行《关于深入推进政府采购线上合同信用融资工作的通知》（苏财购〔2021〕82号）</w:t>
      </w:r>
      <w:r>
        <w:rPr>
          <w:rFonts w:hint="eastAsia" w:ascii="宋体" w:hAnsi="宋体" w:eastAsia="宋体" w:cs="宋体"/>
          <w:bCs/>
          <w:sz w:val="24"/>
          <w:szCs w:val="24"/>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25"/>
        <w:ind w:firstLine="482"/>
        <w:keepLines w:val="0"/>
        <w:keepNext w:val="0"/>
        <w:pageBreakBefore w:val="0"/>
        <w:spacing w:before="0"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34.验收及付款</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380" w:lineRule="exact"/>
        <w:widowControl w:val="off"/>
        <w:rPr>
          <w:rFonts w:hint="eastAsia" w:ascii="宋体" w:hAnsi="宋体" w:eastAsia="宋体" w:cs="宋体"/>
          <w:b/>
          <w:sz w:val="24"/>
          <w:szCs w:val="24"/>
        </w:rPr>
        <w:outlineLvl w:val="3"/>
      </w:pPr>
      <w:r>
        <w:rPr>
          <w:rFonts w:hint="eastAsia" w:ascii="宋体" w:hAnsi="宋体" w:eastAsia="宋体" w:cs="宋体"/>
          <w:b/>
          <w:sz w:val="24"/>
          <w:szCs w:val="24"/>
        </w:rPr>
        <w:t xml:space="preserve">35.付款</w:t>
      </w:r>
      <w:r/>
    </w:p>
    <w:p>
      <w:pPr>
        <w:ind w:firstLine="480"/>
        <w:keepLines w:val="0"/>
        <w:keepNext w:val="0"/>
        <w:pageBreakBefore w:val="0"/>
        <w:spacing w:line="380" w:lineRule="exact"/>
        <w:widowControl w:val="off"/>
        <w:rPr>
          <w:rFonts w:hint="eastAsia" w:ascii="宋体" w:hAnsi="宋体" w:eastAsia="宋体" w:cs="宋体"/>
          <w:bCs/>
          <w:sz w:val="24"/>
          <w:szCs w:val="24"/>
        </w:rPr>
      </w:pPr>
      <w:r/>
      <w:bookmarkStart w:id="188" w:name="EBec7f529f50594afd871ea9378869e456"/>
      <w:r>
        <w:rPr>
          <w:rFonts w:hint="eastAsia" w:ascii="宋体" w:hAnsi="宋体" w:eastAsia="宋体" w:cs="宋体"/>
          <w:bCs/>
          <w:sz w:val="24"/>
          <w:szCs w:val="24"/>
        </w:rPr>
        <w:t xml:space="preserve">按照以下确定的付款方式，招标人及时办理付款手续。</w:t>
      </w:r>
      <w:bookmarkEnd w:id="188"/>
      <w:r/>
      <w:r/>
    </w:p>
    <w:p>
      <w:pPr>
        <w:ind w:firstLine="480"/>
        <w:keepLines w:val="0"/>
        <w:keepNext w:val="0"/>
        <w:pageBreakBefore w:val="0"/>
        <w:spacing w:line="3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rPr>
        <w:t xml:space="preserve">签订合同后，</w:t>
      </w:r>
      <w:r>
        <w:rPr>
          <w:rFonts w:hint="eastAsia" w:ascii="宋体" w:hAnsi="宋体" w:eastAsia="宋体" w:cs="宋体"/>
          <w:bCs/>
          <w:sz w:val="24"/>
          <w:szCs w:val="24"/>
          <w:highlight w:val="none"/>
        </w:rPr>
        <w:t xml:space="preserve">采购人收到中标供应商发票10个工作日内支付合同总价款的30%作为预付款。货到现场，采购人委托第三方专业检测机构进</w:t>
      </w:r>
      <w:r>
        <w:rPr>
          <w:rFonts w:hint="eastAsia" w:ascii="宋体" w:hAnsi="宋体" w:eastAsia="宋体" w:cs="宋体"/>
          <w:bCs/>
          <w:sz w:val="24"/>
          <w:szCs w:val="24"/>
        </w:rPr>
        <w:t xml:space="preserve">行抽样检测，对家具进行破坏性抽检，对基材、五金配件及各项指标是否按照招标文件要求进行检测抽查，家具安装调试结束，采购人验收合格后</w:t>
      </w:r>
      <w:r>
        <w:rPr>
          <w:rFonts w:hint="eastAsia" w:ascii="宋体" w:hAnsi="宋体" w:eastAsia="宋体" w:cs="宋体"/>
          <w:bCs/>
          <w:sz w:val="24"/>
          <w:szCs w:val="24"/>
          <w:highlight w:val="none"/>
        </w:rPr>
        <w:t xml:space="preserve">，收到中标供应商发票10个工作日内付至合同总价款的100%。</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36.补充救济条款</w:t>
      </w:r>
      <w:r/>
    </w:p>
    <w:p>
      <w:pPr>
        <w:ind w:firstLine="480"/>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采购供应商合法权益补偿救济机制。在履约过程中因政策变化、规划调整而无法履行合同约定，造成企业合法权益受损的，采购人依据实际情况对供应商进行补偿救济。</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22"/>
        <w:jc w:val="center"/>
        <w:rPr>
          <w:rFonts w:hint="eastAsia" w:ascii="宋体" w:hAnsi="宋体" w:eastAsia="宋体" w:cs="宋体"/>
          <w:b/>
          <w:sz w:val="44"/>
        </w:rPr>
      </w:pPr>
      <w:r/>
      <w:bookmarkStart w:id="189" w:name="_Toc8406"/>
      <w:r>
        <w:rPr>
          <w:rFonts w:hint="eastAsia" w:ascii="宋体" w:hAnsi="宋体" w:eastAsia="宋体" w:cs="宋体"/>
          <w:b/>
          <w:sz w:val="44"/>
        </w:rPr>
        <w:t xml:space="preserve">第三章  合同文本</w:t>
      </w:r>
      <w:bookmarkEnd w:id="189"/>
      <w:r>
        <w:rPr>
          <w:rFonts w:hint="eastAsia" w:ascii="宋体" w:hAnsi="宋体" w:eastAsia="宋体" w:cs="宋体"/>
          <w:b/>
          <w:sz w:val="44"/>
        </w:rPr>
        <w:t xml:space="preserve">（参考）</w:t>
      </w:r>
      <w:r/>
    </w:p>
    <w:p>
      <w:pPr>
        <w:spacing w:line="360" w:lineRule="auto"/>
        <w:widowControl w:val="off"/>
        <w:rPr>
          <w:rFonts w:hint="eastAsia" w:ascii="宋体" w:hAnsi="宋体" w:eastAsia="宋体" w:cs="宋体"/>
          <w:sz w:val="30"/>
          <w:szCs w:val="30"/>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rPr>
      </w:pPr>
      <w:r>
        <w:rPr>
          <w:rFonts w:ascii="Times New Roman" w:hAnsi="Times New Roman"/>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rPr>
      </w:pPr>
      <w:r>
        <w:rPr>
          <w:rFonts w:ascii="Times New Roman" w:hAnsi="Times New Roman"/>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4"/>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spacing w:line="400" w:lineRule="exact"/>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spacing w:line="400" w:lineRule="exact"/>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rPr>
        <w:t xml:space="preserve">        </w:t>
      </w:r>
      <w:r>
        <w:rPr>
          <w:rFonts w:hint="eastAsia" w:ascii="Times New Roman" w:hAnsi="Times New Roman"/>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rPr>
        <w:t xml:space="preserve">        </w:t>
      </w:r>
      <w:r>
        <w:rPr>
          <w:rFonts w:hint="eastAsia" w:ascii="Times New Roman" w:hAnsi="Times New Roma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rPr>
      </w:pPr>
      <w:r>
        <w:rPr>
          <w:rFonts w:ascii="Times New Roman" w:hAnsi="Times New Roman"/>
        </w:rPr>
        <w:t xml:space="preserve">        </w:t>
      </w:r>
      <w:r>
        <w:rPr>
          <w:rFonts w:hint="eastAsia" w:ascii="Times New Roman" w:hAnsi="Times New Roman"/>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spacing w:line="400" w:lineRule="exact"/>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line="400" w:lineRule="exact"/>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eastAsia="宋体"/>
          <w:szCs w:val="21"/>
        </w:rPr>
        <w:t xml:space="preserve">》和</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spacing w:line="400" w:lineRule="exact"/>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spacing w:line="400" w:lineRule="exact"/>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spacing w:line="400" w:lineRule="exact"/>
        <w:rPr>
          <w:rFonts w:hint="eastAsia" w:ascii="宋体" w:hAnsi="宋体" w:cs="宋体"/>
          <w:szCs w:val="21"/>
        </w:rPr>
      </w:pPr>
      <w:r>
        <w:rPr>
          <w:rFonts w:hint="eastAsia" w:ascii="宋体" w:hAnsi="宋体" w:cs="宋体"/>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履约保证金的退还：</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（4）不予退还情形：</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spacing w:line="400" w:lineRule="exact"/>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spacing w:line="400" w:lineRule="exact"/>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r>
        <w:rPr>
          <w:rFonts w:hint="eastAsia" w:ascii="宋体" w:hAnsi="宋体" w:eastAsia="宋体" w:cs="宋体"/>
          <w:bCs/>
          <w:szCs w:val="21"/>
          <w:u w:val="single"/>
        </w:rPr>
        <w:t xml:space="preserve">，如使用江苏政府采购电子履约保函（保险）的，可按采购合同总价的6%（履约保证金原提交金额的6折）</w:t>
      </w:r>
      <w:bookmarkEnd w:id="191"/>
      <w:r>
        <w:rPr>
          <w:rFonts w:hint="eastAsia" w:ascii="宋体" w:hAnsi="宋体" w:cs="宋体"/>
          <w:bCs/>
          <w:szCs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lang w:val="en"/>
        </w:rPr>
        <w:t xml:space="preserve">   </w:t>
      </w:r>
      <w:r/>
    </w:p>
    <w:p>
      <w:pPr>
        <w:contextualSpacing/>
        <w:ind w:left="720"/>
        <w:rPr>
          <w:rFonts w:cs="Calibri"/>
          <w:sz w:val="24"/>
          <w:lang w:bidi="en-US"/>
        </w:rPr>
      </w:pPr>
      <w:r>
        <w:rPr>
          <w:rFonts w:cs="Calibri"/>
          <w:sz w:val="24"/>
          <w:lang w:bidi="en-US"/>
        </w:rPr>
      </w:r>
      <w:r/>
    </w:p>
    <w:tbl>
      <w:tblPr>
        <w:tblStyle w:val="83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hint="eastAsia"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spacing w:line="400" w:lineRule="exact"/>
        <w:rPr>
          <w:rFonts w:ascii="宋体" w:hAnsi="宋体"/>
          <w:szCs w:val="21"/>
        </w:rPr>
      </w:pPr>
      <w:r>
        <w:rPr>
          <w:rFonts w:hint="eastAsia" w:ascii="宋体" w:hAnsi="宋体"/>
          <w:szCs w:val="21"/>
        </w:rPr>
        <w:t xml:space="preserve">（1）采购人（以</w:t>
      </w:r>
      <w:r>
        <w:rPr>
          <w:rFonts w:hint="eastAsia" w:ascii="宋体" w:hAnsi="宋体" w:eastAsia="宋体"/>
          <w:szCs w:val="21"/>
        </w:rPr>
        <w:t xml:space="preserve">下</w:t>
      </w:r>
      <w:r>
        <w:rPr>
          <w:rFonts w:hint="eastAsia" w:ascii="宋体" w:hAnsi="宋体"/>
          <w:szCs w:val="21"/>
        </w:rPr>
        <w:t xml:space="preserve">称甲方）是指使用财政性资金，通过政府采购方式向供应商购买货物及其相关服务的国家机关、事业单位、团体组织。</w:t>
      </w:r>
      <w:r/>
    </w:p>
    <w:p>
      <w:pPr>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spacing w:line="400" w:lineRule="exact"/>
        <w:rPr>
          <w:rFonts w:ascii="Times New Roman" w:hAnsi="Times New Roman"/>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spacing w:line="400" w:lineRule="exact"/>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ind w:firstLine="420"/>
        <w:spacing w:line="400" w:lineRule="exact"/>
        <w:rPr>
          <w:rFonts w:ascii="宋体" w:hAnsi="宋体" w:cs="Courier New"/>
          <w:b/>
          <w:szCs w:val="21"/>
        </w:rPr>
      </w:pPr>
      <w:r>
        <w:rPr>
          <w:rFonts w:hint="eastAsia" w:ascii="宋体" w:hAnsi="宋体" w:cs="Courier New"/>
          <w:szCs w:val="21"/>
        </w:rPr>
        <w:t xml:space="preserve">8.1 质量标准</w:t>
      </w:r>
      <w:r/>
    </w:p>
    <w:p>
      <w:pPr>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宋体" w:hAnsi="宋体"/>
          <w:szCs w:val="21"/>
        </w:rPr>
      </w:pPr>
      <w:r>
        <w:rPr>
          <w:rFonts w:hint="eastAsia" w:ascii="宋体" w:hAnsi="宋体"/>
          <w:szCs w:val="21"/>
        </w:rPr>
        <w:t xml:space="preserve">8.2 保证</w:t>
      </w:r>
      <w:r/>
    </w:p>
    <w:p>
      <w:pPr>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spacing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spacing w:line="400" w:lineRule="exact"/>
        <w:rPr>
          <w:rFonts w:ascii="宋体" w:hAnsi="宋体"/>
          <w:b/>
          <w:bCs/>
          <w:sz w:val="24"/>
        </w:rPr>
      </w:pPr>
      <w:r>
        <w:rPr>
          <w:rFonts w:hint="eastAsia" w:ascii="宋体" w:hAnsi="宋体"/>
          <w:b/>
          <w:bCs/>
          <w:sz w:val="24"/>
        </w:rPr>
        <w:t xml:space="preserve">11. 保密义务</w:t>
      </w:r>
      <w:r/>
    </w:p>
    <w:p>
      <w:pPr>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12. 合同价款支付</w:t>
      </w:r>
      <w:r/>
    </w:p>
    <w:p>
      <w:pPr>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rPr>
      </w:pPr>
      <w:r>
        <w:rPr>
          <w:rFonts w:hint="eastAsia" w:ascii="宋体" w:hAnsi="宋体"/>
          <w:b/>
          <w:bCs/>
          <w:sz w:val="24"/>
        </w:rPr>
        <w:t xml:space="preserve">13. 履约保证金</w:t>
      </w:r>
      <w:r/>
    </w:p>
    <w:p>
      <w:pPr>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line="400" w:lineRule="exact"/>
        <w:rPr>
          <w:rFonts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spacing w:line="400" w:lineRule="exact"/>
        <w:rPr>
          <w:rFonts w:ascii="宋体" w:hAnsi="宋体"/>
          <w:b/>
          <w:bCs/>
          <w:sz w:val="24"/>
        </w:rPr>
      </w:pPr>
      <w:r>
        <w:rPr>
          <w:rFonts w:hint="eastAsia" w:ascii="宋体" w:hAnsi="宋体"/>
          <w:b/>
          <w:bCs/>
          <w:sz w:val="24"/>
        </w:rPr>
        <w:t xml:space="preserve">15. 违约责任</w:t>
      </w:r>
      <w:r/>
    </w:p>
    <w:p>
      <w:pPr>
        <w:ind w:firstLine="420"/>
        <w:spacing w:line="400" w:lineRule="exact"/>
        <w:rPr>
          <w:rFonts w:ascii="宋体" w:hAnsi="宋体"/>
          <w:bCs/>
          <w:szCs w:val="21"/>
        </w:rPr>
      </w:pPr>
      <w:r>
        <w:rPr>
          <w:rFonts w:hint="eastAsia" w:ascii="宋体" w:hAnsi="宋体"/>
          <w:bCs/>
          <w:szCs w:val="21"/>
        </w:rPr>
        <w:t xml:space="preserve">15.1质量瑕疵的违约责任</w:t>
      </w:r>
      <w:r/>
    </w:p>
    <w:p>
      <w:pPr>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line="400" w:lineRule="exact"/>
        <w:rPr>
          <w:rFonts w:ascii="宋体" w:hAnsi="宋体"/>
          <w:bCs/>
          <w:szCs w:val="21"/>
        </w:rPr>
      </w:pPr>
      <w:r>
        <w:rPr>
          <w:rFonts w:hint="eastAsia" w:ascii="宋体" w:hAnsi="宋体"/>
          <w:bCs/>
          <w:szCs w:val="21"/>
        </w:rPr>
        <w:t xml:space="preserve">15.2 迟延交货的违约责任</w:t>
      </w:r>
      <w:r/>
    </w:p>
    <w:p>
      <w:pPr>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line="400" w:lineRule="exact"/>
        <w:rPr>
          <w:rFonts w:ascii="宋体" w:hAnsi="宋体"/>
          <w:szCs w:val="21"/>
        </w:rPr>
      </w:pPr>
      <w:r>
        <w:rPr>
          <w:rFonts w:hint="eastAsia" w:ascii="宋体" w:hAnsi="宋体"/>
          <w:szCs w:val="21"/>
        </w:rPr>
        <w:t xml:space="preserve">15.3 迟延支付的违约责任</w:t>
      </w:r>
      <w:r/>
    </w:p>
    <w:p>
      <w:pPr>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spacing w:line="400" w:lineRule="exact"/>
        <w:rPr>
          <w:rFonts w:ascii="宋体" w:hAnsi="宋体"/>
          <w:b/>
          <w:sz w:val="24"/>
        </w:rPr>
      </w:pPr>
      <w:r>
        <w:rPr>
          <w:rFonts w:hint="eastAsia" w:ascii="宋体" w:hAnsi="宋体"/>
          <w:b/>
          <w:sz w:val="24"/>
        </w:rPr>
        <w:t xml:space="preserve">合同变更、中止与终止</w:t>
      </w:r>
      <w:r/>
    </w:p>
    <w:p>
      <w:pPr>
        <w:spacing w:line="400" w:lineRule="exact"/>
        <w:rPr>
          <w:rFonts w:ascii="宋体" w:hAnsi="宋体"/>
          <w:szCs w:val="21"/>
        </w:rPr>
      </w:pPr>
      <w:r>
        <w:rPr>
          <w:rFonts w:hint="eastAsia" w:ascii="宋体" w:hAnsi="宋体"/>
          <w:szCs w:val="21"/>
        </w:rPr>
        <w:t xml:space="preserve">    16.1合同的变更</w:t>
      </w:r>
      <w:r/>
    </w:p>
    <w:p>
      <w:pPr>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宋体" w:hAnsi="宋体"/>
          <w:szCs w:val="21"/>
        </w:rPr>
      </w:pPr>
      <w:r>
        <w:rPr>
          <w:rFonts w:hint="eastAsia" w:ascii="宋体" w:hAnsi="宋体"/>
          <w:szCs w:val="21"/>
        </w:rPr>
        <w:t xml:space="preserve">16.2合同的中止</w:t>
      </w:r>
      <w:r/>
    </w:p>
    <w:p>
      <w:pPr>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line="400" w:lineRule="exact"/>
        <w:rPr>
          <w:rFonts w:ascii="宋体" w:hAnsi="宋体"/>
          <w:szCs w:val="21"/>
        </w:rPr>
      </w:pPr>
      <w:r>
        <w:rPr>
          <w:rFonts w:hint="eastAsia" w:ascii="宋体" w:hAnsi="宋体"/>
          <w:szCs w:val="21"/>
        </w:rPr>
        <w:t xml:space="preserve">16.3合同的终止</w:t>
      </w:r>
      <w:r/>
    </w:p>
    <w:p>
      <w:pPr>
        <w:ind w:firstLine="420"/>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line="400" w:lineRule="exact"/>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rPr>
      </w:pPr>
      <w:r>
        <w:rPr>
          <w:rFonts w:hint="eastAsia" w:ascii="宋体" w:hAnsi="宋体"/>
          <w:b/>
          <w:bCs/>
          <w:sz w:val="24"/>
        </w:rPr>
        <w:t xml:space="preserve">17. 合同分包</w:t>
      </w:r>
      <w:r/>
    </w:p>
    <w:p>
      <w:pPr>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rPr>
      </w:pPr>
      <w:r>
        <w:rPr>
          <w:rFonts w:hint="eastAsia" w:ascii="宋体" w:hAnsi="宋体"/>
          <w:b/>
          <w:bCs/>
          <w:sz w:val="24"/>
        </w:rPr>
        <w:t xml:space="preserve">18. 不可抗力</w:t>
      </w:r>
      <w:r/>
    </w:p>
    <w:p>
      <w:pPr>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rPr>
      </w:pPr>
      <w:r>
        <w:rPr>
          <w:rFonts w:hint="eastAsia" w:ascii="宋体" w:hAnsi="宋体"/>
          <w:b/>
          <w:bCs/>
          <w:sz w:val="24"/>
        </w:rPr>
        <w:t xml:space="preserve">19. 解决争议的方法</w:t>
      </w:r>
      <w:r/>
    </w:p>
    <w:p>
      <w:pPr>
        <w:ind w:firstLine="420"/>
        <w:spacing w:line="400" w:lineRule="exact"/>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line="400" w:lineRule="exact"/>
        <w:rPr>
          <w:rFonts w:ascii="宋体" w:hAnsi="宋体"/>
          <w:sz w:val="24"/>
        </w:rPr>
      </w:pPr>
      <w:r>
        <w:rPr>
          <w:rFonts w:hint="eastAsia" w:ascii="宋体" w:hAnsi="宋体"/>
          <w:b/>
          <w:sz w:val="24"/>
        </w:rPr>
        <w:t xml:space="preserve">20. 政府采购政策</w:t>
      </w:r>
      <w:r/>
    </w:p>
    <w:p>
      <w:pPr>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sz w:val="24"/>
        </w:rPr>
      </w:pPr>
      <w:r>
        <w:rPr>
          <w:rFonts w:hint="eastAsia" w:ascii="宋体" w:hAnsi="宋体"/>
          <w:b/>
          <w:sz w:val="24"/>
        </w:rPr>
        <w:t xml:space="preserve">21. 法律适用</w:t>
      </w:r>
      <w:r/>
    </w:p>
    <w:p>
      <w:pPr>
        <w:ind w:firstLine="420"/>
        <w:spacing w:line="400" w:lineRule="exact"/>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spacing w:line="400" w:lineRule="exact"/>
        <w:rPr>
          <w:rFonts w:ascii="宋体" w:hAnsi="宋体"/>
          <w:b/>
          <w:sz w:val="24"/>
        </w:rPr>
      </w:pPr>
      <w:r>
        <w:rPr>
          <w:rFonts w:hint="eastAsia" w:ascii="宋体" w:hAnsi="宋体"/>
          <w:b/>
          <w:sz w:val="24"/>
        </w:rPr>
        <w:t xml:space="preserve">22. 通知</w:t>
      </w:r>
      <w:r/>
    </w:p>
    <w:p>
      <w:pPr>
        <w:ind w:firstLine="420"/>
        <w:spacing w:line="400" w:lineRule="exact"/>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spacing w:line="400" w:lineRule="exact"/>
        <w:rPr>
          <w:rFonts w:ascii="宋体" w:hAnsi="宋体"/>
          <w:b/>
          <w:bCs/>
          <w:sz w:val="24"/>
        </w:rPr>
      </w:pPr>
      <w:r>
        <w:rPr>
          <w:rFonts w:hint="eastAsia" w:ascii="宋体" w:hAnsi="宋体"/>
          <w:b/>
          <w:bCs/>
          <w:sz w:val="24"/>
        </w:rPr>
        <w:t xml:space="preserve">合同未尽事项</w:t>
      </w:r>
      <w:r/>
    </w:p>
    <w:p>
      <w:pPr>
        <w:ind w:firstLine="420"/>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32"/>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不接受</w:t>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lang w:eastAsia="en-US"/>
              </w:rPr>
            </w:pPr>
            <w:r>
              <w:rPr>
                <w:rFonts w:ascii="Times New Roman" w:hAnsi="Times New Roman"/>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货物质量缺陷</w:t>
            </w:r>
            <w:r/>
          </w:p>
          <w:p>
            <w:pPr>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rPr>
                <w:rFonts w:hint="eastAsia"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rPr>
            </w:pPr>
            <w:r>
              <w:rPr>
                <w:rFonts w:hint="eastAsia" w:ascii="宋体" w:hAnsi="宋体"/>
                <w:szCs w:val="21"/>
              </w:rPr>
              <w:t xml:space="preserve">修理、重</w:t>
            </w:r>
            <w:r>
              <w:rPr>
                <w:rFonts w:hint="eastAsia" w:ascii="宋体" w:hAnsi="宋体" w:eastAsia="宋体"/>
                <w:szCs w:val="21"/>
              </w:rPr>
              <w:t xml:space="preserve">做</w:t>
            </w:r>
            <w:r>
              <w:rPr>
                <w:rFonts w:hint="eastAsia" w:ascii="宋体" w:hAnsi="宋体"/>
                <w:szCs w:val="21"/>
              </w:rPr>
              <w:t xml:space="preserve">、更换相关具体规定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eastAsia="宋体" w:cs="宋体"/>
                <w:iCs/>
                <w:szCs w:val="21"/>
                <w:u w:val="single"/>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eastAsia="宋体" w:cs="宋体"/>
                <w:iCs/>
                <w:szCs w:val="21"/>
                <w:u w:val="single"/>
              </w:rPr>
              <w:t xml:space="preserve">项目所在地</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rPr>
                <w:rFonts w:ascii="宋体" w:hAnsi="宋体"/>
                <w:szCs w:val="21"/>
                <w:lang w:eastAsia="en-US"/>
              </w:rPr>
            </w:pPr>
            <w:r>
              <w:rPr>
                <w:rFonts w:ascii="宋体" w:hAnsi="宋体"/>
                <w:szCs w:val="21"/>
                <w:lang w:eastAsia="en-US"/>
              </w:rPr>
            </w:r>
            <w:r/>
          </w:p>
        </w:tc>
      </w:tr>
    </w:tbl>
    <w:p>
      <w:pPr>
        <w:ind w:firstLine="240"/>
        <w:jc w:val="right"/>
        <w:spacing w:before="120" w:after="120" w:line="360" w:lineRule="exact"/>
        <w:rPr>
          <w:rFonts w:hint="eastAsia" w:ascii="宋体" w:hAnsi="宋体" w:eastAsia="宋体" w:cs="宋体"/>
          <w:sz w:val="24"/>
          <w:szCs w:val="24"/>
        </w:rPr>
      </w:pPr>
      <w:r>
        <w:rPr>
          <w:rFonts w:hint="eastAsia" w:ascii="宋体" w:hAnsi="宋体" w:eastAsia="宋体" w:cs="宋体"/>
          <w:sz w:val="24"/>
          <w:szCs w:val="24"/>
        </w:rPr>
      </w:r>
      <w:r/>
    </w:p>
    <w:p>
      <w:pPr>
        <w:pStyle w:val="822"/>
        <w:jc w:val="center"/>
        <w:rPr>
          <w:rFonts w:hint="eastAsia" w:ascii="宋体" w:hAnsi="宋体" w:eastAsia="宋体" w:cs="宋体"/>
          <w:b/>
          <w:sz w:val="44"/>
        </w:rPr>
      </w:pPr>
      <w:r>
        <w:rPr>
          <w:rFonts w:hint="eastAsia" w:ascii="宋体" w:hAnsi="宋体" w:eastAsia="宋体" w:cs="宋体"/>
          <w:b/>
          <w:sz w:val="44"/>
        </w:rPr>
      </w:r>
      <w:r/>
    </w:p>
    <w:p>
      <w:pPr>
        <w:spacing w:before="120" w:after="120" w:line="400" w:lineRule="exact"/>
        <w:rPr>
          <w:rFonts w:hint="eastAsia" w:ascii="宋体" w:hAnsi="宋体" w:eastAsia="宋体" w:cs="宋体"/>
          <w:sz w:val="24"/>
          <w:szCs w:val="24"/>
        </w:rPr>
      </w:pPr>
      <w:r/>
      <w:bookmarkStart w:id="192" w:name="_Hlk166579025"/>
      <w:r/>
      <w:r/>
    </w:p>
    <w:p>
      <w:pPr>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11"/>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2"/>
        <w:jc w:val="center"/>
        <w:rPr>
          <w:rFonts w:hint="eastAsia" w:ascii="宋体" w:hAnsi="宋体" w:eastAsia="宋体" w:cs="宋体"/>
          <w:bCs/>
          <w:sz w:val="44"/>
        </w:rPr>
      </w:pPr>
      <w:r>
        <w:rPr>
          <w:rFonts w:hint="eastAsia" w:ascii="宋体" w:hAnsi="宋体" w:eastAsia="宋体" w:cs="宋体"/>
          <w:b/>
          <w:sz w:val="44"/>
        </w:rPr>
        <w:t xml:space="preserve">第四章  采购需求</w:t>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采购包1：</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spacing w:before="120" w:line="360" w:lineRule="auto"/>
        <w:rPr>
          <w:rFonts w:hint="eastAsia" w:ascii="宋体" w:hAnsi="宋体" w:eastAsia="宋体" w:cs="宋体"/>
          <w:bCs/>
          <w:sz w:val="24"/>
          <w:szCs w:val="24"/>
        </w:rPr>
      </w:pPr>
      <w:r>
        <w:rPr>
          <w:rFonts w:hint="eastAsia" w:ascii="宋体" w:hAnsi="宋体" w:eastAsia="宋体"/>
          <w:color w:val="000000"/>
          <w:sz w:val="24"/>
          <w:szCs w:val="24"/>
        </w:rPr>
        <w:t xml:space="preserve">雷克瑟姆学院及教师公寓</w:t>
      </w:r>
      <w:r>
        <w:rPr>
          <w:rFonts w:hint="eastAsia" w:ascii="宋体" w:hAnsi="宋体" w:eastAsia="宋体"/>
          <w:color w:val="000000"/>
          <w:sz w:val="24"/>
          <w:szCs w:val="24"/>
          <w:lang w:val="en-US" w:eastAsia="zh-CN"/>
        </w:rPr>
        <w:t xml:space="preserve">家具（</w:t>
      </w:r>
      <w:r>
        <w:rPr>
          <w:rFonts w:hint="eastAsia" w:ascii="宋体" w:hAnsi="宋体" w:eastAsia="宋体"/>
          <w:color w:val="000000"/>
          <w:sz w:val="24"/>
          <w:szCs w:val="24"/>
        </w:rPr>
        <w:t xml:space="preserve">床、柜、一体桌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床头柜、床头靠背）采购</w:t>
      </w:r>
      <w:r>
        <w:rPr>
          <w:rFonts w:hint="eastAsia" w:ascii="宋体" w:hAnsi="宋体" w:cs="宋体"/>
          <w:color w:val="000000"/>
          <w:sz w:val="24"/>
          <w:szCs w:val="24"/>
        </w:rPr>
        <w:t xml:space="preserve">，</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spacing w:line="440" w:lineRule="exact"/>
        <w:rPr>
          <w:rFonts w:ascii="宋体" w:hAnsi="宋体"/>
          <w:b/>
          <w:color w:val="000000"/>
          <w:sz w:val="24"/>
        </w:rPr>
      </w:pPr>
      <w:r>
        <w:rPr>
          <w:rFonts w:hint="eastAsia" w:ascii="宋体" w:hAnsi="宋体"/>
          <w:b/>
          <w:color w:val="000000"/>
          <w:sz w:val="24"/>
          <w:szCs w:val="24"/>
        </w:rPr>
        <w:t xml:space="preserve">二、采购标的清单及图纸要求（</w:t>
      </w:r>
      <w:r>
        <w:rPr>
          <w:rFonts w:hint="eastAsia" w:ascii="宋体" w:hAnsi="宋体"/>
          <w:b/>
          <w:bCs/>
          <w:color w:val="000000"/>
          <w:sz w:val="24"/>
        </w:rPr>
        <w:t xml:space="preserve">核心产品：</w:t>
      </w:r>
      <w:r>
        <w:rPr>
          <w:rFonts w:ascii="Times New Roman" w:hAnsi="Times New Roman" w:eastAsia="宋体" w:cs="Times New Roman"/>
          <w:b/>
          <w:bCs/>
          <w:sz w:val="24"/>
          <w:szCs w:val="24"/>
        </w:rPr>
        <w:t xml:space="preserve">一体化写字桌</w:t>
      </w:r>
      <w:r>
        <w:rPr>
          <w:rFonts w:hint="eastAsia" w:ascii="宋体" w:hAnsi="宋体"/>
          <w:b/>
          <w:bCs/>
          <w:color w:val="000000"/>
          <w:sz w:val="24"/>
          <w:szCs w:val="24"/>
        </w:rPr>
        <w:t xml:space="preserve">）</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858"/>
        <w:tblW w:w="90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08"/>
        <w:gridCol w:w="2866"/>
        <w:gridCol w:w="834"/>
        <w:gridCol w:w="916"/>
        <w:gridCol w:w="1700"/>
      </w:tblGrid>
      <w:tr>
        <w:trPr>
          <w:trHeight w:val="504"/>
        </w:trPr>
        <w:tc>
          <w:tcPr>
            <w:tcW w:w="84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序号</w:t>
            </w:r>
            <w:r/>
          </w:p>
        </w:tc>
        <w:tc>
          <w:tcPr>
            <w:tcW w:w="1908"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名称</w:t>
            </w:r>
            <w:r/>
          </w:p>
        </w:tc>
        <w:tc>
          <w:tcPr>
            <w:tcW w:w="286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规格</w:t>
            </w:r>
            <w:r/>
          </w:p>
        </w:tc>
        <w:tc>
          <w:tcPr>
            <w:tcW w:w="834"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单位</w:t>
            </w:r>
            <w:r/>
          </w:p>
        </w:tc>
        <w:tc>
          <w:tcPr>
            <w:tcW w:w="916" w:type="dxa"/>
            <w:vAlign w:val="center"/>
            <w:textDirection w:val="lrTb"/>
            <w:noWrap w:val="false"/>
          </w:tcPr>
          <w:p>
            <w:pPr>
              <w:jc w:val="center"/>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数量</w:t>
            </w:r>
            <w:r/>
          </w:p>
        </w:tc>
        <w:tc>
          <w:tcPr>
            <w:tcW w:w="1700" w:type="dxa"/>
            <w:vAlign w:val="center"/>
            <w:textDirection w:val="lrTb"/>
            <w:noWrap w:val="false"/>
          </w:tcPr>
          <w:p>
            <w:pPr>
              <w:jc w:val="center"/>
              <w:spacing w:line="320" w:lineRule="exact"/>
              <w:rPr>
                <w:rFonts w:ascii="Times New Roman" w:hAnsi="Times New Roman" w:eastAsia="宋体" w:cs="Times New Roman"/>
                <w:szCs w:val="21"/>
              </w:rPr>
            </w:pPr>
            <w:r>
              <w:rPr>
                <w:rFonts w:ascii="Times New Roman" w:hAnsi="Times New Roman"/>
                <w:szCs w:val="21"/>
              </w:rPr>
              <w:t xml:space="preserve">对应中小企业划分标准所属行业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1.2米床（教师公寓、雷克瑟姆学院）</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1200*2000*350mm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534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8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1.8米床（教师公寓）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1800*2000*350mm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490"/>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3</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衣柜（教师公寓）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900*500*1800mm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套</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294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44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4</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一体化写字桌（教师公寓）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2200*450*760mm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张</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174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w:t>
            </w:r>
            <w:r/>
          </w:p>
        </w:tc>
        <w:tc>
          <w:tcPr>
            <w:tcW w:w="1908"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床头柜（教师公寓）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550*550*500mm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张</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720</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1908" w:type="dxa"/>
            <w:vAlign w:val="center"/>
            <w:vMerge w:val="restart"/>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床头靠背（教师公寓）</w:t>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4180*150*1100mm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个</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183</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r>
            <w:r/>
          </w:p>
        </w:tc>
        <w:tc>
          <w:tcPr>
            <w:tcW w:w="1908" w:type="dxa"/>
            <w:vAlign w:val="center"/>
            <w:vMerge w:val="continue"/>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r>
            <w:r/>
          </w:p>
        </w:tc>
        <w:tc>
          <w:tcPr>
            <w:tcW w:w="286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3200*150*1100mm</w:t>
            </w:r>
            <w:r/>
          </w:p>
        </w:tc>
        <w:tc>
          <w:tcPr>
            <w:tcW w:w="834"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个</w:t>
            </w:r>
            <w:r/>
          </w:p>
        </w:tc>
        <w:tc>
          <w:tcPr>
            <w:tcW w:w="916"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eastAsia="宋体" w:cs="Times New Roman"/>
                <w:szCs w:val="21"/>
              </w:rPr>
              <w:t xml:space="preserve">174</w:t>
            </w:r>
            <w:r/>
          </w:p>
        </w:tc>
        <w:tc>
          <w:tcPr>
            <w:tcW w:w="1700" w:type="dxa"/>
            <w:vAlign w:val="center"/>
            <w:textDirection w:val="lrTb"/>
            <w:noWrap w:val="false"/>
          </w:tcPr>
          <w:p>
            <w:pPr>
              <w:jc w:val="center"/>
              <w:spacing w:line="24" w:lineRule="atLeast"/>
              <w:rPr>
                <w:rFonts w:ascii="Times New Roman" w:hAnsi="Times New Roman" w:eastAsia="宋体" w:cs="Times New Roman"/>
                <w:szCs w:val="21"/>
              </w:rPr>
            </w:pPr>
            <w:r>
              <w:rPr>
                <w:rFonts w:ascii="Times New Roman" w:hAnsi="Times New Roman"/>
                <w:szCs w:val="21"/>
              </w:rPr>
              <w:t xml:space="preserve">工业</w:t>
            </w:r>
            <w:r/>
          </w:p>
        </w:tc>
      </w:tr>
    </w:tbl>
    <w:p>
      <w:pPr>
        <w:ind w:left="120"/>
        <w:spacing w:line="0" w:lineRule="atLeast"/>
        <w:rPr>
          <w:rFonts w:ascii="宋体" w:hAnsi="宋体"/>
          <w:b/>
          <w:color w:val="000000"/>
          <w:sz w:val="24"/>
          <w:szCs w:val="24"/>
        </w:rPr>
      </w:pPr>
      <w:r>
        <w:rPr>
          <w:rFonts w:ascii="宋体" w:hAnsi="宋体"/>
          <w:b/>
          <w:color w:val="000000"/>
          <w:sz w:val="24"/>
          <w:szCs w:val="24"/>
        </w:rPr>
      </w:r>
      <w:r/>
    </w:p>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spacing w:line="0" w:lineRule="atLeast"/>
        <w:rPr>
          <w:rFonts w:hAnsi="宋体"/>
          <w:sz w:val="24"/>
          <w:szCs w:val="24"/>
        </w:rPr>
      </w:pPr>
      <w:r>
        <w:rPr>
          <w:rFonts w:hAnsi="宋体"/>
          <w:sz w:val="24"/>
          <w:szCs w:val="24"/>
        </w:rPr>
      </w:r>
      <w:r/>
    </w:p>
    <w:p>
      <w:pPr>
        <w:rPr>
          <w:rFonts w:hint="eastAsia" w:ascii="宋体" w:hAnsi="宋体" w:eastAsia="宋体" w:cs="宋体"/>
          <w:b/>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0975" cy="3718560"/>
                <wp:effectExtent l="0" t="0" r="15875" b="15240"/>
                <wp:docPr id="4" name="图片 32" descr="9a02a4111b644e504d5fde17b5e62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9a02a4111b644e504d5fde17b5e6241b"/>
                        <pic:cNvPicPr>
                          <a:picLocks noChangeAspect="1"/>
                        </pic:cNvPicPr>
                        <pic:nvPr/>
                      </pic:nvPicPr>
                      <pic:blipFill>
                        <a:blip r:embed="rId17"/>
                        <a:stretch/>
                      </pic:blipFill>
                      <pic:spPr bwMode="auto">
                        <a:xfrm>
                          <a:off x="0" y="0"/>
                          <a:ext cx="5260975" cy="371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2pt;height:292.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7325" cy="3706495"/>
                <wp:effectExtent l="0" t="0" r="9525" b="8255"/>
                <wp:docPr id="5" name="图片 33" descr="d23d8908a4d5a82aab608fb013b40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d23d8908a4d5a82aab608fb013b400f0"/>
                        <pic:cNvPicPr>
                          <a:picLocks noChangeAspect="1"/>
                        </pic:cNvPicPr>
                        <pic:nvPr/>
                      </pic:nvPicPr>
                      <pic:blipFill>
                        <a:blip r:embed="rId18"/>
                        <a:stretch/>
                      </pic:blipFill>
                      <pic:spPr bwMode="auto">
                        <a:xfrm>
                          <a:off x="0" y="0"/>
                          <a:ext cx="526732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91.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9865" cy="3706495"/>
                <wp:effectExtent l="0" t="0" r="6985" b="8255"/>
                <wp:docPr id="6" name="图片 3" descr="b4d2954c072a6e7ce2238717138b16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4d2954c072a6e7ce2238717138b166c"/>
                        <pic:cNvPicPr>
                          <a:picLocks noChangeAspect="1"/>
                        </pic:cNvPicPr>
                        <pic:nvPr/>
                      </pic:nvPicPr>
                      <pic:blipFill>
                        <a:blip r:embed="rId19"/>
                        <a:stretch/>
                      </pic:blipFill>
                      <pic:spPr bwMode="auto">
                        <a:xfrm>
                          <a:off x="0" y="0"/>
                          <a:ext cx="526986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291.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9865" cy="3706495"/>
                <wp:effectExtent l="0" t="0" r="6985" b="8255"/>
                <wp:docPr id="7" name="图片 4" descr="bd345e343500c6731182344ca4ab5f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d345e343500c6731182344ca4ab5fb5"/>
                        <pic:cNvPicPr>
                          <a:picLocks noChangeAspect="1"/>
                        </pic:cNvPicPr>
                        <pic:nvPr/>
                      </pic:nvPicPr>
                      <pic:blipFill>
                        <a:blip r:embed="rId20"/>
                        <a:stretch/>
                      </pic:blipFill>
                      <pic:spPr bwMode="auto">
                        <a:xfrm>
                          <a:off x="0" y="0"/>
                          <a:ext cx="5269865" cy="370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9pt;height:291.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8" name="图片 34" descr="82f34798b846582ea673fd1a01a99e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82f34798b846582ea673fd1a01a99e5a"/>
                        <pic:cNvPicPr>
                          <a:picLocks noChangeAspect="1"/>
                        </pic:cNvPicPr>
                        <pic:nvPr/>
                      </pic:nvPicPr>
                      <pic:blipFill>
                        <a:blip r:embed="rId21"/>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8pt;height:286.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9" name="图片 35" descr="88418f735610c75fe08389c9a1906c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88418f735610c75fe08389c9a1906cfb"/>
                        <pic:cNvPicPr>
                          <a:picLocks noChangeAspect="1"/>
                        </pic:cNvPicPr>
                        <pic:nvPr/>
                      </pic:nvPicPr>
                      <pic:blipFill>
                        <a:blip r:embed="rId22"/>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4.8pt;height:286.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10" name="图片 36" descr="5393ef7e0b33f3c8ca4de0e13053dc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5393ef7e0b33f3c8ca4de0e13053dcaa"/>
                        <pic:cNvPicPr>
                          <a:picLocks noChangeAspect="1"/>
                        </pic:cNvPicPr>
                        <pic:nvPr/>
                      </pic:nvPicPr>
                      <pic:blipFill>
                        <a:blip r:embed="rId23"/>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4.8pt;height:286.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140960" cy="3635375"/>
                <wp:effectExtent l="0" t="0" r="2540" b="3175"/>
                <wp:docPr id="11" name="图片 37" descr="cd1b3b2b5606fbe0be579ff27d2007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d1b3b2b5606fbe0be579ff27d20072e"/>
                        <pic:cNvPicPr>
                          <a:picLocks noChangeAspect="1"/>
                        </pic:cNvPicPr>
                        <pic:nvPr/>
                      </pic:nvPicPr>
                      <pic:blipFill>
                        <a:blip r:embed="rId24"/>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4.8pt;height:286.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261610" cy="3720465"/>
                <wp:effectExtent l="0" t="0" r="15240" b="13335"/>
                <wp:docPr id="12" name="图片 38" descr="58d682770cbd8d663960a5422ed9ef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58d682770cbd8d663960a5422ed9ef33"/>
                        <pic:cNvPicPr>
                          <a:picLocks noChangeAspect="1"/>
                        </pic:cNvPicPr>
                        <pic:nvPr/>
                      </pic:nvPicPr>
                      <pic:blipFill>
                        <a:blip r:embed="rId25"/>
                        <a:stretch/>
                      </pic:blipFill>
                      <pic:spPr bwMode="auto">
                        <a:xfrm>
                          <a:off x="0" y="0"/>
                          <a:ext cx="5261610"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292.9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b/>
          <w:color w:val="000000"/>
          <w:sz w:val="24"/>
          <w:szCs w:val="24"/>
        </w:rPr>
        <mc:AlternateContent>
          <mc:Choice Requires="wpg">
            <w:drawing>
              <wp:inline xmlns:wp="http://schemas.openxmlformats.org/drawingml/2006/wordprocessingDrawing" distT="0" distB="0" distL="0" distR="0">
                <wp:extent cx="5261610" cy="3720465"/>
                <wp:effectExtent l="0" t="0" r="15240" b="13335"/>
                <wp:docPr id="13" name="图片 39" descr="838ffc13926f33093e49d5a48e17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838ffc13926f33093e49d5a48e173073"/>
                        <pic:cNvPicPr>
                          <a:picLocks noChangeAspect="1"/>
                        </pic:cNvPicPr>
                        <pic:nvPr/>
                      </pic:nvPicPr>
                      <pic:blipFill>
                        <a:blip r:embed="rId26"/>
                        <a:stretch/>
                      </pic:blipFill>
                      <pic:spPr bwMode="auto">
                        <a:xfrm>
                          <a:off x="0" y="0"/>
                          <a:ext cx="5261610"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292.9pt;mso-wrap-distance-left:0.0pt;mso-wrap-distance-top:0.0pt;mso-wrap-distance-right:0.0pt;mso-wrap-distance-bottom:0.0pt;" stroked="f">
                <v:path textboxrect="0,0,0,0"/>
                <v:imagedata r:id="rId26" o:title=""/>
              </v:shape>
            </w:pict>
          </mc:Fallback>
        </mc:AlternateContent>
      </w:r>
      <w:r/>
    </w:p>
    <w:p>
      <w:pPr>
        <w:ind w:firstLine="482"/>
        <w:spacing w:line="5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参数及检测报告</w:t>
      </w:r>
      <w:r/>
    </w:p>
    <w:p>
      <w:pPr>
        <w:ind w:firstLine="482"/>
        <w:spacing w:line="500" w:lineRule="exact"/>
        <w:rPr>
          <w:rFonts w:hint="default" w:ascii="宋体" w:hAnsi="宋体" w:eastAsia="宋体" w:cs="宋体"/>
          <w:b/>
          <w:bCs/>
          <w:color w:val="000000"/>
          <w:sz w:val="24"/>
          <w:szCs w:val="24"/>
          <w:highlight w:val="cyan"/>
          <w:lang w:val="en-US" w:eastAsia="zh-CN"/>
        </w:rPr>
      </w:pP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rPr>
        <w:t xml:space="preserve">技术参数要求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尺寸允许±1%偏差）</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（一）1200mm箱式床体</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尺寸：W2000*D1200*H350mm。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床体盖板（2000*1200）、床框：采用≥25mm厚E0级三聚氰胺饰面实木多层板，多层板燃烧性能等级B1级，同色 PVC 封边，封边条厚度不低于2mm；内支撑站板（1150*325）4根，采用≥25mm厚E0级三聚氰胺饰面实木多层板，燃烧性能等级B1级，同色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（二）1800mm箱式床体</w:t>
      </w:r>
      <w:r/>
    </w:p>
    <w:p>
      <w:pPr>
        <w:ind w:firstLine="482"/>
        <w:jc w:val="both"/>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尺寸：W2000*D1800*H350mm</w:t>
      </w:r>
      <w:r>
        <w:rPr>
          <w:rFonts w:hint="eastAsia" w:ascii="宋体" w:hAnsi="宋体" w:eastAsia="宋体" w:cs="宋体"/>
          <w:color w:val="000000"/>
          <w:sz w:val="24"/>
          <w:szCs w:val="24"/>
          <w:lang w:eastAsia="zh-CN"/>
        </w:rPr>
        <w:t xml:space="preserve">。</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床体盖板（2000*1800）、床框：采用≥25mm厚E0级三聚氰胺饰面实木多层板，多层燃烧性能等级B1级，同色 PVC 封边，封边条厚度不低于2mm；内支撑站板（1750*325）4根，采用≥25mm厚E0级三聚氰胺饰面实木多层板燃烧性能等级B1级，同色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（三）衣柜</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1.衣柜：尺寸（≥900mm *500mm</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1800mm）设有2个门，底部防潮架采用≥20*20*1.5mm方管制作，内置≥φ22*1.2mm铝合金材质挂衣杆，衣柜下方预留高度220mm不做柜门，门开向朝走道。</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衣柜门板均采用≥18mm厚E0级环保三聚氰胺饰面实木多层板，多层板燃烧性能等级B1级，四周边缘采用PP环保塑料注塑封边，门板铰链固定孔采用一次成型注塑成型，衣柜门板采用铝合金暗扣拉手；配备高强度、耐磨损、耐腐蚀等特性铰链。</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3.柜体板材采用≥18mm厚E0级三聚氰胺饰面实木多层板，多层板燃烧性能等级B1级，同色 PVC 封边，封边条厚度不低于2mm。</w:t>
      </w:r>
      <w:r/>
    </w:p>
    <w:p>
      <w:pPr>
        <w:ind w:firstLine="482"/>
        <w:jc w:val="both"/>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（四）一体化写字桌</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1.书桌尺寸（≥2200mm *450mm</w:t>
      </w:r>
      <w:r>
        <w:rPr>
          <w:rFonts w:hint="eastAsia" w:ascii="宋体" w:hAnsi="宋体" w:cs="宋体"/>
          <w:sz w:val="24"/>
          <w:szCs w:val="24"/>
        </w:rPr>
        <w:t xml:space="preserve">*</w:t>
      </w:r>
      <w:r>
        <w:rPr>
          <w:rFonts w:hint="eastAsia" w:ascii="宋体" w:hAnsi="宋体" w:eastAsia="宋体" w:cs="宋体"/>
          <w:sz w:val="24"/>
          <w:szCs w:val="24"/>
        </w:rPr>
        <w:t xml:space="preserve">760mm）：桌面采用≥25mm厚E0级三聚氰胺饰面实木多层板，多层板燃烧性能等级B1级，同色 PVC封边，封边条厚度不低于2mm，前口鸭嘴边设计，整体采用PVC吸塑工艺，桌下设有四抽屉，抽屉柜体采用≥18mm厚E0级三聚氰胺饰面实木多层板，多层板燃烧性能等级B1级。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2.抽屉门板（尺寸： 400*170mm±2mm）</w:t>
      </w:r>
      <w:r>
        <w:rPr>
          <w:rFonts w:hint="eastAsia" w:ascii="宋体" w:hAnsi="宋体" w:cs="宋体"/>
          <w:sz w:val="24"/>
          <w:szCs w:val="24"/>
        </w:rPr>
        <w:t xml:space="preserve">：</w:t>
      </w:r>
      <w:r>
        <w:rPr>
          <w:rFonts w:hint="eastAsia" w:ascii="宋体" w:hAnsi="宋体" w:eastAsia="宋体" w:cs="宋体"/>
          <w:sz w:val="24"/>
          <w:szCs w:val="24"/>
        </w:rPr>
        <w:t xml:space="preserve">采用≥18mm厚E0级三聚氰胺饰面实木多层板，多层板燃烧性能等级B1级，抽屉门板采用铝合金暗扣拉手，四周边缘采用PP环保塑料注塑封边；配备高强度、耐磨损、耐腐蚀等特性导轨。</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（五）床头柜</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床头柜尺寸（≥550*550*500mm）：柜体采用≥18mm厚E0级三聚氰胺饰面实木多层板，多层板燃烧性能等级B1级，封边条厚度不低于2mm，设有1抽屉，抽屉柜体采用≥18mm厚E0级三聚氰胺饰面实木多层板，多层板燃烧性能等级B1级配备高强度、耐磨损、耐腐蚀等特性导轨，抽屉下方预留空格，不安装柜门。</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2.抽屉门板（尺寸： 500*200mm ）</w:t>
      </w:r>
      <w:r>
        <w:rPr>
          <w:rFonts w:hint="eastAsia" w:ascii="宋体" w:hAnsi="宋体" w:cs="宋体"/>
          <w:sz w:val="24"/>
          <w:szCs w:val="24"/>
        </w:rPr>
        <w:t xml:space="preserve">：</w:t>
      </w:r>
      <w:r>
        <w:rPr>
          <w:rFonts w:hint="eastAsia" w:ascii="宋体" w:hAnsi="宋体" w:eastAsia="宋体" w:cs="宋体"/>
          <w:sz w:val="24"/>
          <w:szCs w:val="24"/>
        </w:rPr>
        <w:t xml:space="preserve">采用≥18mm厚E0级三聚氰胺饰面实木多层板，多层板燃烧性能等级B1级，抽屉门板采用铝合金暗扣拉手，四周边缘采用PP环保塑料注塑封边。</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（六）床头靠背</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1.双人间床头靠背尺寸（≥4180*150*1100mm）：靠背板采用≥18mm厚E0级三聚氰胺饰面实木多层板，多层板燃烧性能等级B1级，封边条厚度不低于2mm，床头靠背有50mm斜面处理，见详图。</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2.单人间床头靠背尺寸（≥3100*150*1100mm）：靠背板采用≥18mm厚E0级三聚氰胺饰面实木多层板，多层板燃烧性能等级B1级，封边条厚度不低于2mm，床头靠背有50mm斜面处理，见详图。</w:t>
      </w:r>
      <w:r/>
    </w:p>
    <w:p>
      <w:pPr>
        <w:ind w:firstLine="482"/>
        <w:spacing w:line="50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3.2</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检测报告要求：</w:t>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投标人提供所投产品检验报告的签发时间自投标截止之日起向前推算</w:t>
      </w:r>
      <w:r>
        <w:rPr>
          <w:rFonts w:hint="eastAsia" w:ascii="Times New Roman" w:hAnsi="Times New Roman" w:eastAsia="宋体" w:cs="Times New Roman"/>
          <w:b/>
          <w:bCs/>
          <w:sz w:val="24"/>
          <w:szCs w:val="24"/>
        </w:rPr>
        <w:t xml:space="preserve">24</w:t>
      </w:r>
      <w:r>
        <w:rPr>
          <w:rFonts w:ascii="Times New Roman" w:hAnsi="Times New Roman" w:eastAsia="宋体" w:cs="Times New Roman"/>
          <w:b/>
          <w:bCs/>
          <w:sz w:val="24"/>
          <w:szCs w:val="24"/>
        </w:rPr>
        <w:t xml:space="preserve">个月内，具有CMA资质认定的检测机构出具带有CMA标识的成品检验合格报告</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包括：</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1.多层实木板：甲醛释放量≤0.050mg/m³；苯、甲苯、二甲苯释放量符合要求；TVOC≤0.5mg/m³</w:t>
      </w:r>
      <w:r>
        <w:rPr>
          <w:rFonts w:hint="eastAsia" w:ascii="宋体" w:hAnsi="宋体" w:eastAsia="宋体" w:cs="宋体"/>
          <w:sz w:val="24"/>
          <w:szCs w:val="24"/>
        </w:rPr>
        <w:t xml:space="preserve">，</w:t>
      </w:r>
      <w:r>
        <w:rPr>
          <w:rFonts w:ascii="宋体" w:hAnsi="宋体" w:eastAsia="宋体" w:cs="宋体"/>
          <w:sz w:val="24"/>
          <w:szCs w:val="24"/>
        </w:rPr>
        <w:t xml:space="preserve">燃烧性能等级不低于B1级。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2.封边条：包括但不限于：抗菌性能：抗菌率≥99%，甲醛释放量、可迁移元素</w:t>
      </w:r>
      <w:r>
        <w:rPr>
          <w:rFonts w:hint="eastAsia" w:ascii="宋体" w:hAnsi="宋体" w:eastAsia="宋体" w:cs="宋体"/>
          <w:sz w:val="24"/>
          <w:szCs w:val="24"/>
        </w:rPr>
        <w:t xml:space="preserve">（</w:t>
      </w:r>
      <w:r>
        <w:rPr>
          <w:rFonts w:ascii="宋体" w:hAnsi="宋体" w:eastAsia="宋体" w:cs="宋体"/>
          <w:sz w:val="24"/>
          <w:szCs w:val="24"/>
        </w:rPr>
        <w:t xml:space="preserve">可溶性重金属</w:t>
      </w:r>
      <w:r>
        <w:rPr>
          <w:rFonts w:hint="eastAsia" w:ascii="宋体" w:hAnsi="宋体" w:eastAsia="宋体" w:cs="宋体"/>
          <w:sz w:val="24"/>
          <w:szCs w:val="24"/>
        </w:rPr>
        <w:t xml:space="preserve">）</w:t>
      </w:r>
      <w:r>
        <w:rPr>
          <w:rFonts w:ascii="宋体" w:hAnsi="宋体" w:eastAsia="宋体" w:cs="宋体"/>
          <w:sz w:val="24"/>
          <w:szCs w:val="24"/>
        </w:rPr>
        <w:t xml:space="preserve">邻苯二甲酸酯：未检出， 耐磨性：磨40r后，应无露底现象；耐干热性≥四级【70℃】</w:t>
      </w:r>
      <w:r>
        <w:rPr>
          <w:rFonts w:hint="eastAsia" w:ascii="宋体" w:hAnsi="宋体" w:eastAsia="宋体" w:cs="宋体"/>
          <w:sz w:val="24"/>
          <w:szCs w:val="24"/>
        </w:rPr>
        <w:t xml:space="preserve">；</w:t>
      </w:r>
      <w:r>
        <w:rPr>
          <w:rFonts w:ascii="宋体" w:hAnsi="宋体" w:eastAsia="宋体" w:cs="宋体"/>
          <w:sz w:val="24"/>
          <w:szCs w:val="24"/>
        </w:rPr>
        <w:t xml:space="preserve"> 耐光色牢度</w:t>
      </w:r>
      <w:r>
        <w:rPr>
          <w:rFonts w:hint="eastAsia" w:ascii="宋体" w:hAnsi="宋体" w:eastAsia="宋体" w:cs="宋体"/>
          <w:sz w:val="24"/>
          <w:szCs w:val="24"/>
        </w:rPr>
        <w:t xml:space="preserve">（</w:t>
      </w:r>
      <w:r>
        <w:rPr>
          <w:rFonts w:ascii="宋体" w:hAnsi="宋体" w:eastAsia="宋体" w:cs="宋体"/>
          <w:sz w:val="24"/>
          <w:szCs w:val="24"/>
        </w:rPr>
        <w:t xml:space="preserve">灰色样卡</w:t>
      </w:r>
      <w:r>
        <w:rPr>
          <w:rFonts w:hint="eastAsia" w:ascii="宋体" w:hAnsi="宋体" w:eastAsia="宋体" w:cs="宋体"/>
          <w:sz w:val="24"/>
          <w:szCs w:val="24"/>
        </w:rPr>
        <w:t xml:space="preserve">）</w:t>
      </w:r>
      <w:r>
        <w:rPr>
          <w:rFonts w:ascii="宋体" w:hAnsi="宋体" w:eastAsia="宋体" w:cs="宋体"/>
          <w:sz w:val="24"/>
          <w:szCs w:val="24"/>
        </w:rPr>
        <w:t xml:space="preserve">≥4级。</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3.铰链（阻尼门铰）：中性盐雾试验（</w:t>
      </w:r>
      <w:r>
        <w:rPr>
          <w:rFonts w:hint="eastAsia" w:ascii="宋体" w:hAnsi="宋体" w:eastAsia="宋体" w:cs="宋体"/>
          <w:sz w:val="24"/>
          <w:szCs w:val="24"/>
          <w:highlight w:val="none"/>
          <w:lang w:val="en-US" w:eastAsia="zh-CN"/>
        </w:rPr>
        <w:t xml:space="preserve">200</w:t>
      </w:r>
      <w:r>
        <w:rPr>
          <w:rFonts w:ascii="宋体" w:hAnsi="宋体" w:eastAsia="宋体" w:cs="宋体"/>
          <w:sz w:val="24"/>
          <w:szCs w:val="24"/>
          <w:highlight w:val="none"/>
        </w:rPr>
        <w:t xml:space="preserve">h</w:t>
      </w:r>
      <w:r>
        <w:rPr>
          <w:rFonts w:ascii="宋体" w:hAnsi="宋体" w:eastAsia="宋体" w:cs="宋体"/>
          <w:sz w:val="24"/>
          <w:szCs w:val="24"/>
        </w:rPr>
        <w:t xml:space="preserve">）≥10级。耐久性：10万次，操作力：在耐久性试验前后，打开力和关闭力不应大于20N</w:t>
      </w:r>
      <w:r>
        <w:rPr>
          <w:rFonts w:hint="eastAsia" w:ascii="宋体" w:hAnsi="宋体" w:eastAsia="宋体" w:cs="宋体"/>
          <w:sz w:val="24"/>
          <w:szCs w:val="24"/>
        </w:rPr>
        <w:t xml:space="preserve">，</w:t>
      </w:r>
      <w:r>
        <w:rPr>
          <w:rFonts w:ascii="宋体" w:hAnsi="宋体" w:eastAsia="宋体" w:cs="宋体"/>
          <w:sz w:val="24"/>
          <w:szCs w:val="24"/>
        </w:rPr>
        <w:t xml:space="preserve">下沉量≤1mm。</w:t>
      </w:r>
      <w:r/>
    </w:p>
    <w:p>
      <w:pPr>
        <w:ind w:firstLine="482"/>
        <w:jc w:val="both"/>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ascii="宋体" w:hAnsi="宋体" w:eastAsia="宋体" w:cs="宋体"/>
          <w:sz w:val="24"/>
          <w:szCs w:val="24"/>
        </w:rPr>
        <w:t xml:space="preserve">4.导轨：中性盐雾试验（</w:t>
      </w:r>
      <w:r>
        <w:rPr>
          <w:rFonts w:hint="eastAsia" w:ascii="宋体" w:hAnsi="宋体" w:eastAsia="宋体" w:cs="宋体"/>
          <w:sz w:val="24"/>
          <w:szCs w:val="24"/>
          <w:highlight w:val="none"/>
          <w:lang w:val="en-US" w:eastAsia="zh-CN"/>
        </w:rPr>
        <w:t xml:space="preserve">200</w:t>
      </w:r>
      <w:r>
        <w:rPr>
          <w:rFonts w:ascii="宋体" w:hAnsi="宋体" w:eastAsia="宋体" w:cs="宋体"/>
          <w:sz w:val="24"/>
          <w:szCs w:val="24"/>
          <w:highlight w:val="none"/>
        </w:rPr>
        <w:t xml:space="preserve">h</w:t>
      </w:r>
      <w:r>
        <w:rPr>
          <w:rFonts w:ascii="宋体" w:hAnsi="宋体" w:eastAsia="宋体" w:cs="宋体"/>
          <w:sz w:val="24"/>
          <w:szCs w:val="24"/>
        </w:rPr>
        <w:t xml:space="preserve">）≥10级、耐久性：10万次。</w:t>
      </w:r>
      <w:r/>
    </w:p>
    <w:p>
      <w:pPr>
        <w:ind w:firstLine="480"/>
        <w:spacing w:line="400" w:lineRule="exact"/>
        <w:rPr>
          <w:rFonts w:ascii="Times New Roman" w:hAnsi="Times New Roman"/>
          <w:b/>
          <w:bCs/>
          <w:color w:val="auto"/>
          <w:sz w:val="24"/>
          <w:szCs w:val="32"/>
        </w:rPr>
      </w:pPr>
      <w:r>
        <w:rPr>
          <w:rFonts w:hint="eastAsia" w:ascii="Times New Roman" w:hAnsi="Times New Roman" w:eastAsia="宋体"/>
          <w:b/>
          <w:bCs/>
          <w:color w:val="auto"/>
          <w:sz w:val="24"/>
          <w:szCs w:val="32"/>
        </w:rPr>
        <w:t xml:space="preserve">注：</w:t>
      </w:r>
      <w:r>
        <w:rPr>
          <w:rFonts w:hint="eastAsia"/>
          <w:b/>
          <w:bCs/>
          <w:color w:val="auto"/>
        </w:rPr>
        <w:t xml:space="preserve"> </w:t>
      </w:r>
      <w:r>
        <w:rPr>
          <w:rFonts w:hint="eastAsia" w:ascii="Times New Roman" w:hAnsi="Times New Roman"/>
          <w:b/>
          <w:bCs/>
          <w:color w:val="auto"/>
          <w:sz w:val="24"/>
          <w:szCs w:val="32"/>
        </w:rPr>
        <w:t xml:space="preserve">以上检测项目可在同一份或多份CMA报告中体现，但须完整覆盖。</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lang w:val="en-US" w:eastAsia="zh-CN"/>
        </w:rPr>
        <w:t xml:space="preserve">四</w:t>
      </w:r>
      <w:r>
        <w:rPr>
          <w:rFonts w:hint="eastAsia" w:ascii="方正仿宋_GB2312" w:hAnsi="方正仿宋_GB2312" w:eastAsia="宋体" w:cs="方正仿宋_GB2312"/>
          <w:b/>
          <w:bCs/>
          <w:color w:val="000000"/>
          <w:sz w:val="24"/>
          <w:szCs w:val="32"/>
        </w:rPr>
        <w:t xml:space="preserve">、</w:t>
      </w:r>
      <w:r>
        <w:rPr>
          <w:rFonts w:hint="eastAsia" w:ascii="方正仿宋_GB2312" w:hAnsi="方正仿宋_GB2312" w:eastAsia="宋体" w:cs="方正仿宋_GB2312"/>
          <w:b/>
          <w:bCs/>
          <w:color w:val="000000"/>
          <w:sz w:val="24"/>
          <w:szCs w:val="32"/>
          <w:lang w:val="en-US" w:eastAsia="zh-CN"/>
        </w:rPr>
        <w:t xml:space="preserve">投标样品提供要求</w:t>
      </w:r>
      <w:r>
        <w:rPr>
          <w:rFonts w:hint="eastAsia" w:ascii="方正仿宋_GB2312" w:hAnsi="方正仿宋_GB2312" w:eastAsia="宋体" w:cs="方正仿宋_GB2312"/>
          <w:b/>
          <w:bCs/>
          <w:color w:val="000000"/>
          <w:sz w:val="24"/>
          <w:szCs w:val="32"/>
        </w:rPr>
        <w:t xml:space="preserve">：</w:t>
      </w:r>
      <w:r/>
    </w:p>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br w:type="page" w:clear="all"/>
      </w:r>
      <w:r/>
    </w:p>
    <w:p>
      <w:pPr>
        <w:ind w:left="120"/>
        <w:spacing w:line="560" w:lineRule="exact"/>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832"/>
        <w:tblW w:w="4720" w:type="pct"/>
        <w:jc w:val="center"/>
        <w:tblLayout w:type="fixed"/>
        <w:tblCellMar>
          <w:left w:w="108" w:type="dxa"/>
          <w:top w:w="0" w:type="dxa"/>
          <w:right w:w="108" w:type="dxa"/>
          <w:bottom w:w="0" w:type="dxa"/>
        </w:tblCellMar>
        <w:tblLook w:val="04A0" w:firstRow="1" w:lastRow="0" w:firstColumn="1" w:lastColumn="0" w:noHBand="0" w:noVBand="1"/>
      </w:tblPr>
      <w:tblGrid>
        <w:gridCol w:w="797"/>
        <w:gridCol w:w="1580"/>
        <w:gridCol w:w="4787"/>
        <w:gridCol w:w="1492"/>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000000" w:sz="4" w:space="0"/>
              <w:right w:val="single" w:color="auto" w:sz="4" w:space="0"/>
            </w:tcBorders>
            <w:tcW w:w="2764"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862"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2106"/>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衣柜柜门</w:t>
            </w:r>
            <w:r/>
          </w:p>
        </w:tc>
        <w:tc>
          <w:tcPr>
            <w:tcBorders>
              <w:top w:val="single" w:color="auto" w:sz="4" w:space="0"/>
              <w:left w:val="single" w:color="000000" w:sz="4" w:space="0"/>
              <w:right w:val="single" w:color="auto" w:sz="4" w:space="0"/>
            </w:tcBorders>
            <w:tcW w:w="2764" w:type="pct"/>
            <w:vAlign w:val="center"/>
            <w:textDirection w:val="lrTb"/>
            <w:noWrap w:val="false"/>
          </w:tcPr>
          <w:p>
            <w:pPr>
              <w:spacing w:line="32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spacing w:line="32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四周边缘采用PP环保塑料注塑封边，门板铰链固定孔采用一次成型注塑成型，衣柜门板采用铝合金暗扣拉手，材质均匀细腻，表面平整光滑无瑕疵，结构稳定且不易变形开裂，拉手手感顺滑无毛刺。</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862" w:type="pct"/>
            <w:vAlign w:val="center"/>
            <w:textDirection w:val="lrTb"/>
            <w:noWrap w:val="false"/>
          </w:tcPr>
          <w:p>
            <w:pPr>
              <w:jc w:val="both"/>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提供带铝合金暗扣拉手门板一个</w:t>
            </w:r>
            <w:r/>
          </w:p>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1951"/>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一体化写字桌桌面板</w:t>
            </w:r>
            <w:r/>
          </w:p>
        </w:tc>
        <w:tc>
          <w:tcPr>
            <w:tcBorders>
              <w:top w:val="single" w:color="auto" w:sz="4" w:space="0"/>
              <w:left w:val="single" w:color="000000" w:sz="4" w:space="0"/>
              <w:right w:val="single" w:color="auto" w:sz="4" w:space="0"/>
            </w:tcBorders>
            <w:tcW w:w="2764" w:type="pct"/>
            <w:vAlign w:val="center"/>
            <w:textDirection w:val="lrTb"/>
            <w:noWrap w:val="false"/>
          </w:tcPr>
          <w:p>
            <w:pPr>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采用三聚氰胺饰面实木多层板</w:t>
            </w:r>
            <w:r/>
          </w:p>
          <w:p>
            <w:pPr>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同色 PVC封边，前口鸭嘴边设计，整体采用PVC吸塑工艺，</w:t>
            </w:r>
            <w:r>
              <w:rPr>
                <w:rFonts w:hint="eastAsia" w:ascii="宋体" w:hAnsi="宋体" w:eastAsia="宋体" w:cs="宋体"/>
                <w:color w:val="000000"/>
                <w:szCs w:val="21"/>
              </w:rPr>
              <w:t xml:space="preserve">材质均匀细腻，表面平整光滑无瑕疵，结构稳定且不易变形开裂，拉手手感顺滑无毛刺。</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提供桌面板一个</w:t>
            </w:r>
            <w:r/>
          </w:p>
        </w:tc>
      </w:tr>
      <w:tr>
        <w:trPr>
          <w:jc w:val="center"/>
          <w:trHeight w:val="1875"/>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lang w:bidi="ar"/>
              </w:rPr>
              <w:t xml:space="preserve">抽屉</w:t>
            </w:r>
            <w:r/>
          </w:p>
        </w:tc>
        <w:tc>
          <w:tcPr>
            <w:tcBorders>
              <w:top w:val="single" w:color="auto" w:sz="4" w:space="0"/>
              <w:left w:val="single" w:color="000000" w:sz="4" w:space="0"/>
              <w:bottom w:val="single" w:color="auto" w:sz="4" w:space="0"/>
              <w:right w:val="single" w:color="auto" w:sz="4" w:space="0"/>
            </w:tcBorders>
            <w:tcW w:w="2764" w:type="pct"/>
            <w:vAlign w:val="center"/>
            <w:textDirection w:val="lrTb"/>
            <w:noWrap w:val="false"/>
          </w:tcPr>
          <w:p>
            <w:pPr>
              <w:jc w:val="both"/>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采用三聚氰胺饰面实木多层板</w:t>
            </w:r>
            <w:r/>
          </w:p>
          <w:p>
            <w:pPr>
              <w:jc w:val="both"/>
              <w:spacing w:line="320" w:lineRule="exact"/>
              <w:rPr>
                <w:rFonts w:hint="eastAsia" w:ascii="宋体" w:hAnsi="宋体" w:eastAsia="宋体" w:cs="宋体"/>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抽屉门板采用铝合金暗扣拉手，四周边缘采用PP环保塑料注塑封边</w:t>
            </w:r>
            <w:r/>
          </w:p>
          <w:p>
            <w:pPr>
              <w:spacing w:line="320" w:lineRule="exact"/>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t xml:space="preserve">提供带铝合金暗扣拉手完整抽屉样品一个</w:t>
            </w:r>
            <w:r/>
          </w:p>
        </w:tc>
      </w:tr>
      <w:tr>
        <w:trPr>
          <w:jc w:val="center"/>
          <w:trHeight w:val="1534"/>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铰链</w:t>
            </w:r>
            <w:r/>
          </w:p>
        </w:tc>
        <w:tc>
          <w:tcPr>
            <w:shd w:val="clear" w:color="auto" w:fill="auto"/>
            <w:tcBorders>
              <w:top w:val="single" w:color="auto" w:sz="4" w:space="0"/>
              <w:left w:val="single" w:color="auto" w:sz="4" w:space="0"/>
              <w:bottom w:val="single" w:color="auto" w:sz="4" w:space="0"/>
              <w:right w:val="single" w:color="auto" w:sz="4" w:space="0"/>
            </w:tcBorders>
            <w:tcW w:w="2764" w:type="pct"/>
            <w:vAlign w:val="center"/>
            <w:textDirection w:val="lrTb"/>
            <w:noWrap w:val="false"/>
          </w:tcPr>
          <w:p>
            <w:pPr>
              <w:spacing w:line="320" w:lineRule="exact"/>
              <w:rPr>
                <w:rFonts w:ascii="Times New Roman" w:hAnsi="Times New Roman" w:eastAsia="宋体" w:cs="Times New Roman"/>
                <w:b/>
                <w:bCs/>
                <w:szCs w:val="21"/>
              </w:rPr>
            </w:pPr>
            <w:r>
              <w:rPr>
                <w:rFonts w:hint="eastAsia" w:ascii="Times New Roman" w:hAnsi="Times New Roman" w:eastAsia="宋体" w:cs="Times New Roman"/>
                <w:b/>
                <w:bCs/>
                <w:szCs w:val="21"/>
              </w:rPr>
              <w:t xml:space="preserve">材质</w:t>
            </w:r>
            <w:r>
              <w:rPr>
                <w:rFonts w:hint="eastAsia" w:ascii="Times New Roman" w:hAnsi="Times New Roman" w:eastAsia="宋体" w:cs="Times New Roman"/>
                <w:szCs w:val="21"/>
              </w:rPr>
              <w:t xml:space="preserve">：不锈钢</w:t>
            </w:r>
            <w:r/>
          </w:p>
          <w:p>
            <w:pPr>
              <w:spacing w:line="320" w:lineRule="exact"/>
              <w:rPr>
                <w:rFonts w:ascii="Times New Roman" w:hAnsi="Times New Roman"/>
                <w:color w:val="000000"/>
                <w:szCs w:val="21"/>
              </w:rPr>
            </w:pPr>
            <w:r>
              <w:rPr>
                <w:rFonts w:hint="eastAsia" w:ascii="Times New Roman" w:hAnsi="Times New Roman" w:eastAsia="宋体" w:cs="Times New Roman"/>
                <w:b/>
                <w:bCs/>
                <w:szCs w:val="21"/>
              </w:rPr>
              <w:t xml:space="preserve">工艺：</w:t>
            </w:r>
            <w:r>
              <w:rPr>
                <w:rFonts w:ascii="Times New Roman" w:hAnsi="Times New Roman"/>
                <w:color w:val="000000"/>
                <w:szCs w:val="21"/>
              </w:rPr>
              <w:t xml:space="preserve">铰链手感顺滑无毛刺、无可见的变形、翘曲</w:t>
            </w:r>
            <w:r>
              <w:rPr>
                <w:rFonts w:hint="eastAsia" w:ascii="Times New Roman" w:hAnsi="Times New Roman"/>
                <w:color w:val="000000"/>
                <w:szCs w:val="21"/>
              </w:rPr>
              <w:t xml:space="preserve">。</w:t>
            </w:r>
            <w:r>
              <w:rPr>
                <w:rFonts w:ascii="Times New Roman" w:hAnsi="Times New Roman"/>
                <w:color w:val="000000"/>
                <w:szCs w:val="21"/>
              </w:rPr>
              <w:t xml:space="preserve"> </w:t>
            </w:r>
            <w:r/>
          </w:p>
          <w:p>
            <w:pPr>
              <w:spacing w:line="320" w:lineRule="exact"/>
              <w:rPr>
                <w:rFonts w:ascii="Times New Roman" w:hAnsi="Times New Roman" w:eastAsia="宋体" w:cs="Times New Roman"/>
                <w:szCs w:val="21"/>
              </w:rPr>
            </w:pPr>
            <w:r>
              <w:rPr>
                <w:rFonts w:hint="eastAsia" w:ascii="Times New Roman" w:hAnsi="Times New Roman" w:eastAsia="宋体"/>
                <w:b/>
                <w:bCs/>
                <w:color w:val="000000"/>
                <w:szCs w:val="21"/>
              </w:rPr>
              <w:t xml:space="preserve">外观：</w:t>
            </w:r>
            <w:r>
              <w:rPr>
                <w:rFonts w:ascii="Times New Roman" w:hAnsi="Times New Roman" w:eastAsia="宋体" w:cs="Times New Roman"/>
                <w:szCs w:val="21"/>
              </w:rPr>
              <w:t xml:space="preserve">具有美观性和保护性。</w:t>
            </w:r>
            <w:r/>
          </w:p>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912"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导轨</w:t>
            </w:r>
            <w:r/>
          </w:p>
        </w:tc>
        <w:tc>
          <w:tcPr>
            <w:shd w:val="clear" w:color="auto" w:fill="auto"/>
            <w:tcBorders>
              <w:top w:val="single" w:color="auto" w:sz="4" w:space="0"/>
              <w:left w:val="single" w:color="auto" w:sz="4" w:space="0"/>
              <w:bottom w:val="single" w:color="auto" w:sz="4" w:space="0"/>
              <w:right w:val="single" w:color="auto" w:sz="4" w:space="0"/>
            </w:tcBorders>
            <w:tcW w:w="2764" w:type="pct"/>
            <w:vAlign w:val="center"/>
            <w:textDirection w:val="lrTb"/>
            <w:noWrap w:val="false"/>
          </w:tcPr>
          <w:p>
            <w:pPr>
              <w:spacing w:line="320" w:lineRule="exact"/>
              <w:rPr>
                <w:rFonts w:ascii="Times New Roman" w:hAnsi="Times New Roman" w:eastAsia="宋体" w:cs="Times New Roman"/>
                <w:b/>
                <w:bCs/>
                <w:szCs w:val="21"/>
              </w:rPr>
            </w:pPr>
            <w:r>
              <w:rPr>
                <w:rFonts w:hint="eastAsia" w:ascii="Times New Roman" w:hAnsi="Times New Roman" w:eastAsia="宋体" w:cs="Times New Roman"/>
                <w:b/>
                <w:bCs/>
                <w:szCs w:val="21"/>
              </w:rPr>
              <w:t xml:space="preserve">材质：</w:t>
            </w:r>
            <w:r>
              <w:rPr>
                <w:rFonts w:hint="eastAsia" w:ascii="Times New Roman" w:hAnsi="Times New Roman" w:eastAsia="宋体" w:cs="Times New Roman"/>
                <w:szCs w:val="21"/>
              </w:rPr>
              <w:t xml:space="preserve">不锈钢</w:t>
            </w:r>
            <w:r/>
          </w:p>
          <w:p>
            <w:pPr>
              <w:spacing w:line="320" w:lineRule="exact"/>
              <w:rPr>
                <w:rFonts w:ascii="Times New Roman" w:hAnsi="Times New Roman"/>
                <w:color w:val="000000"/>
                <w:szCs w:val="21"/>
              </w:rPr>
            </w:pPr>
            <w:r>
              <w:rPr>
                <w:rFonts w:hint="eastAsia" w:ascii="Times New Roman" w:hAnsi="Times New Roman" w:eastAsia="宋体" w:cs="Times New Roman"/>
                <w:b/>
                <w:bCs/>
                <w:szCs w:val="21"/>
              </w:rPr>
              <w:t xml:space="preserve">工艺：</w:t>
            </w:r>
            <w:r>
              <w:rPr>
                <w:rFonts w:hint="eastAsia" w:ascii="Times New Roman" w:hAnsi="Times New Roman"/>
                <w:color w:val="000000"/>
                <w:szCs w:val="21"/>
              </w:rPr>
              <w:t xml:space="preserve">轨道推拉顺滑无卡顿。</w:t>
            </w:r>
            <w:r/>
          </w:p>
          <w:p>
            <w:pPr>
              <w:spacing w:line="320" w:lineRule="exact"/>
              <w:rPr>
                <w:rFonts w:hint="eastAsia" w:ascii="Times New Roman" w:hAnsi="Times New Roman" w:eastAsia="宋体" w:cs="Times New Roman"/>
                <w:szCs w:val="21"/>
              </w:rPr>
            </w:pPr>
            <w:r>
              <w:rPr>
                <w:rFonts w:hint="eastAsia" w:ascii="Times New Roman" w:hAnsi="Times New Roman" w:eastAsia="宋体"/>
                <w:b/>
                <w:bCs/>
                <w:color w:val="000000"/>
                <w:szCs w:val="21"/>
              </w:rPr>
              <w:t xml:space="preserve">外观：</w:t>
            </w:r>
            <w:r>
              <w:rPr>
                <w:rFonts w:ascii="Times New Roman" w:hAnsi="Times New Roman" w:eastAsia="宋体" w:cs="Times New Roman"/>
                <w:szCs w:val="21"/>
              </w:rPr>
              <w:t xml:space="preserve">具有美观性和保护性。</w:t>
            </w:r>
            <w:r/>
          </w:p>
        </w:tc>
        <w:tc>
          <w:tcPr>
            <w:shd w:val="clear" w:color="auto" w:fill="auto"/>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spacing w:line="320" w:lineRule="exact"/>
              <w:rPr>
                <w:rFonts w:ascii="Times New Roman" w:hAnsi="Times New Roman" w:eastAsia="宋体" w:cs="Times New Roman"/>
                <w:szCs w:val="21"/>
              </w:rPr>
            </w:pPr>
            <w:r>
              <w:rPr>
                <w:rFonts w:ascii="Times New Roman" w:hAnsi="Times New Roman" w:eastAsia="宋体" w:cs="Times New Roman"/>
                <w:szCs w:val="21"/>
              </w:rPr>
            </w:r>
            <w:r/>
          </w:p>
        </w:tc>
      </w:tr>
    </w:tbl>
    <w:p>
      <w:pPr>
        <w:ind w:firstLine="482"/>
        <w:spacing w:line="360" w:lineRule="exact"/>
        <w:rPr>
          <w:rFonts w:ascii="Times New Roman" w:hAnsi="Times New Roman" w:eastAsia="宋体"/>
          <w:b/>
          <w:bCs/>
          <w:sz w:val="24"/>
          <w:szCs w:val="24"/>
          <w:highlight w:val="none"/>
        </w:rPr>
      </w:pPr>
      <w:r>
        <w:rPr>
          <w:rFonts w:hint="eastAsia" w:ascii="宋体" w:hAnsi="宋体" w:cs="宋体"/>
          <w:b/>
          <w:bCs/>
          <w:sz w:val="24"/>
          <w:szCs w:val="24"/>
        </w:rPr>
        <w:t xml:space="preserve">注：小样技术</w:t>
      </w:r>
      <w:r>
        <w:rPr>
          <w:rFonts w:ascii="宋体" w:hAnsi="宋体" w:cs="宋体"/>
          <w:b/>
          <w:bCs/>
          <w:sz w:val="24"/>
          <w:szCs w:val="24"/>
        </w:rPr>
        <w:t xml:space="preserve">参照采购需求中的技术参数</w:t>
      </w:r>
      <w:r>
        <w:rPr>
          <w:rFonts w:hint="eastAsia" w:ascii="宋体" w:hAnsi="宋体" w:cs="宋体"/>
          <w:b/>
          <w:bCs/>
          <w:sz w:val="24"/>
          <w:szCs w:val="24"/>
        </w:rPr>
        <w:t xml:space="preserve">，尺寸自拟（便于携带和评审，不作为评分依据）。</w:t>
      </w:r>
      <w:r>
        <w:rPr>
          <w:rFonts w:ascii="Times New Roman" w:hAnsi="Times New Roman"/>
          <w:b/>
          <w:bCs/>
          <w:sz w:val="24"/>
          <w:szCs w:val="24"/>
          <w:highlight w:val="none"/>
        </w:rPr>
        <w:t xml:space="preserve">3D打印的样品</w:t>
      </w:r>
      <w:r>
        <w:rPr>
          <w:rFonts w:hint="eastAsia" w:ascii="Times New Roman" w:hAnsi="Times New Roman" w:eastAsia="宋体"/>
          <w:b/>
          <w:bCs/>
          <w:sz w:val="24"/>
          <w:szCs w:val="24"/>
          <w:highlight w:val="none"/>
        </w:rPr>
        <w:t xml:space="preserve">视为未提供样品。</w:t>
      </w:r>
      <w:r/>
    </w:p>
    <w:p>
      <w:pPr>
        <w:ind w:firstLine="480"/>
        <w:spacing w:line="360" w:lineRule="exact"/>
        <w:rPr>
          <w:rFonts w:ascii="宋体" w:hAnsi="宋体" w:cs="宋体"/>
          <w:b/>
          <w:bCs/>
          <w:szCs w:val="21"/>
          <w:highlight w:val="none"/>
        </w:rPr>
      </w:pPr>
      <w:r>
        <w:rPr>
          <w:rFonts w:ascii="宋体" w:hAnsi="宋体" w:cs="宋体"/>
          <w:b/>
          <w:bCs/>
          <w:szCs w:val="21"/>
          <w:highlight w:val="none"/>
        </w:rPr>
      </w:r>
      <w:r/>
    </w:p>
    <w:p>
      <w:pPr>
        <w:numPr>
          <w:ilvl w:val="12"/>
          <w:numId w:val="0"/>
        </w:numPr>
        <w:spacing w:line="440" w:lineRule="exact"/>
        <w:rPr>
          <w:rFonts w:ascii="宋体" w:hAnsi="宋体"/>
          <w:b/>
          <w:color w:val="000000"/>
          <w:sz w:val="24"/>
        </w:rPr>
      </w:pPr>
      <w:r>
        <w:rPr>
          <w:rFonts w:ascii="宋体" w:hAnsi="宋体"/>
          <w:b/>
          <w:color w:val="000000"/>
          <w:sz w:val="24"/>
        </w:rPr>
      </w:r>
      <w:r/>
    </w:p>
    <w:p>
      <w:pPr>
        <w:ind w:firstLine="482"/>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rPr>
      </w:r>
      <w:bookmarkEnd w:id="192"/>
      <w:r/>
      <w:r/>
    </w:p>
    <w:p>
      <w:pPr>
        <w:rPr>
          <w:rFonts w:hint="eastAsia" w:ascii="宋体" w:hAnsi="宋体" w:eastAsia="宋体" w:cs="宋体"/>
          <w:b/>
          <w:bCs/>
          <w:sz w:val="24"/>
          <w:szCs w:val="24"/>
        </w:rPr>
      </w:pPr>
      <w:r/>
      <w:bookmarkStart w:id="193" w:name="_Toc7441"/>
      <w:r>
        <w:rPr>
          <w:rFonts w:hint="eastAsia" w:ascii="宋体" w:hAnsi="宋体" w:eastAsia="宋体" w:cs="宋体"/>
          <w:b/>
          <w:sz w:val="44"/>
        </w:rPr>
        <w:br w:type="page" w:clear="all"/>
      </w:r>
      <w:r>
        <w:rPr>
          <w:rFonts w:hint="eastAsia" w:ascii="宋体" w:hAnsi="宋体" w:eastAsia="宋体" w:cs="宋体"/>
          <w:b/>
          <w:bCs/>
          <w:sz w:val="24"/>
          <w:szCs w:val="24"/>
        </w:rPr>
        <w:t xml:space="preserve">采购包2：</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keepLines w:val="0"/>
        <w:keepNext w:val="0"/>
        <w:pageBreakBefore w:val="0"/>
        <w:spacing w:line="480" w:lineRule="exact"/>
        <w:widowControl/>
        <w:rPr>
          <w:rFonts w:hint="eastAsia" w:ascii="宋体" w:hAnsi="宋体" w:eastAsia="宋体"/>
          <w:color w:val="000000"/>
          <w:sz w:val="24"/>
          <w:szCs w:val="24"/>
        </w:rPr>
      </w:pPr>
      <w:r>
        <w:rPr>
          <w:rFonts w:hint="eastAsia" w:ascii="宋体" w:hAnsi="宋体" w:eastAsia="宋体"/>
          <w:color w:val="000000"/>
          <w:sz w:val="24"/>
          <w:szCs w:val="24"/>
        </w:rPr>
        <w:t xml:space="preserve">服务用房成品家具（小沙发、圆茶几、休闲椅、衣柜、茶水柜、餐桌、餐椅</w:t>
      </w:r>
      <w:r/>
    </w:p>
    <w:p>
      <w:pPr>
        <w:keepLines w:val="0"/>
        <w:keepNext w:val="0"/>
        <w:pageBreakBefore w:val="0"/>
        <w:spacing w:line="480" w:lineRule="exact"/>
        <w:widowControl/>
        <w:rPr>
          <w:rFonts w:hint="eastAsia" w:ascii="宋体" w:hAnsi="宋体" w:eastAsia="宋体" w:cs="宋体"/>
          <w:bCs/>
          <w:sz w:val="24"/>
          <w:szCs w:val="24"/>
        </w:rPr>
      </w:pPr>
      <w:r>
        <w:rPr>
          <w:rFonts w:hint="eastAsia" w:ascii="宋体" w:hAnsi="宋体" w:eastAsia="宋体"/>
          <w:color w:val="000000"/>
          <w:sz w:val="24"/>
          <w:szCs w:val="24"/>
        </w:rPr>
        <w:t xml:space="preserve">活动会议桌、大理石洽谈桌、</w:t>
      </w:r>
      <w:r>
        <w:rPr>
          <w:rFonts w:hint="eastAsia" w:ascii="宋体" w:hAnsi="宋体" w:eastAsia="宋体"/>
          <w:color w:val="000000"/>
          <w:sz w:val="24"/>
          <w:szCs w:val="24"/>
          <w:lang w:val="en-US" w:eastAsia="zh-CN"/>
        </w:rPr>
        <w:t xml:space="preserve">U</w:t>
      </w:r>
      <w:r>
        <w:rPr>
          <w:rFonts w:hint="eastAsia" w:ascii="宋体" w:hAnsi="宋体" w:eastAsia="宋体"/>
          <w:color w:val="000000"/>
          <w:sz w:val="24"/>
          <w:szCs w:val="24"/>
        </w:rPr>
        <w:t xml:space="preserve">形环抱式洽谈椅、双人沙发、床垫）采购，</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spacing w:before="12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left="120"/>
        <w:jc w:val="both"/>
        <w:spacing w:line="0" w:lineRule="atLeast"/>
        <w:rPr>
          <w:rFonts w:ascii="宋体" w:hAnsi="宋体"/>
          <w:b/>
          <w:color w:val="000000"/>
          <w:sz w:val="24"/>
          <w:szCs w:val="24"/>
        </w:rPr>
      </w:pPr>
      <w:r>
        <w:rPr>
          <w:rFonts w:hint="eastAsia" w:ascii="宋体" w:hAnsi="宋体" w:eastAsia="宋体"/>
          <w:b/>
          <w:color w:val="000000"/>
          <w:sz w:val="24"/>
          <w:szCs w:val="24"/>
        </w:rPr>
        <w:t xml:space="preserve">二、</w:t>
      </w:r>
      <w:r>
        <w:rPr>
          <w:rFonts w:hint="eastAsia" w:ascii="宋体" w:hAnsi="宋体"/>
          <w:b/>
          <w:color w:val="000000"/>
          <w:sz w:val="24"/>
          <w:szCs w:val="24"/>
        </w:rPr>
        <w:t xml:space="preserve">采购标的清单（</w:t>
      </w:r>
      <w:r>
        <w:rPr>
          <w:rFonts w:hint="eastAsia" w:ascii="宋体" w:hAnsi="宋体"/>
          <w:b/>
          <w:bCs/>
          <w:color w:val="000000"/>
          <w:sz w:val="24"/>
          <w:szCs w:val="24"/>
        </w:rPr>
        <w:t xml:space="preserve">核心产品：</w:t>
      </w:r>
      <w:r>
        <w:rPr>
          <w:rFonts w:hint="eastAsia" w:ascii="宋体" w:hAnsi="宋体"/>
          <w:b/>
          <w:color w:val="000000"/>
          <w:sz w:val="24"/>
          <w:szCs w:val="24"/>
        </w:rPr>
        <w:t xml:space="preserve">休闲椅）</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858"/>
        <w:tblW w:w="8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67"/>
        <w:gridCol w:w="2781"/>
        <w:gridCol w:w="782"/>
        <w:gridCol w:w="795"/>
        <w:gridCol w:w="1932"/>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cs="Times New Roman"/>
                <w:b/>
                <w:szCs w:val="21"/>
              </w:rPr>
              <w:t xml:space="preserve">数量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b/>
                <w:szCs w:val="21"/>
              </w:rPr>
            </w:pPr>
            <w:r>
              <w:rPr>
                <w:rFonts w:ascii="Times New Roman" w:hAnsi="Times New Roman" w:eastAsia="宋体"/>
                <w:b/>
                <w:szCs w:val="21"/>
              </w:rPr>
              <w:t xml:space="preserve">对应中小企业划分标准所属行业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标间小沙发</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1200*700*600mm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205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圆茶几</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直径650mm高700mm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205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休闲椅</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520*480*900mm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540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衣柜（带换鞋、行李架、全身镜）</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1800*600*2400mm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183</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茶水柜1</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700*600*900mm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67" w:type="dxa"/>
            <w:vAlign w:val="center"/>
            <w:vMerge w:val="continue"/>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1200*600*900mm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餐桌</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1400*900*700mm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25</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餐椅</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480*460*850mm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活动会议桌1（带轮子）</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1200*450*7</w:t>
            </w:r>
            <w:r>
              <w:rPr>
                <w:rFonts w:hint="eastAsia" w:cs="Times New Roman"/>
                <w:color w:val="000000"/>
                <w:sz w:val="24"/>
                <w:szCs w:val="24"/>
              </w:rPr>
              <w:t xml:space="preserve">0</w:t>
            </w:r>
            <w:r>
              <w:rPr>
                <w:rFonts w:ascii="Times New Roman" w:hAnsi="Times New Roman" w:eastAsia="宋体" w:cs="Times New Roman"/>
                <w:color w:val="000000"/>
                <w:sz w:val="24"/>
                <w:szCs w:val="24"/>
              </w:rPr>
              <w:t xml:space="preserve">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360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活动会议桌2（带轮子）</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w:t>
            </w:r>
            <w:r>
              <w:rPr>
                <w:rFonts w:hint="eastAsia" w:cs="Times New Roman"/>
                <w:color w:val="000000"/>
                <w:sz w:val="24"/>
                <w:szCs w:val="24"/>
              </w:rPr>
              <w:t xml:space="preserve">6</w:t>
            </w:r>
            <w:r>
              <w:rPr>
                <w:rFonts w:ascii="Times New Roman" w:hAnsi="Times New Roman" w:eastAsia="宋体" w:cs="Times New Roman"/>
                <w:color w:val="000000"/>
                <w:sz w:val="24"/>
                <w:szCs w:val="24"/>
              </w:rPr>
              <w:t xml:space="preserve">00*7</w:t>
            </w:r>
            <w:r>
              <w:rPr>
                <w:rFonts w:hint="eastAsia" w:cs="Times New Roman"/>
                <w:color w:val="000000"/>
                <w:sz w:val="24"/>
                <w:szCs w:val="24"/>
              </w:rPr>
              <w:t xml:space="preserve">0</w:t>
            </w:r>
            <w:r>
              <w:rPr>
                <w:rFonts w:ascii="Times New Roman" w:hAnsi="Times New Roman" w:eastAsia="宋体" w:cs="Times New Roman"/>
                <w:color w:val="000000"/>
                <w:sz w:val="24"/>
                <w:szCs w:val="24"/>
              </w:rPr>
              <w:t xml:space="preserve">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大理石洽谈桌</w:t>
            </w:r>
            <w:r/>
          </w:p>
        </w:tc>
        <w:tc>
          <w:tcPr>
            <w:tcBorders>
              <w:top w:val="single" w:color="auto" w:sz="4" w:space="0"/>
              <w:left w:val="single" w:color="auto" w:sz="4" w:space="0"/>
              <w:bottom w:val="single" w:color="auto" w:sz="4" w:space="0"/>
              <w:right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直径≥800mm</w:t>
            </w:r>
            <w:r/>
          </w:p>
          <w:p>
            <w:pPr>
              <w:pStyle w:val="848"/>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整体高度：≥ 750mm</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Pr>
        <w:tc>
          <w:tcPr>
            <w:tcBorders>
              <w:top w:val="single" w:color="auto" w:sz="4" w:space="0"/>
            </w:tcBorders>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w:t>
            </w:r>
            <w:r/>
          </w:p>
        </w:tc>
        <w:tc>
          <w:tcPr>
            <w:tcBorders>
              <w:top w:val="single" w:color="auto" w:sz="4" w:space="0"/>
            </w:tcBorders>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轻奢U形环抱式洽谈椅</w:t>
            </w:r>
            <w:r/>
          </w:p>
        </w:tc>
        <w:tc>
          <w:tcPr>
            <w:tcBorders>
              <w:top w:val="single" w:color="auto" w:sz="4" w:space="0"/>
            </w:tcBorders>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650*600*720mm</w:t>
            </w:r>
            <w:r/>
          </w:p>
        </w:tc>
        <w:tc>
          <w:tcPr>
            <w:tcBorders>
              <w:top w:val="single" w:color="auto" w:sz="4" w:space="0"/>
            </w:tcBorders>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把</w:t>
            </w:r>
            <w:r/>
          </w:p>
        </w:tc>
        <w:tc>
          <w:tcPr>
            <w:tcBorders>
              <w:top w:val="single" w:color="auto" w:sz="4" w:space="0"/>
            </w:tcBorders>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w:t>
            </w:r>
            <w:r/>
          </w:p>
        </w:tc>
        <w:tc>
          <w:tcPr>
            <w:tcBorders>
              <w:top w:val="single" w:color="auto" w:sz="4" w:space="0"/>
            </w:tcBorders>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Pr>
        <w:tc>
          <w:tcPr>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公共休息区双人沙发</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1400*800*720mm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12</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公共休息区桌</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1400*600*700mm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15</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restart"/>
            <w:textDirection w:val="lrTb"/>
            <w:noWrap w:val="false"/>
          </w:tcPr>
          <w:p>
            <w:pPr>
              <w:jc w:val="center"/>
              <w:tabs>
                <w:tab w:val="left" w:pos="297"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13</w:t>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550</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r>
        <w:trPr>
          <w:jc w:val="center"/>
          <w:trHeight w:val="454"/>
        </w:trPr>
        <w:tc>
          <w:tcPr>
            <w:tcW w:w="638" w:type="dxa"/>
            <w:vAlign w:val="center"/>
            <w:vMerge w:val="continue"/>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6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2.4米床垫</w:t>
            </w:r>
            <w:r/>
          </w:p>
        </w:tc>
        <w:tc>
          <w:tcPr>
            <w:tcW w:w="2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2400*2000*300mm</w:t>
            </w:r>
            <w:r/>
          </w:p>
        </w:tc>
        <w:tc>
          <w:tcPr>
            <w:tcW w:w="782"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w:t>
            </w:r>
            <w:r/>
          </w:p>
        </w:tc>
        <w:tc>
          <w:tcPr>
            <w:tcW w:w="7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w:t>
            </w:r>
            <w:r/>
          </w:p>
        </w:tc>
        <w:tc>
          <w:tcPr>
            <w:tcW w:w="1932"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工业</w:t>
            </w:r>
            <w:r/>
          </w:p>
        </w:tc>
      </w:tr>
    </w:tbl>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ind w:firstLine="480"/>
        <w:spacing w:line="0" w:lineRule="atLeast"/>
        <w:rPr>
          <w:rFonts w:hAnsi="宋体"/>
          <w:sz w:val="24"/>
          <w:szCs w:val="24"/>
        </w:rPr>
      </w:pPr>
      <w:r>
        <w:rPr>
          <w:rFonts w:hAnsi="宋体"/>
          <w:sz w:val="24"/>
          <w:szCs w:val="24"/>
        </w:rPr>
      </w:r>
      <w:r/>
    </w:p>
    <w:p>
      <w:pPr>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三、技术参数要求（要求提供检测报告的，</w:t>
      </w:r>
      <w:r>
        <w:rPr>
          <w:rFonts w:hint="eastAsia" w:ascii="Times New Roman" w:hAnsi="Times New Roman" w:eastAsia="宋体" w:cs="Times New Roman"/>
          <w:b/>
          <w:bCs/>
          <w:sz w:val="24"/>
          <w:szCs w:val="24"/>
        </w:rPr>
        <w:t xml:space="preserve">投标人提供所投产品检验报告的签发时间自投标截止之日起向前推算24个月内）</w:t>
      </w:r>
      <w:r>
        <w:rPr>
          <w:rFonts w:hint="eastAsia" w:ascii="宋体" w:hAnsi="宋体" w:eastAsia="宋体" w:cs="宋体"/>
          <w:b/>
          <w:bCs/>
          <w:color w:val="000000"/>
          <w:sz w:val="24"/>
          <w:szCs w:val="24"/>
        </w:rPr>
        <w:t xml:space="preserve">：</w:t>
      </w:r>
      <w:r/>
    </w:p>
    <w:p>
      <w:pPr>
        <w:spacing w:line="0" w:lineRule="atLeast"/>
        <w:rPr>
          <w:rFonts w:hint="eastAsia" w:hAnsi="宋体"/>
          <w:sz w:val="24"/>
          <w:szCs w:val="24"/>
        </w:rPr>
      </w:pPr>
      <w:r>
        <w:rPr>
          <w:rFonts w:hint="eastAsia" w:hAnsi="宋体"/>
          <w:sz w:val="24"/>
          <w:szCs w:val="24"/>
        </w:rPr>
      </w:r>
      <w:r/>
    </w:p>
    <w:tbl>
      <w:tblPr>
        <w:tblStyle w:val="832"/>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3"/>
        <w:gridCol w:w="955"/>
        <w:gridCol w:w="2940"/>
        <w:gridCol w:w="1690"/>
        <w:gridCol w:w="3920"/>
      </w:tblGrid>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序号</w:t>
            </w:r>
            <w:r/>
          </w:p>
        </w:tc>
        <w:tc>
          <w:tcPr>
            <w:shd w:val="clear" w:color="auto" w:fill="ffffff" w:themeFill="background1"/>
            <w:tcW w:w="955"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名称</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bookmarkStart w:id="194" w:name="OLE_LINK32"/>
            <w:r/>
            <w:bookmarkStart w:id="195" w:name="OLE_LINK33"/>
            <w:r>
              <w:rPr>
                <w:rFonts w:hint="eastAsia" w:ascii="宋体" w:hAnsi="宋体" w:eastAsia="宋体" w:cs="宋体"/>
                <w:b/>
                <w:color w:val="000000" w:themeColor="dark1"/>
                <w:sz w:val="21"/>
                <w:szCs w:val="21"/>
                <w14:textFill>
                  <w14:solidFill>
                    <w14:schemeClr w14:val="dk1"/>
                  </w14:solidFill>
                </w14:textFill>
              </w:rPr>
              <w:t xml:space="preserve">参考样式及颜色</w:t>
            </w:r>
            <w:bookmarkEnd w:id="194"/>
            <w:r/>
            <w:bookmarkEnd w:id="195"/>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bookmarkStart w:id="196" w:name="OLE_LINK185"/>
            <w:r/>
            <w:bookmarkStart w:id="197" w:name="OLE_LINK184"/>
            <w:r>
              <w:rPr>
                <w:rFonts w:hint="eastAsia" w:ascii="宋体" w:hAnsi="宋体" w:eastAsia="宋体" w:cs="宋体"/>
                <w:b/>
                <w:color w:val="000000" w:themeColor="dark1"/>
                <w:sz w:val="21"/>
                <w:szCs w:val="21"/>
                <w14:textFill>
                  <w14:solidFill>
                    <w14:schemeClr w14:val="dk1"/>
                  </w14:solidFill>
                </w14:textFill>
              </w:rPr>
              <w:t xml:space="preserve">规格（长*宽*高）（单位：mm）</w:t>
            </w:r>
            <w:bookmarkEnd w:id="196"/>
            <w:r/>
            <w:bookmarkEnd w:id="197"/>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尺寸允许±1%偏差）</w:t>
            </w:r>
            <w:r/>
          </w:p>
        </w:tc>
        <w:tc>
          <w:tcPr>
            <w:shd w:val="clear" w:color="auto" w:fill="ffffff" w:themeFill="background1"/>
            <w:tcW w:w="392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技术规格（技术性能）</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标间小沙发</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lang w:bidi="ar"/>
              </w:rPr>
              <mc:AlternateContent>
                <mc:Choice Requires="wpg">
                  <w:drawing>
                    <wp:inline xmlns:wp="http://schemas.openxmlformats.org/drawingml/2006/wordprocessingDrawing" distT="0" distB="0" distL="0" distR="0">
                      <wp:extent cx="666750" cy="438150"/>
                      <wp:effectExtent l="0" t="0" r="0" b="0"/>
                      <wp:docPr id="14"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descr="IMG_256"/>
                              <pic:cNvPicPr>
                                <a:picLocks noChangeAspect="1"/>
                              </pic:cNvPicPr>
                              <pic:nvPr/>
                            </pic:nvPicPr>
                            <pic:blipFill>
                              <a:blip r:embed="rId27"/>
                              <a:stretch/>
                            </pic:blipFill>
                            <pic:spPr bwMode="auto">
                              <a:xfrm>
                                <a:off x="0" y="0"/>
                                <a:ext cx="6667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2.5pt;height:34.5pt;mso-wrap-distance-left:0.0pt;mso-wrap-distance-top:0.0pt;mso-wrap-distance-right:0.0pt;mso-wrap-distance-bottom:0.0pt;" stroked="f">
                      <v:path textboxrect="0,0,0,0"/>
                      <v:imagedata r:id="rId27"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≥1200*700*600mm</w:t>
            </w:r>
            <w:r/>
          </w:p>
        </w:tc>
        <w:tc>
          <w:tcPr>
            <w:shd w:val="clear" w:color="auto" w:fill="ffffff" w:themeFill="background1"/>
            <w:tcW w:w="3920" w:type="dxa"/>
            <w:vAlign w:val="center"/>
            <w:textDirection w:val="lrTb"/>
            <w:noWrap w:val="false"/>
          </w:tcPr>
          <w:p>
            <w:pPr>
              <w:numPr>
                <w:ilvl w:val="0"/>
                <w:numId w:val="10"/>
              </w:numPr>
              <w:rPr>
                <w:rFonts w:hint="eastAsia" w:ascii="宋体" w:hAnsi="宋体" w:eastAsia="宋体" w:cs="宋体"/>
                <w:color w:val="08090c"/>
                <w:szCs w:val="21"/>
              </w:rPr>
            </w:pPr>
            <w:r>
              <w:rPr>
                <w:rFonts w:hint="eastAsia" w:ascii="宋体" w:hAnsi="宋体" w:eastAsia="宋体" w:cs="宋体"/>
                <w:color w:val="08090c"/>
                <w:szCs w:val="21"/>
              </w:rPr>
              <w:t xml:space="preserve">外观与尺寸</w:t>
            </w:r>
            <w:r/>
          </w:p>
          <w:p>
            <w:pPr>
              <w:rPr>
                <w:rFonts w:hint="eastAsia" w:ascii="宋体" w:hAnsi="宋体" w:eastAsia="宋体" w:cs="宋体"/>
                <w:color w:val="08090c"/>
                <w:szCs w:val="21"/>
              </w:rPr>
            </w:pPr>
            <w:r>
              <w:rPr>
                <w:rFonts w:hint="eastAsia" w:ascii="宋体" w:hAnsi="宋体" w:eastAsia="宋体" w:cs="宋体"/>
                <w:color w:val="08090c"/>
                <w:szCs w:val="21"/>
              </w:rPr>
              <w:t xml:space="preserve">座高 ≥420mm，座深 ≥700mm， 靠背高度 400mm，符合人体工学。模块可自由组合，拼接缝隙≤2mm</w:t>
            </w:r>
            <w:r/>
          </w:p>
          <w:p>
            <w:pPr>
              <w:rPr>
                <w:rFonts w:hint="eastAsia" w:ascii="宋体" w:hAnsi="宋体" w:eastAsia="宋体" w:cs="宋体"/>
                <w:color w:val="08090c"/>
                <w:szCs w:val="21"/>
              </w:rPr>
            </w:pPr>
            <w:r>
              <w:rPr>
                <w:rFonts w:hint="eastAsia" w:ascii="宋体" w:hAnsi="宋体" w:eastAsia="宋体" w:cs="宋体"/>
                <w:color w:val="08090c"/>
                <w:szCs w:val="21"/>
              </w:rPr>
              <w:t xml:space="preserve">边缘处理：所有边角做R3mm圆弧倒角，布艺边缘明线缝制，针脚均匀</w:t>
            </w:r>
            <w:r/>
          </w:p>
          <w:p>
            <w:pPr>
              <w:rPr>
                <w:rFonts w:hint="eastAsia" w:ascii="宋体" w:hAnsi="宋体" w:eastAsia="宋体" w:cs="宋体"/>
                <w:color w:val="08090c"/>
                <w:szCs w:val="21"/>
              </w:rPr>
            </w:pPr>
            <w:r>
              <w:rPr>
                <w:rFonts w:hint="eastAsia" w:ascii="宋体" w:hAnsi="宋体" w:eastAsia="宋体" w:cs="宋体"/>
                <w:color w:val="08090c"/>
                <w:szCs w:val="21"/>
              </w:rPr>
              <w:t xml:space="preserve">2. 工艺与力学性能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结构工艺： 框架为榫卯+螺丝双重加固，结构牢固，无松动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海绵与面料采用热压+手工缝制工艺，贴合紧密，无褶皱、无脱层</w:t>
            </w:r>
            <w:r/>
          </w:p>
          <w:p>
            <w:pPr>
              <w:rPr>
                <w:rFonts w:hint="eastAsia" w:ascii="宋体" w:hAnsi="宋体" w:eastAsia="宋体" w:cs="宋体"/>
                <w:color w:val="08090c"/>
                <w:szCs w:val="21"/>
              </w:rPr>
            </w:pPr>
            <w:r>
              <w:rPr>
                <w:rFonts w:hint="eastAsia" w:ascii="宋体" w:hAnsi="宋体" w:eastAsia="宋体" w:cs="宋体"/>
                <w:color w:val="08090c"/>
                <w:szCs w:val="21"/>
              </w:rPr>
              <w:t xml:space="preserve">坐垫、靠背、抱枕均为独立可拆洗设计模块化设计，</w:t>
            </w:r>
            <w:r/>
          </w:p>
          <w:p>
            <w:pPr>
              <w:rPr>
                <w:rFonts w:hint="eastAsia" w:ascii="宋体" w:hAnsi="宋体" w:eastAsia="宋体" w:cs="宋体"/>
                <w:color w:val="08090c"/>
                <w:szCs w:val="21"/>
              </w:rPr>
            </w:pPr>
            <w:r>
              <w:rPr>
                <w:rFonts w:hint="eastAsia" w:ascii="宋体" w:hAnsi="宋体" w:eastAsia="宋体" w:cs="宋体"/>
                <w:color w:val="08090c"/>
                <w:szCs w:val="21"/>
              </w:rPr>
              <w:t xml:space="preserve">力学性能：座面承重：≥250kg/座，静态压力测试无开裂、无变形</w:t>
            </w:r>
            <w:r/>
          </w:p>
          <w:p>
            <w:pPr>
              <w:rPr>
                <w:rFonts w:hint="eastAsia" w:ascii="宋体" w:hAnsi="宋体" w:eastAsia="宋体" w:cs="宋体"/>
                <w:color w:val="08090c"/>
                <w:szCs w:val="21"/>
              </w:rPr>
            </w:pPr>
            <w:r>
              <w:rPr>
                <w:rFonts w:hint="eastAsia" w:ascii="宋体" w:hAnsi="宋体" w:eastAsia="宋体" w:cs="宋体"/>
                <w:color w:val="08090c"/>
                <w:szCs w:val="21"/>
              </w:rPr>
              <w:t xml:space="preserve">靠背强度：200kg向后压力测试，无断裂、无松动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稳定性：前后/左右倾斜10°不倾倒</w:t>
            </w:r>
            <w:r/>
          </w:p>
          <w:p>
            <w:pPr>
              <w:rPr>
                <w:rFonts w:hint="eastAsia" w:ascii="宋体" w:hAnsi="宋体" w:eastAsia="宋体" w:cs="宋体"/>
                <w:color w:val="08090c"/>
                <w:szCs w:val="21"/>
              </w:rPr>
            </w:pPr>
            <w:r>
              <w:rPr>
                <w:rFonts w:hint="eastAsia" w:ascii="宋体" w:hAnsi="宋体" w:eastAsia="宋体" w:cs="宋体"/>
                <w:color w:val="08090c"/>
                <w:szCs w:val="21"/>
              </w:rPr>
              <w:t xml:space="preserve">耐久性：10万次坐压循环测试，框架无松动、海绵无塌陷、面料无磨损、</w:t>
            </w:r>
            <w:r/>
          </w:p>
          <w:p>
            <w:pPr>
              <w:rPr>
                <w:rFonts w:hint="eastAsia" w:ascii="宋体" w:hAnsi="宋体" w:eastAsia="宋体" w:cs="宋体"/>
                <w:color w:val="08090c"/>
                <w:szCs w:val="21"/>
              </w:rPr>
            </w:pPr>
            <w:r>
              <w:rPr>
                <w:rFonts w:hint="eastAsia" w:ascii="宋体" w:hAnsi="宋体" w:eastAsia="宋体" w:cs="宋体"/>
                <w:color w:val="08090c"/>
                <w:szCs w:val="21"/>
              </w:rPr>
              <w:t xml:space="preserve">扶手承重：≥150kg，无断裂、无松动</w:t>
            </w:r>
            <w:r/>
          </w:p>
          <w:p>
            <w:pPr>
              <w:rPr>
                <w:rFonts w:hint="eastAsia" w:ascii="宋体" w:hAnsi="宋体" w:eastAsia="宋体" w:cs="宋体"/>
                <w:color w:val="08090c"/>
                <w:szCs w:val="21"/>
              </w:rPr>
            </w:pPr>
            <w:r>
              <w:rPr>
                <w:rFonts w:hint="eastAsia" w:ascii="宋体" w:hAnsi="宋体" w:eastAsia="宋体" w:cs="宋体"/>
                <w:color w:val="08090c"/>
                <w:szCs w:val="21"/>
              </w:rPr>
              <w:t xml:space="preserve">颜色可定制：布艺颜色米白</w:t>
            </w:r>
            <w:r/>
          </w:p>
          <w:p>
            <w:pPr>
              <w:rPr>
                <w:rFonts w:eastAsia="宋体"/>
                <w:color w:val="08090c"/>
                <w:szCs w:val="21"/>
              </w:rPr>
            </w:pPr>
            <w:r>
              <w:rPr>
                <w:rFonts w:hint="eastAsia" w:ascii="宋体" w:hAnsi="宋体" w:eastAsia="宋体" w:cs="宋体"/>
                <w:color w:val="08090c"/>
                <w:szCs w:val="21"/>
              </w:rPr>
              <w:t xml:space="preserve">▲3.</w:t>
            </w:r>
            <w:r>
              <w:rPr>
                <w:rFonts w:ascii="宋体" w:hAnsi="宋体" w:eastAsia="宋体" w:cs="宋体"/>
                <w:color w:val="08090c"/>
                <w:szCs w:val="21"/>
              </w:rPr>
              <w:t xml:space="preserve">沙发：外观性能；覆面材料理化性能：皮革（摩擦色牢度、耐磨性、涂层黏着牢度等）；力学性能（C级）；甲醛释放量、苯、甲苯、二甲苯、总挥发性有机化合物、可分解致癌芳香胺染料均为未检出</w:t>
            </w:r>
            <w:r>
              <w:rPr>
                <w:rFonts w:hint="eastAsia" w:ascii="宋体" w:hAnsi="宋体" w:eastAsia="宋体" w:cs="宋体"/>
                <w:b/>
                <w:bCs/>
                <w:color w:val="08090c"/>
                <w:szCs w:val="21"/>
              </w:rPr>
              <w:t xml:space="preserve">（提供具有CMA标识的符合本项要求的送样检测报告原件扫描件证明材料）</w:t>
            </w:r>
            <w:r>
              <w:rPr>
                <w:rFonts w:ascii="宋体" w:hAnsi="宋体" w:eastAsia="宋体" w:cs="宋体"/>
                <w:color w:val="08090c"/>
                <w:szCs w:val="21"/>
              </w:rPr>
              <w:t xml:space="preserve">。</w:t>
            </w:r>
            <w:r/>
          </w:p>
        </w:tc>
      </w:tr>
      <w:tr>
        <w:trPr>
          <w:jc w:val="center"/>
          <w:trHeight w:val="4717"/>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2</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圆茶几</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lang w:bidi="ar"/>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854835"/>
                      <wp:effectExtent l="0" t="0" r="7620" b="1206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r/>
                            </pic:nvPicPr>
                            <pic:blipFill>
                              <a:blip r:embed="rId28"/>
                              <a:stretch/>
                            </pic:blipFill>
                            <pic:spPr bwMode="auto">
                              <a:xfrm>
                                <a:off x="0" y="0"/>
                                <a:ext cx="1725930" cy="1854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5.9pt;height:146.0pt;mso-wrap-distance-left:0.0pt;mso-wrap-distance-top:0.0pt;mso-wrap-distance-right:0.0pt;mso-wrap-distance-bottom:0.0pt;" stroked="f">
                      <v:path textboxrect="0,0,0,0"/>
                      <v:imagedata r:id="rId28"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≥直径</w:t>
            </w:r>
            <w:r>
              <w:rPr>
                <w:rFonts w:hint="eastAsia" w:ascii="宋体" w:hAnsi="宋体" w:cs="宋体"/>
                <w:color w:val="08090c"/>
                <w:sz w:val="24"/>
                <w:szCs w:val="24"/>
              </w:rPr>
              <w:t xml:space="preserve">650</w:t>
            </w:r>
            <w:r>
              <w:rPr>
                <w:rFonts w:hint="eastAsia" w:ascii="宋体" w:hAnsi="宋体" w:eastAsia="宋体" w:cs="宋体"/>
                <w:color w:val="08090c"/>
                <w:sz w:val="24"/>
                <w:szCs w:val="24"/>
              </w:rPr>
              <w:t xml:space="preserve">mm高700mm</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1.基础尺寸参数 </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台面尺寸：标准款 直径≥</w:t>
            </w:r>
            <w:r>
              <w:rPr>
                <w:rFonts w:hint="eastAsia" w:ascii="宋体" w:hAnsi="宋体" w:cs="宋体"/>
                <w:color w:val="08090c"/>
                <w:szCs w:val="21"/>
              </w:rPr>
              <w:t xml:space="preserve">65</w:t>
            </w:r>
            <w:r>
              <w:rPr>
                <w:rFonts w:hint="eastAsia" w:ascii="宋体" w:hAnsi="宋体" w:eastAsia="宋体" w:cs="宋体"/>
                <w:color w:val="08090c"/>
                <w:szCs w:val="21"/>
              </w:rPr>
              <w:t xml:space="preserve">0mm 台面厚度：≥18mm岩板桌高：≥700mm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锥形立柱：上径≥80mm，下径≥250mm，壁厚≥3.0mm，底盘：直径400mm，厚度≥5mm，金色不锈钢饰面</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台面平整度：≤0.5mm/m，整体水平误差≤2mm边缘处理：台面边缘做R3mm圆弧倒角，防磕碰</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2.材质基础参数</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台面岩板，表面仿鱼肚白纹理，耐磨耐刮、防水防污、耐高温 </w:t>
            </w:r>
            <w:r/>
          </w:p>
          <w:p>
            <w:pPr>
              <w:rPr>
                <w:rFonts w:hint="eastAsia" w:ascii="宋体" w:hAnsi="宋体" w:eastAsia="宋体" w:cs="宋体"/>
                <w:color w:val="08090c"/>
                <w:szCs w:val="21"/>
              </w:rPr>
            </w:pPr>
            <w:r>
              <w:rPr>
                <w:rFonts w:hint="eastAsia" w:ascii="宋体" w:hAnsi="宋体" w:eastAsia="宋体" w:cs="宋体"/>
                <w:color w:val="08090c"/>
                <w:szCs w:val="21"/>
              </w:rPr>
              <w:t xml:space="preserve">立柱Q235冷轧钢板，一体冲压成型，表面哑光黑静电喷塑 </w:t>
            </w:r>
            <w:r>
              <w:rPr>
                <w:rFonts w:hint="eastAsia" w:ascii="宋体" w:hAnsi="宋体" w:cs="宋体"/>
                <w:color w:val="08090c"/>
                <w:szCs w:val="21"/>
              </w:rPr>
              <w:t xml:space="preserve">，</w:t>
            </w:r>
            <w:r>
              <w:rPr>
                <w:rFonts w:hint="eastAsia" w:ascii="宋体" w:hAnsi="宋体" w:eastAsia="宋体" w:cs="宋体"/>
                <w:color w:val="08090c"/>
                <w:szCs w:val="21"/>
              </w:rPr>
              <w:t xml:space="preserve">底盘 304不锈钢，表面镜面/拉丝金色处理，耐腐蚀 。</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3</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休闲椅</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4660" cy="1850390"/>
                      <wp:effectExtent l="0" t="0" r="8890" b="1651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r/>
                            </pic:nvPicPr>
                            <pic:blipFill>
                              <a:blip r:embed="rId29"/>
                              <a:stretch/>
                            </pic:blipFill>
                            <pic:spPr bwMode="auto">
                              <a:xfrm>
                                <a:off x="0" y="0"/>
                                <a:ext cx="1724660" cy="1850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5.8pt;height:145.7pt;mso-wrap-distance-left:0.0pt;mso-wrap-distance-top:0.0pt;mso-wrap-distance-right:0.0pt;mso-wrap-distance-bottom:0.0pt;" stroked="f">
                      <v:path textboxrect="0,0,0,0"/>
                      <v:imagedata r:id="rId29"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≥520*480*900</w:t>
            </w:r>
            <w:r/>
          </w:p>
        </w:tc>
        <w:tc>
          <w:tcPr>
            <w:shd w:val="clear" w:color="auto" w:fill="ffffff" w:themeFill="background1"/>
            <w:tcW w:w="3920" w:type="dxa"/>
            <w:vAlign w:val="center"/>
            <w:textDirection w:val="lrTb"/>
            <w:noWrap w:val="false"/>
          </w:tcPr>
          <w:p>
            <w:pPr>
              <w:numPr>
                <w:ilvl w:val="0"/>
                <w:numId w:val="11"/>
              </w:numPr>
              <w:rPr>
                <w:rFonts w:hint="eastAsia" w:ascii="宋体" w:hAnsi="宋体" w:eastAsia="宋体" w:cs="宋体"/>
                <w:color w:val="08090c"/>
                <w:szCs w:val="21"/>
              </w:rPr>
            </w:pPr>
            <w:r>
              <w:rPr>
                <w:rFonts w:hint="eastAsia" w:ascii="宋体" w:hAnsi="宋体" w:eastAsia="宋体" w:cs="宋体"/>
                <w:color w:val="08090c"/>
                <w:szCs w:val="21"/>
              </w:rPr>
              <w:t xml:space="preserve">外观与尺寸</w:t>
            </w:r>
            <w:r/>
          </w:p>
          <w:p>
            <w:pPr>
              <w:rPr>
                <w:rFonts w:ascii="宋体" w:hAnsi="宋体" w:cs="宋体"/>
                <w:color w:val="08090c"/>
                <w:szCs w:val="21"/>
              </w:rPr>
            </w:pPr>
            <w:r>
              <w:rPr>
                <w:rFonts w:hint="eastAsia" w:ascii="宋体" w:hAnsi="宋体" w:eastAsia="宋体" w:cs="宋体"/>
                <w:color w:val="08090c"/>
                <w:szCs w:val="21"/>
              </w:rPr>
              <w:t xml:space="preserve">整体尺寸：座高≥450mm，总高≥900mm，座宽≥520mm，座深≥480mm，扶手高度：≥630mm，靠背高度≥450mm椅腿：金属锥形腿，截面尺寸≥40×30mm，底部配防滑橡胶脚垫边缘处理：所有边角做R3mm圆弧倒角</w:t>
            </w:r>
            <w:r>
              <w:rPr>
                <w:rFonts w:hint="eastAsia" w:ascii="宋体" w:hAnsi="宋体" w:cs="宋体"/>
                <w:color w:val="08090c"/>
                <w:szCs w:val="21"/>
              </w:rPr>
              <w:t xml:space="preserve">。</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hint="eastAsia" w:ascii="宋体" w:hAnsi="宋体" w:eastAsia="宋体" w:cs="宋体"/>
                <w:color w:val="08090c"/>
                <w:szCs w:val="21"/>
              </w:rPr>
            </w:pPr>
            <w:r>
              <w:rPr>
                <w:rFonts w:hint="eastAsia" w:ascii="宋体" w:hAnsi="宋体" w:eastAsia="宋体" w:cs="宋体"/>
                <w:color w:val="08090c"/>
                <w:szCs w:val="21"/>
              </w:rPr>
              <w:t xml:space="preserve">框架实木高多层板，含水率8%–12%，榫卯+螺丝双重加固</w:t>
            </w:r>
            <w:r>
              <w:rPr>
                <w:rFonts w:hint="eastAsia" w:ascii="宋体" w:hAnsi="宋体" w:cs="宋体"/>
                <w:color w:val="08090c"/>
                <w:szCs w:val="21"/>
              </w:rPr>
              <w:t xml:space="preserve">，坐垫</w:t>
            </w:r>
            <w:r>
              <w:rPr>
                <w:rFonts w:hint="eastAsia" w:ascii="宋体" w:hAnsi="宋体" w:eastAsia="宋体" w:cs="宋体"/>
                <w:color w:val="08090c"/>
                <w:szCs w:val="21"/>
              </w:rPr>
              <w:t xml:space="preserve">/靠背/扶手 高密度冷固发泡海绵（坐垫密度≥40kg/m³，靠背密度≥</w:t>
            </w:r>
            <w:r>
              <w:rPr>
                <w:rFonts w:hint="eastAsia" w:ascii="宋体" w:hAnsi="宋体" w:cs="宋体"/>
                <w:color w:val="08090c"/>
                <w:szCs w:val="21"/>
              </w:rPr>
              <w:t xml:space="preserve">40</w:t>
            </w:r>
            <w:r>
              <w:rPr>
                <w:rFonts w:hint="eastAsia" w:ascii="宋体" w:hAnsi="宋体" w:eastAsia="宋体" w:cs="宋体"/>
                <w:color w:val="08090c"/>
                <w:szCs w:val="21"/>
              </w:rPr>
              <w:t xml:space="preserve">kg/m³），回弹率≥40%</w:t>
            </w:r>
            <w:r/>
          </w:p>
          <w:p>
            <w:pPr>
              <w:rPr>
                <w:rFonts w:hint="eastAsia" w:ascii="宋体" w:hAnsi="宋体" w:eastAsia="宋体" w:cs="宋体"/>
                <w:color w:val="08090c"/>
                <w:szCs w:val="21"/>
              </w:rPr>
            </w:pPr>
            <w:r>
              <w:rPr>
                <w:rFonts w:hint="eastAsia" w:ascii="宋体" w:hAnsi="宋体" w:eastAsia="宋体" w:cs="宋体"/>
                <w:color w:val="08090c"/>
                <w:szCs w:val="21"/>
              </w:rPr>
              <w:t xml:space="preserve">面料 阻燃人造皮革（阻燃等级B1级），防污、防褪色、抗撕裂椅腿 金属材质，表面哑光黑/深棕漆，耐腐蚀 ，无刺激性气味。</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4</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衣柜（带换鞋、行李架、全身镜）</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4025" cy="1724025"/>
                      <wp:effectExtent l="0" t="0" r="9525" b="9525"/>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r/>
                            </pic:nvPicPr>
                            <pic:blipFill>
                              <a:blip r:embed="rId30"/>
                              <a:stretch/>
                            </pic:blipFill>
                            <pic:spPr bwMode="auto">
                              <a:xfrm>
                                <a:off x="0" y="0"/>
                                <a:ext cx="1724025"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5.8pt;height:135.8pt;mso-wrap-distance-left:0.0pt;mso-wrap-distance-top:0.0pt;mso-wrap-distance-right:0.0pt;mso-wrap-distance-bottom:0.0pt;" stroked="f">
                      <v:path textboxrect="0,0,0,0"/>
                      <v:imagedata r:id="rId30" o:title=""/>
                    </v:shape>
                  </w:pict>
                </mc:Fallback>
              </mc:AlternateConten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≥1800*600*2400mm</w:t>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1.外形尺寸</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宽1800mm*深600mm*高2400mm。</w:t>
            </w:r>
            <w:r/>
          </w:p>
          <w:p>
            <w:pPr>
              <w:pStyle w:val="848"/>
              <w:rPr>
                <w:rFonts w:hint="eastAsia" w:ascii="宋体" w:hAnsi="宋体" w:eastAsia="宋体" w:cs="宋体"/>
                <w:b/>
                <w:bCs/>
                <w:color w:val="08090c"/>
                <w:szCs w:val="21"/>
              </w:rPr>
            </w:pPr>
            <w:r>
              <w:rPr>
                <w:rFonts w:hint="eastAsia" w:ascii="宋体" w:hAnsi="宋体" w:eastAsia="宋体" w:cs="宋体"/>
                <w:color w:val="08090c"/>
                <w:szCs w:val="21"/>
              </w:rPr>
              <w:t xml:space="preserve">▲2.材质采用E0级环保多层实木板，多层实木板，甲醛释放量≤0.050mg/m³；苯、甲苯、二甲苯释放量符合要求；TVOC≤0.5mg/m³，燃烧性能等级不低于B1级</w:t>
            </w:r>
            <w:r>
              <w:rPr>
                <w:rFonts w:hint="eastAsia" w:ascii="宋体" w:hAnsi="宋体" w:eastAsia="宋体" w:cs="宋体"/>
                <w:b/>
                <w:bCs/>
                <w:color w:val="08090c"/>
                <w:szCs w:val="21"/>
              </w:rPr>
              <w:t xml:space="preserve">（提供具有CMA标识的符合本项要求的送样检测报告原件扫描件证明材料）</w:t>
            </w:r>
            <w:r>
              <w:rPr>
                <w:rFonts w:hint="eastAsia" w:ascii="宋体" w:hAnsi="宋体" w:eastAsia="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3.功能分区参数</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左侧柜/储物区、 中层开放格：1层可调层板，用于储物下层封闭柜：1扇单开门，内配同色门板，底部抽屉：1个抽屉，内高≥150mm，用于小件物品收纳。</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右侧挂衣区挂衣杆：铝合金挂衣杆，直径≥20mm，承重≥80kg/米。</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底部抽屉：1个抽屉，内高≥150mm，与左侧抽屉平齐。</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4.五金与工艺要求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门/抽屉五金、铰链：二段力阻尼铰链</w:t>
            </w:r>
            <w:r>
              <w:rPr>
                <w:rFonts w:hint="eastAsia" w:ascii="宋体" w:hAnsi="宋体" w:cs="宋体"/>
                <w:color w:val="08090c"/>
                <w:szCs w:val="21"/>
              </w:rPr>
              <w:t xml:space="preserve">。</w:t>
            </w:r>
            <w:r>
              <w:rPr>
                <w:rFonts w:hint="eastAsia" w:ascii="宋体" w:hAnsi="宋体" w:eastAsia="宋体" w:cs="宋体"/>
                <w:color w:val="08090c"/>
                <w:szCs w:val="21"/>
              </w:rPr>
              <w:t xml:space="preserve">滑轨：三节静音阻尼滑轨，承重≥30kg/只，推拉顺畅无异响。</w:t>
            </w:r>
            <w:r/>
          </w:p>
          <w:p>
            <w:pPr>
              <w:pStyle w:val="848"/>
              <w:numPr>
                <w:ilvl w:val="0"/>
                <w:numId w:val="12"/>
              </w:numPr>
              <w:rPr>
                <w:rFonts w:hint="eastAsia" w:ascii="宋体" w:hAnsi="宋体" w:eastAsia="宋体" w:cs="宋体"/>
                <w:color w:val="08090c"/>
                <w:szCs w:val="21"/>
              </w:rPr>
            </w:pPr>
            <w:r>
              <w:rPr>
                <w:rFonts w:hint="eastAsia" w:ascii="宋体" w:hAnsi="宋体" w:eastAsia="宋体" w:cs="宋体"/>
                <w:color w:val="08090c"/>
                <w:szCs w:val="21"/>
              </w:rPr>
              <w:t xml:space="preserve">工艺细节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所有边角做 R3mm圆角倒棱，防止磕碰。</w:t>
            </w:r>
            <w:r/>
          </w:p>
        </w:tc>
      </w:tr>
      <w:tr>
        <w:trPr>
          <w:jc w:val="center"/>
        </w:trPr>
        <w:tc>
          <w:tcPr>
            <w:shd w:val="clear" w:color="auto" w:fill="ffffff" w:themeFill="background1"/>
            <w:tcW w:w="553" w:type="dxa"/>
            <w:vAlign w:val="center"/>
            <w:vMerge w:val="restart"/>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5</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茶水柜1</w:t>
            </w:r>
            <w:r/>
          </w:p>
        </w:tc>
        <w:tc>
          <w:tcPr>
            <w:shd w:val="clear" w:color="auto" w:fill="ffffff" w:themeFill="background1"/>
            <w:tcW w:w="2940" w:type="dxa"/>
            <w:vAlign w:val="center"/>
            <w:vMerge w:val="restart"/>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7200" cy="1574800"/>
                      <wp:effectExtent l="0" t="0" r="6350" b="635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r/>
                            </pic:nvPicPr>
                            <pic:blipFill>
                              <a:blip r:embed="rId31"/>
                              <a:stretch/>
                            </pic:blipFill>
                            <pic:spPr bwMode="auto">
                              <a:xfrm>
                                <a:off x="0" y="0"/>
                                <a:ext cx="1727199" cy="157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6.0pt;height:124.0pt;mso-wrap-distance-left:0.0pt;mso-wrap-distance-top:0.0pt;mso-wrap-distance-right:0.0pt;mso-wrap-distance-bottom:0.0pt;" stroked="f">
                      <v:path textboxrect="0,0,0,0"/>
                      <v:imagedata r:id="rId31"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≥700*600*900mm</w:t>
            </w:r>
            <w:r/>
          </w:p>
        </w:tc>
        <w:tc>
          <w:tcPr>
            <w:shd w:val="clear" w:color="auto" w:fill="ffffff" w:themeFill="background1"/>
            <w:tcW w:w="3920" w:type="dxa"/>
            <w:vAlign w:val="center"/>
            <w:vMerge w:val="restart"/>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1.材质</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顶部挡水边高度：≥100mm柜体板材厚度：门板/抽屉面板：≥18mm侧板/层板：≥18mm背板：≥9mm ，柜体板材：E0级环保多层实木板、甲醛释放量≤0.05mg/m³，玻璃门：长虹玻璃，厚度≥5mm</w:t>
            </w:r>
            <w:r>
              <w:rPr>
                <w:rFonts w:hint="eastAsia" w:ascii="宋体" w:hAnsi="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2.工艺</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柜体为榫卯+螺丝加固结构，玻璃门采用缓冲合页，顶部挡水板一体成型。所有木质边角做R3mm圆弧倒角，无毛刺、无锐边。</w:t>
            </w:r>
            <w:r/>
          </w:p>
        </w:tc>
      </w:tr>
      <w:tr>
        <w:trPr>
          <w:jc w:val="center"/>
        </w:trPr>
        <w:tc>
          <w:tcPr>
            <w:shd w:val="clear" w:color="auto" w:fill="ffffff" w:themeFill="background1"/>
            <w:tcW w:w="553" w:type="dxa"/>
            <w:vAlign w:val="center"/>
            <w:vMerge w:val="continue"/>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茶水柜2</w:t>
            </w:r>
            <w:r/>
          </w:p>
        </w:tc>
        <w:tc>
          <w:tcPr>
            <w:shd w:val="clear" w:color="auto" w:fill="ffffff" w:themeFill="background1"/>
            <w:tcW w:w="2940" w:type="dxa"/>
            <w:vAlign w:val="center"/>
            <w:vMerge w:val="continue"/>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≥1200*600*900mm</w:t>
            </w:r>
            <w:r/>
          </w:p>
        </w:tc>
        <w:tc>
          <w:tcPr>
            <w:shd w:val="clear" w:color="auto" w:fill="ffffff" w:themeFill="background1"/>
            <w:tcW w:w="3920" w:type="dxa"/>
            <w:vAlign w:val="center"/>
            <w:vMerge w:val="continue"/>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6</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餐桌</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9105" cy="1323340"/>
                      <wp:effectExtent l="0" t="0" r="4445" b="10160"/>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r/>
                            </pic:nvPicPr>
                            <pic:blipFill>
                              <a:blip r:embed="rId32"/>
                              <a:stretch/>
                            </pic:blipFill>
                            <pic:spPr bwMode="auto">
                              <a:xfrm>
                                <a:off x="0" y="0"/>
                                <a:ext cx="1729105" cy="1323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6.2pt;height:104.2pt;mso-wrap-distance-left:0.0pt;mso-wrap-distance-top:0.0pt;mso-wrap-distance-right:0.0pt;mso-wrap-distance-bottom:0.0pt;" stroked="f">
                      <v:path textboxrect="0,0,0,0"/>
                      <v:imagedata r:id="rId32"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1400*900*700mm</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1.基础尺寸参数</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台面尺寸：标准款≥ 1400×900mm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台面厚度：≥25mm桌高：≥700mm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撑结构：立柱：直径≥ 76mm 圆管，壁厚 ≥2.5mm底盘：≥600×300mm 方形钢板，厚度 ≥5mm台面边缘做 R2mm 圆弧倒角，防磕碰</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hint="eastAsia" w:ascii="宋体" w:hAnsi="宋体" w:eastAsia="宋体" w:cs="宋体"/>
                <w:color w:val="08090c"/>
                <w:szCs w:val="21"/>
              </w:rPr>
            </w:pPr>
            <w:r>
              <w:rPr>
                <w:rFonts w:hint="eastAsia" w:ascii="宋体" w:hAnsi="宋体" w:eastAsia="宋体" w:cs="宋体"/>
                <w:color w:val="08090c"/>
                <w:szCs w:val="21"/>
              </w:rPr>
              <w:t xml:space="preserve">台面 岩板，立柱/底盘 Q235冷轧钢管/钢板，表面静电喷塑（哑光黑）耐腐蚀，脚垫 防滑橡胶脚垫，可调节水平。</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7</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餐椅</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7835" cy="1884680"/>
                      <wp:effectExtent l="0" t="0" r="5715" b="1270"/>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4"/>
                              <pic:cNvPicPr>
                                <a:picLocks noChangeAspect="1"/>
                              </pic:cNvPicPr>
                              <pic:nvPr/>
                            </pic:nvPicPr>
                            <pic:blipFill>
                              <a:blip r:embed="rId33"/>
                              <a:stretch/>
                            </pic:blipFill>
                            <pic:spPr bwMode="auto">
                              <a:xfrm>
                                <a:off x="0" y="0"/>
                                <a:ext cx="1727835" cy="188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6.0pt;height:148.4pt;mso-wrap-distance-left:0.0pt;mso-wrap-distance-top:0.0pt;mso-wrap-distance-right:0.0pt;mso-wrap-distance-bottom:0.0pt;" stroked="f">
                      <v:path textboxrect="0,0,0,0"/>
                      <v:imagedata r:id="rId33"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≥480*460*850</w:t>
            </w:r>
            <w:r/>
          </w:p>
        </w:tc>
        <w:tc>
          <w:tcPr>
            <w:shd w:val="clear" w:color="auto" w:fill="ffffff" w:themeFill="background1"/>
            <w:tcW w:w="3920" w:type="dxa"/>
            <w:vAlign w:val="center"/>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 外观与尺寸：</w:t>
            </w:r>
            <w:r/>
          </w:p>
          <w:p>
            <w:pPr>
              <w:rPr>
                <w:rFonts w:hint="eastAsia" w:ascii="宋体" w:hAnsi="宋体" w:eastAsia="宋体" w:cs="宋体"/>
                <w:color w:val="08090c"/>
                <w:szCs w:val="21"/>
              </w:rPr>
            </w:pPr>
            <w:r>
              <w:rPr>
                <w:rFonts w:hint="eastAsia" w:ascii="宋体" w:hAnsi="宋体" w:eastAsia="宋体" w:cs="宋体"/>
                <w:color w:val="08090c"/>
                <w:szCs w:val="21"/>
              </w:rPr>
              <w:t xml:space="preserve">整体尺寸：座高≥450mm，总高≥850mm，座宽≥480mm，座深≥460mm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扶手高度：≥620mm，靠背高度≥400mm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椅腿：实木锥形腿，截面尺寸≥30×30mm，底部配防滑橡胶脚垫</w:t>
            </w:r>
            <w:r/>
          </w:p>
          <w:p>
            <w:pPr>
              <w:rPr>
                <w:rFonts w:hint="eastAsia" w:ascii="宋体" w:hAnsi="宋体" w:eastAsia="宋体" w:cs="宋体"/>
                <w:color w:val="08090c"/>
                <w:szCs w:val="21"/>
              </w:rPr>
            </w:pPr>
            <w:r>
              <w:rPr>
                <w:rFonts w:hint="eastAsia" w:ascii="宋体" w:hAnsi="宋体" w:eastAsia="宋体" w:cs="宋体"/>
                <w:color w:val="08090c"/>
                <w:szCs w:val="21"/>
              </w:rPr>
              <w:t xml:space="preserve"> 边缘处理：所有木质边角做R2mm圆弧倒角，布艺边缘明线缝制，针脚均匀</w:t>
            </w:r>
            <w:r/>
          </w:p>
          <w:p>
            <w:pPr>
              <w:rPr>
                <w:rFonts w:hint="eastAsia" w:ascii="宋体" w:hAnsi="宋体" w:eastAsia="宋体" w:cs="宋体"/>
                <w:color w:val="08090c"/>
                <w:szCs w:val="21"/>
              </w:rPr>
            </w:pPr>
            <w:r>
              <w:rPr>
                <w:rFonts w:hint="eastAsia" w:ascii="宋体" w:hAnsi="宋体" w:eastAsia="宋体" w:cs="宋体"/>
                <w:color w:val="08090c"/>
                <w:szCs w:val="21"/>
              </w:rPr>
              <w:t xml:space="preserve">2材质：</w:t>
            </w:r>
            <w:r/>
          </w:p>
          <w:p>
            <w:pPr>
              <w:rPr>
                <w:rFonts w:ascii="宋体" w:hAnsi="宋体" w:cs="宋体"/>
                <w:color w:val="08090c"/>
                <w:szCs w:val="21"/>
              </w:rPr>
            </w:pPr>
            <w:r>
              <w:rPr>
                <w:rFonts w:hint="eastAsia" w:ascii="宋体" w:hAnsi="宋体" w:eastAsia="宋体" w:cs="宋体"/>
                <w:color w:val="08090c"/>
                <w:szCs w:val="21"/>
              </w:rPr>
              <w:t xml:space="preserve">框架橡木，含水率8%–12%，无结疤、无开裂 </w:t>
            </w:r>
            <w:r>
              <w:rPr>
                <w:rFonts w:hint="eastAsia" w:ascii="宋体" w:hAnsi="宋体" w:cs="宋体"/>
                <w:color w:val="08090c"/>
                <w:szCs w:val="21"/>
              </w:rPr>
              <w:t xml:space="preserve">。</w:t>
            </w:r>
            <w:r/>
          </w:p>
          <w:p>
            <w:pPr>
              <w:rPr>
                <w:rFonts w:hint="eastAsia" w:ascii="宋体" w:hAnsi="宋体" w:eastAsia="宋体" w:cs="宋体"/>
                <w:b/>
                <w:bCs/>
                <w:strike/>
                <w:color w:val="08090c"/>
                <w:szCs w:val="21"/>
              </w:rPr>
            </w:pPr>
            <w:r>
              <w:rPr>
                <w:rFonts w:hint="eastAsia" w:ascii="宋体" w:hAnsi="宋体" w:eastAsia="宋体" w:cs="宋体"/>
                <w:color w:val="08090c"/>
                <w:szCs w:val="21"/>
              </w:rPr>
              <w:t xml:space="preserve">▲3.坐垫/靠背/扶手：高密度冷固发泡海绵，海绵：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b/>
                <w:bCs/>
                <w:color w:val="08090c"/>
                <w:szCs w:val="21"/>
              </w:rPr>
              <w:t xml:space="preserve">（提供具有CMA标识的符合本项要求的送样检测报告原件扫描件证明材料）</w:t>
            </w:r>
            <w:r/>
          </w:p>
          <w:p>
            <w:pPr>
              <w:rPr>
                <w:rFonts w:hint="eastAsia" w:ascii="宋体" w:hAnsi="宋体" w:eastAsia="宋体" w:cs="宋体"/>
                <w:color w:val="08090c"/>
                <w:szCs w:val="21"/>
              </w:rPr>
            </w:pPr>
            <w:r>
              <w:rPr>
                <w:rFonts w:hint="eastAsia" w:ascii="宋体" w:hAnsi="宋体" w:eastAsia="宋体" w:cs="宋体"/>
                <w:color w:val="08090c"/>
                <w:szCs w:val="21"/>
              </w:rPr>
              <w:t xml:space="preserve">4.油漆</w:t>
            </w:r>
            <w:r>
              <w:rPr>
                <w:rFonts w:hint="eastAsia" w:ascii="宋体" w:hAnsi="宋体" w:cs="宋体"/>
                <w:color w:val="08090c"/>
                <w:szCs w:val="21"/>
              </w:rPr>
              <w:t xml:space="preserve">：</w:t>
            </w:r>
            <w:r>
              <w:rPr>
                <w:rFonts w:hint="eastAsia" w:ascii="宋体" w:hAnsi="宋体" w:eastAsia="宋体" w:cs="宋体"/>
                <w:color w:val="08090c"/>
                <w:szCs w:val="21"/>
              </w:rPr>
              <w:t xml:space="preserve">水性环保清漆，保留原木纹理。</w:t>
            </w:r>
            <w:r/>
          </w:p>
          <w:p>
            <w:pPr>
              <w:rPr>
                <w:rFonts w:hint="eastAsia" w:ascii="宋体" w:hAnsi="宋体" w:eastAsia="宋体" w:cs="宋体"/>
                <w:color w:val="08090c"/>
                <w:szCs w:val="21"/>
              </w:rPr>
            </w:pPr>
            <w:r>
              <w:rPr>
                <w:rFonts w:hint="eastAsia" w:ascii="宋体" w:hAnsi="宋体" w:eastAsia="宋体" w:cs="宋体"/>
                <w:color w:val="08090c"/>
                <w:szCs w:val="21"/>
              </w:rPr>
              <w:t xml:space="preserve">5. 工艺与力学性能：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结构工艺：框架为榫卯+螺丝双重加固， 布艺与海绵采用热压+手工缝制工艺，扶手与靠背一体成型，形成包裹式支撑，符合人体工学</w:t>
            </w:r>
            <w:r/>
          </w:p>
          <w:p>
            <w:pPr>
              <w:rPr>
                <w:rFonts w:hint="eastAsia" w:ascii="宋体" w:hAnsi="宋体" w:eastAsia="宋体" w:cs="宋体"/>
                <w:color w:val="08090c"/>
                <w:szCs w:val="21"/>
              </w:rPr>
            </w:pPr>
            <w:r>
              <w:rPr>
                <w:rFonts w:hint="eastAsia" w:ascii="宋体" w:hAnsi="宋体" w:eastAsia="宋体" w:cs="宋体"/>
                <w:color w:val="08090c"/>
                <w:szCs w:val="21"/>
              </w:rPr>
              <w:t xml:space="preserve">力学性能：</w:t>
            </w:r>
            <w:r/>
          </w:p>
          <w:p>
            <w:pPr>
              <w:rPr>
                <w:rFonts w:hint="eastAsia" w:ascii="宋体" w:hAnsi="宋体" w:eastAsia="宋体" w:cs="宋体"/>
                <w:color w:val="08090c"/>
                <w:szCs w:val="21"/>
              </w:rPr>
            </w:pPr>
            <w:r>
              <w:rPr>
                <w:rFonts w:hint="eastAsia" w:ascii="宋体" w:hAnsi="宋体" w:eastAsia="宋体" w:cs="宋体"/>
                <w:color w:val="08090c"/>
                <w:szCs w:val="21"/>
              </w:rPr>
              <w:t xml:space="preserve">座面承重：≥150kg，静态压力测试无开裂、无变形，靠背强度：100kg向后压力测试，无断裂、无松动，耐久性：10万次坐压循环测试，框架无松动、海绵无塌陷、面料无磨损，扶手承重：≥80kg，无断裂、无松动</w:t>
            </w:r>
            <w:r/>
          </w:p>
        </w:tc>
      </w:tr>
      <w:tr>
        <w:trPr>
          <w:jc w:val="center"/>
          <w:trHeight w:val="2828"/>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8</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活动会议桌</w:t>
            </w:r>
            <w:r>
              <w:rPr>
                <w:rFonts w:hint="eastAsia" w:ascii="宋体" w:hAnsi="宋体" w:cs="宋体"/>
                <w:color w:val="08090c"/>
                <w:sz w:val="24"/>
                <w:szCs w:val="24"/>
              </w:rPr>
              <w:t xml:space="preserve">1</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06245" cy="1236980"/>
                      <wp:effectExtent l="0" t="0" r="8255" b="1270"/>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34"/>
                              <a:stretch/>
                            </pic:blipFill>
                            <pic:spPr bwMode="auto">
                              <a:xfrm>
                                <a:off x="0" y="0"/>
                                <a:ext cx="1706245"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4.3pt;height:97.4pt;mso-wrap-distance-left:0.0pt;mso-wrap-distance-top:0.0pt;mso-wrap-distance-right:0.0pt;mso-wrap-distance-bottom:0.0pt;" stroked="f">
                      <v:path textboxrect="0,0,0,0"/>
                      <v:imagedata r:id="rId34"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1200*450*750</w:t>
            </w:r>
            <w:r/>
          </w:p>
        </w:tc>
        <w:tc>
          <w:tcPr>
            <w:shd w:val="clear" w:color="auto" w:fill="ffffff" w:themeFill="background1"/>
            <w:tcW w:w="3920" w:type="dxa"/>
            <w:vAlign w:val="center"/>
            <w:vMerge w:val="restart"/>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t xml:space="preserve">▲1.桌架立柱：采用≥30*60*1.</w:t>
            </w:r>
            <w:r>
              <w:rPr>
                <w:rFonts w:hint="eastAsia" w:ascii="宋体" w:hAnsi="宋体" w:cs="宋体"/>
                <w:color w:val="08090c"/>
                <w:szCs w:val="21"/>
              </w:rPr>
              <w:t xml:space="preserve">3</w:t>
            </w:r>
            <w:r>
              <w:rPr>
                <w:rFonts w:hint="eastAsia" w:ascii="宋体" w:hAnsi="宋体" w:eastAsia="宋体" w:cs="宋体"/>
                <w:color w:val="08090c"/>
                <w:szCs w:val="21"/>
              </w:rPr>
              <w:t xml:space="preserve">mm厚优质冷轧钢管，钢管：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200h，镀层本身的耐腐蚀等级和镀层对基体的保护等级≥10级；4）产品有害物质8项元素均未检出。（提供具有CMA标识的符合本项要求的送样检测报告原件扫描件证明材料）</w:t>
            </w:r>
            <w:r/>
          </w:p>
          <w:p>
            <w:pPr>
              <w:rPr>
                <w:rFonts w:hint="eastAsia" w:ascii="宋体" w:hAnsi="宋体" w:eastAsia="宋体" w:cs="宋体"/>
                <w:strike/>
                <w:color w:val="08090c"/>
                <w:szCs w:val="21"/>
              </w:rPr>
            </w:pPr>
            <w:r>
              <w:rPr>
                <w:rFonts w:hint="eastAsia" w:ascii="宋体" w:hAnsi="宋体" w:eastAsia="宋体" w:cs="宋体"/>
                <w:color w:val="08090c"/>
                <w:szCs w:val="21"/>
              </w:rPr>
              <w:t xml:space="preserve">2.桌架站脚：优质高精度一级冷轧钢板和钢管组合焊接成型，站脚总跨度≥500mm。</w:t>
            </w:r>
            <w:r/>
          </w:p>
          <w:p>
            <w:pPr>
              <w:rPr>
                <w:rFonts w:hint="eastAsia" w:ascii="宋体" w:hAnsi="宋体" w:eastAsia="宋体" w:cs="宋体"/>
                <w:color w:val="08090c"/>
                <w:szCs w:val="21"/>
              </w:rPr>
            </w:pPr>
            <w:r>
              <w:rPr>
                <w:rFonts w:hint="eastAsia" w:ascii="宋体" w:hAnsi="宋体" w:eastAsia="宋体" w:cs="宋体"/>
                <w:color w:val="08090c"/>
                <w:szCs w:val="21"/>
              </w:rPr>
              <w:t xml:space="preserve">3.横梁：采用≥φ50mm圆管，厚度≥1.0mm优质冷轧钢管。</w:t>
            </w:r>
            <w:r/>
          </w:p>
          <w:p>
            <w:pPr>
              <w:rPr>
                <w:rFonts w:hint="eastAsia" w:ascii="宋体" w:hAnsi="宋体" w:eastAsia="宋体" w:cs="宋体"/>
                <w:color w:val="08090c"/>
                <w:szCs w:val="21"/>
              </w:rPr>
            </w:pPr>
            <w:r>
              <w:rPr>
                <w:rFonts w:hint="eastAsia" w:ascii="宋体" w:hAnsi="宋体" w:eastAsia="宋体" w:cs="宋体"/>
                <w:color w:val="08090c"/>
                <w:szCs w:val="21"/>
              </w:rPr>
              <w:t xml:space="preserve">4.台面采用≥25mm厚E0级多层实木板；书网：采用≥φ12mm圆管，厚度≥1.0mm优质冷轧钢管，书网内径：≥宽200mm，高度≥180mm；</w:t>
            </w:r>
            <w:r/>
          </w:p>
          <w:p>
            <w:pPr>
              <w:rPr>
                <w:rFonts w:hint="eastAsia" w:ascii="宋体" w:hAnsi="宋体" w:eastAsia="宋体" w:cs="宋体"/>
                <w:strike/>
                <w:color w:val="08090c"/>
                <w:szCs w:val="21"/>
              </w:rPr>
            </w:pPr>
            <w:r>
              <w:rPr>
                <w:rFonts w:hint="eastAsia" w:ascii="宋体" w:hAnsi="宋体" w:eastAsia="宋体" w:cs="宋体"/>
                <w:color w:val="08090c"/>
                <w:szCs w:val="21"/>
              </w:rPr>
              <w:t xml:space="preserve">5.桌子两侧采用压铸一体成型铝合金接头，表面经防锈静电喷涂处理，内置高强耐磨粉末冶金合金材料舌芯+铝芯+弹簧折叠装置，中间配置内六角管传动轴连接铝芯，外侧配置优质ABS一体成型旋钮开关，</w:t>
            </w:r>
            <w:r/>
          </w:p>
          <w:p>
            <w:pPr>
              <w:rPr>
                <w:rFonts w:hint="eastAsia" w:ascii="宋体" w:hAnsi="宋体" w:eastAsia="宋体" w:cs="宋体"/>
                <w:color w:val="08090c"/>
                <w:szCs w:val="21"/>
              </w:rPr>
            </w:pPr>
            <w:r>
              <w:rPr>
                <w:rFonts w:hint="eastAsia" w:ascii="宋体" w:hAnsi="宋体" w:cs="宋体"/>
                <w:color w:val="08090c"/>
                <w:szCs w:val="21"/>
              </w:rPr>
              <w:t xml:space="preserve">6</w:t>
            </w:r>
            <w:r>
              <w:rPr>
                <w:rFonts w:hint="eastAsia" w:ascii="宋体" w:hAnsi="宋体" w:eastAsia="宋体" w:cs="宋体"/>
                <w:color w:val="08090c"/>
                <w:szCs w:val="21"/>
              </w:rPr>
              <w:t xml:space="preserve">.桌脚采用滚轮 4只万向静音轮（带刹车功能），尼龙/PU材质，承重≥80kg/只 、连接件 加厚锌合金/不锈钢折叠铰链，开合顺畅，无松动 。</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活动会议桌</w:t>
            </w:r>
            <w:r>
              <w:rPr>
                <w:rFonts w:hint="eastAsia" w:ascii="宋体" w:hAnsi="宋体" w:cs="宋体"/>
                <w:color w:val="08090c"/>
                <w:sz w:val="24"/>
                <w:szCs w:val="24"/>
              </w:rPr>
              <w:t xml:space="preserve">2</w:t>
            </w:r>
            <w:r/>
          </w:p>
        </w:tc>
        <w:tc>
          <w:tcPr>
            <w:shd w:val="clear" w:color="auto" w:fill="ffffff" w:themeFill="background1"/>
            <w:tcW w:w="2940" w:type="dxa"/>
            <w:vAlign w:val="center"/>
            <w:textDirection w:val="lrTb"/>
            <w:noWrap w:val="false"/>
          </w:tcPr>
          <w:p>
            <w:pPr>
              <w:pStyle w:val="848"/>
              <w:jc w:val="center"/>
              <w:rPr>
                <w:color w:val="08090c"/>
              </w:rPr>
            </w:pPr>
            <w:r>
              <w:rPr>
                <w:color w:val="08090c"/>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rPr>
                <w:rFonts w:hint="eastAsia" w:ascii="宋体" w:hAnsi="宋体" w:cs="宋体"/>
                <w:color w:val="08090c"/>
                <w:sz w:val="24"/>
                <w:szCs w:val="24"/>
              </w:rPr>
              <w:t xml:space="preserve">4</w:t>
            </w:r>
            <w:r>
              <w:rPr>
                <w:rFonts w:hint="eastAsia" w:ascii="宋体" w:hAnsi="宋体" w:eastAsia="宋体" w:cs="宋体"/>
                <w:color w:val="08090c"/>
                <w:sz w:val="24"/>
                <w:szCs w:val="24"/>
              </w:rPr>
              <w:t xml:space="preserve">00*</w:t>
            </w:r>
            <w:r>
              <w:rPr>
                <w:rFonts w:hint="eastAsia" w:ascii="宋体" w:hAnsi="宋体" w:cs="宋体"/>
                <w:color w:val="08090c"/>
                <w:sz w:val="24"/>
                <w:szCs w:val="24"/>
              </w:rPr>
              <w:t xml:space="preserve">50</w:t>
            </w:r>
            <w:r>
              <w:rPr>
                <w:rFonts w:hint="eastAsia" w:ascii="宋体" w:hAnsi="宋体" w:eastAsia="宋体" w:cs="宋体"/>
                <w:color w:val="08090c"/>
                <w:sz w:val="24"/>
                <w:szCs w:val="24"/>
              </w:rPr>
              <w:t xml:space="preserve">0*750</w:t>
            </w:r>
            <w:r/>
          </w:p>
        </w:tc>
        <w:tc>
          <w:tcPr>
            <w:shd w:val="clear" w:color="auto" w:fill="ffffff" w:themeFill="background1"/>
            <w:tcW w:w="3920" w:type="dxa"/>
            <w:vAlign w:val="center"/>
            <w:vMerge w:val="continue"/>
            <w:textDirection w:val="lrTb"/>
            <w:noWrap w:val="false"/>
          </w:tcPr>
          <w:p>
            <w:pPr>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cs="宋体"/>
                <w:color w:val="08090c"/>
                <w:sz w:val="24"/>
                <w:szCs w:val="24"/>
              </w:rPr>
              <w:t xml:space="preserve">9</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大理石洽谈桌</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205230"/>
                      <wp:effectExtent l="0" t="0" r="7620" b="1397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r/>
                            </pic:nvPicPr>
                            <pic:blipFill>
                              <a:blip r:embed="rId35"/>
                              <a:stretch/>
                            </pic:blipFill>
                            <pic:spPr bwMode="auto">
                              <a:xfrm>
                                <a:off x="0" y="0"/>
                                <a:ext cx="1725930" cy="120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5.9pt;height:94.9pt;mso-wrap-distance-left:0.0pt;mso-wrap-distance-top:0.0pt;mso-wrap-distance-right:0.0pt;mso-wrap-distance-bottom:0.0pt;" stroked="f">
                      <v:path textboxrect="0,0,0,0"/>
                      <v:imagedata r:id="rId35"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直径≥800mm</w:t>
            </w:r>
            <w:r/>
          </w:p>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整体高度：≥ 750mm</w:t>
            </w:r>
            <w:r/>
          </w:p>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1.桌面尺寸：直径≥800mm（可±20mm偏差），厚度≥ 25mm整体高度：≥ 750mm。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2.桌面材质：人造大理石（白色系，带自然纹理）底座颜色：哑光黑</w:t>
            </w:r>
            <w:r/>
          </w:p>
          <w:p>
            <w:pPr>
              <w:pStyle w:val="848"/>
              <w:rPr>
                <w:rFonts w:hint="eastAsia" w:ascii="宋体" w:hAnsi="宋体" w:eastAsia="宋体" w:cs="宋体"/>
                <w:b/>
                <w:bCs/>
                <w:color w:val="08090c"/>
                <w:szCs w:val="21"/>
              </w:rPr>
            </w:pPr>
            <w:r>
              <w:rPr>
                <w:rFonts w:hint="eastAsia" w:ascii="宋体" w:hAnsi="宋体" w:eastAsia="宋体" w:cs="宋体"/>
                <w:color w:val="08090c"/>
                <w:szCs w:val="21"/>
              </w:rPr>
              <w:t xml:space="preserve">▲3.桌面：优质人造大理石，大理石：莫氏硬度≥5级，耐污染性≥5级，耐磨性不大于500mm</w:t>
            </w:r>
            <w:r>
              <w:rPr>
                <w:rFonts w:hint="eastAsia" w:ascii="宋体" w:hAnsi="宋体" w:eastAsia="宋体" w:cs="宋体"/>
                <w:color w:val="08090c"/>
                <w:szCs w:val="21"/>
                <w:vertAlign w:val="superscript"/>
              </w:rPr>
              <w:t xml:space="preserve">3</w:t>
            </w:r>
            <w:r>
              <w:rPr>
                <w:rFonts w:hint="eastAsia" w:ascii="宋体" w:hAnsi="宋体" w:eastAsia="宋体" w:cs="宋体"/>
                <w:color w:val="08090c"/>
                <w:szCs w:val="21"/>
              </w:rPr>
              <w:t xml:space="preserve"> ，外观质量全部合格。</w:t>
            </w:r>
            <w:r>
              <w:rPr>
                <w:rFonts w:hint="eastAsia" w:ascii="宋体" w:hAnsi="宋体" w:eastAsia="宋体" w:cs="宋体"/>
                <w:b/>
                <w:bCs/>
                <w:color w:val="08090c"/>
                <w:szCs w:val="21"/>
              </w:rPr>
              <w:t xml:space="preserve">（提供具有CMA标识的符合本项要求的抽样检测报告原件扫描件证明材料）</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桌面加固：底部粘贴优质碳素钢，防止开裂变形 与大理石面板采用环保胶黏剂贴合，立柱 优质碳素钢，直径≥60mm，壁厚≥3mm 一体锻造成型。</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底座底盘：圆形金属底盘，直径约 600mm，厚度≥8mm 与立柱满焊连接，焊缝打磨平整，脚垫 底部配置防滑静音橡胶脚垫，厚度≥5mm 防止刮伤地面，增强稳定性。</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cs="宋体"/>
                <w:color w:val="08090c"/>
                <w:sz w:val="24"/>
                <w:szCs w:val="24"/>
              </w:rPr>
              <w:t xml:space="preserve">10</w:t>
            </w:r>
            <w:r/>
          </w:p>
        </w:tc>
        <w:tc>
          <w:tcPr>
            <w:shd w:val="clear" w:color="auto" w:fill="ffffff" w:themeFill="background1"/>
            <w:tcW w:w="955" w:type="dxa"/>
            <w:vAlign w:val="center"/>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轻奢U形环抱式洽谈椅</w:t>
            </w:r>
            <w:r/>
          </w:p>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inline xmlns:wp="http://schemas.openxmlformats.org/drawingml/2006/wordprocessingDrawing" distT="0" distB="0" distL="0" distR="0">
                      <wp:extent cx="1725930" cy="1205230"/>
                      <wp:effectExtent l="0" t="0" r="7620" b="13970"/>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r/>
                            </pic:nvPicPr>
                            <pic:blipFill>
                              <a:blip r:embed="rId35"/>
                              <a:stretch/>
                            </pic:blipFill>
                            <pic:spPr bwMode="auto">
                              <a:xfrm>
                                <a:off x="0" y="0"/>
                                <a:ext cx="1725930" cy="1205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5.9pt;height:94.9pt;mso-wrap-distance-left:0.0pt;mso-wrap-distance-top:0.0pt;mso-wrap-distance-right:0.0pt;mso-wrap-distance-bottom:0.0pt;" stroked="f">
                      <v:path textboxrect="0,0,0,0"/>
                      <v:imagedata r:id="rId35"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650*600*720</w:t>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cs="宋体"/>
                <w:color w:val="08090c"/>
                <w:szCs w:val="21"/>
              </w:rPr>
              <w:t xml:space="preserve">1.</w:t>
            </w:r>
            <w:r>
              <w:rPr>
                <w:rFonts w:hint="eastAsia" w:ascii="宋体" w:hAnsi="宋体" w:eastAsia="宋体" w:cs="宋体"/>
                <w:color w:val="08090c"/>
                <w:szCs w:val="21"/>
              </w:rPr>
              <w:t xml:space="preserve">尺寸：≥650mm（长）≥ 600mm（宽） ≥720mm（高）（座高≥450mm）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颜色：浅灰 </w:t>
            </w:r>
            <w:r/>
          </w:p>
          <w:p>
            <w:pPr>
              <w:pStyle w:val="848"/>
              <w:rPr>
                <w:rFonts w:hint="eastAsia" w:ascii="宋体" w:hAnsi="宋体" w:eastAsia="宋体" w:cs="宋体"/>
                <w:color w:val="08090c"/>
                <w:szCs w:val="21"/>
              </w:rPr>
            </w:pPr>
            <w:r>
              <w:rPr>
                <w:rFonts w:hint="eastAsia" w:ascii="宋体" w:hAnsi="宋体" w:cs="宋体"/>
                <w:color w:val="08090c"/>
                <w:szCs w:val="21"/>
              </w:rPr>
              <w:t xml:space="preserve">2</w:t>
            </w:r>
            <w:r>
              <w:rPr>
                <w:rFonts w:hint="eastAsia" w:ascii="宋体" w:hAnsi="宋体" w:eastAsia="宋体" w:cs="宋体"/>
                <w:color w:val="08090c"/>
                <w:szCs w:val="21"/>
              </w:rPr>
              <w:t xml:space="preserve">.材质与工艺要求：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座面/靠背面料 优质科技布，厚度≥1.2mm，撕裂强度≥35N/mm， 高周波热压+精细车缝，针脚均匀，无脱线、起皱 。填充海绵 高密度高回弹海绵，密度≥40kg/m³，回弹性≥60%，久坐不塌陷 一次成型发泡，框架结构 优质冷轧钢管，壁厚≥2.0mm，椅腿 锥形金属腿，底部配防滑静音脚垫 与框架一体焊接。侧饰片 金属装饰片（碳钢/铝合金），厚度≥2mm，哑光黑/枪灰色 激光切割+折弯成型，表面防指纹处理。</w:t>
            </w:r>
            <w:r/>
          </w:p>
        </w:tc>
      </w:tr>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color w:val="08090c"/>
                <w:sz w:val="24"/>
                <w:szCs w:val="24"/>
              </w:rPr>
            </w:pPr>
            <w:r>
              <w:rPr>
                <w:rFonts w:hint="eastAsia" w:ascii="宋体" w:hAnsi="宋体" w:cs="宋体"/>
                <w:color w:val="08090c"/>
                <w:sz w:val="24"/>
                <w:szCs w:val="24"/>
              </w:rPr>
              <w:t xml:space="preserve">11</w:t>
            </w:r>
            <w:r/>
          </w:p>
        </w:tc>
        <w:tc>
          <w:tcPr>
            <w:shd w:val="clear" w:color="auto" w:fill="ffffff" w:themeFill="background1"/>
            <w:tcW w:w="955" w:type="dxa"/>
            <w:vAlign w:val="center"/>
            <w:textDirection w:val="lrTb"/>
            <w:noWrap w:val="false"/>
          </w:tcPr>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公共休息区</w:t>
            </w:r>
            <w:r>
              <w:rPr>
                <w:rFonts w:hint="eastAsia" w:ascii="宋体" w:hAnsi="宋体" w:cs="宋体"/>
                <w:color w:val="08090c"/>
                <w:sz w:val="24"/>
                <w:szCs w:val="24"/>
              </w:rPr>
              <w:t xml:space="preserve">桌</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29740" cy="1729740"/>
                      <wp:effectExtent l="0" t="0" r="3810" b="3810"/>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36"/>
                              <a:stretch/>
                            </pic:blipFill>
                            <pic:spPr bwMode="auto">
                              <a:xfrm>
                                <a:off x="0" y="0"/>
                                <a:ext cx="1729740"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6.2pt;height:136.2pt;mso-wrap-distance-left:0.0pt;mso-wrap-distance-top:0.0pt;mso-wrap-distance-right:0.0pt;mso-wrap-distance-bottom:0.0pt;" stroked="f">
                      <v:path textboxrect="0,0,0,0"/>
                      <v:imagedata r:id="rId36"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w:t>
            </w:r>
            <w:r>
              <w:rPr>
                <w:rFonts w:hint="eastAsia" w:ascii="宋体" w:hAnsi="宋体" w:cs="宋体"/>
                <w:color w:val="08090c"/>
                <w:sz w:val="24"/>
                <w:szCs w:val="24"/>
              </w:rPr>
              <w:t xml:space="preserve">6</w:t>
            </w:r>
            <w:r>
              <w:rPr>
                <w:rFonts w:hint="eastAsia" w:ascii="宋体" w:hAnsi="宋体" w:eastAsia="宋体" w:cs="宋体"/>
                <w:color w:val="08090c"/>
                <w:sz w:val="24"/>
                <w:szCs w:val="24"/>
              </w:rPr>
              <w:t xml:space="preserve">00*700mm</w:t>
            </w:r>
            <w:r/>
          </w:p>
        </w:tc>
        <w:tc>
          <w:tcPr>
            <w:shd w:val="clear" w:color="auto" w:fill="ffffff" w:themeFill="background1"/>
            <w:tcW w:w="3920" w:type="dxa"/>
            <w:vAlign w:val="center"/>
            <w:textDirection w:val="lrTb"/>
            <w:noWrap w:val="false"/>
          </w:tcPr>
          <w:p>
            <w:pPr>
              <w:pStyle w:val="848"/>
              <w:numPr>
                <w:ilvl w:val="0"/>
                <w:numId w:val="13"/>
              </w:numPr>
              <w:rPr>
                <w:rFonts w:hint="eastAsia" w:ascii="宋体" w:hAnsi="宋体" w:eastAsia="宋体" w:cs="宋体"/>
                <w:color w:val="08090c"/>
                <w:szCs w:val="21"/>
              </w:rPr>
            </w:pPr>
            <w:r>
              <w:rPr>
                <w:rFonts w:hint="eastAsia" w:ascii="宋体" w:hAnsi="宋体" w:eastAsia="宋体" w:cs="宋体"/>
                <w:color w:val="08090c"/>
                <w:szCs w:val="21"/>
              </w:rPr>
              <w:t xml:space="preserve">面板材质：采用岩板材质，标准；颜色为鱼肚白</w:t>
            </w:r>
            <w:r>
              <w:rPr>
                <w:rFonts w:hint="eastAsia" w:ascii="宋体" w:hAnsi="宋体" w:cs="宋体"/>
                <w:color w:val="08090c"/>
                <w:szCs w:val="21"/>
              </w:rPr>
              <w:t xml:space="preserve">，</w:t>
            </w:r>
            <w:r>
              <w:rPr>
                <w:rFonts w:hint="eastAsia" w:ascii="宋体" w:hAnsi="宋体" w:eastAsia="宋体" w:cs="宋体"/>
                <w:color w:val="08090c"/>
                <w:szCs w:val="21"/>
              </w:rPr>
              <w:t xml:space="preserve">外观与封样样品一致。</w:t>
            </w:r>
            <w:r/>
          </w:p>
          <w:p>
            <w:pPr>
              <w:pStyle w:val="848"/>
              <w:numPr>
                <w:ilvl w:val="0"/>
                <w:numId w:val="13"/>
              </w:numPr>
              <w:rPr>
                <w:rFonts w:hint="eastAsia" w:ascii="宋体" w:hAnsi="宋体" w:eastAsia="宋体" w:cs="宋体"/>
                <w:color w:val="08090c"/>
                <w:szCs w:val="21"/>
              </w:rPr>
            </w:pPr>
            <w:r>
              <w:rPr>
                <w:rFonts w:hint="eastAsia" w:ascii="宋体" w:hAnsi="宋体" w:eastAsia="宋体" w:cs="宋体"/>
                <w:color w:val="08090c"/>
                <w:szCs w:val="21"/>
              </w:rPr>
              <w:t xml:space="preserve">面板厚度：岩板厚度≥12mm</w:t>
            </w:r>
            <w:r>
              <w:rPr>
                <w:rFonts w:hint="eastAsia" w:ascii="宋体" w:hAnsi="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3.表面性能：莫氏硬度≥6级，耐高温≥1200℃，耐磨防刮，吸水率≤0.05%，耐酸碱腐蚀。</w:t>
            </w:r>
            <w:r/>
          </w:p>
          <w:p>
            <w:pPr>
              <w:pStyle w:val="848"/>
              <w:rPr>
                <w:rFonts w:hint="eastAsia" w:ascii="宋体" w:hAnsi="宋体" w:eastAsia="宋体" w:cs="宋体"/>
                <w:color w:val="08090c"/>
                <w:szCs w:val="21"/>
              </w:rPr>
            </w:pPr>
            <w:r>
              <w:rPr>
                <w:rFonts w:hint="eastAsia" w:ascii="宋体" w:hAnsi="宋体" w:cs="宋体"/>
                <w:color w:val="08090c"/>
                <w:szCs w:val="21"/>
              </w:rPr>
              <w:t xml:space="preserve">4</w:t>
            </w:r>
            <w:r>
              <w:rPr>
                <w:rFonts w:hint="eastAsia" w:ascii="宋体" w:hAnsi="宋体" w:eastAsia="宋体" w:cs="宋体"/>
                <w:color w:val="08090c"/>
                <w:szCs w:val="21"/>
              </w:rPr>
              <w:t xml:space="preserve">.边缘处理：圆角R≥20mm，采用45°倒角或圆弧收边，表面光滑无毛刺、无崩边。</w:t>
            </w:r>
            <w:r/>
          </w:p>
          <w:p>
            <w:pPr>
              <w:pStyle w:val="848"/>
              <w:rPr>
                <w:rFonts w:hint="eastAsia" w:ascii="宋体" w:hAnsi="宋体" w:eastAsia="宋体" w:cs="宋体"/>
                <w:color w:val="08090c"/>
                <w:szCs w:val="21"/>
              </w:rPr>
            </w:pPr>
            <w:r>
              <w:rPr>
                <w:rFonts w:hint="eastAsia" w:ascii="宋体" w:hAnsi="宋体" w:cs="宋体"/>
                <w:color w:val="08090c"/>
                <w:szCs w:val="21"/>
              </w:rPr>
              <w:t xml:space="preserve">5</w:t>
            </w:r>
            <w:r>
              <w:rPr>
                <w:rFonts w:hint="eastAsia" w:ascii="宋体" w:hAnsi="宋体" w:eastAsia="宋体" w:cs="宋体"/>
                <w:color w:val="08090c"/>
                <w:szCs w:val="21"/>
              </w:rPr>
              <w:t xml:space="preserve">.桌脚主体：采用碳素钢，管材壁厚≥1.5mm，</w:t>
            </w:r>
            <w:r/>
          </w:p>
          <w:p>
            <w:pPr>
              <w:pStyle w:val="848"/>
              <w:rPr>
                <w:rFonts w:hint="eastAsia" w:ascii="宋体" w:hAnsi="宋体" w:eastAsia="宋体" w:cs="宋体"/>
                <w:color w:val="08090c"/>
                <w:szCs w:val="21"/>
              </w:rPr>
            </w:pPr>
            <w:r>
              <w:rPr>
                <w:rFonts w:hint="eastAsia" w:ascii="宋体" w:hAnsi="宋体" w:cs="宋体"/>
                <w:color w:val="08090c"/>
                <w:szCs w:val="21"/>
              </w:rPr>
              <w:t xml:space="preserve">6</w:t>
            </w:r>
            <w:r>
              <w:rPr>
                <w:rFonts w:hint="eastAsia" w:ascii="宋体" w:hAnsi="宋体" w:eastAsia="宋体" w:cs="宋体"/>
                <w:color w:val="08090c"/>
                <w:szCs w:val="21"/>
              </w:rPr>
              <w:t xml:space="preserve">.表面处理：采用静电喷塑或烤漆工艺，颜色为米白色，与桌面风格统一；涂层附着力等级≥1级，耐盐雾性能≥48小时。</w:t>
            </w:r>
            <w:r/>
          </w:p>
          <w:p>
            <w:pPr>
              <w:pStyle w:val="848"/>
              <w:rPr>
                <w:rFonts w:hint="eastAsia" w:ascii="宋体" w:hAnsi="宋体" w:eastAsia="宋体" w:cs="宋体"/>
                <w:color w:val="08090c"/>
                <w:szCs w:val="21"/>
              </w:rPr>
            </w:pPr>
            <w:r>
              <w:rPr>
                <w:rFonts w:hint="eastAsia" w:ascii="宋体" w:hAnsi="宋体" w:cs="宋体"/>
                <w:color w:val="08090c"/>
                <w:szCs w:val="21"/>
              </w:rPr>
              <w:t xml:space="preserve">7</w:t>
            </w:r>
            <w:r>
              <w:rPr>
                <w:rFonts w:hint="eastAsia" w:ascii="宋体" w:hAnsi="宋体" w:eastAsia="宋体" w:cs="宋体"/>
                <w:color w:val="08090c"/>
                <w:szCs w:val="21"/>
              </w:rPr>
              <w:t xml:space="preserve">.结构尺寸：桌脚为圆柱形或竖纹压纹造型，单脚直径≥200mm，整体高度750mm。</w:t>
            </w:r>
            <w:r/>
          </w:p>
          <w:p>
            <w:pPr>
              <w:pStyle w:val="848"/>
              <w:rPr>
                <w:rFonts w:hint="eastAsia" w:ascii="宋体" w:hAnsi="宋体" w:eastAsia="宋体" w:cs="宋体"/>
                <w:color w:val="08090c"/>
                <w:szCs w:val="21"/>
              </w:rPr>
            </w:pPr>
            <w:r>
              <w:rPr>
                <w:rFonts w:hint="eastAsia" w:ascii="宋体" w:hAnsi="宋体" w:cs="宋体"/>
                <w:color w:val="08090c"/>
                <w:szCs w:val="21"/>
              </w:rPr>
              <w:t xml:space="preserve">8</w:t>
            </w:r>
            <w:r>
              <w:rPr>
                <w:rFonts w:hint="eastAsia" w:ascii="宋体" w:hAnsi="宋体" w:eastAsia="宋体" w:cs="宋体"/>
                <w:color w:val="08090c"/>
                <w:szCs w:val="21"/>
              </w:rPr>
              <w:t xml:space="preserve">.底部配件：配置PVC或硅胶防滑静音脚垫，高度可调±5mm。</w:t>
            </w:r>
            <w:r/>
          </w:p>
        </w:tc>
      </w:tr>
      <w:tr>
        <w:trPr>
          <w:jc w:val="center"/>
        </w:trPr>
        <w:tc>
          <w:tcPr>
            <w:shd w:val="clear" w:color="auto" w:fill="ffffff" w:themeFill="background1"/>
            <w:tcW w:w="553" w:type="dxa"/>
            <w:vAlign w:val="center"/>
            <w:textDirection w:val="lrTb"/>
            <w:noWrap w:val="false"/>
          </w:tcPr>
          <w:p>
            <w:pPr>
              <w:rPr>
                <w:color w:val="08090c"/>
              </w:rPr>
            </w:pPr>
            <w:r>
              <w:rPr>
                <w:rFonts w:hint="eastAsia" w:ascii="宋体" w:hAnsi="宋体" w:cs="宋体"/>
                <w:color w:val="08090c"/>
                <w:sz w:val="24"/>
                <w:szCs w:val="24"/>
              </w:rPr>
              <w:t xml:space="preserve">12</w:t>
            </w:r>
            <w:r/>
          </w:p>
        </w:tc>
        <w:tc>
          <w:tcPr>
            <w:shd w:val="clear" w:color="auto" w:fill="ffffff" w:themeFill="background1"/>
            <w:tcW w:w="955" w:type="dxa"/>
            <w:vAlign w:val="center"/>
            <w:textDirection w:val="lrTb"/>
            <w:noWrap w:val="false"/>
          </w:tcPr>
          <w:p>
            <w:pPr>
              <w:pStyle w:val="848"/>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公共休息区</w:t>
            </w:r>
            <w:r>
              <w:rPr>
                <w:rFonts w:hint="eastAsia" w:ascii="宋体" w:hAnsi="宋体" w:cs="宋体"/>
                <w:color w:val="08090c"/>
                <w:sz w:val="24"/>
                <w:szCs w:val="24"/>
              </w:rPr>
              <w:t xml:space="preserve">双人沙发</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color w:val="08090c"/>
                <w:sz w:val="24"/>
                <w:szCs w:val="24"/>
              </w:rPr>
            </w:pPr>
            <w:r>
              <w:rPr>
                <w:color w:val="08090c"/>
              </w:rPr>
              <mc:AlternateContent>
                <mc:Choice Requires="wpg">
                  <w:drawing>
                    <wp:inline xmlns:wp="http://schemas.openxmlformats.org/drawingml/2006/wordprocessingDrawing" distT="0" distB="0" distL="0" distR="0">
                      <wp:extent cx="1729740" cy="1729740"/>
                      <wp:effectExtent l="0" t="0" r="3810" b="3810"/>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pic:cNvPicPr>
                              <pic:nvPr/>
                            </pic:nvPicPr>
                            <pic:blipFill>
                              <a:blip r:embed="rId36"/>
                              <a:stretch/>
                            </pic:blipFill>
                            <pic:spPr bwMode="auto">
                              <a:xfrm>
                                <a:off x="0" y="0"/>
                                <a:ext cx="1729740" cy="172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6.2pt;height:136.2pt;mso-wrap-distance-left:0.0pt;mso-wrap-distance-top:0.0pt;mso-wrap-distance-right:0.0pt;mso-wrap-distance-bottom:0.0pt;" stroked="f">
                      <v:path textboxrect="0,0,0,0"/>
                      <v:imagedata r:id="rId36" o:title=""/>
                    </v:shape>
                  </w:pict>
                </mc:Fallback>
              </mc:AlternateContent>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1400*</w:t>
            </w:r>
            <w:r>
              <w:rPr>
                <w:rFonts w:hint="eastAsia" w:ascii="宋体" w:hAnsi="宋体" w:cs="宋体"/>
                <w:color w:val="08090c"/>
                <w:sz w:val="24"/>
                <w:szCs w:val="24"/>
              </w:rPr>
              <w:t xml:space="preserve">8</w:t>
            </w:r>
            <w:r>
              <w:rPr>
                <w:rFonts w:hint="eastAsia" w:ascii="宋体" w:hAnsi="宋体" w:eastAsia="宋体" w:cs="宋体"/>
                <w:color w:val="08090c"/>
                <w:sz w:val="24"/>
                <w:szCs w:val="24"/>
              </w:rPr>
              <w:t xml:space="preserve">00*7</w:t>
            </w:r>
            <w:r>
              <w:rPr>
                <w:rFonts w:hint="eastAsia" w:ascii="宋体" w:hAnsi="宋体" w:cs="宋体"/>
                <w:color w:val="08090c"/>
                <w:sz w:val="24"/>
                <w:szCs w:val="24"/>
              </w:rPr>
              <w:t xml:space="preserve">2</w:t>
            </w:r>
            <w:r>
              <w:rPr>
                <w:rFonts w:hint="eastAsia" w:ascii="宋体" w:hAnsi="宋体" w:eastAsia="宋体" w:cs="宋体"/>
                <w:color w:val="08090c"/>
                <w:sz w:val="24"/>
                <w:szCs w:val="24"/>
              </w:rPr>
              <w:t xml:space="preserve">0mm</w:t>
            </w:r>
            <w:r/>
          </w:p>
        </w:tc>
        <w:tc>
          <w:tcPr>
            <w:shd w:val="clear" w:color="auto" w:fill="ffffff" w:themeFill="background1"/>
            <w:tcW w:w="3920" w:type="dxa"/>
            <w:vAlign w:val="center"/>
            <w:textDirection w:val="lrTb"/>
            <w:noWrap w:val="false"/>
          </w:tcPr>
          <w:p>
            <w:pPr>
              <w:pStyle w:val="848"/>
              <w:rPr>
                <w:rFonts w:hint="eastAsia" w:ascii="宋体" w:hAnsi="宋体" w:eastAsia="宋体" w:cs="宋体"/>
                <w:color w:val="08090c"/>
                <w:szCs w:val="21"/>
              </w:rPr>
            </w:pPr>
            <w:r>
              <w:rPr>
                <w:rFonts w:hint="eastAsia" w:ascii="宋体" w:hAnsi="宋体" w:cs="宋体"/>
                <w:color w:val="08090c"/>
                <w:szCs w:val="21"/>
              </w:rPr>
              <w:t xml:space="preserve">1.</w:t>
            </w:r>
            <w:r>
              <w:rPr>
                <w:rFonts w:hint="eastAsia" w:ascii="宋体" w:hAnsi="宋体" w:eastAsia="宋体" w:cs="宋体"/>
                <w:color w:val="08090c"/>
                <w:szCs w:val="21"/>
              </w:rPr>
              <w:t xml:space="preserve">基本规格</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款式：双人扶手沙发，现代简约，外观与样品一致，无尖锐棱角。</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尺寸：</w:t>
            </w:r>
            <w:r>
              <w:rPr>
                <w:rFonts w:hint="eastAsia" w:ascii="宋体" w:hAnsi="宋体" w:cs="宋体"/>
                <w:color w:val="08090c"/>
                <w:szCs w:val="21"/>
              </w:rPr>
              <w:t xml:space="preserve">1400</w:t>
            </w:r>
            <w:r>
              <w:rPr>
                <w:rFonts w:hint="eastAsia" w:ascii="宋体" w:hAnsi="宋体" w:eastAsia="宋体" w:cs="宋体"/>
                <w:color w:val="08090c"/>
                <w:szCs w:val="21"/>
              </w:rPr>
              <w:t xml:space="preserve">×</w:t>
            </w:r>
            <w:r>
              <w:rPr>
                <w:rFonts w:hint="eastAsia" w:ascii="宋体" w:hAnsi="宋体" w:cs="宋体"/>
                <w:color w:val="08090c"/>
                <w:szCs w:val="21"/>
              </w:rPr>
              <w:t xml:space="preserve">800</w:t>
            </w:r>
            <w:r>
              <w:rPr>
                <w:rFonts w:hint="eastAsia" w:ascii="宋体" w:hAnsi="宋体" w:eastAsia="宋体" w:cs="宋体"/>
                <w:color w:val="08090c"/>
                <w:szCs w:val="21"/>
              </w:rPr>
              <w:t xml:space="preserve">×720mm</w:t>
            </w:r>
            <w:r/>
          </w:p>
          <w:p>
            <w:pPr>
              <w:pStyle w:val="848"/>
              <w:rPr>
                <w:rFonts w:hint="eastAsia" w:ascii="宋体" w:hAnsi="宋体" w:eastAsia="宋体" w:cs="宋体"/>
                <w:color w:val="08090c"/>
                <w:szCs w:val="21"/>
              </w:rPr>
            </w:pPr>
            <w:r>
              <w:rPr>
                <w:rFonts w:hint="eastAsia" w:ascii="宋体" w:hAnsi="宋体" w:cs="宋体"/>
                <w:color w:val="08090c"/>
                <w:szCs w:val="21"/>
              </w:rPr>
              <w:t xml:space="preserve">2.</w:t>
            </w:r>
            <w:r>
              <w:rPr>
                <w:rFonts w:hint="eastAsia" w:ascii="宋体" w:hAnsi="宋体" w:eastAsia="宋体" w:cs="宋体"/>
                <w:color w:val="08090c"/>
                <w:szCs w:val="21"/>
              </w:rPr>
              <w:t xml:space="preserve">面料与环保</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面料：科技布，耐磨≥30000，色牢度干摩≥4级、湿摩≥3级。</w:t>
            </w:r>
            <w:r/>
          </w:p>
          <w:p>
            <w:pPr>
              <w:pStyle w:val="848"/>
              <w:rPr>
                <w:rFonts w:hint="eastAsia" w:ascii="宋体" w:hAnsi="宋体" w:eastAsia="宋体" w:cs="宋体"/>
                <w:color w:val="08090c"/>
                <w:szCs w:val="21"/>
              </w:rPr>
            </w:pPr>
            <w:r>
              <w:rPr>
                <w:rFonts w:hint="eastAsia" w:ascii="宋体" w:hAnsi="宋体" w:cs="宋体"/>
                <w:color w:val="08090c"/>
                <w:szCs w:val="21"/>
              </w:rPr>
              <w:t xml:space="preserve">3.</w:t>
            </w:r>
            <w:r>
              <w:rPr>
                <w:rFonts w:hint="eastAsia" w:ascii="宋体" w:hAnsi="宋体" w:eastAsia="宋体" w:cs="宋体"/>
                <w:color w:val="08090c"/>
                <w:szCs w:val="21"/>
              </w:rPr>
              <w:t xml:space="preserve">填充与坐感</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座垫：高密度海绵（≥35kg/m³，GB/T 10802-2006）+ 弹簧支撑，软硬适中，回弹好。</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靠背：珍珠棉+羽绒棉混合填充，饱满不易塌陷。</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扶手：高密度定型海绵，圆润支撑。</w:t>
            </w:r>
            <w:r/>
          </w:p>
          <w:p>
            <w:pPr>
              <w:pStyle w:val="848"/>
              <w:rPr>
                <w:rFonts w:hint="eastAsia" w:ascii="宋体" w:hAnsi="宋体" w:eastAsia="宋体" w:cs="宋体"/>
                <w:color w:val="08090c"/>
                <w:szCs w:val="21"/>
              </w:rPr>
            </w:pPr>
            <w:r>
              <w:rPr>
                <w:rFonts w:hint="eastAsia" w:ascii="宋体" w:hAnsi="宋体" w:cs="宋体"/>
                <w:color w:val="08090c"/>
                <w:szCs w:val="21"/>
              </w:rPr>
              <w:t xml:space="preserve">4.</w:t>
            </w:r>
            <w:r>
              <w:rPr>
                <w:rFonts w:hint="eastAsia" w:ascii="宋体" w:hAnsi="宋体" w:eastAsia="宋体" w:cs="宋体"/>
                <w:color w:val="08090c"/>
                <w:szCs w:val="21"/>
              </w:rPr>
              <w:t xml:space="preserve">框架与结构</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框架：实木框架（含水率≤12%，榫卯+五金加固）。</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底部：实木排骨架/绷带+S型弹簧，间距≤50mm。</w:t>
            </w:r>
            <w:r/>
          </w:p>
        </w:tc>
      </w:tr>
      <w:tr>
        <w:trPr>
          <w:jc w:val="center"/>
        </w:trPr>
        <w:tc>
          <w:tcPr>
            <w:shd w:val="clear" w:color="auto" w:fill="ffffff" w:themeFill="background1"/>
            <w:tcW w:w="553" w:type="dxa"/>
            <w:vAlign w:val="center"/>
            <w:vMerge w:val="restart"/>
            <w:textDirection w:val="lrTb"/>
            <w:noWrap w:val="false"/>
          </w:tcPr>
          <w:p>
            <w:pPr>
              <w:rPr>
                <w:rFonts w:ascii="宋体" w:hAnsi="宋体" w:cs="宋体"/>
                <w:color w:val="08090c"/>
                <w:sz w:val="24"/>
                <w:szCs w:val="24"/>
              </w:rPr>
            </w:pPr>
            <w:r>
              <w:rPr>
                <w:rFonts w:hint="eastAsia" w:ascii="宋体" w:hAnsi="宋体" w:cs="宋体"/>
                <w:color w:val="08090c"/>
                <w:sz w:val="24"/>
                <w:szCs w:val="24"/>
              </w:rPr>
              <w:t xml:space="preserve">13</w:t>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cs="宋体"/>
                <w:color w:val="08090c"/>
                <w:sz w:val="24"/>
                <w:szCs w:val="24"/>
              </w:rPr>
              <w:t xml:space="preserve">1</w:t>
            </w:r>
            <w:r>
              <w:rPr>
                <w:rFonts w:hint="eastAsia" w:ascii="宋体" w:hAnsi="宋体" w:eastAsia="宋体" w:cs="宋体"/>
                <w:color w:val="08090c"/>
                <w:sz w:val="24"/>
                <w:szCs w:val="24"/>
              </w:rPr>
              <w:t xml:space="preserve">.2米床垫</w:t>
            </w:r>
            <w:r/>
          </w:p>
        </w:tc>
        <w:tc>
          <w:tcPr>
            <w:shd w:val="clear" w:color="auto" w:fill="ffffff" w:themeFill="background1"/>
            <w:tcW w:w="2940" w:type="dxa"/>
            <w:vAlign w:val="center"/>
            <w:vMerge w:val="restart"/>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120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restart"/>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1.基础尺寸参数</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厚度：≥30cm。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2.核心结构与材质</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2.1支撑层：独立袋装弹簧。</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材质：高碳钢。</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2.2舒适层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乳胶层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厚度：2—5cm。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天然乳胶含量≥90%透气孔密度：≥50个/m²（避免闷热）。</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记忆棉层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密度：80—100kg/m³。</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3D空气层</w:t>
            </w:r>
            <w:r/>
          </w:p>
          <w:p>
            <w:pPr>
              <w:pStyle w:val="848"/>
              <w:rPr>
                <w:rFonts w:hint="eastAsia" w:ascii="宋体" w:hAnsi="宋体" w:eastAsia="宋体" w:cs="宋体"/>
                <w:strike/>
                <w:color w:val="08090c"/>
                <w:szCs w:val="21"/>
              </w:rPr>
            </w:pPr>
            <w:r>
              <w:rPr>
                <w:rFonts w:hint="eastAsia" w:ascii="宋体" w:hAnsi="宋体" w:eastAsia="宋体" w:cs="宋体"/>
                <w:color w:val="08090c"/>
                <w:szCs w:val="21"/>
              </w:rPr>
              <w:t xml:space="preserve">材质：聚酯纤维立体网状结构，厚度：3—5cm。</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2.3表面面料</w:t>
            </w:r>
            <w:r>
              <w:rPr>
                <w:rFonts w:hint="eastAsia" w:ascii="宋体" w:hAnsi="宋体" w:cs="宋体"/>
                <w:color w:val="08090c"/>
                <w:szCs w:val="21"/>
              </w:rPr>
              <w:t xml:space="preserve">：</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针织面料</w:t>
            </w:r>
            <w:r>
              <w:rPr>
                <w:rFonts w:hint="eastAsia" w:ascii="宋体" w:hAnsi="宋体" w:cs="宋体"/>
                <w:color w:val="08090c"/>
                <w:szCs w:val="21"/>
              </w:rPr>
              <w:t xml:space="preserve">：</w:t>
            </w:r>
            <w:r>
              <w:rPr>
                <w:rFonts w:hint="eastAsia" w:ascii="宋体" w:hAnsi="宋体" w:eastAsia="宋体" w:cs="宋体"/>
                <w:color w:val="08090c"/>
                <w:szCs w:val="21"/>
              </w:rPr>
              <w:t xml:space="preserve">支数：≥40S，添加 抗菌纤维。</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天丝面料</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成分：60%天丝+40%聚酯纤维</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防泼溅面料</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表面涂层：三防处理（防水、防油、防污）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3.性能与安全标准</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3.1硬度分级</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软硬度标识：</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4-6级（中等）：通用型。</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3.2环保要求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甲醛释放量：≤0.05mg/m²·h</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重金属含量：铅、镉等重金属未检出</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3.3耐用性测试</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滚压测试：≥3万次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边缘加固：采用 高密度海绵包边，</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抗撕裂强度：面料撕裂力≥50N（避免翻身时面料破裂）。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4.附加功能与细节</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透气设计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底部添加 3D透气网布。</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侧边开孔设计。</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易清洁性</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静音处理</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弹簧层与舒适层之间添加 静音棉。</w:t>
            </w:r>
            <w:r/>
          </w:p>
          <w:p>
            <w:pPr>
              <w:pStyle w:val="848"/>
              <w:rPr>
                <w:rFonts w:hint="eastAsia" w:ascii="宋体" w:hAnsi="宋体" w:eastAsia="宋体" w:cs="宋体"/>
                <w:color w:val="08090c"/>
                <w:szCs w:val="21"/>
              </w:rPr>
            </w:pPr>
            <w:r>
              <w:rPr>
                <w:rFonts w:hint="eastAsia" w:ascii="宋体" w:hAnsi="宋体" w:eastAsia="宋体" w:cs="宋体"/>
                <w:color w:val="08090c"/>
                <w:szCs w:val="21"/>
              </w:rPr>
              <w:t xml:space="preserve">独立袋装弹簧需用无纺布包裹。</w:t>
            </w:r>
            <w:r/>
          </w:p>
          <w:p>
            <w:pPr>
              <w:rPr>
                <w:color w:val="08090c"/>
                <w:szCs w:val="21"/>
              </w:rPr>
            </w:pPr>
            <w:r>
              <w:rPr>
                <w:color w:val="08090c"/>
                <w:szCs w:val="21"/>
              </w:rPr>
            </w:r>
            <w:r/>
          </w:p>
        </w:tc>
      </w:tr>
      <w:tr>
        <w:trPr>
          <w:jc w:val="center"/>
        </w:trPr>
        <w:tc>
          <w:tcPr>
            <w:shd w:val="clear" w:color="auto" w:fill="ffffff" w:themeFill="background1"/>
            <w:tcW w:w="553" w:type="dxa"/>
            <w:vAlign w:val="center"/>
            <w:vMerge w:val="continue"/>
            <w:textDirection w:val="lrTb"/>
            <w:noWrap w:val="false"/>
          </w:tcPr>
          <w:p>
            <w:pPr>
              <w:rPr>
                <w:rFonts w:ascii="宋体" w:hAnsi="宋体" w:cs="宋体"/>
                <w:color w:val="08090c"/>
                <w:sz w:val="24"/>
                <w:szCs w:val="24"/>
              </w:rPr>
            </w:pPr>
            <w:r>
              <w:rPr>
                <w:rFonts w:ascii="宋体" w:hAnsi="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1.8米床垫</w:t>
            </w:r>
            <w:r/>
          </w:p>
        </w:tc>
        <w:tc>
          <w:tcPr>
            <w:shd w:val="clear" w:color="auto" w:fill="ffffff" w:themeFill="background1"/>
            <w:tcW w:w="2940" w:type="dxa"/>
            <w:vAlign w:val="center"/>
            <w:vMerge w:val="continue"/>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t xml:space="preserve">1</w:t>
            </w:r>
            <w:r>
              <w:rPr>
                <w:rFonts w:hint="eastAsia" w:ascii="宋体" w:hAnsi="宋体" w:cs="宋体"/>
                <w:color w:val="08090c"/>
                <w:sz w:val="24"/>
                <w:szCs w:val="24"/>
              </w:rPr>
              <w:t xml:space="preserve">8</w:t>
            </w:r>
            <w:r>
              <w:rPr>
                <w:rFonts w:hint="eastAsia" w:ascii="宋体" w:hAnsi="宋体" w:eastAsia="宋体" w:cs="宋体"/>
                <w:color w:val="08090c"/>
                <w:sz w:val="24"/>
                <w:szCs w:val="24"/>
              </w:rPr>
              <w:t xml:space="preserve">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continue"/>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r>
            <w:r/>
          </w:p>
        </w:tc>
      </w:tr>
      <w:tr>
        <w:trPr>
          <w:jc w:val="center"/>
        </w:trPr>
        <w:tc>
          <w:tcPr>
            <w:shd w:val="clear" w:color="auto" w:fill="ffffff" w:themeFill="background1"/>
            <w:tcW w:w="553" w:type="dxa"/>
            <w:vAlign w:val="center"/>
            <w:vMerge w:val="continue"/>
            <w:textDirection w:val="lrTb"/>
            <w:noWrap w:val="false"/>
          </w:tcPr>
          <w:p>
            <w:pPr>
              <w:rPr>
                <w:rFonts w:ascii="宋体" w:hAnsi="宋体" w:cs="宋体"/>
                <w:color w:val="08090c"/>
                <w:sz w:val="24"/>
                <w:szCs w:val="24"/>
              </w:rPr>
            </w:pPr>
            <w:r>
              <w:rPr>
                <w:rFonts w:ascii="宋体" w:hAnsi="宋体" w:cs="宋体"/>
                <w:color w:val="08090c"/>
                <w:sz w:val="24"/>
                <w:szCs w:val="24"/>
              </w:rPr>
            </w:r>
            <w:r/>
          </w:p>
        </w:tc>
        <w:tc>
          <w:tcPr>
            <w:shd w:val="clear" w:color="auto" w:fill="ffffff" w:themeFill="background1"/>
            <w:tcW w:w="955"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635000</wp:posOffset>
                      </wp:positionH>
                      <wp:positionV relativeFrom="paragraph">
                        <wp:posOffset>34925</wp:posOffset>
                      </wp:positionV>
                      <wp:extent cx="1725930" cy="1725930"/>
                      <wp:effectExtent l="0" t="0" r="7620" b="7620"/>
                      <wp:wrapNone/>
                      <wp:docPr id="26" name="图片 21" descr="b9b66a786cb053d38b8a8f309b8bae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descr="b9b66a786cb053d38b8a8f309b8bae9d"/>
                              <pic:cNvPicPr>
                                <a:picLocks noChangeAspect="1"/>
                              </pic:cNvPicPr>
                              <pic:nvPr/>
                            </pic:nvPicPr>
                            <pic:blipFill>
                              <a:blip r:embed="rId37"/>
                              <a:stretch/>
                            </pic:blipFill>
                            <pic:spPr bwMode="auto">
                              <a:xfrm>
                                <a:off x="0" y="0"/>
                                <a:ext cx="1725930" cy="172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9504;o:allowoverlap:true;o:allowincell:true;mso-position-horizontal-relative:text;margin-left:50.0pt;mso-position-horizontal:absolute;mso-position-vertical-relative:text;margin-top:2.8pt;mso-position-vertical:absolute;width:135.9pt;height:135.9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color w:val="08090c"/>
                <w:sz w:val="24"/>
                <w:szCs w:val="24"/>
              </w:rPr>
              <w:t xml:space="preserve">2.4米床垫</w:t>
            </w:r>
            <w:r/>
          </w:p>
        </w:tc>
        <w:tc>
          <w:tcPr>
            <w:shd w:val="clear" w:color="auto" w:fill="ffffff" w:themeFill="background1"/>
            <w:tcW w:w="2940" w:type="dxa"/>
            <w:vAlign w:val="center"/>
            <w:vMerge w:val="continue"/>
            <w:textDirection w:val="lrTb"/>
            <w:noWrap w:val="false"/>
          </w:tcPr>
          <w:p>
            <w:pPr>
              <w:jc w:val="both"/>
              <w:spacing w:line="24" w:lineRule="atLeast"/>
              <w:rPr>
                <w:rFonts w:hint="eastAsia" w:ascii="宋体" w:hAnsi="宋体" w:eastAsia="宋体" w:cs="宋体"/>
                <w:color w:val="08090c"/>
                <w:sz w:val="24"/>
                <w:szCs w:val="24"/>
              </w:rPr>
            </w:pPr>
            <w:r>
              <w:rPr>
                <w:rFonts w:hint="eastAsia" w:ascii="宋体" w:hAnsi="宋体" w:eastAsia="宋体" w:cs="宋体"/>
                <w:color w:val="08090c"/>
                <w:sz w:val="24"/>
                <w:szCs w:val="24"/>
              </w:rPr>
            </w:r>
            <w:r/>
          </w:p>
        </w:tc>
        <w:tc>
          <w:tcPr>
            <w:shd w:val="clear" w:color="auto" w:fill="ffffff" w:themeFill="background1"/>
            <w:tcW w:w="1690" w:type="dxa"/>
            <w:vAlign w:val="center"/>
            <w:textDirection w:val="lrTb"/>
            <w:noWrap w:val="false"/>
          </w:tcPr>
          <w:p>
            <w:pPr>
              <w:jc w:val="center"/>
              <w:spacing w:line="24" w:lineRule="atLeast"/>
              <w:rPr>
                <w:rFonts w:hint="eastAsia" w:ascii="宋体" w:hAnsi="宋体" w:eastAsia="宋体" w:cs="宋体"/>
                <w:color w:val="08090c"/>
                <w:sz w:val="24"/>
                <w:szCs w:val="24"/>
              </w:rPr>
            </w:pPr>
            <w:r>
              <w:rPr>
                <w:rFonts w:hint="eastAsia" w:ascii="宋体" w:hAnsi="宋体" w:cs="宋体"/>
                <w:color w:val="08090c"/>
                <w:sz w:val="24"/>
                <w:szCs w:val="24"/>
              </w:rPr>
              <w:t xml:space="preserve">24</w:t>
            </w:r>
            <w:r>
              <w:rPr>
                <w:rFonts w:hint="eastAsia" w:ascii="宋体" w:hAnsi="宋体" w:eastAsia="宋体" w:cs="宋体"/>
                <w:color w:val="08090c"/>
                <w:sz w:val="24"/>
                <w:szCs w:val="24"/>
              </w:rPr>
              <w:t xml:space="preserve">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*200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*30</w:t>
            </w:r>
            <w:r>
              <w:rPr>
                <w:rFonts w:hint="eastAsia" w:ascii="宋体" w:hAnsi="宋体" w:cs="宋体"/>
                <w:color w:val="08090c"/>
                <w:sz w:val="24"/>
                <w:szCs w:val="24"/>
              </w:rPr>
              <w:t xml:space="preserve">0</w:t>
            </w:r>
            <w:r>
              <w:rPr>
                <w:rFonts w:hint="eastAsia" w:ascii="宋体" w:hAnsi="宋体" w:eastAsia="宋体" w:cs="宋体"/>
                <w:color w:val="08090c"/>
                <w:sz w:val="24"/>
                <w:szCs w:val="24"/>
              </w:rPr>
              <w:t xml:space="preserve">mm</w:t>
            </w:r>
            <w:r/>
          </w:p>
        </w:tc>
        <w:tc>
          <w:tcPr>
            <w:shd w:val="clear" w:color="auto" w:fill="ffffff" w:themeFill="background1"/>
            <w:tcW w:w="3920" w:type="dxa"/>
            <w:vAlign w:val="center"/>
            <w:vMerge w:val="continue"/>
            <w:textDirection w:val="lrTb"/>
            <w:noWrap w:val="false"/>
          </w:tcPr>
          <w:p>
            <w:pPr>
              <w:pStyle w:val="848"/>
              <w:rPr>
                <w:rFonts w:hint="eastAsia" w:ascii="宋体" w:hAnsi="宋体" w:eastAsia="宋体" w:cs="宋体"/>
                <w:color w:val="08090c"/>
                <w:szCs w:val="21"/>
              </w:rPr>
            </w:pPr>
            <w:r>
              <w:rPr>
                <w:rFonts w:hint="eastAsia" w:ascii="宋体" w:hAnsi="宋体" w:eastAsia="宋体" w:cs="宋体"/>
                <w:color w:val="08090c"/>
                <w:szCs w:val="21"/>
              </w:rPr>
            </w:r>
            <w:r/>
          </w:p>
        </w:tc>
      </w:tr>
    </w:tbl>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t xml:space="preserve">四、</w:t>
      </w:r>
      <w:r>
        <w:rPr>
          <w:rFonts w:hint="eastAsia" w:ascii="方正仿宋_GB2312" w:hAnsi="方正仿宋_GB2312" w:eastAsia="宋体" w:cs="方正仿宋_GB2312"/>
          <w:b/>
          <w:bCs/>
          <w:color w:val="000000"/>
          <w:sz w:val="24"/>
          <w:szCs w:val="32"/>
          <w:lang w:val="en-US" w:eastAsia="zh-CN"/>
        </w:rPr>
        <w:t xml:space="preserve">投标样品提供要求</w:t>
      </w:r>
      <w:r>
        <w:rPr>
          <w:rFonts w:hint="eastAsia" w:ascii="方正仿宋_GB2312" w:hAnsi="方正仿宋_GB2312" w:eastAsia="宋体" w:cs="方正仿宋_GB2312"/>
          <w:b/>
          <w:bCs/>
          <w:color w:val="000000"/>
          <w:sz w:val="24"/>
          <w:szCs w:val="32"/>
        </w:rPr>
        <w:t xml:space="preserve">：</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832"/>
        <w:tblW w:w="5616" w:type="pct"/>
        <w:jc w:val="center"/>
        <w:tblLayout w:type="fixed"/>
        <w:tblCellMar>
          <w:left w:w="108" w:type="dxa"/>
          <w:top w:w="0" w:type="dxa"/>
          <w:right w:w="108" w:type="dxa"/>
          <w:bottom w:w="0" w:type="dxa"/>
        </w:tblCellMar>
        <w:tblLook w:val="04A0" w:firstRow="1" w:lastRow="0" w:firstColumn="1" w:lastColumn="0" w:noHBand="0" w:noVBand="1"/>
      </w:tblPr>
      <w:tblGrid>
        <w:gridCol w:w="1091"/>
        <w:gridCol w:w="1934"/>
        <w:gridCol w:w="5465"/>
        <w:gridCol w:w="1809"/>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auto" w:sz="4" w:space="0"/>
              <w:right w:val="single" w:color="000000" w:sz="4" w:space="0"/>
            </w:tcBorders>
            <w:tcW w:w="938"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auto" w:sz="4" w:space="0"/>
              <w:right w:val="single" w:color="auto" w:sz="4" w:space="0"/>
            </w:tcBorders>
            <w:tcW w:w="2653"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auto" w:sz="4" w:space="0"/>
              <w:right w:val="single" w:color="000000" w:sz="4" w:space="0"/>
            </w:tcBorders>
            <w:tcW w:w="878"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1711"/>
        </w:trPr>
        <w:tc>
          <w:tcPr>
            <w:tcBorders>
              <w:top w:val="single" w:color="000000" w:sz="4" w:space="0"/>
              <w:left w:val="single" w:color="000000" w:sz="4" w:space="0"/>
              <w:bottom w:val="single" w:color="000000" w:sz="4" w:space="0"/>
              <w:right w:val="single" w:color="auto" w:sz="4" w:space="0"/>
            </w:tcBorders>
            <w:tcW w:w="529"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活动会议桌</w:t>
            </w:r>
            <w:r>
              <w:rPr>
                <w:rFonts w:hint="eastAsia" w:ascii="宋体" w:hAnsi="宋体" w:cs="宋体"/>
                <w:szCs w:val="21"/>
              </w:rPr>
              <w:t xml:space="preserve">桌腿</w:t>
            </w:r>
            <w:r/>
          </w:p>
        </w:tc>
        <w:tc>
          <w:tcPr>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冷轧钢管</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金属件喷漆（塑）涂层无漏喷、锈蚀、脱色、掉色</w:t>
            </w:r>
            <w:r>
              <w:rPr>
                <w:rFonts w:hint="eastAsia" w:ascii="宋体" w:hAnsi="宋体" w:cs="宋体"/>
                <w:color w:val="000000"/>
                <w:szCs w:val="21"/>
              </w:rPr>
              <w:t xml:space="preserve">，</w:t>
            </w:r>
            <w:r>
              <w:rPr>
                <w:rFonts w:hint="eastAsia" w:ascii="宋体" w:hAnsi="宋体" w:eastAsia="宋体" w:cs="宋体"/>
                <w:color w:val="000000"/>
                <w:szCs w:val="21"/>
              </w:rPr>
              <w:t xml:space="preserve">光滑均匀，色泽一致，无流挂、疙瘩、皱皮、飞漆。</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ascii="宋体" w:hAnsi="宋体" w:cs="宋体"/>
                <w:color w:val="000000"/>
                <w:szCs w:val="21"/>
              </w:rPr>
              <w:t xml:space="preserve">带静音轮桌腿</w:t>
            </w:r>
            <w:r/>
          </w:p>
        </w:tc>
      </w:tr>
      <w:tr>
        <w:trPr>
          <w:jc w:val="center"/>
          <w:trHeight w:val="1284"/>
        </w:trPr>
        <w:tc>
          <w:tcPr>
            <w:tcBorders>
              <w:top w:val="single" w:color="000000" w:sz="4" w:space="0"/>
              <w:left w:val="single" w:color="000000" w:sz="4" w:space="0"/>
              <w:bottom w:val="single" w:color="000000" w:sz="4" w:space="0"/>
              <w:right w:val="single" w:color="auto"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衣柜</w:t>
            </w:r>
            <w:r>
              <w:rPr>
                <w:rFonts w:hint="eastAsia" w:ascii="宋体" w:hAnsi="宋体" w:cs="宋体"/>
                <w:szCs w:val="21"/>
              </w:rPr>
              <w:t xml:space="preserve">木板</w:t>
            </w:r>
            <w:r/>
          </w:p>
        </w:tc>
        <w:tc>
          <w:tcPr>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边角做圆角倒棱，防止磕碰。</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cs="Times New Roman"/>
                <w:szCs w:val="21"/>
              </w:rPr>
              <w:t xml:space="preserve">实木多层板小样一块（至少一面不封边）</w:t>
            </w:r>
            <w:r/>
          </w:p>
        </w:tc>
      </w:tr>
      <w:tr>
        <w:trPr>
          <w:jc w:val="center"/>
          <w:trHeight w:val="163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3</w:t>
            </w:r>
            <w:r/>
          </w:p>
        </w:tc>
        <w:tc>
          <w:tcPr>
            <w:tcBorders>
              <w:top w:val="single" w:color="auto" w:sz="4" w:space="0"/>
              <w:left w:val="single" w:color="000000" w:sz="4" w:space="0"/>
              <w:bottom w:val="single" w:color="000000" w:sz="4" w:space="0"/>
              <w:right w:val="single" w:color="000000" w:sz="4" w:space="0"/>
            </w:tcBorders>
            <w:tcW w:w="93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人造皮革</w:t>
            </w:r>
            <w:r/>
          </w:p>
        </w:tc>
        <w:tc>
          <w:tcPr>
            <w:tcBorders>
              <w:top w:val="single" w:color="auto" w:sz="4" w:space="0"/>
              <w:left w:val="single" w:color="000000" w:sz="4" w:space="0"/>
              <w:bottom w:val="single" w:color="auto" w:sz="4" w:space="0"/>
              <w:right w:val="single" w:color="auto" w:sz="4" w:space="0"/>
            </w:tcBorders>
            <w:tcW w:w="2653" w:type="pct"/>
            <w:vAlign w:val="center"/>
            <w:textDirection w:val="lrTb"/>
            <w:noWrap w:val="false"/>
          </w:tcPr>
          <w:p>
            <w:pPr>
              <w:spacing w:line="0" w:lineRule="atLeast"/>
              <w:rPr>
                <w:rFonts w:hint="eastAsia" w:ascii="宋体" w:hAnsi="宋体" w:eastAsia="宋体" w:cs="宋体"/>
                <w:bCs/>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超纤皮</w:t>
            </w:r>
            <w:r>
              <w:rPr>
                <w:rFonts w:hint="eastAsia" w:ascii="宋体" w:hAnsi="宋体" w:cs="宋体"/>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湿法含浸与干法贴面（或压延）工序</w:t>
            </w:r>
            <w:r>
              <w:rPr>
                <w:rFonts w:hint="eastAsia" w:ascii="宋体" w:hAnsi="宋体" w:cs="宋体"/>
                <w:color w:val="000000"/>
                <w:szCs w:val="21"/>
              </w:rPr>
              <w:t xml:space="preserve">。</w:t>
            </w:r>
            <w:r/>
          </w:p>
          <w:p>
            <w:pPr>
              <w:rPr>
                <w:rFonts w:hint="eastAsia" w:ascii="宋体" w:hAnsi="宋体" w:eastAsia="宋体" w:cs="宋体"/>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878" w:type="pct"/>
            <w:vAlign w:val="center"/>
            <w:textDirection w:val="lrTb"/>
            <w:noWrap w:val="false"/>
          </w:tcPr>
          <w:p>
            <w:pPr>
              <w:rPr>
                <w:rFonts w:hint="eastAsia" w:ascii="宋体" w:hAnsi="宋体" w:eastAsia="宋体" w:cs="宋体"/>
                <w:szCs w:val="21"/>
              </w:rPr>
            </w:pPr>
            <w:r>
              <w:rPr>
                <w:rFonts w:ascii="宋体" w:hAnsi="宋体" w:eastAsia="宋体" w:cs="宋体"/>
                <w:color w:val="000000"/>
                <w:szCs w:val="21"/>
              </w:rPr>
              <w:t xml:space="preserve">超纤皮</w:t>
            </w:r>
            <w:r>
              <w:rPr>
                <w:rFonts w:hint="eastAsia" w:ascii="宋体" w:hAnsi="宋体" w:cs="宋体"/>
                <w:bCs/>
                <w:color w:val="000000"/>
                <w:szCs w:val="21"/>
              </w:rPr>
              <w:t xml:space="preserve">一张</w:t>
            </w:r>
            <w:r/>
          </w:p>
        </w:tc>
      </w:tr>
      <w:tr>
        <w:trPr>
          <w:jc w:val="center"/>
          <w:trHeight w:val="1867"/>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938"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color w:val="000000"/>
                <w:szCs w:val="21"/>
              </w:rPr>
              <w:t xml:space="preserve">床垫</w:t>
            </w:r>
            <w:r/>
          </w:p>
        </w:tc>
        <w:tc>
          <w:tcPr>
            <w:shd w:val="clear" w:color="auto" w:fill="auto"/>
            <w:tcBorders>
              <w:top w:val="single" w:color="auto" w:sz="4" w:space="0"/>
              <w:left w:val="single" w:color="auto" w:sz="4" w:space="0"/>
              <w:bottom w:val="single" w:color="auto" w:sz="4" w:space="0"/>
              <w:right w:val="single" w:color="auto" w:sz="4" w:space="0"/>
            </w:tcBorders>
            <w:tcW w:w="2653" w:type="pct"/>
            <w:vAlign w:val="center"/>
            <w:textDirection w:val="lrTb"/>
            <w:noWrap w:val="false"/>
          </w:tcPr>
          <w:p>
            <w:pPr>
              <w:spacing w:line="0" w:lineRule="atLeast"/>
              <w:rPr>
                <w:rFonts w:hint="eastAsia" w:ascii="宋体" w:hAnsi="宋体" w:eastAsia="宋体" w:cs="宋体"/>
                <w:bCs/>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szCs w:val="21"/>
              </w:rPr>
              <w:t xml:space="preserve">高碳钢</w:t>
            </w:r>
            <w:r>
              <w:rPr>
                <w:rFonts w:hint="eastAsia" w:ascii="宋体" w:hAnsi="宋体" w:cs="宋体"/>
                <w:szCs w:val="21"/>
              </w:rPr>
              <w:t xml:space="preserve">弹簧、天然乳胶层、聚酯纤维立体网状结构、60%天丝+40%聚酯纤维。</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填充层复合工艺</w:t>
            </w:r>
            <w:r>
              <w:rPr>
                <w:rFonts w:hint="eastAsia" w:ascii="宋体" w:hAnsi="宋体" w:cs="宋体"/>
                <w:color w:val="000000"/>
                <w:szCs w:val="21"/>
              </w:rPr>
              <w:t xml:space="preserve">、弹簧系统工艺、面料与绗缝工艺、边缘加固与组装工艺。</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rPr>
                <w:rFonts w:ascii="Times New Roman" w:hAnsi="Times New Roman" w:eastAsia="宋体" w:cs="Times New Roman"/>
                <w:szCs w:val="21"/>
              </w:rPr>
            </w:pPr>
            <w:r>
              <w:rPr>
                <w:rFonts w:hint="eastAsia" w:cs="Times New Roman"/>
                <w:szCs w:val="21"/>
              </w:rPr>
              <w:t xml:space="preserve">600*600mm或800*800mm床垫小样一张</w:t>
            </w:r>
            <w:r/>
          </w:p>
        </w:tc>
      </w:tr>
    </w:tbl>
    <w:p>
      <w:pPr>
        <w:ind w:firstLine="422"/>
        <w:spacing w:line="360" w:lineRule="exact"/>
        <w:rPr>
          <w:rFonts w:ascii="Times New Roman" w:hAnsi="Times New Roman" w:eastAsia="宋体"/>
          <w:b/>
          <w:bCs/>
          <w:szCs w:val="21"/>
          <w:highlight w:val="cyan"/>
        </w:rPr>
      </w:pPr>
      <w:r>
        <w:rPr>
          <w:rFonts w:hint="eastAsia" w:ascii="宋体" w:hAnsi="宋体" w:cs="宋体"/>
          <w:b/>
          <w:bCs/>
          <w:szCs w:val="21"/>
        </w:rPr>
        <w:t xml:space="preserve">注：小样技术</w:t>
      </w:r>
      <w:r>
        <w:rPr>
          <w:rFonts w:ascii="宋体" w:hAnsi="宋体" w:cs="宋体"/>
          <w:b/>
          <w:bCs/>
          <w:szCs w:val="21"/>
        </w:rPr>
        <w:t xml:space="preserve">参照采购需求中的技术参数</w:t>
      </w:r>
      <w:r>
        <w:rPr>
          <w:rFonts w:hint="eastAsia" w:ascii="宋体" w:hAnsi="宋体" w:cs="宋体"/>
          <w:b/>
          <w:bCs/>
          <w:szCs w:val="21"/>
        </w:rPr>
        <w:t xml:space="preserve">，尺寸自拟（便于携带和评审，不作为评分依据）。</w:t>
      </w:r>
      <w:r>
        <w:rPr>
          <w:rFonts w:ascii="Times New Roman" w:hAnsi="Times New Roman"/>
          <w:b/>
          <w:bCs/>
          <w:szCs w:val="21"/>
          <w:highlight w:val="none"/>
        </w:rPr>
        <w:t xml:space="preserve">3D打印的样品</w:t>
      </w:r>
      <w:r>
        <w:rPr>
          <w:rFonts w:hint="eastAsia" w:ascii="Times New Roman" w:hAnsi="Times New Roman" w:eastAsia="宋体"/>
          <w:b/>
          <w:bCs/>
          <w:szCs w:val="21"/>
          <w:highlight w:val="none"/>
        </w:rPr>
        <w:t xml:space="preserve">视为未提供样品。</w:t>
      </w:r>
      <w:r/>
    </w:p>
    <w:p>
      <w:pPr>
        <w:ind w:firstLine="422"/>
        <w:spacing w:line="360" w:lineRule="exact"/>
        <w:rPr>
          <w:rFonts w:ascii="Times New Roman" w:hAnsi="Times New Roman"/>
          <w:b/>
          <w:bCs/>
          <w:szCs w:val="21"/>
        </w:rPr>
      </w:pPr>
      <w:r>
        <w:rPr>
          <w:rFonts w:ascii="Times New Roman" w:hAnsi="Times New Roman"/>
          <w:b/>
          <w:bCs/>
          <w:szCs w:val="21"/>
        </w:rPr>
      </w:r>
      <w:r/>
    </w:p>
    <w:p>
      <w:pPr>
        <w:ind w:firstLine="480"/>
        <w:spacing w:line="360" w:lineRule="exact"/>
        <w:rPr>
          <w:rFonts w:ascii="宋体" w:hAnsi="宋体" w:cs="宋体"/>
          <w:b/>
          <w:bCs/>
          <w:szCs w:val="21"/>
        </w:rPr>
      </w:pPr>
      <w:r>
        <w:rPr>
          <w:rFonts w:ascii="宋体" w:hAnsi="宋体" w:cs="宋体"/>
          <w:b/>
          <w:bCs/>
          <w:szCs w:val="21"/>
        </w:rPr>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采购包3：</w:t>
      </w:r>
      <w:r/>
    </w:p>
    <w:p>
      <w:pPr>
        <w:spacing w:line="440" w:lineRule="exact"/>
        <w:rPr>
          <w:rFonts w:ascii="宋体" w:hAnsi="宋体"/>
          <w:b/>
          <w:color w:val="000000"/>
          <w:sz w:val="24"/>
        </w:rPr>
      </w:pPr>
      <w:r>
        <w:rPr>
          <w:rFonts w:hint="eastAsia" w:ascii="宋体" w:hAnsi="宋体"/>
          <w:b/>
          <w:color w:val="000000"/>
          <w:sz w:val="24"/>
        </w:rPr>
        <w:t xml:space="preserve">一、基本情况</w:t>
      </w:r>
      <w:r/>
    </w:p>
    <w:p>
      <w:pPr>
        <w:ind w:firstLine="480"/>
        <w:spacing w:before="120" w:line="360" w:lineRule="auto"/>
        <w:rPr>
          <w:rFonts w:hint="eastAsia" w:ascii="宋体" w:hAnsi="宋体" w:eastAsia="宋体" w:cs="宋体"/>
          <w:bCs/>
          <w:sz w:val="24"/>
          <w:szCs w:val="24"/>
        </w:rPr>
      </w:pPr>
      <w:r>
        <w:rPr>
          <w:rFonts w:hint="eastAsia" w:ascii="宋体" w:hAnsi="宋体" w:eastAsia="宋体"/>
          <w:color w:val="000000"/>
          <w:sz w:val="24"/>
          <w:szCs w:val="24"/>
          <w:highlight w:val="none"/>
          <w:lang w:eastAsia="zh-CN"/>
        </w:rPr>
        <w:t xml:space="preserve">公共会议室家具（</w:t>
      </w:r>
      <w:r>
        <w:rPr>
          <w:rFonts w:hint="default" w:ascii="Times New Roman" w:hAnsi="Times New Roman" w:eastAsia="宋体" w:cs="Times New Roman"/>
          <w:b w:val="0"/>
          <w:bCs w:val="0"/>
          <w:color w:val="auto"/>
          <w:sz w:val="24"/>
          <w:szCs w:val="24"/>
          <w:highlight w:val="none"/>
        </w:rPr>
        <w:t xml:space="preserve">沙发</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桌几、条桌、会议椅、会议桌、礼堂椅、</w:t>
      </w:r>
      <w:r>
        <w:rPr>
          <w:rFonts w:hint="default" w:ascii="Times New Roman" w:hAnsi="Times New Roman" w:eastAsia="宋体" w:cs="Times New Roman"/>
          <w:b w:val="0"/>
          <w:bCs w:val="0"/>
          <w:color w:val="auto"/>
          <w:sz w:val="24"/>
          <w:szCs w:val="24"/>
          <w:highlight w:val="none"/>
        </w:rPr>
        <w:t xml:space="preserve">主席台桌</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宋体" w:hAnsi="宋体" w:cs="宋体"/>
          <w:color w:val="000000"/>
          <w:sz w:val="24"/>
          <w:szCs w:val="24"/>
        </w:rPr>
        <w:t xml:space="preserve">，</w:t>
      </w:r>
      <w:r>
        <w:rPr>
          <w:rFonts w:hint="eastAsia" w:ascii="宋体" w:hAnsi="宋体" w:eastAsia="宋体" w:cs="宋体"/>
          <w:bCs/>
          <w:sz w:val="24"/>
          <w:szCs w:val="24"/>
        </w:rPr>
        <w:t xml:space="preserve">包括家具制作、运输、装卸、安装、调试及售后三包服务等。</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20"/>
        <w:spacing w:line="440" w:lineRule="exact"/>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spacing w:line="440" w:lineRule="exact"/>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none"/>
        </w:rPr>
        <w:t xml:space="preserve">3</w:t>
      </w:r>
      <w:r>
        <w:rPr>
          <w:rFonts w:hint="eastAsia" w:ascii="宋体" w:hAnsi="宋体" w:cs="宋体"/>
          <w:color w:val="000000"/>
          <w:sz w:val="24"/>
        </w:rPr>
        <w:t xml:space="preserve">年；  </w:t>
      </w:r>
      <w:r/>
    </w:p>
    <w:p>
      <w:pPr>
        <w:ind w:firstLine="420"/>
        <w:spacing w:line="440" w:lineRule="exact"/>
        <w:rPr>
          <w:rFonts w:ascii="宋体" w:hAnsi="宋体" w:cs="宋体"/>
          <w:color w:val="000000"/>
          <w:sz w:val="24"/>
        </w:rPr>
      </w:pPr>
      <w:r>
        <w:rPr>
          <w:rFonts w:hint="eastAsia" w:ascii="宋体" w:hAnsi="宋体" w:cs="宋体"/>
          <w:color w:val="000000"/>
          <w:sz w:val="24"/>
        </w:rPr>
        <w:t xml:space="preserve">4.质量标准：货物质量等级为“合格”，并符合</w:t>
      </w:r>
      <w:r>
        <w:rPr>
          <w:rFonts w:hint="eastAsia" w:ascii="宋体" w:hAnsi="宋体" w:eastAsia="宋体" w:cs="宋体"/>
          <w:color w:val="000000"/>
          <w:sz w:val="24"/>
        </w:rPr>
        <w:t xml:space="preserve">或优于</w:t>
      </w:r>
      <w:r>
        <w:rPr>
          <w:rFonts w:hint="eastAsia" w:ascii="宋体" w:hAnsi="宋体" w:cs="宋体"/>
          <w:color w:val="000000"/>
          <w:sz w:val="24"/>
        </w:rPr>
        <w:t xml:space="preserve">招标文件中技术需求、国家现行的相关规范标准及有关部门最新颁布的相应的最新标准；项目确保按规范和标准验收。</w:t>
      </w:r>
      <w:r/>
    </w:p>
    <w:p>
      <w:pPr>
        <w:ind w:firstLine="482"/>
        <w:spacing w:line="440" w:lineRule="exact"/>
        <w:rPr>
          <w:rFonts w:ascii="宋体" w:hAnsi="宋体" w:eastAsia="宋体"/>
          <w:b/>
          <w:color w:val="000000"/>
          <w:sz w:val="24"/>
        </w:rPr>
      </w:pPr>
      <w:r>
        <w:rPr>
          <w:rFonts w:hint="eastAsia" w:ascii="宋体" w:hAnsi="宋体" w:eastAsia="宋体"/>
          <w:b/>
          <w:color w:val="000000"/>
          <w:sz w:val="24"/>
          <w:szCs w:val="24"/>
        </w:rPr>
        <w:t xml:space="preserve">二、</w:t>
      </w:r>
      <w:r>
        <w:rPr>
          <w:rFonts w:hint="eastAsia" w:ascii="宋体" w:hAnsi="宋体"/>
          <w:b/>
          <w:color w:val="000000"/>
          <w:sz w:val="24"/>
          <w:szCs w:val="24"/>
        </w:rPr>
        <w:t xml:space="preserve">采购标的清单（</w:t>
      </w:r>
      <w:r>
        <w:rPr>
          <w:rFonts w:hint="eastAsia" w:ascii="宋体" w:hAnsi="宋体"/>
          <w:b/>
          <w:bCs/>
          <w:color w:val="000000"/>
          <w:sz w:val="24"/>
        </w:rPr>
        <w:t xml:space="preserve">核心产品：</w:t>
      </w:r>
      <w:r>
        <w:rPr>
          <w:rFonts w:hint="eastAsia" w:ascii="宋体" w:hAnsi="宋体" w:eastAsia="宋体"/>
          <w:b/>
          <w:bCs/>
          <w:color w:val="000000"/>
          <w:sz w:val="24"/>
        </w:rPr>
        <w:t xml:space="preserve">礼堂椅</w:t>
      </w:r>
      <w:r>
        <w:rPr>
          <w:rFonts w:hint="eastAsia" w:ascii="宋体" w:hAnsi="宋体"/>
          <w:b/>
          <w:bCs/>
          <w:color w:val="000000"/>
          <w:sz w:val="24"/>
          <w:szCs w:val="24"/>
        </w:rPr>
        <w:t xml:space="preserve">）</w:t>
      </w:r>
      <w:r/>
    </w:p>
    <w:p>
      <w:pPr>
        <w:ind w:left="120"/>
        <w:jc w:val="both"/>
        <w:spacing w:line="0" w:lineRule="atLeast"/>
        <w:rPr>
          <w:rFonts w:ascii="宋体" w:hAnsi="宋体"/>
          <w:b/>
          <w:color w:val="000000"/>
          <w:sz w:val="24"/>
          <w:szCs w:val="24"/>
        </w:rPr>
      </w:pPr>
      <w:r>
        <w:rPr>
          <w:rFonts w:ascii="宋体" w:hAnsi="宋体"/>
          <w:b/>
          <w:color w:val="000000"/>
          <w:sz w:val="24"/>
          <w:szCs w:val="24"/>
        </w:rPr>
      </w:r>
      <w:r/>
    </w:p>
    <w:tbl>
      <w:tblPr>
        <w:tblStyle w:val="858"/>
        <w:tblW w:w="9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13"/>
        <w:gridCol w:w="2766"/>
        <w:gridCol w:w="1117"/>
        <w:gridCol w:w="1317"/>
        <w:gridCol w:w="1700"/>
      </w:tblGrid>
      <w:tr>
        <w:trPr>
          <w:trHeight w:val="504"/>
        </w:trPr>
        <w:tc>
          <w:tcPr>
            <w:tcW w:w="8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序号</w:t>
            </w:r>
            <w:r/>
          </w:p>
        </w:tc>
        <w:tc>
          <w:tcPr>
            <w:tcW w:w="201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名称</w:t>
            </w:r>
            <w:r/>
          </w:p>
        </w:tc>
        <w:tc>
          <w:tcPr>
            <w:tcW w:w="276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规格</w:t>
            </w:r>
            <w:r/>
          </w:p>
        </w:tc>
        <w:tc>
          <w:tcPr>
            <w:tcW w:w="111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单位</w:t>
            </w:r>
            <w:r/>
          </w:p>
        </w:tc>
        <w:tc>
          <w:tcPr>
            <w:tcW w:w="131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
                <w:szCs w:val="21"/>
              </w:rPr>
              <w:t xml:space="preserve">数量</w:t>
            </w:r>
            <w:r/>
          </w:p>
        </w:tc>
        <w:tc>
          <w:tcPr>
            <w:tcW w:w="170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b/>
                <w:szCs w:val="21"/>
              </w:rPr>
              <w:t xml:space="preserve">对应中小企业划分标准所属行业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单人接待沙发</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1030*900*900mm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单人皮沙发</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1030*900*900mm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3人皮沙发</w:t>
            </w:r>
            <w:r/>
          </w:p>
        </w:tc>
        <w:tc>
          <w:tcPr>
            <w:tcW w:w="2766" w:type="dxa"/>
            <w:vAlign w:val="center"/>
            <w:textDirection w:val="lrTb"/>
            <w:noWrap w:val="false"/>
          </w:tcPr>
          <w:p>
            <w:pPr>
              <w:ind w:firstLine="240"/>
              <w:jc w:val="both"/>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2400*900*900mm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2013"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坐间桌几（方桌）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350*900*600mm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467"/>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500*900*600mm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条桌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1400*500*750mm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会议椅1</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480*460*980mm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220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会议椅2</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520*480*1020mm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固定会议桌1</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12000*2500*760mm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固定会议桌2</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5500*2100*760mm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固定会议桌3</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5000*2000*760mm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固定会议桌4</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4000*1500*760mm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固定会议桌5</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4500*2000*760mm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w:t>
            </w:r>
            <w:r/>
          </w:p>
        </w:tc>
        <w:tc>
          <w:tcPr>
            <w:shd w:val="clear" w:color="auto" w:fill="auto"/>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活动会议桌2</w:t>
            </w:r>
            <w:r/>
          </w:p>
        </w:tc>
        <w:tc>
          <w:tcPr>
            <w:shd w:val="clear" w:color="auto" w:fill="auto"/>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1400*500*750mm</w:t>
            </w:r>
            <w:r/>
          </w:p>
        </w:tc>
        <w:tc>
          <w:tcPr>
            <w:shd w:val="clear" w:color="auto" w:fill="auto"/>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shd w:val="clear" w:color="auto" w:fill="auto"/>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110</w:t>
            </w:r>
            <w:r/>
          </w:p>
        </w:tc>
        <w:tc>
          <w:tcPr>
            <w:shd w:val="clear" w:color="auto" w:fill="auto"/>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w:t>
            </w:r>
            <w:r/>
          </w:p>
        </w:tc>
        <w:tc>
          <w:tcPr>
            <w:shd w:val="clear" w:color="auto" w:fill="auto"/>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活动会议椅</w:t>
            </w:r>
            <w:r/>
          </w:p>
        </w:tc>
        <w:tc>
          <w:tcPr>
            <w:shd w:val="clear" w:color="auto" w:fill="auto"/>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440*400*780mm</w:t>
            </w:r>
            <w:r/>
          </w:p>
        </w:tc>
        <w:tc>
          <w:tcPr>
            <w:shd w:val="clear" w:color="auto" w:fill="auto"/>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shd w:val="clear" w:color="auto" w:fill="auto"/>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1000</w:t>
            </w:r>
            <w:r/>
          </w:p>
        </w:tc>
        <w:tc>
          <w:tcPr>
            <w:shd w:val="clear" w:color="auto" w:fill="auto"/>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礼堂椅</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570*700*1000mm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把</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927</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restart"/>
            <w:textDirection w:val="lrTb"/>
            <w:noWrap w:val="false"/>
          </w:tcPr>
          <w:p>
            <w:pPr>
              <w:jc w:val="center"/>
              <w:spacing w:line="24" w:lineRule="atLeas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12</w:t>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三人主席台桌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2100*600*750mm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双人主席台桌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1200*600*750mm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单主席台桌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800*600*750mm</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r>
        <w:trPr>
          <w:trHeight w:val="504"/>
        </w:trPr>
        <w:tc>
          <w:tcPr>
            <w:tcW w:w="846" w:type="dxa"/>
            <w:vAlign w:val="center"/>
            <w:vMerge w:val="continue"/>
            <w:textDirection w:val="lrTb"/>
            <w:noWrap w:val="false"/>
          </w:tcPr>
          <w:p>
            <w:pPr>
              <w:jc w:val="center"/>
              <w:spacing w:line="24"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13"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主席台桌</w:t>
            </w:r>
            <w:r/>
          </w:p>
        </w:tc>
        <w:tc>
          <w:tcPr>
            <w:tcW w:w="2766"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1400*600*750</w:t>
            </w:r>
            <w:r/>
          </w:p>
        </w:tc>
        <w:tc>
          <w:tcPr>
            <w:tcW w:w="11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p>
        </w:tc>
        <w:tc>
          <w:tcPr>
            <w:tcW w:w="1317" w:type="dxa"/>
            <w:vAlign w:val="center"/>
            <w:textDirection w:val="lrTb"/>
            <w:noWrap w:val="false"/>
          </w:tcPr>
          <w:p>
            <w:pPr>
              <w:jc w:val="center"/>
              <w:spacing w:line="24"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1700" w:type="dxa"/>
            <w:vAlign w:val="center"/>
            <w:textDirection w:val="lrTb"/>
            <w:noWrap w:val="false"/>
          </w:tcPr>
          <w:p>
            <w:pPr>
              <w:jc w:val="center"/>
              <w:spacing w:line="24"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工业</w:t>
            </w:r>
            <w:r/>
          </w:p>
        </w:tc>
      </w:tr>
    </w:tbl>
    <w:p>
      <w:pP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1.家具颜色：中标单位在中标后提供色板给甲方，按甲方选定的颜色生产。</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.中标单位在中标后自行复核现场实际尺寸及家具方向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确保家具能够正常安装</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80" w:lineRule="exact"/>
        <w:rPr>
          <w:rFonts w:hAnsi="宋体"/>
          <w:sz w:val="24"/>
          <w:szCs w:val="24"/>
          <w:highlight w:val="none"/>
        </w:rPr>
      </w:pPr>
      <w:r>
        <w:rPr>
          <w:rFonts w:hint="eastAsia" w:ascii="宋体" w:hAnsi="宋体" w:eastAsia="宋体" w:cs="宋体"/>
          <w:color w:val="000000"/>
          <w:sz w:val="24"/>
          <w:szCs w:val="24"/>
          <w:highlight w:val="none"/>
          <w:lang w:val="en-US" w:eastAsia="zh-CN"/>
        </w:rPr>
        <w:t xml:space="preserve">3.</w:t>
      </w:r>
      <w:r>
        <w:rPr>
          <w:rFonts w:hAnsi="宋体"/>
          <w:sz w:val="24"/>
          <w:szCs w:val="24"/>
          <w:highlight w:val="none"/>
        </w:rPr>
        <w:t xml:space="preserve">当采购数量与实际使用数量不一致时，</w:t>
      </w:r>
      <w:r>
        <w:rPr>
          <w:rFonts w:hint="eastAsia" w:hAnsi="宋体"/>
          <w:sz w:val="24"/>
          <w:szCs w:val="24"/>
          <w:highlight w:val="none"/>
          <w:lang w:val="en-US" w:eastAsia="zh-CN"/>
        </w:rPr>
        <w:t xml:space="preserve">中标人</w:t>
      </w:r>
      <w:r>
        <w:rPr>
          <w:rFonts w:hAnsi="宋体"/>
          <w:sz w:val="24"/>
          <w:szCs w:val="24"/>
          <w:highlight w:val="none"/>
        </w:rPr>
        <w:t xml:space="preserve">应根据实际使用量供货，合同的最终结算金额按实际使用量乘以</w:t>
      </w:r>
      <w:r>
        <w:rPr>
          <w:rFonts w:hint="eastAsia" w:hAnsi="宋体"/>
          <w:sz w:val="24"/>
          <w:szCs w:val="24"/>
          <w:highlight w:val="none"/>
          <w:lang w:val="en-US" w:eastAsia="zh-CN"/>
        </w:rPr>
        <w:t xml:space="preserve">中标</w:t>
      </w:r>
      <w:r>
        <w:rPr>
          <w:rFonts w:hAnsi="宋体"/>
          <w:sz w:val="24"/>
          <w:szCs w:val="24"/>
          <w:highlight w:val="none"/>
        </w:rPr>
        <w:t xml:space="preserve">单价进行计算。</w:t>
      </w:r>
      <w:r/>
    </w:p>
    <w:p>
      <w:pPr>
        <w:spacing w:line="50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三、技术参数要求（要求提供检测报告的，</w:t>
      </w:r>
      <w:r>
        <w:rPr>
          <w:rFonts w:hint="eastAsia" w:ascii="Times New Roman" w:hAnsi="Times New Roman" w:eastAsia="宋体" w:cs="Times New Roman"/>
          <w:b/>
          <w:bCs/>
          <w:sz w:val="24"/>
          <w:szCs w:val="24"/>
        </w:rPr>
        <w:t xml:space="preserve">投标人提供所投产品检验报告的签发时间自投标截止之日起向前推算24个月内）</w:t>
      </w:r>
      <w:r>
        <w:rPr>
          <w:rFonts w:hint="eastAsia" w:ascii="Times New Roman" w:hAnsi="Times New Roman" w:eastAsia="宋体" w:cs="Times New Roman"/>
          <w:b/>
          <w:bCs/>
          <w:sz w:val="24"/>
          <w:szCs w:val="24"/>
          <w:lang w:eastAsia="zh-CN"/>
        </w:rPr>
        <w:t xml:space="preserve">：</w:t>
      </w:r>
      <w:r/>
    </w:p>
    <w:tbl>
      <w:tblPr>
        <w:tblStyle w:val="832"/>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3"/>
        <w:gridCol w:w="955"/>
        <w:gridCol w:w="2940"/>
        <w:gridCol w:w="1690"/>
        <w:gridCol w:w="3828"/>
        <w:gridCol w:w="92"/>
      </w:tblGrid>
      <w:tr>
        <w:trPr>
          <w:jc w:val="center"/>
        </w:trPr>
        <w:tc>
          <w:tcPr>
            <w:shd w:val="clear" w:color="auto" w:fill="ffffff" w:themeFill="background1"/>
            <w:tcW w:w="553"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序号</w:t>
            </w:r>
            <w:r/>
          </w:p>
        </w:tc>
        <w:tc>
          <w:tcPr>
            <w:shd w:val="clear" w:color="auto" w:fill="ffffff" w:themeFill="background1"/>
            <w:tcW w:w="955"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名称</w:t>
            </w:r>
            <w:r/>
          </w:p>
        </w:tc>
        <w:tc>
          <w:tcPr>
            <w:shd w:val="clear" w:color="auto" w:fill="ffffff" w:themeFill="background1"/>
            <w:tcW w:w="294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参考样式及颜色</w:t>
            </w:r>
            <w:r/>
          </w:p>
        </w:tc>
        <w:tc>
          <w:tcPr>
            <w:shd w:val="clear" w:color="auto" w:fill="ffffff" w:themeFill="background1"/>
            <w:tcW w:w="169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规格（长*宽*高）（单位：mm）</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尺寸允许±1%偏差）</w:t>
            </w:r>
            <w:r/>
          </w:p>
        </w:tc>
        <w:tc>
          <w:tcPr>
            <w:gridSpan w:val="2"/>
            <w:shd w:val="clear" w:color="auto" w:fill="ffffff" w:themeFill="background1"/>
            <w:tcW w:w="3920" w:type="dxa"/>
            <w:vAlign w:val="center"/>
            <w:textDirection w:val="lrTb"/>
            <w:noWrap w:val="false"/>
          </w:tcPr>
          <w:p>
            <w:pPr>
              <w:pStyle w:val="848"/>
              <w:jc w:val="center"/>
              <w:rPr>
                <w:rFonts w:hint="eastAsia" w:ascii="宋体" w:hAnsi="宋体" w:eastAsia="宋体" w:cs="宋体"/>
                <w:b/>
                <w:color w:val="000000" w:themeColor="dark1"/>
                <w:sz w:val="21"/>
                <w:szCs w:val="21"/>
                <w14:textFill>
                  <w14:solidFill>
                    <w14:schemeClr w14:val="dk1"/>
                  </w14:solidFill>
                </w14:textFill>
              </w:rPr>
            </w:pPr>
            <w:r>
              <w:rPr>
                <w:rFonts w:hint="eastAsia" w:ascii="宋体" w:hAnsi="宋体" w:eastAsia="宋体" w:cs="宋体"/>
                <w:b/>
                <w:color w:val="000000" w:themeColor="dark1"/>
                <w:sz w:val="21"/>
                <w:szCs w:val="21"/>
                <w14:textFill>
                  <w14:solidFill>
                    <w14:schemeClr w14:val="dk1"/>
                  </w14:solidFill>
                </w14:textFill>
              </w:rPr>
              <w:t xml:space="preserve">技术规格（技术性能）</w:t>
            </w:r>
            <w:r/>
          </w:p>
        </w:tc>
      </w:tr>
      <w:tr>
        <w:trPr>
          <w:gridAfter w:val="1"/>
          <w:jc w:val="center"/>
          <w:trHeight w:val="4502"/>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1</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单人接待沙发</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24660" cy="1397000"/>
                      <wp:effectExtent l="0" t="0" r="8890" b="12700"/>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r/>
                            </pic:nvPicPr>
                            <pic:blipFill>
                              <a:blip r:embed="rId38"/>
                              <a:stretch/>
                            </pic:blipFill>
                            <pic:spPr bwMode="auto">
                              <a:xfrm>
                                <a:off x="0" y="0"/>
                                <a:ext cx="1724660" cy="139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5.8pt;height:110.0pt;mso-wrap-distance-left:0.0pt;mso-wrap-distance-top:0.0pt;mso-wrap-distance-right:0.0pt;mso-wrap-distance-bottom:0.0pt;" stroked="f">
                      <v:path textboxrect="0,0,0,0"/>
                      <v:imagedata r:id="rId38"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≥1030*900*900mm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扶手高度：≥650mm。</w:t>
            </w:r>
            <w:r/>
          </w:p>
          <w:p>
            <w:pPr>
              <w:rPr>
                <w:rFonts w:hint="eastAsia" w:ascii="宋体" w:hAnsi="宋体" w:eastAsia="宋体" w:cs="宋体"/>
                <w:b/>
                <w:bCs/>
                <w:szCs w:val="21"/>
              </w:rPr>
            </w:pPr>
            <w:r>
              <w:rPr>
                <w:rFonts w:hint="eastAsia" w:ascii="宋体" w:hAnsi="宋体" w:eastAsia="宋体" w:cs="宋体"/>
                <w:szCs w:val="21"/>
              </w:rPr>
              <w:t xml:space="preserve">▲2.海绵：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布艺色调为米白色， 木质色调为红胡桃色。实木部分水性漆。</w:t>
            </w:r>
            <w:r/>
          </w:p>
          <w:p>
            <w:pPr>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.内架采用榫卯结构</w:t>
            </w:r>
            <w:r>
              <w:rPr>
                <w:rFonts w:hint="eastAsia" w:ascii="宋体" w:hAnsi="宋体" w:cs="宋体"/>
                <w:szCs w:val="21"/>
              </w:rPr>
              <w:t xml:space="preserve">。</w:t>
            </w:r>
            <w:r/>
          </w:p>
          <w:p>
            <w:pPr>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.沙发脚：实木脚架。</w:t>
            </w:r>
            <w:r/>
          </w:p>
          <w:p>
            <w:pPr>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2</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单人真皮沙发</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9105" cy="1363980"/>
                      <wp:effectExtent l="0" t="0" r="4445" b="762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r/>
                            </pic:nvPicPr>
                            <pic:blipFill>
                              <a:blip r:embed="rId39"/>
                              <a:stretch/>
                            </pic:blipFill>
                            <pic:spPr bwMode="auto">
                              <a:xfrm>
                                <a:off x="0" y="0"/>
                                <a:ext cx="1729105" cy="1363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6.2pt;height:107.4pt;mso-wrap-distance-left:0.0pt;mso-wrap-distance-top:0.0pt;mso-wrap-distance-right:0.0pt;mso-wrap-distance-bottom:0.0pt;" stroked="f">
                      <v:path textboxrect="0,0,0,0"/>
                      <v:imagedata r:id="rId39"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≥1030*900*900mm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扶手高度：≥650mm。</w:t>
            </w:r>
            <w:r/>
          </w:p>
          <w:p>
            <w:pPr>
              <w:rPr>
                <w:rFonts w:hint="eastAsia" w:ascii="宋体" w:hAnsi="宋体" w:eastAsia="宋体" w:cs="宋体"/>
                <w:szCs w:val="21"/>
              </w:rPr>
            </w:pPr>
            <w:r>
              <w:rPr>
                <w:rFonts w:hint="eastAsia" w:ascii="宋体" w:hAnsi="宋体" w:eastAsia="宋体" w:cs="宋体"/>
                <w:szCs w:val="21"/>
              </w:rPr>
              <w:t xml:space="preserve">2.面材：</w:t>
            </w:r>
            <w:r>
              <w:rPr>
                <w:rFonts w:hint="eastAsia" w:ascii="宋体" w:hAnsi="宋体" w:cs="宋体"/>
                <w:szCs w:val="21"/>
              </w:rPr>
              <w:t xml:space="preserve">牛皮，海绵</w:t>
            </w:r>
            <w:r>
              <w:rPr>
                <w:rFonts w:hint="eastAsia" w:ascii="宋体" w:hAnsi="宋体" w:eastAsia="宋体" w:cs="宋体"/>
                <w:szCs w:val="21"/>
              </w:rPr>
              <w:t xml:space="preserve">：高密度回弹海绵，密度≥</w:t>
            </w:r>
            <w:r>
              <w:rPr>
                <w:rFonts w:hint="eastAsia" w:ascii="宋体" w:hAnsi="宋体" w:cs="宋体"/>
                <w:szCs w:val="21"/>
              </w:rPr>
              <w:t xml:space="preserve">40</w:t>
            </w:r>
            <w:r>
              <w:rPr>
                <w:rFonts w:hint="eastAsia" w:ascii="宋体" w:hAnsi="宋体" w:eastAsia="宋体" w:cs="宋体"/>
                <w:szCs w:val="21"/>
              </w:rPr>
              <w:t xml:space="preserve">kg/m³，泡沫回弹性≥</w:t>
            </w:r>
            <w:r>
              <w:rPr>
                <w:rFonts w:hint="eastAsia" w:ascii="宋体" w:hAnsi="宋体" w:cs="宋体"/>
                <w:szCs w:val="21"/>
              </w:rPr>
              <w:t xml:space="preserve">40</w:t>
            </w:r>
            <w:r>
              <w:rPr>
                <w:rFonts w:hint="eastAsia" w:ascii="宋体" w:hAnsi="宋体" w:eastAsia="宋体" w:cs="宋体"/>
                <w:szCs w:val="21"/>
              </w:rPr>
              <w:t xml:space="preserve">%，</w:t>
            </w:r>
            <w:r>
              <w:rPr>
                <w:rFonts w:hint="eastAsia" w:ascii="宋体" w:hAnsi="宋体" w:cs="宋体"/>
                <w:szCs w:val="21"/>
              </w:rPr>
              <w:t xml:space="preserve">牛皮</w:t>
            </w:r>
            <w:r>
              <w:rPr>
                <w:rFonts w:hint="eastAsia" w:ascii="宋体" w:hAnsi="宋体" w:eastAsia="宋体" w:cs="宋体"/>
                <w:szCs w:val="21"/>
              </w:rPr>
              <w:t xml:space="preserve">色调为米色。</w:t>
            </w:r>
            <w:r/>
          </w:p>
          <w:p>
            <w:pPr>
              <w:rPr>
                <w:rFonts w:hint="eastAsia" w:ascii="宋体" w:hAnsi="宋体" w:eastAsia="宋体" w:cs="宋体"/>
                <w:szCs w:val="21"/>
              </w:rPr>
            </w:pPr>
            <w:r>
              <w:rPr>
                <w:rFonts w:hint="eastAsia" w:ascii="宋体" w:hAnsi="宋体" w:eastAsia="宋体" w:cs="宋体"/>
                <w:szCs w:val="21"/>
              </w:rPr>
              <w:t xml:space="preserve">3.内架采用榫卯结构</w:t>
            </w:r>
            <w:r>
              <w:rPr>
                <w:rFonts w:hint="eastAsia" w:ascii="宋体" w:hAnsi="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4.沙发脚：实木脚架。</w:t>
            </w:r>
            <w:r/>
          </w:p>
          <w:p>
            <w:pPr>
              <w:rPr>
                <w:rFonts w:hint="eastAsia" w:ascii="宋体" w:hAnsi="宋体" w:eastAsia="宋体" w:cs="宋体"/>
                <w:szCs w:val="21"/>
              </w:rPr>
            </w:pPr>
            <w:r>
              <w:rPr>
                <w:rFonts w:hint="eastAsia" w:ascii="宋体" w:hAnsi="宋体" w:eastAsia="宋体" w:cs="宋体"/>
                <w:szCs w:val="21"/>
              </w:rPr>
              <w:t xml:space="preserve">5.实木部分水性漆涂饰。</w:t>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3</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3人真皮沙发</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4660" cy="907415"/>
                      <wp:effectExtent l="0" t="0" r="8890" b="6985"/>
                      <wp:docPr id="2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r/>
                            </pic:nvPicPr>
                            <pic:blipFill>
                              <a:blip r:embed="rId40"/>
                              <a:stretch/>
                            </pic:blipFill>
                            <pic:spPr bwMode="auto">
                              <a:xfrm>
                                <a:off x="0" y="0"/>
                                <a:ext cx="1724660" cy="907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5.8pt;height:71.5pt;mso-wrap-distance-left:0.0pt;mso-wrap-distance-top:0.0pt;mso-wrap-distance-right:0.0pt;mso-wrap-distance-bottom:0.0pt;" stroked="f">
                      <v:path textboxrect="0,0,0,0"/>
                      <v:imagedata r:id="rId40"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240</w:t>
            </w:r>
            <w:r>
              <w:rPr>
                <w:rFonts w:hint="eastAsia" w:ascii="宋体" w:hAnsi="宋体" w:eastAsia="宋体" w:cs="宋体"/>
                <w:szCs w:val="21"/>
              </w:rPr>
              <w:t xml:space="preserve">0*900*900mm</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1.整体尺寸：座高≥450mm，总高≥900mm，座深≥700mm</w:t>
            </w:r>
            <w:r/>
          </w:p>
          <w:p>
            <w:pPr>
              <w:rPr>
                <w:rFonts w:hint="eastAsia" w:ascii="宋体" w:hAnsi="宋体" w:eastAsia="宋体" w:cs="宋体"/>
                <w:szCs w:val="21"/>
              </w:rPr>
            </w:pPr>
            <w:r>
              <w:rPr>
                <w:rFonts w:hint="eastAsia" w:ascii="宋体" w:hAnsi="宋体" w:eastAsia="宋体" w:cs="宋体"/>
                <w:szCs w:val="21"/>
              </w:rPr>
              <w:t xml:space="preserve">扶手高度：≥6</w:t>
            </w:r>
            <w:r>
              <w:rPr>
                <w:rFonts w:hint="eastAsia" w:ascii="宋体" w:hAnsi="宋体" w:cs="宋体"/>
                <w:szCs w:val="21"/>
              </w:rPr>
              <w:t xml:space="preserve">0</w:t>
            </w:r>
            <w:r>
              <w:rPr>
                <w:rFonts w:hint="eastAsia" w:ascii="宋体" w:hAnsi="宋体" w:eastAsia="宋体" w:cs="宋体"/>
                <w:szCs w:val="21"/>
              </w:rPr>
              <w:t xml:space="preserve">0mm。</w:t>
            </w:r>
            <w:r/>
          </w:p>
          <w:p>
            <w:pPr>
              <w:rPr>
                <w:rFonts w:hint="eastAsia" w:ascii="宋体" w:hAnsi="宋体" w:eastAsia="宋体" w:cs="宋体"/>
                <w:szCs w:val="21"/>
              </w:rPr>
            </w:pPr>
            <w:r>
              <w:rPr>
                <w:rFonts w:hint="eastAsia" w:ascii="宋体" w:hAnsi="宋体" w:eastAsia="宋体" w:cs="宋体"/>
                <w:szCs w:val="21"/>
              </w:rPr>
              <w:t xml:space="preserve">2.面材：</w:t>
            </w:r>
            <w:r>
              <w:rPr>
                <w:rFonts w:hint="eastAsia" w:ascii="宋体" w:hAnsi="宋体" w:cs="宋体"/>
                <w:szCs w:val="21"/>
              </w:rPr>
              <w:t xml:space="preserve">牛皮，</w:t>
            </w:r>
            <w:r>
              <w:rPr>
                <w:rFonts w:hint="eastAsia" w:ascii="宋体" w:hAnsi="宋体" w:eastAsia="宋体" w:cs="宋体"/>
                <w:szCs w:val="21"/>
              </w:rPr>
              <w:t xml:space="preserve">海绵：高密度回弹海绵，密度≥</w:t>
            </w:r>
            <w:r>
              <w:rPr>
                <w:rFonts w:hint="eastAsia" w:ascii="宋体" w:hAnsi="宋体" w:cs="宋体"/>
                <w:szCs w:val="21"/>
              </w:rPr>
              <w:t xml:space="preserve">40</w:t>
            </w:r>
            <w:r>
              <w:rPr>
                <w:rFonts w:hint="eastAsia" w:ascii="宋体" w:hAnsi="宋体" w:eastAsia="宋体" w:cs="宋体"/>
                <w:szCs w:val="21"/>
              </w:rPr>
              <w:t xml:space="preserve">kg/m³，泡沫回弹性≥</w:t>
            </w:r>
            <w:r>
              <w:rPr>
                <w:rFonts w:hint="eastAsia" w:ascii="宋体" w:hAnsi="宋体" w:cs="宋体"/>
                <w:szCs w:val="21"/>
              </w:rPr>
              <w:t xml:space="preserve">40</w:t>
            </w:r>
            <w:r>
              <w:rPr>
                <w:rFonts w:hint="eastAsia" w:ascii="宋体" w:hAnsi="宋体" w:eastAsia="宋体" w:cs="宋体"/>
                <w:szCs w:val="21"/>
              </w:rPr>
              <w:t xml:space="preserve">%，</w:t>
            </w:r>
            <w:r>
              <w:rPr>
                <w:rFonts w:hint="eastAsia" w:ascii="宋体" w:hAnsi="宋体" w:cs="宋体"/>
                <w:szCs w:val="21"/>
              </w:rPr>
              <w:t xml:space="preserve">牛皮</w:t>
            </w:r>
            <w:r>
              <w:rPr>
                <w:rFonts w:hint="eastAsia" w:ascii="宋体" w:hAnsi="宋体" w:eastAsia="宋体" w:cs="宋体"/>
                <w:szCs w:val="21"/>
              </w:rPr>
              <w:t xml:space="preserve">色调为米色。</w:t>
            </w:r>
            <w:r/>
          </w:p>
          <w:p>
            <w:pPr>
              <w:rPr>
                <w:rFonts w:hint="eastAsia" w:ascii="宋体" w:hAnsi="宋体" w:eastAsia="宋体" w:cs="宋体"/>
                <w:szCs w:val="21"/>
              </w:rPr>
            </w:pPr>
            <w:r>
              <w:rPr>
                <w:rFonts w:hint="eastAsia" w:ascii="宋体" w:hAnsi="宋体" w:eastAsia="宋体" w:cs="宋体"/>
                <w:szCs w:val="21"/>
              </w:rPr>
              <w:t xml:space="preserve">3.内架采用榫卯结构。</w:t>
            </w:r>
            <w:r/>
          </w:p>
          <w:p>
            <w:pPr>
              <w:rPr>
                <w:rFonts w:hint="eastAsia" w:ascii="宋体" w:hAnsi="宋体" w:eastAsia="宋体" w:cs="宋体"/>
                <w:szCs w:val="21"/>
              </w:rPr>
            </w:pPr>
            <w:r>
              <w:rPr>
                <w:rFonts w:hint="eastAsia" w:ascii="宋体" w:hAnsi="宋体" w:eastAsia="宋体" w:cs="宋体"/>
                <w:szCs w:val="21"/>
              </w:rPr>
              <w:t xml:space="preserve">4.沙发脚：实木脚架。</w:t>
            </w:r>
            <w:r/>
          </w:p>
          <w:p>
            <w:pPr>
              <w:rPr>
                <w:rFonts w:hint="eastAsia" w:ascii="宋体" w:hAnsi="宋体" w:eastAsia="宋体" w:cs="宋体"/>
                <w:szCs w:val="21"/>
              </w:rPr>
            </w:pPr>
            <w:r>
              <w:rPr>
                <w:rFonts w:hint="eastAsia" w:ascii="宋体" w:hAnsi="宋体" w:eastAsia="宋体" w:cs="宋体"/>
                <w:szCs w:val="21"/>
              </w:rPr>
              <w:t xml:space="preserve">5.实木部分水性漆涂饰。</w:t>
            </w:r>
            <w:r/>
          </w:p>
        </w:tc>
      </w:tr>
      <w:tr>
        <w:trPr>
          <w:gridAfter w:val="1"/>
          <w:jc w:val="center"/>
        </w:trPr>
        <w:tc>
          <w:tcPr>
            <w:shd w:val="clear" w:color="auto" w:fill="auto"/>
            <w:tcW w:w="553"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955" w:type="dxa"/>
            <w:vAlign w:val="center"/>
            <w:vMerge w:val="restart"/>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坐间桌几（方桌）</w:t>
            </w:r>
            <w:r/>
          </w:p>
        </w:tc>
        <w:tc>
          <w:tcPr>
            <w:shd w:val="clear" w:color="auto" w:fill="auto"/>
            <w:tcW w:w="2940"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171450</wp:posOffset>
                      </wp:positionH>
                      <wp:positionV relativeFrom="paragraph">
                        <wp:posOffset>1082675</wp:posOffset>
                      </wp:positionV>
                      <wp:extent cx="1605915" cy="1534795"/>
                      <wp:effectExtent l="0" t="0" r="13335" b="8255"/>
                      <wp:wrapNone/>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pic:cNvPicPr>
                                <a:picLocks noChangeAspect="1"/>
                              </pic:cNvPicPr>
                              <pic:nvPr/>
                            </pic:nvPicPr>
                            <pic:blipFill>
                              <a:blip r:embed="rId41"/>
                              <a:stretch/>
                            </pic:blipFill>
                            <pic:spPr bwMode="auto">
                              <a:xfrm>
                                <a:off x="0" y="0"/>
                                <a:ext cx="1605915" cy="153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0528;o:allowoverlap:true;o:allowincell:true;mso-position-horizontal-relative:text;margin-left:13.5pt;mso-position-horizontal:absolute;mso-position-vertical-relative:text;margin-top:85.2pt;mso-position-vertical:absolute;width:126.4pt;height:120.8pt;mso-wrap-distance-left:9.0pt;mso-wrap-distance-top:0.0pt;mso-wrap-distance-right:9.0pt;mso-wrap-distance-bottom:0.0pt;" stroked="f">
                      <v:path textboxrect="0,0,0,0"/>
                      <v:imagedata r:id="rId41"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≥350*900*600mm</w:t>
            </w:r>
            <w:r/>
          </w:p>
        </w:tc>
        <w:tc>
          <w:tcPr>
            <w:shd w:val="clear" w:color="auto" w:fill="auto"/>
            <w:tcW w:w="3828" w:type="dxa"/>
            <w:vAlign w:val="center"/>
            <w:vMerge w:val="restart"/>
            <w:textDirection w:val="lrTb"/>
            <w:noWrap w:val="false"/>
          </w:tcPr>
          <w:p>
            <w:pPr>
              <w:pStyle w:val="848"/>
              <w:rPr>
                <w:rFonts w:hint="eastAsia" w:ascii="宋体" w:hAnsi="宋体" w:eastAsia="宋体" w:cs="宋体"/>
                <w:szCs w:val="21"/>
              </w:rPr>
            </w:pPr>
            <w:r>
              <w:rPr>
                <w:rFonts w:hint="eastAsia" w:ascii="宋体" w:hAnsi="宋体" w:cs="宋体"/>
                <w:szCs w:val="21"/>
              </w:rPr>
              <w:t xml:space="preserve">1.</w:t>
            </w:r>
            <w:r>
              <w:rPr>
                <w:rFonts w:hint="eastAsia" w:ascii="宋体" w:hAnsi="宋体" w:eastAsia="宋体" w:cs="宋体"/>
                <w:szCs w:val="21"/>
              </w:rPr>
              <w:t xml:space="preserve">台面厚度：≥40mm，边缘做R3mm圆弧倒角防磕碰、桌腿：实木方腿，截面尺寸≥60×60mm，直腿落地</w:t>
            </w:r>
            <w:r/>
          </w:p>
          <w:p>
            <w:pPr>
              <w:pStyle w:val="848"/>
              <w:rPr>
                <w:rFonts w:hint="eastAsia" w:ascii="宋体" w:hAnsi="宋体" w:eastAsia="宋体" w:cs="宋体"/>
                <w:szCs w:val="21"/>
              </w:rPr>
            </w:pPr>
            <w:r>
              <w:rPr>
                <w:rFonts w:hint="eastAsia" w:ascii="宋体" w:hAnsi="宋体" w:eastAsia="宋体" w:cs="宋体"/>
                <w:szCs w:val="21"/>
              </w:rPr>
              <w:t xml:space="preserve">牙板/横枨：波浪形实木牙板，带装饰木节点，厚度≥25mm台面平整度：≤0.5mm/m，整体水平误差≤2mm</w:t>
            </w:r>
            <w:r/>
          </w:p>
          <w:p>
            <w:pPr>
              <w:pStyle w:val="848"/>
              <w:rPr>
                <w:rFonts w:hint="eastAsia" w:ascii="宋体" w:hAnsi="宋体" w:eastAsia="宋体" w:cs="宋体"/>
                <w:szCs w:val="21"/>
              </w:rPr>
            </w:pPr>
            <w:r>
              <w:rPr>
                <w:rFonts w:hint="eastAsia" w:ascii="宋体" w:hAnsi="宋体" w:eastAsia="宋体" w:cs="宋体"/>
                <w:szCs w:val="21"/>
              </w:rPr>
              <w:t xml:space="preserve">2.材质与环保标准</w:t>
            </w:r>
            <w:r/>
          </w:p>
          <w:p>
            <w:pPr>
              <w:pStyle w:val="848"/>
              <w:rPr>
                <w:rFonts w:hint="eastAsia" w:ascii="宋体" w:hAnsi="宋体" w:eastAsia="宋体" w:cs="宋体"/>
                <w:szCs w:val="21"/>
              </w:rPr>
            </w:pPr>
            <w:r>
              <w:rPr>
                <w:rFonts w:hint="eastAsia" w:ascii="宋体" w:hAnsi="宋体" w:eastAsia="宋体" w:cs="宋体"/>
                <w:szCs w:val="21"/>
              </w:rPr>
              <w:t xml:space="preserve">基材 ：橡木，含水率8%–12%，无结疤、无开裂 。 </w:t>
            </w:r>
            <w:r/>
          </w:p>
          <w:p>
            <w:pPr>
              <w:pStyle w:val="848"/>
              <w:rPr>
                <w:rFonts w:hint="eastAsia" w:ascii="宋体" w:hAnsi="宋体" w:eastAsia="宋体" w:cs="宋体"/>
                <w:szCs w:val="21"/>
              </w:rPr>
            </w:pPr>
            <w:r>
              <w:rPr>
                <w:rFonts w:hint="eastAsia" w:ascii="宋体" w:hAnsi="宋体" w:eastAsia="宋体" w:cs="宋体"/>
                <w:szCs w:val="21"/>
              </w:rPr>
              <w:t xml:space="preserve">3.工艺：</w:t>
            </w:r>
            <w:r/>
          </w:p>
          <w:p>
            <w:pPr>
              <w:pStyle w:val="848"/>
              <w:rPr>
                <w:rFonts w:hint="eastAsia" w:ascii="宋体" w:hAnsi="宋体" w:eastAsia="宋体" w:cs="宋体"/>
                <w:szCs w:val="21"/>
              </w:rPr>
            </w:pPr>
            <w:r>
              <w:rPr>
                <w:rFonts w:hint="eastAsia" w:ascii="宋体" w:hAnsi="宋体" w:eastAsia="宋体" w:cs="宋体"/>
                <w:szCs w:val="21"/>
              </w:rPr>
              <w:t xml:space="preserve">结构工艺：框架为榫卯结构（格肩榫/抱肩榫）+螺丝双重加固，牢固稳定、波浪形牙板与桌腿、台面无缝拼接所有木质边角做R3mm圆弧倒角，无毛刺、无锐边</w:t>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vMerge w:val="continue"/>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5</w:t>
            </w:r>
            <w:r>
              <w:rPr>
                <w:rFonts w:hint="eastAsia" w:ascii="宋体" w:hAnsi="宋体" w:eastAsia="宋体" w:cs="宋体"/>
                <w:szCs w:val="21"/>
              </w:rPr>
              <w:t xml:space="preserve">00*900*600mm</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Height w:val="1258"/>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条桌1</w:t>
            </w:r>
            <w:r/>
          </w:p>
        </w:tc>
        <w:tc>
          <w:tcPr>
            <w:shd w:val="clear" w:color="auto" w:fill="auto"/>
            <w:tcW w:w="2940" w:type="dxa"/>
            <w:vAlign w:val="center"/>
            <w:textDirection w:val="lrTb"/>
            <w:noWrap w:val="false"/>
          </w:tcPr>
          <w:p>
            <w:pPr>
              <w:pStyle w:val="848"/>
              <w:jc w:val="both"/>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849755" cy="1123315"/>
                      <wp:effectExtent l="0" t="0" r="17145" b="635"/>
                      <wp:docPr id="31" name="图片 21" descr="C:/Users/Bryce Yuan/Downloads/Edge/新校区会议室家具/微信图片_20260304113916_492_11.png微信图片_20260304113916_492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1" descr="C:/Users/Bryce Yuan/Downloads/Edge/新校区会议室家具/微信图片_20260304113916_492_11.png微信图片_20260304113916_492_11"/>
                              <pic:cNvPicPr>
                                <a:picLocks noChangeAspect="1"/>
                              </pic:cNvPicPr>
                              <pic:nvPr/>
                            </pic:nvPicPr>
                            <pic:blipFill>
                              <a:blip r:embed="rId42"/>
                              <a:srcRect l="32" t="0" r="31" b="0"/>
                              <a:stretch/>
                            </pic:blipFill>
                            <pic:spPr bwMode="auto">
                              <a:xfrm>
                                <a:off x="0" y="0"/>
                                <a:ext cx="1849755" cy="1123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45.7pt;height:88.4pt;mso-wrap-distance-left:0.0pt;mso-wrap-distance-top:0.0pt;mso-wrap-distance-right:0.0pt;mso-wrap-distance-bottom:0.0pt;" stroked="f">
                      <v:path textboxrect="0,0,0,0"/>
                      <v:imagedata r:id="rId42"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rPr>
              <w:t xml:space="preserve">4</w:t>
            </w:r>
            <w:r>
              <w:rPr>
                <w:rFonts w:hint="eastAsia" w:ascii="宋体" w:hAnsi="宋体" w:eastAsia="宋体" w:cs="宋体"/>
                <w:szCs w:val="21"/>
              </w:rPr>
              <w:t xml:space="preserve">00*</w:t>
            </w:r>
            <w:r>
              <w:rPr>
                <w:rFonts w:hint="eastAsia" w:ascii="宋体" w:hAnsi="宋体" w:cs="宋体"/>
                <w:szCs w:val="21"/>
              </w:rPr>
              <w:t xml:space="preserve">50</w:t>
            </w:r>
            <w:r>
              <w:rPr>
                <w:rFonts w:hint="eastAsia" w:ascii="宋体" w:hAnsi="宋体" w:eastAsia="宋体" w:cs="宋体"/>
                <w:szCs w:val="21"/>
              </w:rPr>
              <w:t xml:space="preserve">0*7</w:t>
            </w:r>
            <w:r>
              <w:rPr>
                <w:rFonts w:hint="eastAsia" w:ascii="宋体" w:hAnsi="宋体" w:cs="宋体"/>
                <w:szCs w:val="21"/>
              </w:rPr>
              <w:t xml:space="preserve">5</w:t>
            </w:r>
            <w:r>
              <w:rPr>
                <w:rFonts w:hint="eastAsia" w:ascii="宋体" w:hAnsi="宋体" w:eastAsia="宋体" w:cs="宋体"/>
                <w:szCs w:val="21"/>
              </w:rPr>
              <w:t xml:space="preserve">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1.标准尺寸：</w:t>
            </w:r>
            <w:r/>
          </w:p>
          <w:p>
            <w:pPr>
              <w:rPr>
                <w:rFonts w:hint="eastAsia" w:ascii="宋体" w:hAnsi="宋体" w:eastAsia="宋体" w:cs="宋体"/>
                <w:szCs w:val="21"/>
              </w:rPr>
            </w:pPr>
            <w:r>
              <w:rPr>
                <w:rFonts w:hint="eastAsia" w:ascii="宋体" w:hAnsi="宋体" w:eastAsia="宋体" w:cs="宋体"/>
                <w:szCs w:val="21"/>
              </w:rPr>
              <w:t xml:space="preserve">台面、站腿厚度：≥</w:t>
            </w:r>
            <w:r>
              <w:rPr>
                <w:rFonts w:hint="eastAsia" w:ascii="宋体" w:hAnsi="宋体" w:cs="宋体"/>
                <w:szCs w:val="21"/>
              </w:rPr>
              <w:t xml:space="preserve">5</w:t>
            </w:r>
            <w:r>
              <w:rPr>
                <w:rFonts w:hint="eastAsia" w:ascii="宋体" w:hAnsi="宋体" w:eastAsia="宋体" w:cs="宋体"/>
                <w:szCs w:val="21"/>
              </w:rPr>
              <w:t xml:space="preserve">0mm，边缘做R5mm圆弧倒角防磕碰</w:t>
            </w:r>
            <w:r/>
          </w:p>
          <w:p>
            <w:pPr>
              <w:pStyle w:val="848"/>
              <w:rPr>
                <w:rFonts w:hint="eastAsia" w:ascii="宋体" w:hAnsi="宋体" w:eastAsia="宋体" w:cs="宋体"/>
                <w:b/>
                <w:bCs/>
                <w:szCs w:val="21"/>
              </w:rPr>
            </w:pPr>
            <w:r>
              <w:rPr>
                <w:rFonts w:hint="eastAsia" w:ascii="宋体" w:hAnsi="宋体" w:eastAsia="宋体" w:cs="宋体"/>
                <w:szCs w:val="21"/>
              </w:rPr>
              <w:t xml:space="preserve">▲2.材质采用E0级环保多层实木板，多层实木板：甲醛释放量≤0.050mg/m³；苯、甲苯、二甲苯释放量符合要求</w:t>
            </w:r>
            <w:r>
              <w:rPr>
                <w:rFonts w:hint="eastAsia" w:ascii="宋体" w:hAnsi="宋体" w:eastAsia="宋体" w:cs="宋体"/>
                <w:szCs w:val="21"/>
                <w:highlight w:val="none"/>
              </w:rPr>
              <w:t xml:space="preserve">；TVOC≤0.5mg/m³</w:t>
            </w:r>
            <w:r>
              <w:rPr>
                <w:rFonts w:hint="eastAsia" w:ascii="宋体" w:hAnsi="宋体" w:eastAsia="宋体" w:cs="宋体"/>
                <w:szCs w:val="21"/>
              </w:rPr>
              <w:t xml:space="preserve">，燃烧性能等级不低于B1级。</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油漆：采用绿色环保水性油漆、油漆无颗粒、气泡、渣点、附着性强，涂膜强韧，产品表面耐磨性强，色泽效果持久平整。</w:t>
            </w:r>
            <w:r/>
          </w:p>
          <w:p>
            <w:pPr>
              <w:pStyle w:val="848"/>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.颜色：胡桃木色。</w:t>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6</w:t>
            </w:r>
            <w:r/>
          </w:p>
        </w:tc>
        <w:tc>
          <w:tcPr>
            <w:shd w:val="clear" w:color="auto" w:fill="auto"/>
            <w:tcW w:w="955" w:type="dxa"/>
            <w:vAlign w:val="center"/>
            <w:textDirection w:val="lrTb"/>
            <w:noWrap w:val="false"/>
          </w:tcPr>
          <w:p>
            <w:pPr>
              <w:spacing w:line="24" w:lineRule="atLeast"/>
              <w:tabs>
                <w:tab w:val="left" w:pos="341" w:leader="none"/>
              </w:tabs>
              <w:rPr>
                <w:rFonts w:hint="eastAsia" w:ascii="宋体" w:hAnsi="宋体" w:eastAsia="宋体" w:cs="宋体"/>
                <w:sz w:val="24"/>
                <w:szCs w:val="24"/>
              </w:rPr>
            </w:pPr>
            <w:r>
              <w:rPr>
                <w:rFonts w:hint="eastAsia" w:ascii="宋体" w:hAnsi="宋体" w:eastAsia="宋体" w:cs="宋体"/>
                <w:sz w:val="24"/>
                <w:szCs w:val="24"/>
              </w:rPr>
              <w:t xml:space="preserve">会议椅1</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038860" cy="1430655"/>
                      <wp:effectExtent l="0" t="0" r="8890" b="17145"/>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2"/>
                              <pic:cNvPicPr>
                                <a:picLocks noChangeAspect="1"/>
                              </pic:cNvPicPr>
                              <pic:nvPr/>
                            </pic:nvPicPr>
                            <pic:blipFill>
                              <a:blip r:embed="rId43"/>
                              <a:srcRect l="0" t="9637" r="0" b="4986"/>
                              <a:stretch/>
                            </pic:blipFill>
                            <pic:spPr bwMode="auto">
                              <a:xfrm>
                                <a:off x="0" y="0"/>
                                <a:ext cx="1038860" cy="143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1.8pt;height:112.6pt;mso-wrap-distance-left:0.0pt;mso-wrap-distance-top:0.0pt;mso-wrap-distance-right:0.0pt;mso-wrap-distance-bottom:0.0pt;" stroked="f">
                      <v:path textboxrect="0,0,0,0"/>
                      <v:imagedata r:id="rId43"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≥480*460*980mm</w:t>
            </w:r>
            <w:r/>
          </w:p>
        </w:tc>
        <w:tc>
          <w:tcPr>
            <w:shd w:val="clear" w:color="auto" w:fill="auto"/>
            <w:tcW w:w="3828" w:type="dxa"/>
            <w:vAlign w:val="center"/>
            <w:textDirection w:val="lrTb"/>
            <w:noWrap w:val="false"/>
          </w:tcPr>
          <w:p>
            <w:pPr>
              <w:pStyle w:val="848"/>
              <w:rPr>
                <w:rFonts w:hint="eastAsia" w:ascii="宋体" w:hAnsi="宋体" w:eastAsia="宋体" w:cs="宋体"/>
                <w:szCs w:val="21"/>
              </w:rPr>
            </w:pPr>
            <w:r>
              <w:rPr>
                <w:rFonts w:hint="eastAsia" w:ascii="宋体" w:hAnsi="宋体" w:eastAsia="宋体" w:cs="宋体"/>
                <w:szCs w:val="21"/>
              </w:rPr>
              <w:t xml:space="preserve">1.外观与尺寸：</w:t>
            </w:r>
            <w:r/>
          </w:p>
          <w:p>
            <w:pPr>
              <w:pStyle w:val="848"/>
              <w:rPr>
                <w:rFonts w:hint="eastAsia" w:ascii="宋体" w:hAnsi="宋体" w:eastAsia="宋体" w:cs="宋体"/>
                <w:szCs w:val="21"/>
              </w:rPr>
            </w:pPr>
            <w:r>
              <w:rPr>
                <w:rFonts w:hint="eastAsia" w:ascii="宋体" w:hAnsi="宋体" w:eastAsia="宋体" w:cs="宋体"/>
                <w:szCs w:val="21"/>
              </w:rPr>
              <w:t xml:space="preserve">整体尺寸：座高≥450mm，总高≥980mm，座宽≥480mm，座深≥460mm扶手高度：≥600mm，靠背高度≥530mm</w:t>
            </w:r>
            <w:r/>
          </w:p>
          <w:p>
            <w:pPr>
              <w:pStyle w:val="848"/>
              <w:rPr>
                <w:rFonts w:hint="eastAsia" w:ascii="宋体" w:hAnsi="宋体" w:eastAsia="宋体" w:cs="宋体"/>
                <w:szCs w:val="21"/>
              </w:rPr>
            </w:pPr>
            <w:r>
              <w:rPr>
                <w:rFonts w:hint="eastAsia" w:ascii="宋体" w:hAnsi="宋体" w:eastAsia="宋体" w:cs="宋体"/>
                <w:szCs w:val="21"/>
              </w:rPr>
              <w:t xml:space="preserve">椅腿：实木方腿，截面尺寸≥40×40mm，底部配防滑橡胶脚垫</w:t>
            </w:r>
            <w:r/>
          </w:p>
          <w:p>
            <w:pPr>
              <w:pStyle w:val="848"/>
              <w:rPr>
                <w:rFonts w:hint="eastAsia" w:ascii="宋体" w:hAnsi="宋体" w:eastAsia="宋体" w:cs="宋体"/>
                <w:szCs w:val="21"/>
              </w:rPr>
            </w:pPr>
            <w:r>
              <w:rPr>
                <w:rFonts w:hint="eastAsia" w:ascii="宋体" w:hAnsi="宋体" w:eastAsia="宋体" w:cs="宋体"/>
                <w:szCs w:val="21"/>
              </w:rPr>
              <w:t xml:space="preserve">边缘处理：所有木质边角做R3mm圆弧倒角，皮质边缘明线缝制，针脚均匀</w:t>
            </w:r>
            <w:r/>
          </w:p>
          <w:p>
            <w:pPr>
              <w:pStyle w:val="848"/>
              <w:rPr>
                <w:rFonts w:hint="eastAsia" w:ascii="宋体" w:hAnsi="宋体" w:eastAsia="宋体" w:cs="宋体"/>
                <w:szCs w:val="21"/>
              </w:rPr>
            </w:pPr>
            <w:r>
              <w:rPr>
                <w:rFonts w:hint="eastAsia" w:ascii="宋体" w:hAnsi="宋体" w:eastAsia="宋体" w:cs="宋体"/>
                <w:szCs w:val="21"/>
              </w:rPr>
              <w:t xml:space="preserve">2.材质：</w:t>
            </w:r>
            <w:r/>
          </w:p>
          <w:p>
            <w:pPr>
              <w:pStyle w:val="848"/>
              <w:rPr>
                <w:rFonts w:hint="eastAsia" w:ascii="宋体" w:hAnsi="宋体" w:eastAsia="宋体" w:cs="宋体"/>
                <w:szCs w:val="21"/>
              </w:rPr>
            </w:pPr>
            <w:r>
              <w:rPr>
                <w:rFonts w:hint="eastAsia" w:ascii="宋体" w:hAnsi="宋体" w:eastAsia="宋体" w:cs="宋体"/>
                <w:szCs w:val="21"/>
              </w:rPr>
              <w:t xml:space="preserve">框架 橡木，含水率8%–12%，无结疤、无开裂 座垫/靠背 高密度冷固发泡海绵（座垫密度≥40kg/m³，靠背密度≥</w:t>
            </w:r>
            <w:r>
              <w:rPr>
                <w:rFonts w:hint="eastAsia" w:ascii="宋体" w:hAnsi="宋体" w:cs="宋体"/>
                <w:szCs w:val="21"/>
              </w:rPr>
              <w:t xml:space="preserve">40</w:t>
            </w:r>
            <w:r>
              <w:rPr>
                <w:rFonts w:hint="eastAsia" w:ascii="宋体" w:hAnsi="宋体" w:eastAsia="宋体" w:cs="宋体"/>
                <w:szCs w:val="21"/>
              </w:rPr>
              <w:t xml:space="preserve">kg/m³），回弹率≥40% </w:t>
            </w:r>
            <w:r/>
          </w:p>
          <w:p>
            <w:pPr>
              <w:pStyle w:val="848"/>
              <w:rPr>
                <w:rFonts w:hint="eastAsia" w:ascii="宋体" w:hAnsi="宋体" w:eastAsia="宋体" w:cs="宋体"/>
                <w:szCs w:val="21"/>
              </w:rPr>
            </w:pPr>
            <w:r>
              <w:rPr>
                <w:rFonts w:hint="eastAsia" w:ascii="宋体" w:hAnsi="宋体" w:eastAsia="宋体" w:cs="宋体"/>
                <w:szCs w:val="21"/>
              </w:rPr>
              <w:t xml:space="preserve">面料：阻燃西皮级，耐磨≥50000次，防污、防褪色、抗撕裂   </w:t>
            </w:r>
            <w:r/>
          </w:p>
          <w:p>
            <w:pPr>
              <w:jc w:val="both"/>
              <w:spacing w:line="360" w:lineRule="atLeast"/>
              <w:rPr>
                <w:rFonts w:hint="eastAsia"/>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▲3.油漆</w:t>
            </w:r>
            <w:r>
              <w:rPr>
                <w:rFonts w:hint="eastAsia" w:ascii="宋体" w:hAnsi="宋体" w:cs="宋体"/>
                <w:szCs w:val="21"/>
              </w:rPr>
              <w:t xml:space="preserve">：</w:t>
            </w:r>
            <w:r>
              <w:rPr>
                <w:rFonts w:hint="eastAsia" w:ascii="宋体" w:hAnsi="宋体" w:eastAsia="宋体" w:cs="宋体"/>
                <w:szCs w:val="21"/>
              </w:rPr>
              <w:t xml:space="preserve">水性环保漆，三底两面工艺，</w:t>
            </w:r>
            <w:r>
              <w:rPr>
                <w:rFonts w:ascii="宋体" w:hAnsi="宋体" w:eastAsia="宋体" w:cs="宋体"/>
                <w:color w:val="000000" w:themeColor="text1"/>
                <w:szCs w:val="21"/>
                <w14:textFill>
                  <w14:solidFill>
                    <w14:schemeClr w14:val="tx1"/>
                  </w14:solidFill>
                </w14:textFill>
              </w:rPr>
              <w:t xml:space="preserve">水性漆：甲醛含量达到未检出</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苯系物总和含量</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限苯、甲苯、二甲苯</w:t>
            </w:r>
            <w:r>
              <w:rPr>
                <w:rFonts w:hint="eastAsia" w:ascii="宋体" w:hAnsi="宋体" w:eastAsia="宋体" w:cs="宋体"/>
                <w:color w:val="000000" w:themeColor="text1"/>
                <w:szCs w:val="21"/>
                <w:lang w:eastAsia="zh-CN"/>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含乙苯</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达到未检出；VOC含量≤10g/L。</w:t>
            </w:r>
            <w:r>
              <w:rPr>
                <w:rFonts w:hint="eastAsia" w:ascii="宋体" w:hAnsi="宋体" w:eastAsia="宋体" w:cs="宋体"/>
                <w:b/>
                <w:bCs/>
                <w:szCs w:val="21"/>
              </w:rPr>
              <w:t xml:space="preserve">（提供具有CMA标识的符合本项要求的送样检测报告原件扫描件证明材料）</w:t>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955" w:type="dxa"/>
            <w:vAlign w:val="center"/>
            <w:textDirection w:val="lrTb"/>
            <w:noWrap w:val="false"/>
          </w:tcPr>
          <w:p>
            <w:pPr>
              <w:spacing w:line="24" w:lineRule="atLeast"/>
              <w:tabs>
                <w:tab w:val="left" w:pos="341" w:leader="none"/>
              </w:tabs>
              <w:rPr>
                <w:rFonts w:hint="eastAsia" w:ascii="宋体" w:hAnsi="宋体" w:eastAsia="宋体" w:cs="宋体"/>
                <w:sz w:val="24"/>
                <w:szCs w:val="24"/>
              </w:rPr>
            </w:pPr>
            <w:r>
              <w:rPr>
                <w:rFonts w:hint="eastAsia" w:ascii="宋体" w:hAnsi="宋体" w:eastAsia="宋体" w:cs="宋体"/>
                <w:sz w:val="24"/>
                <w:szCs w:val="24"/>
              </w:rPr>
              <w:t xml:space="preserve">会议椅2</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20850" cy="2092325"/>
                      <wp:effectExtent l="0" t="0" r="12700" b="3175"/>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3"/>
                              <pic:cNvPicPr>
                                <a:picLocks noChangeAspect="1"/>
                              </pic:cNvPicPr>
                              <pic:nvPr/>
                            </pic:nvPicPr>
                            <pic:blipFill>
                              <a:blip r:embed="rId44"/>
                              <a:stretch/>
                            </pic:blipFill>
                            <pic:spPr bwMode="auto">
                              <a:xfrm>
                                <a:off x="0" y="0"/>
                                <a:ext cx="1720850" cy="209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35.5pt;height:164.8pt;mso-wrap-distance-left:0.0pt;mso-wrap-distance-top:0.0pt;mso-wrap-distance-right:0.0pt;mso-wrap-distance-bottom:0.0pt;" stroked="f">
                      <v:path textboxrect="0,0,0,0"/>
                      <v:imagedata r:id="rId44"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≥520*480*1020mm</w:t>
            </w:r>
            <w:r/>
          </w:p>
        </w:tc>
        <w:tc>
          <w:tcPr>
            <w:shd w:val="clear" w:color="auto" w:fill="auto"/>
            <w:tcW w:w="3828" w:type="dxa"/>
            <w:vAlign w:val="center"/>
            <w:textDirection w:val="lrTb"/>
            <w:noWrap w:val="false"/>
          </w:tcPr>
          <w:p>
            <w:pPr>
              <w:pStyle w:val="848"/>
              <w:rPr>
                <w:rFonts w:hint="eastAsia" w:ascii="宋体" w:hAnsi="宋体" w:eastAsia="宋体" w:cs="宋体"/>
                <w:szCs w:val="21"/>
              </w:rPr>
            </w:pPr>
            <w:r>
              <w:rPr>
                <w:rFonts w:hint="eastAsia" w:ascii="宋体" w:hAnsi="宋体" w:eastAsia="宋体" w:cs="宋体"/>
                <w:szCs w:val="21"/>
              </w:rPr>
              <w:t xml:space="preserve">1.外观与尺寸：</w:t>
            </w:r>
            <w:r/>
          </w:p>
          <w:p>
            <w:pPr>
              <w:pStyle w:val="848"/>
              <w:rPr>
                <w:rFonts w:hint="eastAsia" w:ascii="宋体" w:hAnsi="宋体" w:eastAsia="宋体" w:cs="宋体"/>
                <w:szCs w:val="21"/>
              </w:rPr>
            </w:pPr>
            <w:r>
              <w:rPr>
                <w:rFonts w:hint="eastAsia" w:ascii="宋体" w:hAnsi="宋体" w:eastAsia="宋体" w:cs="宋体"/>
                <w:szCs w:val="21"/>
              </w:rPr>
              <w:t xml:space="preserve">整体尺寸：座高≥450mm，总高≥1020mm，座宽≥520mm，扶手高度：≥630mm，靠背高度≥570mm椅腿：实木方腿，截面尺寸≥40×40mm，底部配防滑橡胶脚垫，边缘处理：所有木质边角做R3mm圆弧倒角，</w:t>
            </w:r>
            <w:r/>
          </w:p>
          <w:p>
            <w:pPr>
              <w:pStyle w:val="848"/>
              <w:rPr>
                <w:rFonts w:hint="eastAsia" w:ascii="宋体" w:hAnsi="宋体" w:eastAsia="宋体" w:cs="宋体"/>
                <w:szCs w:val="21"/>
              </w:rPr>
            </w:pPr>
            <w:r>
              <w:rPr>
                <w:rFonts w:hint="eastAsia" w:ascii="宋体" w:hAnsi="宋体" w:eastAsia="宋体" w:cs="宋体"/>
                <w:szCs w:val="21"/>
              </w:rPr>
              <w:t xml:space="preserve">2.材质：框架橡木，含水率8%–12%，无结疤、无开裂，坐垫/靠背 高密度冷固发泡海绵（坐垫密度≥40kg/m³，靠背密度≥</w:t>
            </w:r>
            <w:r>
              <w:rPr>
                <w:rFonts w:hint="eastAsia" w:ascii="宋体" w:hAnsi="宋体" w:cs="宋体"/>
                <w:szCs w:val="21"/>
              </w:rPr>
              <w:t xml:space="preserve">40</w:t>
            </w:r>
            <w:r>
              <w:rPr>
                <w:rFonts w:hint="eastAsia" w:ascii="宋体" w:hAnsi="宋体" w:eastAsia="宋体" w:cs="宋体"/>
                <w:szCs w:val="21"/>
              </w:rPr>
              <w:t xml:space="preserve">kg/m³），回弹率≥40%  面料： </w:t>
            </w:r>
            <w:r>
              <w:rPr>
                <w:rFonts w:hint="eastAsia" w:ascii="宋体" w:hAnsi="宋体" w:cs="宋体"/>
                <w:szCs w:val="21"/>
              </w:rPr>
              <w:t xml:space="preserve">牛皮</w:t>
            </w:r>
            <w:r>
              <w:rPr>
                <w:rFonts w:hint="eastAsia" w:ascii="宋体" w:hAnsi="宋体" w:eastAsia="宋体" w:cs="宋体"/>
                <w:szCs w:val="21"/>
              </w:rPr>
              <w:t xml:space="preserve">，耐磨≥30000次。</w:t>
            </w:r>
            <w:r/>
          </w:p>
        </w:tc>
      </w:tr>
      <w:tr>
        <w:trPr>
          <w:gridAfter w:val="1"/>
          <w:jc w:val="center"/>
        </w:trPr>
        <w:tc>
          <w:tcPr>
            <w:shd w:val="clear" w:color="auto" w:fill="auto"/>
            <w:tcW w:w="553"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8</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固定会议桌1</w:t>
            </w:r>
            <w:r/>
          </w:p>
        </w:tc>
        <w:tc>
          <w:tcPr>
            <w:shd w:val="clear" w:color="auto" w:fill="auto"/>
            <w:tcW w:w="2940" w:type="dxa"/>
            <w:vAlign w:val="center"/>
            <w:vMerge w:val="restart"/>
            <w:textDirection w:val="lrTb"/>
            <w:noWrap w:val="false"/>
          </w:tcPr>
          <w:p>
            <w:pPr>
              <w:pStyle w:val="848"/>
              <w:jc w:val="center"/>
            </w:pPr>
            <w:r/>
            <w:r/>
          </w:p>
          <w:p>
            <w:pPr>
              <w:pStyle w:val="848"/>
              <w:jc w:val="center"/>
            </w:pPr>
            <w:r>
              <mc:AlternateContent>
                <mc:Choice Requires="wpg">
                  <w:drawing>
                    <wp:inline xmlns:wp="http://schemas.openxmlformats.org/drawingml/2006/wordprocessingDrawing" distT="0" distB="0" distL="0" distR="0">
                      <wp:extent cx="1735455" cy="702945"/>
                      <wp:effectExtent l="0" t="0" r="17145" b="1905"/>
                      <wp:docPr id="34" name="图片 24" descr="C:/Users/Bryce Yuan/Downloads/Edge/新校区会议室家具/微信图片_20260304113921_497_11.png微信图片_20260304113921_497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 descr="C:/Users/Bryce Yuan/Downloads/Edge/新校区会议室家具/微信图片_20260304113921_497_11.png微信图片_20260304113921_497_11"/>
                              <pic:cNvPicPr>
                                <a:picLocks noChangeAspect="1"/>
                              </pic:cNvPicPr>
                              <pic:nvPr/>
                            </pic:nvPicPr>
                            <pic:blipFill>
                              <a:blip r:embed="rId45"/>
                              <a:srcRect l="-2382" t="0" r="-876" b="0"/>
                              <a:stretch/>
                            </pic:blipFill>
                            <pic:spPr bwMode="auto">
                              <a:xfrm>
                                <a:off x="0" y="0"/>
                                <a:ext cx="1735455" cy="70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6.7pt;height:55.3pt;mso-wrap-distance-left:0.0pt;mso-wrap-distance-top:0.0pt;mso-wrap-distance-right:0.0pt;mso-wrap-distance-bottom:0.0pt;" stroked="f">
                      <v:path textboxrect="0,0,0,0"/>
                      <v:imagedata r:id="rId45" o:title=""/>
                    </v:shape>
                  </w:pict>
                </mc:Fallback>
              </mc:AlternateContent>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≥12000*2500*760</w:t>
            </w:r>
            <w:r/>
          </w:p>
        </w:tc>
        <w:tc>
          <w:tcPr>
            <w:shd w:val="clear" w:color="auto" w:fill="auto"/>
            <w:tcW w:w="3828" w:type="dxa"/>
            <w:vAlign w:val="center"/>
            <w:vMerge w:val="restart"/>
            <w:textDirection w:val="lrTb"/>
            <w:noWrap w:val="false"/>
          </w:tcPr>
          <w:p>
            <w:pPr>
              <w:pStyle w:val="848"/>
              <w:rPr>
                <w:rFonts w:hint="eastAsia" w:ascii="宋体" w:hAnsi="宋体" w:eastAsia="宋体" w:cs="宋体"/>
                <w:szCs w:val="21"/>
              </w:rPr>
            </w:pPr>
            <w:r>
              <w:rPr>
                <w:rFonts w:hint="eastAsia" w:ascii="宋体" w:hAnsi="宋体" w:eastAsia="宋体" w:cs="宋体"/>
                <w:szCs w:val="21"/>
              </w:rPr>
              <w:t xml:space="preserve">1.贴面：采用≥0.6mm天然木皮贴面，经防潮、防虫、防腐处理。</w:t>
            </w:r>
            <w:r/>
          </w:p>
          <w:p>
            <w:pPr>
              <w:pStyle w:val="848"/>
              <w:rPr>
                <w:rFonts w:hint="eastAsia" w:ascii="宋体" w:hAnsi="宋体" w:eastAsia="宋体" w:cs="宋体"/>
                <w:szCs w:val="21"/>
              </w:rPr>
            </w:pPr>
            <w:r>
              <w:rPr>
                <w:rFonts w:hint="eastAsia" w:ascii="宋体" w:hAnsi="宋体" w:eastAsia="宋体" w:cs="宋体"/>
                <w:szCs w:val="21"/>
              </w:rPr>
              <w:t xml:space="preserve">2.板材：基材：E0级环保多层实木板，桌面板材厚度≥</w:t>
            </w:r>
            <w:r>
              <w:rPr>
                <w:rFonts w:hint="eastAsia" w:ascii="宋体" w:hAnsi="宋体" w:cs="宋体"/>
                <w:szCs w:val="21"/>
              </w:rPr>
              <w:t xml:space="preserve">8</w:t>
            </w:r>
            <w:r>
              <w:rPr>
                <w:rFonts w:hint="eastAsia" w:ascii="宋体" w:hAnsi="宋体" w:eastAsia="宋体" w:cs="宋体"/>
                <w:szCs w:val="21"/>
              </w:rPr>
              <w:t xml:space="preserve">0mm。</w:t>
            </w:r>
            <w:r/>
          </w:p>
          <w:p>
            <w:pPr>
              <w:pStyle w:val="848"/>
              <w:rPr>
                <w:rFonts w:hint="eastAsia" w:ascii="宋体" w:hAnsi="宋体" w:eastAsia="宋体" w:cs="宋体"/>
                <w:szCs w:val="21"/>
              </w:rPr>
            </w:pPr>
            <w:r>
              <w:rPr>
                <w:rFonts w:hint="eastAsia" w:ascii="宋体" w:hAnsi="宋体" w:eastAsia="宋体" w:cs="宋体"/>
                <w:szCs w:val="21"/>
              </w:rPr>
              <w:t xml:space="preserve">3.油漆：油漆采用优质漆，采用3底2面的油漆。</w:t>
            </w:r>
            <w:r/>
          </w:p>
          <w:p>
            <w:pPr>
              <w:pStyle w:val="848"/>
              <w:rPr>
                <w:rFonts w:hint="eastAsia" w:ascii="宋体" w:hAnsi="宋体" w:eastAsia="宋体" w:cs="宋体"/>
                <w:szCs w:val="21"/>
              </w:rPr>
            </w:pPr>
            <w:r>
              <w:rPr>
                <w:rFonts w:hint="eastAsia" w:ascii="宋体" w:hAnsi="宋体" w:cs="宋体"/>
                <w:szCs w:val="21"/>
              </w:rPr>
              <w:t xml:space="preserve">4</w:t>
            </w:r>
            <w:r>
              <w:rPr>
                <w:rFonts w:hint="eastAsia" w:ascii="宋体" w:hAnsi="宋体" w:eastAsia="宋体" w:cs="宋体"/>
                <w:szCs w:val="21"/>
              </w:rPr>
              <w:t xml:space="preserve">.五金配件：采用优质五金配件。</w:t>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固定会议桌2</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≥5500*2100*760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3</w:t>
            </w:r>
            <w:r/>
          </w:p>
        </w:tc>
        <w:tc>
          <w:tcPr>
            <w:shd w:val="clear" w:color="auto" w:fill="auto"/>
            <w:tcW w:w="2940" w:type="dxa"/>
            <w:vAlign w:val="center"/>
            <w:vMerge w:val="restart"/>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363980" cy="763270"/>
                      <wp:effectExtent l="0" t="0" r="7620" b="17780"/>
                      <wp:docPr id="3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r/>
                            </pic:nvPicPr>
                            <pic:blipFill>
                              <a:blip r:embed="rId46"/>
                              <a:stretch/>
                            </pic:blipFill>
                            <pic:spPr bwMode="auto">
                              <a:xfrm>
                                <a:off x="0" y="0"/>
                                <a:ext cx="1363980" cy="763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7.4pt;height:60.1pt;mso-wrap-distance-left:0.0pt;mso-wrap-distance-top:0.0pt;mso-wrap-distance-right:0.0pt;mso-wrap-distance-bottom:0.0pt;" stroked="f">
                      <v:path textboxrect="0,0,0,0"/>
                      <v:imagedata r:id="rId46"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≥500</w:t>
            </w:r>
            <w:r>
              <w:rPr>
                <w:rFonts w:hint="eastAsia" w:ascii="宋体" w:hAnsi="宋体" w:cs="宋体"/>
                <w:szCs w:val="21"/>
              </w:rPr>
              <w:t xml:space="preserve">0*</w:t>
            </w:r>
            <w:r>
              <w:rPr>
                <w:rFonts w:hint="eastAsia" w:ascii="宋体" w:hAnsi="宋体" w:eastAsia="宋体" w:cs="宋体"/>
                <w:szCs w:val="21"/>
              </w:rPr>
              <w:t xml:space="preserve">200</w:t>
            </w:r>
            <w:r>
              <w:rPr>
                <w:rFonts w:hint="eastAsia" w:ascii="宋体" w:hAnsi="宋体" w:cs="宋体"/>
                <w:szCs w:val="21"/>
              </w:rPr>
              <w:t xml:space="preserve">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4</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≥400</w:t>
            </w:r>
            <w:r>
              <w:rPr>
                <w:rFonts w:hint="eastAsia" w:ascii="宋体" w:hAnsi="宋体" w:cs="宋体"/>
                <w:szCs w:val="21"/>
              </w:rPr>
              <w:t xml:space="preserve">0*</w:t>
            </w:r>
            <w:r>
              <w:rPr>
                <w:rFonts w:hint="eastAsia" w:ascii="宋体" w:hAnsi="宋体" w:eastAsia="宋体" w:cs="宋体"/>
                <w:szCs w:val="21"/>
              </w:rPr>
              <w:t xml:space="preserve">150</w:t>
            </w:r>
            <w:r>
              <w:rPr>
                <w:rFonts w:hint="eastAsia" w:ascii="宋体" w:hAnsi="宋体" w:cs="宋体"/>
                <w:szCs w:val="21"/>
              </w:rPr>
              <w:t xml:space="preserve">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固定会议桌</w:t>
            </w:r>
            <w:r>
              <w:rPr>
                <w:rFonts w:hint="eastAsia" w:ascii="宋体" w:hAnsi="宋体" w:cs="宋体"/>
                <w:sz w:val="24"/>
                <w:szCs w:val="24"/>
              </w:rPr>
              <w:t xml:space="preserve">5</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4500*2000*760</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Height w:val="8522"/>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活动会议桌</w:t>
            </w:r>
            <w:r>
              <w:rPr>
                <w:rFonts w:hint="eastAsia" w:ascii="宋体" w:hAnsi="宋体" w:cs="宋体"/>
                <w:sz w:val="24"/>
                <w:szCs w:val="24"/>
              </w:rPr>
              <w:t xml:space="preserve">2</w:t>
            </w:r>
            <w:r/>
          </w:p>
        </w:tc>
        <w:tc>
          <w:tcPr>
            <w:shd w:val="clear" w:color="auto" w:fill="auto"/>
            <w:tcW w:w="2940" w:type="dxa"/>
            <w:vAlign w:val="center"/>
            <w:textDirection w:val="lrTb"/>
            <w:noWrap w:val="false"/>
          </w:tcPr>
          <w:p>
            <w:pPr>
              <w:pStyle w:val="848"/>
              <w:jc w:val="center"/>
            </w:pPr>
            <w:r>
              <mc:AlternateContent>
                <mc:Choice Requires="wpg">
                  <w:drawing>
                    <wp:inline xmlns:wp="http://schemas.openxmlformats.org/drawingml/2006/wordprocessingDrawing" distT="0" distB="0" distL="0" distR="0">
                      <wp:extent cx="1728470" cy="1253490"/>
                      <wp:effectExtent l="0" t="0" r="5080" b="3810"/>
                      <wp:docPr id="3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7"/>
                              <pic:cNvPicPr>
                                <a:picLocks noChangeAspect="1"/>
                              </pic:cNvPicPr>
                              <pic:nvPr/>
                            </pic:nvPicPr>
                            <pic:blipFill>
                              <a:blip r:embed="rId47"/>
                              <a:stretch/>
                            </pic:blipFill>
                            <pic:spPr bwMode="auto">
                              <a:xfrm>
                                <a:off x="0" y="0"/>
                                <a:ext cx="1728470" cy="1253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36.1pt;height:98.7pt;mso-wrap-distance-left:0.0pt;mso-wrap-distance-top:0.0pt;mso-wrap-distance-right:0.0pt;mso-wrap-distance-bottom:0.0pt;" stroked="f">
                      <v:path textboxrect="0,0,0,0"/>
                      <v:imagedata r:id="rId47"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rPr>
              <w:t xml:space="preserve">4</w:t>
            </w:r>
            <w:r>
              <w:rPr>
                <w:rFonts w:hint="eastAsia" w:ascii="宋体" w:hAnsi="宋体" w:eastAsia="宋体" w:cs="宋体"/>
                <w:szCs w:val="21"/>
              </w:rPr>
              <w:t xml:space="preserve">00*</w:t>
            </w:r>
            <w:r>
              <w:rPr>
                <w:rFonts w:hint="eastAsia" w:ascii="宋体" w:hAnsi="宋体" w:cs="宋体"/>
                <w:szCs w:val="21"/>
              </w:rPr>
              <w:t xml:space="preserve">50</w:t>
            </w:r>
            <w:r>
              <w:rPr>
                <w:rFonts w:hint="eastAsia" w:ascii="宋体" w:hAnsi="宋体" w:eastAsia="宋体" w:cs="宋体"/>
                <w:szCs w:val="21"/>
              </w:rPr>
              <w:t xml:space="preserve">0*750</w:t>
            </w:r>
            <w:r/>
          </w:p>
        </w:tc>
        <w:tc>
          <w:tcPr>
            <w:shd w:val="clear" w:color="auto" w:fill="auto"/>
            <w:tcW w:w="3828" w:type="dxa"/>
            <w:vAlign w:val="center"/>
            <w:textDirection w:val="lrTb"/>
            <w:noWrap w:val="false"/>
          </w:tcPr>
          <w:p>
            <w:pPr>
              <w:rPr>
                <w:rFonts w:hint="eastAsia" w:ascii="宋体" w:hAnsi="宋体" w:eastAsia="宋体" w:cs="宋体"/>
                <w:b/>
                <w:bCs/>
                <w:szCs w:val="21"/>
              </w:rPr>
            </w:pPr>
            <w:r>
              <w:rPr>
                <w:rFonts w:hint="eastAsia" w:ascii="宋体" w:hAnsi="宋体" w:eastAsia="宋体" w:cs="宋体"/>
                <w:szCs w:val="21"/>
              </w:rPr>
              <w:t xml:space="preserve">▲1.桌架立柱：采用≥30*60*1.</w:t>
            </w:r>
            <w:r>
              <w:rPr>
                <w:rFonts w:hint="eastAsia" w:ascii="宋体" w:hAnsi="宋体" w:cs="宋体"/>
                <w:szCs w:val="21"/>
              </w:rPr>
              <w:t xml:space="preserve">3</w:t>
            </w:r>
            <w:r>
              <w:rPr>
                <w:rFonts w:hint="eastAsia" w:ascii="宋体" w:hAnsi="宋体" w:eastAsia="宋体" w:cs="宋体"/>
                <w:szCs w:val="21"/>
              </w:rPr>
              <w:t xml:space="preserve">mm厚优质冷轧钢管，钢管：1）金属喷漆（塑）</w:t>
            </w:r>
            <w:r>
              <w:rPr>
                <w:rFonts w:hint="eastAsia" w:ascii="宋体" w:hAnsi="宋体" w:eastAsia="宋体" w:cs="宋体"/>
                <w:szCs w:val="21"/>
                <w:highlight w:val="none"/>
              </w:rPr>
              <w:t xml:space="preserve">涂层硬度≥5H，</w:t>
            </w:r>
            <w:r>
              <w:rPr>
                <w:rFonts w:hint="eastAsia" w:ascii="宋体" w:hAnsi="宋体" w:eastAsia="宋体" w:cs="宋体"/>
                <w:szCs w:val="21"/>
              </w:rPr>
              <w:t xml:space="preserve">附着力达到不低于1级，冲击强度、耐盐浴：划道两侧3mm外，应无鼓泡、锈蚀、剥落和起皱等现象。2）中性盐雾试验、乙酸盐雾试验、铜加速乙酸盐雾试验≥200h，镀层本身的耐腐蚀等级和镀层对基体的保护等级≥10级。</w:t>
            </w:r>
            <w:r>
              <w:rPr>
                <w:rFonts w:hint="eastAsia" w:ascii="宋体" w:hAnsi="宋体" w:eastAsia="宋体" w:cs="宋体"/>
                <w:b/>
                <w:bCs/>
                <w:szCs w:val="21"/>
              </w:rPr>
              <w:t xml:space="preserve">（提供具有CMA标识的符合本项要求的送样检测报告原件扫描件证明材料）</w:t>
            </w:r>
            <w:r/>
          </w:p>
          <w:p>
            <w:pPr>
              <w:rPr>
                <w:rFonts w:hint="eastAsia" w:ascii="宋体" w:hAnsi="宋体" w:eastAsia="宋体" w:cs="宋体"/>
                <w:szCs w:val="21"/>
              </w:rPr>
            </w:pPr>
            <w:r>
              <w:rPr>
                <w:rFonts w:hint="eastAsia" w:ascii="宋体" w:hAnsi="宋体" w:eastAsia="宋体" w:cs="宋体"/>
                <w:szCs w:val="21"/>
              </w:rPr>
              <w:t xml:space="preserve">2.桌架站脚：优质高精度一级冷轧钢板和钢管组合焊接成型，站脚总跨度≥500mm，经抛光打磨高温喷涂处理。</w:t>
            </w:r>
            <w:r/>
          </w:p>
          <w:p>
            <w:pPr>
              <w:rPr>
                <w:rFonts w:hint="eastAsia" w:ascii="宋体" w:hAnsi="宋体" w:eastAsia="宋体" w:cs="宋体"/>
                <w:szCs w:val="21"/>
              </w:rPr>
            </w:pPr>
            <w:r>
              <w:rPr>
                <w:rFonts w:hint="eastAsia" w:ascii="宋体" w:hAnsi="宋体" w:eastAsia="宋体" w:cs="宋体"/>
                <w:szCs w:val="21"/>
              </w:rPr>
              <w:t xml:space="preserve">3.横梁：采用≥φ50mm圆管，厚度≥1.0mm优质冷轧钢管。</w:t>
            </w:r>
            <w:r/>
          </w:p>
          <w:p>
            <w:pPr>
              <w:rPr>
                <w:rFonts w:hint="eastAsia" w:ascii="宋体" w:hAnsi="宋体" w:eastAsia="宋体" w:cs="宋体"/>
                <w:szCs w:val="21"/>
              </w:rPr>
            </w:pPr>
            <w:r>
              <w:rPr>
                <w:rFonts w:hint="eastAsia" w:ascii="宋体" w:hAnsi="宋体" w:eastAsia="宋体" w:cs="宋体"/>
                <w:szCs w:val="21"/>
              </w:rPr>
              <w:t xml:space="preserve">4.台面采用≥25mm厚E0级多层实木板；书网：采用≥φ12mm圆管，厚度≥1.0mm优质冷轧钢管，书网内径：≥宽200mm，高度≥180mm</w:t>
            </w:r>
            <w:r>
              <w:rPr>
                <w:rFonts w:hint="eastAsia" w:ascii="宋体" w:hAnsi="宋体" w:cs="宋体"/>
                <w:szCs w:val="21"/>
              </w:rPr>
              <w:t xml:space="preserve">。</w:t>
            </w:r>
            <w:r/>
          </w:p>
          <w:p>
            <w:pPr>
              <w:rPr>
                <w:rFonts w:hint="eastAsia" w:ascii="宋体" w:hAnsi="宋体" w:eastAsia="宋体" w:cs="宋体"/>
                <w:strike/>
                <w:szCs w:val="21"/>
              </w:rPr>
            </w:pPr>
            <w:r>
              <w:rPr>
                <w:rFonts w:hint="eastAsia" w:ascii="宋体" w:hAnsi="宋体" w:eastAsia="宋体" w:cs="宋体"/>
                <w:szCs w:val="21"/>
              </w:rPr>
              <w:t xml:space="preserve">5.桌子两侧采用压铸一体成型铝合金接头，表面经防锈静电喷涂处理，内置高强耐磨粉末冶金合金材料舌芯+铝芯+弹簧折叠装置，中间配置内六角管传动轴连接铝芯，外侧配置优质ABS一体成型旋钮开关</w:t>
            </w:r>
            <w:r/>
          </w:p>
        </w:tc>
      </w:tr>
      <w:tr>
        <w:trPr>
          <w:gridAfter w:val="1"/>
          <w:jc w:val="center"/>
          <w:trHeight w:val="90"/>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活动会议椅</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1723390" cy="2292985"/>
                      <wp:effectExtent l="0" t="0" r="10160" b="12065"/>
                      <wp:docPr id="3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8"/>
                              <pic:cNvPicPr>
                                <a:picLocks noChangeAspect="1"/>
                              </pic:cNvPicPr>
                              <pic:nvPr/>
                            </pic:nvPicPr>
                            <pic:blipFill>
                              <a:blip r:embed="rId48"/>
                              <a:stretch/>
                            </pic:blipFill>
                            <pic:spPr bwMode="auto">
                              <a:xfrm>
                                <a:off x="0" y="0"/>
                                <a:ext cx="1723390" cy="229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5.7pt;height:180.5pt;mso-wrap-distance-left:0.0pt;mso-wrap-distance-top:0.0pt;mso-wrap-distance-right:0.0pt;mso-wrap-distance-bottom:0.0pt;" stroked="f">
                      <v:path textboxrect="0,0,0,0"/>
                      <v:imagedata r:id="rId48"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≥440*400*780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1.外观与尺寸：</w:t>
            </w:r>
            <w:r/>
          </w:p>
          <w:p>
            <w:pPr>
              <w:rPr>
                <w:rFonts w:hint="eastAsia" w:ascii="宋体" w:hAnsi="宋体" w:eastAsia="宋体" w:cs="宋体"/>
                <w:szCs w:val="21"/>
              </w:rPr>
            </w:pPr>
            <w:r>
              <w:rPr>
                <w:rFonts w:hint="eastAsia" w:ascii="宋体" w:hAnsi="宋体" w:eastAsia="宋体" w:cs="宋体"/>
                <w:szCs w:val="21"/>
              </w:rPr>
              <w:t xml:space="preserve">整体尺寸：座高≥450mm，总高≥780mm，座宽≥440mm，座深≥400mm椅架：悬臂式弓形钢架，钢管直径≥30mm，壁厚≥2.0mm座面/靠背：曲木成型，厚度≥12mm，边缘圆角R2mm防磕碰。</w:t>
            </w:r>
            <w:r/>
          </w:p>
          <w:p>
            <w:pPr>
              <w:rPr>
                <w:rFonts w:hint="eastAsia" w:ascii="宋体" w:hAnsi="宋体" w:eastAsia="宋体" w:cs="宋体"/>
                <w:szCs w:val="21"/>
              </w:rPr>
            </w:pPr>
            <w:r>
              <w:rPr>
                <w:rFonts w:hint="eastAsia" w:ascii="宋体" w:hAnsi="宋体" w:eastAsia="宋体" w:cs="宋体"/>
                <w:szCs w:val="21"/>
              </w:rPr>
              <w:t xml:space="preserve">2.材质与环保标准</w:t>
            </w:r>
            <w:r/>
          </w:p>
          <w:p>
            <w:pPr>
              <w:rPr>
                <w:rFonts w:hint="eastAsia" w:ascii="宋体" w:hAnsi="宋体" w:eastAsia="宋体" w:cs="宋体"/>
                <w:szCs w:val="21"/>
              </w:rPr>
            </w:pPr>
            <w:r>
              <w:rPr>
                <w:rFonts w:hint="eastAsia" w:ascii="宋体" w:hAnsi="宋体" w:eastAsia="宋体" w:cs="宋体"/>
                <w:szCs w:val="21"/>
              </w:rPr>
              <w:t xml:space="preserve">座面/靠背材质： 橡木，采用环保无醛胶热压成型，椅架 Q235冷轧钢管，表面镀铬/抛光处理，光亮耐腐</w:t>
            </w:r>
            <w:r>
              <w:rPr>
                <w:rFonts w:hint="eastAsia" w:ascii="宋体" w:hAnsi="宋体" w:cs="宋体"/>
                <w:szCs w:val="21"/>
              </w:rPr>
              <w:t xml:space="preserve">。</w:t>
            </w:r>
            <w:r>
              <w:rPr>
                <w:rFonts w:hint="eastAsia" w:ascii="宋体" w:hAnsi="宋体" w:eastAsia="宋体" w:cs="宋体"/>
                <w:szCs w:val="21"/>
              </w:rPr>
              <w:t xml:space="preserve">脚垫 防滑耐磨橡胶脚垫，静音防刮地面，与钢架牢固连接 、无刺激性气味。</w:t>
            </w:r>
            <w:r/>
          </w:p>
          <w:p>
            <w:pPr>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.结构工艺：</w:t>
            </w:r>
            <w:r/>
          </w:p>
          <w:p>
            <w:pPr>
              <w:rPr>
                <w:rFonts w:hint="eastAsia" w:ascii="宋体" w:hAnsi="宋体" w:eastAsia="宋体" w:cs="宋体"/>
                <w:szCs w:val="21"/>
              </w:rPr>
            </w:pPr>
            <w:r>
              <w:rPr>
                <w:rFonts w:hint="eastAsia" w:ascii="宋体" w:hAnsi="宋体" w:eastAsia="宋体" w:cs="宋体"/>
                <w:szCs w:val="21"/>
              </w:rPr>
              <w:t xml:space="preserve">悬臂式钢架一体成型，焊接牢固无虚焊，与木座通过螺丝+卡扣双重固定、座面/靠背符合人体工学</w:t>
            </w:r>
            <w:r/>
          </w:p>
        </w:tc>
      </w:tr>
      <w:tr>
        <w:trPr>
          <w:gridAfter w:val="1"/>
          <w:jc w:val="center"/>
          <w:trHeight w:val="2835"/>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礼堂椅</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0690" cy="1682115"/>
                      <wp:effectExtent l="0" t="0" r="3810" b="13335"/>
                      <wp:docPr id="38" name="图片 29" descr="60fa1ae551fa4521a6ecffd2b315a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9" descr="60fa1ae551fa4521a6ecffd2b315a072"/>
                              <pic:cNvPicPr>
                                <a:picLocks noChangeAspect="1"/>
                              </pic:cNvPicPr>
                              <pic:nvPr/>
                            </pic:nvPicPr>
                            <pic:blipFill>
                              <a:blip r:embed="rId49"/>
                              <a:stretch/>
                            </pic:blipFill>
                            <pic:spPr bwMode="auto">
                              <a:xfrm>
                                <a:off x="0" y="0"/>
                                <a:ext cx="1710690"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34.7pt;height:132.4pt;mso-wrap-distance-left:0.0pt;mso-wrap-distance-top:0.0pt;mso-wrap-distance-right:0.0pt;mso-wrap-distance-bottom:0.0pt;" stroked="f">
                      <v:path textboxrect="0,0,0,0"/>
                      <v:imagedata r:id="rId49" o:title=""/>
                    </v:shape>
                  </w:pict>
                </mc:Fallback>
              </mc:AlternateContent>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w:r>
            <w:r/>
          </w:p>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0690" cy="1682115"/>
                      <wp:effectExtent l="0" t="0" r="3810" b="13335"/>
                      <wp:docPr id="39" name="图片 30" descr="08716272678f1ab41c1c9096be39f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0" descr="08716272678f1ab41c1c9096be39f293"/>
                              <pic:cNvPicPr>
                                <a:picLocks noChangeAspect="1"/>
                              </pic:cNvPicPr>
                              <pic:nvPr/>
                            </pic:nvPicPr>
                            <pic:blipFill>
                              <a:blip r:embed="rId50"/>
                              <a:stretch/>
                            </pic:blipFill>
                            <pic:spPr bwMode="auto">
                              <a:xfrm>
                                <a:off x="0" y="0"/>
                                <a:ext cx="1710690"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34.7pt;height:132.4pt;mso-wrap-distance-left:0.0pt;mso-wrap-distance-top:0.0pt;mso-wrap-distance-right:0.0pt;mso-wrap-distance-bottom:0.0pt;" stroked="f">
                      <v:path textboxrect="0,0,0,0"/>
                      <v:imagedata r:id="rId50"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rPr>
              <w:t xml:space="preserve">70</w:t>
            </w:r>
            <w:r>
              <w:rPr>
                <w:rFonts w:hint="eastAsia" w:ascii="宋体" w:hAnsi="宋体" w:eastAsia="宋体" w:cs="宋体"/>
                <w:szCs w:val="21"/>
              </w:rPr>
              <w:t xml:space="preserve">*7</w:t>
            </w:r>
            <w:r>
              <w:rPr>
                <w:rFonts w:hint="eastAsia" w:ascii="宋体" w:hAnsi="宋体" w:cs="宋体"/>
                <w:szCs w:val="21"/>
              </w:rPr>
              <w:t xml:space="preserve">0</w:t>
            </w:r>
            <w:r>
              <w:rPr>
                <w:rFonts w:hint="eastAsia" w:ascii="宋体" w:hAnsi="宋体" w:eastAsia="宋体" w:cs="宋体"/>
                <w:szCs w:val="21"/>
              </w:rPr>
              <w:t xml:space="preserve">0*10</w:t>
            </w:r>
            <w:r>
              <w:rPr>
                <w:rFonts w:hint="eastAsia" w:ascii="宋体" w:hAnsi="宋体" w:cs="宋体"/>
                <w:szCs w:val="21"/>
              </w:rPr>
              <w:t xml:space="preserve">0</w:t>
            </w:r>
            <w:r>
              <w:rPr>
                <w:rFonts w:hint="eastAsia" w:ascii="宋体" w:hAnsi="宋体" w:eastAsia="宋体" w:cs="宋体"/>
                <w:szCs w:val="21"/>
              </w:rPr>
              <w:t xml:space="preserve">0mm </w:t>
            </w:r>
            <w:r/>
          </w:p>
        </w:tc>
        <w:tc>
          <w:tcPr>
            <w:shd w:val="clear" w:color="auto" w:fill="auto"/>
            <w:tcW w:w="3828" w:type="dxa"/>
            <w:vAlign w:val="center"/>
            <w:textDirection w:val="lrTb"/>
            <w:noWrap w:val="false"/>
          </w:tcPr>
          <w:p>
            <w:pPr>
              <w:pStyle w:val="848"/>
              <w:jc w:val="both"/>
              <w:spacing w:line="320" w:lineRule="exact"/>
              <w:rPr>
                <w:rFonts w:hint="eastAsia" w:ascii="宋体" w:hAnsi="宋体" w:eastAsia="宋体" w:cs="宋体"/>
                <w:szCs w:val="21"/>
              </w:rPr>
            </w:pPr>
            <w:r>
              <w:rPr>
                <w:rFonts w:hint="eastAsia" w:ascii="宋体" w:hAnsi="宋体" w:cs="宋体"/>
                <w:szCs w:val="21"/>
              </w:rPr>
              <w:t xml:space="preserve">1.</w:t>
            </w:r>
            <w:r>
              <w:rPr>
                <w:rFonts w:hint="eastAsia" w:ascii="宋体" w:hAnsi="宋体" w:eastAsia="宋体" w:cs="宋体"/>
                <w:szCs w:val="21"/>
              </w:rPr>
              <w:t xml:space="preserve">≥570*700*1000mm </w:t>
            </w:r>
            <w:r/>
          </w:p>
          <w:p>
            <w:pPr>
              <w:pStyle w:val="848"/>
              <w:jc w:val="both"/>
              <w:spacing w:line="320" w:lineRule="exact"/>
              <w:rPr>
                <w:rFonts w:hint="eastAsia" w:ascii="宋体" w:hAnsi="宋体" w:eastAsia="宋体" w:cs="宋体"/>
                <w:szCs w:val="21"/>
              </w:rPr>
            </w:pPr>
            <w:r>
              <w:rPr>
                <w:rFonts w:hint="eastAsia" w:ascii="宋体" w:hAnsi="宋体" w:eastAsia="宋体" w:cs="宋体"/>
                <w:szCs w:val="21"/>
              </w:rPr>
              <w:t xml:space="preserve">椅子总高度≥1000mm，扶手高度≥620mm座椅总深度≥720mm，                                                                                                                                                                                      </w:t>
            </w:r>
            <w:r>
              <w:rPr>
                <w:rFonts w:hint="eastAsia" w:ascii="宋体" w:hAnsi="宋体" w:cs="宋体"/>
                <w:szCs w:val="21"/>
              </w:rPr>
              <w:t xml:space="preserve">2</w:t>
            </w:r>
            <w:r>
              <w:rPr>
                <w:rFonts w:hint="eastAsia" w:ascii="宋体" w:hAnsi="宋体" w:eastAsia="宋体" w:cs="宋体"/>
                <w:szCs w:val="21"/>
              </w:rPr>
              <w:t xml:space="preserve">.座椅靠背海绵、座垫海绵：采用高密度定型棉，长久使用不变形，靠背海绵密度≥40㎏/m3，座垫海绵密度≥40㎏/m3，发泡海绵回弹性能≥45%</w:t>
            </w:r>
            <w:r/>
          </w:p>
          <w:p>
            <w:pPr>
              <w:pStyle w:val="848"/>
              <w:numPr>
                <w:ilvl w:val="0"/>
                <w:numId w:val="13"/>
              </w:numPr>
              <w:jc w:val="both"/>
              <w:spacing w:line="320" w:lineRule="exact"/>
              <w:rPr>
                <w:rFonts w:hint="eastAsia" w:ascii="宋体" w:hAnsi="宋体" w:eastAsia="宋体" w:cs="宋体"/>
                <w:szCs w:val="21"/>
              </w:rPr>
            </w:pPr>
            <w:r>
              <w:rPr>
                <w:rFonts w:hint="eastAsia" w:ascii="宋体" w:hAnsi="宋体" w:eastAsia="宋体" w:cs="宋体"/>
                <w:szCs w:val="21"/>
              </w:rPr>
              <w:t xml:space="preserve">座椅靠背外板、座垫外板：基材采用优质榉实木夹板经热压成型，靠背厚度≥15mm，座外板厚度≥12mm，外附优质麻绒布料经人工缝制加工而成。</w:t>
            </w:r>
            <w:r/>
          </w:p>
          <w:p>
            <w:pPr>
              <w:pStyle w:val="848"/>
              <w:jc w:val="both"/>
              <w:spacing w:line="320" w:lineRule="exact"/>
              <w:rPr>
                <w:rFonts w:hint="eastAsia" w:ascii="宋体" w:hAnsi="宋体" w:eastAsia="宋体" w:cs="宋体"/>
                <w:strike/>
                <w:szCs w:val="21"/>
              </w:rPr>
            </w:pPr>
            <w:r>
              <w:rPr>
                <w:rFonts w:hint="eastAsia" w:ascii="宋体" w:hAnsi="宋体" w:cs="宋体"/>
                <w:szCs w:val="21"/>
              </w:rPr>
              <w:t xml:space="preserve">4.</w:t>
            </w:r>
            <w:r>
              <w:rPr>
                <w:rFonts w:hint="eastAsia" w:ascii="宋体" w:hAnsi="宋体" w:eastAsia="宋体" w:cs="宋体"/>
                <w:szCs w:val="21"/>
              </w:rPr>
              <w:t xml:space="preserve">扶手：扶手框：采用多层板经热压一次成型，外附座椅专用阻燃面料经人工缝制加工而成。</w:t>
            </w:r>
            <w:r/>
          </w:p>
          <w:p>
            <w:pPr>
              <w:spacing w:line="320" w:lineRule="exact"/>
              <w:rPr>
                <w:rFonts w:hint="eastAsia" w:ascii="宋体" w:hAnsi="宋体" w:eastAsia="宋体" w:cs="宋体"/>
                <w:szCs w:val="21"/>
              </w:rPr>
            </w:pPr>
            <w:r>
              <w:rPr>
                <w:rFonts w:hint="eastAsia" w:ascii="宋体" w:hAnsi="宋体" w:cs="宋体"/>
                <w:szCs w:val="21"/>
              </w:rPr>
              <w:t xml:space="preserve">5</w:t>
            </w:r>
            <w:r>
              <w:rPr>
                <w:rFonts w:hint="eastAsia" w:ascii="宋体" w:hAnsi="宋体" w:eastAsia="宋体" w:cs="宋体"/>
                <w:szCs w:val="21"/>
              </w:rPr>
              <w:t xml:space="preserve">.座框架：采用优质冷轧钢板厚度≥1.8mm，经模具冲压焊接组合成型；座框架两边限位装置采用优质≥5mm冷轧钢片；直径≥16mm经焊接打磨电熔处理，无故障永不变形；消音圈：采用优质NBR材料，外径尺寸≥20mm，直径≥Ø5mm。</w:t>
            </w:r>
            <w:r/>
          </w:p>
          <w:p>
            <w:pPr>
              <w:pStyle w:val="848"/>
              <w:jc w:val="both"/>
              <w:spacing w:line="320" w:lineRule="exact"/>
              <w:rPr>
                <w:rFonts w:hint="eastAsia" w:ascii="宋体" w:hAnsi="宋体" w:eastAsia="宋体" w:cs="宋体"/>
                <w:szCs w:val="21"/>
              </w:rPr>
            </w:pPr>
            <w:r>
              <w:rPr>
                <w:rFonts w:hint="eastAsia" w:ascii="宋体" w:hAnsi="宋体" w:cs="宋体"/>
                <w:szCs w:val="21"/>
              </w:rPr>
              <w:t xml:space="preserve">6</w:t>
            </w:r>
            <w:r>
              <w:rPr>
                <w:rFonts w:hint="eastAsia" w:ascii="宋体" w:hAnsi="宋体" w:eastAsia="宋体" w:cs="宋体"/>
                <w:szCs w:val="21"/>
              </w:rPr>
              <w:t xml:space="preserve">.站脚：整体采用优质铝合金材质，经模具压铸一体成型，壁厚≥2.8mm，经抛光、防氧化、静电喷粉、高温锔炉等工序处理，立管柱尺寸宽度为≥100mm*65mm，承重力度高，顶部平台≥200*≥65*≥10mm；安装螺丝隐藏式设计，隐藏式压爆不锈钢地爆螺丝与地面牢固固定，外置防尘PP塑料盖有效防止积尘。</w:t>
            </w:r>
            <w:r/>
          </w:p>
          <w:p>
            <w:pPr>
              <w:spacing w:line="320" w:lineRule="exact"/>
              <w:rPr>
                <w:rFonts w:hint="eastAsia" w:ascii="宋体" w:hAnsi="宋体" w:eastAsia="宋体" w:cs="宋体"/>
                <w:szCs w:val="21"/>
              </w:rPr>
            </w:pPr>
            <w:r>
              <w:rPr>
                <w:rFonts w:hint="eastAsia" w:ascii="宋体" w:hAnsi="宋体" w:cs="宋体"/>
                <w:szCs w:val="21"/>
              </w:rPr>
              <w:t xml:space="preserve">7.</w:t>
            </w:r>
            <w:r>
              <w:rPr>
                <w:rFonts w:hint="eastAsia" w:ascii="宋体" w:hAnsi="宋体" w:eastAsia="宋体" w:cs="宋体"/>
                <w:szCs w:val="21"/>
              </w:rPr>
              <w:t xml:space="preserve">面料：座椅面料选用优质耐磨毛麻纺织面料，软硬适中、手感舒适、粘接牢固，使用长时间无皱褶，无断裂、不起球、不褪色、耐磨、吸声、抗污。</w:t>
            </w:r>
            <w:r/>
          </w:p>
          <w:p>
            <w:pPr>
              <w:spacing w:line="320" w:lineRule="exact"/>
              <w:rPr>
                <w:rFonts w:hint="eastAsia" w:ascii="宋体" w:hAnsi="宋体" w:eastAsia="宋体" w:cs="宋体"/>
                <w:szCs w:val="21"/>
              </w:rPr>
            </w:pPr>
            <w:r>
              <w:rPr>
                <w:rFonts w:hint="eastAsia" w:ascii="宋体" w:hAnsi="宋体" w:cs="宋体"/>
                <w:szCs w:val="21"/>
              </w:rPr>
              <w:t xml:space="preserve">8.</w:t>
            </w:r>
            <w:r>
              <w:rPr>
                <w:rFonts w:hint="eastAsia" w:ascii="宋体" w:hAnsi="宋体" w:eastAsia="宋体" w:cs="宋体"/>
                <w:szCs w:val="21"/>
              </w:rPr>
              <w:t xml:space="preserve">写字板：采用冷轧钢后置写字板机构，冷轧钢折叠机构厚度不低于2.5mm，写字板不用时可折叠，方便快捷且安全；面板采用多层板面贴防火板，尺寸规格为≥380mm*240mm*15mm，承重不小于50kg。</w:t>
            </w:r>
            <w:r/>
          </w:p>
          <w:p>
            <w:pPr>
              <w:spacing w:line="320" w:lineRule="exact"/>
              <w:rPr>
                <w:rFonts w:hint="eastAsia" w:ascii="宋体" w:hAnsi="宋体" w:eastAsia="宋体" w:cs="宋体"/>
                <w:szCs w:val="21"/>
              </w:rPr>
            </w:pPr>
            <w:r>
              <w:rPr>
                <w:rFonts w:hint="eastAsia" w:ascii="宋体" w:hAnsi="宋体" w:cs="宋体"/>
                <w:szCs w:val="21"/>
              </w:rPr>
              <w:t xml:space="preserve">9.</w:t>
            </w:r>
            <w:r>
              <w:rPr>
                <w:rFonts w:hint="eastAsia" w:ascii="宋体" w:hAnsi="宋体" w:eastAsia="宋体" w:cs="宋体"/>
                <w:szCs w:val="21"/>
              </w:rPr>
              <w:t xml:space="preserve">座椅缓冲机构：采用阻尼加弹簧，定位精确，座椅座框采用优质冷轧钢板经冲压、折边焊接成型。</w:t>
            </w:r>
            <w:r/>
          </w:p>
          <w:p>
            <w:pPr>
              <w:pStyle w:val="848"/>
              <w:jc w:val="both"/>
              <w:spacing w:line="320" w:lineRule="exact"/>
              <w:rPr>
                <w:rFonts w:hint="eastAsia" w:ascii="宋体" w:hAnsi="宋体" w:eastAsia="宋体" w:cs="宋体"/>
                <w:strike/>
                <w:szCs w:val="21"/>
              </w:rPr>
            </w:pPr>
            <w:r>
              <w:rPr>
                <w:rFonts w:hint="eastAsia" w:ascii="宋体" w:hAnsi="宋体" w:cs="宋体"/>
                <w:szCs w:val="21"/>
              </w:rPr>
              <w:t xml:space="preserve">10</w:t>
            </w:r>
            <w:r>
              <w:rPr>
                <w:rFonts w:hint="eastAsia" w:ascii="宋体" w:hAnsi="宋体" w:eastAsia="宋体" w:cs="宋体"/>
                <w:szCs w:val="21"/>
              </w:rPr>
              <w:t xml:space="preserve">. 地面固定：采用静电喷涂六角膨胀螺丝，不易生锈。外加防尘盖。</w:t>
            </w:r>
            <w:r/>
          </w:p>
          <w:p>
            <w:pPr>
              <w:rPr>
                <w:rFonts w:hint="eastAsia"/>
                <w:b/>
                <w:bCs/>
                <w:szCs w:val="21"/>
              </w:rPr>
            </w:pPr>
            <w:r>
              <w:rPr>
                <w:rFonts w:hint="eastAsia" w:ascii="宋体" w:hAnsi="宋体" w:eastAsia="宋体" w:cs="宋体"/>
                <w:szCs w:val="21"/>
                <w:lang w:bidi="ar"/>
              </w:rPr>
              <w:t xml:space="preserve">▲11.</w:t>
            </w:r>
            <w:r>
              <w:rPr>
                <w:rFonts w:hint="eastAsia" w:ascii="宋体" w:hAnsi="宋体" w:eastAsia="宋体" w:cs="宋体"/>
                <w:szCs w:val="21"/>
              </w:rPr>
              <w:t xml:space="preserve">礼堂椅：</w:t>
            </w:r>
            <w:r>
              <w:rPr>
                <w:rFonts w:hint="eastAsia" w:ascii="宋体" w:hAnsi="宋体" w:eastAsia="宋体" w:cs="宋体"/>
                <w:szCs w:val="21"/>
                <w:lang w:bidi="ar"/>
              </w:rPr>
              <w:t xml:space="preserve">甲醛释放量≤0.12mg/m</w:t>
            </w:r>
            <w:r>
              <w:rPr>
                <w:rFonts w:hint="eastAsia" w:ascii="宋体" w:hAnsi="宋体" w:eastAsia="宋体" w:cs="宋体"/>
                <w:szCs w:val="21"/>
                <w:vertAlign w:val="superscript"/>
                <w:lang w:bidi="ar"/>
              </w:rPr>
              <w:t xml:space="preserve">2</w:t>
            </w:r>
            <w:r>
              <w:rPr>
                <w:rFonts w:hint="eastAsia" w:ascii="宋体" w:hAnsi="宋体" w:eastAsia="宋体" w:cs="宋体"/>
                <w:szCs w:val="21"/>
                <w:lang w:bidi="ar"/>
              </w:rPr>
              <w:t xml:space="preserve">h，理化性能－金属件耐腐蚀要求：划道两侧3mm外，应无锈迹、剥落、起皱、变色和失光等现象。</w:t>
            </w:r>
            <w:r>
              <w:rPr>
                <w:rFonts w:hint="eastAsia" w:ascii="宋体" w:hAnsi="宋体" w:eastAsia="宋体" w:cs="宋体"/>
                <w:b/>
                <w:bCs/>
                <w:szCs w:val="21"/>
                <w:lang w:bidi="ar"/>
              </w:rPr>
              <w:t xml:space="preserve">（提供具有CMA标识的符合本项要求的抽样检测报告原件扫描件证明材料）</w:t>
            </w:r>
            <w:r/>
          </w:p>
        </w:tc>
      </w:tr>
      <w:tr>
        <w:trPr>
          <w:gridAfter w:val="1"/>
          <w:jc w:val="center"/>
        </w:trPr>
        <w:tc>
          <w:tcPr>
            <w:shd w:val="clear" w:color="auto" w:fill="auto"/>
            <w:tcW w:w="553"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12</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三人</w:t>
            </w:r>
            <w:r>
              <w:rPr>
                <w:rFonts w:hint="eastAsia" w:ascii="宋体" w:hAnsi="宋体" w:eastAsia="宋体" w:cs="宋体"/>
                <w:sz w:val="24"/>
                <w:szCs w:val="24"/>
              </w:rPr>
              <w:t xml:space="preserve">主席台桌</w:t>
            </w:r>
            <w:r/>
          </w:p>
        </w:tc>
        <w:tc>
          <w:tcPr>
            <w:shd w:val="clear" w:color="auto" w:fill="auto"/>
            <w:tcW w:w="2940" w:type="dxa"/>
            <w:vAlign w:val="center"/>
            <w:vMerge w:val="restart"/>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6405" cy="1716405"/>
                      <wp:effectExtent l="0" t="0" r="17145" b="17145"/>
                      <wp:docPr id="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1"/>
                              <pic:cNvPicPr>
                                <a:picLocks noChangeAspect="1"/>
                              </pic:cNvPicPr>
                              <pic:nvPr/>
                            </pic:nvPicPr>
                            <pic:blipFill>
                              <a:blip r:embed="rId51"/>
                              <a:stretch/>
                            </pic:blipFill>
                            <pic:spPr bwMode="auto">
                              <a:xfrm>
                                <a:off x="0" y="0"/>
                                <a:ext cx="1716405" cy="1716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5.2pt;height:135.2pt;mso-wrap-distance-left:0.0pt;mso-wrap-distance-top:0.0pt;mso-wrap-distance-right:0.0pt;mso-wrap-distance-bottom:0.0pt;" stroked="f">
                      <v:path textboxrect="0,0,0,0"/>
                      <v:imagedata r:id="rId51"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21</w:t>
            </w:r>
            <w:r>
              <w:rPr>
                <w:rFonts w:hint="eastAsia" w:ascii="宋体" w:hAnsi="宋体" w:eastAsia="宋体" w:cs="宋体"/>
                <w:szCs w:val="21"/>
              </w:rPr>
              <w:t xml:space="preserve">00*</w:t>
            </w:r>
            <w:r>
              <w:rPr>
                <w:rFonts w:hint="eastAsia" w:ascii="宋体" w:hAnsi="宋体" w:cs="宋体"/>
                <w:szCs w:val="21"/>
              </w:rPr>
              <w:t xml:space="preserve">60</w:t>
            </w:r>
            <w:r>
              <w:rPr>
                <w:rFonts w:hint="eastAsia" w:ascii="宋体" w:hAnsi="宋体" w:eastAsia="宋体" w:cs="宋体"/>
                <w:szCs w:val="21"/>
              </w:rPr>
              <w:t xml:space="preserve">0*</w:t>
            </w:r>
            <w:r>
              <w:rPr>
                <w:rFonts w:hint="eastAsia" w:ascii="宋体" w:hAnsi="宋体" w:cs="宋体"/>
                <w:szCs w:val="21"/>
              </w:rPr>
              <w:t xml:space="preserve">750</w:t>
            </w:r>
            <w:r>
              <w:rPr>
                <w:rFonts w:hint="eastAsia" w:ascii="宋体" w:hAnsi="宋体" w:eastAsia="宋体" w:cs="宋体"/>
                <w:szCs w:val="21"/>
              </w:rPr>
              <w:t xml:space="preserve">mm</w:t>
            </w:r>
            <w:r/>
          </w:p>
        </w:tc>
        <w:tc>
          <w:tcPr>
            <w:shd w:val="clear" w:color="auto" w:fill="auto"/>
            <w:tcW w:w="382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1.基材：台面厚度：≥50mm，边缘做R5mm圆弧倒角防磕碰，侧板/围板厚度：≥25mm</w:t>
            </w:r>
            <w:r/>
          </w:p>
          <w:p>
            <w:pPr>
              <w:rPr>
                <w:rFonts w:hint="eastAsia" w:ascii="宋体" w:hAnsi="宋体" w:eastAsia="宋体" w:cs="宋体"/>
                <w:szCs w:val="21"/>
              </w:rPr>
            </w:pPr>
            <w:r>
              <w:rPr>
                <w:rFonts w:hint="eastAsia" w:ascii="宋体" w:hAnsi="宋体" w:eastAsia="宋体" w:cs="宋体"/>
                <w:szCs w:val="21"/>
              </w:rPr>
              <w:t xml:space="preserve">2.材料：E0级环保多层实木板，油漆：采用绿色环保水性油漆、油漆无颗粒、气泡、渣点、附着性强，涂膜强韧，产品表面耐磨性强，色泽效果持久平整。</w:t>
            </w:r>
            <w:r/>
          </w:p>
          <w:p>
            <w:pPr>
              <w:rPr>
                <w:rFonts w:hint="eastAsia" w:ascii="宋体" w:hAnsi="宋体" w:eastAsia="宋体" w:cs="宋体"/>
                <w:szCs w:val="21"/>
              </w:rPr>
            </w:pPr>
            <w:r>
              <w:rPr>
                <w:rFonts w:hint="eastAsia" w:ascii="宋体" w:hAnsi="宋体" w:eastAsia="宋体" w:cs="宋体"/>
                <w:szCs w:val="21"/>
              </w:rPr>
              <w:t xml:space="preserve">3.颜色：胡桃木色。                                           </w:t>
            </w:r>
            <w:r/>
          </w:p>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双人</w:t>
            </w: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12</w:t>
            </w:r>
            <w:r>
              <w:rPr>
                <w:rFonts w:hint="eastAsia" w:ascii="宋体" w:hAnsi="宋体" w:eastAsia="宋体" w:cs="宋体"/>
                <w:szCs w:val="21"/>
              </w:rPr>
              <w:t xml:space="preserve">00*</w:t>
            </w:r>
            <w:r>
              <w:rPr>
                <w:rFonts w:hint="eastAsia" w:ascii="宋体" w:hAnsi="宋体" w:cs="宋体"/>
                <w:szCs w:val="21"/>
              </w:rPr>
              <w:t xml:space="preserve">6</w:t>
            </w:r>
            <w:r>
              <w:rPr>
                <w:rFonts w:hint="eastAsia" w:ascii="宋体" w:hAnsi="宋体" w:eastAsia="宋体" w:cs="宋体"/>
                <w:szCs w:val="21"/>
              </w:rPr>
              <w:t xml:space="preserve">00*</w:t>
            </w:r>
            <w:r>
              <w:rPr>
                <w:rFonts w:hint="eastAsia" w:ascii="宋体" w:hAnsi="宋体" w:cs="宋体"/>
                <w:szCs w:val="21"/>
              </w:rPr>
              <w:t xml:space="preserve">75</w:t>
            </w:r>
            <w:r>
              <w:rPr>
                <w:rFonts w:hint="eastAsia" w:ascii="宋体" w:hAnsi="宋体" w:eastAsia="宋体" w:cs="宋体"/>
                <w:szCs w:val="21"/>
              </w:rPr>
              <w:t xml:space="preserve">0mm</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cs="宋体"/>
                <w:sz w:val="24"/>
                <w:szCs w:val="24"/>
              </w:rPr>
              <w:t xml:space="preserve">单人</w:t>
            </w: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8</w:t>
            </w:r>
            <w:r>
              <w:rPr>
                <w:rFonts w:hint="eastAsia" w:ascii="宋体" w:hAnsi="宋体" w:eastAsia="宋体" w:cs="宋体"/>
                <w:szCs w:val="21"/>
              </w:rPr>
              <w:t xml:space="preserve">00*</w:t>
            </w:r>
            <w:r>
              <w:rPr>
                <w:rFonts w:hint="eastAsia" w:ascii="宋体" w:hAnsi="宋体" w:cs="宋体"/>
                <w:szCs w:val="21"/>
              </w:rPr>
              <w:t xml:space="preserve">60</w:t>
            </w:r>
            <w:r>
              <w:rPr>
                <w:rFonts w:hint="eastAsia" w:ascii="宋体" w:hAnsi="宋体" w:eastAsia="宋体" w:cs="宋体"/>
                <w:szCs w:val="21"/>
              </w:rPr>
              <w:t xml:space="preserve">0*</w:t>
            </w:r>
            <w:r>
              <w:rPr>
                <w:rFonts w:hint="eastAsia" w:ascii="宋体" w:hAnsi="宋体" w:cs="宋体"/>
                <w:szCs w:val="21"/>
              </w:rPr>
              <w:t xml:space="preserve">75</w:t>
            </w:r>
            <w:r>
              <w:rPr>
                <w:rFonts w:hint="eastAsia" w:ascii="宋体" w:hAnsi="宋体" w:eastAsia="宋体" w:cs="宋体"/>
                <w:szCs w:val="21"/>
              </w:rPr>
              <w:t xml:space="preserve">0mm</w:t>
            </w:r>
            <w:r/>
          </w:p>
        </w:tc>
        <w:tc>
          <w:tcPr>
            <w:shd w:val="clear" w:color="auto" w:fill="auto"/>
            <w:tcW w:w="3828" w:type="dxa"/>
            <w:vAlign w:val="center"/>
            <w:vMerge w:val="continue"/>
            <w:textDirection w:val="lrTb"/>
            <w:noWrap w:val="false"/>
          </w:tcPr>
          <w:p>
            <w:pPr>
              <w:pStyle w:val="848"/>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vMerge w:val="continue"/>
            <w:textDirection w:val="lrTb"/>
            <w:noWrap w:val="false"/>
          </w:tcPr>
          <w:p>
            <w:pPr>
              <w:pStyle w:val="848"/>
              <w:jc w:val="center"/>
              <w:rPr>
                <w:rFonts w:ascii="宋体" w:hAnsi="宋体" w:cs="宋体"/>
                <w:sz w:val="24"/>
                <w:szCs w:val="24"/>
              </w:rPr>
            </w:pPr>
            <w:r>
              <w:rPr>
                <w:rFonts w:ascii="宋体" w:hAnsi="宋体" w:cs="宋体"/>
                <w:sz w:val="24"/>
                <w:szCs w:val="24"/>
              </w:rPr>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主席台桌</w:t>
            </w:r>
            <w:r/>
          </w:p>
        </w:tc>
        <w:tc>
          <w:tcPr>
            <w:shd w:val="clear" w:color="auto" w:fill="auto"/>
            <w:tcW w:w="2940" w:type="dxa"/>
            <w:vAlign w:val="center"/>
            <w:vMerge w:val="continue"/>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1400*600*750</w:t>
            </w:r>
            <w:r>
              <w:rPr>
                <w:rFonts w:hint="eastAsia" w:ascii="宋体" w:hAnsi="宋体" w:eastAsia="宋体" w:cs="宋体"/>
                <w:szCs w:val="21"/>
              </w:rPr>
              <w:t xml:space="preserve">mm</w:t>
            </w:r>
            <w:r/>
          </w:p>
        </w:tc>
        <w:tc>
          <w:tcPr>
            <w:shd w:val="clear" w:color="auto" w:fill="auto"/>
            <w:tcW w:w="382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gridAfter w:val="1"/>
          <w:jc w:val="center"/>
        </w:trPr>
        <w:tc>
          <w:tcPr>
            <w:shd w:val="clear" w:color="auto" w:fill="auto"/>
            <w:tcW w:w="553"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cs="宋体"/>
                <w:sz w:val="24"/>
                <w:szCs w:val="24"/>
              </w:rPr>
              <w:t xml:space="preserve">13</w:t>
            </w:r>
            <w:r/>
          </w:p>
        </w:tc>
        <w:tc>
          <w:tcPr>
            <w:shd w:val="clear" w:color="auto" w:fill="auto"/>
            <w:tcW w:w="955" w:type="dxa"/>
            <w:vAlign w:val="center"/>
            <w:textDirection w:val="lrTb"/>
            <w:noWrap w:val="false"/>
          </w:tcPr>
          <w:p>
            <w:pPr>
              <w:jc w:val="center"/>
              <w:spacing w:line="24" w:lineRule="atLeast"/>
              <w:rPr>
                <w:rFonts w:hint="eastAsia" w:ascii="宋体" w:hAnsi="宋体" w:eastAsia="宋体" w:cs="宋体"/>
                <w:sz w:val="24"/>
                <w:szCs w:val="24"/>
              </w:rPr>
            </w:pPr>
            <w:r>
              <w:rPr>
                <w:rFonts w:hint="eastAsia" w:ascii="宋体" w:hAnsi="宋体" w:eastAsia="宋体" w:cs="宋体"/>
                <w:sz w:val="24"/>
                <w:szCs w:val="24"/>
              </w:rPr>
              <w:t xml:space="preserve">演讲桌</w:t>
            </w:r>
            <w:r/>
          </w:p>
        </w:tc>
        <w:tc>
          <w:tcPr>
            <w:shd w:val="clear" w:color="auto" w:fill="auto"/>
            <w:tcW w:w="2940" w:type="dxa"/>
            <w:vAlign w:val="center"/>
            <w:textDirection w:val="lrTb"/>
            <w:noWrap w:val="false"/>
          </w:tcPr>
          <w:p>
            <w:pPr>
              <w:pStyle w:val="84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8485" cy="969010"/>
                      <wp:effectExtent l="0" t="0" r="12065" b="2540"/>
                      <wp:docPr id="41" name="图片 32" descr="2e2397a1c96cef614b091b1f13a24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2" descr="2e2397a1c96cef614b091b1f13a24f3d"/>
                              <pic:cNvPicPr>
                                <a:picLocks noChangeAspect="1"/>
                              </pic:cNvPicPr>
                              <pic:nvPr/>
                            </pic:nvPicPr>
                            <pic:blipFill>
                              <a:blip r:embed="rId52"/>
                              <a:stretch/>
                            </pic:blipFill>
                            <pic:spPr bwMode="auto">
                              <a:xfrm>
                                <a:off x="0" y="0"/>
                                <a:ext cx="578485" cy="969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5pt;height:76.3pt;mso-wrap-distance-left:0.0pt;mso-wrap-distance-top:0.0pt;mso-wrap-distance-right:0.0pt;mso-wrap-distance-bottom:0.0pt;" stroked="f">
                      <v:path textboxrect="0,0,0,0"/>
                      <v:imagedata r:id="rId52" o:title=""/>
                    </v:shape>
                  </w:pict>
                </mc:Fallback>
              </mc:AlternateContent>
            </w:r>
            <w:r/>
          </w:p>
        </w:tc>
        <w:tc>
          <w:tcPr>
            <w:shd w:val="clear" w:color="auto" w:fill="auto"/>
            <w:tcW w:w="1690" w:type="dxa"/>
            <w:vAlign w:val="center"/>
            <w:textDirection w:val="lrTb"/>
            <w:noWrap w:val="false"/>
          </w:tcPr>
          <w:p>
            <w:pPr>
              <w:jc w:val="center"/>
              <w:spacing w:line="24" w:lineRule="atLeas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rPr>
              <w:t xml:space="preserve">74</w:t>
            </w:r>
            <w:r>
              <w:rPr>
                <w:rFonts w:hint="eastAsia" w:ascii="宋体" w:hAnsi="宋体" w:eastAsia="宋体" w:cs="宋体"/>
                <w:szCs w:val="21"/>
              </w:rPr>
              <w:t xml:space="preserve">0*510*1200</w:t>
            </w:r>
            <w:r/>
          </w:p>
        </w:tc>
        <w:tc>
          <w:tcPr>
            <w:shd w:val="clear" w:color="auto" w:fill="auto"/>
            <w:tcW w:w="38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1.基材：台面厚度：≥25mm，边缘做R5mm圆弧倒角防磕碰，侧板/围板厚度：≥25mm</w:t>
            </w:r>
            <w:r/>
          </w:p>
          <w:p>
            <w:pPr>
              <w:rPr>
                <w:rFonts w:hint="eastAsia" w:ascii="宋体" w:hAnsi="宋体" w:eastAsia="宋体" w:cs="宋体"/>
                <w:szCs w:val="21"/>
              </w:rPr>
            </w:pPr>
            <w:r>
              <w:rPr>
                <w:rFonts w:hint="eastAsia" w:ascii="宋体" w:hAnsi="宋体" w:eastAsia="宋体" w:cs="宋体"/>
                <w:szCs w:val="21"/>
              </w:rPr>
              <w:t xml:space="preserve">2.材料：E0级环保多层实木板，油漆：采用绿色环保水性油漆、油漆无颗粒、气泡、渣点、附着性强，涂膜强韧，产品表面耐磨性强，色泽效果持久平整。 </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br w:type="page" w:clear="all"/>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t xml:space="preserve">四、投标样品提供要求</w:t>
      </w:r>
      <w:r/>
    </w:p>
    <w:p>
      <w:pPr>
        <w:ind w:left="120"/>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tbl>
      <w:tblPr>
        <w:tblStyle w:val="832"/>
        <w:tblW w:w="4497" w:type="pct"/>
        <w:jc w:val="center"/>
        <w:tblLayout w:type="fixed"/>
        <w:tblCellMar>
          <w:left w:w="108" w:type="dxa"/>
          <w:top w:w="0" w:type="dxa"/>
          <w:right w:w="108" w:type="dxa"/>
          <w:bottom w:w="0" w:type="dxa"/>
        </w:tblCellMar>
        <w:tblLook w:val="04A0" w:firstRow="1" w:lastRow="0" w:firstColumn="1" w:lastColumn="0" w:noHBand="0" w:noVBand="1"/>
      </w:tblPr>
      <w:tblGrid>
        <w:gridCol w:w="1014"/>
        <w:gridCol w:w="1361"/>
        <w:gridCol w:w="3691"/>
        <w:gridCol w:w="2181"/>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rPr>
                <w:rFonts w:ascii="Times New Roman" w:hAnsi="Times New Roman" w:eastAsia="宋体" w:cs="Times New Roman"/>
                <w:b/>
                <w:bCs/>
                <w:szCs w:val="21"/>
              </w:rPr>
            </w:pPr>
            <w:r>
              <w:rPr>
                <w:rFonts w:hint="eastAsia" w:ascii="方正仿宋_GB2312" w:hAnsi="方正仿宋_GB2312" w:eastAsia="宋体" w:cs="方正仿宋_GB2312"/>
                <w:b/>
                <w:bCs/>
                <w:color w:val="000000"/>
                <w:szCs w:val="21"/>
              </w:rPr>
              <w:br w:type="page" w:clear="all"/>
            </w:r>
            <w:r>
              <w:rPr>
                <w:rFonts w:ascii="Times New Roman" w:hAnsi="Times New Roman" w:eastAsia="宋体" w:cs="Times New Roman"/>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样品名称</w:t>
            </w:r>
            <w:r/>
          </w:p>
        </w:tc>
        <w:tc>
          <w:tcPr>
            <w:tcBorders>
              <w:top w:val="single" w:color="000000" w:sz="4" w:space="0"/>
              <w:left w:val="single" w:color="auto" w:sz="4" w:space="0"/>
              <w:bottom w:val="single" w:color="000000" w:sz="4" w:space="0"/>
              <w:right w:val="single" w:color="auto" w:sz="4" w:space="0"/>
            </w:tcBorders>
            <w:tcW w:w="2237"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样品制作标准和要求</w:t>
            </w:r>
            <w:r/>
          </w:p>
        </w:tc>
        <w:tc>
          <w:tcPr>
            <w:tcBorders>
              <w:top w:val="single" w:color="000000" w:sz="4" w:space="0"/>
              <w:left w:val="single" w:color="auto" w:sz="4" w:space="0"/>
              <w:bottom w:val="single" w:color="000000" w:sz="4" w:space="0"/>
              <w:right w:val="single" w:color="000000" w:sz="4" w:space="0"/>
            </w:tcBorders>
            <w:tcW w:w="1321" w:type="pct"/>
            <w:vAlign w:val="center"/>
            <w:textDirection w:val="lrTb"/>
            <w:noWrap w:val="false"/>
          </w:tcPr>
          <w:p>
            <w:pPr>
              <w:jc w:val="center"/>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活动会议椅</w:t>
            </w:r>
            <w:r/>
          </w:p>
        </w:tc>
        <w:tc>
          <w:tcPr>
            <w:tcBorders>
              <w:top w:val="single" w:color="auto" w:sz="4" w:space="0"/>
              <w:left w:val="single" w:color="000000"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座面/靠背材质：橡木</w:t>
            </w:r>
            <w:r>
              <w:rPr>
                <w:rFonts w:hint="eastAsia" w:ascii="宋体" w:hAnsi="宋体" w:cs="宋体"/>
                <w:color w:val="000000"/>
                <w:szCs w:val="21"/>
              </w:rPr>
              <w:t xml:space="preserve">，椅架 Q235冷轧钢管，脚垫 防滑耐磨橡胶脚垫。</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悬臂式钢架一体成型，焊接牢固无虚焊，与木座通过螺丝+卡扣双重固定</w:t>
            </w:r>
            <w:r>
              <w:rPr>
                <w:rFonts w:hint="eastAsia" w:ascii="宋体" w:hAnsi="宋体" w:cs="宋体"/>
                <w:color w:val="000000"/>
                <w:szCs w:val="21"/>
              </w:rPr>
              <w:t xml:space="preserve">。</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1321" w:type="pct"/>
            <w:vAlign w:val="center"/>
            <w:textDirection w:val="lrTb"/>
            <w:noWrap w:val="false"/>
          </w:tcPr>
          <w:p>
            <w:pPr>
              <w:rPr>
                <w:rFonts w:ascii="Times New Roman" w:hAnsi="Times New Roman" w:eastAsia="宋体" w:cs="Times New Roman"/>
                <w:szCs w:val="21"/>
              </w:rPr>
            </w:pPr>
            <w:r>
              <w:rPr>
                <w:rFonts w:hint="eastAsia" w:ascii="宋体" w:hAnsi="宋体" w:cs="宋体"/>
                <w:color w:val="000000"/>
                <w:szCs w:val="21"/>
              </w:rPr>
              <w:t xml:space="preserve">一把</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活动会议桌</w:t>
            </w:r>
            <w:r>
              <w:rPr>
                <w:rFonts w:hint="eastAsia" w:ascii="宋体" w:hAnsi="宋体" w:cs="宋体"/>
                <w:szCs w:val="21"/>
              </w:rPr>
              <w:t xml:space="preserve">桌面</w:t>
            </w:r>
            <w:r/>
          </w:p>
        </w:tc>
        <w:tc>
          <w:tcPr>
            <w:tcBorders>
              <w:top w:val="single" w:color="auto" w:sz="4" w:space="0"/>
              <w:left w:val="single" w:color="000000" w:sz="4" w:space="0"/>
              <w:right w:val="single" w:color="auto" w:sz="4" w:space="0"/>
            </w:tcBorders>
            <w:tcW w:w="3430"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采用三聚氰胺饰面实木多层板。</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边角做圆角倒棱，防止磕碰。</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right w:val="single" w:color="000000" w:sz="4" w:space="0"/>
            </w:tcBorders>
            <w:tcW w:w="2026" w:type="dxa"/>
            <w:vAlign w:val="center"/>
            <w:textDirection w:val="lrTb"/>
            <w:noWrap w:val="false"/>
          </w:tcPr>
          <w:p>
            <w:pPr>
              <w:rPr>
                <w:rFonts w:ascii="Times New Roman" w:hAnsi="Times New Roman" w:eastAsia="宋体" w:cs="Times New Roman"/>
                <w:szCs w:val="21"/>
              </w:rPr>
            </w:pPr>
            <w:r>
              <w:rPr>
                <w:rFonts w:hint="eastAsia" w:cs="Times New Roman"/>
                <w:szCs w:val="21"/>
              </w:rPr>
              <w:t xml:space="preserve">实木多层板小样一块（至少一面不封边）</w:t>
            </w:r>
            <w:r/>
          </w:p>
        </w:tc>
      </w:tr>
      <w:tr>
        <w:trPr>
          <w:jc w:val="center"/>
          <w:trHeight w:val="187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礼堂椅</w:t>
            </w:r>
            <w:r>
              <w:rPr>
                <w:rFonts w:hint="eastAsia" w:ascii="宋体" w:hAnsi="宋体" w:cs="宋体"/>
                <w:szCs w:val="21"/>
              </w:rPr>
              <w:t xml:space="preserve">小桌板</w:t>
            </w:r>
            <w:r/>
          </w:p>
        </w:tc>
        <w:tc>
          <w:tcPr>
            <w:tcBorders>
              <w:top w:val="single" w:color="auto" w:sz="4" w:space="0"/>
              <w:left w:val="single" w:color="000000" w:sz="4" w:space="0"/>
              <w:bottom w:val="single" w:color="auto"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面板采用多层板面贴防火板</w:t>
            </w:r>
            <w:r>
              <w:rPr>
                <w:rFonts w:hint="eastAsia" w:ascii="宋体" w:hAnsi="宋体" w:cs="宋体"/>
                <w:color w:val="000000"/>
                <w:szCs w:val="21"/>
              </w:rPr>
              <w:t xml:space="preserve">，</w:t>
            </w:r>
            <w:r>
              <w:rPr>
                <w:rFonts w:hint="eastAsia" w:ascii="宋体" w:hAnsi="宋体" w:eastAsia="宋体" w:cs="宋体"/>
                <w:color w:val="000000"/>
                <w:szCs w:val="21"/>
              </w:rPr>
              <w:t xml:space="preserve">冷轧钢后置写字板机构</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面板边角做圆角倒棱，防止磕碰。</w:t>
            </w:r>
            <w:r/>
          </w:p>
          <w:p>
            <w:pPr>
              <w:rPr>
                <w:rFonts w:hint="eastAsia" w:ascii="宋体" w:hAnsi="宋体" w:eastAsia="宋体" w:cs="宋体"/>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tcBorders>
              <w:top w:val="single" w:color="auto" w:sz="4" w:space="0"/>
              <w:left w:val="single" w:color="auto" w:sz="4" w:space="0"/>
              <w:bottom w:val="single" w:color="auto" w:sz="4" w:space="0"/>
              <w:right w:val="single" w:color="000000" w:sz="4" w:space="0"/>
            </w:tcBorders>
            <w:tcW w:w="1321" w:type="pct"/>
            <w:vAlign w:val="center"/>
            <w:textDirection w:val="lrTb"/>
            <w:noWrap w:val="false"/>
          </w:tcPr>
          <w:p>
            <w:pPr>
              <w:rPr>
                <w:rFonts w:hint="eastAsia" w:ascii="宋体" w:hAnsi="宋体" w:eastAsia="宋体" w:cs="宋体"/>
                <w:szCs w:val="21"/>
              </w:rPr>
            </w:pPr>
            <w:r>
              <w:rPr>
                <w:rFonts w:hint="eastAsia" w:ascii="宋体" w:hAnsi="宋体" w:cs="宋体"/>
                <w:szCs w:val="21"/>
              </w:rPr>
              <w:t xml:space="preserve">小桌板及小桌板机构一块</w:t>
            </w:r>
            <w:r/>
          </w:p>
        </w:tc>
      </w:tr>
      <w:tr>
        <w:trPr>
          <w:jc w:val="center"/>
          <w:trHeight w:val="1284"/>
        </w:trPr>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Times New Roman" w:hAnsi="Times New Roman" w:eastAsia="宋体" w:cs="Times New Roman"/>
                <w:szCs w:val="21"/>
              </w:rPr>
            </w:pPr>
            <w:r>
              <w:rPr>
                <w:rFonts w:hint="eastAsia" w:cs="Times New Roman"/>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825" w:type="pct"/>
            <w:vAlign w:val="center"/>
            <w:textDirection w:val="lrTb"/>
            <w:noWrap w:val="false"/>
          </w:tcPr>
          <w:p>
            <w:pPr>
              <w:jc w:val="center"/>
              <w:rPr>
                <w:rFonts w:ascii="Times New Roman" w:hAnsi="Times New Roman" w:eastAsia="宋体" w:cs="Times New Roman"/>
                <w:szCs w:val="21"/>
              </w:rPr>
            </w:pPr>
            <w:r>
              <w:rPr>
                <w:rFonts w:hint="eastAsia" w:ascii="宋体" w:hAnsi="宋体" w:eastAsia="宋体" w:cs="宋体"/>
                <w:szCs w:val="21"/>
              </w:rPr>
              <w:t xml:space="preserve">礼堂椅站脚</w:t>
            </w:r>
            <w:r/>
          </w:p>
        </w:tc>
        <w:tc>
          <w:tcPr>
            <w:shd w:val="clear" w:color="auto" w:fill="auto"/>
            <w:tcBorders>
              <w:top w:val="single" w:color="auto" w:sz="4" w:space="0"/>
              <w:left w:val="single" w:color="auto" w:sz="4" w:space="0"/>
              <w:bottom w:val="single" w:color="auto" w:sz="4" w:space="0"/>
              <w:right w:val="single" w:color="auto" w:sz="4" w:space="0"/>
            </w:tcBorders>
            <w:tcW w:w="2237" w:type="pct"/>
            <w:vAlign w:val="center"/>
            <w:textDirection w:val="lrTb"/>
            <w:noWrap w:val="false"/>
          </w:tcPr>
          <w:p>
            <w:pPr>
              <w:rPr>
                <w:rFonts w:hint="eastAsia" w:ascii="宋体" w:hAnsi="宋体" w:eastAsia="宋体" w:cs="宋体"/>
                <w:color w:val="000000"/>
                <w:szCs w:val="21"/>
              </w:rPr>
            </w:pPr>
            <w:r>
              <w:rPr>
                <w:rFonts w:hint="eastAsia" w:ascii="宋体" w:hAnsi="宋体" w:eastAsia="宋体" w:cs="宋体"/>
                <w:b/>
                <w:bCs/>
                <w:color w:val="000000"/>
                <w:szCs w:val="21"/>
              </w:rPr>
              <w:t xml:space="preserve">材质</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优质铝合金材质</w:t>
            </w:r>
            <w:r>
              <w:rPr>
                <w:rFonts w:hint="eastAsia" w:ascii="宋体" w:hAnsi="宋体" w:cs="宋体"/>
                <w:color w:val="000000"/>
                <w:szCs w:val="21"/>
              </w:rPr>
              <w:t xml:space="preserve">。</w:t>
            </w:r>
            <w:r/>
          </w:p>
          <w:p>
            <w:pPr>
              <w:rPr>
                <w:rFonts w:hint="eastAsia" w:ascii="宋体" w:hAnsi="宋体" w:eastAsia="宋体" w:cs="宋体"/>
                <w:color w:val="000000"/>
                <w:szCs w:val="21"/>
              </w:rPr>
            </w:pPr>
            <w:r>
              <w:rPr>
                <w:rFonts w:hint="eastAsia" w:ascii="宋体" w:hAnsi="宋体" w:eastAsia="宋体" w:cs="宋体"/>
                <w:b/>
                <w:bCs/>
                <w:color w:val="000000"/>
                <w:szCs w:val="21"/>
              </w:rPr>
              <w:t xml:space="preserve">工艺</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采用优质铝锭ADC12压铸铝经模具一体压铸成型，经抛光、防氧化、静电喷粉、高温锔炉等工序处理</w:t>
            </w:r>
            <w:r>
              <w:rPr>
                <w:rFonts w:hint="eastAsia" w:ascii="宋体" w:hAnsi="宋体" w:cs="宋体"/>
                <w:color w:val="000000"/>
                <w:szCs w:val="21"/>
              </w:rPr>
              <w:t xml:space="preserve">。</w:t>
            </w:r>
            <w:r/>
          </w:p>
          <w:p>
            <w:pPr>
              <w:rPr>
                <w:rFonts w:ascii="Times New Roman" w:hAnsi="Times New Roman" w:eastAsia="宋体" w:cs="Times New Roman"/>
                <w:szCs w:val="21"/>
              </w:rPr>
            </w:pPr>
            <w:r>
              <w:rPr>
                <w:rFonts w:hint="eastAsia" w:ascii="宋体" w:hAnsi="宋体" w:eastAsia="宋体" w:cs="宋体"/>
                <w:b/>
                <w:bCs/>
                <w:color w:val="000000"/>
                <w:szCs w:val="21"/>
              </w:rPr>
              <w:t xml:space="preserve">外观</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t xml:space="preserve">整体美观，色彩搭配合理。</w:t>
            </w:r>
            <w:r/>
          </w:p>
        </w:tc>
        <w:tc>
          <w:tcPr>
            <w:shd w:val="clear" w:color="auto" w:fill="auto"/>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rPr>
                <w:rFonts w:ascii="Times New Roman" w:hAnsi="Times New Roman" w:eastAsia="宋体" w:cs="Times New Roman"/>
                <w:szCs w:val="21"/>
              </w:rPr>
            </w:pPr>
            <w:r>
              <w:rPr>
                <w:rFonts w:ascii="宋体" w:hAnsi="宋体" w:eastAsia="宋体" w:cs="宋体"/>
                <w:szCs w:val="21"/>
              </w:rPr>
              <w:t xml:space="preserve">铝合金</w:t>
            </w:r>
            <w:r>
              <w:rPr>
                <w:rFonts w:ascii="Times New Roman" w:hAnsi="Times New Roman" w:eastAsia="宋体" w:cs="Times New Roman"/>
                <w:szCs w:val="21"/>
              </w:rPr>
              <w:t xml:space="preserve">打磨喷涂</w:t>
            </w:r>
            <w:r>
              <w:rPr>
                <w:rFonts w:ascii="宋体" w:hAnsi="宋体" w:eastAsia="宋体" w:cs="宋体"/>
                <w:szCs w:val="21"/>
              </w:rPr>
              <w:t xml:space="preserve">站脚小样一支</w:t>
            </w:r>
            <w:r/>
          </w:p>
        </w:tc>
      </w:tr>
    </w:tbl>
    <w:p>
      <w:pPr>
        <w:rPr>
          <w:rFonts w:hint="eastAsia" w:ascii="方正仿宋_GB2312" w:hAnsi="方正仿宋_GB2312" w:eastAsia="宋体" w:cs="方正仿宋_GB2312"/>
          <w:b/>
          <w:bCs/>
          <w:color w:val="000000"/>
          <w:sz w:val="24"/>
          <w:szCs w:val="32"/>
        </w:rPr>
      </w:pPr>
      <w:r>
        <w:rPr>
          <w:rFonts w:hint="eastAsia" w:ascii="方正仿宋_GB2312" w:hAnsi="方正仿宋_GB2312" w:eastAsia="宋体" w:cs="方正仿宋_GB2312"/>
          <w:b/>
          <w:bCs/>
          <w:color w:val="000000"/>
          <w:sz w:val="24"/>
          <w:szCs w:val="32"/>
        </w:rPr>
      </w:r>
      <w:r/>
    </w:p>
    <w:p>
      <w:pPr>
        <w:ind w:firstLine="422"/>
        <w:spacing w:line="360" w:lineRule="exact"/>
        <w:rPr>
          <w:rFonts w:ascii="Times New Roman" w:hAnsi="Times New Roman" w:eastAsia="宋体"/>
          <w:b/>
          <w:bCs/>
          <w:szCs w:val="21"/>
          <w:highlight w:val="none"/>
        </w:rPr>
      </w:pPr>
      <w:r>
        <w:rPr>
          <w:rFonts w:hint="eastAsia" w:ascii="宋体" w:hAnsi="宋体" w:cs="宋体"/>
          <w:b/>
          <w:bCs/>
          <w:szCs w:val="21"/>
        </w:rPr>
        <w:t xml:space="preserve">注：小样技术</w:t>
      </w:r>
      <w:r>
        <w:rPr>
          <w:rFonts w:ascii="宋体" w:hAnsi="宋体" w:cs="宋体"/>
          <w:b/>
          <w:bCs/>
          <w:szCs w:val="21"/>
        </w:rPr>
        <w:t xml:space="preserve">参照采购需求中的技术参数</w:t>
      </w:r>
      <w:r>
        <w:rPr>
          <w:rFonts w:hint="eastAsia" w:ascii="宋体" w:hAnsi="宋体" w:cs="宋体"/>
          <w:b/>
          <w:bCs/>
          <w:szCs w:val="21"/>
        </w:rPr>
        <w:t xml:space="preserve">，尺寸自拟（便于携带和评审，不作为评分依据）</w:t>
      </w:r>
      <w:r>
        <w:rPr>
          <w:rFonts w:hint="eastAsia" w:ascii="宋体" w:hAnsi="宋体" w:eastAsia="宋体" w:cs="宋体"/>
          <w:b/>
          <w:bCs/>
          <w:szCs w:val="21"/>
        </w:rPr>
        <w:t xml:space="preserve">报价</w:t>
      </w:r>
      <w:r>
        <w:rPr>
          <w:rFonts w:hint="eastAsia" w:ascii="宋体" w:hAnsi="宋体" w:cs="宋体"/>
          <w:b/>
          <w:bCs/>
          <w:szCs w:val="21"/>
        </w:rPr>
        <w:t xml:space="preserve">。</w:t>
      </w:r>
      <w:r>
        <w:rPr>
          <w:rFonts w:ascii="Times New Roman" w:hAnsi="Times New Roman"/>
          <w:b/>
          <w:bCs/>
          <w:szCs w:val="21"/>
          <w:highlight w:val="none"/>
        </w:rPr>
        <w:t xml:space="preserve">3D打印的样品</w:t>
      </w:r>
      <w:r>
        <w:rPr>
          <w:rFonts w:hint="eastAsia" w:ascii="Times New Roman" w:hAnsi="Times New Roman" w:eastAsia="宋体"/>
          <w:b/>
          <w:bCs/>
          <w:szCs w:val="21"/>
          <w:highlight w:val="none"/>
        </w:rPr>
        <w:t xml:space="preserve">视为未提供样品。</w:t>
      </w:r>
      <w:r/>
    </w:p>
    <w:p>
      <w:pPr>
        <w:spacing w:line="0" w:lineRule="atLeast"/>
        <w:rPr>
          <w:rFonts w:ascii="宋体" w:hAnsi="宋体" w:eastAsia="宋体" w:cs="Times New Roman"/>
          <w:b/>
          <w:bCs/>
          <w:color w:val="000000"/>
          <w:sz w:val="28"/>
          <w:szCs w:val="28"/>
        </w:rPr>
      </w:pPr>
      <w:r>
        <w:rPr>
          <w:rFonts w:ascii="宋体" w:hAnsi="宋体" w:eastAsia="宋体" w:cs="Times New Roman"/>
          <w:b/>
          <w:bCs/>
          <w:color w:val="000000"/>
          <w:sz w:val="28"/>
          <w:szCs w:val="28"/>
        </w:rPr>
      </w:r>
      <w:r/>
    </w:p>
    <w:p>
      <w:pPr>
        <w:spacing w:line="360" w:lineRule="auto"/>
        <w:rPr>
          <w:rFonts w:ascii="Times New Roman" w:hAnsi="Times New Roman"/>
          <w:b/>
          <w:bCs/>
          <w:sz w:val="24"/>
          <w:szCs w:val="24"/>
        </w:rPr>
        <w:outlineLvl w:val="1"/>
      </w:pPr>
      <w:r>
        <w:rPr>
          <w:rFonts w:ascii="Times New Roman" w:hAnsi="Times New Roman"/>
          <w:b/>
          <w:bCs/>
          <w:sz w:val="24"/>
          <w:szCs w:val="24"/>
        </w:rPr>
      </w:r>
      <w:r/>
    </w:p>
    <w:p>
      <w:pPr>
        <w:spacing w:line="360" w:lineRule="auto"/>
        <w:rPr>
          <w:rFonts w:hint="eastAsia" w:ascii="Times New Roman" w:hAnsi="Times New Roman"/>
          <w:b/>
          <w:bCs/>
          <w:sz w:val="28"/>
          <w:szCs w:val="28"/>
        </w:rPr>
        <w:outlineLvl w:val="1"/>
      </w:pPr>
      <w:r>
        <w:rPr>
          <w:rFonts w:ascii="Times New Roman" w:hAnsi="Times New Roman"/>
          <w:b/>
          <w:bCs/>
          <w:sz w:val="28"/>
          <w:szCs w:val="28"/>
        </w:rPr>
        <w:t xml:space="preserve">采购包</w:t>
      </w:r>
      <w:r>
        <w:rPr>
          <w:rFonts w:hint="eastAsia" w:ascii="Times New Roman" w:hAnsi="Times New Roman"/>
          <w:b/>
          <w:bCs/>
          <w:sz w:val="28"/>
          <w:szCs w:val="28"/>
        </w:rPr>
        <w:t xml:space="preserve">1、采购包2、采购包3</w:t>
      </w:r>
      <w:r>
        <w:rPr>
          <w:rFonts w:ascii="Times New Roman" w:hAnsi="Times New Roman"/>
          <w:b/>
          <w:bCs/>
          <w:sz w:val="28"/>
          <w:szCs w:val="28"/>
        </w:rPr>
        <w:t xml:space="preserve">共用需求</w:t>
      </w:r>
      <w:r/>
    </w:p>
    <w:p>
      <w:pPr>
        <w:spacing w:line="0" w:lineRule="atLeast"/>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 xml:space="preserve">五、商务</w:t>
      </w:r>
      <w:r>
        <w:rPr>
          <w:rFonts w:ascii="宋体" w:hAnsi="宋体" w:eastAsia="宋体" w:cs="Times New Roman"/>
          <w:b/>
          <w:bCs/>
          <w:color w:val="000000"/>
          <w:sz w:val="28"/>
          <w:szCs w:val="28"/>
        </w:rPr>
        <w:t xml:space="preserve">要求</w:t>
      </w:r>
      <w:r/>
    </w:p>
    <w:p>
      <w:pPr>
        <w:pStyle w:val="824"/>
        <w:rPr>
          <w:rFonts w:hint="eastAsia" w:ascii="宋体" w:hAnsi="宋体" w:eastAsia="宋体" w:cs="宋体"/>
          <w:b/>
          <w:bCs/>
          <w:sz w:val="28"/>
          <w:szCs w:val="28"/>
        </w:rPr>
      </w:pPr>
      <w:r>
        <w:rPr>
          <w:rFonts w:ascii="宋体" w:hAnsi="宋体" w:eastAsia="宋体" w:cs="宋体"/>
          <w:b/>
          <w:bCs/>
          <w:sz w:val="28"/>
          <w:szCs w:val="28"/>
        </w:rPr>
        <w:t xml:space="preserve">（</w:t>
      </w:r>
      <w:r>
        <w:rPr>
          <w:rFonts w:hint="eastAsia" w:ascii="宋体" w:hAnsi="宋体" w:eastAsia="宋体" w:cs="宋体"/>
          <w:b/>
          <w:bCs/>
          <w:sz w:val="28"/>
          <w:szCs w:val="28"/>
        </w:rPr>
        <w:t xml:space="preserve">一</w:t>
      </w:r>
      <w:r>
        <w:rPr>
          <w:rFonts w:ascii="宋体" w:hAnsi="宋体" w:eastAsia="宋体" w:cs="宋体"/>
          <w:b/>
          <w:bCs/>
          <w:sz w:val="28"/>
          <w:szCs w:val="28"/>
        </w:rPr>
        <w:t xml:space="preserve">）项目实施要求</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供应商要求</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1</w:t>
      </w:r>
      <w:r>
        <w:rPr>
          <w:rFonts w:ascii="Times New Roman" w:hAnsi="Times New Roman"/>
          <w:color w:val="000000"/>
          <w:sz w:val="24"/>
          <w:szCs w:val="24"/>
        </w:rPr>
        <w:t xml:space="preserve">.该项目为交钥匙工程，项目内容包括及不限于以下内容：家具生产、运输、安装、二次搬运、后期质保维护、检测等。</w:t>
      </w:r>
      <w:r/>
    </w:p>
    <w:p>
      <w:pPr>
        <w:ind w:firstLine="480"/>
        <w:spacing w:line="360" w:lineRule="auto"/>
        <w:rPr>
          <w:rFonts w:ascii="Times New Roman" w:hAnsi="Times New Roman"/>
          <w:color w:val="000000"/>
          <w:sz w:val="24"/>
          <w:szCs w:val="24"/>
          <w:highlight w:val="none"/>
        </w:rPr>
      </w:pPr>
      <w:r>
        <w:rPr>
          <w:rFonts w:hint="eastAsia" w:ascii="Times New Roman" w:hAnsi="Times New Roman" w:eastAsia="宋体"/>
          <w:color w:val="000000"/>
          <w:sz w:val="24"/>
          <w:szCs w:val="24"/>
        </w:rPr>
        <w:t xml:space="preserve">2.</w:t>
      </w:r>
      <w:r>
        <w:rPr>
          <w:rFonts w:ascii="Times New Roman" w:hAnsi="Times New Roman"/>
          <w:color w:val="000000"/>
          <w:sz w:val="24"/>
          <w:szCs w:val="24"/>
        </w:rPr>
        <w:t xml:space="preserve">在产品运送到指定地点后，需提供相关产品的检测报告文档，采购人有权随机抽取个别货物送省级检测单位进行破拆检测，并出具相应的检测报告，</w:t>
      </w:r>
      <w:r>
        <w:rPr>
          <w:rFonts w:hint="eastAsia" w:ascii="Times New Roman" w:hAnsi="Times New Roman"/>
          <w:color w:val="000000"/>
          <w:sz w:val="24"/>
          <w:szCs w:val="24"/>
          <w:highlight w:val="none"/>
        </w:rPr>
        <w:t xml:space="preserve">检测合格，检测费用由采购人支付。检测不合格的检测费用及补货费用由中标供应商承担，相关费用由投标人自行考虑在投标报价中。</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highlight w:val="none"/>
        </w:rPr>
        <w:t xml:space="preserve">3</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 项目实施方案。投标人应根据招标文件要求，提供质量管理</w:t>
      </w:r>
      <w:r>
        <w:rPr>
          <w:rFonts w:ascii="Times New Roman" w:hAnsi="Times New Roman"/>
          <w:color w:val="000000"/>
          <w:sz w:val="24"/>
          <w:szCs w:val="24"/>
        </w:rPr>
        <w:t xml:space="preserve">及安装保障措施方案和进度控制方案。</w:t>
      </w:r>
      <w:r/>
    </w:p>
    <w:p>
      <w:pPr>
        <w:ind w:firstLine="480"/>
        <w:spacing w:line="360" w:lineRule="auto"/>
        <w:rPr>
          <w:rFonts w:ascii="Times New Roman" w:hAnsi="Times New Roman"/>
          <w:color w:val="000000"/>
          <w:sz w:val="24"/>
          <w:szCs w:val="24"/>
        </w:rPr>
      </w:pPr>
      <w:r/>
      <w:bookmarkStart w:id="198" w:name="OLE_LINK196"/>
      <w:r>
        <w:rPr>
          <w:rFonts w:hint="eastAsia" w:ascii="Times New Roman" w:hAnsi="Times New Roman"/>
          <w:color w:val="000000"/>
          <w:sz w:val="24"/>
          <w:szCs w:val="24"/>
        </w:rPr>
        <w:t xml:space="preserve">3.1</w:t>
      </w:r>
      <w:r>
        <w:rPr>
          <w:rFonts w:ascii="Times New Roman" w:hAnsi="Times New Roman"/>
          <w:color w:val="000000"/>
          <w:sz w:val="24"/>
          <w:szCs w:val="24"/>
        </w:rPr>
        <w:t xml:space="preserve">质量管理及保障方案</w:t>
      </w:r>
      <w:bookmarkEnd w:id="198"/>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投标人应根据本项目特点</w:t>
      </w:r>
      <w:r>
        <w:rPr>
          <w:rFonts w:hint="eastAsia" w:ascii="Times New Roman" w:hAnsi="Times New Roman" w:eastAsia="宋体"/>
          <w:color w:val="000000"/>
          <w:sz w:val="24"/>
          <w:szCs w:val="24"/>
        </w:rPr>
        <w:t xml:space="preserve">及现场勘查</w:t>
      </w:r>
      <w:r>
        <w:rPr>
          <w:rFonts w:ascii="Times New Roman" w:hAnsi="Times New Roman"/>
          <w:color w:val="000000"/>
          <w:sz w:val="24"/>
          <w:szCs w:val="24"/>
        </w:rPr>
        <w:t xml:space="preserve">，制定本项目质量管理及保障措施。质量管理可以包括原材料、生产加工、成品检验、安装等方面，保障措施</w:t>
      </w:r>
      <w:r>
        <w:rPr>
          <w:rFonts w:hint="eastAsia" w:ascii="Times New Roman" w:hAnsi="Times New Roman" w:eastAsia="宋体"/>
          <w:color w:val="000000"/>
          <w:sz w:val="24"/>
          <w:szCs w:val="24"/>
        </w:rPr>
        <w:t xml:space="preserve">应</w:t>
      </w:r>
      <w:r>
        <w:rPr>
          <w:rFonts w:ascii="Times New Roman" w:hAnsi="Times New Roman"/>
          <w:color w:val="000000"/>
          <w:sz w:val="24"/>
          <w:szCs w:val="24"/>
        </w:rPr>
        <w:t xml:space="preserve">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3.2</w:t>
      </w:r>
      <w:r>
        <w:rPr>
          <w:rFonts w:ascii="Times New Roman" w:hAnsi="Times New Roman"/>
          <w:color w:val="000000"/>
          <w:sz w:val="24"/>
          <w:szCs w:val="24"/>
        </w:rPr>
        <w:t xml:space="preserve">进度控制方案</w:t>
      </w:r>
      <w:r/>
    </w:p>
    <w:p>
      <w:pPr>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等各部门之间的合作，确保按期交货。进度控制方案要求进度计划科学、合理，各工序时间估算有依据，逻辑关系明确。</w:t>
      </w:r>
      <w:r>
        <w:rPr>
          <w:rFonts w:hint="eastAsia" w:ascii="Times New Roman" w:hAnsi="Times New Roman" w:eastAsia="宋体"/>
          <w:color w:val="000000"/>
          <w:sz w:val="24"/>
          <w:szCs w:val="24"/>
          <w:highlight w:val="none"/>
        </w:rPr>
        <w:t xml:space="preserve">因供应商原因，</w:t>
      </w:r>
      <w:r>
        <w:rPr>
          <w:rFonts w:hint="eastAsia" w:ascii="Times New Roman" w:hAnsi="Times New Roman"/>
          <w:color w:val="000000"/>
          <w:sz w:val="24"/>
          <w:szCs w:val="24"/>
          <w:highlight w:val="none"/>
        </w:rPr>
        <w:t xml:space="preserve">工期每延误1天</w:t>
      </w:r>
      <w:r>
        <w:rPr>
          <w:rFonts w:hint="eastAsia" w:ascii="Times New Roman" w:hAnsi="Times New Roman" w:eastAsia="宋体"/>
          <w:color w:val="000000"/>
          <w:sz w:val="24"/>
          <w:szCs w:val="24"/>
          <w:highlight w:val="none"/>
        </w:rPr>
        <w:t xml:space="preserve">，采购人有权直接从货款中扣除</w:t>
      </w:r>
      <w:r>
        <w:rPr>
          <w:rFonts w:hint="eastAsia" w:ascii="Times New Roman" w:hAnsi="Times New Roman"/>
          <w:color w:val="000000"/>
          <w:sz w:val="24"/>
          <w:szCs w:val="24"/>
          <w:highlight w:val="none"/>
        </w:rPr>
        <w:t xml:space="preserve">5000元。</w:t>
      </w:r>
      <w:r/>
    </w:p>
    <w:p>
      <w:pPr>
        <w:pStyle w:val="824"/>
        <w:rPr>
          <w:rFonts w:hint="eastAsia" w:ascii="宋体" w:hAnsi="宋体" w:eastAsia="宋体" w:cs="宋体"/>
          <w:b/>
          <w:bCs/>
          <w:sz w:val="28"/>
          <w:szCs w:val="28"/>
        </w:rPr>
      </w:pPr>
      <w:r/>
      <w:bookmarkStart w:id="199" w:name="OLE_LINK17"/>
      <w:r>
        <w:rPr>
          <w:rFonts w:ascii="宋体" w:hAnsi="宋体" w:eastAsia="宋体" w:cs="宋体"/>
          <w:b/>
          <w:bCs/>
          <w:sz w:val="28"/>
          <w:szCs w:val="28"/>
        </w:rPr>
        <w:t xml:space="preserve">（</w:t>
      </w:r>
      <w:r>
        <w:rPr>
          <w:rFonts w:hint="eastAsia" w:ascii="宋体" w:hAnsi="宋体" w:eastAsia="宋体" w:cs="宋体"/>
          <w:b/>
          <w:bCs/>
          <w:sz w:val="28"/>
          <w:szCs w:val="28"/>
        </w:rPr>
        <w:t xml:space="preserve">二</w:t>
      </w:r>
      <w:r>
        <w:rPr>
          <w:rFonts w:ascii="宋体" w:hAnsi="宋体" w:eastAsia="宋体" w:cs="宋体"/>
          <w:b/>
          <w:bCs/>
          <w:sz w:val="28"/>
          <w:szCs w:val="28"/>
        </w:rPr>
        <w:t xml:space="preserve">）交付要求</w:t>
      </w:r>
      <w:bookmarkEnd w:id="199"/>
      <w:r/>
      <w:r/>
    </w:p>
    <w:p>
      <w:pPr>
        <w:ind w:firstLine="480"/>
        <w:spacing w:line="360" w:lineRule="auto"/>
        <w:rPr>
          <w:rFonts w:ascii="Times New Roman" w:hAnsi="Times New Roman"/>
          <w:color w:val="000000"/>
          <w:sz w:val="24"/>
          <w:szCs w:val="24"/>
        </w:rPr>
      </w:pPr>
      <w:r/>
      <w:bookmarkStart w:id="200" w:name="OLE_LINK120"/>
      <w:r>
        <w:rPr>
          <w:rFonts w:hint="eastAsia" w:ascii="Times New Roman" w:hAnsi="Times New Roman"/>
          <w:color w:val="000000"/>
          <w:sz w:val="24"/>
          <w:szCs w:val="24"/>
        </w:rPr>
        <w:t xml:space="preserve">1.成立配送安装小组</w:t>
      </w:r>
      <w:r>
        <w:rPr>
          <w:rFonts w:hint="eastAsia" w:ascii="Times New Roman" w:hAnsi="Times New Roman" w:eastAsia="宋体"/>
          <w:color w:val="000000"/>
          <w:sz w:val="24"/>
          <w:szCs w:val="24"/>
        </w:rPr>
        <w:t xml:space="preserve">，</w:t>
      </w:r>
      <w:r>
        <w:rPr>
          <w:rFonts w:hint="eastAsia" w:ascii="Times New Roman" w:hAnsi="Times New Roman"/>
          <w:color w:val="000000"/>
          <w:sz w:val="24"/>
          <w:szCs w:val="24"/>
        </w:rPr>
        <w:t xml:space="preserve">指定具体负责人。</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2.家具出厂前，必须明确安装/维修要求，备齐所需工具及操作图纸。</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3.安装前将安装施工中工具需要的电源进行确定、现场家具摆放的尺寸丈量，送货前场地的清场状况、电梯及电源照明的正常使用等，制定详细的进度规划。装卸货物必须小心轻放，重物</w:t>
      </w:r>
      <w:r>
        <w:rPr>
          <w:rFonts w:hint="eastAsia" w:ascii="Times New Roman" w:hAnsi="Times New Roman"/>
          <w:color w:val="000000"/>
          <w:sz w:val="24"/>
          <w:szCs w:val="24"/>
          <w:lang w:eastAsia="zh-CN"/>
        </w:rPr>
        <w:t xml:space="preserve">需</w:t>
      </w:r>
      <w:r>
        <w:rPr>
          <w:rFonts w:hint="eastAsia" w:ascii="Times New Roman" w:hAnsi="Times New Roman" w:eastAsia="宋体"/>
          <w:color w:val="000000"/>
          <w:sz w:val="24"/>
          <w:szCs w:val="24"/>
        </w:rPr>
        <w:t xml:space="preserve">两</w:t>
      </w:r>
      <w:r>
        <w:rPr>
          <w:rFonts w:hint="eastAsia" w:ascii="Times New Roman" w:hAnsi="Times New Roman"/>
          <w:color w:val="000000"/>
          <w:sz w:val="24"/>
          <w:szCs w:val="24"/>
        </w:rPr>
        <w:t xml:space="preserve">人以上抬起，不得扔、拖、拽、拉、避免产品因装卸而引起的损坏。</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4.家具送到采购人指定地点，应铺垫衬垫物后，整齐有序堆放，避免因堆放不当而</w:t>
      </w:r>
      <w:r>
        <w:rPr>
          <w:rFonts w:hint="eastAsia" w:ascii="Times New Roman" w:hAnsi="Times New Roman" w:eastAsia="宋体"/>
          <w:color w:val="000000"/>
          <w:sz w:val="24"/>
          <w:szCs w:val="24"/>
        </w:rPr>
        <w:t xml:space="preserve">引起</w:t>
      </w:r>
      <w:r>
        <w:rPr>
          <w:rFonts w:hint="eastAsia" w:ascii="Times New Roman" w:hAnsi="Times New Roman"/>
          <w:color w:val="000000"/>
          <w:sz w:val="24"/>
          <w:szCs w:val="24"/>
        </w:rPr>
        <w:t xml:space="preserve">损坏。由中标人负责组合安装</w:t>
      </w:r>
      <w:r>
        <w:rPr>
          <w:rFonts w:hint="eastAsia" w:ascii="Times New Roman" w:hAnsi="Times New Roman" w:eastAsia="宋体"/>
          <w:color w:val="000000"/>
          <w:sz w:val="24"/>
          <w:szCs w:val="24"/>
        </w:rPr>
        <w:t xml:space="preserve">，</w:t>
      </w:r>
      <w:r>
        <w:rPr>
          <w:rFonts w:hint="eastAsia" w:ascii="Times New Roman" w:hAnsi="Times New Roman"/>
          <w:color w:val="000000"/>
          <w:sz w:val="24"/>
          <w:szCs w:val="24"/>
        </w:rPr>
        <w:t xml:space="preserve">安装所需辅材由中标人提供。安装所有相关辅材必须符合强制性标准（如有）。</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5.如配件或成品有质量问题，应按规定程序回厂调换合格部件后再行安装。</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80"/>
        <w:spacing w:line="400" w:lineRule="exact"/>
        <w:rPr>
          <w:rFonts w:ascii="宋体" w:hAnsi="宋体"/>
          <w:color w:val="auto"/>
          <w:sz w:val="24"/>
          <w:szCs w:val="24"/>
          <w:highlight w:val="none"/>
        </w:rPr>
      </w:pPr>
      <w:r>
        <w:rPr>
          <w:rFonts w:hint="eastAsia" w:ascii="Times New Roman" w:hAnsi="Times New Roman"/>
          <w:color w:val="000000"/>
          <w:sz w:val="24"/>
          <w:szCs w:val="24"/>
        </w:rPr>
        <w:t xml:space="preserve">7.中标人自行组织货物安装调试，确保符合技术规范及验收标准，</w:t>
      </w:r>
      <w:bookmarkEnd w:id="200"/>
      <w:r>
        <w:rPr>
          <w:rFonts w:hint="eastAsia" w:ascii="宋体" w:hAnsi="宋体"/>
          <w:color w:val="auto"/>
          <w:sz w:val="24"/>
          <w:szCs w:val="24"/>
          <w:highlight w:val="none"/>
        </w:rPr>
        <w:t xml:space="preserve">相关</w:t>
      </w:r>
      <w:r>
        <w:rPr>
          <w:rFonts w:ascii="宋体" w:hAnsi="宋体"/>
          <w:color w:val="auto"/>
          <w:sz w:val="24"/>
          <w:szCs w:val="24"/>
          <w:highlight w:val="none"/>
        </w:rPr>
        <w:t xml:space="preserve">费用</w:t>
      </w:r>
      <w:r>
        <w:rPr>
          <w:rFonts w:hint="eastAsia" w:ascii="宋体" w:hAnsi="宋体"/>
          <w:color w:val="auto"/>
          <w:sz w:val="24"/>
          <w:szCs w:val="24"/>
          <w:highlight w:val="none"/>
        </w:rPr>
        <w:t xml:space="preserve">包含在投标报价中。</w:t>
      </w:r>
      <w:r/>
    </w:p>
    <w:p>
      <w:pPr>
        <w:pStyle w:val="1032"/>
        <w:ind w:firstLine="480"/>
        <w:jc w:val="left"/>
        <w:spacing w:line="360" w:lineRule="auto"/>
        <w:rPr>
          <w:rFonts w:hint="eastAsia" w:ascii="宋体" w:hAnsi="宋体" w:cs="宋体"/>
          <w:color w:val="000000"/>
          <w:sz w:val="24"/>
        </w:rPr>
      </w:pPr>
      <w:r>
        <w:rPr>
          <w:rFonts w:hint="eastAsia"/>
          <w:color w:val="000000"/>
          <w:sz w:val="24"/>
        </w:rPr>
        <w:t xml:space="preserve">8.</w:t>
      </w:r>
      <w:r>
        <w:rPr>
          <w:sz w:val="24"/>
        </w:rPr>
        <w:t xml:space="preserve">中标供应商须在中标后的15天内，</w:t>
      </w:r>
      <w:r>
        <w:rPr>
          <w:color w:val="000000"/>
          <w:sz w:val="24"/>
        </w:rPr>
        <w:t xml:space="preserve">按照采购人的要求，于宿迁学院公寓空置房间内建设样板间</w:t>
      </w:r>
      <w:r>
        <w:rPr>
          <w:color w:val="000000"/>
          <w:sz w:val="24"/>
          <w:highlight w:val="none"/>
        </w:rPr>
        <w:t xml:space="preserve">，</w:t>
      </w:r>
      <w:r>
        <w:rPr>
          <w:rFonts w:hint="eastAsia"/>
          <w:color w:val="000000"/>
          <w:sz w:val="24"/>
          <w:highlight w:val="none"/>
        </w:rPr>
        <w:t xml:space="preserve">相关费用包含在投标报价中。</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9.</w:t>
      </w:r>
      <w:r>
        <w:rPr>
          <w:rFonts w:ascii="Times New Roman" w:hAnsi="Times New Roman"/>
          <w:color w:val="000000"/>
          <w:sz w:val="24"/>
          <w:szCs w:val="24"/>
        </w:rPr>
        <w:t xml:space="preserve">交货、交付期限：</w:t>
      </w:r>
      <w:r>
        <w:rPr>
          <w:rFonts w:hint="eastAsia" w:ascii="Times New Roman" w:hAnsi="Times New Roman"/>
          <w:color w:val="000000"/>
          <w:sz w:val="24"/>
          <w:szCs w:val="24"/>
        </w:rPr>
        <w:t xml:space="preserve">合同签订后30天内完成安装、调试、交付使用，遇有特殊情况（如场地未完工不具备安装条件），30天内送至指定地方，接甲方通知后15天内完成安装调试交付（含二次搬运）。</w:t>
      </w:r>
      <w:r/>
    </w:p>
    <w:p>
      <w:pPr>
        <w:ind w:firstLine="480"/>
        <w:spacing w:line="360" w:lineRule="auto"/>
        <w:rPr>
          <w:rFonts w:ascii="Times New Roman" w:hAnsi="Times New Roman"/>
          <w:color w:val="000000"/>
          <w:sz w:val="24"/>
          <w:szCs w:val="24"/>
        </w:rPr>
      </w:pPr>
      <w:r>
        <w:rPr>
          <w:rFonts w:hint="eastAsia" w:ascii="Times New Roman" w:hAnsi="Times New Roman" w:eastAsia="宋体"/>
          <w:color w:val="000000"/>
          <w:sz w:val="24"/>
          <w:szCs w:val="24"/>
        </w:rPr>
        <w:t xml:space="preserve">10.</w:t>
      </w:r>
      <w:r>
        <w:rPr>
          <w:rFonts w:ascii="Times New Roman" w:hAnsi="Times New Roman"/>
          <w:color w:val="000000"/>
          <w:sz w:val="24"/>
          <w:szCs w:val="24"/>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11.</w:t>
      </w:r>
      <w:r>
        <w:rPr>
          <w:rFonts w:ascii="Times New Roman" w:hAnsi="Times New Roman"/>
          <w:color w:val="000000"/>
          <w:sz w:val="24"/>
          <w:szCs w:val="24"/>
        </w:rPr>
        <w:t xml:space="preserve">送货商品和送样样品的一致性比较、与项目需求的各类技术规格比较，如有不符，由供货人整改或换货，造成的损失由供货人承担。</w:t>
      </w:r>
      <w:r/>
    </w:p>
    <w:p>
      <w:pPr>
        <w:pStyle w:val="824"/>
        <w:rPr>
          <w:rFonts w:hint="eastAsia" w:ascii="宋体" w:hAnsi="宋体" w:eastAsia="宋体" w:cs="宋体"/>
          <w:b/>
          <w:bCs/>
          <w:sz w:val="28"/>
          <w:szCs w:val="28"/>
        </w:rPr>
      </w:pPr>
      <w:r>
        <w:rPr>
          <w:rFonts w:ascii="宋体" w:hAnsi="宋体" w:eastAsia="宋体" w:cs="宋体"/>
          <w:b/>
          <w:bCs/>
          <w:sz w:val="28"/>
          <w:szCs w:val="28"/>
        </w:rPr>
        <w:t xml:space="preserve">（</w:t>
      </w:r>
      <w:r>
        <w:rPr>
          <w:rFonts w:hint="eastAsia" w:ascii="宋体" w:hAnsi="宋体" w:eastAsia="宋体" w:cs="宋体"/>
          <w:b/>
          <w:bCs/>
          <w:sz w:val="28"/>
          <w:szCs w:val="28"/>
        </w:rPr>
        <w:t xml:space="preserve">三</w:t>
      </w:r>
      <w:r>
        <w:rPr>
          <w:rFonts w:ascii="宋体" w:hAnsi="宋体" w:eastAsia="宋体" w:cs="宋体"/>
          <w:b/>
          <w:bCs/>
          <w:sz w:val="28"/>
          <w:szCs w:val="28"/>
        </w:rPr>
        <w:t xml:space="preserve">）售后服务要求</w:t>
      </w:r>
      <w:r/>
    </w:p>
    <w:p>
      <w:pPr>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rPr>
        <w:t xml:space="preserve">1.货物质保期不低于3年，自采购人验收合格之日起计算。</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highlight w:val="none"/>
        </w:rPr>
        <w:t xml:space="preserve">2.质保期间，中标人承担维修、保养、安检、调换等，相关费用包含在</w:t>
      </w:r>
      <w:r>
        <w:rPr>
          <w:rFonts w:hint="eastAsia" w:ascii="Times New Roman" w:hAnsi="Times New Roman" w:eastAsia="宋体"/>
          <w:color w:val="000000"/>
          <w:sz w:val="24"/>
          <w:szCs w:val="24"/>
          <w:highlight w:val="none"/>
        </w:rPr>
        <w:t xml:space="preserve">投标报价中</w:t>
      </w:r>
      <w:r>
        <w:rPr>
          <w:rFonts w:ascii="Times New Roman" w:hAnsi="Times New Roman"/>
          <w:color w:val="000000"/>
          <w:sz w:val="24"/>
          <w:szCs w:val="24"/>
          <w:highlight w:val="none"/>
        </w:rPr>
        <w:t xml:space="preserve">，采购方不再支付任何费用；如果中标人在质保期内不能按照投标承诺</w:t>
      </w:r>
      <w:r>
        <w:rPr>
          <w:rFonts w:ascii="Times New Roman" w:hAnsi="Times New Roman"/>
          <w:color w:val="000000"/>
          <w:sz w:val="24"/>
          <w:szCs w:val="24"/>
        </w:rPr>
        <w:t xml:space="preserve">提供保养、维修、调换等服务，采购人有权另找他人进行保养、维修、调换，费用由中标人双倍承担。</w:t>
      </w:r>
      <w:r/>
    </w:p>
    <w:p>
      <w:pPr>
        <w:ind w:firstLine="480"/>
        <w:spacing w:line="360" w:lineRule="auto"/>
        <w:rPr>
          <w:rFonts w:hint="eastAsia" w:ascii="Times New Roman" w:hAnsi="Times New Roman" w:eastAsiaTheme="minorEastAsia"/>
          <w:b/>
          <w:bCs/>
          <w:color w:val="000000"/>
          <w:sz w:val="24"/>
          <w:szCs w:val="24"/>
          <w:lang w:eastAsia="zh-CN"/>
        </w:rPr>
      </w:pPr>
      <w:r>
        <w:rPr>
          <w:rFonts w:ascii="Times New Roman" w:hAnsi="Times New Roman"/>
          <w:color w:val="000000"/>
          <w:sz w:val="24"/>
          <w:szCs w:val="24"/>
        </w:rPr>
        <w:t xml:space="preserve">3.提交售后服务承诺。投标供应商须承诺以下内容：</w:t>
      </w:r>
      <w:r>
        <w:rPr>
          <w:rFonts w:hint="eastAsia" w:ascii="Times New Roman" w:hAnsi="Times New Roman"/>
          <w:color w:val="000000"/>
          <w:sz w:val="24"/>
          <w:szCs w:val="24"/>
          <w:lang w:eastAsia="zh-CN"/>
        </w:rPr>
        <w:t xml:space="preserve">“</w:t>
      </w:r>
      <w:r>
        <w:rPr>
          <w:rFonts w:ascii="Times New Roman" w:hAnsi="Times New Roman"/>
          <w:color w:val="000000"/>
          <w:sz w:val="24"/>
          <w:szCs w:val="24"/>
        </w:rPr>
        <w:t xml:space="preserve">为所供产品提供终身维护服务及不低于3年原厂质保服务（如投标人按照评分办法要求提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48小时不能修复的，提供同等功能的产品供采购人使用，直至故障修复。质保期满后，能根据采购人要求提供充足的备品、备件。</w:t>
      </w:r>
      <w:r>
        <w:rPr>
          <w:rFonts w:hint="eastAsia" w:ascii="Times New Roman" w:hAnsi="Times New Roman"/>
          <w:color w:val="000000"/>
          <w:sz w:val="24"/>
          <w:szCs w:val="24"/>
          <w:lang w:eastAsia="zh-CN"/>
        </w:rPr>
        <w:t xml:space="preserve">”</w:t>
      </w:r>
      <w:r/>
    </w:p>
    <w:p>
      <w:pPr>
        <w:pStyle w:val="824"/>
        <w:rPr>
          <w:rFonts w:hint="eastAsia" w:ascii="宋体" w:hAnsi="宋体" w:eastAsia="宋体" w:cs="宋体"/>
          <w:b/>
          <w:bCs/>
          <w:sz w:val="28"/>
          <w:szCs w:val="28"/>
        </w:rPr>
      </w:pPr>
      <w:r/>
      <w:bookmarkStart w:id="201" w:name="OLE_LINK115"/>
      <w:r>
        <w:rPr>
          <w:rFonts w:ascii="宋体" w:hAnsi="宋体" w:eastAsia="宋体" w:cs="宋体"/>
          <w:b/>
          <w:bCs/>
          <w:sz w:val="28"/>
          <w:szCs w:val="28"/>
        </w:rPr>
        <w:t xml:space="preserve">（</w:t>
      </w:r>
      <w:r>
        <w:rPr>
          <w:rFonts w:hint="eastAsia" w:ascii="宋体" w:hAnsi="宋体" w:eastAsia="宋体" w:cs="宋体"/>
          <w:b/>
          <w:bCs/>
          <w:sz w:val="28"/>
          <w:szCs w:val="28"/>
        </w:rPr>
        <w:t xml:space="preserve">四</w:t>
      </w:r>
      <w:r>
        <w:rPr>
          <w:rFonts w:ascii="宋体" w:hAnsi="宋体" w:eastAsia="宋体" w:cs="宋体"/>
          <w:b/>
          <w:bCs/>
          <w:sz w:val="28"/>
          <w:szCs w:val="28"/>
        </w:rPr>
        <w:t xml:space="preserve">）</w:t>
      </w:r>
      <w:r>
        <w:rPr>
          <w:rFonts w:hint="eastAsia" w:ascii="宋体" w:hAnsi="宋体" w:eastAsia="宋体" w:cs="宋体"/>
          <w:b/>
          <w:bCs/>
          <w:sz w:val="28"/>
          <w:szCs w:val="28"/>
        </w:rPr>
        <w:t xml:space="preserve">验收</w:t>
      </w:r>
      <w:r>
        <w:rPr>
          <w:rFonts w:ascii="宋体" w:hAnsi="宋体" w:eastAsia="宋体" w:cs="宋体"/>
          <w:b/>
          <w:bCs/>
          <w:sz w:val="28"/>
          <w:szCs w:val="28"/>
        </w:rPr>
        <w:t xml:space="preserve">要求</w:t>
      </w:r>
      <w:bookmarkEnd w:id="201"/>
      <w:r/>
      <w:r/>
    </w:p>
    <w:p>
      <w:pPr>
        <w:ind w:firstLine="480"/>
        <w:jc w:val="left"/>
        <w:spacing w:line="431" w:lineRule="exact"/>
        <w:rPr>
          <w:rFonts w:hint="eastAsia" w:ascii="宋体" w:hAnsi="宋体" w:eastAsia="宋体" w:cs="微软雅黑"/>
          <w:color w:val="auto"/>
          <w:sz w:val="24"/>
          <w:szCs w:val="24"/>
          <w:highlight w:val="none"/>
          <w:lang w:val="en-US" w:eastAsia="zh-CN"/>
        </w:rPr>
      </w:pPr>
      <w:r>
        <w:rPr>
          <w:rFonts w:ascii="Times New Roman" w:hAnsi="Times New Roman"/>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w:t>
      </w:r>
      <w:r>
        <w:rPr>
          <w:rFonts w:hint="eastAsia" w:ascii="Times New Roman" w:hAnsi="Times New Roman"/>
          <w:color w:val="000000"/>
          <w:sz w:val="24"/>
          <w:szCs w:val="24"/>
          <w:highlight w:val="none"/>
        </w:rPr>
        <w:t xml:space="preserve">招标文件详细标准</w:t>
      </w:r>
      <w:r>
        <w:rPr>
          <w:rFonts w:ascii="Times New Roman" w:hAnsi="Times New Roman"/>
          <w:color w:val="000000"/>
          <w:sz w:val="24"/>
          <w:szCs w:val="24"/>
          <w:highlight w:val="none"/>
        </w:rPr>
        <w:t xml:space="preserve">；如有不符的，由</w:t>
      </w:r>
      <w:r>
        <w:rPr>
          <w:rFonts w:hint="eastAsia" w:ascii="Times New Roman" w:hAnsi="Times New Roman" w:eastAsia="宋体"/>
          <w:color w:val="000000"/>
          <w:sz w:val="24"/>
          <w:szCs w:val="24"/>
          <w:highlight w:val="none"/>
        </w:rPr>
        <w:t xml:space="preserve">中标供应商</w:t>
      </w:r>
      <w:r>
        <w:rPr>
          <w:rFonts w:ascii="Times New Roman" w:hAnsi="Times New Roman"/>
          <w:sz w:val="24"/>
          <w:szCs w:val="24"/>
          <w:highlight w:val="none"/>
        </w:rPr>
        <w:t xml:space="preserve">整改或换货，造成所有的损失（包括：因此给采购</w:t>
      </w:r>
      <w:r>
        <w:rPr>
          <w:rFonts w:hint="eastAsia" w:ascii="Times New Roman" w:hAnsi="Times New Roman" w:eastAsia="宋体"/>
          <w:sz w:val="24"/>
          <w:szCs w:val="24"/>
          <w:highlight w:val="none"/>
        </w:rPr>
        <w:t xml:space="preserve">人</w:t>
      </w:r>
      <w:r>
        <w:rPr>
          <w:rFonts w:ascii="Times New Roman" w:hAnsi="Times New Roman"/>
          <w:sz w:val="24"/>
          <w:szCs w:val="24"/>
          <w:highlight w:val="none"/>
        </w:rPr>
        <w:t xml:space="preserve">造成的损失），由</w:t>
      </w:r>
      <w:r>
        <w:rPr>
          <w:rFonts w:hint="eastAsia" w:ascii="Times New Roman" w:hAnsi="Times New Roman" w:eastAsia="宋体"/>
          <w:sz w:val="24"/>
          <w:szCs w:val="24"/>
          <w:highlight w:val="none"/>
        </w:rPr>
        <w:t xml:space="preserve">中标供应商</w:t>
      </w:r>
      <w:r>
        <w:rPr>
          <w:rFonts w:ascii="Times New Roman" w:hAnsi="Times New Roman"/>
          <w:sz w:val="24"/>
          <w:szCs w:val="24"/>
          <w:highlight w:val="none"/>
        </w:rPr>
        <w:t xml:space="preserve">承担。采购人有权委托第三方专业检测机构对同种类家具抽检样品，进行破坏性检测</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采购包1抽取5套、采购包2抽取3套、采购包3抽取2套</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w:t>
      </w:r>
      <w:r>
        <w:rPr>
          <w:rFonts w:hint="eastAsia" w:ascii="宋体" w:hAnsi="宋体" w:eastAsia="宋体" w:cs="微软雅黑"/>
          <w:color w:val="auto"/>
          <w:sz w:val="24"/>
          <w:szCs w:val="24"/>
          <w:highlight w:val="none"/>
          <w:lang w:val="en-US" w:eastAsia="zh-CN"/>
        </w:rPr>
        <w:t xml:space="preserve">样品检测合格，检测费用由采购</w:t>
      </w:r>
      <w:r>
        <w:rPr>
          <w:rFonts w:hint="eastAsia" w:ascii="宋体" w:hAnsi="宋体" w:eastAsia="宋体" w:cs="微软雅黑"/>
          <w:color w:val="auto"/>
          <w:sz w:val="24"/>
          <w:szCs w:val="24"/>
          <w:highlight w:val="none"/>
        </w:rPr>
        <w:t xml:space="preserve">人</w:t>
      </w:r>
      <w:r>
        <w:rPr>
          <w:rFonts w:hint="eastAsia" w:ascii="宋体" w:hAnsi="宋体" w:eastAsia="宋体" w:cs="微软雅黑"/>
          <w:color w:val="auto"/>
          <w:sz w:val="24"/>
          <w:szCs w:val="24"/>
          <w:highlight w:val="none"/>
          <w:lang w:val="en-US" w:eastAsia="zh-CN"/>
        </w:rPr>
        <w:t xml:space="preserve">承担。样品检测不合格，检测费用由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p>
    <w:p>
      <w:pPr>
        <w:ind w:firstLine="36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2）如质量达不到招标文件和国家有关质量标准要求，采购人将视情况严重程度要求整改或赔偿。对于情况不严重将由供应商免费整改。如果情况严重，采购人将责成供应商全部更换，直到达到招标文件和国家有关质量标准为止，由此造成的全部损失将由供应商自行承担。此外</w:t>
      </w:r>
      <w:r>
        <w:rPr>
          <w:rFonts w:hint="eastAsia" w:ascii="Times New Roman" w:hAnsi="Times New Roman" w:eastAsia="宋体"/>
          <w:sz w:val="24"/>
          <w:szCs w:val="24"/>
        </w:rPr>
        <w:t xml:space="preserve">，在</w:t>
      </w:r>
      <w:r>
        <w:rPr>
          <w:rFonts w:ascii="Times New Roman" w:hAnsi="Times New Roman"/>
          <w:sz w:val="24"/>
          <w:szCs w:val="24"/>
        </w:rPr>
        <w:t xml:space="preserve">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cs="微软雅黑"/>
          <w:sz w:val="24"/>
          <w:szCs w:val="24"/>
        </w:rPr>
        <w:t xml:space="preserve">检测不合格的费用</w:t>
      </w:r>
      <w:r>
        <w:rPr>
          <w:rFonts w:ascii="Times New Roman" w:hAnsi="Times New Roman"/>
          <w:sz w:val="24"/>
          <w:szCs w:val="24"/>
        </w:rPr>
        <w:t xml:space="preserve">由供货人承担。</w:t>
      </w:r>
      <w:r/>
    </w:p>
    <w:p>
      <w:pPr>
        <w:ind w:firstLine="360"/>
        <w:keepLines w:val="0"/>
        <w:keepNext w:val="0"/>
        <w:pageBreakBefore w:val="0"/>
        <w:spacing w:line="480" w:lineRule="exact"/>
        <w:widowControl/>
        <w:rPr>
          <w:rFonts w:ascii="Times New Roman" w:hAnsi="Times New Roman"/>
          <w:color w:val="000000"/>
          <w:sz w:val="24"/>
          <w:szCs w:val="24"/>
        </w:rPr>
      </w:pPr>
      <w:r>
        <w:rPr>
          <w:rFonts w:ascii="Times New Roman" w:hAnsi="Times New Roman"/>
          <w:sz w:val="24"/>
          <w:szCs w:val="24"/>
        </w:rPr>
        <w:t xml:space="preserve">（3）采购人单位代表</w:t>
      </w:r>
      <w:r>
        <w:rPr>
          <w:rFonts w:hint="eastAsia" w:ascii="Times New Roman" w:hAnsi="Times New Roman" w:eastAsia="宋体"/>
          <w:sz w:val="24"/>
          <w:szCs w:val="24"/>
        </w:rPr>
        <w:t xml:space="preserve">可</w:t>
      </w:r>
      <w:r>
        <w:rPr>
          <w:rFonts w:ascii="Times New Roman" w:hAnsi="Times New Roman"/>
          <w:sz w:val="24"/>
          <w:szCs w:val="24"/>
        </w:rPr>
        <w:t xml:space="preserve">在生产过程中生产现场查看本项目所有制作材料的型号和进货清单等书面材料及原始凭证</w:t>
      </w:r>
      <w:r>
        <w:rPr>
          <w:rFonts w:ascii="Times New Roman" w:hAnsi="Times New Roman"/>
          <w:color w:val="000000"/>
          <w:sz w:val="24"/>
          <w:szCs w:val="24"/>
        </w:rPr>
        <w:t xml:space="preserve">。中标供应商在基材备货完成阶段和货物生产完成30%阶段，及时告知采购人，以便采购人安排现场监督。</w:t>
      </w:r>
      <w:r/>
    </w:p>
    <w:p>
      <w:pPr>
        <w:ind w:firstLine="360"/>
        <w:keepLines w:val="0"/>
        <w:keepNext w:val="0"/>
        <w:pageBreakBefore w:val="0"/>
        <w:spacing w:line="480" w:lineRule="exact"/>
        <w:widowControl/>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w:t>
      </w:r>
      <w:r>
        <w:rPr>
          <w:rFonts w:hint="eastAsia" w:ascii="宋体" w:hAnsi="宋体" w:cs="宋体"/>
          <w:color w:val="auto"/>
          <w:sz w:val="24"/>
          <w:highlight w:val="none"/>
          <w:lang w:val="en-US" w:eastAsia="zh-CN"/>
        </w:rPr>
        <w:t xml:space="preserve">中标供应商需在货物安装结束后，验收前由具有相关资质的专业检测机构依据GB/T 18883-2022标准进行空气检测，抽检数量为10%的房间数，并出具空气环境检测报告，检测费用由中标供应商承担，相关费用由投标人自行考虑在投标报价中。如交货安装完成后空气检测不合格，由中标供应商进行整改，在招标文件规定的合同期限内达到国家空气健康标准；如仍不合格，采购人有权拒付货款并要求中标供应商承担由此所造成的一切损失。</w:t>
      </w:r>
      <w:r/>
    </w:p>
    <w:p>
      <w:pPr>
        <w:ind w:firstLine="480"/>
        <w:keepLines w:val="0"/>
        <w:keepNext w:val="0"/>
        <w:pageBreakBefore w:val="0"/>
        <w:spacing w:line="480" w:lineRule="exact"/>
        <w:widowControl/>
        <w:rPr>
          <w:rFonts w:hint="eastAsia" w:ascii="宋体" w:hAnsi="宋体"/>
          <w:sz w:val="24"/>
          <w:szCs w:val="32"/>
          <w:highlight w:val="none"/>
        </w:rPr>
      </w:pPr>
      <w:r>
        <w:rPr>
          <w:rFonts w:hint="eastAsia" w:ascii="Times New Roman" w:hAnsi="Times New Roman" w:eastAsia="宋体"/>
          <w:color w:val="000000"/>
          <w:sz w:val="24"/>
          <w:szCs w:val="24"/>
        </w:rPr>
        <w:t xml:space="preserve">（5）</w:t>
      </w:r>
      <w:r>
        <w:rPr>
          <w:rFonts w:ascii="Times New Roman" w:hAnsi="Times New Roman"/>
          <w:color w:val="000000"/>
          <w:sz w:val="24"/>
          <w:szCs w:val="24"/>
        </w:rPr>
        <w:t xml:space="preserve">中标供应商在最终验收合格之后，向采购人提供装箱清单、测试报告、产品合格证、使用说明书、保养、维护所</w:t>
      </w:r>
      <w:r>
        <w:rPr>
          <w:rFonts w:ascii="Times New Roman" w:hAnsi="Times New Roman"/>
          <w:sz w:val="24"/>
          <w:szCs w:val="24"/>
        </w:rPr>
        <w:t xml:space="preserve">需要</w:t>
      </w:r>
      <w:r>
        <w:rPr>
          <w:rFonts w:ascii="Times New Roman" w:hAnsi="Times New Roman"/>
          <w:color w:val="000000"/>
          <w:sz w:val="24"/>
          <w:szCs w:val="24"/>
        </w:rPr>
        <w:t xml:space="preserve">的资料。供货商无条件配合甲方聘请的监理单位、审计单位参与进行的验收工作。</w:t>
      </w:r>
      <w:r>
        <w:rPr>
          <w:rFonts w:ascii="Times New Roman" w:hAnsi="Times New Roman"/>
          <w:color w:val="000000"/>
          <w:sz w:val="24"/>
          <w:szCs w:val="24"/>
        </w:rPr>
        <w:br/>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highlight w:val="none"/>
        </w:rPr>
        <w:t xml:space="preserve">（6）</w:t>
      </w:r>
      <w:r>
        <w:rPr>
          <w:rFonts w:hint="eastAsia" w:ascii="宋体" w:hAnsi="宋体"/>
          <w:sz w:val="24"/>
          <w:szCs w:val="32"/>
          <w:highlight w:val="none"/>
        </w:rPr>
        <w:t xml:space="preserve">在项目履约及验收阶段，所有检测标准均依据国家及行业现行有效标准。</w:t>
      </w:r>
      <w:r/>
    </w:p>
    <w:p>
      <w:pPr>
        <w:ind w:firstLine="241"/>
        <w:keepLines w:val="0"/>
        <w:keepNext w:val="0"/>
        <w:pageBreakBefore w:val="0"/>
        <w:spacing w:line="480" w:lineRule="exact"/>
        <w:widowControl/>
        <w:rPr>
          <w:rFonts w:ascii="Times New Roman" w:hAnsi="Times New Roman"/>
          <w:b/>
          <w:bCs/>
          <w:color w:val="000000"/>
          <w:sz w:val="24"/>
          <w:szCs w:val="24"/>
        </w:rPr>
      </w:pPr>
      <w:r>
        <w:rPr>
          <w:rFonts w:ascii="Times New Roman" w:hAnsi="Times New Roman"/>
          <w:b/>
          <w:bCs/>
          <w:color w:val="000000"/>
          <w:sz w:val="24"/>
          <w:szCs w:val="24"/>
        </w:rPr>
        <w:t xml:space="preserve">（</w:t>
      </w:r>
      <w:r>
        <w:rPr>
          <w:rFonts w:hint="eastAsia" w:ascii="Times New Roman" w:hAnsi="Times New Roman"/>
          <w:b/>
          <w:bCs/>
          <w:color w:val="000000"/>
          <w:sz w:val="24"/>
          <w:szCs w:val="24"/>
        </w:rPr>
        <w:t xml:space="preserve">五</w:t>
      </w:r>
      <w:r>
        <w:rPr>
          <w:rFonts w:ascii="Times New Roman" w:hAnsi="Times New Roman"/>
          <w:b/>
          <w:bCs/>
          <w:color w:val="000000"/>
          <w:sz w:val="24"/>
          <w:szCs w:val="24"/>
        </w:rPr>
        <w:t xml:space="preserve">）投标人履约能力及其他要求</w:t>
      </w:r>
      <w:r/>
    </w:p>
    <w:p>
      <w:pPr>
        <w:ind w:firstLine="48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5.1投标人或所投产品制造商具有完成本项目所需的生产设备，如激光切割设备、焊接机器人（自动焊接设备）、喷涂生产线、数控弯管机、数控板材开料锯、自动封边机、数控剪板机等具有相同或类似功能的设备。</w:t>
      </w:r>
      <w:r/>
    </w:p>
    <w:p>
      <w:pPr>
        <w:ind w:firstLine="480"/>
        <w:keepLines w:val="0"/>
        <w:keepNext w:val="0"/>
        <w:pageBreakBefore w:val="0"/>
        <w:spacing w:line="480" w:lineRule="exact"/>
        <w:widowControl/>
        <w:rPr>
          <w:rFonts w:ascii="Times New Roman" w:hAnsi="Times New Roman"/>
          <w:sz w:val="24"/>
          <w:szCs w:val="24"/>
        </w:rPr>
      </w:pPr>
      <w:r>
        <w:rPr>
          <w:rFonts w:ascii="Times New Roman" w:hAnsi="Times New Roman"/>
          <w:sz w:val="24"/>
          <w:szCs w:val="24"/>
        </w:rPr>
        <w:t xml:space="preserve">5.2投标人提供自</w:t>
      </w:r>
      <w:r>
        <w:rPr>
          <w:rFonts w:hint="eastAsia" w:ascii="Times New Roman" w:hAnsi="Times New Roman"/>
          <w:sz w:val="24"/>
          <w:szCs w:val="24"/>
        </w:rPr>
        <w:t xml:space="preserve">2023</w:t>
      </w:r>
      <w:r>
        <w:rPr>
          <w:rFonts w:ascii="Times New Roman" w:hAnsi="Times New Roman"/>
          <w:sz w:val="24"/>
          <w:szCs w:val="24"/>
        </w:rPr>
        <w:t xml:space="preserve">年1月1日以来（以合同签订时间为准）销售、供货及安装与本项目类似的成功案例，根据评分办法具体内容提供证明材料。</w:t>
      </w:r>
      <w:r/>
    </w:p>
    <w:p>
      <w:pPr>
        <w:ind w:firstLine="482"/>
        <w:keepLines w:val="0"/>
        <w:keepNext w:val="0"/>
        <w:pageBreakBefore w:val="0"/>
        <w:spacing w:line="480" w:lineRule="exact"/>
        <w:widowControl/>
        <w:rPr>
          <w:rFonts w:ascii="宋体" w:hAnsi="宋体" w:cs="宋体"/>
          <w:b/>
          <w:bCs/>
          <w:color w:val="000000"/>
          <w:sz w:val="24"/>
          <w:szCs w:val="24"/>
        </w:rPr>
      </w:pPr>
      <w:r/>
      <w:bookmarkStart w:id="202" w:name="OLE_LINK118"/>
      <w:r>
        <w:rPr>
          <w:rFonts w:hint="eastAsia" w:ascii="宋体" w:hAnsi="宋体" w:cs="宋体"/>
          <w:b/>
          <w:bCs/>
          <w:color w:val="000000"/>
          <w:sz w:val="24"/>
          <w:szCs w:val="24"/>
        </w:rPr>
        <w:t xml:space="preserve">六、商品包装环保要求</w:t>
      </w:r>
      <w:bookmarkEnd w:id="202"/>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w:t>
      </w:r>
      <w:r>
        <w:rPr>
          <w:rFonts w:hint="eastAsia" w:ascii="Times New Roman" w:hAnsi="Times New Roman"/>
          <w:sz w:val="24"/>
          <w:szCs w:val="24"/>
        </w:rPr>
        <w:t xml:space="preserve">商品包装层数不得超过 3 层，空隙率不大于40%；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2.</w:t>
      </w:r>
      <w:r>
        <w:rPr>
          <w:rFonts w:hint="eastAsia" w:ascii="Times New Roman" w:hAnsi="Times New Roman"/>
          <w:sz w:val="24"/>
          <w:szCs w:val="24"/>
        </w:rPr>
        <w:t xml:space="preserve">商品包装尽可能使用单一材质的包装材料，如因功能需求必需使用不同材质，不同材质间应便于分离；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3.</w:t>
      </w:r>
      <w:r>
        <w:rPr>
          <w:rFonts w:hint="eastAsia" w:ascii="Times New Roman" w:hAnsi="Times New Roman"/>
          <w:sz w:val="24"/>
          <w:szCs w:val="24"/>
        </w:rPr>
        <w:t xml:space="preserve">商品包装中铅、汞、镉、六价铬的总含量应不大于100mg/kg；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4.</w:t>
      </w:r>
      <w:r>
        <w:rPr>
          <w:rFonts w:hint="eastAsia" w:ascii="Times New Roman" w:hAnsi="Times New Roman"/>
          <w:sz w:val="24"/>
          <w:szCs w:val="24"/>
        </w:rPr>
        <w:t xml:space="preserve">商品包装印刷使用的油墨中挥发性有机化合物</w:t>
      </w:r>
      <w:r>
        <w:rPr>
          <w:rFonts w:hint="eastAsia" w:ascii="Times New Roman" w:hAnsi="Times New Roman" w:eastAsia="宋体"/>
          <w:sz w:val="24"/>
          <w:szCs w:val="24"/>
        </w:rPr>
        <w:t xml:space="preserve">（</w:t>
      </w:r>
      <w:r>
        <w:rPr>
          <w:rFonts w:hint="eastAsia" w:ascii="Times New Roman" w:hAnsi="Times New Roman"/>
          <w:sz w:val="24"/>
          <w:szCs w:val="24"/>
        </w:rPr>
        <w:t xml:space="preserve">VOCs</w:t>
      </w:r>
      <w:r>
        <w:rPr>
          <w:rFonts w:hint="eastAsia" w:ascii="Times New Roman" w:hAnsi="Times New Roman" w:eastAsia="宋体"/>
          <w:sz w:val="24"/>
          <w:szCs w:val="24"/>
        </w:rPr>
        <w:t xml:space="preserve">）</w:t>
      </w:r>
      <w:r>
        <w:rPr>
          <w:rFonts w:hint="eastAsia" w:ascii="Times New Roman" w:hAnsi="Times New Roman"/>
          <w:sz w:val="24"/>
          <w:szCs w:val="24"/>
        </w:rPr>
        <w:t xml:space="preserve"> 含量应不大于 5%（以重量计）；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5.</w:t>
      </w:r>
      <w:r>
        <w:rPr>
          <w:rFonts w:hint="eastAsia" w:ascii="Times New Roman" w:hAnsi="Times New Roman"/>
          <w:sz w:val="24"/>
          <w:szCs w:val="24"/>
        </w:rPr>
        <w:t xml:space="preserve">塑料材质商品包装上呈现的印刷颜色不得超过 6 色；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6.</w:t>
      </w:r>
      <w:r>
        <w:rPr>
          <w:rFonts w:hint="eastAsia" w:ascii="Times New Roman" w:hAnsi="Times New Roman"/>
          <w:sz w:val="24"/>
          <w:szCs w:val="24"/>
        </w:rPr>
        <w:t xml:space="preserve">纸质商品包装应使用75%以上的可再生纤维原料生产；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7.</w:t>
      </w:r>
      <w:r>
        <w:rPr>
          <w:rFonts w:hint="eastAsia" w:ascii="Times New Roman" w:hAnsi="Times New Roman"/>
          <w:sz w:val="24"/>
          <w:szCs w:val="24"/>
        </w:rPr>
        <w:t xml:space="preserve">木质商品包装的原料应来源于可持续性森林。 </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sz w:val="24"/>
          <w:szCs w:val="24"/>
        </w:rPr>
        <w:t xml:space="preserve">注：检测方法 1.商品包装中重金属（铅、汞、镉、六价铬）总量的检测按照 GB/T 10004-2008《包装用塑料复合膜、袋干法复合、 挤出复合》规定的方法进行。 2.商品包装印刷使用的油墨中挥发性有机化合物</w:t>
      </w:r>
      <w:r>
        <w:rPr>
          <w:rFonts w:hint="eastAsia" w:ascii="Times New Roman" w:hAnsi="Times New Roman" w:eastAsia="宋体"/>
          <w:sz w:val="24"/>
          <w:szCs w:val="24"/>
        </w:rPr>
        <w:t xml:space="preserve">（</w:t>
      </w:r>
      <w:r>
        <w:rPr>
          <w:rFonts w:hint="eastAsia" w:ascii="Times New Roman" w:hAnsi="Times New Roman"/>
          <w:sz w:val="24"/>
          <w:szCs w:val="24"/>
        </w:rPr>
        <w:t xml:space="preserve">VOCs</w:t>
      </w:r>
      <w:r>
        <w:rPr>
          <w:rFonts w:hint="eastAsia" w:ascii="Times New Roman" w:hAnsi="Times New Roman" w:eastAsia="宋体"/>
          <w:sz w:val="24"/>
          <w:szCs w:val="24"/>
        </w:rPr>
        <w:t xml:space="preserve">）</w:t>
      </w:r>
      <w:r>
        <w:rPr>
          <w:rFonts w:hint="eastAsia" w:ascii="Times New Roman" w:hAnsi="Times New Roman"/>
          <w:sz w:val="24"/>
          <w:szCs w:val="24"/>
        </w:rPr>
        <w:t xml:space="preserve"> 的检测按照 GB/T 23986-2009《色漆和清漆 挥发性有机化合 物</w:t>
      </w:r>
      <w:r>
        <w:rPr>
          <w:rFonts w:hint="eastAsia" w:ascii="Times New Roman" w:hAnsi="Times New Roman" w:eastAsia="宋体"/>
          <w:sz w:val="24"/>
          <w:szCs w:val="24"/>
        </w:rPr>
        <w:t xml:space="preserve">（</w:t>
      </w:r>
      <w:r>
        <w:rPr>
          <w:rFonts w:hint="eastAsia" w:ascii="Times New Roman" w:hAnsi="Times New Roman"/>
          <w:sz w:val="24"/>
          <w:szCs w:val="24"/>
        </w:rPr>
        <w:t xml:space="preserve">VOC</w:t>
      </w:r>
      <w:r>
        <w:rPr>
          <w:rFonts w:hint="eastAsia" w:ascii="Times New Roman" w:hAnsi="Times New Roman" w:eastAsia="宋体"/>
          <w:sz w:val="24"/>
          <w:szCs w:val="24"/>
        </w:rPr>
        <w:t xml:space="preserve">）</w:t>
      </w:r>
      <w:r>
        <w:rPr>
          <w:rFonts w:hint="eastAsia" w:ascii="Times New Roman" w:hAnsi="Times New Roman"/>
          <w:sz w:val="24"/>
          <w:szCs w:val="24"/>
        </w:rPr>
        <w:t xml:space="preserve">含量的测定 气相色谱法》规定的方法。</w:t>
      </w:r>
      <w:r/>
    </w:p>
    <w:p>
      <w:pPr>
        <w:ind w:firstLine="482"/>
        <w:keepLines w:val="0"/>
        <w:keepNext w:val="0"/>
        <w:pageBreakBefore w:val="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七、快递包装环保要求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w:t>
      </w:r>
      <w:r>
        <w:rPr>
          <w:rFonts w:hint="eastAsia" w:ascii="Times New Roman" w:hAnsi="Times New Roman"/>
          <w:sz w:val="24"/>
          <w:szCs w:val="24"/>
        </w:rPr>
        <w:t xml:space="preserve">快递包装中重金属（铅、汞、镉、六价铬）总量应不大于100mg/kg；</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2.</w:t>
      </w:r>
      <w:r>
        <w:rPr>
          <w:rFonts w:hint="eastAsia" w:ascii="Times New Roman" w:hAnsi="Times New Roman"/>
          <w:sz w:val="24"/>
          <w:szCs w:val="24"/>
        </w:rPr>
        <w:t xml:space="preserve">快递包装印刷使用的油墨中不应添加邻苯二甲酸酯，其挥发性有机化合物（VOCs）含量应不大于5%（以重量计）；</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3.</w:t>
      </w:r>
      <w:r>
        <w:rPr>
          <w:rFonts w:hint="eastAsia" w:ascii="Times New Roman" w:hAnsi="Times New Roman"/>
          <w:sz w:val="24"/>
          <w:szCs w:val="24"/>
        </w:rPr>
        <w:t xml:space="preserve">快递包装中使用纸基材的包装材料，纸基材中的有机氯的含量应不大于150 mg/kg；</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4.</w:t>
      </w:r>
      <w:r>
        <w:rPr>
          <w:rFonts w:hint="eastAsia" w:ascii="Times New Roman" w:hAnsi="Times New Roman"/>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5.</w:t>
      </w:r>
      <w:r>
        <w:rPr>
          <w:rFonts w:hint="eastAsia" w:ascii="Times New Roman" w:hAnsi="Times New Roman"/>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6.</w:t>
      </w:r>
      <w:r>
        <w:rPr>
          <w:rFonts w:hint="eastAsia" w:ascii="Times New Roman" w:hAnsi="Times New Roman"/>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7.</w:t>
      </w:r>
      <w:r>
        <w:rPr>
          <w:rFonts w:hint="eastAsia" w:ascii="Times New Roman" w:hAnsi="Times New Roman"/>
          <w:sz w:val="24"/>
          <w:szCs w:val="24"/>
        </w:rPr>
        <w:t xml:space="preserve">快递中使用的集装袋应为单一材质制成，其重复使用次数应不小于80次；</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8.</w:t>
      </w:r>
      <w:r>
        <w:rPr>
          <w:rFonts w:hint="eastAsia" w:ascii="Times New Roman" w:hAnsi="Times New Roman"/>
          <w:sz w:val="24"/>
          <w:szCs w:val="24"/>
        </w:rPr>
        <w:t xml:space="preserve">快递中应使用幅宽不大于45mm 的生物降解胶带；</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9.</w:t>
      </w:r>
      <w:r>
        <w:rPr>
          <w:rFonts w:hint="eastAsia" w:ascii="Times New Roman" w:hAnsi="Times New Roman"/>
          <w:sz w:val="24"/>
          <w:szCs w:val="24"/>
        </w:rPr>
        <w:t xml:space="preserve">快递包装中不得使用溶剂型胶粘剂；</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10.</w:t>
      </w:r>
      <w:r>
        <w:rPr>
          <w:rFonts w:hint="eastAsia" w:ascii="Times New Roman" w:hAnsi="Times New Roman"/>
          <w:sz w:val="24"/>
          <w:szCs w:val="24"/>
        </w:rPr>
        <w:t xml:space="preserve">快递应使用电子面单；</w:t>
      </w:r>
      <w:r/>
    </w:p>
    <w:p>
      <w:pPr>
        <w:ind w:firstLine="480"/>
        <w:keepLines w:val="0"/>
        <w:keepNext w:val="0"/>
        <w:pageBreakBefore w:val="0"/>
        <w:spacing w:line="480" w:lineRule="exact"/>
        <w:widowControl/>
        <w:rPr>
          <w:rFonts w:ascii="Times New Roman" w:hAnsi="Times New Roman"/>
          <w:sz w:val="24"/>
          <w:szCs w:val="24"/>
        </w:rPr>
      </w:pPr>
      <w:r>
        <w:rPr>
          <w:rFonts w:hint="eastAsia" w:ascii="Times New Roman" w:hAnsi="Times New Roman" w:eastAsia="宋体"/>
          <w:sz w:val="24"/>
          <w:szCs w:val="24"/>
        </w:rPr>
        <w:t xml:space="preserve">11.</w:t>
      </w:r>
      <w:r>
        <w:rPr>
          <w:rFonts w:hint="eastAsia" w:ascii="Times New Roman" w:hAnsi="Times New Roman"/>
          <w:sz w:val="24"/>
          <w:szCs w:val="24"/>
        </w:rPr>
        <w:t xml:space="preserve">直接使用商品包装作为快递包装的商品，其商品包装满足《商品包装政府采购需求标准（试行）》即可；</w:t>
      </w:r>
      <w:r/>
    </w:p>
    <w:p>
      <w:pPr>
        <w:ind w:firstLine="480"/>
        <w:keepLines w:val="0"/>
        <w:keepNext w:val="0"/>
        <w:pageBreakBefore w:val="0"/>
        <w:spacing w:line="480" w:lineRule="exact"/>
        <w:widowControl/>
        <w:rPr>
          <w:rFonts w:hint="eastAsia" w:ascii="宋体" w:hAnsi="宋体" w:eastAsia="宋体" w:cs="Times New Roman"/>
          <w:b/>
          <w:bCs/>
          <w:color w:val="000000"/>
          <w:sz w:val="24"/>
          <w:szCs w:val="24"/>
        </w:rPr>
      </w:pPr>
      <w:r>
        <w:rPr>
          <w:rFonts w:hint="eastAsia" w:ascii="Times New Roman" w:hAnsi="Times New Roman" w:eastAsia="宋体"/>
          <w:sz w:val="24"/>
          <w:szCs w:val="24"/>
        </w:rPr>
        <w:t xml:space="preserve">12.</w:t>
      </w:r>
      <w:r>
        <w:rPr>
          <w:rFonts w:hint="eastAsia" w:ascii="Times New Roman" w:hAnsi="Times New Roman"/>
          <w:sz w:val="24"/>
          <w:szCs w:val="24"/>
        </w:rPr>
        <w:t xml:space="preserve">快递包装产品质量和封装方式应符合相关国家或行业标准技术指标要求。</w:t>
      </w:r>
      <w:r/>
    </w:p>
    <w:p>
      <w:pPr>
        <w:ind w:firstLine="480"/>
        <w:keepLines w:val="0"/>
        <w:keepNext w:val="0"/>
        <w:pageBreakBefore w:val="0"/>
        <w:spacing w:line="480" w:lineRule="exact"/>
        <w:widowControl/>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p>
      <w:pPr>
        <w:ind w:firstLine="482"/>
        <w:keepLines w:val="0"/>
        <w:keepNext w:val="0"/>
        <w:pageBreakBefore w:val="0"/>
        <w:spacing w:line="480" w:lineRule="exact"/>
        <w:widowControl/>
        <w:rPr>
          <w:rFonts w:ascii="宋体" w:hAnsi="宋体" w:cs="宋体"/>
          <w:color w:val="000000"/>
          <w:sz w:val="24"/>
          <w:szCs w:val="24"/>
        </w:rPr>
      </w:pPr>
      <w:r>
        <w:rPr>
          <w:rFonts w:hint="eastAsia" w:ascii="宋体" w:hAnsi="宋体" w:cs="宋体"/>
          <w:b/>
          <w:bCs/>
          <w:color w:val="000000"/>
          <w:sz w:val="24"/>
          <w:szCs w:val="24"/>
        </w:rPr>
        <w:t xml:space="preserve">八、样品递交及管理要求（按所投采购包分别递交）</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1）投标人提供的样品应为全新的产品。样品提交时间：2026年7月</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日上午10:30-12:00，</w:t>
      </w:r>
      <w:r>
        <w:rPr>
          <w:rFonts w:hint="eastAsia" w:ascii="宋体" w:hAnsi="宋体"/>
          <w:color w:val="000000"/>
          <w:sz w:val="24"/>
          <w:szCs w:val="24"/>
          <w:lang w:eastAsia="zh-CN"/>
        </w:rPr>
        <w:t xml:space="preserve">14:30</w:t>
      </w:r>
      <w:r>
        <w:rPr>
          <w:rFonts w:hint="eastAsia" w:ascii="宋体" w:hAnsi="宋体"/>
          <w:color w:val="000000"/>
          <w:sz w:val="24"/>
          <w:szCs w:val="24"/>
        </w:rPr>
        <w:t xml:space="preserve">-17:30。样品不显示品牌及投标单位名称信息。样品制作及运输费用由投标人自行承担，因投标人原因导致样品无法送达指定地点的，责任由投标人自负。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袁</w:t>
      </w:r>
      <w:r>
        <w:rPr>
          <w:rFonts w:hint="eastAsia" w:ascii="宋体" w:hAnsi="宋体"/>
          <w:color w:val="000000"/>
          <w:sz w:val="24"/>
          <w:szCs w:val="24"/>
        </w:rPr>
        <w:t xml:space="preserve">老师 </w:t>
      </w:r>
      <w:r>
        <w:rPr>
          <w:rFonts w:hint="eastAsia" w:ascii="宋体" w:hAnsi="宋体"/>
          <w:color w:val="000000"/>
          <w:sz w:val="24"/>
          <w:szCs w:val="24"/>
          <w:lang w:val="en-US" w:eastAsia="zh-CN"/>
        </w:rPr>
        <w:t xml:space="preserve">18118097178 </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240"/>
        <w:keepLines w:val="0"/>
        <w:keepNext w:val="0"/>
        <w:pageBreakBefore w:val="0"/>
        <w:spacing w:line="480" w:lineRule="exact"/>
        <w:widowControl/>
        <w:rPr>
          <w:rFonts w:hint="eastAsia" w:ascii="宋体" w:hAnsi="宋体" w:eastAsia="宋体" w:cs="宋体"/>
          <w:b/>
          <w:sz w:val="44"/>
        </w:rPr>
      </w:pPr>
      <w:r>
        <w:rPr>
          <w:rFonts w:hint="eastAsia" w:ascii="宋体" w:hAnsi="宋体"/>
          <w:color w:val="000000"/>
          <w:sz w:val="24"/>
          <w:szCs w:val="24"/>
        </w:rPr>
        <w:t xml:space="preserve">（4）投标人提交、取回样品时，不得破坏或损毁其他投标人的样品，也不得对其他投标人的样品拍照、录像。</w:t>
      </w:r>
      <w:r>
        <w:rPr>
          <w:rFonts w:hint="eastAsia" w:ascii="宋体" w:hAnsi="宋体" w:eastAsia="宋体" w:cs="宋体"/>
          <w:b/>
          <w:sz w:val="44"/>
        </w:rPr>
        <w:br w:type="page" w:clear="all"/>
      </w:r>
      <w:r/>
    </w:p>
    <w:p>
      <w:pPr>
        <w:pStyle w:val="822"/>
        <w:numPr>
          <w:ilvl w:val="0"/>
          <w:numId w:val="14"/>
        </w:numPr>
        <w:jc w:val="center"/>
        <w:rPr>
          <w:rFonts w:hint="eastAsia" w:ascii="宋体" w:hAnsi="宋体" w:eastAsia="宋体" w:cs="宋体"/>
          <w:b/>
          <w:sz w:val="44"/>
        </w:rPr>
      </w:pPr>
      <w:r>
        <w:rPr>
          <w:rFonts w:hint="eastAsia" w:ascii="宋体" w:hAnsi="宋体" w:eastAsia="宋体" w:cs="宋体"/>
          <w:b/>
          <w:sz w:val="44"/>
        </w:rPr>
        <w:t xml:space="preserve"> 评标方法与评标标准</w:t>
      </w:r>
      <w:bookmarkEnd w:id="193"/>
      <w:r/>
      <w:r/>
    </w:p>
    <w:p>
      <w:pPr>
        <w:rPr>
          <w:color w:val="000000"/>
          <w:szCs w:val="21"/>
        </w:rPr>
      </w:pPr>
      <w:r>
        <w:rPr>
          <w:color w:val="000000"/>
          <w:szCs w:val="21"/>
        </w:rPr>
      </w:r>
      <w:r/>
    </w:p>
    <w:p>
      <w:pPr>
        <w:ind w:firstLine="480"/>
        <w:spacing w:line="0" w:lineRule="atLeast"/>
        <w:rPr>
          <w:rFonts w:ascii="宋体" w:hAnsi="宋体"/>
          <w:sz w:val="24"/>
        </w:rPr>
      </w:pPr>
      <w:r>
        <w:rPr>
          <w:rFonts w:ascii="宋体" w:hAnsi="宋体"/>
          <w:color w:val="000000"/>
          <w:sz w:val="24"/>
        </w:rPr>
        <w:t xml:space="preserve">采用综合评</w:t>
      </w:r>
      <w:r>
        <w:rPr>
          <w:rFonts w:ascii="宋体" w:hAnsi="宋体"/>
          <w:sz w:val="24"/>
        </w:rPr>
        <w:t xml:space="preserve">分法的，评标结果按评审后得分由高到低顺序排列。得分相同的，按投标报价由低到高顺序排列。得分且投标报价相同的</w:t>
      </w:r>
      <w:r>
        <w:rPr>
          <w:rFonts w:hint="eastAsia" w:ascii="宋体" w:hAnsi="宋体"/>
          <w:sz w:val="24"/>
        </w:rPr>
        <w:t xml:space="preserve">核心产品价低的优先。</w:t>
      </w:r>
      <w:r/>
    </w:p>
    <w:p>
      <w:pPr>
        <w:pStyle w:val="1034"/>
      </w:pPr>
      <w:r>
        <w:rPr>
          <w:rFonts w:hint="eastAsia" w:ascii="宋体" w:hAnsi="宋体"/>
          <w:sz w:val="24"/>
        </w:rPr>
        <w:t xml:space="preserve"> </w:t>
      </w:r>
      <w:r/>
    </w:p>
    <w:tbl>
      <w:tblPr>
        <w:tblStyle w:val="83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677"/>
      </w:tblGrid>
      <w:tr>
        <w:trPr/>
        <w:tc>
          <w:tcPr>
            <w:tcW w:w="1148" w:type="dxa"/>
            <w:vAlign w:val="center"/>
            <w:textDirection w:val="lrTb"/>
            <w:noWrap w:val="false"/>
          </w:tcPr>
          <w:p>
            <w:pPr>
              <w:jc w:val="center"/>
              <w:rPr>
                <w:rFonts w:ascii="宋体" w:hAnsi="宋体"/>
                <w:szCs w:val="21"/>
                <w:lang w:eastAsia="en-US"/>
              </w:rPr>
            </w:pPr>
            <w:r>
              <w:rPr>
                <w:rFonts w:ascii="宋体" w:hAnsi="宋体"/>
                <w:szCs w:val="21"/>
                <w:lang w:eastAsia="en-US"/>
              </w:rPr>
              <w:t xml:space="preserve">采购包</w:t>
            </w:r>
            <w:r>
              <w:rPr>
                <w:rFonts w:hint="eastAsia" w:ascii="宋体" w:hAnsi="宋体"/>
                <w:szCs w:val="21"/>
                <w:lang w:eastAsia="en-US"/>
              </w:rPr>
              <w:t xml:space="preserve">号</w:t>
            </w:r>
            <w:r/>
          </w:p>
        </w:tc>
        <w:tc>
          <w:tcPr>
            <w:tcW w:w="1610"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选取中标候选人数量</w:t>
            </w:r>
            <w:r/>
          </w:p>
        </w:tc>
        <w:tc>
          <w:tcPr>
            <w:tcW w:w="5677" w:type="dxa"/>
            <w:vAlign w:val="center"/>
            <w:textDirection w:val="lrTb"/>
            <w:noWrap w:val="false"/>
          </w:tcPr>
          <w:p>
            <w:pPr>
              <w:jc w:val="center"/>
              <w:rPr>
                <w:rFonts w:ascii="宋体" w:hAnsi="宋体"/>
                <w:szCs w:val="21"/>
              </w:rPr>
            </w:pPr>
            <w:r>
              <w:rPr>
                <w:rFonts w:hint="eastAsia" w:ascii="宋体" w:hAnsi="宋体"/>
                <w:szCs w:val="21"/>
              </w:rPr>
              <w:t xml:space="preserve">选取中标候选人的原则</w:t>
            </w:r>
            <w:r/>
          </w:p>
        </w:tc>
      </w:tr>
      <w:tr>
        <w:trPr>
          <w:cantSplit/>
          <w:trHeight w:val="593"/>
        </w:trPr>
        <w:tc>
          <w:tcPr>
            <w:tcW w:w="1148"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1</w:t>
            </w:r>
            <w:r/>
          </w:p>
        </w:tc>
        <w:tc>
          <w:tcPr>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restart"/>
            <w:textDirection w:val="lrTb"/>
            <w:noWrap w:val="false"/>
          </w:tcPr>
          <w:p>
            <w:pPr>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p>
            <w:pPr>
              <w:rPr>
                <w:rFonts w:ascii="宋体" w:hAnsi="宋体"/>
                <w:szCs w:val="21"/>
              </w:rPr>
            </w:pPr>
            <w:r>
              <w:rPr>
                <w:rFonts w:ascii="宋体" w:hAnsi="宋体"/>
                <w:szCs w:val="21"/>
              </w:rPr>
            </w:r>
            <w:r/>
          </w:p>
        </w:tc>
      </w:tr>
      <w:tr>
        <w:trPr>
          <w:cantSplit/>
          <w:trHeight w:val="603"/>
        </w:trPr>
        <w:tc>
          <w:tcPr>
            <w:shd w:val="clear" w:color="auto" w:fill="auto"/>
            <w:tcW w:w="1148"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2</w:t>
            </w:r>
            <w:r/>
          </w:p>
        </w:tc>
        <w:tc>
          <w:tcPr>
            <w:shd w:val="clear" w:color="auto" w:fill="auto"/>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continue"/>
            <w:textDirection w:val="lrTb"/>
            <w:noWrap w:val="false"/>
          </w:tcPr>
          <w:p>
            <w:pPr>
              <w:rPr>
                <w:rFonts w:ascii="宋体" w:hAnsi="宋体"/>
                <w:szCs w:val="21"/>
              </w:rPr>
            </w:pPr>
            <w:r>
              <w:rPr>
                <w:rFonts w:ascii="宋体" w:hAnsi="宋体"/>
                <w:szCs w:val="21"/>
              </w:rPr>
            </w:r>
            <w:r/>
          </w:p>
        </w:tc>
      </w:tr>
      <w:tr>
        <w:trPr>
          <w:cantSplit/>
          <w:trHeight w:val="565"/>
        </w:trPr>
        <w:tc>
          <w:tcPr>
            <w:tcW w:w="1148"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p>
        </w:tc>
        <w:tc>
          <w:tcPr>
            <w:tcW w:w="16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5677" w:type="dxa"/>
            <w:vAlign w:val="center"/>
            <w:vMerge w:val="continue"/>
            <w:textDirection w:val="lrTb"/>
            <w:noWrap w:val="false"/>
          </w:tcPr>
          <w:p>
            <w:pPr>
              <w:jc w:val="center"/>
              <w:rPr>
                <w:rFonts w:ascii="宋体" w:hAnsi="宋体"/>
                <w:szCs w:val="21"/>
                <w:lang w:eastAsia="en-US"/>
              </w:rPr>
            </w:pPr>
            <w:r>
              <w:rPr>
                <w:rFonts w:ascii="宋体" w:hAnsi="宋体"/>
                <w:szCs w:val="21"/>
                <w:lang w:eastAsia="en-US"/>
              </w:rPr>
            </w:r>
            <w:r/>
          </w:p>
        </w:tc>
      </w:tr>
    </w:tbl>
    <w:p>
      <w:r/>
      <w:r/>
    </w:p>
    <w:p>
      <w:pPr>
        <w:spacing w:line="400" w:lineRule="exact"/>
        <w:rPr>
          <w:rFonts w:hint="eastAsia" w:ascii="宋体" w:hAnsi="宋体" w:eastAsia="宋体" w:cs="宋体"/>
          <w:sz w:val="24"/>
        </w:rPr>
      </w:pPr>
      <w:r>
        <w:rPr>
          <w:rFonts w:hint="eastAsia" w:ascii="宋体" w:hAnsi="宋体" w:eastAsia="宋体" w:cs="宋体"/>
          <w:b/>
          <w:sz w:val="28"/>
        </w:rPr>
        <w:t xml:space="preserve">一、资格审查。</w:t>
      </w:r>
      <w:r>
        <w:rPr>
          <w:rFonts w:hint="eastAsia" w:ascii="宋体" w:hAnsi="宋体" w:eastAsia="宋体" w:cs="宋体"/>
          <w:sz w:val="24"/>
        </w:rPr>
        <w:t xml:space="preserve">资格审查人员按照下列指标对各投标人的资格进行审查，未通过审查的为无效标，不参与评标。</w:t>
      </w:r>
      <w:r/>
    </w:p>
    <w:tbl>
      <w:tblPr>
        <w:tblStyle w:val="832"/>
        <w:tblW w:w="4691" w:type="pct"/>
        <w:tblInd w:w="37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5289"/>
        <w:gridCol w:w="3129"/>
      </w:tblGrid>
      <w:tr>
        <w:trPr/>
        <w:tc>
          <w:tcPr>
            <w:tcW w:w="3141"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资格审查因素</w:t>
            </w:r>
            <w:r/>
          </w:p>
        </w:tc>
        <w:tc>
          <w:tcPr>
            <w:tcW w:w="1858"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审查标准</w:t>
            </w:r>
            <w:r/>
          </w:p>
        </w:tc>
      </w:tr>
      <w:tr>
        <w:trPr/>
        <w:tc>
          <w:tcPr>
            <w:tcW w:w="3141"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投标声明及承诺函</w:t>
            </w:r>
            <w:r/>
          </w:p>
        </w:tc>
        <w:tc>
          <w:tcPr>
            <w:tcW w:w="1858"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41"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信用信息</w:t>
            </w:r>
            <w:r/>
          </w:p>
        </w:tc>
        <w:tc>
          <w:tcPr>
            <w:tcW w:w="1858"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bl>
    <w:p>
      <w:pPr>
        <w:spacing w:line="400" w:lineRule="exact"/>
        <w:rPr>
          <w:rFonts w:hint="eastAsia" w:ascii="宋体" w:hAnsi="宋体" w:eastAsia="宋体" w:cs="宋体"/>
          <w:sz w:val="24"/>
        </w:rPr>
      </w:pPr>
      <w:r>
        <w:rPr>
          <w:rFonts w:hint="eastAsia" w:ascii="宋体" w:hAnsi="宋体" w:eastAsia="宋体" w:cs="宋体"/>
          <w:b/>
          <w:sz w:val="28"/>
        </w:rPr>
        <w:t xml:space="preserve">二、符合性审查。</w:t>
      </w:r>
      <w:r>
        <w:rPr>
          <w:rFonts w:hint="eastAsia" w:ascii="宋体" w:hAnsi="宋体" w:eastAsia="宋体" w:cs="宋体"/>
          <w:sz w:val="24"/>
        </w:rPr>
        <w:t xml:space="preserve">评标委员会首先按照下列指标对各投标人的投标文件进行符合性审查，未通过审查的为无效标，不再参与评审。</w:t>
      </w:r>
      <w:r/>
    </w:p>
    <w:tbl>
      <w:tblPr>
        <w:tblStyle w:val="832"/>
        <w:tblW w:w="4700" w:type="pct"/>
        <w:tblInd w:w="35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5364"/>
        <w:gridCol w:w="3071"/>
      </w:tblGrid>
      <w:tr>
        <w:trPr/>
        <w:tc>
          <w:tcPr>
            <w:tcW w:w="3179"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符合性审查因素</w:t>
            </w:r>
            <w:r/>
          </w:p>
        </w:tc>
        <w:tc>
          <w:tcPr>
            <w:tcW w:w="1820" w:type="pct"/>
            <w:vAlign w:val="center"/>
            <w:textDirection w:val="lrTb"/>
            <w:noWrap w:val="false"/>
          </w:tcPr>
          <w:p>
            <w:pPr>
              <w:jc w:val="center"/>
              <w:spacing w:line="400" w:lineRule="exact"/>
              <w:rPr>
                <w:rFonts w:hint="eastAsia" w:ascii="宋体" w:hAnsi="宋体" w:eastAsia="宋体" w:cs="宋体"/>
                <w:b/>
                <w:bCs/>
                <w:sz w:val="24"/>
                <w:szCs w:val="28"/>
              </w:rPr>
            </w:pPr>
            <w:r>
              <w:rPr>
                <w:rFonts w:hint="eastAsia" w:ascii="宋体" w:hAnsi="宋体" w:eastAsia="宋体" w:cs="宋体"/>
                <w:b/>
                <w:bCs/>
                <w:sz w:val="24"/>
                <w:szCs w:val="28"/>
              </w:rPr>
              <w:t xml:space="preserve">审查标准</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法定代表人身份证明或授权委托书</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开标一览表及投标报价</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r>
        <w:trPr/>
        <w:tc>
          <w:tcPr>
            <w:tcW w:w="3179"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其他</w:t>
            </w:r>
            <w:r/>
          </w:p>
        </w:tc>
        <w:tc>
          <w:tcPr>
            <w:tcW w:w="1820" w:type="pct"/>
            <w:vAlign w:val="center"/>
            <w:textDirection w:val="lrTb"/>
            <w:noWrap w:val="false"/>
          </w:tcPr>
          <w:p>
            <w:pPr>
              <w:jc w:val="center"/>
              <w:spacing w:line="400" w:lineRule="exact"/>
              <w:rPr>
                <w:rFonts w:hint="eastAsia" w:ascii="宋体" w:hAnsi="宋体" w:eastAsia="宋体" w:cs="宋体"/>
                <w:sz w:val="24"/>
                <w:szCs w:val="28"/>
              </w:rPr>
            </w:pPr>
            <w:r>
              <w:rPr>
                <w:rFonts w:hint="eastAsia" w:ascii="宋体" w:hAnsi="宋体" w:eastAsia="宋体" w:cs="宋体"/>
                <w:sz w:val="24"/>
                <w:szCs w:val="28"/>
              </w:rPr>
              <w:t xml:space="preserve">符合招标文件要求</w:t>
            </w:r>
            <w:r/>
          </w:p>
        </w:tc>
      </w:tr>
    </w:tbl>
    <w:p>
      <w:pPr>
        <w:spacing w:line="400" w:lineRule="exact"/>
        <w:rPr>
          <w:rFonts w:hint="eastAsia" w:ascii="宋体" w:hAnsi="宋体" w:eastAsia="宋体" w:cs="宋体"/>
          <w:b/>
          <w:sz w:val="28"/>
        </w:rPr>
      </w:pPr>
      <w:r>
        <w:rPr>
          <w:rFonts w:hint="eastAsia" w:ascii="宋体" w:hAnsi="宋体" w:eastAsia="宋体" w:cs="宋体"/>
          <w:b/>
          <w:sz w:val="28"/>
        </w:rPr>
        <w:t xml:space="preserve">三、评分办法—综合评分法</w:t>
      </w:r>
      <w:r/>
    </w:p>
    <w:p>
      <w:pPr>
        <w:ind w:firstLine="241"/>
        <w:spacing w:line="400" w:lineRule="exact"/>
        <w:rPr>
          <w:rFonts w:hint="eastAsia" w:ascii="宋体" w:hAnsi="宋体" w:eastAsia="宋体" w:cs="宋体"/>
          <w:sz w:val="24"/>
        </w:rPr>
      </w:pPr>
      <w:r>
        <w:rPr>
          <w:rFonts w:hint="eastAsia" w:ascii="宋体" w:hAnsi="宋体" w:eastAsia="宋体" w:cs="宋体"/>
          <w:b/>
          <w:sz w:val="24"/>
        </w:rPr>
        <w:t xml:space="preserve">（一）评标办法：</w:t>
      </w:r>
      <w:r>
        <w:rPr>
          <w:rFonts w:hint="eastAsia" w:ascii="宋体" w:hAnsi="宋体" w:eastAsia="宋体" w:cs="宋体"/>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400" w:lineRule="exact"/>
        <w:rPr>
          <w:rFonts w:hint="eastAsia" w:ascii="宋体" w:hAnsi="宋体" w:eastAsia="宋体" w:cs="宋体"/>
          <w:sz w:val="24"/>
        </w:rPr>
      </w:pPr>
      <w:r>
        <w:rPr>
          <w:rFonts w:hint="eastAsia" w:ascii="宋体" w:hAnsi="宋体" w:eastAsia="宋体" w:cs="宋体"/>
          <w:sz w:val="24"/>
        </w:rPr>
        <w:t xml:space="preserve">评标委员会根据评审后投标人排序推荐中标候选人。投标文件满足招标文件全部实质性要求，且评审后排序第一的投标人为中标候选人。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numPr>
          <w:ilvl w:val="0"/>
          <w:numId w:val="15"/>
        </w:numPr>
        <w:ind w:firstLine="241"/>
        <w:spacing w:line="400" w:lineRule="exact"/>
        <w:rPr>
          <w:rFonts w:hint="eastAsia" w:ascii="宋体" w:hAnsi="宋体" w:eastAsia="宋体" w:cs="宋体"/>
          <w:sz w:val="24"/>
        </w:rPr>
      </w:pPr>
      <w:r>
        <w:rPr>
          <w:rFonts w:hint="eastAsia" w:ascii="宋体" w:hAnsi="宋体" w:eastAsia="宋体" w:cs="宋体"/>
          <w:b/>
          <w:sz w:val="24"/>
        </w:rPr>
        <w:t xml:space="preserve">详细评审。</w:t>
      </w:r>
      <w:r>
        <w:rPr>
          <w:rFonts w:hint="eastAsia" w:ascii="宋体" w:hAnsi="宋体" w:eastAsia="宋体" w:cs="宋体"/>
          <w:sz w:val="24"/>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b/>
          <w:bCs/>
          <w:sz w:val="24"/>
        </w:rPr>
      </w:pPr>
      <w:r>
        <w:rPr>
          <w:rFonts w:hint="eastAsia" w:ascii="宋体" w:hAnsi="宋体" w:eastAsia="宋体" w:cs="宋体"/>
          <w:b/>
          <w:bCs/>
          <w:sz w:val="24"/>
        </w:rPr>
        <w:br w:type="page" w:clear="all"/>
      </w:r>
      <w:r/>
    </w:p>
    <w:p>
      <w:pPr>
        <w:spacing w:line="400" w:lineRule="exact"/>
        <w:rPr>
          <w:rFonts w:hint="eastAsia" w:ascii="宋体" w:hAnsi="宋体" w:eastAsia="宋体" w:cs="宋体"/>
          <w:b/>
          <w:bCs/>
          <w:sz w:val="24"/>
        </w:rPr>
      </w:pPr>
      <w:r>
        <w:rPr>
          <w:rFonts w:hint="eastAsia" w:ascii="宋体" w:hAnsi="宋体" w:eastAsia="宋体" w:cs="宋体"/>
          <w:b/>
          <w:bCs/>
          <w:sz w:val="24"/>
        </w:rPr>
        <w:t xml:space="preserve">采购包1：</w:t>
      </w:r>
      <w:r/>
    </w:p>
    <w:tbl>
      <w:tblPr>
        <w:tblStyle w:val="832"/>
        <w:tblW w:w="503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4"/>
        <w:gridCol w:w="1095"/>
        <w:gridCol w:w="6703"/>
      </w:tblGrid>
      <w:tr>
        <w:trPr>
          <w:trHeight w:val="572"/>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价格分采用低价优先法计算，即满足采购文件要求且报价最低的供应商报价为评标基准价，其价格分为满分30分，其</w:t>
            </w:r>
            <w:r>
              <w:rPr>
                <w:rFonts w:hint="eastAsia" w:ascii="宋体" w:hAnsi="宋体" w:eastAsia="宋体" w:cs="宋体"/>
                <w:szCs w:val="21"/>
                <w:lang w:val="en-US" w:eastAsia="zh-CN"/>
              </w:rPr>
              <w:t xml:space="preserve">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23分</w:t>
            </w:r>
            <w:r/>
          </w:p>
        </w:tc>
        <w:tc>
          <w:tcPr>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采购需求”中的“采购包1-三、技术参数要求”所列内容进行评分，所投产品技术参数完全满足或优于招标文件技术参数要求的得23分。</w:t>
            </w:r>
            <w:r/>
          </w:p>
          <w:p>
            <w:pPr>
              <w:widowControl w:val="off"/>
              <w:rPr>
                <w:rFonts w:hint="eastAsia" w:ascii="宋体" w:hAnsi="宋体" w:eastAsia="宋体" w:cs="宋体"/>
                <w:szCs w:val="21"/>
              </w:rPr>
            </w:pPr>
            <w:r>
              <w:rPr>
                <w:rFonts w:hint="eastAsia" w:ascii="宋体" w:hAnsi="宋体" w:eastAsia="宋体" w:cs="宋体"/>
                <w:szCs w:val="21"/>
              </w:rPr>
              <w:t xml:space="preserve">2.1“▲”为检测报告要求，每有一项（共4项）不满足的扣2.5分，共10分；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2.2其余指标为一般性指标，每有一项（共13项，每个序号</w:t>
            </w:r>
            <w:r>
              <w:rPr>
                <w:rFonts w:hint="eastAsia" w:ascii="宋体" w:hAnsi="宋体" w:eastAsia="宋体" w:cs="宋体"/>
                <w:szCs w:val="21"/>
                <w:lang w:val="en-US" w:eastAsia="zh-CN"/>
              </w:rPr>
              <w:t xml:space="preserve">计一项，如：1.2.3</w:t>
            </w:r>
            <w:r>
              <w:rPr>
                <w:rFonts w:hint="eastAsia" w:ascii="宋体" w:hAnsi="宋体" w:eastAsia="宋体" w:cs="宋体"/>
                <w:szCs w:val="21"/>
              </w:rPr>
              <w:t xml:space="preserve">）负偏离扣1分，共13分。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、投标样品提供要求”提供样品，评标委员会对投标人提供的样品外观、工艺、材质方面进行评审。</w:t>
            </w:r>
            <w:r/>
          </w:p>
          <w:p>
            <w:pPr>
              <w:jc w:val="left"/>
              <w:keepLines w:val="0"/>
              <w:keepNext w:val="0"/>
              <w:pageBreakBefore w:val="0"/>
              <w:spacing w:line="320" w:lineRule="exact"/>
              <w:rPr>
                <w:rFonts w:hint="eastAsia" w:ascii="宋体" w:hAnsi="宋体"/>
                <w:sz w:val="21"/>
                <w:szCs w:val="21"/>
              </w:rPr>
            </w:pPr>
            <w:r>
              <w:rPr>
                <w:rFonts w:hint="eastAsia" w:ascii="宋体" w:hAnsi="宋体" w:eastAsia="宋体" w:cs="宋体"/>
                <w:color w:val="000000"/>
                <w:szCs w:val="21"/>
                <w:highlight w:val="none"/>
                <w:lang w:val="zh-CN"/>
              </w:rPr>
              <w:t xml:space="preserve">衣柜柜门（</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一体化写字桌桌面板（</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抽屉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铰链（</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zh-CN"/>
              </w:rPr>
              <w:t xml:space="preserve">导轨（</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eastAsia="zh-CN"/>
              </w:rPr>
              <w:t xml:space="preserve">，</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eastAsia="宋体" w:cs="宋体"/>
                <w:szCs w:val="21"/>
                <w:highlight w:val="yellow"/>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208"/>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投标人或所投产品制造商具备以下生产设备：激光切割设备、焊接机器人（自动焊接设备）、喷涂生产线、数控弯管机、数控板材开料锯、自动封边机，每提供一项得0.5分，本项最高得3分。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203" w:name="OLE_LINK18"/>
            <w:r>
              <w:rPr>
                <w:rFonts w:hint="eastAsia" w:ascii="宋体" w:hAnsi="宋体" w:eastAsia="宋体" w:cs="宋体"/>
                <w:szCs w:val="21"/>
              </w:rPr>
              <w:t xml:space="preserve">中国环境标志产品认证证书</w:t>
            </w:r>
            <w:bookmarkEnd w:id="203"/>
            <w:r>
              <w:rPr>
                <w:rFonts w:hint="eastAsia" w:ascii="宋体" w:hAnsi="宋体" w:eastAsia="宋体" w:cs="宋体"/>
                <w:szCs w:val="21"/>
              </w:rPr>
              <w:t xml:space="preserve">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bookmarkStart w:id="204" w:name="_Hlk232518070"/>
            <w:r>
              <w:rPr>
                <w:rFonts w:hint="eastAsia" w:ascii="宋体" w:hAnsi="宋体" w:eastAsia="宋体" w:cs="宋体"/>
                <w:szCs w:val="21"/>
              </w:rPr>
              <w:t xml:space="preserve">六</w:t>
            </w:r>
            <w:r>
              <w:rPr>
                <w:rFonts w:hint="eastAsia" w:ascii="宋体" w:hAnsi="宋体" w:eastAsia="宋体" w:cs="宋体"/>
                <w:szCs w:val="21"/>
                <w:lang w:eastAsia="en-US"/>
              </w:rPr>
              <w:t xml:space="preserve">、企业业绩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10</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投标人具有自2023年1月1日（以合同签订时间为准）以来，承担同类项目（合同内容至少包含本项目核心产品），每提供一个得</w:t>
            </w:r>
            <w:r>
              <w:rPr>
                <w:rFonts w:hint="eastAsia" w:ascii="宋体" w:hAnsi="宋体" w:eastAsia="宋体" w:cs="宋体"/>
                <w:szCs w:val="21"/>
                <w:highlight w:val="none"/>
              </w:rPr>
              <w:t xml:space="preserve">2.5分</w:t>
            </w:r>
            <w:r>
              <w:rPr>
                <w:rFonts w:hint="eastAsia" w:ascii="宋体" w:hAnsi="宋体" w:eastAsia="宋体" w:cs="宋体"/>
                <w:szCs w:val="21"/>
              </w:rPr>
              <w:t xml:space="preserve">，最多得10分。</w:t>
            </w:r>
            <w:r/>
          </w:p>
          <w:p>
            <w:pPr>
              <w:widowControl w:val="off"/>
              <w:rPr>
                <w:rFonts w:hint="eastAsia" w:ascii="宋体" w:hAnsi="宋体" w:eastAsia="宋体" w:cs="宋体"/>
                <w:szCs w:val="21"/>
              </w:rPr>
            </w:pPr>
            <w:r>
              <w:rPr>
                <w:rFonts w:hint="eastAsia" w:ascii="宋体" w:hAnsi="宋体" w:eastAsia="宋体" w:cs="宋体"/>
                <w:szCs w:val="21"/>
              </w:rPr>
              <w:t xml:space="preserve">注：提供合同（主要内容、标的、金额清晰可见）材料电子件，未提供或提供不全不得分。</w:t>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七、质量管理及保障方案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5" w:name="OLE_LINK207"/>
            <w:r>
              <w:rPr>
                <w:rFonts w:hint="eastAsia" w:ascii="宋体" w:hAnsi="宋体" w:eastAsia="宋体" w:cs="宋体"/>
                <w:szCs w:val="21"/>
              </w:rPr>
              <w:t xml:space="preserve">投标人根据招标文件－</w:t>
            </w:r>
            <w:bookmarkStart w:id="206" w:name="OLE_LINK204"/>
            <w:r>
              <w:rPr>
                <w:rFonts w:hint="eastAsia" w:ascii="宋体" w:hAnsi="宋体" w:eastAsia="宋体" w:cs="宋体"/>
                <w:szCs w:val="21"/>
              </w:rPr>
              <w:t xml:space="preserve">“第四章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val="en-US" w:eastAsia="zh-CN"/>
              </w:rPr>
              <w:t xml:space="preserve">要求</w:t>
            </w:r>
            <w:r>
              <w:rPr>
                <w:rFonts w:hint="eastAsia" w:ascii="宋体" w:hAnsi="宋体" w:eastAsia="宋体" w:cs="宋体"/>
                <w:szCs w:val="21"/>
              </w:rPr>
              <w:t xml:space="preserve">-</w:t>
            </w:r>
            <w:bookmarkEnd w:id="206"/>
            <w:r>
              <w:rPr>
                <w:rFonts w:hint="eastAsia" w:ascii="宋体" w:hAnsi="宋体" w:eastAsia="宋体" w:cs="宋体"/>
                <w:szCs w:val="21"/>
              </w:rPr>
              <w:t xml:space="preserve">3.1</w:t>
            </w:r>
            <w:bookmarkStart w:id="207" w:name="OLE_LINK206"/>
            <w:r>
              <w:rPr>
                <w:rFonts w:hint="eastAsia" w:ascii="宋体" w:hAnsi="宋体" w:eastAsia="宋体" w:cs="宋体"/>
                <w:szCs w:val="21"/>
              </w:rPr>
              <w:t xml:space="preserve">质量管理及保障方案</w:t>
            </w:r>
            <w:bookmarkEnd w:id="207"/>
            <w:r>
              <w:rPr>
                <w:rFonts w:hint="eastAsia" w:ascii="宋体" w:hAnsi="宋体" w:eastAsia="宋体" w:cs="宋体"/>
                <w:szCs w:val="21"/>
              </w:rPr>
              <w:t xml:space="preserve">要求”，提供项目质量管理及保障方案。优于采购需求的得5分；满足采购需求的得3分；其他情况不得分。</w:t>
            </w:r>
            <w:bookmarkEnd w:id="205"/>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八、进度控制方案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8" w:name="OLE_LINK208"/>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val="en-US" w:eastAsia="zh-CN"/>
              </w:rPr>
              <w:t xml:space="preserve">要求</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bookmarkEnd w:id="208"/>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rPr>
              <w:t xml:space="preserve"> 九</w:t>
            </w:r>
            <w:r>
              <w:rPr>
                <w:rFonts w:hint="eastAsia" w:ascii="宋体" w:hAnsi="宋体" w:eastAsia="宋体" w:cs="宋体"/>
                <w:szCs w:val="21"/>
                <w:lang w:eastAsia="en-US"/>
              </w:rPr>
              <w:t xml:space="preserve">、项目交付方案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zCs w:val="21"/>
              </w:rPr>
            </w:pPr>
            <w:r/>
            <w:bookmarkStart w:id="209" w:name="OLE_LINK209"/>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bookmarkEnd w:id="209"/>
            <w:r/>
            <w:r/>
          </w:p>
        </w:tc>
      </w:tr>
      <w:tr>
        <w:trPr>
          <w:trHeight w:val="269"/>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lang w:eastAsia="en-US"/>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trike/>
                <w:color w:val="000000"/>
                <w:szCs w:val="21"/>
              </w:rPr>
            </w:pPr>
            <w:r>
              <w:rPr>
                <w:rFonts w:hint="eastAsia" w:ascii="宋体" w:hAnsi="宋体" w:eastAsia="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widowControl w:val="off"/>
              <w:rPr>
                <w:rFonts w:hint="eastAsia" w:ascii="宋体" w:hAnsi="宋体" w:eastAsia="宋体" w:cs="宋体"/>
                <w:strike/>
                <w:szCs w:val="21"/>
              </w:rPr>
            </w:pPr>
            <w:r/>
            <w:bookmarkStart w:id="210" w:name="OLE_LINK210"/>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bookmarkEnd w:id="210"/>
            <w:r/>
            <w:r/>
          </w:p>
        </w:tc>
      </w:tr>
      <w:tr>
        <w:trPr>
          <w:trHeight w:val="957"/>
        </w:trPr>
        <w:tc>
          <w:tcPr>
            <w:tcBorders>
              <w:left w:val="single" w:color="auto" w:sz="4" w:space="0"/>
              <w:bottom w:val="single" w:color="auto" w:sz="4" w:space="0"/>
              <w:right w:val="single" w:color="auto" w:sz="4" w:space="0"/>
            </w:tcBorders>
            <w:tcW w:w="683"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color w:val="000000"/>
                <w:szCs w:val="21"/>
              </w:rPr>
              <w:t xml:space="preserve">十一、质保期</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710" w:type="pct"/>
            <w:textDirection w:val="lrTb"/>
            <w:noWrap w:val="false"/>
          </w:tcPr>
          <w:p>
            <w:pPr>
              <w:spacing w:line="360" w:lineRule="exact"/>
              <w:rPr>
                <w:rFonts w:ascii="宋体" w:hAnsi="宋体"/>
                <w:color w:val="000000"/>
                <w:szCs w:val="21"/>
              </w:rPr>
            </w:pPr>
            <w:r>
              <w:rPr>
                <w:rFonts w:ascii="宋体" w:hAnsi="宋体"/>
                <w:color w:val="000000"/>
                <w:szCs w:val="21"/>
              </w:rPr>
              <w:t xml:space="preserve">满足招标文件质保期3年要求后</w:t>
            </w:r>
            <w:r>
              <w:rPr>
                <w:rFonts w:hint="eastAsia" w:ascii="宋体" w:hAnsi="宋体"/>
                <w:color w:val="000000"/>
                <w:szCs w:val="21"/>
                <w:lang w:eastAsia="zh-CN"/>
              </w:rPr>
              <w:t xml:space="preserve">，</w:t>
            </w:r>
            <w:r>
              <w:rPr>
                <w:rFonts w:ascii="宋体" w:hAnsi="宋体"/>
                <w:color w:val="000000"/>
                <w:szCs w:val="21"/>
              </w:rPr>
              <w:t xml:space="preserve">每增加</w:t>
            </w:r>
            <w:r>
              <w:rPr>
                <w:rFonts w:hint="eastAsia" w:ascii="宋体" w:hAnsi="宋体"/>
                <w:color w:val="000000"/>
                <w:szCs w:val="21"/>
              </w:rPr>
              <w:t xml:space="preserve">一年质保期</w:t>
            </w:r>
            <w:r>
              <w:rPr>
                <w:rFonts w:ascii="宋体" w:hAnsi="宋体"/>
                <w:color w:val="000000"/>
                <w:szCs w:val="21"/>
              </w:rPr>
              <w:t xml:space="preserve">得</w:t>
            </w: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ascii="宋体" w:hAnsi="宋体"/>
                <w:color w:val="000000"/>
                <w:szCs w:val="21"/>
              </w:rPr>
              <w:t xml:space="preserve">分，最高得</w:t>
            </w:r>
            <w:r>
              <w:rPr>
                <w:rFonts w:hint="eastAsia" w:ascii="宋体" w:hAnsi="宋体"/>
                <w:color w:val="000000"/>
                <w:szCs w:val="21"/>
                <w:lang w:val="en-US" w:eastAsia="zh-CN"/>
              </w:rPr>
              <w:t xml:space="preserve">3</w:t>
            </w:r>
            <w:r>
              <w:rPr>
                <w:rFonts w:ascii="宋体" w:hAnsi="宋体"/>
                <w:color w:val="000000"/>
                <w:szCs w:val="21"/>
              </w:rPr>
              <w:t xml:space="preserve">分。</w:t>
            </w:r>
            <w:r/>
          </w:p>
          <w:p>
            <w:pPr>
              <w:widowControl w:val="off"/>
              <w:rPr>
                <w:rFonts w:hint="eastAsia" w:ascii="宋体" w:hAnsi="宋体" w:eastAsia="宋体" w:cs="宋体"/>
                <w:szCs w:val="21"/>
              </w:rPr>
            </w:pPr>
            <w:r>
              <w:rPr>
                <w:rFonts w:hint="eastAsia" w:ascii="宋体" w:hAnsi="宋体"/>
                <w:color w:val="000000"/>
                <w:szCs w:val="21"/>
              </w:rPr>
              <w:t xml:space="preserve">注：需在投标文件中附承诺函明确标注延长的质保年限，每增加一年的加分仅以承诺函载明的年限为准；未提供承诺函或承诺年限不清晰不得分，（格式自拟）。</w:t>
            </w:r>
            <w:bookmarkEnd w:id="204"/>
            <w:r/>
            <w:r/>
          </w:p>
        </w:tc>
      </w:tr>
    </w:tbl>
    <w:p>
      <w:pPr>
        <w:ind w:firstLine="482"/>
        <w:spacing w:line="400" w:lineRule="exact"/>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采购包2：</w:t>
      </w:r>
      <w:r/>
    </w:p>
    <w:tbl>
      <w:tblPr>
        <w:tblStyle w:val="832"/>
        <w:tblW w:w="504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4"/>
        <w:gridCol w:w="1097"/>
        <w:gridCol w:w="6717"/>
      </w:tblGrid>
      <w:tr>
        <w:trPr>
          <w:trHeight w:val="572"/>
        </w:trPr>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1"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1"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价格分采用低价优先法计算，即满足采购文件要求且报价最低的供应商报价为评标基准价，其价格分为满分30分，其</w:t>
            </w:r>
            <w:r>
              <w:rPr>
                <w:rFonts w:hint="eastAsia" w:ascii="宋体" w:hAnsi="宋体" w:eastAsia="宋体" w:cs="宋体"/>
                <w:szCs w:val="21"/>
                <w:lang w:val="en-US" w:eastAsia="zh-CN"/>
              </w:rPr>
              <w:t xml:space="preserve">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23.2分</w:t>
            </w:r>
            <w:r/>
          </w:p>
        </w:tc>
        <w:tc>
          <w:tcPr>
            <w:tcBorders>
              <w:top w:val="single" w:color="auto" w:sz="6" w:space="0"/>
              <w:left w:val="single" w:color="auto" w:sz="6" w:space="0"/>
              <w:bottom w:val="single" w:color="auto" w:sz="4" w:space="0"/>
              <w:right w:val="single" w:color="auto" w:sz="6" w:space="0"/>
            </w:tcBorders>
            <w:tcW w:w="3711"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w:t>
            </w:r>
            <w:bookmarkStart w:id="211" w:name="OLE_LINK205"/>
            <w:r>
              <w:rPr>
                <w:rFonts w:hint="eastAsia" w:ascii="宋体" w:hAnsi="宋体" w:eastAsia="宋体" w:cs="宋体"/>
                <w:szCs w:val="21"/>
              </w:rPr>
              <w:t xml:space="preserve">“第四章 采购需求”中的“采购包2-</w:t>
            </w:r>
            <w:bookmarkEnd w:id="211"/>
            <w:r>
              <w:rPr>
                <w:rFonts w:hint="eastAsia" w:ascii="宋体" w:hAnsi="宋体" w:eastAsia="宋体" w:cs="宋体"/>
                <w:szCs w:val="21"/>
              </w:rPr>
              <w:t xml:space="preserve">三、技术参数要求”所列内容进行评分，所投产品技术参数完全满足或优于招标文件技术参数要求的得23.2分。</w:t>
            </w:r>
            <w:r/>
          </w:p>
          <w:p>
            <w:pPr>
              <w:widowControl w:val="off"/>
              <w:rPr>
                <w:rFonts w:hint="eastAsia" w:ascii="宋体" w:hAnsi="宋体" w:eastAsia="宋体" w:cs="宋体"/>
                <w:szCs w:val="21"/>
              </w:rPr>
            </w:pPr>
            <w:r>
              <w:rPr>
                <w:rFonts w:hint="eastAsia" w:ascii="宋体" w:hAnsi="宋体" w:eastAsia="宋体" w:cs="宋体"/>
                <w:szCs w:val="21"/>
              </w:rPr>
              <w:t xml:space="preserve">2.1“▲”为重要参数，每有一项（共5项）不满足的扣1.2分，共6分；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2.2其余指标为一般性指标，每有一项（共43项，每个序号计一项</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如：1.2.3</w:t>
            </w:r>
            <w:r>
              <w:rPr>
                <w:rFonts w:hint="eastAsia" w:ascii="宋体" w:hAnsi="宋体" w:eastAsia="宋体" w:cs="宋体"/>
                <w:szCs w:val="21"/>
              </w:rPr>
              <w:t xml:space="preserve">）负偏离扣0.4分，共17.2分。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2352"/>
        </w:trPr>
        <w:tc>
          <w:tcPr>
            <w:shd w:val="clear" w:color="auto" w:fill="auto"/>
            <w:tcBorders>
              <w:top w:val="single" w:color="auto" w:sz="6"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shd w:val="clear" w:color="auto" w:fill="auto"/>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Borders>
              <w:top w:val="single" w:color="auto" w:sz="6" w:space="0"/>
              <w:left w:val="single" w:color="auto" w:sz="6" w:space="0"/>
              <w:bottom w:val="single" w:color="auto" w:sz="4" w:space="0"/>
              <w:right w:val="single" w:color="auto" w:sz="6" w:space="0"/>
            </w:tcBorders>
            <w:tcW w:w="3711"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w:t>
            </w:r>
            <w:r>
              <w:rPr>
                <w:rFonts w:hint="eastAsia" w:ascii="宋体" w:hAnsi="宋体" w:eastAsia="宋体" w:cs="宋体"/>
                <w:szCs w:val="21"/>
                <w:lang w:eastAsia="zh-CN"/>
              </w:rPr>
              <w:t xml:space="preserve">”</w:t>
            </w:r>
            <w:r>
              <w:rPr>
                <w:rFonts w:hint="eastAsia" w:ascii="宋体" w:hAnsi="宋体" w:eastAsia="宋体" w:cs="宋体"/>
                <w:szCs w:val="21"/>
              </w:rPr>
              <w:t xml:space="preserve">提供样品，评标委员会对投标人提供的样品外观、工艺、材质方面进行评审。</w:t>
            </w:r>
            <w:r/>
          </w:p>
          <w:p>
            <w:pPr>
              <w:keepLines w:val="0"/>
              <w:keepNext w:val="0"/>
              <w:pageBreakBefore w:val="0"/>
              <w:spacing w:line="320" w:lineRule="exact"/>
              <w:widowControl w:val="off"/>
              <w:rPr>
                <w:rFonts w:hint="eastAsia" w:ascii="宋体" w:hAnsi="宋体"/>
                <w:sz w:val="21"/>
                <w:szCs w:val="21"/>
              </w:rPr>
            </w:pPr>
            <w:r>
              <w:rPr>
                <w:rFonts w:hint="eastAsia" w:ascii="宋体" w:hAnsi="宋体" w:eastAsia="宋体" w:cs="宋体"/>
                <w:color w:val="000000"/>
                <w:szCs w:val="21"/>
                <w:highlight w:val="none"/>
                <w:lang w:val="zh-CN"/>
              </w:rPr>
              <w:t xml:space="preserve">活动会议桌桌腿（</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衣柜木板（</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人造皮革（</w:t>
            </w:r>
            <w:r>
              <w:rPr>
                <w:rFonts w:hint="eastAsia" w:ascii="宋体" w:hAnsi="宋体" w:eastAsia="宋体" w:cs="宋体"/>
                <w:color w:val="000000"/>
                <w:szCs w:val="21"/>
                <w:highlight w:val="none"/>
              </w:rPr>
              <w:t xml:space="preserve">2.5分）、</w:t>
            </w:r>
            <w:r>
              <w:rPr>
                <w:rFonts w:hint="eastAsia" w:ascii="宋体" w:hAnsi="宋体" w:eastAsia="宋体" w:cs="宋体"/>
                <w:color w:val="000000"/>
                <w:szCs w:val="21"/>
                <w:highlight w:val="none"/>
                <w:lang w:val="zh-CN"/>
              </w:rPr>
              <w:t xml:space="preserve">床垫</w:t>
            </w:r>
            <w:r>
              <w:rPr>
                <w:rFonts w:hint="eastAsia" w:ascii="宋体" w:hAnsi="宋体" w:eastAsia="宋体" w:cs="宋体"/>
                <w:szCs w:val="21"/>
                <w:highlight w:val="none"/>
              </w:rPr>
              <w:t xml:space="preserve">进行评审</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2.5分）</w:t>
            </w:r>
            <w:r>
              <w:rPr>
                <w:rFonts w:hint="eastAsia" w:ascii="宋体" w:hAnsi="宋体" w:eastAsia="宋体" w:cs="宋体"/>
                <w:szCs w:val="21"/>
                <w:highlight w:val="none"/>
              </w:rPr>
              <w:t xml:space="preserve">。</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2.5</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1.5</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208"/>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2.8分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投标人或所投产品制造商具备以下生产设备：激光切割设备、焊接机器人（自动焊接设备）、喷涂生产线、数控弯管机、数控板材开料锯、自动封边机、数控剪板机，每提供一项得0.4分，本项最高得2.8分。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w:t>
            </w:r>
            <w:bookmarkStart w:id="212" w:name="OLE_LINK137"/>
            <w:r>
              <w:rPr>
                <w:rFonts w:hint="eastAsia" w:ascii="宋体" w:hAnsi="宋体" w:eastAsia="宋体" w:cs="宋体"/>
                <w:szCs w:val="21"/>
                <w:highlight w:val="none"/>
              </w:rPr>
              <w:t xml:space="preserve">否则不得分</w:t>
            </w:r>
            <w:bookmarkEnd w:id="212"/>
            <w:r>
              <w:rPr>
                <w:rFonts w:hint="eastAsia" w:ascii="宋体" w:hAnsi="宋体" w:eastAsia="宋体" w:cs="宋体"/>
                <w:szCs w:val="21"/>
                <w:highlight w:val="none"/>
              </w:rPr>
              <w:t xml:space="preserve">；2.如所提供设备名称与要求不完全一致，但功能符合要求，需提供相应功能证明材料可得分。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rHeight w:val="123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ascii="宋体" w:hAnsi="宋体" w:eastAsia="宋体" w:cs="宋体"/>
                <w:szCs w:val="21"/>
                <w:lang w:eastAsia="en-US" w:bidi="ar"/>
              </w:rPr>
            </w:pPr>
            <w:r>
              <w:rPr>
                <w:rFonts w:hint="eastAsia" w:ascii="宋体" w:hAnsi="宋体" w:eastAsia="宋体" w:cs="宋体"/>
                <w:szCs w:val="21"/>
                <w:lang w:eastAsia="en-US" w:bidi="ar"/>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w:t>
            </w:r>
            <w:r>
              <w:rPr>
                <w:rFonts w:hint="eastAsia" w:ascii="宋体" w:hAnsi="宋体" w:eastAsia="宋体" w:cs="宋体"/>
                <w:szCs w:val="21"/>
                <w:highlight w:val="none"/>
              </w:rPr>
              <w:t xml:space="preserve">得2.5分，</w:t>
            </w:r>
            <w:r>
              <w:rPr>
                <w:rFonts w:hint="eastAsia" w:ascii="宋体" w:hAnsi="宋体" w:eastAsia="宋体" w:cs="宋体"/>
                <w:szCs w:val="21"/>
              </w:rPr>
              <w:t xml:space="preserve">最多得10分。注：提供合同（主要内容、标的、金额清晰可见）材料电子件，未提供或提供不全不得分。</w:t>
            </w:r>
            <w:r/>
          </w:p>
        </w:tc>
      </w:tr>
      <w:tr>
        <w:trPr>
          <w:trHeight w:val="1296"/>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bidi="ar"/>
              </w:rPr>
            </w:pPr>
            <w:r>
              <w:rPr>
                <w:rFonts w:hint="eastAsia" w:ascii="宋体" w:hAnsi="宋体" w:eastAsia="宋体" w:cs="宋体"/>
                <w:szCs w:val="21"/>
                <w:lang w:bidi="ar"/>
              </w:rPr>
              <w:t xml:space="preserve">七、质量管理及保障方案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bookmarkStart w:id="213" w:name="OLE_LINK211"/>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val="en-US" w:eastAsia="zh-CN"/>
              </w:rPr>
              <w:t xml:space="preserve">要求</w:t>
            </w:r>
            <w:r>
              <w:rPr>
                <w:rFonts w:hint="eastAsia" w:ascii="宋体" w:hAnsi="宋体" w:eastAsia="宋体" w:cs="宋体"/>
                <w:szCs w:val="21"/>
              </w:rPr>
              <w:t xml:space="preserve">-3.1质量管理及保障方案要求”，提供项目质量管理及保障方案。优于采购需求的得5分；满足采购需求的得3分；其他情况不得分。</w:t>
            </w:r>
            <w:bookmarkEnd w:id="213"/>
            <w:r/>
            <w:r/>
          </w:p>
        </w:tc>
      </w:tr>
      <w:tr>
        <w:trPr>
          <w:trHeight w:val="1107"/>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bookmarkStart w:id="214" w:name="_Hlk232519124"/>
            <w:r>
              <w:rPr>
                <w:rFonts w:hint="eastAsia" w:ascii="宋体" w:hAnsi="宋体" w:eastAsia="宋体" w:cs="宋体"/>
                <w:szCs w:val="21"/>
                <w:lang w:eastAsia="en-US" w:bidi="ar"/>
              </w:rPr>
              <w:t xml:space="preserve">八、进度控制方案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val="en-US" w:eastAsia="zh-CN"/>
              </w:rPr>
              <w:t xml:space="preserve">要求</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bookmarkEnd w:id="214"/>
            <w:r/>
            <w:r/>
          </w:p>
        </w:tc>
      </w:tr>
      <w:tr>
        <w:trPr>
          <w:trHeight w:val="1127"/>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bidi="ar"/>
              </w:rPr>
              <w:t xml:space="preserve"> </w:t>
            </w:r>
            <w:r>
              <w:rPr>
                <w:rFonts w:hint="eastAsia" w:ascii="宋体" w:hAnsi="宋体" w:eastAsia="宋体" w:cs="宋体"/>
                <w:szCs w:val="21"/>
                <w:lang w:eastAsia="en-US" w:bidi="ar"/>
              </w:rPr>
              <w:t xml:space="preserve">九、项目交付方案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r/>
          </w:p>
        </w:tc>
      </w:tr>
      <w:tr>
        <w:trPr>
          <w:trHeight w:val="1392"/>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十、售后服务方案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4分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bookmarkStart w:id="215" w:name="OLE_LINK214"/>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bookmarkEnd w:id="215"/>
            <w:r/>
            <w:r/>
          </w:p>
        </w:tc>
      </w:tr>
      <w:tr>
        <w:trPr>
          <w:trHeight w:val="1620"/>
        </w:trPr>
        <w:tc>
          <w:tcPr>
            <w:tcBorders>
              <w:top w:val="single" w:color="auto" w:sz="4" w:space="0"/>
              <w:left w:val="single" w:color="auto" w:sz="6" w:space="0"/>
              <w:bottom w:val="single" w:color="auto" w:sz="4" w:space="0"/>
              <w:right w:val="single" w:color="auto" w:sz="6" w:space="0"/>
            </w:tcBorders>
            <w:tcW w:w="682"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十一、质保期</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1"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满足招标文件质保期3年要求后</w:t>
            </w:r>
            <w:r>
              <w:rPr>
                <w:rFonts w:hint="eastAsia" w:ascii="宋体" w:hAnsi="宋体" w:eastAsia="宋体" w:cs="宋体"/>
                <w:szCs w:val="21"/>
                <w:lang w:eastAsia="zh-CN"/>
              </w:rPr>
              <w:t xml:space="preserve">，</w:t>
            </w:r>
            <w:r>
              <w:rPr>
                <w:rFonts w:hint="eastAsia" w:ascii="宋体" w:hAnsi="宋体" w:eastAsia="宋体" w:cs="宋体"/>
                <w:szCs w:val="21"/>
              </w:rPr>
              <w:t xml:space="preserve">每增加一年质保期得1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注：需在投标文件中附承诺函明确标注延长的质保年限，每增加一年的加分仅以承诺函载明的年限为准；未提供承诺函或承诺年限不清晰不得分，（格式自拟）。</w:t>
            </w:r>
            <w:r/>
          </w:p>
        </w:tc>
      </w:tr>
    </w:tbl>
    <w:p>
      <w:pPr>
        <w:spacing w:line="400" w:lineRule="exact"/>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采购包3：</w:t>
      </w:r>
      <w:r/>
    </w:p>
    <w:tbl>
      <w:tblPr>
        <w:tblStyle w:val="832"/>
        <w:tblW w:w="505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38"/>
        <w:gridCol w:w="1099"/>
        <w:gridCol w:w="6727"/>
      </w:tblGrid>
      <w:tr>
        <w:trPr>
          <w:trHeight w:val="572"/>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评分要素</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jc w:val="center"/>
              <w:rPr>
                <w:rFonts w:hint="eastAsia" w:ascii="宋体" w:hAnsi="宋体" w:eastAsia="宋体" w:cs="宋体"/>
                <w:b/>
                <w:bCs/>
                <w:color w:val="000000"/>
                <w:szCs w:val="24"/>
                <w:lang w:eastAsia="en-US"/>
              </w:rPr>
            </w:pPr>
            <w:r>
              <w:rPr>
                <w:rFonts w:hint="eastAsia" w:ascii="宋体" w:hAnsi="宋体" w:eastAsia="宋体" w:cs="宋体"/>
                <w:b/>
                <w:bCs/>
                <w:color w:val="000000"/>
                <w:szCs w:val="24"/>
                <w:lang w:eastAsia="en-US"/>
              </w:rPr>
              <w:t xml:space="preserve">分值</w:t>
            </w:r>
            <w:r/>
          </w:p>
        </w:tc>
      </w:tr>
      <w:tr>
        <w:trPr/>
        <w:tc>
          <w:tcPr>
            <w:tcBorders>
              <w:top w:val="single" w:color="auto" w:sz="6" w:space="0"/>
              <w:left w:val="single" w:color="auto" w:sz="6" w:space="0"/>
              <w:bottom w:val="single" w:color="auto" w:sz="6"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30</w:t>
            </w:r>
            <w:r>
              <w:rPr>
                <w:rFonts w:hint="eastAsia" w:ascii="宋体" w:hAnsi="宋体" w:eastAsia="宋体" w:cs="宋体"/>
                <w:szCs w:val="21"/>
              </w:rPr>
              <w:t xml:space="preserve">分</w:t>
            </w:r>
            <w:r/>
          </w:p>
        </w:tc>
        <w:tc>
          <w:tcPr>
            <w:tcBorders>
              <w:top w:val="single" w:color="auto" w:sz="6" w:space="0"/>
              <w:left w:val="single" w:color="auto" w:sz="6" w:space="0"/>
              <w:bottom w:val="single" w:color="auto" w:sz="6"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价格分采用低价优先法计算，即满足采购文件要求且报价最低的供应商报价为评标基准价，其价格分为满分30分，</w:t>
            </w:r>
            <w:r>
              <w:rPr>
                <w:rFonts w:hint="eastAsia" w:ascii="宋体" w:hAnsi="宋体" w:eastAsia="宋体" w:cs="宋体"/>
                <w:szCs w:val="21"/>
                <w:lang w:eastAsia="zh-CN"/>
              </w:rPr>
              <w:t xml:space="preserve">其他</w:t>
            </w:r>
            <w:r>
              <w:rPr>
                <w:rFonts w:hint="eastAsia" w:ascii="宋体" w:hAnsi="宋体" w:eastAsia="宋体" w:cs="宋体"/>
                <w:szCs w:val="21"/>
              </w:rPr>
              <w:t xml:space="preserve">投标人的价格分统一按照以下公式计算：投标报价得分=（评标基准价/该投标人的投标报价）×30分。分值保留小数点后2位。</w:t>
            </w:r>
            <w:r/>
          </w:p>
          <w:p>
            <w:pPr>
              <w:widowControl w:val="off"/>
              <w:rPr>
                <w:rFonts w:hint="eastAsia" w:ascii="宋体" w:hAnsi="宋体" w:eastAsia="宋体" w:cs="宋体"/>
                <w:szCs w:val="21"/>
              </w:rPr>
            </w:pPr>
            <w:r>
              <w:rPr>
                <w:rFonts w:hint="eastAsia" w:ascii="宋体" w:hAnsi="宋体" w:eastAsia="宋体" w:cs="宋体"/>
                <w:szCs w:val="21"/>
              </w:rPr>
              <w:t xml:space="preserve">注：1.符合规定的小微企业（含监狱企业和残疾人福利单位）报价给予10%的扣除，用扣除后的价格参加评审。2.符合规定的本国产品的报价给予20%的价格扣除，用扣除后的价格参与评审。</w:t>
            </w:r>
            <w:r/>
          </w:p>
        </w:tc>
      </w:tr>
      <w:tr>
        <w:trPr>
          <w:trHeight w:val="2962"/>
        </w:trPr>
        <w:tc>
          <w:tcPr>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trike/>
                <w:szCs w:val="21"/>
              </w:rPr>
            </w:pPr>
            <w:r>
              <w:rPr>
                <w:rFonts w:hint="eastAsia" w:ascii="宋体" w:hAnsi="宋体" w:eastAsia="宋体" w:cs="宋体"/>
                <w:szCs w:val="21"/>
              </w:rPr>
              <w:t xml:space="preserve">23.5分</w:t>
            </w:r>
            <w:r/>
          </w:p>
        </w:tc>
        <w:tc>
          <w:tcPr>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采购需求”中的“采购包3-三、技术参数要求”所列内容进行评分，所投产品技术参数完全满足或优于招标文件技术参数要求的得23.5分。</w:t>
            </w:r>
            <w:r/>
          </w:p>
          <w:p>
            <w:pPr>
              <w:widowControl w:val="off"/>
              <w:rPr>
                <w:rFonts w:hint="eastAsia" w:ascii="宋体" w:hAnsi="宋体" w:eastAsia="宋体" w:cs="宋体"/>
                <w:szCs w:val="21"/>
              </w:rPr>
            </w:pPr>
            <w:r>
              <w:rPr>
                <w:rFonts w:hint="eastAsia" w:ascii="宋体" w:hAnsi="宋体" w:eastAsia="宋体" w:cs="宋体"/>
                <w:szCs w:val="21"/>
              </w:rPr>
              <w:t xml:space="preserve">2.1“▲”为重要参数要求，每有一项（共5项）不满足的扣1.7分，共8.5分；</w:t>
            </w:r>
            <w:r/>
          </w:p>
          <w:p>
            <w:pPr>
              <w:widowControl w:val="off"/>
              <w:rPr>
                <w:rFonts w:hint="eastAsia" w:ascii="宋体" w:hAnsi="宋体" w:eastAsia="宋体" w:cs="宋体"/>
                <w:szCs w:val="21"/>
              </w:rPr>
            </w:pPr>
            <w:r>
              <w:rPr>
                <w:rFonts w:hint="eastAsia" w:ascii="宋体" w:hAnsi="宋体" w:eastAsia="宋体" w:cs="宋体"/>
                <w:szCs w:val="21"/>
              </w:rPr>
              <w:t xml:space="preserve">2.2其余指标为一般性指标，每有一项（共50项，每个序号计一项</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如：1.2.3</w:t>
            </w:r>
            <w:r>
              <w:rPr>
                <w:rFonts w:hint="eastAsia" w:ascii="宋体" w:hAnsi="宋体" w:eastAsia="宋体" w:cs="宋体"/>
                <w:szCs w:val="21"/>
              </w:rPr>
              <w:t xml:space="preserve">）负偏离扣0.3分，共15分。</w:t>
            </w:r>
            <w:r/>
          </w:p>
          <w:p>
            <w:pPr>
              <w:widowControl w:val="off"/>
              <w:rPr>
                <w:rFonts w:hint="eastAsia" w:ascii="宋体" w:hAnsi="宋体" w:eastAsia="宋体" w:cs="宋体"/>
                <w:szCs w:val="21"/>
              </w:rPr>
            </w:pPr>
            <w:r>
              <w:rPr>
                <w:rFonts w:hint="eastAsia" w:ascii="宋体" w:hAnsi="宋体" w:eastAsia="宋体" w:cs="宋体"/>
                <w:szCs w:val="21"/>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2769"/>
        </w:trPr>
        <w:tc>
          <w:tcPr>
            <w:shd w:val="clear" w:color="auto" w:fill="auto"/>
            <w:tcBorders>
              <w:top w:val="single" w:color="auto" w:sz="6"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三、样品</w:t>
            </w:r>
            <w:r/>
          </w:p>
        </w:tc>
        <w:tc>
          <w:tcPr>
            <w:shd w:val="clear" w:color="auto" w:fill="auto"/>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Borders>
              <w:top w:val="single" w:color="auto" w:sz="6" w:space="0"/>
              <w:left w:val="single" w:color="auto" w:sz="6" w:space="0"/>
              <w:bottom w:val="single" w:color="auto" w:sz="4" w:space="0"/>
              <w:right w:val="single" w:color="auto" w:sz="6" w:space="0"/>
            </w:tcBorders>
            <w:tcW w:w="3710" w:type="pct"/>
            <w:vAlign w:val="center"/>
            <w:textDirection w:val="lrTb"/>
            <w:noWrap w:val="false"/>
          </w:tcPr>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针对招标文件“第四章 采购需求”中的“采购包</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rPr>
              <w:t xml:space="preserve">、投标样品提供要求”提供样品，评标委员会对投标人提供的样品外观、工艺、材质方面进行评审。</w:t>
            </w:r>
            <w:r/>
          </w:p>
          <w:p>
            <w:pPr>
              <w:keepLines w:val="0"/>
              <w:keepNext w:val="0"/>
              <w:pageBreakBefore w:val="0"/>
              <w:spacing w:line="320" w:lineRule="exact"/>
              <w:widowControl w:val="off"/>
              <w:rPr>
                <w:rFonts w:hint="eastAsia" w:ascii="宋体" w:hAnsi="宋体"/>
                <w:sz w:val="21"/>
                <w:szCs w:val="21"/>
              </w:rPr>
            </w:pPr>
            <w:r>
              <w:rPr>
                <w:rFonts w:hint="eastAsia" w:ascii="宋体" w:hAnsi="宋体" w:eastAsia="宋体" w:cs="宋体"/>
                <w:color w:val="000000"/>
                <w:szCs w:val="21"/>
                <w:lang w:val="zh-CN"/>
              </w:rPr>
              <w:t xml:space="preserve">活动会议椅（</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活动会议桌桌面（</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礼堂椅小桌板（</w:t>
            </w:r>
            <w:r>
              <w:rPr>
                <w:rFonts w:hint="eastAsia" w:ascii="宋体" w:hAnsi="宋体" w:eastAsia="宋体" w:cs="宋体"/>
                <w:color w:val="000000"/>
                <w:szCs w:val="21"/>
              </w:rPr>
              <w:t xml:space="preserve">2.5分）、</w:t>
            </w:r>
            <w:r>
              <w:rPr>
                <w:rFonts w:hint="eastAsia" w:ascii="宋体" w:hAnsi="宋体" w:eastAsia="宋体" w:cs="宋体"/>
                <w:color w:val="000000"/>
                <w:szCs w:val="21"/>
                <w:lang w:val="zh-CN"/>
              </w:rPr>
              <w:t xml:space="preserve">礼堂椅站脚（</w:t>
            </w:r>
            <w:r>
              <w:rPr>
                <w:rFonts w:hint="eastAsia" w:ascii="宋体" w:hAnsi="宋体" w:eastAsia="宋体" w:cs="宋体"/>
                <w:color w:val="000000"/>
                <w:szCs w:val="21"/>
              </w:rPr>
              <w:t xml:space="preserve">2.5分）</w:t>
            </w:r>
            <w:r>
              <w:rPr>
                <w:rFonts w:hint="eastAsia" w:ascii="宋体" w:hAnsi="宋体"/>
                <w:sz w:val="21"/>
                <w:szCs w:val="21"/>
                <w:highlight w:val="none"/>
              </w:rPr>
              <w:t xml:space="preserve">样</w:t>
            </w:r>
            <w:r>
              <w:rPr>
                <w:rFonts w:hint="eastAsia" w:ascii="宋体" w:hAnsi="宋体"/>
                <w:sz w:val="21"/>
                <w:szCs w:val="21"/>
              </w:rPr>
              <w:t xml:space="preserve">品优于招标文件的对应样品得</w:t>
            </w:r>
            <w:r>
              <w:rPr>
                <w:rFonts w:hint="eastAsia" w:ascii="宋体" w:hAnsi="宋体"/>
                <w:sz w:val="21"/>
                <w:szCs w:val="21"/>
                <w:lang w:val="en-US" w:eastAsia="zh-CN"/>
              </w:rPr>
              <w:t xml:space="preserve">2.5</w:t>
            </w:r>
            <w:r>
              <w:rPr>
                <w:rFonts w:hint="eastAsia" w:ascii="宋体" w:hAnsi="宋体"/>
                <w:sz w:val="21"/>
                <w:szCs w:val="21"/>
              </w:rPr>
              <w:t xml:space="preserve">分；完全符合招标文件的，得</w:t>
            </w:r>
            <w:r>
              <w:rPr>
                <w:rFonts w:hint="eastAsia" w:ascii="宋体" w:hAnsi="宋体"/>
                <w:sz w:val="21"/>
                <w:szCs w:val="21"/>
                <w:lang w:val="en-US" w:eastAsia="zh-CN"/>
              </w:rPr>
              <w:t xml:space="preserve">1.5</w:t>
            </w:r>
            <w:r>
              <w:rPr>
                <w:rFonts w:hint="eastAsia" w:ascii="宋体" w:hAnsi="宋体"/>
                <w:sz w:val="21"/>
                <w:szCs w:val="21"/>
              </w:rPr>
              <w:t xml:space="preserve">分。本项合计10分。</w:t>
            </w:r>
            <w:r/>
          </w:p>
          <w:p>
            <w:pPr>
              <w:keepLines w:val="0"/>
              <w:keepNext w:val="0"/>
              <w:pageBreakBefore w:val="0"/>
              <w:spacing w:line="320" w:lineRule="exact"/>
              <w:widowControl w:val="off"/>
              <w:rPr>
                <w:rFonts w:hint="eastAsia" w:ascii="宋体" w:hAnsi="宋体" w:eastAsia="宋体" w:cs="宋体"/>
                <w:szCs w:val="21"/>
              </w:rPr>
            </w:pPr>
            <w:r>
              <w:rPr>
                <w:rFonts w:hint="eastAsia" w:ascii="宋体" w:hAnsi="宋体"/>
                <w:sz w:val="21"/>
                <w:szCs w:val="21"/>
              </w:rPr>
              <w:t xml:space="preserve">注</w:t>
            </w:r>
            <w:r>
              <w:rPr>
                <w:rFonts w:hint="eastAsia" w:ascii="宋体" w:hAnsi="宋体"/>
                <w:sz w:val="21"/>
                <w:szCs w:val="21"/>
                <w:lang w:eastAsia="zh-CN"/>
              </w:rPr>
              <w:t xml:space="preserve">：</w:t>
            </w:r>
            <w:r>
              <w:rPr>
                <w:rFonts w:hint="eastAsia" w:ascii="宋体" w:hAnsi="宋体"/>
                <w:sz w:val="21"/>
                <w:szCs w:val="21"/>
              </w:rPr>
              <w:t xml:space="preserve">投标人所提供的样品与招标文件要求不符合或未提供对应样品不得分，3D打印的样品不得分。</w:t>
            </w:r>
            <w:r/>
          </w:p>
        </w:tc>
      </w:tr>
      <w:tr>
        <w:trPr>
          <w:trHeight w:val="2126"/>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投标人或所投产品制造商具备以下生产设备：激光切割设备、焊接机器人（自动焊接设备）、喷涂生产线、数控弯管机、数控板材开料锯，每提供一项得0.5分，本项最高得2.5分。</w:t>
            </w:r>
            <w:r/>
          </w:p>
          <w:p>
            <w:pPr>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rPr>
            </w:pPr>
            <w:r>
              <w:rPr>
                <w:rFonts w:hint="eastAsia" w:ascii="宋体" w:hAnsi="宋体" w:eastAsia="宋体" w:cs="宋体"/>
                <w:szCs w:val="21"/>
                <w:lang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注：投标文件提供上述证书电子件，未提供的不得分。</w:t>
            </w:r>
            <w:r/>
          </w:p>
        </w:tc>
      </w:tr>
      <w:tr>
        <w:trPr>
          <w:trHeight w:val="1245"/>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ascii="宋体" w:hAnsi="宋体" w:eastAsia="宋体" w:cs="宋体"/>
                <w:szCs w:val="21"/>
                <w:lang w:eastAsia="en-US" w:bidi="ar"/>
              </w:rPr>
            </w:pPr>
            <w:r>
              <w:rPr>
                <w:rFonts w:hint="eastAsia" w:ascii="宋体" w:hAnsi="宋体" w:eastAsia="宋体" w:cs="宋体"/>
                <w:szCs w:val="21"/>
                <w:lang w:eastAsia="en-US" w:bidi="ar"/>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具有自2023年1月1日（以合同签订时间为准）以来，承担同类项目（合同内容至少包含本项目核心产品），每提供一个得2.5分，最多得10分。注：提供合同（主要内容、标的、金额清晰可见）材料电子件，未提供或提供不全不得分。</w:t>
            </w:r>
            <w:r/>
          </w:p>
        </w:tc>
      </w:tr>
      <w:tr>
        <w:trPr>
          <w:trHeight w:val="1169"/>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bidi="ar"/>
              </w:rPr>
            </w:pPr>
            <w:r>
              <w:rPr>
                <w:rFonts w:hint="eastAsia" w:ascii="宋体" w:hAnsi="宋体" w:eastAsia="宋体" w:cs="宋体"/>
                <w:szCs w:val="21"/>
                <w:lang w:bidi="ar"/>
              </w:rPr>
              <w:t xml:space="preserve">七、质量管理及保障方案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val="en-US" w:eastAsia="zh-CN"/>
              </w:rPr>
              <w:t xml:space="preserve">要求</w:t>
            </w:r>
            <w:r>
              <w:rPr>
                <w:rFonts w:hint="eastAsia" w:ascii="宋体" w:hAnsi="宋体" w:eastAsia="宋体" w:cs="宋体"/>
                <w:szCs w:val="21"/>
              </w:rPr>
              <w:t xml:space="preserve">-3.1质量管理及保障方案要求”，提供项目质量管理及保障方案。优于采购需求的得5分；满足采购需求的得3分；其他情况不得分。</w:t>
            </w:r>
            <w:r/>
          </w:p>
        </w:tc>
      </w:tr>
      <w:tr>
        <w:trPr>
          <w:trHeight w:val="1235"/>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八、进度控制方案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（一）项目实施</w:t>
            </w:r>
            <w:r>
              <w:rPr>
                <w:rFonts w:hint="eastAsia" w:ascii="宋体" w:hAnsi="宋体" w:eastAsia="宋体" w:cs="宋体"/>
                <w:szCs w:val="21"/>
                <w:lang w:val="en-US" w:eastAsia="zh-CN"/>
              </w:rPr>
              <w:t xml:space="preserve">要求</w:t>
            </w:r>
            <w:r>
              <w:rPr>
                <w:rFonts w:hint="eastAsia" w:ascii="宋体" w:hAnsi="宋体" w:eastAsia="宋体" w:cs="宋体"/>
                <w:szCs w:val="21"/>
                <w:lang w:eastAsia="zh-CN"/>
              </w:rPr>
              <w:t xml:space="preserve">－</w:t>
            </w:r>
            <w:r>
              <w:rPr>
                <w:rFonts w:hint="eastAsia" w:ascii="宋体" w:hAnsi="宋体" w:eastAsia="宋体" w:cs="宋体"/>
                <w:szCs w:val="21"/>
              </w:rPr>
              <w:t xml:space="preserve"> 3.2</w:t>
            </w:r>
            <w:r>
              <w:rPr>
                <w:rFonts w:ascii="Times New Roman" w:hAnsi="Times New Roman"/>
                <w:sz w:val="24"/>
                <w:szCs w:val="24"/>
              </w:rPr>
              <w:t xml:space="preserve"> </w:t>
            </w:r>
            <w:r>
              <w:rPr>
                <w:rFonts w:ascii="Times New Roman" w:hAnsi="Times New Roman"/>
                <w:sz w:val="21"/>
                <w:szCs w:val="21"/>
              </w:rPr>
              <w:t xml:space="preserve">进</w:t>
            </w:r>
            <w:bookmarkStart w:id="228" w:name="_GoBack"/>
            <w:r/>
            <w:bookmarkEnd w:id="228"/>
            <w:r>
              <w:rPr>
                <w:rFonts w:ascii="Times New Roman" w:hAnsi="Times New Roman"/>
                <w:sz w:val="21"/>
                <w:szCs w:val="21"/>
              </w:rPr>
              <w:t xml:space="preserve">度控制</w:t>
            </w:r>
            <w:r>
              <w:rPr>
                <w:rFonts w:hint="eastAsia" w:ascii="Times New Roman" w:hAnsi="Times New Roman"/>
                <w:sz w:val="21"/>
                <w:szCs w:val="21"/>
              </w:rPr>
              <w:t xml:space="preserve">要求</w:t>
            </w:r>
            <w:r>
              <w:rPr>
                <w:rFonts w:ascii="宋体" w:hAnsi="宋体" w:cs="宋体"/>
                <w:sz w:val="21"/>
                <w:szCs w:val="21"/>
              </w:rPr>
              <w:t xml:space="preserve">”</w:t>
            </w:r>
            <w:r>
              <w:rPr>
                <w:rFonts w:hint="eastAsia" w:ascii="宋体" w:hAnsi="宋体" w:eastAsia="宋体" w:cs="宋体"/>
                <w:szCs w:val="21"/>
              </w:rPr>
              <w:t xml:space="preserve">，提供项目进度控制</w:t>
            </w:r>
            <w:r>
              <w:rPr>
                <w:rFonts w:hint="eastAsia" w:ascii="宋体" w:hAnsi="宋体" w:eastAsia="宋体" w:cs="宋体"/>
                <w:szCs w:val="21"/>
                <w:lang w:val="en-US" w:eastAsia="zh-CN"/>
              </w:rPr>
              <w:t xml:space="preserve">方案</w:t>
            </w:r>
            <w:r>
              <w:rPr>
                <w:rFonts w:hint="eastAsia" w:ascii="宋体" w:hAnsi="宋体" w:eastAsia="宋体" w:cs="宋体"/>
                <w:szCs w:val="21"/>
              </w:rPr>
              <w:t xml:space="preserve">。优于采购需求的得5分；满足采购需求的得3分；其他情况不得分。</w:t>
            </w:r>
            <w:r/>
          </w:p>
        </w:tc>
      </w:tr>
      <w:tr>
        <w:trPr>
          <w:trHeight w:val="888"/>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bidi="ar"/>
              </w:rPr>
              <w:t xml:space="preserve"> </w:t>
            </w:r>
            <w:r>
              <w:rPr>
                <w:rFonts w:hint="eastAsia" w:ascii="宋体" w:hAnsi="宋体" w:eastAsia="宋体" w:cs="宋体"/>
                <w:szCs w:val="21"/>
                <w:lang w:eastAsia="en-US" w:bidi="ar"/>
              </w:rPr>
              <w:t xml:space="preserve">九、项目交付方案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（二）交付要求”，提供项目交付方案。优于采购需求的得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分；满足采购需求的得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分；其他情况不得分。</w:t>
            </w:r>
            <w:r/>
          </w:p>
        </w:tc>
      </w:tr>
      <w:tr>
        <w:trPr>
          <w:trHeight w:val="1083"/>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十、售后服务方案</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rPr>
              <w:t xml:space="preserve">4分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投标人根据招标文件“第四章  采购需求”中“五、商务要求</w:t>
            </w:r>
            <w:r>
              <w:rPr>
                <w:rFonts w:hint="eastAsia" w:ascii="宋体" w:hAnsi="宋体" w:eastAsia="宋体" w:cs="宋体"/>
                <w:szCs w:val="21"/>
                <w:lang w:eastAsia="zh-CN"/>
              </w:rPr>
              <w:t xml:space="preserve">－</w:t>
            </w:r>
            <w:r>
              <w:rPr>
                <w:rFonts w:hint="eastAsia" w:ascii="宋体" w:hAnsi="宋体" w:eastAsia="宋体" w:cs="宋体"/>
                <w:szCs w:val="21"/>
              </w:rPr>
              <w:t xml:space="preserve">（三）售后服务要求”，提供售后服务方案。优于采购需求的得4分；满足采购需求的得2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分；其他情况不得分。</w:t>
            </w:r>
            <w:r/>
          </w:p>
        </w:tc>
      </w:tr>
      <w:tr>
        <w:trPr>
          <w:trHeight w:val="1269"/>
        </w:trPr>
        <w:tc>
          <w:tcPr>
            <w:tcBorders>
              <w:top w:val="single" w:color="auto" w:sz="4" w:space="0"/>
              <w:left w:val="single" w:color="auto" w:sz="6" w:space="0"/>
              <w:bottom w:val="single" w:color="auto" w:sz="4" w:space="0"/>
              <w:right w:val="single" w:color="auto" w:sz="6" w:space="0"/>
            </w:tcBorders>
            <w:tcW w:w="683" w:type="pct"/>
            <w:vAlign w:val="center"/>
            <w:textDirection w:val="lrTb"/>
            <w:noWrap w:val="false"/>
          </w:tcPr>
          <w:p>
            <w:pPr>
              <w:jc w:val="center"/>
              <w:widowControl w:val="off"/>
              <w:rPr>
                <w:rFonts w:hint="eastAsia" w:ascii="宋体" w:hAnsi="宋体" w:eastAsia="宋体" w:cs="宋体"/>
                <w:szCs w:val="21"/>
                <w:lang w:eastAsia="en-US" w:bidi="ar"/>
              </w:rPr>
            </w:pPr>
            <w:r>
              <w:rPr>
                <w:rFonts w:hint="eastAsia" w:ascii="宋体" w:hAnsi="宋体" w:eastAsia="宋体" w:cs="宋体"/>
                <w:szCs w:val="21"/>
                <w:lang w:eastAsia="en-US" w:bidi="ar"/>
              </w:rPr>
              <w:t xml:space="preserve">十一、质保期</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Borders>
              <w:top w:val="single" w:color="auto" w:sz="4" w:space="0"/>
              <w:left w:val="single" w:color="auto" w:sz="6" w:space="0"/>
              <w:bottom w:val="single" w:color="auto" w:sz="4" w:space="0"/>
              <w:right w:val="single" w:color="auto" w:sz="6" w:space="0"/>
            </w:tcBorders>
            <w:tcW w:w="3710" w:type="pct"/>
            <w:vAlign w:val="center"/>
            <w:textDirection w:val="lrTb"/>
            <w:noWrap w:val="false"/>
          </w:tcPr>
          <w:p>
            <w:pPr>
              <w:jc w:val="both"/>
              <w:widowControl w:val="off"/>
              <w:rPr>
                <w:rFonts w:hint="eastAsia" w:ascii="宋体" w:hAnsi="宋体" w:eastAsia="宋体" w:cs="宋体"/>
                <w:szCs w:val="21"/>
              </w:rPr>
            </w:pPr>
            <w:r>
              <w:rPr>
                <w:rFonts w:hint="eastAsia" w:ascii="宋体" w:hAnsi="宋体" w:eastAsia="宋体" w:cs="宋体"/>
                <w:szCs w:val="21"/>
              </w:rPr>
              <w:t xml:space="preserve">满足招标文件质保期3年要求后</w:t>
            </w:r>
            <w:r>
              <w:rPr>
                <w:rFonts w:hint="eastAsia" w:ascii="宋体" w:hAnsi="宋体" w:eastAsia="宋体" w:cs="宋体"/>
                <w:szCs w:val="21"/>
                <w:lang w:eastAsia="zh-CN"/>
              </w:rPr>
              <w:t xml:space="preserve">，</w:t>
            </w:r>
            <w:r>
              <w:rPr>
                <w:rFonts w:hint="eastAsia" w:ascii="宋体" w:hAnsi="宋体" w:eastAsia="宋体" w:cs="宋体"/>
                <w:szCs w:val="21"/>
              </w:rPr>
              <w:t xml:space="preserve">每增加一年质保期得1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both"/>
              <w:widowControl w:val="off"/>
              <w:rPr>
                <w:rFonts w:hint="eastAsia" w:ascii="宋体" w:hAnsi="宋体" w:eastAsia="宋体" w:cs="宋体"/>
                <w:szCs w:val="21"/>
              </w:rPr>
            </w:pPr>
            <w:r>
              <w:rPr>
                <w:rFonts w:hint="eastAsia" w:ascii="宋体" w:hAnsi="宋体" w:eastAsia="宋体" w:cs="宋体"/>
                <w:szCs w:val="21"/>
              </w:rPr>
              <w:t xml:space="preserve">注：需在投标文件中附承诺函明确标注延长的质保年限，每增加一年的加分仅以承诺函载明的年限为准；未提供承诺函或承诺年限不清晰不得分，（格式自拟）。</w:t>
            </w:r>
            <w:r/>
          </w:p>
        </w:tc>
      </w:tr>
    </w:tbl>
    <w:p>
      <w:pPr>
        <w:ind w:firstLine="482"/>
        <w:spacing w:line="400" w:lineRule="exact"/>
        <w:rPr>
          <w:rFonts w:hint="eastAsia" w:ascii="宋体" w:hAnsi="宋体" w:eastAsia="宋体" w:cs="宋体"/>
          <w:sz w:val="24"/>
        </w:rPr>
      </w:pPr>
      <w:r>
        <w:rPr>
          <w:rFonts w:hint="eastAsia" w:ascii="宋体" w:hAnsi="宋体" w:eastAsia="宋体" w:cs="宋体"/>
          <w:b/>
          <w:sz w:val="24"/>
        </w:rPr>
        <w:t xml:space="preserve">（三）评标结果。</w:t>
      </w:r>
      <w:r>
        <w:rPr>
          <w:rFonts w:hint="eastAsia" w:ascii="宋体" w:hAnsi="宋体" w:eastAsia="宋体" w:cs="宋体"/>
          <w:sz w:val="24"/>
        </w:rPr>
        <w:t xml:space="preserve">评标委员会按照本办法规定推荐中标候选人，并形成评标报告。</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（四）政府采购政策功能落实</w:t>
      </w:r>
      <w:r/>
    </w:p>
    <w:p>
      <w:pPr>
        <w:ind w:firstLine="482"/>
        <w:spacing w:line="400" w:lineRule="exact"/>
        <w:rPr>
          <w:rFonts w:hint="eastAsia" w:ascii="宋体" w:hAnsi="宋体" w:eastAsia="宋体" w:cs="宋体"/>
          <w:b/>
          <w:sz w:val="24"/>
        </w:rPr>
      </w:pPr>
      <w:r>
        <w:rPr>
          <w:rFonts w:hint="eastAsia" w:ascii="宋体" w:hAnsi="宋体" w:eastAsia="宋体" w:cs="宋体"/>
          <w:b/>
          <w:bCs/>
          <w:sz w:val="24"/>
        </w:rPr>
        <w:t xml:space="preserve">本项目落实的政府采购政策对应以下序号为</w:t>
      </w:r>
      <w:r>
        <w:rPr>
          <w:rFonts w:hint="eastAsia" w:ascii="宋体" w:hAnsi="宋体" w:eastAsia="宋体" w:cs="宋体"/>
          <w:b/>
          <w:bCs/>
          <w:sz w:val="24"/>
          <w:u w:val="single"/>
        </w:rPr>
        <w:t xml:space="preserve"> 1、2（2）、3（3）、4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1.采购本国货物、工程和服务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w:t>
      </w:r>
      <w:r>
        <w:rPr>
          <w:rFonts w:hint="eastAsia" w:ascii="宋体" w:hAnsi="宋体" w:eastAsia="宋体" w:cs="宋体"/>
          <w:sz w:val="24"/>
          <w:lang w:val="en-US" w:eastAsia="zh-CN"/>
        </w:rPr>
        <w:t xml:space="preserve">投标人须知</w:t>
      </w:r>
      <w:r>
        <w:rPr>
          <w:rFonts w:hint="eastAsia" w:ascii="宋体" w:hAnsi="宋体" w:eastAsia="宋体" w:cs="宋体"/>
          <w:sz w:val="24"/>
        </w:rPr>
        <w:t xml:space="preserve">中确定的为准。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2.中小企业政策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（2）</w:t>
      </w:r>
      <w:r>
        <w:rPr>
          <w:rFonts w:hint="eastAsia" w:ascii="宋体" w:hAnsi="宋体" w:eastAsia="宋体" w:cs="宋体"/>
          <w:b/>
          <w:bCs/>
          <w:sz w:val="24"/>
          <w:u w:val="single"/>
        </w:rPr>
        <w:t xml:space="preserve"> </w:t>
      </w:r>
      <w:r>
        <w:rPr>
          <w:rFonts w:hint="eastAsia" w:ascii="宋体" w:hAnsi="宋体" w:eastAsia="宋体" w:cs="宋体"/>
          <w:sz w:val="24"/>
        </w:rPr>
        <w:t xml:space="preserve">种政策确定本项目落实的中小企业政策：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（1）本项目专门面向中小企业（含监狱企业、残疾人福利企业）采购。</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（2）投标人提供的货物符合下列情形的，对小微企业报价给予</w:t>
      </w:r>
      <w:r>
        <w:rPr>
          <w:rFonts w:hint="eastAsia" w:ascii="宋体" w:hAnsi="宋体" w:eastAsia="宋体" w:cs="宋体"/>
          <w:sz w:val="24"/>
          <w:u w:val="single"/>
        </w:rPr>
        <w:t xml:space="preserve">10 %</w:t>
      </w:r>
      <w:r>
        <w:rPr>
          <w:rFonts w:hint="eastAsia" w:ascii="宋体" w:hAnsi="宋体" w:eastAsia="宋体" w:cs="宋体"/>
          <w:sz w:val="24"/>
        </w:rPr>
        <w:t xml:space="preserve">的扣除，用扣除后的价格参加评审。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采购需求”相关内容为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3.政府采购节能产品、环境标志产品</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根据《财政部发展改革委生态环境部市场监管总局关于调整优化节能产品、环境标志产品政府采购执行机制的通知》（财库〔2019〕9号）、《关于印发节能产品政府采购品目清单的通知》（财库〔2019〕19号）文件规定，招标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（3）招标人拟采购的产品属于优先采购的节能环保品目清单范围的，按以下条件优先采购：</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采用综合评分法的项目，对提供有效节能环保证书的投标人加分。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采用最低评标价法的项目，同等条件下优先推荐提供有效节能环保证书多的投标人为中标人。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4.采购本国产品的支持政策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rPr>
        <w:t xml:space="preserve">供应商需在“第六章 投标文件格式”的“</w:t>
      </w:r>
      <w:r>
        <w:rPr>
          <w:rFonts w:hint="eastAsia" w:ascii="宋体" w:hAnsi="宋体" w:eastAsia="宋体" w:cs="宋体"/>
          <w:b/>
          <w:bCs/>
          <w:color w:val="ff0000"/>
          <w:sz w:val="24"/>
        </w:rPr>
        <w:t xml:space="preserve">六、投标明细报价表</w:t>
      </w:r>
      <w:r>
        <w:rPr>
          <w:rFonts w:hint="eastAsia" w:ascii="宋体" w:hAnsi="宋体" w:eastAsia="宋体" w:cs="宋体"/>
          <w:color w:val="ff0000"/>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（3）供应商需按照招标文件的要求提供《关于符合本国产品标准的声明函》（以下简称《声明函》），如不提供将不享受本国产品价格评审优惠。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color w:val="ff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rPr>
          <w:rFonts w:hint="eastAsia" w:ascii="宋体" w:hAnsi="宋体" w:eastAsia="宋体" w:cs="宋体"/>
          <w:sz w:val="24"/>
        </w:rPr>
      </w:pPr>
      <w:r>
        <w:rPr>
          <w:rFonts w:hint="eastAsia" w:ascii="宋体" w:hAnsi="宋体" w:eastAsia="宋体" w:cs="宋体"/>
          <w:sz w:val="24"/>
        </w:rPr>
        <w:br w:type="page" w:clear="all"/>
      </w:r>
      <w:r/>
    </w:p>
    <w:p>
      <w:pPr>
        <w:pStyle w:val="822"/>
        <w:jc w:val="center"/>
        <w:rPr>
          <w:rFonts w:hint="eastAsia" w:ascii="宋体" w:hAnsi="宋体" w:eastAsia="宋体" w:cs="宋体"/>
          <w:b/>
          <w:sz w:val="44"/>
        </w:rPr>
      </w:pPr>
      <w:r/>
      <w:bookmarkStart w:id="216" w:name="_Toc20454"/>
      <w:r>
        <w:rPr>
          <w:rFonts w:hint="eastAsia" w:ascii="宋体" w:hAnsi="宋体" w:eastAsia="宋体" w:cs="宋体"/>
          <w:b/>
          <w:sz w:val="44"/>
        </w:rPr>
        <w:t xml:space="preserve">第六章  投标文件格式</w:t>
      </w:r>
      <w:bookmarkEnd w:id="216"/>
      <w:r/>
      <w:r/>
    </w:p>
    <w:p>
      <w:pPr>
        <w:jc w:val="center"/>
        <w:rPr>
          <w:rFonts w:hint="eastAsia" w:ascii="宋体" w:hAnsi="宋体" w:eastAsia="宋体" w:cs="宋体"/>
          <w:b/>
          <w:sz w:val="72"/>
        </w:rPr>
      </w:pPr>
      <w:r/>
      <w:bookmarkStart w:id="217" w:name="_Hlt26955039"/>
      <w:r/>
      <w:bookmarkEnd w:id="217"/>
      <w:r/>
      <w:bookmarkStart w:id="218" w:name="_Hlt26671244"/>
      <w:r/>
      <w:bookmarkEnd w:id="218"/>
      <w:r/>
      <w:bookmarkStart w:id="219" w:name="_Toc26554094"/>
      <w:r/>
      <w:bookmarkStart w:id="220" w:name="_Toc120614282"/>
      <w:r/>
      <w:bookmarkStart w:id="221" w:name="_Toc49090576"/>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ind w:firstLine="1084"/>
        <w:rPr>
          <w:rFonts w:hint="default" w:ascii="宋体" w:hAnsi="宋体" w:eastAsia="宋体" w:cs="宋体"/>
          <w:b/>
          <w:sz w:val="36"/>
          <w:u w:val="single"/>
          <w:lang w:val="en-US" w:eastAsia="zh-CN"/>
        </w:rPr>
      </w:pPr>
      <w:r>
        <w:rPr>
          <w:rFonts w:hint="eastAsia" w:ascii="宋体" w:hAnsi="宋体" w:eastAsia="宋体" w:cs="宋体"/>
          <w:b/>
          <w:sz w:val="36"/>
          <w:u w:val="none"/>
          <w:lang w:val="en-US" w:eastAsia="zh-CN"/>
        </w:rPr>
        <w:t xml:space="preserve">采购包号及标的名称：</w:t>
      </w:r>
      <w:r>
        <w:rPr>
          <w:rFonts w:hint="eastAsia" w:ascii="宋体" w:hAnsi="宋体" w:eastAsia="宋体" w:cs="宋体"/>
          <w:b/>
          <w:sz w:val="36"/>
          <w:u w:val="single"/>
          <w:lang w:val="en-US" w:eastAsia="zh-CN"/>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rPr>
      </w:pPr>
      <w:r>
        <w:rPr>
          <w:rFonts w:hint="eastAsia" w:ascii="宋体" w:hAnsi="宋体" w:eastAsia="宋体" w:cs="宋体"/>
        </w:rPr>
      </w:r>
      <w:r/>
    </w:p>
    <w:p>
      <w:pPr>
        <w:ind w:firstLine="1084"/>
        <w:rPr>
          <w:rFonts w:hint="eastAsia" w:ascii="宋体" w:hAnsi="宋体" w:eastAsia="宋体" w:cs="宋体"/>
          <w:b/>
          <w:bCs/>
          <w:sz w:val="32"/>
          <w:szCs w:val="32"/>
        </w:rPr>
      </w:pPr>
      <w:r>
        <w:rPr>
          <w:rFonts w:hint="eastAsia" w:ascii="宋体" w:hAnsi="宋体" w:eastAsia="宋体" w:cs="宋体"/>
          <w:b/>
          <w:sz w:val="36"/>
          <w:u w:val="single"/>
        </w:rPr>
        <w:br w:type="page" w:clear="all"/>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一、投标声明及承诺函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、法定代表人授权委托书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、投标报价明细表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、中小（微）企业声明函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、项目组成员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十、关于符合本国产品标准的声明函</w:t>
      </w:r>
      <w:r/>
    </w:p>
    <w:p>
      <w:pPr>
        <w:ind w:firstLine="560"/>
        <w:spacing w:line="440" w:lineRule="exact"/>
        <w:rPr>
          <w:rFonts w:hint="eastAsia" w:ascii="宋体" w:hAnsi="宋体" w:eastAsia="宋体" w:cs="宋体"/>
          <w:b/>
          <w:bCs/>
          <w:sz w:val="24"/>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、投标所需其他材料</w:t>
      </w:r>
      <w:r/>
    </w:p>
    <w:p>
      <w:pPr>
        <w:pStyle w:val="1018"/>
        <w:rPr>
          <w:rFonts w:hint="eastAsia" w:ascii="宋体" w:hAnsi="宋体" w:eastAsia="宋体" w:cs="宋体"/>
          <w:b/>
          <w:sz w:val="32"/>
          <w:szCs w:val="32"/>
        </w:rPr>
        <w:outlineLvl w:val="1"/>
      </w:pPr>
      <w:r/>
      <w:bookmarkStart w:id="222" w:name="_Toc23838"/>
      <w:r>
        <w:rPr>
          <w:rFonts w:hint="eastAsia" w:ascii="宋体" w:hAnsi="宋体" w:eastAsia="宋体" w:cs="宋体"/>
        </w:rPr>
        <w:br w:type="page" w:clear="all"/>
      </w:r>
      <w:bookmarkEnd w:id="222"/>
      <w:r>
        <w:rPr>
          <w:rFonts w:hint="eastAsia" w:ascii="宋体" w:hAnsi="宋体" w:eastAsia="宋体" w:cs="宋体"/>
          <w:b/>
          <w:sz w:val="32"/>
          <w:szCs w:val="32"/>
        </w:rPr>
        <w:t xml:space="preserve">一、</w:t>
      </w:r>
      <w:bookmarkEnd w:id="219"/>
      <w:r/>
      <w:bookmarkEnd w:id="220"/>
      <w:r/>
      <w:bookmarkEnd w:id="221"/>
      <w:r>
        <w:rPr>
          <w:rFonts w:hint="eastAsia" w:ascii="宋体" w:hAnsi="宋体" w:eastAsia="宋体" w:cs="宋体"/>
          <w:b/>
          <w:sz w:val="32"/>
          <w:szCs w:val="32"/>
        </w:rPr>
        <w:t xml:space="preserve">投标声明及承诺函</w:t>
      </w:r>
      <w:r/>
    </w:p>
    <w:p>
      <w:pPr>
        <w:pStyle w:val="1019"/>
        <w:jc w:val="left"/>
        <w:spacing w:line="500" w:lineRule="exact"/>
        <w:rPr>
          <w:rFonts w:hint="eastAsia" w:ascii="宋体" w:hAnsi="宋体" w:cs="宋体"/>
          <w:sz w:val="24"/>
          <w:szCs w:val="24"/>
          <w:u w:val="single"/>
        </w:rPr>
      </w:pPr>
      <w:r>
        <w:rPr>
          <w:rFonts w:hint="eastAsia" w:ascii="宋体" w:hAnsi="宋体" w:cs="宋体"/>
          <w:sz w:val="24"/>
          <w:szCs w:val="24"/>
          <w:u w:val="single"/>
        </w:rPr>
        <w:t xml:space="preserve">            （采购单位名称）：</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JSZC-320000-SSJT-G2026-0034 </w:t>
      </w:r>
      <w:r>
        <w:rPr>
          <w:rFonts w:hint="eastAsia" w:ascii="宋体" w:hAnsi="宋体" w:cs="宋体"/>
          <w:sz w:val="24"/>
          <w:szCs w:val="24"/>
        </w:rPr>
        <w:t xml:space="preserve">的</w:t>
      </w:r>
      <w:r>
        <w:rPr>
          <w:rFonts w:hint="eastAsia" w:ascii="宋体" w:hAnsi="宋体" w:cs="宋体"/>
          <w:sz w:val="24"/>
          <w:szCs w:val="24"/>
          <w:u w:val="single"/>
        </w:rPr>
        <w:t xml:space="preserve"> 宿迁学院新校区服务用房家具（雷克瑟姆学院、教师公寓、公共会议室） </w:t>
      </w:r>
      <w:r>
        <w:rPr>
          <w:rFonts w:hint="eastAsia" w:ascii="宋体" w:hAnsi="宋体" w:cs="宋体"/>
          <w:sz w:val="24"/>
          <w:szCs w:val="24"/>
        </w:rPr>
        <w:t xml:space="preserve">项目</w:t>
      </w:r>
      <w:r>
        <w:rPr>
          <w:rFonts w:hint="eastAsia" w:ascii="宋体" w:hAnsi="宋体" w:cs="宋体"/>
          <w:sz w:val="24"/>
          <w:szCs w:val="24"/>
          <w:u w:val="single"/>
        </w:rPr>
        <w:t xml:space="preserve">    （采购包号及</w:t>
      </w:r>
      <w:r>
        <w:rPr>
          <w:rFonts w:hint="eastAsia" w:ascii="宋体" w:hAnsi="宋体" w:cs="宋体"/>
          <w:sz w:val="24"/>
          <w:szCs w:val="24"/>
          <w:u w:val="single"/>
          <w:lang w:val="en-US" w:eastAsia="zh-CN"/>
        </w:rPr>
        <w:t xml:space="preserve">标的</w:t>
      </w:r>
      <w:r>
        <w:rPr>
          <w:rFonts w:hint="eastAsia" w:ascii="宋体" w:hAnsi="宋体" w:cs="宋体"/>
          <w:sz w:val="24"/>
          <w:szCs w:val="24"/>
          <w:u w:val="single"/>
        </w:rPr>
        <w:t xml:space="preserve">名称）       </w:t>
      </w:r>
      <w:r>
        <w:rPr>
          <w:rFonts w:hint="eastAsia" w:ascii="宋体" w:hAnsi="宋体" w:cs="宋体"/>
          <w:sz w:val="24"/>
          <w:szCs w:val="24"/>
        </w:rPr>
        <w:t xml:space="preserve">的招标文件，我方在参加本项目招投标活动中，特作出如下承诺：</w:t>
      </w:r>
      <w:r/>
    </w:p>
    <w:p>
      <w:pPr>
        <w:pStyle w:val="1019"/>
        <w:ind w:firstLine="480"/>
        <w:jc w:val="left"/>
        <w:spacing w:line="500" w:lineRule="exact"/>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四、如果我方的投标文件被接受，我方将按照《中华人民共和国民法典（第三编合同）》及其他有关法律法规的规定，按期、按质、按量交付采购单位，全面做到履约守信；</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五、我方若违背本声明及承诺约定，经查实，自愿接受招标人及相关主管部门相应的规定处理，并依法承担相应的法律责任。</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六、我方同意招标人、采购代理机构将本声明及承诺函上网公开。</w:t>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1019"/>
        <w:jc w:val="left"/>
        <w:spacing w:line="500" w:lineRule="exact"/>
        <w:rPr>
          <w:rFonts w:hint="eastAsia" w:ascii="宋体" w:hAnsi="宋体" w:cs="宋体"/>
          <w:sz w:val="24"/>
          <w:szCs w:val="24"/>
        </w:rPr>
      </w:pPr>
      <w:r>
        <w:rPr>
          <w:rFonts w:hint="eastAsia" w:ascii="宋体" w:hAnsi="宋体" w:cs="宋体"/>
          <w:sz w:val="24"/>
          <w:szCs w:val="24"/>
        </w:rPr>
      </w:r>
      <w:r/>
    </w:p>
    <w:p>
      <w:pPr>
        <w:pStyle w:val="1019"/>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1019"/>
        <w:ind w:firstLine="480"/>
        <w:rPr>
          <w:rFonts w:hint="eastAsia" w:ascii="宋体" w:hAnsi="宋体" w:cs="宋体"/>
        </w:rPr>
      </w:pPr>
      <w:r>
        <w:rPr>
          <w:rFonts w:hint="eastAsia" w:ascii="宋体" w:hAnsi="宋体" w:cs="宋体"/>
          <w:sz w:val="24"/>
          <w:szCs w:val="24"/>
        </w:rPr>
        <w:t xml:space="preserve">日期：    年    月   日</w:t>
      </w:r>
      <w:r/>
    </w:p>
    <w:p>
      <w:pPr>
        <w:pStyle w:val="1019"/>
        <w:rPr>
          <w:rFonts w:hint="eastAsia" w:ascii="宋体" w:hAnsi="宋体" w:cs="宋体"/>
          <w:i/>
          <w:sz w:val="32"/>
          <w:szCs w:val="32"/>
          <w:u w:val="single"/>
        </w:rPr>
      </w:pPr>
      <w:r>
        <w:rPr>
          <w:rFonts w:hint="eastAsia" w:ascii="宋体" w:hAnsi="宋体" w:eastAsia="宋体" w:cs="宋体"/>
        </w:rPr>
        <w:br w:type="page" w:clear="all"/>
      </w:r>
      <w:r/>
    </w:p>
    <w:p>
      <w:pPr>
        <w:rPr>
          <w:rFonts w:hint="eastAsia" w:ascii="宋体" w:hAnsi="宋体" w:eastAsia="宋体" w:cs="宋体"/>
          <w:i/>
          <w:sz w:val="32"/>
          <w:szCs w:val="32"/>
          <w:u w:val="single"/>
        </w:rPr>
        <w:outlineLvl w:val="1"/>
      </w:pP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、满足特定资格要求的证明文件（如果设置特定资格要求，则需要提供）。</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lang w:val="en-US" w:eastAsia="zh-CN"/>
        </w:rPr>
        <w:t xml:space="preserve">三</w:t>
      </w:r>
      <w:r>
        <w:rPr>
          <w:rFonts w:hint="eastAsia" w:ascii="宋体" w:hAnsi="宋体" w:eastAsia="宋体" w:cs="宋体"/>
          <w:b/>
          <w:sz w:val="32"/>
          <w:szCs w:val="32"/>
        </w:rPr>
        <w:t xml:space="preserve">、法定代表人授权委托书</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cs="宋体"/>
          <w:b/>
          <w:bCs/>
          <w:color w:val="000000"/>
          <w:sz w:val="28"/>
          <w:szCs w:val="28"/>
        </w:rPr>
      </w:pPr>
      <w:r>
        <w:rPr>
          <w:rFonts w:hint="eastAsia" w:cs="宋体"/>
          <w:b/>
          <w:bCs/>
          <w:color w:val="000000"/>
          <w:sz w:val="28"/>
          <w:szCs w:val="28"/>
        </w:rPr>
        <w:t xml:space="preserve">法定</w:t>
      </w:r>
      <w:r>
        <w:rPr>
          <w:rFonts w:hint="eastAsia" w:cs="宋体"/>
          <w:b/>
          <w:bCs/>
          <w:color w:val="000000"/>
          <w:sz w:val="28"/>
          <w:szCs w:val="28"/>
          <w:lang w:val="en-US" w:eastAsia="zh-CN"/>
        </w:rPr>
        <w:t xml:space="preserve">代表人</w:t>
      </w:r>
      <w:r>
        <w:rPr>
          <w:rFonts w:hint="eastAsia" w:cs="宋体"/>
          <w:b/>
          <w:bCs/>
          <w:color w:val="000000"/>
          <w:sz w:val="28"/>
          <w:szCs w:val="28"/>
        </w:rPr>
        <w:t xml:space="preserve">授权</w:t>
      </w:r>
      <w:r>
        <w:rPr>
          <w:rFonts w:hint="eastAsia" w:cs="宋体"/>
          <w:b/>
          <w:bCs/>
          <w:color w:val="000000"/>
          <w:sz w:val="28"/>
          <w:szCs w:val="28"/>
          <w:lang w:val="en-US" w:eastAsia="zh-CN"/>
        </w:rPr>
        <w:t xml:space="preserve">委托</w:t>
      </w:r>
      <w:r>
        <w:rPr>
          <w:rFonts w:hint="eastAsia" w:cs="宋体"/>
          <w:b/>
          <w:bCs/>
          <w:color w:val="000000"/>
          <w:sz w:val="28"/>
          <w:szCs w:val="28"/>
        </w:rPr>
        <w:t xml:space="preserve">书</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本授权书声明：____________（投标人名称）授权________________（被授权人的姓名）为我方就项目编号为</w:t>
      </w:r>
      <w:r>
        <w:rPr>
          <w:rFonts w:hint="eastAsia" w:ascii="宋体" w:hAnsi="宋体" w:eastAsia="宋体" w:cs="宋体"/>
          <w:sz w:val="24"/>
          <w:szCs w:val="24"/>
          <w:u w:val="single"/>
        </w:rPr>
        <w:t xml:space="preserve">JSZC-320000-SSJT-G2026-0034</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宿迁学院新校区服务用房家具（雷克瑟姆学院、教师公寓、公共会议室）招标采购项目（</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（采购包号及</w:t>
      </w:r>
      <w:r>
        <w:rPr>
          <w:rFonts w:hint="eastAsia" w:ascii="宋体" w:hAnsi="宋体" w:eastAsia="宋体" w:cs="宋体"/>
          <w:sz w:val="24"/>
          <w:szCs w:val="24"/>
          <w:u w:val="single"/>
          <w:lang w:val="en-US" w:eastAsia="zh-CN"/>
        </w:rPr>
        <w:t xml:space="preserve">标的</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采购活动的合法代理人，以本单位名义全权处理一切与该项目采购有关的事务。</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021"/>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pStyle w:val="1021"/>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1021"/>
        <w:ind w:firstLine="120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1021"/>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cs="宋体"/>
          <w:color w:val="000000"/>
          <w:sz w:val="24"/>
          <w:szCs w:val="24"/>
        </w:rPr>
        <w:t xml:space="preserve">：</w:t>
      </w:r>
      <w:r>
        <w:rPr>
          <w:rFonts w:hint="eastAsia" w:ascii="宋体" w:hAnsi="宋体" w:eastAsia="宋体" w:cs="宋体"/>
          <w:sz w:val="24"/>
          <w:szCs w:val="24"/>
          <w:u w:val="single"/>
        </w:rPr>
        <w:t xml:space="preserve">                          </w:t>
      </w:r>
      <w:r/>
    </w:p>
    <w:p>
      <w:pPr>
        <w:pStyle w:val="1021"/>
        <w:ind w:firstLine="120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被授权人（签字或盖章）</w:t>
      </w:r>
      <w:r>
        <w:rPr>
          <w:rFonts w:hint="eastAsia" w:cs="宋体"/>
          <w:color w:val="000000"/>
          <w:sz w:val="24"/>
          <w:szCs w:val="24"/>
        </w:rPr>
        <w:t xml:space="preserve">：</w:t>
      </w:r>
      <w:r>
        <w:rPr>
          <w:rFonts w:hint="eastAsia" w:ascii="宋体" w:hAnsi="宋体" w:eastAsia="宋体" w:cs="宋体"/>
          <w:sz w:val="24"/>
          <w:szCs w:val="24"/>
          <w:u w:val="single"/>
        </w:rPr>
        <w:t xml:space="preserve">                            </w:t>
      </w:r>
      <w:r/>
    </w:p>
    <w:p>
      <w:pPr>
        <w:pStyle w:val="1021"/>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      日期：</w:t>
      </w:r>
      <w:bookmarkStart w:id="223" w:name="_Hlt26955070"/>
      <w:r/>
      <w:bookmarkEnd w:id="223"/>
      <w:r/>
      <w:bookmarkStart w:id="224" w:name="_Hlt26671380"/>
      <w:r/>
      <w:bookmarkEnd w:id="224"/>
      <w:r/>
      <w:bookmarkStart w:id="225" w:name="_格式3__银行出具的资信证明"/>
      <w:r/>
      <w:bookmarkEnd w:id="225"/>
      <w:r>
        <w:rPr>
          <w:rFonts w:hint="eastAsia" w:ascii="宋体" w:hAnsi="宋体" w:eastAsia="宋体" w:cs="宋体"/>
          <w:sz w:val="24"/>
          <w:szCs w:val="24"/>
          <w:u w:val="single"/>
        </w:rPr>
        <w:t xml:space="preserve">                                            </w:t>
      </w:r>
      <w:r/>
    </w:p>
    <w:p>
      <w:pPr>
        <w:pStyle w:val="833"/>
        <w:spacing w:line="48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833"/>
        <w:ind w:firstLine="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ind w:firstLine="1205"/>
        <w:rPr>
          <w:rFonts w:hint="eastAsia" w:ascii="宋体" w:hAnsi="宋体" w:eastAsia="宋体" w:cs="宋体"/>
          <w:sz w:val="24"/>
          <w:szCs w:val="20"/>
        </w:rPr>
        <w:outlineLvl w:val="1"/>
      </w:pPr>
      <w:r>
        <w:rPr>
          <w:rFonts w:hint="eastAsia" w:ascii="宋体" w:hAnsi="宋体" w:cs="宋体"/>
          <w:b/>
          <w:color w:val="000000"/>
          <w:sz w:val="24"/>
        </w:rPr>
        <w:t xml:space="preserve">（附法定代表人居民身份证及</w:t>
      </w:r>
      <w:r>
        <w:rPr>
          <w:rFonts w:hint="eastAsia" w:ascii="宋体" w:hAnsi="宋体" w:eastAsia="宋体" w:cs="宋体"/>
          <w:b/>
          <w:sz w:val="24"/>
          <w:szCs w:val="24"/>
        </w:rPr>
        <w:t xml:space="preserve">被授权人</w:t>
      </w:r>
      <w:r>
        <w:rPr>
          <w:rFonts w:hint="eastAsia" w:ascii="宋体" w:hAnsi="宋体" w:cs="宋体"/>
          <w:b/>
          <w:color w:val="000000"/>
          <w:sz w:val="24"/>
        </w:rPr>
        <w:t xml:space="preserve">居民身份证）</w:t>
      </w:r>
      <w:r>
        <w:rPr>
          <w:rFonts w:hint="eastAsia" w:ascii="宋体" w:hAnsi="宋体" w:eastAsia="宋体" w:cs="宋体"/>
          <w:b/>
          <w:sz w:val="24"/>
        </w:rPr>
        <w:br w:type="page" w:clear="all"/>
      </w: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、开标一览表</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投标人全称（CA公章）：供应商名称</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项目名称：宿迁学院新校区服务用房家具（雷克瑟姆学院、教师公寓、公共会议室）招标采购项目</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编号：JSZC-320000-SSJT-G2026-0034</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lang w:val="en-US" w:eastAsia="zh-CN"/>
        </w:rPr>
        <w:t xml:space="preserve">及标的名称</w:t>
      </w:r>
      <w:r>
        <w:rPr>
          <w:rFonts w:hint="eastAsia" w:ascii="宋体" w:hAnsi="宋体" w:eastAsia="宋体" w:cs="宋体"/>
          <w:sz w:val="24"/>
          <w:szCs w:val="24"/>
        </w:rPr>
        <w:t xml:space="preserve">：</w:t>
      </w:r>
      <w:r/>
    </w:p>
    <w:tbl>
      <w:tblPr>
        <w:tblStyle w:val="832"/>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spacing w:line="560" w:lineRule="exact"/>
              <w:widowControl w:val="off"/>
              <w:rPr>
                <w:rFonts w:ascii="宋体" w:hAnsi="宋体"/>
                <w:color w:val="000000"/>
                <w:sz w:val="24"/>
                <w:szCs w:val="24"/>
              </w:rPr>
            </w:pPr>
            <w:r>
              <w:rPr>
                <w:rFonts w:hint="eastAsia" w:ascii="宋体" w:hAnsi="宋体"/>
                <w:b/>
                <w:bCs/>
                <w:color w:val="000000"/>
                <w:sz w:val="24"/>
                <w:szCs w:val="24"/>
              </w:rPr>
              <w:t xml:space="preserve">标题</w:t>
            </w:r>
            <w:r/>
          </w:p>
        </w:tc>
        <w:tc>
          <w:tcPr>
            <w:tcW w:w="7809" w:type="dxa"/>
            <w:vAlign w:val="center"/>
            <w:textDirection w:val="lrTb"/>
            <w:noWrap w:val="false"/>
          </w:tcPr>
          <w:p>
            <w:pPr>
              <w:jc w:val="center"/>
              <w:spacing w:line="560" w:lineRule="exact"/>
              <w:widowControl w:val="off"/>
              <w:rPr>
                <w:rFonts w:ascii="宋体" w:hAnsi="宋体"/>
                <w:b/>
                <w:bCs/>
                <w:color w:val="000000"/>
                <w:sz w:val="24"/>
                <w:szCs w:val="24"/>
              </w:rPr>
            </w:pPr>
            <w:r>
              <w:rPr>
                <w:rFonts w:hint="eastAsia" w:ascii="宋体" w:hAnsi="宋体"/>
                <w:b/>
                <w:bCs/>
                <w:color w:val="000000"/>
                <w:sz w:val="24"/>
                <w:szCs w:val="24"/>
              </w:rPr>
              <w:t xml:space="preserve">内容</w:t>
            </w:r>
            <w:r/>
          </w:p>
        </w:tc>
      </w:tr>
      <w:tr>
        <w:trPr>
          <w:cantSplit/>
          <w:trHeight w:val="592"/>
        </w:trPr>
        <w:tc>
          <w:tcPr>
            <w:tcW w:w="1725" w:type="dxa"/>
            <w:vAlign w:val="center"/>
            <w:textDirection w:val="lrTb"/>
            <w:noWrap w:val="false"/>
          </w:tcPr>
          <w:p>
            <w:pPr>
              <w:pStyle w:val="1012"/>
              <w:ind w:firstLine="0"/>
              <w:spacing w:before="0" w:after="0" w:line="560" w:lineRule="exact"/>
              <w:widowControl w:val="off"/>
              <w:rPr>
                <w:rFonts w:ascii="宋体" w:hAnsi="宋体"/>
                <w:color w:val="000000"/>
              </w:rPr>
            </w:pPr>
            <w:r>
              <w:rPr>
                <w:rFonts w:hint="eastAsia" w:ascii="宋体" w:hAnsi="宋体" w:cs="宋体"/>
                <w:color w:val="000000"/>
              </w:rPr>
              <w:t xml:space="preserve">报价（小写）                           </w:t>
            </w:r>
            <w:r/>
          </w:p>
        </w:tc>
        <w:tc>
          <w:tcPr>
            <w:tcW w:w="7809" w:type="dxa"/>
            <w:vAlign w:val="center"/>
            <w:textDirection w:val="lrTb"/>
            <w:noWrap w:val="false"/>
          </w:tcPr>
          <w:p>
            <w:pPr>
              <w:pStyle w:val="1012"/>
              <w:ind w:firstLine="0"/>
              <w:spacing w:before="0" w:after="0" w:line="560" w:lineRule="exact"/>
              <w:widowControl w:val="off"/>
              <w:rPr>
                <w:rFonts w:ascii="宋体" w:hAnsi="宋体" w:cs="宋体"/>
                <w:color w:val="000000"/>
              </w:rPr>
            </w:pPr>
            <w:r>
              <w:rPr>
                <w:rFonts w:hint="eastAsia" w:ascii="宋体" w:hAnsi="宋体" w:cs="宋体"/>
                <w:color w:val="000000"/>
              </w:rPr>
              <w:t xml:space="preserve">                  元</w:t>
            </w:r>
            <w:r/>
          </w:p>
        </w:tc>
      </w:tr>
      <w:tr>
        <w:trPr>
          <w:cantSplit/>
          <w:trHeight w:val="612"/>
        </w:trPr>
        <w:tc>
          <w:tcPr>
            <w:tcW w:w="1725" w:type="dxa"/>
            <w:vAlign w:val="center"/>
            <w:textDirection w:val="lrTb"/>
            <w:noWrap w:val="false"/>
          </w:tcPr>
          <w:p>
            <w:pPr>
              <w:pStyle w:val="1012"/>
              <w:ind w:firstLine="0"/>
              <w:spacing w:before="0" w:after="0" w:line="560" w:lineRule="exact"/>
              <w:widowControl w:val="off"/>
              <w:rPr>
                <w:rFonts w:hint="eastAsia" w:ascii="宋体" w:hAnsi="宋体" w:eastAsia="宋体" w:cs="宋体"/>
                <w:color w:val="000000"/>
              </w:rPr>
            </w:pPr>
            <w:r>
              <w:rPr>
                <w:rFonts w:hint="eastAsia" w:ascii="宋体" w:hAnsi="宋体" w:cs="宋体"/>
                <w:color w:val="000000"/>
              </w:rPr>
              <w:t xml:space="preserve">报价（大写）    </w:t>
            </w:r>
            <w:r/>
          </w:p>
        </w:tc>
        <w:tc>
          <w:tcPr>
            <w:tcW w:w="7809" w:type="dxa"/>
            <w:vAlign w:val="center"/>
            <w:textDirection w:val="lrTb"/>
            <w:noWrap w:val="false"/>
          </w:tcPr>
          <w:p>
            <w:pPr>
              <w:pStyle w:val="1012"/>
              <w:ind w:firstLine="0"/>
              <w:spacing w:before="0" w:after="0" w:line="560" w:lineRule="exact"/>
              <w:widowControl w:val="off"/>
              <w:rPr>
                <w:rFonts w:ascii="宋体" w:hAnsi="宋体" w:cs="宋体"/>
                <w:color w:val="000000"/>
              </w:rPr>
            </w:pPr>
            <w:r>
              <w:rPr>
                <w:rFonts w:hint="eastAsia" w:ascii="宋体" w:hAnsi="宋体" w:cs="宋体"/>
                <w:color w:val="000000"/>
              </w:rPr>
              <w:t xml:space="preserve">金额大写（人民币：元）</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sz w:val="24"/>
          <w:szCs w:val="24"/>
        </w:rPr>
      </w:r>
      <w:r/>
    </w:p>
    <w:p>
      <w:pPr>
        <w:rPr>
          <w:rFonts w:ascii="Times New Roman" w:hAnsi="Times New Roman" w:eastAsia="宋体" w:cs="Times New Roman"/>
          <w:b/>
          <w:sz w:val="32"/>
          <w:szCs w:val="32"/>
        </w:rPr>
        <w:outlineLvl w:val="1"/>
      </w:pPr>
      <w:r>
        <w:rPr>
          <w:rFonts w:hint="eastAsia" w:ascii="Times New Roman" w:hAnsi="Times New Roman" w:eastAsia="宋体" w:cs="Times New Roman"/>
          <w:b/>
          <w:sz w:val="32"/>
          <w:szCs w:val="32"/>
          <w:lang w:val="en-US" w:eastAsia="zh-CN"/>
        </w:rPr>
        <w:t xml:space="preserve">五</w:t>
      </w:r>
      <w:r>
        <w:rPr>
          <w:rFonts w:hint="eastAsia" w:ascii="Times New Roman" w:hAnsi="Times New Roman" w:eastAsia="宋体" w:cs="Times New Roman"/>
          <w:b/>
          <w:sz w:val="32"/>
          <w:szCs w:val="32"/>
        </w:rPr>
        <w:t xml:space="preserve">、投标报价明细表（采购包号</w:t>
      </w:r>
      <w:r>
        <w:rPr>
          <w:rFonts w:hint="eastAsia" w:ascii="Times New Roman" w:hAnsi="Times New Roman" w:eastAsia="宋体" w:cs="Times New Roman"/>
          <w:b/>
          <w:sz w:val="32"/>
          <w:szCs w:val="32"/>
          <w:lang w:val="en-US" w:eastAsia="zh-CN"/>
        </w:rPr>
        <w:t xml:space="preserve">及标的名称</w:t>
      </w:r>
      <w:r>
        <w:rPr>
          <w:rFonts w:hint="eastAsia" w:ascii="Times New Roman" w:hAnsi="Times New Roman" w:eastAsia="宋体" w:cs="Times New Roman"/>
          <w:b/>
          <w:sz w:val="32"/>
          <w:szCs w:val="32"/>
        </w:rPr>
        <w:t xml:space="preserve">：    ）</w:t>
      </w:r>
      <w:r/>
    </w:p>
    <w:p>
      <w:pPr>
        <w:rPr>
          <w:rFonts w:hint="eastAsia" w:ascii="宋体" w:hAnsi="宋体" w:eastAsia="宋体" w:cs="宋体"/>
        </w:rPr>
      </w:pPr>
      <w:r>
        <w:rPr>
          <w:rFonts w:hint="eastAsia" w:ascii="宋体" w:hAnsi="宋体" w:eastAsia="宋体" w:cs="宋体"/>
        </w:rPr>
      </w:r>
      <w:r/>
    </w:p>
    <w:tbl>
      <w:tblPr>
        <w:tblStyle w:val="832"/>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2</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3</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4</w:t>
            </w:r>
            <w:r/>
          </w:p>
        </w:tc>
        <w:tc>
          <w:tcPr>
            <w:tcW w:w="1890" w:type="dxa"/>
            <w:vAlign w:val="center"/>
            <w:textDirection w:val="lrTb"/>
            <w:noWrap w:val="false"/>
          </w:tcPr>
          <w:p>
            <w:pPr>
              <w:spacing w:line="0" w:lineRule="atLeast"/>
              <w:rPr>
                <w:rFonts w:hint="eastAsia" w:ascii="宋体" w:hAnsi="宋体" w:eastAsia="宋体"/>
                <w:sz w:val="24"/>
                <w:szCs w:val="24"/>
              </w:rPr>
            </w:pPr>
            <w:r>
              <w:rPr>
                <w:rFonts w:hint="eastAsia" w:ascii="宋体" w:hAnsi="宋体" w:eastAsia="宋体"/>
                <w:sz w:val="24"/>
                <w:szCs w:val="24"/>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rPr>
          <w:rFonts w:hint="eastAsia" w:ascii="宋体" w:hAnsi="宋体" w:eastAsia="宋体" w:cs="宋体"/>
          <w:sz w:val="24"/>
        </w:rPr>
        <w:outlineLvl w:val="1"/>
      </w:pPr>
      <w:r>
        <w:rPr>
          <w:rFonts w:hint="eastAsia" w:ascii="宋体" w:hAnsi="宋体" w:eastAsia="宋体" w:cs="宋体"/>
          <w:sz w:val="24"/>
        </w:rPr>
      </w:r>
      <w:r/>
    </w:p>
    <w:p>
      <w:pPr>
        <w:rPr>
          <w:rFonts w:hint="eastAsia" w:ascii="宋体" w:hAnsi="宋体" w:eastAsia="宋体" w:cs="宋体"/>
          <w:sz w:val="24"/>
        </w:rPr>
        <w:outlineLvl w:val="1"/>
      </w:pPr>
      <w:r>
        <w:rPr>
          <w:rFonts w:hint="eastAsia" w:ascii="宋体" w:hAnsi="宋体" w:eastAsia="宋体" w:cs="宋体"/>
          <w:sz w:val="24"/>
        </w:rPr>
        <w:t xml:space="preserve">备注：1.投标报价采用总承包方式，“投标总报价”应包括采购人需求的货物、服务（包含服务过程中的一切费用）、价格，项目在指定地点、环境交付、安装、调试、</w:t>
      </w:r>
      <w:r>
        <w:rPr>
          <w:rFonts w:hint="eastAsia" w:ascii="宋体" w:hAnsi="宋体" w:eastAsia="宋体" w:cs="宋体"/>
          <w:sz w:val="24"/>
          <w:highlight w:val="none"/>
        </w:rPr>
        <w:t xml:space="preserve">样板间建设、培训、验收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检测</w:t>
      </w:r>
      <w:r>
        <w:rPr>
          <w:rFonts w:hint="eastAsia" w:ascii="宋体" w:hAnsi="宋体" w:eastAsia="宋体" w:cs="宋体"/>
          <w:sz w:val="24"/>
          <w:highlight w:val="none"/>
        </w:rPr>
        <w:t xml:space="preserve">所需费用和所有相关税金费用及为完成整个项目所产生</w:t>
      </w:r>
      <w:r>
        <w:rPr>
          <w:rFonts w:hint="eastAsia" w:ascii="宋体" w:hAnsi="宋体" w:eastAsia="宋体" w:cs="宋体"/>
          <w:sz w:val="24"/>
        </w:rPr>
        <w:t xml:space="preserve">的其他所有费用。</w:t>
      </w:r>
      <w:r/>
    </w:p>
    <w:p>
      <w:pPr>
        <w:ind w:firstLine="720"/>
        <w:rPr>
          <w:rFonts w:ascii="Times New Roman" w:hAnsi="Times New Roman" w:eastAsia="宋体" w:cs="Times New Roman"/>
          <w:b/>
          <w:sz w:val="32"/>
          <w:szCs w:val="32"/>
        </w:rPr>
        <w:outlineLvl w:val="1"/>
      </w:pPr>
      <w:r>
        <w:rPr>
          <w:rFonts w:hint="eastAsia" w:ascii="宋体" w:hAnsi="宋体" w:eastAsia="宋体" w:cs="宋体"/>
          <w:sz w:val="24"/>
        </w:rPr>
        <w:t xml:space="preserve">2.“投标总报价”数额应当与“开标一览表”中“报价”数额一致。</w:t>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pStyle w:val="1011"/>
        <w:rPr>
          <w:rFonts w:ascii="Times New Roman" w:hAnsi="Times New Roman" w:eastAsia="宋体" w:cs="Times New Roman"/>
          <w:b/>
          <w:szCs w:val="32"/>
        </w:rPr>
      </w:pPr>
      <w:r>
        <w:rPr>
          <w:rFonts w:ascii="Times New Roman" w:hAnsi="Times New Roman" w:eastAsia="宋体" w:cs="Times New Roman"/>
          <w:b/>
          <w:szCs w:val="32"/>
        </w:rPr>
      </w:r>
      <w:r/>
    </w:p>
    <w:p>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ascii="Times New Roman" w:hAnsi="Times New Roman" w:eastAsia="宋体" w:cs="Times New Roman"/>
          <w:b/>
          <w:sz w:val="32"/>
          <w:szCs w:val="32"/>
        </w:rPr>
      </w:r>
      <w:r/>
    </w:p>
    <w:p>
      <w:pPr>
        <w:rPr>
          <w:rFonts w:ascii="Times New Roman" w:hAnsi="Times New Roman" w:eastAsia="宋体" w:cs="Times New Roman"/>
          <w:b/>
          <w:sz w:val="32"/>
          <w:szCs w:val="32"/>
        </w:rPr>
        <w:outlineLvl w:val="1"/>
      </w:pPr>
      <w:r>
        <w:rPr>
          <w:rFonts w:hint="eastAsia" w:ascii="Times New Roman" w:hAnsi="Times New Roman" w:eastAsia="宋体" w:cs="Times New Roman"/>
          <w:b/>
          <w:sz w:val="32"/>
          <w:szCs w:val="32"/>
          <w:lang w:val="en-US" w:eastAsia="zh-CN"/>
        </w:rPr>
        <w:t xml:space="preserve">六</w:t>
      </w:r>
      <w:r>
        <w:rPr>
          <w:rFonts w:hint="eastAsia" w:ascii="Times New Roman" w:hAnsi="Times New Roman" w:eastAsia="宋体" w:cs="Times New Roman"/>
          <w:b/>
          <w:sz w:val="32"/>
          <w:szCs w:val="32"/>
        </w:rPr>
        <w:t xml:space="preserve">、中小（微）企业声明函</w:t>
      </w:r>
      <w:r/>
    </w:p>
    <w:p>
      <w:pPr>
        <w:pStyle w:val="1022"/>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中小企业声明函（货物）</w:t>
      </w:r>
      <w:r/>
    </w:p>
    <w:p>
      <w:pPr>
        <w:pStyle w:val="1022"/>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本公司郑重声明，根据《政府采购促进中小企业发展管理办法》（财库〔2020〕46号）的规定，本公司参加</w:t>
      </w:r>
      <w:r>
        <w:rPr>
          <w:rFonts w:hint="eastAsia" w:ascii="宋体" w:hAnsi="宋体" w:eastAsia="宋体" w:cs="宋体"/>
          <w:b w:val="0"/>
          <w:bCs/>
          <w:sz w:val="24"/>
          <w:u w:val="single"/>
        </w:rPr>
        <w:t xml:space="preserve">       （单位名称）</w:t>
      </w:r>
      <w:r>
        <w:rPr>
          <w:rFonts w:hint="eastAsia" w:ascii="宋体" w:hAnsi="宋体" w:eastAsia="宋体" w:cs="宋体"/>
          <w:b w:val="0"/>
          <w:bCs/>
          <w:sz w:val="24"/>
        </w:rPr>
        <w:t xml:space="preserve">的</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（项目名称）</w:t>
      </w:r>
      <w:r>
        <w:rPr>
          <w:rFonts w:hint="eastAsia" w:ascii="宋体" w:hAnsi="宋体" w:eastAsia="宋体" w:cs="宋体"/>
          <w:b w:val="0"/>
          <w:bCs/>
          <w:sz w:val="24"/>
          <w:u w:val="single"/>
        </w:rPr>
        <w:t xml:space="preserve">（采购包号及</w:t>
      </w:r>
      <w:r>
        <w:rPr>
          <w:rFonts w:hint="eastAsia" w:ascii="宋体" w:hAnsi="宋体" w:eastAsia="宋体" w:cs="宋体"/>
          <w:b w:val="0"/>
          <w:bCs/>
          <w:sz w:val="24"/>
          <w:u w:val="single"/>
          <w:lang w:val="en-US" w:eastAsia="zh-CN"/>
        </w:rPr>
        <w:t xml:space="preserve">标的</w:t>
      </w:r>
      <w:r>
        <w:rPr>
          <w:rFonts w:hint="eastAsia" w:ascii="宋体" w:hAnsi="宋体" w:eastAsia="宋体" w:cs="宋体"/>
          <w:b w:val="0"/>
          <w:bCs/>
          <w:sz w:val="24"/>
          <w:u w:val="single"/>
        </w:rPr>
        <w:t xml:space="preserve">名称）    </w:t>
      </w:r>
      <w:r>
        <w:rPr>
          <w:rFonts w:hint="eastAsia" w:ascii="宋体" w:hAnsi="宋体" w:eastAsia="宋体" w:cs="宋体"/>
          <w:b w:val="0"/>
          <w:bCs/>
          <w:sz w:val="24"/>
        </w:rPr>
        <w:t xml:space="preserve">采购活动，提供的</w:t>
      </w:r>
      <w:r>
        <w:rPr>
          <w:rFonts w:hint="eastAsia" w:ascii="宋体" w:hAnsi="宋体" w:eastAsia="宋体" w:cs="宋体"/>
          <w:b w:val="0"/>
          <w:bCs/>
          <w:sz w:val="24"/>
          <w:u w:val="single"/>
        </w:rPr>
        <w:t xml:space="preserve">货物全部由符合政策要求的中小企业制造</w:t>
      </w:r>
      <w:r>
        <w:rPr>
          <w:rFonts w:hint="eastAsia" w:ascii="宋体" w:hAnsi="宋体" w:eastAsia="宋体" w:cs="宋体"/>
          <w:b w:val="0"/>
          <w:bCs/>
          <w:sz w:val="24"/>
        </w:rPr>
        <w:t xml:space="preserve">。相关企业（含签订分包意向协议的中小企业）的具体情况如下：</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1.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          （企业名称）</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2.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3.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          （企业名称）</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w:t>
      </w:r>
      <w:r>
        <w:rPr>
          <w:rFonts w:hint="eastAsia" w:ascii="宋体" w:hAnsi="宋体" w:eastAsia="宋体" w:cs="宋体"/>
          <w:b w:val="0"/>
          <w:bCs/>
          <w:sz w:val="24"/>
          <w:vertAlign w:val="superscript"/>
        </w:rPr>
        <w:t xml:space="preserve">1</w:t>
      </w:r>
      <w:r>
        <w:rPr>
          <w:rFonts w:hint="eastAsia" w:ascii="宋体" w:hAnsi="宋体" w:eastAsia="宋体" w:cs="宋体"/>
          <w:b w:val="0"/>
          <w:bCs/>
          <w:sz w:val="24"/>
        </w:rPr>
        <w:t xml:space="preserve">，属于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4. </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pStyle w:val="1022"/>
        <w:ind w:firstLine="480"/>
        <w:spacing w:line="360" w:lineRule="auto"/>
        <w:rPr>
          <w:rFonts w:hint="eastAsia" w:ascii="宋体" w:hAnsi="宋体" w:eastAsia="宋体" w:cs="宋体"/>
          <w:b w:val="0"/>
          <w:bCs/>
          <w:sz w:val="24"/>
          <w:u w:val="single"/>
        </w:rPr>
      </w:pPr>
      <w:r>
        <w:rPr>
          <w:rFonts w:hint="eastAsia" w:ascii="宋体" w:hAnsi="宋体" w:eastAsia="宋体" w:cs="宋体"/>
          <w:b w:val="0"/>
          <w:bCs/>
          <w:sz w:val="24"/>
        </w:rPr>
        <w:t xml:space="preserve">5.</w:t>
      </w: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 xml:space="preserve">，属于（</w:t>
      </w:r>
      <w:r>
        <w:rPr>
          <w:rFonts w:hint="eastAsia" w:ascii="宋体" w:hAnsi="宋体" w:eastAsia="宋体" w:cs="宋体"/>
          <w:b w:val="0"/>
          <w:bCs/>
          <w:i/>
          <w:sz w:val="24"/>
          <w:u w:val="single"/>
        </w:rPr>
        <w:t xml:space="preserve">采购文件中明确的所属行业）</w:t>
      </w:r>
      <w:r>
        <w:rPr>
          <w:rFonts w:hint="eastAsia" w:ascii="宋体" w:hAnsi="宋体" w:eastAsia="宋体" w:cs="宋体"/>
          <w:b w:val="0"/>
          <w:bCs/>
          <w:sz w:val="24"/>
          <w:u w:val="single"/>
        </w:rPr>
        <w:t xml:space="preserve">行业</w:t>
      </w:r>
      <w:r>
        <w:rPr>
          <w:rFonts w:hint="eastAsia" w:ascii="宋体" w:hAnsi="宋体" w:eastAsia="宋体" w:cs="宋体"/>
          <w:b w:val="0"/>
          <w:bCs/>
          <w:sz w:val="24"/>
        </w:rPr>
        <w:t xml:space="preserve">；制造商为</w:t>
      </w:r>
      <w:r>
        <w:rPr>
          <w:rFonts w:hint="eastAsia" w:ascii="宋体" w:hAnsi="宋体" w:eastAsia="宋体" w:cs="宋体"/>
          <w:b w:val="0"/>
          <w:bCs/>
          <w:sz w:val="24"/>
          <w:u w:val="single"/>
        </w:rPr>
        <w:t xml:space="preserve">（企业名称）        </w:t>
      </w:r>
      <w:r>
        <w:rPr>
          <w:rFonts w:hint="eastAsia" w:ascii="宋体" w:hAnsi="宋体" w:eastAsia="宋体" w:cs="宋体"/>
          <w:b w:val="0"/>
          <w:bCs/>
          <w:sz w:val="24"/>
        </w:rPr>
        <w:t xml:space="preserve">，从业人员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人，营业收入为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万元，属于</w:t>
      </w:r>
      <w:r>
        <w:rPr>
          <w:rFonts w:hint="eastAsia" w:ascii="宋体" w:hAnsi="宋体" w:eastAsia="宋体" w:cs="宋体"/>
          <w:b w:val="0"/>
          <w:bCs/>
          <w:sz w:val="24"/>
          <w:u w:val="single"/>
        </w:rPr>
        <w:t xml:space="preserve">          （中型企业、小型企业、微型企业）；</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before="240" w:after="240" w:line="460" w:lineRule="exact"/>
        <w:rPr>
          <w:rFonts w:hint="eastAsia" w:ascii="宋体" w:hAnsi="宋体" w:eastAsia="宋体" w:cs="宋体"/>
          <w:b/>
          <w:sz w:val="32"/>
          <w:szCs w:val="32"/>
        </w:rPr>
      </w:pPr>
      <w:r>
        <w:rPr>
          <w:rFonts w:hint="eastAsia" w:ascii="宋体" w:hAnsi="宋体" w:eastAsia="宋体" w:cs="宋体"/>
          <w:sz w:val="24"/>
          <w:szCs w:val="24"/>
        </w:rPr>
        <w:t xml:space="preserve">                                           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rPr>
          <w:rFonts w:hint="eastAsia" w:ascii="宋体" w:hAnsi="宋体" w:eastAsia="宋体" w:cs="宋体"/>
          <w:szCs w:val="32"/>
        </w:rPr>
        <w:br w:type="page" w:clear="all"/>
      </w:r>
      <w:r>
        <w:rPr>
          <w:rFonts w:hint="eastAsia" w:ascii="宋体" w:hAnsi="宋体" w:eastAsia="宋体" w:cs="宋体"/>
          <w:b/>
          <w:sz w:val="32"/>
          <w:szCs w:val="32"/>
        </w:rPr>
        <w:t xml:space="preserve">残疾人福利性单位声明函</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w:t>
      </w:r>
      <w:r>
        <w:rPr>
          <w:rFonts w:hint="eastAsia" w:ascii="宋体" w:hAnsi="宋体" w:eastAsia="宋体" w:cs="宋体"/>
          <w:sz w:val="24"/>
          <w:u w:val="single"/>
        </w:rPr>
        <w:t xml:space="preserve">   （采购包号及</w:t>
      </w:r>
      <w:r>
        <w:rPr>
          <w:rFonts w:hint="eastAsia" w:ascii="宋体" w:hAnsi="宋体" w:eastAsia="宋体" w:cs="宋体"/>
          <w:sz w:val="24"/>
          <w:u w:val="single"/>
          <w:lang w:val="en-US" w:eastAsia="zh-CN"/>
        </w:rPr>
        <w:t xml:space="preserve">标的</w:t>
      </w:r>
      <w:r>
        <w:rPr>
          <w:rFonts w:hint="eastAsia" w:ascii="宋体" w:hAnsi="宋体" w:eastAsia="宋体" w:cs="宋体"/>
          <w:sz w:val="24"/>
          <w:u w:val="single"/>
        </w:rPr>
        <w:t xml:space="preserve">名称）  </w:t>
      </w:r>
      <w:r>
        <w:rPr>
          <w:rFonts w:hint="eastAsia" w:ascii="宋体" w:hAnsi="宋体" w:eastAsia="宋体" w:cs="宋体"/>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spacing w:line="560" w:lineRule="exact"/>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lang w:val="en-US" w:eastAsia="zh-CN"/>
        </w:rPr>
        <w:t xml:space="preserve">七</w:t>
      </w:r>
      <w:r>
        <w:rPr>
          <w:rFonts w:hint="eastAsia" w:ascii="宋体" w:hAnsi="宋体" w:eastAsia="宋体" w:cs="宋体"/>
          <w:b/>
          <w:sz w:val="32"/>
          <w:szCs w:val="32"/>
        </w:rPr>
        <w:t xml:space="preserve">、技术要求响应及偏离表</w:t>
      </w:r>
      <w:r/>
    </w:p>
    <w:tbl>
      <w:tblPr>
        <w:tblStyle w:val="832"/>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sz w:val="28"/>
              </w:rPr>
            </w:pPr>
            <w:r>
              <w:rPr>
                <w:rFonts w:hint="eastAsia" w:ascii="宋体" w:hAnsi="宋体" w:eastAsia="宋体" w:cs="宋体"/>
                <w:sz w:val="28"/>
              </w:rPr>
              <w:t xml:space="preserve">偏离内容及说明（</w:t>
            </w:r>
            <w:r>
              <w:rPr>
                <w:rFonts w:hint="eastAsia" w:ascii="宋体" w:hAnsi="宋体" w:eastAsia="宋体" w:cs="宋体"/>
                <w:b/>
                <w:sz w:val="24"/>
              </w:rPr>
              <w:t xml:space="preserve">正偏离、负偏离、无偏离</w:t>
            </w:r>
            <w:r>
              <w:rPr>
                <w:rFonts w:hint="eastAsia" w:ascii="宋体" w:hAnsi="宋体" w:eastAsia="宋体" w:cs="宋体"/>
                <w:sz w:val="28"/>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rPr>
            </w:r>
            <w:r/>
          </w:p>
        </w:tc>
      </w:tr>
    </w:tbl>
    <w:p>
      <w:pPr>
        <w:spacing w:line="588" w:lineRule="exact"/>
        <w:rPr>
          <w:rFonts w:hint="eastAsia" w:ascii="宋体" w:hAnsi="宋体" w:eastAsia="宋体" w:cs="宋体"/>
          <w:sz w:val="24"/>
        </w:rPr>
      </w:pPr>
      <w:r>
        <w:rPr>
          <w:rFonts w:hint="eastAsia" w:ascii="宋体" w:hAnsi="宋体" w:eastAsia="宋体" w:cs="宋体"/>
          <w:sz w:val="24"/>
        </w:rPr>
        <w:t xml:space="preserve">备注：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spacing w:line="588" w:lineRule="exact"/>
        <w:rPr>
          <w:rFonts w:hint="eastAsia" w:ascii="宋体" w:hAnsi="宋体" w:eastAsia="宋体" w:cs="宋体"/>
          <w:sz w:val="24"/>
        </w:rPr>
      </w:pPr>
      <w:r>
        <w:rPr>
          <w:rFonts w:hint="eastAsia" w:ascii="宋体" w:hAnsi="宋体" w:eastAsia="宋体" w:cs="宋体"/>
          <w:sz w:val="24"/>
        </w:rPr>
        <w:t xml:space="preserve">2.对采购需求的其他非实质性要求，投标人按所投产品情况在此表中详细列出偏离情况（包括正偏离、负偏离、无偏离）并说明理由；未列明的均视为未响应招标文件要求。</w:t>
      </w:r>
      <w:r/>
    </w:p>
    <w:p>
      <w:pPr>
        <w:spacing w:line="588" w:lineRule="exact"/>
        <w:rPr>
          <w:rFonts w:hint="eastAsia" w:ascii="宋体" w:hAnsi="宋体" w:eastAsia="宋体" w:cs="宋体"/>
          <w:sz w:val="24"/>
        </w:rPr>
      </w:pPr>
      <w:r>
        <w:rPr>
          <w:rFonts w:hint="eastAsia" w:ascii="宋体" w:hAnsi="宋体" w:eastAsia="宋体" w:cs="宋体"/>
          <w:sz w:val="24"/>
        </w:rPr>
        <w:t xml:space="preserve">3.供应商所投产品如与招标文件要求的规格及配置不一致，则须在上表偏离说明中详细注明。</w:t>
      </w:r>
      <w:r/>
    </w:p>
    <w:p>
      <w:pPr>
        <w:spacing w:line="588" w:lineRule="exact"/>
        <w:rPr>
          <w:rFonts w:hint="eastAsia" w:ascii="宋体" w:hAnsi="宋体" w:eastAsia="宋体" w:cs="宋体"/>
          <w:sz w:val="24"/>
        </w:rPr>
      </w:pPr>
      <w:r>
        <w:rPr>
          <w:rFonts w:hint="eastAsia" w:ascii="宋体" w:hAnsi="宋体" w:eastAsia="宋体" w:cs="宋体"/>
          <w:sz w:val="24"/>
        </w:rPr>
        <w:t xml:space="preserve">4.行数不够，可自行添加。</w:t>
      </w:r>
      <w:r/>
    </w:p>
    <w:p>
      <w:pPr>
        <w:spacing w:line="560" w:lineRule="exact"/>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sz w:val="32"/>
          <w:szCs w:val="32"/>
          <w:lang w:val="en-US" w:eastAsia="zh-CN"/>
        </w:rPr>
        <w:t xml:space="preserve">八</w:t>
      </w:r>
      <w:r>
        <w:rPr>
          <w:rFonts w:hint="eastAsia" w:ascii="宋体" w:hAnsi="宋体" w:eastAsia="宋体" w:cs="宋体"/>
          <w:b/>
          <w:sz w:val="32"/>
          <w:szCs w:val="32"/>
        </w:rPr>
        <w:t xml:space="preserve">、项目组人员</w:t>
      </w:r>
      <w:r/>
    </w:p>
    <w:p>
      <w:pPr>
        <w:pStyle w:val="856"/>
        <w:jc w:val="center"/>
        <w:spacing w:line="600" w:lineRule="exact"/>
        <w:rPr>
          <w:rFonts w:hint="eastAsia" w:eastAsia="宋体"/>
          <w:b/>
          <w:bCs/>
          <w:sz w:val="32"/>
          <w:szCs w:val="32"/>
        </w:rPr>
      </w:pPr>
      <w:r>
        <w:rPr>
          <w:rFonts w:hint="eastAsia" w:eastAsia="宋体"/>
          <w:b/>
          <w:bCs/>
          <w:sz w:val="32"/>
          <w:szCs w:val="32"/>
          <w:lang w:bidi="ar"/>
        </w:rPr>
        <w:t xml:space="preserve">项目组成员一览表</w:t>
      </w:r>
      <w:r/>
    </w:p>
    <w:tbl>
      <w:tblPr>
        <w:tblStyle w:val="832"/>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280"/>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jc w:val="center"/>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spacing w:beforeAutospacing="1" w:line="560" w:lineRule="exact"/>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rPr>
                <w:rFonts w:hint="eastAsia" w:eastAsia="宋体"/>
                <w:sz w:val="20"/>
                <w:szCs w:val="20"/>
              </w:rPr>
            </w:pPr>
            <w:r>
              <w:rPr>
                <w:rFonts w:hint="eastAsia" w:eastAsia="宋体"/>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rPr>
                <w:rFonts w:hint="eastAsia" w:eastAsia="宋体"/>
                <w:sz w:val="28"/>
                <w:szCs w:val="28"/>
              </w:rPr>
            </w:pPr>
            <w:r>
              <w:rPr>
                <w:rFonts w:hint="eastAsia" w:eastAsia="宋体"/>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rPr>
                <w:rFonts w:hint="eastAsia" w:eastAsia="宋体"/>
                <w:sz w:val="28"/>
                <w:szCs w:val="28"/>
              </w:rPr>
            </w:pPr>
            <w:r>
              <w:rPr>
                <w:rFonts w:hint="eastAsia" w:eastAsia="宋体"/>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rPr>
                <w:rFonts w:hint="eastAsia" w:eastAsia="宋体"/>
                <w:sz w:val="28"/>
                <w:szCs w:val="28"/>
              </w:rPr>
            </w:pPr>
            <w:r>
              <w:rPr>
                <w:rFonts w:hint="eastAsia" w:eastAsia="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rPr>
                <w:rFonts w:hint="eastAsia" w:eastAsia="宋体"/>
                <w:sz w:val="28"/>
                <w:szCs w:val="28"/>
              </w:rPr>
            </w:pPr>
            <w:r>
              <w:rPr>
                <w:rFonts w:hint="eastAsia" w:eastAsia="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3"/>
              <w:ind w:firstLine="560"/>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856"/>
        <w:ind w:firstLine="398"/>
        <w:spacing w:line="460" w:lineRule="exact"/>
        <w:rPr>
          <w:rFonts w:hint="eastAsia" w:eastAsia="宋体"/>
        </w:rPr>
      </w:pPr>
      <w:r>
        <w:rPr>
          <w:rFonts w:hint="eastAsia" w:eastAsia="宋体"/>
          <w:b/>
          <w:lang w:bidi="ar"/>
        </w:rPr>
        <w:t xml:space="preserve">注：如投标人中标，项目组成员必须按本表承诺人员操作，不得随意更换。按投标文件要求附相关人员证书。</w:t>
      </w:r>
      <w:r/>
    </w:p>
    <w:p>
      <w:pPr>
        <w:pStyle w:val="856"/>
        <w:ind w:firstLine="280"/>
        <w:spacing w:line="500" w:lineRule="exact"/>
        <w:rPr>
          <w:rFonts w:hint="eastAsia" w:eastAsia="宋体"/>
        </w:rPr>
      </w:pPr>
      <w:r>
        <w:rPr>
          <w:rFonts w:hint="eastAsia" w:eastAsia="宋体"/>
        </w:rPr>
      </w:r>
      <w:r/>
    </w:p>
    <w:p>
      <w:pPr>
        <w:pStyle w:val="1024"/>
        <w:spacing w:line="500" w:lineRule="exact"/>
        <w:rPr>
          <w:rFonts w:hint="eastAsia" w:ascii="宋体" w:hAnsi="宋体" w:cs="宋体"/>
        </w:rPr>
        <w:outlineLvl w:val="1"/>
      </w:pPr>
      <w:r>
        <w:rPr>
          <w:rFonts w:hint="eastAsia" w:ascii="宋体" w:hAnsi="宋体" w:cs="宋体"/>
        </w:rPr>
        <w:br w:type="page" w:clear="all"/>
      </w:r>
      <w:bookmarkStart w:id="226" w:name="_Toc11176"/>
      <w:r>
        <w:rPr>
          <w:rFonts w:hint="eastAsia" w:ascii="宋体" w:hAnsi="宋体" w:cs="宋体"/>
          <w:b/>
          <w:sz w:val="32"/>
          <w:lang w:val="en-US" w:eastAsia="zh-CN"/>
        </w:rPr>
        <w:t xml:space="preserve">九</w:t>
      </w:r>
      <w:r>
        <w:rPr>
          <w:rFonts w:hint="eastAsia" w:ascii="宋体" w:hAnsi="宋体" w:cs="宋体"/>
          <w:b/>
          <w:sz w:val="32"/>
        </w:rPr>
        <w:t xml:space="preserve">、</w:t>
      </w:r>
      <w:bookmarkEnd w:id="226"/>
      <w:r>
        <w:rPr>
          <w:rFonts w:hint="eastAsia" w:ascii="宋体" w:hAnsi="宋体" w:cs="宋体"/>
          <w:b/>
          <w:sz w:val="32"/>
        </w:rPr>
        <w:t xml:space="preserve">企业业绩</w:t>
      </w:r>
      <w:r/>
    </w:p>
    <w:p>
      <w:pPr>
        <w:pStyle w:val="1025"/>
        <w:jc w:val="center"/>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83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026"/>
              <w:jc w:val="center"/>
              <w:spacing w:line="560" w:lineRule="exact"/>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r>
        <w:trPr>
          <w:jc w:val="center"/>
          <w:trHeight w:val="1525"/>
        </w:trPr>
        <w:tc>
          <w:tcPr>
            <w:tcW w:w="1229" w:type="dxa"/>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26"/>
              <w:jc w:val="center"/>
              <w:spacing w:line="560" w:lineRule="exact"/>
              <w:rPr>
                <w:rFonts w:hint="eastAsia" w:ascii="宋体" w:hAnsi="宋体" w:cs="宋体"/>
                <w:sz w:val="28"/>
              </w:rPr>
            </w:pPr>
            <w:r>
              <w:rPr>
                <w:rFonts w:hint="eastAsia" w:ascii="宋体" w:hAnsi="宋体" w:cs="宋体"/>
                <w:sz w:val="28"/>
              </w:rPr>
            </w:r>
            <w:r/>
          </w:p>
        </w:tc>
      </w:tr>
    </w:tbl>
    <w:p>
      <w:pPr>
        <w:pStyle w:val="1025"/>
        <w:rPr>
          <w:rFonts w:hint="eastAsia" w:ascii="宋体" w:hAnsi="宋体" w:cs="宋体"/>
          <w:sz w:val="24"/>
          <w:szCs w:val="24"/>
        </w:rPr>
      </w:pPr>
      <w:r>
        <w:rPr>
          <w:rFonts w:hint="eastAsia" w:ascii="宋体" w:hAnsi="宋体" w:cs="宋体"/>
          <w:b/>
          <w:sz w:val="24"/>
        </w:rPr>
        <w:t xml:space="preserve">注：请填写此表，并按要求上传业绩资料电子件。</w:t>
      </w:r>
      <w:bookmarkStart w:id="227" w:name="_Toc28140"/>
      <w:r/>
      <w:r/>
    </w:p>
    <w:p>
      <w:pPr>
        <w:pStyle w:val="1027"/>
        <w:rPr>
          <w:rFonts w:hint="eastAsia" w:ascii="宋体" w:hAnsi="宋体" w:eastAsia="宋体" w:cs="宋体"/>
          <w:szCs w:val="32"/>
        </w:rPr>
        <w:outlineLvl w:val="1"/>
      </w:pPr>
      <w:r>
        <w:rPr>
          <w:rFonts w:hint="eastAsia" w:ascii="宋体" w:hAnsi="宋体" w:eastAsia="宋体" w:cs="宋体"/>
        </w:rPr>
        <w:br w:type="page" w:clear="all"/>
      </w:r>
      <w:r>
        <w:rPr>
          <w:rFonts w:hint="eastAsia" w:ascii="宋体" w:hAnsi="宋体" w:eastAsia="宋体" w:cs="宋体"/>
        </w:rPr>
        <w:t xml:space="preserve">十、</w:t>
      </w:r>
      <w:r>
        <w:rPr>
          <w:rFonts w:hint="eastAsia" w:ascii="宋体" w:hAnsi="宋体" w:eastAsia="宋体" w:cs="宋体"/>
          <w:szCs w:val="32"/>
        </w:rPr>
        <w:t xml:space="preserve">关于符合本国产品标准的声明函</w:t>
      </w:r>
      <w:r/>
    </w:p>
    <w:p>
      <w:pPr>
        <w:pStyle w:val="1027"/>
        <w:rPr>
          <w:rFonts w:hint="eastAsia" w:ascii="宋体" w:hAnsi="宋体" w:eastAsia="宋体" w:cs="宋体"/>
          <w:szCs w:val="32"/>
        </w:rPr>
        <w:outlineLvl w:val="1"/>
      </w:pPr>
      <w:r>
        <w:rPr>
          <w:rFonts w:hint="eastAsia" w:ascii="宋体" w:hAnsi="宋体" w:eastAsia="宋体" w:cs="宋体"/>
          <w:szCs w:val="32"/>
        </w:rPr>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提供的以下产品属于本国产品。具体情况如下：</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3477895</wp:posOffset>
                </wp:positionH>
                <wp:positionV relativeFrom="paragraph">
                  <wp:posOffset>839470</wp:posOffset>
                </wp:positionV>
                <wp:extent cx="816610" cy="147320"/>
                <wp:effectExtent l="635" t="4445" r="1905" b="19685"/>
                <wp:wrapNone/>
                <wp:docPr id="4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1312;o:allowoverlap:true;o:allowincell:true;mso-position-horizontal-relative:text;margin-left:273.8pt;mso-position-horizontal:absolute;mso-position-vertical-relative:text;margin-top:66.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1577975</wp:posOffset>
                </wp:positionH>
                <wp:positionV relativeFrom="paragraph">
                  <wp:posOffset>845185</wp:posOffset>
                </wp:positionV>
                <wp:extent cx="816610" cy="147320"/>
                <wp:effectExtent l="635" t="4445" r="1905" b="19685"/>
                <wp:wrapNone/>
                <wp:docPr id="4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60288;o:allowoverlap:true;o:allowincell:true;mso-position-horizontal-relative:text;margin-left:124.2pt;mso-position-horizontal:absolute;mso-position-vertical-relative:text;margin-top:6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4274820</wp:posOffset>
                </wp:positionH>
                <wp:positionV relativeFrom="paragraph">
                  <wp:posOffset>580390</wp:posOffset>
                </wp:positionV>
                <wp:extent cx="816610" cy="147320"/>
                <wp:effectExtent l="635" t="4445" r="1905" b="19685"/>
                <wp:wrapNone/>
                <wp:docPr id="4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59264;o:allowoverlap:true;o:allowincell:true;mso-position-horizontal-relative:text;margin-left:336.6pt;mso-position-horizontal:absolute;mso-position-vertical-relative:text;margin-top:45.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2226945</wp:posOffset>
                </wp:positionH>
                <wp:positionV relativeFrom="paragraph">
                  <wp:posOffset>593725</wp:posOffset>
                </wp:positionV>
                <wp:extent cx="816610" cy="147320"/>
                <wp:effectExtent l="635" t="4445" r="1905" b="19685"/>
                <wp:wrapNone/>
                <wp:docPr id="45"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66432;o:allowoverlap:true;o:allowincell:true;mso-position-horizontal-relative:text;margin-left:175.3pt;mso-position-horizontal:absolute;mso-position-vertical-relative:text;margin-top:4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46"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w:t xml:space="preserve">1.（产品名称1）</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，生产厂为（厂名）</w:t>
      </w:r>
      <w:r>
        <w:rPr>
          <w:rFonts w:hint="eastAsia" w:ascii="宋体" w:hAnsi="宋体" w:eastAsia="宋体" w:cs="宋体"/>
          <w:bCs/>
          <w:color w:val="ff0000"/>
          <w:sz w:val="24"/>
          <w:szCs w:val="24"/>
          <w:vertAlign w:val="superscript"/>
        </w:rPr>
        <w:t xml:space="preserve">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，厂址为（生产厂址）</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w:t>
      </w:r>
      <w:r>
        <w:rPr>
          <w:rFonts w:hint="eastAsia" w:ascii="宋体" w:hAnsi="宋体" w:eastAsia="宋体" w:cs="宋体"/>
          <w:bCs/>
          <w:sz w:val="24"/>
          <w:szCs w:val="24"/>
        </w:rPr>
        <w:t xml:space="preserve">（产品名称1）</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的中国境内生产的组件成本占比≥</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（规定比例）</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。（产品名称1）</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的（关键组件）</w:t>
      </w:r>
      <w:r>
        <w:rPr>
          <w:rFonts w:hint="eastAsia" w:ascii="宋体" w:hAnsi="宋体" w:eastAsia="宋体" w:cs="宋体"/>
          <w:bCs/>
          <w:sz w:val="24"/>
          <w:szCs w:val="24"/>
          <w:vertAlign w:val="superscript"/>
        </w:rPr>
        <w:t xml:space="preserve">4</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在中国境内生产。（产品名称1）的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（关键工序）</w:t>
      </w:r>
      <w:r>
        <w:rPr>
          <w:rFonts w:hint="eastAsia" w:ascii="宋体" w:hAnsi="宋体" w:eastAsia="宋体" w:cs="宋体"/>
          <w:bCs/>
          <w:sz w:val="24"/>
          <w:szCs w:val="24"/>
          <w:vertAlign w:val="superscript"/>
        </w:rPr>
        <w:t xml:space="preserve">5</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在中国境内完成。</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4213225</wp:posOffset>
                </wp:positionH>
                <wp:positionV relativeFrom="paragraph">
                  <wp:posOffset>591185</wp:posOffset>
                </wp:positionV>
                <wp:extent cx="795655" cy="114935"/>
                <wp:effectExtent l="635" t="4445" r="3810" b="13970"/>
                <wp:wrapNone/>
                <wp:docPr id="47" name="直接箭头连接符 54"/>
                <wp:cNvGraphicFramePr/>
                <a:graphic xmlns:a="http://schemas.openxmlformats.org/drawingml/2006/main">
                  <a:graphicData uri="http://schemas.microsoft.com/office/word/2010/wordprocessingShape">
                    <wps:wsp>
                      <wps:cNvPr id="0" name=""/>
                      <wps:cNvSpPr/>
                      <wps:spPr bwMode="auto">
                        <a:xfrm flipV="1">
                          <a:off x="0" y="0"/>
                          <a:ext cx="795655" cy="11493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67456;o:allowoverlap:true;o:allowincell:true;mso-position-horizontal-relative:text;margin-left:331.8pt;mso-position-horizontal:absolute;mso-position-vertical-relative:text;margin-top:46.5pt;mso-position-vertical:absolute;width:62.6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3644900</wp:posOffset>
                </wp:positionH>
                <wp:positionV relativeFrom="paragraph">
                  <wp:posOffset>834390</wp:posOffset>
                </wp:positionV>
                <wp:extent cx="781685" cy="149860"/>
                <wp:effectExtent l="635" t="4445" r="17780" b="17145"/>
                <wp:wrapNone/>
                <wp:docPr id="48" name="直接箭头连接符 47"/>
                <wp:cNvGraphicFramePr/>
                <a:graphic xmlns:a="http://schemas.openxmlformats.org/drawingml/2006/main">
                  <a:graphicData uri="http://schemas.microsoft.com/office/word/2010/wordprocessingShape">
                    <wps:wsp>
                      <wps:cNvPr id="0" name=""/>
                      <wps:cNvSpPr/>
                      <wps:spPr bwMode="auto">
                        <a:xfrm flipV="1">
                          <a:off x="0" y="0"/>
                          <a:ext cx="781685"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3360;o:allowoverlap:true;o:allowincell:true;mso-position-horizontal-relative:text;margin-left:287.0pt;mso-position-horizontal:absolute;mso-position-vertical-relative:text;margin-top:65.7pt;mso-position-vertical:absolute;width:61.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1769110</wp:posOffset>
                </wp:positionH>
                <wp:positionV relativeFrom="paragraph">
                  <wp:posOffset>858520</wp:posOffset>
                </wp:positionV>
                <wp:extent cx="816610" cy="147320"/>
                <wp:effectExtent l="635" t="4445" r="1905" b="19685"/>
                <wp:wrapNone/>
                <wp:docPr id="4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4384;o:allowoverlap:true;o:allowincell:true;mso-position-horizontal-relative:text;margin-left:139.3pt;mso-position-horizontal:absolute;mso-position-vertical-relative:text;margin-top:67.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2172335</wp:posOffset>
                </wp:positionH>
                <wp:positionV relativeFrom="paragraph">
                  <wp:posOffset>599440</wp:posOffset>
                </wp:positionV>
                <wp:extent cx="816610" cy="147320"/>
                <wp:effectExtent l="635" t="4445" r="1905" b="19685"/>
                <wp:wrapNone/>
                <wp:docPr id="50"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8480;o:allowoverlap:true;o:allowincell:true;mso-position-horizontal-relative:text;margin-left:171.0pt;mso-position-horizontal:absolute;mso-position-vertical-relative:text;margin-top:47.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51"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Cs/>
          <w:color w:val="ff0000"/>
          <w:sz w:val="24"/>
          <w:szCs w:val="24"/>
        </w:rPr>
        <w:t xml:space="preserve">2.（产品名称2）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，生产厂为（厂名）</w:t>
      </w:r>
      <w:r>
        <w:rPr>
          <w:rFonts w:hint="eastAsia" w:ascii="宋体" w:hAnsi="宋体" w:eastAsia="宋体" w:cs="宋体"/>
          <w:bCs/>
          <w:color w:val="ff0000"/>
          <w:sz w:val="24"/>
          <w:szCs w:val="24"/>
          <w:vertAlign w:val="superscript"/>
        </w:rPr>
        <w:t xml:space="preserve">2</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，厂址为（生产厂址）</w:t>
      </w:r>
      <w:r>
        <w:rPr>
          <w:rFonts w:hint="eastAsia" w:ascii="宋体" w:hAnsi="宋体" w:eastAsia="宋体" w:cs="宋体"/>
          <w:bCs/>
          <w:color w:val="ff0000"/>
          <w:sz w:val="24"/>
          <w:szCs w:val="24"/>
          <w:u w:val="single"/>
        </w:rPr>
        <w:t xml:space="preserve">            </w:t>
      </w:r>
      <w:r>
        <w:rPr>
          <w:rFonts w:hint="eastAsia" w:ascii="宋体" w:hAnsi="宋体" w:eastAsia="宋体" w:cs="宋体"/>
          <w:bCs/>
          <w:color w:val="ff0000"/>
          <w:sz w:val="24"/>
          <w:szCs w:val="24"/>
        </w:rPr>
        <w:t xml:space="preserve">。</w:t>
      </w:r>
      <w:r>
        <w:rPr>
          <w:rFonts w:hint="eastAsia" w:ascii="宋体" w:hAnsi="宋体" w:eastAsia="宋体" w:cs="宋体"/>
          <w:bCs/>
          <w:sz w:val="24"/>
          <w:szCs w:val="24"/>
        </w:rPr>
        <w:t xml:space="preserve">（产品名称2）</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的中国境内生产的组件成本占比≥</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（规定比例）</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。（产品名称2）</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的（关键组件）</w:t>
      </w:r>
      <w:r>
        <w:rPr>
          <w:rFonts w:hint="eastAsia" w:ascii="宋体" w:hAnsi="宋体" w:eastAsia="宋体" w:cs="宋体"/>
          <w:bCs/>
          <w:sz w:val="24"/>
          <w:szCs w:val="24"/>
          <w:vertAlign w:val="superscript"/>
        </w:rPr>
        <w:t xml:space="preserve">4</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在中国境内生产。（产品名称2）的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（关键工序）</w:t>
      </w:r>
      <w:r>
        <w:rPr>
          <w:rFonts w:hint="eastAsia" w:ascii="宋体" w:hAnsi="宋体" w:eastAsia="宋体" w:cs="宋体"/>
          <w:bCs/>
          <w:sz w:val="24"/>
          <w:szCs w:val="24"/>
          <w:vertAlign w:val="superscript"/>
        </w:rPr>
        <w:t xml:space="preserve">5</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在中国境内完成。</w:t>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56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本公司（单位）对上述声明内容的真实性负责。如有虚假，愿承担相应法律责任。</w:t>
      </w:r>
      <w:r/>
    </w:p>
    <w:p>
      <w:pPr>
        <w:ind w:firstLine="562"/>
        <w:jc w:val="both"/>
        <w:spacing w:line="400" w:lineRule="exact"/>
        <w:widowControl w:val="off"/>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公司（单位）名称（盖章）：</w:t>
      </w:r>
      <w:r/>
    </w:p>
    <w:p>
      <w:pPr>
        <w:ind w:firstLine="562"/>
        <w:jc w:val="both"/>
        <w:spacing w:line="400" w:lineRule="exact"/>
        <w:widowControl w:val="off"/>
        <w:rPr>
          <w:rFonts w:hint="eastAsia" w:ascii="宋体" w:hAnsi="宋体" w:eastAsia="宋体" w:cs="宋体"/>
          <w:bCs/>
          <w:color w:val="ff0000"/>
          <w:sz w:val="24"/>
          <w:szCs w:val="24"/>
        </w:rPr>
      </w:pPr>
      <w:r>
        <w:rPr>
          <w:rFonts w:hint="eastAsia" w:ascii="宋体" w:hAnsi="宋体" w:eastAsia="宋体" w:cs="宋体"/>
          <w:bCs/>
          <w:color w:val="ff0000"/>
          <w:sz w:val="24"/>
          <w:szCs w:val="24"/>
        </w:rPr>
        <w:t xml:space="preserve">日期：    年    月    日</w:t>
      </w:r>
      <w:r/>
    </w:p>
    <w:p>
      <w:pPr>
        <w:ind w:firstLine="48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color w:val="ff0000"/>
          <w:sz w:val="24"/>
          <w:szCs w:val="24"/>
        </w:rPr>
        <w:t xml:space="preserve">1.产品如有型号，请在“产品名称”栏一并填写。</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2.生产厂名与厂址应与生产厂营业执照载明的相关信息保持一致。</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3.该产品的中国境内生产的组件成本占比相关要求实施前，“规定比例”栏可不填，下同。</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4.该产品的关键组件要求实施前，“关键组件”栏可不填，下同。</w:t>
      </w:r>
      <w:r/>
    </w:p>
    <w:p>
      <w:pPr>
        <w:ind w:firstLine="482"/>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5.该产品的关键工序要求实施前，“关键工序”栏可不填，下同。</w:t>
      </w:r>
      <w:r/>
    </w:p>
    <w:p>
      <w:pPr>
        <w:ind w:firstLine="480"/>
        <w:jc w:val="both"/>
        <w:spacing w:line="500" w:lineRule="exact"/>
        <w:rPr>
          <w:rFonts w:hint="eastAsia" w:ascii="宋体" w:hAnsi="宋体" w:eastAsia="宋体" w:cs="宋体"/>
          <w:sz w:val="20"/>
        </w:rPr>
      </w:pPr>
      <w:r>
        <w:rPr>
          <w:rFonts w:hint="eastAsia" w:ascii="宋体" w:hAnsi="宋体" w:eastAsia="宋体" w:cs="宋体"/>
          <w:bCs/>
          <w:sz w:val="24"/>
          <w:szCs w:val="24"/>
        </w:rPr>
        <w:t xml:space="preserve">6.用斜线划除的地方无需填写。</w:t>
      </w:r>
      <w:r/>
    </w:p>
    <w:p>
      <w:pPr>
        <w:rPr>
          <w:rFonts w:hint="eastAsia" w:ascii="宋体" w:hAnsi="宋体" w:eastAsia="宋体" w:cs="宋体"/>
        </w:rPr>
      </w:pPr>
      <w:r>
        <w:rPr>
          <w:rFonts w:hint="eastAsia" w:ascii="宋体" w:hAnsi="宋体" w:eastAsia="宋体" w:cs="宋体"/>
        </w:rPr>
        <w:br w:type="page" w:clear="all"/>
      </w:r>
      <w:r/>
    </w:p>
    <w:p>
      <w:pPr>
        <w:pStyle w:val="1027"/>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w:t>
      </w:r>
      <w:bookmarkEnd w:id="227"/>
      <w:r>
        <w:rPr>
          <w:rFonts w:hint="eastAsia" w:ascii="宋体" w:hAnsi="宋体" w:eastAsia="宋体" w:cs="宋体"/>
        </w:rPr>
        <w:t xml:space="preserve">投标所需其他材料</w:t>
      </w:r>
      <w:r/>
    </w:p>
    <w:p>
      <w:pPr>
        <w:pStyle w:val="1028"/>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w:t>
      </w:r>
      <w:r>
        <w:rPr>
          <w:rFonts w:hint="eastAsia" w:ascii="宋体" w:hAnsi="宋体" w:cs="宋体"/>
          <w:sz w:val="28"/>
          <w:szCs w:val="28"/>
          <w:lang w:val="en-US" w:eastAsia="zh-CN"/>
        </w:rPr>
        <w:t xml:space="preserve">他</w:t>
      </w:r>
      <w:r>
        <w:rPr>
          <w:rFonts w:hint="eastAsia" w:ascii="宋体" w:hAnsi="宋体" w:cs="宋体"/>
          <w:sz w:val="28"/>
          <w:szCs w:val="28"/>
        </w:rPr>
        <w:t xml:space="preserve">投标人认为有必要提供的资料），如没有请将此空文档上传。</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spacing w:before="24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一、质疑投标人基本信息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招标人名称：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w:t>
      </w:r>
      <w:r>
        <w:rPr>
          <w:rFonts w:ascii="宋体" w:hAnsi="宋体" w:eastAsia="宋体" w:cs="宋体"/>
          <w:sz w:val="24"/>
          <w:szCs w:val="24"/>
        </w:rPr>
        <w:t xml:space="preserve">采购包</w:t>
      </w:r>
      <w:r>
        <w:rPr>
          <w:rFonts w:hint="eastAsia" w:ascii="宋体" w:hAnsi="宋体" w:eastAsia="宋体" w:cs="宋体"/>
          <w:sz w:val="24"/>
          <w:szCs w:val="24"/>
        </w:rPr>
        <w:t xml:space="preserve">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spacing w:line="400" w:lineRule="exact"/>
        <w:rPr>
          <w:rFonts w:hint="eastAsia" w:ascii="宋体" w:hAnsi="宋体" w:eastAsia="宋体" w:cs="宋体"/>
        </w:rPr>
      </w:pPr>
      <w:r>
        <w:rPr>
          <w:rFonts w:hint="eastAsia" w:ascii="宋体" w:hAnsi="宋体" w:eastAsia="宋体" w:cs="宋体"/>
          <w:sz w:val="24"/>
          <w:szCs w:val="24"/>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r/>
      <w:r/>
    </w:p>
    <w:p>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3"/>
    <w:lvlOverride w:ilvl="0">
      <w:startOverride w:val="1"/>
    </w:lvlOverride>
  </w:num>
  <w:num w:numId="4">
    <w:abstractNumId w:val="8"/>
    <w:lvlOverride w:ilvl="0">
      <w:startOverride w:val="1"/>
    </w:lvlOverride>
  </w:num>
  <w:num w:numId="5">
    <w:abstractNumId w:val="11"/>
    <w:lvlOverride w:ilvl="0">
      <w:startOverride w:val="1"/>
    </w:lvlOverride>
  </w:num>
  <w:num w:numId="6">
    <w:abstractNumId w:val="9"/>
    <w:lvlOverride w:ilvl="0">
      <w:startOverride w:val="2"/>
    </w:lvlOverride>
  </w:num>
  <w:num w:numId="7">
    <w:abstractNumId w:val="12"/>
    <w:lvlOverride w:ilvl="0">
      <w:startOverride w:val="6"/>
    </w:lvlOverride>
  </w:num>
  <w:num w:numId="8">
    <w:abstractNumId w:val="7"/>
    <w:lvlOverride w:ilvl="0">
      <w:startOverride w:val="16"/>
    </w:lvlOverride>
  </w:num>
  <w:num w:numId="9">
    <w:abstractNumId w:val="14"/>
    <w:lvlOverride w:ilvl="0">
      <w:startOverride w:val="23"/>
    </w:lvlOverride>
  </w:num>
  <w:num w:numId="10">
    <w:abstractNumId w:val="6"/>
  </w:num>
  <w:num w:numId="11">
    <w:abstractNumId w:val="5"/>
  </w:num>
  <w:num w:numId="12">
    <w:abstractNumId w:val="4"/>
  </w:num>
  <w:num w:numId="13">
    <w:abstractNumId w:val="3"/>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2 Char"/>
    <w:basedOn w:val="831"/>
    <w:link w:val="823"/>
    <w:uiPriority w:val="9"/>
    <w:rPr>
      <w:rFonts w:ascii="Arial" w:hAnsi="Arial" w:eastAsia="Arial" w:cs="Arial"/>
      <w:sz w:val="34"/>
    </w:rPr>
  </w:style>
  <w:style w:type="character" w:styleId="790">
    <w:name w:val="Heading 5 Char"/>
    <w:basedOn w:val="831"/>
    <w:link w:val="826"/>
    <w:uiPriority w:val="9"/>
    <w:rPr>
      <w:rFonts w:ascii="Arial" w:hAnsi="Arial" w:eastAsia="Arial" w:cs="Arial"/>
      <w:b/>
      <w:bCs/>
      <w:sz w:val="24"/>
      <w:szCs w:val="24"/>
    </w:rPr>
  </w:style>
  <w:style w:type="character" w:styleId="791">
    <w:name w:val="Heading 6 Char"/>
    <w:basedOn w:val="831"/>
    <w:link w:val="827"/>
    <w:uiPriority w:val="9"/>
    <w:rPr>
      <w:rFonts w:ascii="Arial" w:hAnsi="Arial" w:eastAsia="Arial" w:cs="Arial"/>
      <w:b/>
      <w:bCs/>
      <w:sz w:val="22"/>
      <w:szCs w:val="22"/>
    </w:rPr>
  </w:style>
  <w:style w:type="character" w:styleId="792">
    <w:name w:val="Heading 7 Char"/>
    <w:basedOn w:val="831"/>
    <w:link w:val="828"/>
    <w:uiPriority w:val="9"/>
    <w:rPr>
      <w:rFonts w:ascii="Arial" w:hAnsi="Arial" w:eastAsia="Arial" w:cs="Arial"/>
      <w:b/>
      <w:bCs/>
      <w:i/>
      <w:iCs/>
      <w:sz w:val="22"/>
      <w:szCs w:val="22"/>
    </w:rPr>
  </w:style>
  <w:style w:type="character" w:styleId="793">
    <w:name w:val="Heading 8 Char"/>
    <w:basedOn w:val="831"/>
    <w:link w:val="829"/>
    <w:uiPriority w:val="9"/>
    <w:rPr>
      <w:rFonts w:ascii="Arial" w:hAnsi="Arial" w:eastAsia="Arial" w:cs="Arial"/>
      <w:i/>
      <w:iCs/>
      <w:sz w:val="22"/>
      <w:szCs w:val="22"/>
    </w:rPr>
  </w:style>
  <w:style w:type="character" w:styleId="794">
    <w:name w:val="Heading 9 Char"/>
    <w:basedOn w:val="831"/>
    <w:link w:val="830"/>
    <w:uiPriority w:val="9"/>
    <w:rPr>
      <w:rFonts w:ascii="Arial" w:hAnsi="Arial" w:eastAsia="Arial" w:cs="Arial"/>
      <w:i/>
      <w:iCs/>
      <w:sz w:val="21"/>
      <w:szCs w:val="21"/>
    </w:rPr>
  </w:style>
  <w:style w:type="character" w:styleId="795">
    <w:name w:val="Title Char"/>
    <w:basedOn w:val="831"/>
    <w:link w:val="857"/>
    <w:uiPriority w:val="10"/>
    <w:rPr>
      <w:sz w:val="48"/>
      <w:szCs w:val="48"/>
    </w:rPr>
  </w:style>
  <w:style w:type="character" w:styleId="796">
    <w:name w:val="Subtitle Char"/>
    <w:basedOn w:val="831"/>
    <w:link w:val="850"/>
    <w:uiPriority w:val="11"/>
    <w:rPr>
      <w:sz w:val="24"/>
      <w:szCs w:val="24"/>
    </w:rPr>
  </w:style>
  <w:style w:type="character" w:styleId="797">
    <w:name w:val="Quote Char"/>
    <w:link w:val="876"/>
    <w:uiPriority w:val="29"/>
    <w:rPr>
      <w:i/>
    </w:rPr>
  </w:style>
  <w:style w:type="character" w:styleId="798">
    <w:name w:val="Intense Quote Char"/>
    <w:link w:val="878"/>
    <w:uiPriority w:val="30"/>
    <w:rPr>
      <w:i/>
    </w:rPr>
  </w:style>
  <w:style w:type="table" w:styleId="79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8">
    <w:name w:val="Footnote Text Char"/>
    <w:link w:val="851"/>
    <w:uiPriority w:val="99"/>
    <w:rPr>
      <w:sz w:val="18"/>
    </w:rPr>
  </w:style>
  <w:style w:type="character" w:styleId="819">
    <w:name w:val="Endnote Text Char"/>
    <w:link w:val="845"/>
    <w:uiPriority w:val="99"/>
    <w:rPr>
      <w:sz w:val="20"/>
    </w:rPr>
  </w:style>
  <w:style w:type="paragraph" w:styleId="820">
    <w:name w:val="TOC Heading"/>
    <w:uiPriority w:val="39"/>
    <w:unhideWhenUsed/>
  </w:style>
  <w:style w:type="paragraph" w:styleId="821" w:default="1">
    <w:name w:val="Normal"/>
    <w:uiPriority w:val="0"/>
    <w:qFormat/>
    <w:rPr>
      <w:rFonts w:asciiTheme="minorHAnsi" w:hAnsiTheme="minorHAnsi" w:eastAsiaTheme="minorEastAsia" w:cstheme="minorBidi"/>
      <w:sz w:val="21"/>
      <w:szCs w:val="22"/>
      <w:lang w:val="en-US" w:eastAsia="zh-CN" w:bidi="ar-SA"/>
    </w:rPr>
  </w:style>
  <w:style w:type="paragraph" w:styleId="822">
    <w:name w:val="Heading 1"/>
    <w:basedOn w:val="821"/>
    <w:next w:val="821"/>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33"/>
    <w:link w:val="864"/>
    <w:uiPriority w:val="9"/>
    <w:unhideWhenUsed/>
    <w:qFormat/>
    <w:pPr>
      <w:keepLines/>
      <w:keepNext/>
      <w:spacing w:before="360" w:after="200"/>
      <w:outlineLvl w:val="1"/>
    </w:pPr>
    <w:rPr>
      <w:rFonts w:ascii="Arial" w:hAnsi="Arial" w:eastAsia="Arial" w:cs="Arial"/>
      <w:sz w:val="34"/>
    </w:rPr>
  </w:style>
  <w:style w:type="paragraph" w:styleId="824">
    <w:name w:val="Heading 3"/>
    <w:basedOn w:val="834"/>
    <w:next w:val="835"/>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33"/>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67"/>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68"/>
    <w:uiPriority w:val="9"/>
    <w:unhideWhenUsed/>
    <w:qFormat/>
    <w:pPr>
      <w:keepLines/>
      <w:keepNext/>
      <w:spacing w:before="320" w:after="200"/>
      <w:outlineLvl w:val="5"/>
    </w:pPr>
    <w:rPr>
      <w:rFonts w:ascii="Arial" w:hAnsi="Arial" w:eastAsia="Arial" w:cs="Arial"/>
      <w:b/>
      <w:bCs/>
      <w:sz w:val="22"/>
    </w:rPr>
  </w:style>
  <w:style w:type="paragraph" w:styleId="828">
    <w:name w:val="Heading 7"/>
    <w:basedOn w:val="821"/>
    <w:next w:val="821"/>
    <w:link w:val="869"/>
    <w:uiPriority w:val="9"/>
    <w:unhideWhenUsed/>
    <w:qFormat/>
    <w:pPr>
      <w:keepLines/>
      <w:keepNext/>
      <w:spacing w:before="320" w:after="200"/>
      <w:outlineLvl w:val="6"/>
    </w:pPr>
    <w:rPr>
      <w:rFonts w:ascii="Arial" w:hAnsi="Arial" w:eastAsia="Arial" w:cs="Arial"/>
      <w:b/>
      <w:bCs/>
      <w:i/>
      <w:iCs/>
      <w:sz w:val="22"/>
    </w:rPr>
  </w:style>
  <w:style w:type="paragraph" w:styleId="829">
    <w:name w:val="Heading 8"/>
    <w:basedOn w:val="821"/>
    <w:next w:val="821"/>
    <w:link w:val="870"/>
    <w:uiPriority w:val="9"/>
    <w:unhideWhenUsed/>
    <w:qFormat/>
    <w:pPr>
      <w:keepLines/>
      <w:keepNext/>
      <w:spacing w:before="320" w:after="200"/>
      <w:outlineLvl w:val="7"/>
    </w:pPr>
    <w:rPr>
      <w:rFonts w:ascii="Arial" w:hAnsi="Arial" w:eastAsia="Arial" w:cs="Arial"/>
      <w:i/>
      <w:iCs/>
      <w:sz w:val="22"/>
    </w:rPr>
  </w:style>
  <w:style w:type="paragraph" w:styleId="830">
    <w:name w:val="Heading 9"/>
    <w:basedOn w:val="821"/>
    <w:next w:val="821"/>
    <w:link w:val="871"/>
    <w:uiPriority w:val="9"/>
    <w:unhideWhenUsed/>
    <w:qFormat/>
    <w:pPr>
      <w:keepLines/>
      <w:keepNext/>
      <w:spacing w:before="320" w:after="200"/>
      <w:outlineLvl w:val="8"/>
    </w:pPr>
    <w:rPr>
      <w:rFonts w:ascii="Arial" w:hAnsi="Arial" w:eastAsia="Arial" w:cs="Arial"/>
      <w:i/>
      <w:iCs/>
      <w:szCs w:val="21"/>
    </w:rPr>
  </w:style>
  <w:style w:type="character" w:styleId="831" w:default="1">
    <w:name w:val="Default Paragraph Font"/>
    <w:uiPriority w:val="1"/>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1"/>
    <w:uiPriority w:val="0"/>
    <w:qFormat/>
    <w:pPr>
      <w:ind w:firstLine="420"/>
    </w:pPr>
  </w:style>
  <w:style w:type="paragraph" w:styleId="834" w:customStyle="1">
    <w:name w:val="Normal1"/>
    <w:next w:val="824"/>
    <w:uiPriority w:val="0"/>
    <w:qFormat/>
    <w:pPr>
      <w:jc w:val="both"/>
      <w:widowControl w:val="off"/>
    </w:pPr>
    <w:rPr>
      <w:rFonts w:ascii="Calibri" w:hAnsi="Calibri" w:eastAsia="宋体" w:cs="Times New Roman"/>
      <w:sz w:val="21"/>
      <w:szCs w:val="22"/>
      <w:lang w:val="en-US" w:eastAsia="zh-CN" w:bidi="ar-SA"/>
    </w:rPr>
  </w:style>
  <w:style w:type="paragraph" w:styleId="835" w:customStyle="1">
    <w:name w:val="Normal_19"/>
    <w:next w:val="836"/>
    <w:uiPriority w:val="0"/>
    <w:qFormat/>
    <w:rPr>
      <w:rFonts w:ascii="黑体" w:hAnsi="黑体" w:eastAsia="黑体" w:cs="黑体"/>
      <w:b/>
      <w:sz w:val="32"/>
      <w:szCs w:val="24"/>
      <w:lang w:val="en-US" w:eastAsia="zh-CN" w:bidi="ar-SA"/>
    </w:rPr>
  </w:style>
  <w:style w:type="paragraph" w:styleId="836" w:customStyle="1">
    <w:name w:val="正文1"/>
    <w:next w:val="837"/>
    <w:uiPriority w:val="0"/>
    <w:qFormat/>
    <w:pPr>
      <w:jc w:val="both"/>
      <w:widowControl w:val="off"/>
    </w:pPr>
    <w:rPr>
      <w:rFonts w:ascii="Times New Roman" w:hAnsi="Times New Roman" w:eastAsia="宋体" w:cs="Times New Roman"/>
      <w:szCs w:val="21"/>
      <w:lang w:val="en-US" w:eastAsia="zh-CN" w:bidi="ar-SA"/>
    </w:rPr>
  </w:style>
  <w:style w:type="paragraph" w:styleId="837" w:customStyle="1">
    <w:name w:val="Body Text First Indent1"/>
    <w:basedOn w:val="838"/>
    <w:uiPriority w:val="99"/>
    <w:unhideWhenUsed/>
    <w:qFormat/>
    <w:pPr>
      <w:ind w:firstLine="420"/>
    </w:pPr>
  </w:style>
  <w:style w:type="paragraph" w:styleId="838" w:customStyle="1">
    <w:name w:val="Body Text1"/>
    <w:basedOn w:val="836"/>
    <w:uiPriority w:val="99"/>
    <w:unhideWhenUsed/>
    <w:qFormat/>
    <w:pPr>
      <w:spacing w:after="120"/>
    </w:pPr>
  </w:style>
  <w:style w:type="paragraph" w:styleId="839">
    <w:name w:val="toc 7"/>
    <w:basedOn w:val="821"/>
    <w:next w:val="821"/>
    <w:uiPriority w:val="39"/>
    <w:unhideWhenUsed/>
    <w:qFormat/>
    <w:pPr>
      <w:ind w:left="1701"/>
      <w:spacing w:after="57"/>
    </w:pPr>
  </w:style>
  <w:style w:type="paragraph" w:styleId="840">
    <w:name w:val="Caption"/>
    <w:basedOn w:val="821"/>
    <w:next w:val="82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41">
    <w:name w:val="toc 5"/>
    <w:basedOn w:val="821"/>
    <w:next w:val="821"/>
    <w:uiPriority w:val="39"/>
    <w:unhideWhenUsed/>
    <w:qFormat/>
    <w:pPr>
      <w:ind w:left="1134"/>
      <w:spacing w:after="57"/>
    </w:pPr>
  </w:style>
  <w:style w:type="paragraph" w:styleId="842">
    <w:name w:val="toc 3"/>
    <w:basedOn w:val="821"/>
    <w:next w:val="821"/>
    <w:uiPriority w:val="39"/>
    <w:unhideWhenUsed/>
    <w:qFormat/>
    <w:pPr>
      <w:ind w:left="567"/>
      <w:spacing w:after="57"/>
    </w:pPr>
  </w:style>
  <w:style w:type="paragraph" w:styleId="843">
    <w:name w:val="Plain Text"/>
    <w:basedOn w:val="821"/>
    <w:uiPriority w:val="0"/>
    <w:qFormat/>
    <w:rPr>
      <w:rFonts w:ascii="宋体" w:hAnsi="Courier New" w:cs="Courier New"/>
    </w:rPr>
  </w:style>
  <w:style w:type="paragraph" w:styleId="844">
    <w:name w:val="toc 8"/>
    <w:basedOn w:val="821"/>
    <w:next w:val="821"/>
    <w:uiPriority w:val="39"/>
    <w:unhideWhenUsed/>
    <w:qFormat/>
    <w:pPr>
      <w:ind w:left="1984"/>
      <w:spacing w:after="57"/>
    </w:pPr>
  </w:style>
  <w:style w:type="paragraph" w:styleId="845">
    <w:name w:val="endnote text"/>
    <w:basedOn w:val="821"/>
    <w:link w:val="1009"/>
    <w:uiPriority w:val="99"/>
    <w:semiHidden/>
    <w:unhideWhenUsed/>
    <w:qFormat/>
    <w:rPr>
      <w:sz w:val="20"/>
    </w:rPr>
  </w:style>
  <w:style w:type="paragraph" w:styleId="846">
    <w:name w:val="Footer"/>
    <w:basedOn w:val="821"/>
    <w:uiPriority w:val="99"/>
    <w:unhideWhenUsed/>
    <w:qFormat/>
    <w:pPr>
      <w:tabs>
        <w:tab w:val="center" w:pos="7143" w:leader="none"/>
        <w:tab w:val="right" w:pos="14287" w:leader="none"/>
      </w:tabs>
    </w:pPr>
  </w:style>
  <w:style w:type="paragraph" w:styleId="847">
    <w:name w:val="Header"/>
    <w:basedOn w:val="821"/>
    <w:uiPriority w:val="99"/>
    <w:unhideWhenUsed/>
    <w:qFormat/>
    <w:pPr>
      <w:tabs>
        <w:tab w:val="center" w:pos="7143" w:leader="none"/>
        <w:tab w:val="right" w:pos="14287" w:leader="none"/>
      </w:tabs>
    </w:pPr>
  </w:style>
  <w:style w:type="paragraph" w:styleId="848">
    <w:name w:val="toc 1"/>
    <w:basedOn w:val="821"/>
    <w:next w:val="821"/>
    <w:uiPriority w:val="39"/>
    <w:unhideWhenUsed/>
    <w:qFormat/>
    <w:pPr>
      <w:spacing w:after="57"/>
    </w:pPr>
  </w:style>
  <w:style w:type="paragraph" w:styleId="849">
    <w:name w:val="toc 4"/>
    <w:basedOn w:val="821"/>
    <w:next w:val="821"/>
    <w:uiPriority w:val="39"/>
    <w:unhideWhenUsed/>
    <w:qFormat/>
    <w:pPr>
      <w:ind w:left="850"/>
      <w:spacing w:after="57"/>
    </w:pPr>
  </w:style>
  <w:style w:type="paragraph" w:styleId="850">
    <w:name w:val="Subtitle"/>
    <w:basedOn w:val="821"/>
    <w:next w:val="821"/>
    <w:link w:val="875"/>
    <w:uiPriority w:val="11"/>
    <w:qFormat/>
    <w:pPr>
      <w:spacing w:before="200" w:after="200"/>
    </w:pPr>
    <w:rPr>
      <w:sz w:val="24"/>
      <w:szCs w:val="24"/>
    </w:rPr>
  </w:style>
  <w:style w:type="paragraph" w:styleId="851">
    <w:name w:val="footnote text"/>
    <w:basedOn w:val="821"/>
    <w:link w:val="1008"/>
    <w:uiPriority w:val="99"/>
    <w:semiHidden/>
    <w:unhideWhenUsed/>
    <w:qFormat/>
    <w:pPr>
      <w:spacing w:after="40"/>
    </w:pPr>
    <w:rPr>
      <w:sz w:val="18"/>
    </w:rPr>
  </w:style>
  <w:style w:type="paragraph" w:styleId="852">
    <w:name w:val="toc 6"/>
    <w:basedOn w:val="821"/>
    <w:next w:val="821"/>
    <w:uiPriority w:val="39"/>
    <w:unhideWhenUsed/>
    <w:qFormat/>
    <w:pPr>
      <w:ind w:left="1417"/>
      <w:spacing w:after="57"/>
    </w:pPr>
  </w:style>
  <w:style w:type="paragraph" w:styleId="853">
    <w:name w:val="table of figures"/>
    <w:basedOn w:val="821"/>
    <w:next w:val="821"/>
    <w:uiPriority w:val="99"/>
    <w:unhideWhenUsed/>
    <w:qFormat/>
  </w:style>
  <w:style w:type="paragraph" w:styleId="854">
    <w:name w:val="toc 2"/>
    <w:basedOn w:val="821"/>
    <w:next w:val="821"/>
    <w:uiPriority w:val="39"/>
    <w:unhideWhenUsed/>
    <w:qFormat/>
    <w:pPr>
      <w:ind w:left="283"/>
      <w:spacing w:after="57"/>
    </w:pPr>
  </w:style>
  <w:style w:type="paragraph" w:styleId="855">
    <w:name w:val="toc 9"/>
    <w:basedOn w:val="821"/>
    <w:next w:val="821"/>
    <w:uiPriority w:val="39"/>
    <w:unhideWhenUsed/>
    <w:qFormat/>
    <w:pPr>
      <w:ind w:left="2268"/>
      <w:spacing w:after="57"/>
    </w:pPr>
  </w:style>
  <w:style w:type="paragraph" w:styleId="856">
    <w:name w:val="Normal (Web)"/>
    <w:basedOn w:val="821"/>
    <w:uiPriority w:val="99"/>
    <w:qFormat/>
    <w:pPr>
      <w:spacing w:before="100" w:beforeAutospacing="1" w:after="100" w:afterAutospacing="1"/>
    </w:pPr>
    <w:rPr>
      <w:rFonts w:ascii="宋体" w:hAnsi="宋体" w:cs="宋体"/>
      <w:sz w:val="24"/>
      <w:szCs w:val="24"/>
    </w:rPr>
  </w:style>
  <w:style w:type="paragraph" w:styleId="857">
    <w:name w:val="Title"/>
    <w:basedOn w:val="821"/>
    <w:next w:val="821"/>
    <w:link w:val="874"/>
    <w:uiPriority w:val="10"/>
    <w:qFormat/>
    <w:pPr>
      <w:contextualSpacing/>
      <w:spacing w:before="300" w:after="200"/>
    </w:pPr>
    <w:rPr>
      <w:sz w:val="48"/>
      <w:szCs w:val="48"/>
    </w:rPr>
  </w:style>
  <w:style w:type="table" w:styleId="858">
    <w:name w:val="Table Grid"/>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31"/>
    <w:uiPriority w:val="22"/>
    <w:qFormat/>
    <w:rPr>
      <w:b/>
    </w:rPr>
  </w:style>
  <w:style w:type="character" w:styleId="860">
    <w:name w:val="endnote reference"/>
    <w:basedOn w:val="831"/>
    <w:uiPriority w:val="99"/>
    <w:semiHidden/>
    <w:unhideWhenUsed/>
    <w:qFormat/>
    <w:rPr>
      <w:vertAlign w:val="superscript"/>
    </w:rPr>
  </w:style>
  <w:style w:type="character" w:styleId="861">
    <w:name w:val="Hyperlink"/>
    <w:uiPriority w:val="99"/>
    <w:unhideWhenUsed/>
    <w:qFormat/>
    <w:rPr>
      <w:color w:val="0026e5" w:themeColor="hyperlink"/>
      <w:u w:val="single"/>
      <w14:textFill>
        <w14:solidFill>
          <w14:schemeClr w14:val="hlink"/>
        </w14:solidFill>
      </w14:textFill>
    </w:rPr>
  </w:style>
  <w:style w:type="character" w:styleId="862">
    <w:name w:val="footnote reference"/>
    <w:basedOn w:val="831"/>
    <w:uiPriority w:val="99"/>
    <w:unhideWhenUsed/>
    <w:qFormat/>
    <w:rPr>
      <w:vertAlign w:val="superscript"/>
    </w:rPr>
  </w:style>
  <w:style w:type="character" w:styleId="863" w:customStyle="1">
    <w:name w:val="Heading 1 Char"/>
    <w:basedOn w:val="831"/>
    <w:uiPriority w:val="9"/>
    <w:qFormat/>
    <w:rPr>
      <w:rFonts w:ascii="Arial" w:hAnsi="Arial" w:eastAsia="Arial" w:cs="Arial"/>
      <w:sz w:val="40"/>
      <w:szCs w:val="40"/>
    </w:rPr>
  </w:style>
  <w:style w:type="character" w:styleId="864" w:customStyle="1">
    <w:name w:val="标题 2 字符"/>
    <w:basedOn w:val="831"/>
    <w:link w:val="823"/>
    <w:uiPriority w:val="9"/>
    <w:qFormat/>
    <w:rPr>
      <w:rFonts w:ascii="Arial" w:hAnsi="Arial" w:eastAsia="Arial" w:cs="Arial"/>
      <w:sz w:val="34"/>
    </w:rPr>
  </w:style>
  <w:style w:type="character" w:styleId="865" w:customStyle="1">
    <w:name w:val="Heading 3 Char"/>
    <w:basedOn w:val="831"/>
    <w:uiPriority w:val="9"/>
    <w:qFormat/>
    <w:rPr>
      <w:rFonts w:ascii="Arial" w:hAnsi="Arial" w:eastAsia="Arial" w:cs="Arial"/>
      <w:sz w:val="30"/>
      <w:szCs w:val="30"/>
    </w:rPr>
  </w:style>
  <w:style w:type="character" w:styleId="866" w:customStyle="1">
    <w:name w:val="Heading 4 Char"/>
    <w:basedOn w:val="831"/>
    <w:uiPriority w:val="9"/>
    <w:qFormat/>
    <w:rPr>
      <w:rFonts w:ascii="Arial" w:hAnsi="Arial" w:eastAsia="Arial" w:cs="Arial"/>
      <w:b/>
      <w:bCs/>
      <w:sz w:val="26"/>
      <w:szCs w:val="26"/>
    </w:rPr>
  </w:style>
  <w:style w:type="character" w:styleId="867" w:customStyle="1">
    <w:name w:val="标题 5 字符"/>
    <w:basedOn w:val="831"/>
    <w:link w:val="826"/>
    <w:uiPriority w:val="9"/>
    <w:qFormat/>
    <w:rPr>
      <w:rFonts w:ascii="Arial" w:hAnsi="Arial" w:eastAsia="Arial" w:cs="Arial"/>
      <w:b/>
      <w:bCs/>
      <w:sz w:val="24"/>
      <w:szCs w:val="24"/>
    </w:rPr>
  </w:style>
  <w:style w:type="character" w:styleId="868" w:customStyle="1">
    <w:name w:val="标题 6 字符"/>
    <w:basedOn w:val="831"/>
    <w:link w:val="827"/>
    <w:uiPriority w:val="9"/>
    <w:qFormat/>
    <w:rPr>
      <w:rFonts w:ascii="Arial" w:hAnsi="Arial" w:eastAsia="Arial" w:cs="Arial"/>
      <w:b/>
      <w:bCs/>
      <w:sz w:val="22"/>
      <w:szCs w:val="22"/>
    </w:rPr>
  </w:style>
  <w:style w:type="character" w:styleId="869" w:customStyle="1">
    <w:name w:val="标题 7 字符"/>
    <w:basedOn w:val="831"/>
    <w:link w:val="828"/>
    <w:uiPriority w:val="9"/>
    <w:qFormat/>
    <w:rPr>
      <w:rFonts w:ascii="Arial" w:hAnsi="Arial" w:eastAsia="Arial" w:cs="Arial"/>
      <w:b/>
      <w:bCs/>
      <w:i/>
      <w:iCs/>
      <w:sz w:val="22"/>
      <w:szCs w:val="22"/>
    </w:rPr>
  </w:style>
  <w:style w:type="character" w:styleId="870" w:customStyle="1">
    <w:name w:val="标题 8 字符"/>
    <w:basedOn w:val="831"/>
    <w:link w:val="829"/>
    <w:uiPriority w:val="9"/>
    <w:qFormat/>
    <w:rPr>
      <w:rFonts w:ascii="Arial" w:hAnsi="Arial" w:eastAsia="Arial" w:cs="Arial"/>
      <w:i/>
      <w:iCs/>
      <w:sz w:val="22"/>
      <w:szCs w:val="22"/>
    </w:rPr>
  </w:style>
  <w:style w:type="character" w:styleId="871" w:customStyle="1">
    <w:name w:val="标题 9 字符"/>
    <w:basedOn w:val="831"/>
    <w:link w:val="830"/>
    <w:uiPriority w:val="9"/>
    <w:qFormat/>
    <w:rPr>
      <w:rFonts w:ascii="Arial" w:hAnsi="Arial" w:eastAsia="Arial" w:cs="Arial"/>
      <w:i/>
      <w:iCs/>
      <w:sz w:val="21"/>
      <w:szCs w:val="21"/>
    </w:rPr>
  </w:style>
  <w:style w:type="paragraph" w:styleId="872">
    <w:name w:val="List Paragraph"/>
    <w:basedOn w:val="821"/>
    <w:uiPriority w:val="34"/>
    <w:qFormat/>
    <w:pPr>
      <w:contextualSpacing/>
      <w:ind w:left="720"/>
    </w:pPr>
  </w:style>
  <w:style w:type="paragraph" w:styleId="873">
    <w:name w:val="No Spacing"/>
    <w:uiPriority w:val="1"/>
    <w:qFormat/>
    <w:rPr>
      <w:rFonts w:asciiTheme="minorHAnsi" w:hAnsiTheme="minorHAnsi" w:eastAsiaTheme="minorEastAsia" w:cstheme="minorBidi"/>
      <w:lang w:val="en-US" w:eastAsia="zh-CN" w:bidi="ar-SA"/>
    </w:rPr>
  </w:style>
  <w:style w:type="character" w:styleId="874" w:customStyle="1">
    <w:name w:val="标题 字符"/>
    <w:basedOn w:val="831"/>
    <w:link w:val="857"/>
    <w:uiPriority w:val="10"/>
    <w:qFormat/>
    <w:rPr>
      <w:sz w:val="48"/>
      <w:szCs w:val="48"/>
    </w:rPr>
  </w:style>
  <w:style w:type="character" w:styleId="875" w:customStyle="1">
    <w:name w:val="副标题 字符"/>
    <w:basedOn w:val="831"/>
    <w:link w:val="850"/>
    <w:uiPriority w:val="11"/>
    <w:qFormat/>
    <w:rPr>
      <w:sz w:val="24"/>
      <w:szCs w:val="24"/>
    </w:rPr>
  </w:style>
  <w:style w:type="paragraph" w:styleId="876">
    <w:name w:val="Quote"/>
    <w:basedOn w:val="821"/>
    <w:next w:val="821"/>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821"/>
    <w:next w:val="821"/>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Header Char"/>
    <w:basedOn w:val="831"/>
    <w:uiPriority w:val="99"/>
    <w:qFormat/>
  </w:style>
  <w:style w:type="character" w:styleId="881" w:customStyle="1">
    <w:name w:val="Footer Char"/>
    <w:basedOn w:val="831"/>
    <w:uiPriority w:val="99"/>
    <w:qFormat/>
  </w:style>
  <w:style w:type="character" w:styleId="882" w:customStyle="1">
    <w:name w:val="Caption Char"/>
    <w:uiPriority w:val="99"/>
    <w:qFormat/>
  </w:style>
  <w:style w:type="table" w:styleId="883"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4"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8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8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8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8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8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8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8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8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8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8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8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8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3"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8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8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8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8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8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8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83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2" w:customStyle="1">
    <w:name w:val="Grid Table 4 - Accent 2"/>
    <w:basedOn w:val="83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3" w:customStyle="1">
    <w:name w:val="Grid Table 4 - Accent 3"/>
    <w:basedOn w:val="83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4" w:customStyle="1">
    <w:name w:val="Grid Table 4 - Accent 4"/>
    <w:basedOn w:val="83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5" w:customStyle="1">
    <w:name w:val="Grid Table 4 - Accent 5"/>
    <w:basedOn w:val="83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6" w:customStyle="1">
    <w:name w:val="Grid Table 4 - Accent 6"/>
    <w:basedOn w:val="83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7"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9"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0"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1"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2"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3"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4"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83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8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83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8" w:customStyle="1">
    <w:name w:val="Grid Table 6 Colorful - Accent 4"/>
    <w:basedOn w:val="8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83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0" w:customStyle="1">
    <w:name w:val="Grid Table 6 Colorful - Accent 6"/>
    <w:basedOn w:val="83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1"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83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83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83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83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83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83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83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83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83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83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83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83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5"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83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7" w:customStyle="1">
    <w:name w:val="List Table 2 - Accent 2"/>
    <w:basedOn w:val="83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8" w:customStyle="1">
    <w:name w:val="List Table 2 - Accent 3"/>
    <w:basedOn w:val="83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9" w:customStyle="1">
    <w:name w:val="List Table 2 - Accent 4"/>
    <w:basedOn w:val="83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0" w:customStyle="1">
    <w:name w:val="List Table 2 - Accent 5"/>
    <w:basedOn w:val="83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1" w:customStyle="1">
    <w:name w:val="List Table 2 - Accent 6"/>
    <w:basedOn w:val="83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2"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83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4" w:customStyle="1">
    <w:name w:val="List Table 3 - Accent 2"/>
    <w:basedOn w:val="8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83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8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83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83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9"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83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1" w:customStyle="1">
    <w:name w:val="List Table 4 - Accent 2"/>
    <w:basedOn w:val="83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2" w:customStyle="1">
    <w:name w:val="List Table 4 - Accent 3"/>
    <w:basedOn w:val="83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3" w:customStyle="1">
    <w:name w:val="List Table 4 - Accent 4"/>
    <w:basedOn w:val="83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4" w:customStyle="1">
    <w:name w:val="List Table 4 - Accent 5"/>
    <w:basedOn w:val="83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5" w:customStyle="1">
    <w:name w:val="List Table 4 - Accent 6"/>
    <w:basedOn w:val="83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6"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83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83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83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83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83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83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83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5" w:customStyle="1">
    <w:name w:val="List Table 6 Colorful - Accent 2"/>
    <w:basedOn w:val="83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6" w:customStyle="1">
    <w:name w:val="List Table 6 Colorful - Accent 3"/>
    <w:basedOn w:val="83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7" w:customStyle="1">
    <w:name w:val="List Table 6 Colorful - Accent 4"/>
    <w:basedOn w:val="83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8" w:customStyle="1">
    <w:name w:val="List Table 6 Colorful - Accent 5"/>
    <w:basedOn w:val="83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9" w:customStyle="1">
    <w:name w:val="List Table 6 Colorful - Accent 6"/>
    <w:basedOn w:val="83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0"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83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3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3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3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3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3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9" w:customStyle="1">
    <w:name w:val="Lined - Accent 2"/>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0" w:customStyle="1">
    <w:name w:val="Lined - Accent 3"/>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1" w:customStyle="1">
    <w:name w:val="Lined - Accent 4"/>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2" w:customStyle="1">
    <w:name w:val="Lined - Accent 5"/>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3" w:customStyle="1">
    <w:name w:val="Lined - Accent 6"/>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4"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83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6" w:customStyle="1">
    <w:name w:val="Bordered &amp; Lined - Accent 2"/>
    <w:basedOn w:val="83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7" w:customStyle="1">
    <w:name w:val="Bordered &amp; Lined - Accent 3"/>
    <w:basedOn w:val="83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8" w:customStyle="1">
    <w:name w:val="Bordered &amp; Lined - Accent 4"/>
    <w:basedOn w:val="83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9" w:customStyle="1">
    <w:name w:val="Bordered &amp; Lined - Accent 5"/>
    <w:basedOn w:val="83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0" w:customStyle="1">
    <w:name w:val="Bordered &amp; Lined - Accent 6"/>
    <w:basedOn w:val="83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1"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8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3" w:customStyle="1">
    <w:name w:val="Bordered - Accent 2"/>
    <w:basedOn w:val="8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4" w:customStyle="1">
    <w:name w:val="Bordered - Accent 3"/>
    <w:basedOn w:val="8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5" w:customStyle="1">
    <w:name w:val="Bordered - Accent 4"/>
    <w:basedOn w:val="8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6" w:customStyle="1">
    <w:name w:val="Bordered - Accent 5"/>
    <w:basedOn w:val="8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7" w:customStyle="1">
    <w:name w:val="Bordered - Accent 6"/>
    <w:basedOn w:val="8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8" w:customStyle="1">
    <w:name w:val="脚注文本 字符"/>
    <w:link w:val="851"/>
    <w:uiPriority w:val="99"/>
    <w:qFormat/>
    <w:rPr>
      <w:sz w:val="18"/>
    </w:rPr>
  </w:style>
  <w:style w:type="character" w:styleId="1009" w:customStyle="1">
    <w:name w:val="尾注文本 字符"/>
    <w:link w:val="845"/>
    <w:uiPriority w:val="99"/>
    <w:qFormat/>
    <w:rPr>
      <w:sz w:val="20"/>
    </w:rPr>
  </w:style>
  <w:style w:type="paragraph" w:styleId="1010" w:customStyle="1">
    <w:name w:val="TOC 标题1"/>
    <w:uiPriority w:val="39"/>
    <w:unhideWhenUsed/>
    <w:qFormat/>
    <w:rPr>
      <w:rFonts w:asciiTheme="minorHAnsi" w:hAnsiTheme="minorHAnsi" w:eastAsiaTheme="minorEastAsia" w:cstheme="minorBidi"/>
      <w:lang w:val="en-US" w:eastAsia="zh-CN" w:bidi="ar-SA"/>
    </w:rPr>
  </w:style>
  <w:style w:type="paragraph" w:styleId="1011" w:customStyle="1">
    <w:name w:val="正文文本缩进11"/>
    <w:basedOn w:val="821"/>
    <w:next w:val="821"/>
    <w:uiPriority w:val="0"/>
    <w:qFormat/>
    <w:pPr>
      <w:ind w:firstLine="225"/>
    </w:pPr>
    <w:rPr>
      <w:rFonts w:ascii="仿宋_GB2312" w:eastAsia="仿宋_GB2312"/>
      <w:sz w:val="32"/>
    </w:rPr>
  </w:style>
  <w:style w:type="paragraph" w:styleId="1012" w:customStyle="1">
    <w:name w:val="普通正文"/>
    <w:basedOn w:val="821"/>
    <w:uiPriority w:val="0"/>
    <w:qFormat/>
    <w:pPr>
      <w:ind w:firstLine="480"/>
      <w:spacing w:before="120" w:after="120" w:line="360" w:lineRule="auto"/>
    </w:pPr>
    <w:rPr>
      <w:rFonts w:ascii="Arial" w:hAnsi="Arial"/>
      <w:sz w:val="24"/>
      <w:szCs w:val="24"/>
    </w:rPr>
  </w:style>
  <w:style w:type="paragraph" w:styleId="1013" w:customStyle="1">
    <w:name w:val="正文空2字"/>
    <w:basedOn w:val="1014"/>
    <w:uiPriority w:val="99"/>
    <w:qFormat/>
    <w:pPr>
      <w:ind w:firstLine="640"/>
      <w:spacing w:line="560" w:lineRule="exact"/>
      <w:widowControl w:val="off"/>
    </w:pPr>
    <w:rPr>
      <w:rFonts w:ascii="仿宋_GB2312" w:hAnsi="仿宋_GB2312" w:cs="仿宋_GB2312"/>
      <w:lang w:val="zh-TW"/>
    </w:rPr>
  </w:style>
  <w:style w:type="paragraph" w:styleId="1014" w:customStyle="1">
    <w:name w:val="左对齐正文"/>
    <w:uiPriority w:val="99"/>
    <w:qFormat/>
    <w:rPr>
      <w:rFonts w:ascii="Calibri" w:hAnsi="Calibri" w:eastAsia="仿宋_GB2312" w:cs="Calibri"/>
      <w:sz w:val="32"/>
      <w:szCs w:val="32"/>
      <w:lang w:val="en-US" w:eastAsia="zh-CN" w:bidi="ar-SA"/>
    </w:rPr>
  </w:style>
  <w:style w:type="paragraph" w:styleId="1015" w:customStyle="1">
    <w:name w:val="首行缩进"/>
    <w:basedOn w:val="821"/>
    <w:uiPriority w:val="0"/>
    <w:qFormat/>
    <w:pPr>
      <w:ind w:firstLine="480"/>
    </w:pPr>
    <w:rPr>
      <w:rFonts w:ascii="Times New Roman" w:hAnsi="Times New Roman" w:cs="Times New Roman"/>
      <w:lang w:val="zh-CN"/>
    </w:rPr>
  </w:style>
  <w:style w:type="table" w:styleId="1016" w:customStyle="1">
    <w:name w:val="网格型1"/>
    <w:basedOn w:val="1017"/>
    <w:uiPriority w:val="0"/>
    <w:qFormat/>
    <w:pPr>
      <w:jc w:val="both"/>
      <w:widowControl w:val="off"/>
    </w:pPr>
    <w:tblPr>
      <w:tblCellMar>
        <w:left w:w="0" w:type="dxa"/>
        <w:top w:w="0" w:type="dxa"/>
        <w:right w:w="0" w:type="dxa"/>
        <w:bottom w:w="0" w:type="dxa"/>
      </w:tblCellMar>
    </w:tblPr>
  </w:style>
  <w:style w:type="table" w:styleId="1017" w:customStyle="1">
    <w:name w:val="普通表格1"/>
    <w:uiPriority w:val="99"/>
    <w:unhideWhenUsed/>
    <w:qFormat/>
    <w:tblPr>
      <w:tblCellMar>
        <w:left w:w="0" w:type="dxa"/>
        <w:top w:w="0" w:type="dxa"/>
        <w:right w:w="0" w:type="dxa"/>
        <w:bottom w:w="0" w:type="dxa"/>
      </w:tblCellMar>
    </w:tblPr>
  </w:style>
  <w:style w:type="paragraph" w:styleId="1018" w:customStyle="1">
    <w:name w:val="Normal_1_2"/>
    <w:uiPriority w:val="0"/>
    <w:qFormat/>
    <w:rPr>
      <w:rFonts w:ascii="Times New Roman" w:hAnsi="Times New Roman" w:eastAsia="Times New Roman" w:cs="Times New Roman"/>
      <w:sz w:val="24"/>
      <w:szCs w:val="24"/>
      <w:lang w:val="en-US" w:eastAsia="zh-CN" w:bidi="ar-SA"/>
    </w:rPr>
  </w:style>
  <w:style w:type="paragraph" w:styleId="101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2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Char"/>
    <w:basedOn w:val="821"/>
    <w:uiPriority w:val="0"/>
    <w:qFormat/>
    <w:pPr>
      <w:ind w:firstLine="200"/>
      <w:tabs>
        <w:tab w:val="left" w:pos="360" w:leader="none"/>
      </w:tabs>
    </w:pPr>
    <w:rPr>
      <w:sz w:val="28"/>
      <w:szCs w:val="30"/>
    </w:rPr>
  </w:style>
  <w:style w:type="paragraph" w:styleId="1022" w:customStyle="1">
    <w:name w:val="Normal_12_0"/>
    <w:uiPriority w:val="0"/>
    <w:qFormat/>
    <w:rPr>
      <w:rFonts w:ascii="黑体" w:hAnsi="黑体" w:eastAsia="黑体" w:cs="Times New Roman"/>
      <w:b/>
      <w:sz w:val="32"/>
      <w:szCs w:val="24"/>
      <w:lang w:val="en-US" w:eastAsia="zh-CN" w:bidi="ar-SA"/>
    </w:rPr>
  </w:style>
  <w:style w:type="paragraph" w:styleId="1023" w:customStyle="1">
    <w:name w:val="正文_12_0_0_0_0"/>
    <w:basedOn w:val="821"/>
    <w:uiPriority w:val="0"/>
    <w:qFormat/>
    <w:rPr>
      <w:rFonts w:ascii="Times New Roman" w:hAnsi="Times New Roman"/>
      <w:szCs w:val="24"/>
    </w:rPr>
  </w:style>
  <w:style w:type="paragraph" w:styleId="102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Normal_20"/>
    <w:uiPriority w:val="0"/>
    <w:qFormat/>
    <w:rPr>
      <w:rFonts w:ascii="黑体" w:hAnsi="黑体" w:eastAsia="黑体" w:cs="黑体"/>
      <w:b/>
      <w:sz w:val="32"/>
      <w:szCs w:val="24"/>
      <w:lang w:val="en-US" w:eastAsia="zh-CN" w:bidi="ar-SA"/>
    </w:rPr>
  </w:style>
  <w:style w:type="paragraph" w:styleId="1028" w:customStyle="1">
    <w:name w:val="正文_15_0"/>
    <w:uiPriority w:val="0"/>
    <w:qFormat/>
    <w:pPr>
      <w:jc w:val="both"/>
      <w:widowControl w:val="off"/>
    </w:pPr>
    <w:rPr>
      <w:rFonts w:ascii="Calibri" w:hAnsi="Calibri" w:eastAsia="宋体" w:cs="Times New Roman"/>
      <w:sz w:val="21"/>
      <w:szCs w:val="22"/>
      <w:lang w:val="en-US" w:eastAsia="zh-CN" w:bidi="ar-SA"/>
    </w:rPr>
  </w:style>
  <w:style w:type="character" w:styleId="1029" w:customStyle="1">
    <w:name w:val="font11"/>
    <w:basedOn w:val="831"/>
    <w:uiPriority w:val="0"/>
    <w:qFormat/>
    <w:rPr>
      <w:rFonts w:hint="eastAsia" w:ascii="宋体" w:hAnsi="宋体" w:eastAsia="宋体" w:cs="宋体"/>
      <w:color w:val="000000"/>
      <w:sz w:val="20"/>
      <w:szCs w:val="20"/>
      <w:u w:val="none"/>
    </w:rPr>
  </w:style>
  <w:style w:type="character" w:styleId="1030" w:customStyle="1">
    <w:name w:val="font01"/>
    <w:basedOn w:val="831"/>
    <w:uiPriority w:val="0"/>
    <w:qFormat/>
    <w:rPr>
      <w:rFonts w:hint="default" w:ascii="Arial" w:hAnsi="Arial" w:cs="Arial"/>
      <w:color w:val="000000"/>
      <w:sz w:val="20"/>
      <w:szCs w:val="20"/>
      <w:u w:val="none"/>
    </w:rPr>
  </w:style>
  <w:style w:type="paragraph" w:styleId="1031" w:customStyle="1">
    <w:name w:val="普通(网站)1"/>
    <w:basedOn w:val="821"/>
    <w:uiPriority w:val="0"/>
    <w:qFormat/>
    <w:pPr>
      <w:spacing w:beforeAutospacing="1" w:afterAutospacing="1"/>
    </w:pPr>
    <w:rPr>
      <w:sz w:val="24"/>
    </w:rPr>
  </w:style>
  <w:style w:type="paragraph" w:styleId="103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索引 41"/>
    <w:basedOn w:val="821"/>
    <w:next w:val="821"/>
    <w:uiPriority w:val="0"/>
    <w:semiHidden/>
    <w:qFormat/>
    <w:pPr>
      <w:ind w:left="1260"/>
    </w:pPr>
    <w:rPr>
      <w:rFonts w:eastAsia="Calibri" w:cs="宋体"/>
      <w:sz w:val="20"/>
      <w:lang w:val="zh-CN"/>
    </w:rPr>
  </w:style>
  <w:style w:type="paragraph" w:styleId="1034" w:customStyle="1">
    <w:name w:val="正文文本缩进111"/>
    <w:basedOn w:val="821"/>
    <w:next w:val="821"/>
    <w:uiPriority w:val="99"/>
    <w:unhideWhenUsed/>
    <w:qFormat/>
    <w:pPr>
      <w:ind w:left="-105" w:firstLine="742"/>
    </w:pPr>
    <w:rPr>
      <w:rFonts w:eastAsia="仿宋_GB2312"/>
      <w:sz w:val="32"/>
    </w:rPr>
  </w:style>
  <w:style w:type="paragraph" w:styleId="1035" w:customStyle="1">
    <w:name w:val="Table Paragraph"/>
    <w:basedOn w:val="821"/>
    <w:uiPriority w:val="0"/>
    <w:qFormat/>
    <w:rPr>
      <w:rFonts w:ascii="宋体" w:hAnsi="宋体" w:cs="宋体"/>
      <w:sz w:val="22"/>
      <w:lang w:val="zh-CN" w:bidi="zh-CN"/>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097a23fc-cdaf-4729-b4b4-0d163fb52a1f</errorID>
      <errorWord>：</errorWord>
      <group>L1_Format</group>
      <groupName>格式问题</groupName>
      <ability>L2_HalfPunc_CN</ability>
      <abilityName>全半角问题</abilityName>
      <candidateList>
        <item>:</item>
      </candidateList>
      <explain>文本全半角错误。</explain>
      <paraID>11A67C3C</paraID>
      <start>18</start>
      <end>19</end>
      <status>modified</status>
      <modifiedWord>:</modifiedWord>
      <trackRevisions>false</trackRevisions>
    </reviewItem>
    <reviewItem>
      <errorID>2e187fc4-6d65-4634-ac78-d886ac25d7a7</errorID>
      <errorWord>：</errorWord>
      <group>L1_Format</group>
      <groupName>格式问题</groupName>
      <ability>L2_HalfPunc_CN</ability>
      <abilityName>全半角问题</abilityName>
      <candidateList>
        <item>:</item>
      </candidateList>
      <explain>文本全半角错误。</explain>
      <paraID>11A67C3C</paraID>
      <start>42</start>
      <end>43</end>
      <status>modified</status>
      <modifiedWord>:</modifiedWord>
      <trackRevisions>false</trackRevisions>
    </reviewItem>
    <reviewItem>
      <errorID>a8fbf26b-d4ce-48e6-8a8f-2088c6308a9b</errorID>
      <errorWord>接</errorWord>
      <group>L1_Word</group>
      <groupName>字词问题</groupName>
      <ability>L2_Typo</ability>
      <abilityName>字词错误</abilityName>
      <candidateList>
        <item>接到</item>
      </candidateList>
      <explain/>
      <paraID>4EA067C3</paraID>
      <start>64</start>
      <end>65</end>
      <status>ignored</status>
      <modifiedWord/>
      <trackRevisions>false</trackRevisions>
    </reviewItem>
    <reviewItem>
      <errorID>d724f9c9-dbe0-442c-abcf-e49a13b5e06a</errorID>
      <errorWord>接</errorWord>
      <group>L1_Word</group>
      <groupName>字词问题</groupName>
      <ability>L2_Typo</ability>
      <abilityName>字词错误</abilityName>
      <candidateList>
        <item>接到</item>
      </candidateList>
      <explain/>
      <paraID>3B9B30EA</paraID>
      <start>27</start>
      <end>28</end>
      <status>ignored</status>
      <modifiedWord/>
      <trackRevisions>false</trackRevisions>
    </reviewItem>
    <reviewItem>
      <errorID>87d2a4ff-7a2a-47ce-9993-6f6b10bd9a3d</errorID>
      <errorWord>接</errorWord>
      <group>L1_Word</group>
      <groupName>字词问题</groupName>
      <ability>L2_Typo</ability>
      <abilityName>字词错误</abilityName>
      <candidateList>
        <item>接到</item>
      </candidateList>
      <explain/>
      <paraID>47328D29</paraID>
      <start>27</start>
      <end>28</end>
      <status>ignored</status>
      <modifiedWord/>
      <trackRevisions>false</trackRevisions>
    </reviewItem>
    <reviewItem>
      <errorID>0cade314-0f65-4fe0-b599-cc00621ba247</errorID>
      <errorWord>子</errorWord>
      <group>L1_Word</group>
      <groupName>字词问题</groupName>
      <ability>L2_Typo</ability>
      <abilityName>字词错误</abilityName>
      <candidateList>
        <item>子文</item>
      </candidateList>
      <explain/>
      <paraID>30DE7D6B</paraID>
      <start>161</start>
      <end>162</end>
      <status>ignored</status>
      <modifiedWord/>
      <trackRevisions>false</trackRevisions>
    </reviewItem>
    <reviewItem>
      <errorID>95699e48-ef59-4d86-873d-a48393824452</errorID>
      <errorWord>下</errorWord>
      <group>L1_Word</group>
      <groupName>字词问题</groupName>
      <ability>L2_Typo</ability>
      <abilityName>字词错误</abilityName>
      <candidateList>
        <item>下简</item>
      </candidateList>
      <explain/>
      <paraID>632A387A</paraID>
      <start>8</start>
      <end>9</end>
      <status>ignored</status>
      <modifiedWord/>
      <trackRevisions>false</trackRevisions>
    </reviewItem>
    <reviewItem>
      <errorID>31fe031b-baaa-41f4-8dd9-fdaa34915741</errorID>
      <errorWord>下</errorWord>
      <group>L1_Word</group>
      <groupName>字词问题</groupName>
      <ability>L2_Typo</ability>
      <abilityName>字词错误</abilityName>
      <candidateList>
        <item>下简</item>
      </candidateList>
      <explain/>
      <paraID>65C586D2</paraID>
      <start>8</start>
      <end>9</end>
      <status>ignored</status>
      <modifiedWord/>
      <trackRevisions>false</trackRevisions>
    </reviewItem>
    <reviewItem>
      <errorID>2d9e003a-b559-46e2-abfc-e830fbe38787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3C4ED5DF</paraID>
      <start>40</start>
      <end>43</end>
      <status>ignored</status>
      <modifiedWord/>
      <trackRevisions>false</trackRevisions>
    </reviewItem>
    <reviewItem>
      <errorID>6ca21363-46c6-4307-ad30-b386fa33f060</errorID>
      <errorWord>应</errorWord>
      <group>L1_Word</group>
      <groupName>字词问题</groupName>
      <ability>L2_Typo</ability>
      <abilityName>字词错误</abilityName>
      <candidateList>
        <item>应当</item>
      </candidateList>
      <explain/>
      <paraID>2544A1B9</paraID>
      <start>34</start>
      <end>35</end>
      <status>ignored</status>
      <modifiedWord/>
      <trackRevisions>false</trackRevisions>
    </reviewItem>
    <reviewItem>
      <errorID>43865bdb-fabd-4cea-86fc-41e246a55f9c</errorID>
      <errorWord>接</errorWord>
      <group>L1_Word</group>
      <groupName>字词问题</groupName>
      <ability>L2_Typo</ability>
      <abilityName>字词错误</abilityName>
      <candidateList>
        <item>接到</item>
      </candidateList>
      <explain/>
      <paraID>59DA5DF2</paraID>
      <start>61</start>
      <end>62</end>
      <status>ignored</status>
      <modifiedWord/>
      <trackRevisions>false</trackRevisions>
    </reviewItem>
    <reviewItem>
      <errorID>a867f26a-3fcb-44b8-8e6c-c19dda67dbde</errorID>
      <errorWord>范</errorWord>
      <group>L1_Word</group>
      <groupName>字词问题</groupName>
      <ability>L2_Typo</ability>
      <abilityName>字词错误</abilityName>
      <candidateList>
        <item>范和</item>
      </candidateList>
      <explain/>
      <paraID> C18D0ED</paraID>
      <start>43</start>
      <end>44</end>
      <status>ignored</status>
      <modifiedWord/>
      <trackRevisions>false</trackRevisions>
    </reviewItem>
    <reviewItem>
      <errorID>21c02015-f77b-48c3-8076-bdc000ca4927</errorID>
      <errorWord>:</errorWord>
      <group>L1_Format</group>
      <groupName>格式问题</groupName>
      <ability>L2_HalfPunc_CN</ability>
      <abilityName>全半角问题</abilityName>
      <candidateList>
        <item>：</item>
      </candidateList>
      <explain>文本全半角错误。</explain>
      <paraID>672E8BCC</paraID>
      <start>2</start>
      <end>3</end>
      <status>modified</status>
      <modifiedWord>：</modifiedWord>
      <trackRevisions>false</trackRevisions>
    </reviewItem>
    <reviewItem>
      <errorID>38297daf-c942-47bf-8da1-4ddc99bcc9be</errorID>
      <errorWord>:</errorWord>
      <group>L1_Format</group>
      <groupName>格式问题</groupName>
      <ability>L2_HalfPunc_CN</ability>
      <abilityName>全半角问题</abilityName>
      <candidateList>
        <item>：</item>
      </candidateList>
      <explain>文本全半角错误。</explain>
      <paraID>7FB5EE18</paraID>
      <start>2</start>
      <end>3</end>
      <status>modified</status>
      <modifiedWord>：</modifiedWord>
      <trackRevisions>false</trackRevisions>
    </reviewItem>
    <reviewItem>
      <errorID>01d73f13-4a44-498b-9860-6473806fa527</errorID>
      <errorWord>:</errorWord>
      <group>L1_Format</group>
      <groupName>格式问题</groupName>
      <ability>L2_HalfPunc_CN</ability>
      <abilityName>全半角问题</abilityName>
      <candidateList>
        <item>：</item>
      </candidateList>
      <explain>文本全半角错误。</explain>
      <paraID> 17BF886</paraID>
      <start>2</start>
      <end>3</end>
      <status>modified</status>
      <modifiedWord>：</modifiedWord>
      <trackRevisions>false</trackRevisions>
    </reviewItem>
    <reviewItem>
      <errorID>646962a6-58f4-4784-87ae-6fcac553599a</errorID>
      <errorWord>:</errorWord>
      <group>L1_Format</group>
      <groupName>格式问题</groupName>
      <ability>L2_HalfPunc_CN</ability>
      <abilityName>全半角问题</abilityName>
      <candidateList>
        <item>：</item>
      </candidateList>
      <explain>文本全半角错误。</explain>
      <paraID>66B0764C</paraID>
      <start>2</start>
      <end>3</end>
      <status>modified</status>
      <modifiedWord>：</modifiedWord>
      <trackRevisions>false</trackRevisions>
    </reviewItem>
    <reviewItem>
      <errorID>aa947489-4d2b-44a8-909b-de1a0c83725b</errorID>
      <errorWord>:</errorWord>
      <group>L1_Format</group>
      <groupName>格式问题</groupName>
      <ability>L2_HalfPunc_CN</ability>
      <abilityName>全半角问题</abilityName>
      <candidateList>
        <item>：</item>
      </candidateList>
      <explain>文本全半角错误。</explain>
      <paraID>1AB73108</paraID>
      <start>2</start>
      <end>3</end>
      <status>modified</status>
      <modifiedWord>：</modifiedWord>
      <trackRevisions>false</trackRevisions>
    </reviewItem>
    <reviewItem>
      <errorID>4f516108-5975-4a65-8e25-62b7fc8ef6d1</errorID>
      <errorWord>:</errorWord>
      <group>L1_Format</group>
      <groupName>格式问题</groupName>
      <ability>L2_HalfPunc_CN</ability>
      <abilityName>全半角问题</abilityName>
      <candidateList>
        <item>：</item>
      </candidateList>
      <explain>文本全半角错误。</explain>
      <paraID>  E0B735</paraID>
      <start>2</start>
      <end>3</end>
      <status>modified</status>
      <modifiedWord>：</modifiedWord>
      <trackRevisions>false</trackRevisions>
    </reviewItem>
    <reviewItem>
      <errorID>a999dbae-ca41-475b-9673-9a5d368f655f</errorID>
      <errorWord>:</errorWord>
      <group>L1_Format</group>
      <groupName>格式问题</groupName>
      <ability>L2_HalfPunc_CN</ability>
      <abilityName>全半角问题</abilityName>
      <candidateList>
        <item>：</item>
      </candidateList>
      <explain>文本全半角错误。</explain>
      <paraID>542E9C3B</paraID>
      <start>2</start>
      <end>3</end>
      <status>modified</status>
      <modifiedWord>：</modifiedWord>
      <trackRevisions>false</trackRevisions>
    </reviewItem>
    <reviewItem>
      <errorID>160560cb-6eab-4afd-83af-4c192d436288</errorID>
      <errorWord>:</errorWord>
      <group>L1_Format</group>
      <groupName>格式问题</groupName>
      <ability>L2_HalfPunc_CN</ability>
      <abilityName>全半角问题</abilityName>
      <candidateList>
        <item>：</item>
      </candidateList>
      <explain>文本全半角错误。</explain>
      <paraID>1B2C6F2F</paraID>
      <start>2</start>
      <end>3</end>
      <status>modified</status>
      <modifiedWord>：</modifiedWord>
      <trackRevisions>false</trackRevisions>
    </reviewItem>
    <reviewItem>
      <errorID>13ea9898-6b51-4f3c-980b-8d8823daadf8</errorID>
      <errorWord>:</errorWord>
      <group>L1_Format</group>
      <groupName>格式问题</groupName>
      <ability>L2_HalfPunc_CN</ability>
      <abilityName>全半角问题</abilityName>
      <candidateList>
        <item>：</item>
      </candidateList>
      <explain>文本全半角错误。</explain>
      <paraID>12B21932</paraID>
      <start>2</start>
      <end>3</end>
      <status>modified</status>
      <modifiedWord>：</modifiedWord>
      <trackRevisions>false</trackRevisions>
    </reviewItem>
    <reviewItem>
      <errorID>b580cf35-2cf5-4a62-9f1c-c8f9a3569de5</errorID>
      <errorWord>接</errorWord>
      <group>L1_Word</group>
      <groupName>字词问题</groupName>
      <ability>L2_Typo</ability>
      <abilityName>字词错误</abilityName>
      <candidateList>
        <item>接到</item>
      </candidateList>
      <explain/>
      <paraID>1A4CB1DA</paraID>
      <start>61</start>
      <end>62</end>
      <status>ignored</status>
      <modifiedWord/>
      <trackRevisions>false</trackRevisions>
    </reviewItem>
    <reviewItem>
      <errorID>387d9ff8-8a45-442f-a6cf-e3dc0f8629aa</errorID>
      <errorWord>范</errorWord>
      <group>L1_Word</group>
      <groupName>字词问题</groupName>
      <ability>L2_Typo</ability>
      <abilityName>字词错误</abilityName>
      <candidateList>
        <item>范和</item>
      </candidateList>
      <explain/>
      <paraID>4F275C3B</paraID>
      <start>43</start>
      <end>44</end>
      <status>ignored</status>
      <modifiedWord/>
      <trackRevisions>false</trackRevisions>
    </reviewItem>
    <reviewItem>
      <errorID>1411db04-000c-46f7-8e44-552053785003</errorID>
      <errorWord>均为</errorWord>
      <group>L1_Word</group>
      <groupName>字词问题</groupName>
      <ability>L2_Typo</ability>
      <abilityName>字词错误</abilityName>
      <candidateList>
        <item>均</item>
      </candidateList>
      <explain/>
      <paraID>77BAE3E9</paraID>
      <start>86</start>
      <end>88</end>
      <status>ignored</status>
      <modifiedWord/>
      <trackRevisions>false</trackRevisions>
    </reviewItem>
    <reviewItem>
      <errorID>2f42430d-79f9-4a07-8f8f-2472eb5d6bf7</errorID>
      <errorWord>:</errorWord>
      <group>L1_Format</group>
      <groupName>格式问题</groupName>
      <ability>L2_HalfPunc_CN</ability>
      <abilityName>全半角问题</abilityName>
      <candidateList>
        <item>：</item>
      </candidateList>
      <explain>文本全半角错误。</explain>
      <paraID>765E1CBB</paraID>
      <start>2</start>
      <end>3</end>
      <status>modified</status>
      <modifiedWord>：</modifiedWord>
      <trackRevisions>false</trackRevisions>
    </reviewItem>
    <reviewItem>
      <errorID>c1dae580-3435-426b-a1c8-a8d494308ee7</errorID>
      <errorWord>:</errorWord>
      <group>L1_Format</group>
      <groupName>格式问题</groupName>
      <ability>L2_HalfPunc_CN</ability>
      <abilityName>全半角问题</abilityName>
      <candidateList>
        <item>：</item>
      </candidateList>
      <explain>文本全半角错误。</explain>
      <paraID>138123C1</paraID>
      <start>2</start>
      <end>3</end>
      <status>modified</status>
      <modifiedWord>：</modifiedWord>
      <trackRevisions>false</trackRevisions>
    </reviewItem>
    <reviewItem>
      <errorID>48783b7c-5445-43fd-a8e5-f6072aba3d41</errorID>
      <errorWord>:</errorWord>
      <group>L1_Format</group>
      <groupName>格式问题</groupName>
      <ability>L2_HalfPunc_CN</ability>
      <abilityName>全半角问题</abilityName>
      <candidateList>
        <item>：</item>
      </candidateList>
      <explain>文本全半角错误。</explain>
      <paraID>5C45534A</paraID>
      <start>2</start>
      <end>3</end>
      <status>modified</status>
      <modifiedWord>：</modifiedWord>
      <trackRevisions>false</trackRevisions>
    </reviewItem>
    <reviewItem>
      <errorID>fb71aeee-68ab-468b-8e1b-e11fbb7f7031</errorID>
      <errorWord>:</errorWord>
      <group>L1_Format</group>
      <groupName>格式问题</groupName>
      <ability>L2_HalfPunc_CN</ability>
      <abilityName>全半角问题</abilityName>
      <candidateList>
        <item>：</item>
      </candidateList>
      <explain>文本全半角错误。</explain>
      <paraID>753282E9</paraID>
      <start>2</start>
      <end>3</end>
      <status>modified</status>
      <modifiedWord>：</modifiedWord>
      <trackRevisions>false</trackRevisions>
    </reviewItem>
    <reviewItem>
      <errorID>764e68d8-c9fd-4e43-acca-d13b4f027035</errorID>
      <errorWord>:</errorWord>
      <group>L1_Format</group>
      <groupName>格式问题</groupName>
      <ability>L2_HalfPunc_CN</ability>
      <abilityName>全半角问题</abilityName>
      <candidateList>
        <item>：</item>
      </candidateList>
      <explain>文本全半角错误。</explain>
      <paraID>2DD52659</paraID>
      <start>2</start>
      <end>3</end>
      <status>modified</status>
      <modifiedWord>：</modifiedWord>
      <trackRevisions>false</trackRevisions>
    </reviewItem>
    <reviewItem>
      <errorID>e59d5761-3fa7-4151-b46d-23e4174fdf3f</errorID>
      <errorWord>:</errorWord>
      <group>L1_Format</group>
      <groupName>格式问题</groupName>
      <ability>L2_HalfPunc_CN</ability>
      <abilityName>全半角问题</abilityName>
      <candidateList>
        <item>：</item>
      </candidateList>
      <explain>文本全半角错误。</explain>
      <paraID>652CE7FE</paraID>
      <start>2</start>
      <end>3</end>
      <status>modified</status>
      <modifiedWord>：</modifiedWord>
      <trackRevisions>false</trackRevisions>
    </reviewItem>
    <reviewItem>
      <errorID>070f7a86-721c-415e-8bfc-9220dce9124e</errorID>
      <errorWord>:</errorWord>
      <group>L1_Format</group>
      <groupName>格式问题</groupName>
      <ability>L2_HalfPunc_CN</ability>
      <abilityName>全半角问题</abilityName>
      <candidateList>
        <item>：</item>
      </candidateList>
      <explain>文本全半角错误。</explain>
      <paraID>4A56376F</paraID>
      <start>2</start>
      <end>3</end>
      <status>modified</status>
      <modifiedWord>：</modifiedWord>
      <trackRevisions>false</trackRevisions>
    </reviewItem>
    <reviewItem>
      <errorID>14e80104-2c2a-4ec1-bd14-17c82716e2e1</errorID>
      <errorWord>:</errorWord>
      <group>L1_Format</group>
      <groupName>格式问题</groupName>
      <ability>L2_HalfPunc_CN</ability>
      <abilityName>全半角问题</abilityName>
      <candidateList>
        <item>：</item>
      </candidateList>
      <explain>文本全半角错误。</explain>
      <paraID>68996CD2</paraID>
      <start>2</start>
      <end>3</end>
      <status>modified</status>
      <modifiedWord>：</modifiedWord>
      <trackRevisions>false</trackRevisions>
    </reviewItem>
    <reviewItem>
      <errorID>e9d06730-3e75-4ab3-b958-dbbc525eb5c6</errorID>
      <errorWord>:</errorWord>
      <group>L1_Format</group>
      <groupName>格式问题</groupName>
      <ability>L2_HalfPunc_CN</ability>
      <abilityName>全半角问题</abilityName>
      <candidateList>
        <item>：</item>
      </candidateList>
      <explain>文本全半角错误。</explain>
      <paraID>60F0A9C6</paraID>
      <start>2</start>
      <end>3</end>
      <status>modified</status>
      <modifiedWord>：</modifiedWord>
      <trackRevisions>false</trackRevisions>
    </reviewItem>
    <reviewItem>
      <errorID>5ad67d21-2037-4eb2-87eb-21685916bbb7</errorID>
      <errorWord>:</errorWord>
      <group>L1_Format</group>
      <groupName>格式问题</groupName>
      <ability>L2_HalfPunc_CN</ability>
      <abilityName>全半角问题</abilityName>
      <candidateList>
        <item>：</item>
      </candidateList>
      <explain>文本全半角错误。</explain>
      <paraID>1B443609</paraID>
      <start>2</start>
      <end>3</end>
      <status>modified</status>
      <modifiedWord>：</modifiedWord>
      <trackRevisions>false</trackRevisions>
    </reviewItem>
    <reviewItem>
      <errorID>26b187d7-ce39-41a3-9af2-0234e726df8f</errorID>
      <errorWord>:</errorWord>
      <group>L1_Format</group>
      <groupName>格式问题</groupName>
      <ability>L2_HalfPunc_CN</ability>
      <abilityName>全半角问题</abilityName>
      <candidateList>
        <item>：</item>
      </candidateList>
      <explain>文本全半角错误。</explain>
      <paraID>22D9B277</paraID>
      <start>2</start>
      <end>3</end>
      <status>modified</status>
      <modifiedWord>：</modifiedWord>
      <trackRevisions>false</trackRevisions>
    </reviewItem>
    <reviewItem>
      <errorID>6abe9032-218e-4e91-a1d2-e48d44ef177a</errorID>
      <errorWord>:</errorWord>
      <group>L1_Format</group>
      <groupName>格式问题</groupName>
      <ability>L2_HalfPunc_CN</ability>
      <abilityName>全半角问题</abilityName>
      <candidateList>
        <item>：</item>
      </candidateList>
      <explain>文本全半角错误。</explain>
      <paraID>14A045BE</paraID>
      <start>2</start>
      <end>3</end>
      <status>modified</status>
      <modifiedWord>：</modifiedWord>
      <trackRevisions>false</trackRevisions>
    </reviewItem>
    <reviewItem>
      <errorID>71691e96-44f7-43f4-a739-58009174b7a3</errorID>
      <errorWord>接</errorWord>
      <group>L1_Word</group>
      <groupName>字词问题</groupName>
      <ability>L2_Typo</ability>
      <abilityName>字词错误</abilityName>
      <candidateList>
        <item>接到</item>
      </candidateList>
      <explain/>
      <paraID>4FB7A3F4</paraID>
      <start>61</start>
      <end>62</end>
      <status>ignored</status>
      <modifiedWord/>
      <trackRevisions>false</trackRevisions>
    </reviewItem>
    <reviewItem>
      <errorID>dc958b4b-232d-4850-aafd-65a50bc7f994</errorID>
      <errorWord>范</errorWord>
      <group>L1_Word</group>
      <groupName>字词问题</groupName>
      <ability>L2_Typo</ability>
      <abilityName>字词错误</abilityName>
      <candidateList>
        <item>范和</item>
      </candidateList>
      <explain/>
      <paraID>72A4BA62</paraID>
      <start>43</start>
      <end>44</end>
      <status>ignored</status>
      <modifiedWord/>
      <trackRevisions>false</trackRevisions>
    </reviewItem>
    <reviewItem>
      <errorID>bd8222cb-19e2-4ed9-89d6-75de0b6eb638</errorID>
      <errorWord>(</errorWord>
      <group>L1_Format</group>
      <groupName>格式问题</groupName>
      <ability>L2_HalfPunc_CN</ability>
      <abilityName>全半角问题</abilityName>
      <candidateList>
        <item>（</item>
      </candidateList>
      <explain>文本全半角错误。</explain>
      <paraID>1A0DBCD6</paraID>
      <start>50</start>
      <end>51</end>
      <status>modified</status>
      <modifiedWord>（</modifiedWord>
      <trackRevisions>false</trackRevisions>
    </reviewItem>
    <reviewItem>
      <errorID>40a52b49-cc6f-421c-b548-c195fde9f7c1</errorID>
      <errorWord>)</errorWord>
      <group>L1_Format</group>
      <groupName>格式问题</groupName>
      <ability>L2_HalfPunc_CN</ability>
      <abilityName>全半角问题</abilityName>
      <candidateList>
        <item>）</item>
      </candidateList>
      <explain>文本全半角错误。</explain>
      <paraID>1A0DBCD6</paraID>
      <start>54</start>
      <end>55</end>
      <status>modified</status>
      <modifiedWord>）</modifiedWord>
      <trackRevisions>false</trackRevisions>
    </reviewItem>
    <reviewItem>
      <errorID>a8b8467a-6787-4ae8-87dd-fd52ccf5a1f8</errorID>
      <errorWord>:</errorWord>
      <group>L1_Format</group>
      <groupName>格式问题</groupName>
      <ability>L2_HalfPunc_CN</ability>
      <abilityName>全半角问题</abilityName>
      <candidateList>
        <item>：</item>
      </candidateList>
      <explain>文本全半角错误。</explain>
      <paraID>708372DF</paraID>
      <start>2</start>
      <end>3</end>
      <status>modified</status>
      <modifiedWord>：</modifiedWord>
      <trackRevisions>false</trackRevisions>
    </reviewItem>
    <reviewItem>
      <errorID>f422c843-42d9-4953-b9b9-cbf282c1a236</errorID>
      <errorWord>:</errorWord>
      <group>L1_Format</group>
      <groupName>格式问题</groupName>
      <ability>L2_HalfPunc_CN</ability>
      <abilityName>全半角问题</abilityName>
      <candidateList>
        <item>：</item>
      </candidateList>
      <explain>文本全半角错误。</explain>
      <paraID>7DDAD43D</paraID>
      <start>2</start>
      <end>3</end>
      <status>modified</status>
      <modifiedWord>：</modifiedWord>
      <trackRevisions>false</trackRevisions>
    </reviewItem>
    <reviewItem>
      <errorID>07d313ba-bc8e-4aea-9669-812ca88f7898</errorID>
      <errorWord>:</errorWord>
      <group>L1_Format</group>
      <groupName>格式问题</groupName>
      <ability>L2_HalfPunc_CN</ability>
      <abilityName>全半角问题</abilityName>
      <candidateList>
        <item>：</item>
      </candidateList>
      <explain>文本全半角错误。</explain>
      <paraID>4F0D127C</paraID>
      <start>2</start>
      <end>3</end>
      <status>modified</status>
      <modifiedWord>：</modifiedWord>
      <trackRevisions>false</trackRevisions>
    </reviewItem>
    <reviewItem>
      <errorID>0cf3faed-8f7e-400e-a400-79471c28777f</errorID>
      <errorWord>:</errorWord>
      <group>L1_Format</group>
      <groupName>格式问题</groupName>
      <ability>L2_HalfPunc_CN</ability>
      <abilityName>全半角问题</abilityName>
      <candidateList>
        <item>：</item>
      </candidateList>
      <explain>文本全半角错误。</explain>
      <paraID>346125CB</paraID>
      <start>2</start>
      <end>3</end>
      <status>modified</status>
      <modifiedWord>：</modifiedWord>
      <trackRevisions>false</trackRevisions>
    </reviewItem>
    <reviewItem>
      <errorID>a96dbcb7-da65-4399-a391-86d490f0078c</errorID>
      <errorWord>:</errorWord>
      <group>L1_Format</group>
      <groupName>格式问题</groupName>
      <ability>L2_HalfPunc_CN</ability>
      <abilityName>全半角问题</abilityName>
      <candidateList>
        <item>：</item>
      </candidateList>
      <explain>文本全半角错误。</explain>
      <paraID> DF39F23</paraID>
      <start>2</start>
      <end>3</end>
      <status>modified</status>
      <modifiedWord>：</modifiedWord>
      <trackRevisions>false</trackRevisions>
    </reviewItem>
    <reviewItem>
      <errorID>a1384130-9210-43e1-be53-7627530930d1</errorID>
      <errorWord>:</errorWord>
      <group>L1_Format</group>
      <groupName>格式问题</groupName>
      <ability>L2_HalfPunc_CN</ability>
      <abilityName>全半角问题</abilityName>
      <candidateList>
        <item>：</item>
      </candidateList>
      <explain>文本全半角错误。</explain>
      <paraID>562CB2A4</paraID>
      <start>2</start>
      <end>3</end>
      <status>modified</status>
      <modifiedWord>：</modifiedWord>
      <trackRevisions>false</trackRevisions>
    </reviewItem>
    <reviewItem>
      <errorID>27726861-2a45-48cc-b0d8-72065242b6ff</errorID>
      <errorWord>:</errorWord>
      <group>L1_Format</group>
      <groupName>格式问题</groupName>
      <ability>L2_HalfPunc_CN</ability>
      <abilityName>全半角问题</abilityName>
      <candidateList>
        <item>：</item>
      </candidateList>
      <explain>文本全半角错误。</explain>
      <paraID>748E8C4A</paraID>
      <start>2</start>
      <end>3</end>
      <status>modified</status>
      <modifiedWord>：</modifiedWord>
      <trackRevisions>false</trackRevisions>
    </reviewItem>
    <reviewItem>
      <errorID>0183899a-062a-460a-9f0a-7c8992b1cd4d</errorID>
      <errorWord>:</errorWord>
      <group>L1_Format</group>
      <groupName>格式问题</groupName>
      <ability>L2_HalfPunc_CN</ability>
      <abilityName>全半角问题</abilityName>
      <candidateList>
        <item>：</item>
      </candidateList>
      <explain>文本全半角错误。</explain>
      <paraID>1BA8D8B7</paraID>
      <start>2</start>
      <end>3</end>
      <status>modified</status>
      <modifiedWord>：</modifiedWord>
      <trackRevisions>false</trackRevisions>
    </reviewItem>
    <reviewItem>
      <errorID>8007d2bf-7162-4180-aef0-26521bc2d9d2</errorID>
      <errorWord>:</errorWord>
      <group>L1_Format</group>
      <groupName>格式问题</groupName>
      <ability>L2_HalfPunc_CN</ability>
      <abilityName>全半角问题</abilityName>
      <candidateList>
        <item>：</item>
      </candidateList>
      <explain>文本全半角错误。</explain>
      <paraID>378E9243</paraID>
      <start>2</start>
      <end>3</end>
      <status>modified</status>
      <modifiedWord>：</modifiedWord>
      <trackRevisions>false</trackRevisions>
    </reviewItem>
    <reviewItem>
      <errorID>a9b50f7a-466d-4da5-9ca1-3344c8436a5f</errorID>
      <errorWord>:</errorWord>
      <group>L1_Format</group>
      <groupName>格式问题</groupName>
      <ability>L2_HalfPunc_CN</ability>
      <abilityName>全半角问题</abilityName>
      <candidateList>
        <item>：</item>
      </candidateList>
      <explain>文本全半角错误。</explain>
      <paraID>71671BD2</paraID>
      <start>2</start>
      <end>3</end>
      <status>modified</status>
      <modifiedWord>：</modifiedWord>
      <trackRevisions>false</trackRevisions>
    </reviewItem>
    <reviewItem>
      <errorID>2a007151-1218-46b9-a3d6-ea5c4837e471</errorID>
      <errorWord>:</errorWord>
      <group>L1_Format</group>
      <groupName>格式问题</groupName>
      <ability>L2_HalfPunc_CN</ability>
      <abilityName>全半角问题</abilityName>
      <candidateList>
        <item>：</item>
      </candidateList>
      <explain>文本全半角错误。</explain>
      <paraID>1BA333A3</paraID>
      <start>2</start>
      <end>3</end>
      <status>modified</status>
      <modifiedWord>：</modifiedWord>
      <trackRevisions>false</trackRevisions>
    </reviewItem>
    <reviewItem>
      <errorID>ba8843a4-54bb-4ab5-a6d8-57faf77e820c</errorID>
      <errorWord>:</errorWord>
      <group>L1_Format</group>
      <groupName>格式问题</groupName>
      <ability>L2_HalfPunc_CN</ability>
      <abilityName>全半角问题</abilityName>
      <candidateList>
        <item>：</item>
      </candidateList>
      <explain>文本全半角错误。</explain>
      <paraID>5F00C0DD</paraID>
      <start>2</start>
      <end>3</end>
      <status>modified</status>
      <modifiedWord>：</modifiedWord>
      <trackRevisions>false</trackRevisions>
    </reviewItem>
    <reviewItem>
      <errorID>df20e14a-d38b-445e-b184-b9dfa7012643</errorID>
      <errorWord>须</errorWord>
      <group>L1_Word</group>
      <groupName>字词问题</groupName>
      <ability>L2_Typo</ability>
      <abilityName>字词错误</abilityName>
      <candidateList>
        <item>需</item>
      </candidateList>
      <explain>❶〈动〉需要：～求｜按～分配｜完成任务还～五天时间。❷需用的东西：军～。</explain>
      <paraID>720657DB</paraID>
      <start>83</start>
      <end>84</end>
      <status>modified</status>
      <modifiedWord>需</modifiedWord>
      <trackRevisions>false</trackRevisions>
    </reviewItem>
    <reviewItem>
      <errorID>29a07dd9-082b-4104-8348-7adbb0d87326</errorID>
      <errorWord>接</errorWord>
      <group>L1_Word</group>
      <groupName>字词问题</groupName>
      <ability>L2_Typo</ability>
      <abilityName>字词错误</abilityName>
      <candidateList>
        <item>接到</item>
      </candidateList>
      <explain/>
      <paraID>78C9EAC8</paraID>
      <start>65</start>
      <end>66</end>
      <status>ignored</status>
      <modifiedWord/>
      <trackRevisions>false</trackRevisions>
    </reviewItem>
    <reviewItem>
      <errorID>53c345f3-7b1e-40c2-aa37-a84e5250109d</errorID>
      <errorWord>必需</errorWord>
      <group>L1_Word</group>
      <groupName>字词问题</groupName>
      <ability>L2_Typo</ability>
      <abilityName>字词错误</abilityName>
      <candidateList>
        <item>必须</item>
      </candidateList>
      <explain>存在发音相同字词的误用。</explain>
      <paraID>36120DE8</paraID>
      <start>27</start>
      <end>29</end>
      <status>ignored</status>
      <modifiedWord/>
      <trackRevisions>false</trackRevisions>
    </reviewItem>
    <reviewItem>
      <errorID>534f8e29-9bab-4106-9301-d50752056f08</errorID>
      <errorWord>胶粘剂</errorWord>
      <group>L1_Word</group>
      <groupName>字词问题</groupName>
      <ability>L2_Typo</ability>
      <abilityName>字词错误</abilityName>
      <candidateList>
        <item>胶黏剂</item>
      </candidateList>
      <explain/>
      <paraID>75357E04</paraID>
      <start>14</start>
      <end>17</end>
      <status>ignored</status>
      <modifiedWord/>
      <trackRevisions>false</trackRevisions>
    </reviewItem>
    <reviewItem>
      <errorID>f626d9e7-3eaf-44df-8eaf-9993b2a250c7</errorID>
      <errorWord>下午14:30</errorWord>
      <group>L1_Knowledge</group>
      <groupName>知识性问题</groupName>
      <ability>L2_Time</ability>
      <abilityName>日期时间</abilityName>
      <candidateList>
        <item>14:30</item>
      </candidateList>
      <explain>24小时制的时间，不需要强调“下午”。</explain>
      <paraID>1FD7FE31</paraID>
      <start>49</start>
      <end>54</end>
      <status>modified</status>
      <modifiedWord>14:30</modifiedWord>
      <trackRevisions>false</trackRevisions>
    </reviewItem>
    <reviewItem>
      <errorID>ff31323b-9843-4f08-a138-9c6cbf7d4382</errorID>
      <errorWord>:</errorWord>
      <group>L1_Format</group>
      <groupName>格式问题</groupName>
      <ability>L2_HalfPunc_CN</ability>
      <abilityName>全半角问题</abilityName>
      <candidateList>
        <item>：</item>
      </candidateList>
      <explain>文本全半角错误。</explain>
      <paraID>1A68494B</paraID>
      <start>1</start>
      <end>2</end>
      <status>modified</status>
      <modifiedWord>：</modifiedWord>
      <trackRevisions>false</trackRevisions>
    </reviewItem>
    <reviewItem>
      <errorID>dafae867-794e-4205-831f-2a56284c0261</errorID>
      <errorWord>（</errorWord>
      <group>L1_Punc</group>
      <groupName>标点问题</groupName>
      <ability>L2_Punc_CN</ability>
      <abilityName>标点符号问题</abilityName>
      <candidateList/>
      <explain>同一形式括号套用。</explain>
      <paraID> 183F216</paraID>
      <start>46</start>
      <end>47</end>
      <status>ignored</status>
      <modifiedWord/>
      <trackRevisions>false</trackRevisions>
    </reviewItem>
    <reviewItem>
      <errorID>f50c2b66-0a46-432e-8587-fcaec328e136</errorID>
      <errorWord>）</errorWord>
      <group>L1_Punc</group>
      <groupName>标点问题</groupName>
      <ability>L2_Punc_CN</ability>
      <abilityName>标点符号问题</abilityName>
      <candidateList/>
      <explain>同一形式括号套用。</explain>
      <paraID> 183F216</paraID>
      <start>49</start>
      <end>50</end>
      <status>ignored</status>
      <modifiedWord/>
      <trackRevisions>false</trackRevisions>
    </reviewItem>
    <reviewItem>
      <errorID>d8a6faaf-73a2-46a6-91af-64cccf25cb66</errorID>
      <errorWord>-</errorWord>
      <group>L1_Format</group>
      <groupName>格式问题</groupName>
      <ability>L2_HalfPunc_CN</ability>
      <abilityName>全半角问题</abilityName>
      <candidateList>
        <item>－</item>
      </candidateList>
      <explain>文本全半角错误。</explain>
      <paraID>57CA6C93</paraID>
      <start>29</start>
      <end>30</end>
      <status>modified</status>
      <modifiedWord>－</modifiedWord>
      <trackRevisions>false</trackRevisions>
    </reviewItem>
    <reviewItem>
      <errorID>75061b0e-e842-4699-9f27-4d33deebd096</errorID>
      <errorWord>-</errorWord>
      <group>L1_Format</group>
      <groupName>格式问题</groupName>
      <ability>L2_HalfPunc_CN</ability>
      <abilityName>全半角问题</abilityName>
      <candidateList>
        <item>－</item>
      </candidateList>
      <explain>文本全半角错误。</explain>
      <paraID>5000A476</paraID>
      <start>29</start>
      <end>30</end>
      <status>modified</status>
      <modifiedWord>－</modifiedWord>
      <trackRevisions>false</trackRevisions>
    </reviewItem>
    <reviewItem>
      <errorID>35908297-4ad1-4dca-a61e-3a0e178c7359</errorID>
      <errorWord>-</errorWord>
      <group>L1_Format</group>
      <groupName>格式问题</groupName>
      <ability>L2_HalfPunc_CN</ability>
      <abilityName>全半角问题</abilityName>
      <candidateList>
        <item>－</item>
      </candidateList>
      <explain>文本全半角错误。</explain>
      <paraID>5000A476</paraID>
      <start>37</start>
      <end>38</end>
      <status>modified</status>
      <modifiedWord>－</modifiedWord>
      <trackRevisions>false</trackRevisions>
    </reviewItem>
    <reviewItem>
      <errorID>baf85ba1-693a-476c-a944-4b1d784511b8</errorID>
      <errorWord>-</errorWord>
      <group>L1_Format</group>
      <groupName>格式问题</groupName>
      <ability>L2_HalfPunc_CN</ability>
      <abilityName>全半角问题</abilityName>
      <candidateList>
        <item>－</item>
      </candidateList>
      <explain>文本全半角错误。</explain>
      <paraID>6BDFCFA7</paraID>
      <start>28</start>
      <end>29</end>
      <status>modified</status>
      <modifiedWord>－</modifiedWord>
      <trackRevisions>false</trackRevisions>
    </reviewItem>
    <reviewItem>
      <errorID>1459db74-9d4b-4306-902e-8007006dd0b8</errorID>
      <errorWord>-</errorWord>
      <group>L1_Format</group>
      <groupName>格式问题</groupName>
      <ability>L2_HalfPunc_CN</ability>
      <abilityName>全半角问题</abilityName>
      <candidateList>
        <item>－</item>
      </candidateList>
      <explain>文本全半角错误。</explain>
      <paraID>3FF5786F</paraID>
      <start>28</start>
      <end>29</end>
      <status>modified</status>
      <modifiedWord>－</modifiedWord>
      <trackRevisions>false</trackRevisions>
    </reviewItem>
    <reviewItem>
      <errorID>f29fcaf4-8f08-4401-b143-ecd6bf383a1f</errorID>
      <errorWord>,</errorWord>
      <group>L1_Format</group>
      <groupName>格式问题</groupName>
      <ability>L2_HalfPunc_CN</ability>
      <abilityName>全半角问题</abilityName>
      <candidateList>
        <item>，</item>
      </candidateList>
      <explain>文本全半角错误。</explain>
      <paraID>1608ABC3</paraID>
      <start>14</start>
      <end>15</end>
      <status>modified</status>
      <modifiedWord>，</modifiedWord>
      <trackRevisions>false</trackRevisions>
    </reviewItem>
    <reviewItem>
      <errorID>486c6466-bfdc-4175-908b-c0be0c59ecb5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1CD926A5</paraID>
      <start>18</start>
      <end>19</end>
      <status>ignored</status>
      <modifiedWord/>
      <trackRevisions>false</trackRevisions>
    </reviewItem>
    <reviewItem>
      <errorID>e52609be-9b98-4991-bef7-ed47c0831634</errorID>
      <errorWord>:</errorWord>
      <group>L1_Format</group>
      <groupName>格式问题</groupName>
      <ability>L2_HalfPunc_CN</ability>
      <abilityName>全半角问题</abilityName>
      <candidateList>
        <item>：</item>
      </candidateList>
      <explain>文本全半角错误。</explain>
      <paraID>739AC2A3</paraID>
      <start>1</start>
      <end>2</end>
      <status>modified</status>
      <modifiedWord>：</modifiedWord>
      <trackRevisions>false</trackRevisions>
    </reviewItem>
    <reviewItem>
      <errorID>1ffb8e40-ba88-4bee-bd80-4523075b383f</errorID>
      <errorWord>（</errorWord>
      <group>L1_Punc</group>
      <groupName>标点问题</groupName>
      <ability>L2_Punc_CN</ability>
      <abilityName>标点符号问题</abilityName>
      <candidateList/>
      <explain>同一形式括号套用。</explain>
      <paraID>41F1E57D</paraID>
      <start>46</start>
      <end>47</end>
      <status>ignored</status>
      <modifiedWord/>
      <trackRevisions>false</trackRevisions>
    </reviewItem>
    <reviewItem>
      <errorID>48c04995-23ce-48c3-a813-e789edebb964</errorID>
      <errorWord>）</errorWord>
      <group>L1_Punc</group>
      <groupName>标点问题</groupName>
      <ability>L2_Punc_CN</ability>
      <abilityName>标点符号问题</abilityName>
      <candidateList/>
      <explain>同一形式括号套用。</explain>
      <paraID>41F1E57D</paraID>
      <start>49</start>
      <end>50</end>
      <status>ignored</status>
      <modifiedWord/>
      <trackRevisions>false</trackRevisions>
    </reviewItem>
    <reviewItem>
      <errorID>9bae0660-302b-4efa-b084-7b3c39d37294</errorID>
      <errorWord>-</errorWord>
      <group>L1_Format</group>
      <groupName>格式问题</groupName>
      <ability>L2_HalfPunc_CN</ability>
      <abilityName>全半角问题</abilityName>
      <candidateList>
        <item>－</item>
      </candidateList>
      <explain>文本全半角错误。</explain>
      <paraID>71248FB1</paraID>
      <start>29</start>
      <end>30</end>
      <status>modified</status>
      <modifiedWord>－</modifiedWord>
      <trackRevisions>false</trackRevisions>
    </reviewItem>
    <reviewItem>
      <errorID>2566ed80-8612-442a-9efc-c7015d8f3430</errorID>
      <errorWord>-</errorWord>
      <group>L1_Format</group>
      <groupName>格式问题</groupName>
      <ability>L2_HalfPunc_CN</ability>
      <abilityName>全半角问题</abilityName>
      <candidateList>
        <item>－</item>
      </candidateList>
      <explain>文本全半角错误。</explain>
      <paraID>6E86A983</paraID>
      <start>29</start>
      <end>30</end>
      <status>modified</status>
      <modifiedWord>－</modifiedWord>
      <trackRevisions>false</trackRevisions>
    </reviewItem>
    <reviewItem>
      <errorID>c8b0e54c-c1d4-4d26-8cc7-de14a87c34a0</errorID>
      <errorWord>-</errorWord>
      <group>L1_Format</group>
      <groupName>格式问题</groupName>
      <ability>L2_HalfPunc_CN</ability>
      <abilityName>全半角问题</abilityName>
      <candidateList>
        <item>－</item>
      </candidateList>
      <explain>文本全半角错误。</explain>
      <paraID>6E86A983</paraID>
      <start>37</start>
      <end>38</end>
      <status>modified</status>
      <modifiedWord>－</modifiedWord>
      <trackRevisions>false</trackRevisions>
    </reviewItem>
    <reviewItem>
      <errorID>f2a55565-c78a-4a9d-b565-9e4863b2f018</errorID>
      <errorWord>-</errorWord>
      <group>L1_Format</group>
      <groupName>格式问题</groupName>
      <ability>L2_HalfPunc_CN</ability>
      <abilityName>全半角问题</abilityName>
      <candidateList>
        <item>－</item>
      </candidateList>
      <explain>文本全半角错误。</explain>
      <paraID>6A2E7AFE</paraID>
      <start>28</start>
      <end>29</end>
      <status>modified</status>
      <modifiedWord>－</modifiedWord>
      <trackRevisions>false</trackRevisions>
    </reviewItem>
    <reviewItem>
      <errorID>76759943-2e92-4524-b954-d684c29de38c</errorID>
      <errorWord>-</errorWord>
      <group>L1_Format</group>
      <groupName>格式问题</groupName>
      <ability>L2_HalfPunc_CN</ability>
      <abilityName>全半角问题</abilityName>
      <candidateList>
        <item>－</item>
      </candidateList>
      <explain>文本全半角错误。</explain>
      <paraID>3E5EA5AE</paraID>
      <start>28</start>
      <end>29</end>
      <status>modified</status>
      <modifiedWord>－</modifiedWord>
      <trackRevisions>false</trackRevisions>
    </reviewItem>
    <reviewItem>
      <errorID>142e2493-224b-4ce2-9e4f-42ac4c0c5e52</errorID>
      <errorWord>,</errorWord>
      <group>L1_Format</group>
      <groupName>格式问题</groupName>
      <ability>L2_HalfPunc_CN</ability>
      <abilityName>全半角问题</abilityName>
      <candidateList>
        <item>，</item>
      </candidateList>
      <explain>文本全半角错误。</explain>
      <paraID>6068F914</paraID>
      <start>14</start>
      <end>15</end>
      <status>modified</status>
      <modifiedWord>，</modifiedWord>
      <trackRevisions>false</trackRevisions>
    </reviewItem>
    <reviewItem>
      <errorID>82762446-3214-4624-95bd-7c2a5acc5e77</errorID>
      <errorWord>其它</errorWord>
      <group>L1_Word</group>
      <groupName>字词问题</groupName>
      <ability>L2_Alias</ability>
      <abilityName>也作/曾用词</abilityName>
      <candidateList>
        <item>其他</item>
      </candidateList>
      <explain>词汇[其它]为不规范表述或旧称，其规范书面表述为[其他]。</explain>
      <paraID>4234D06C</paraID>
      <start>51</start>
      <end>53</end>
      <status>modified</status>
      <modifiedWord>其他</modifiedWord>
      <trackRevisions>false</trackRevisions>
    </reviewItem>
    <reviewItem>
      <errorID>a2014986-9715-4cd9-afa2-44f9749ededc</errorID>
      <errorWord>(</errorWord>
      <group>L1_Format</group>
      <groupName>格式问题</groupName>
      <ability>L2_HalfPunc_CN</ability>
      <abilityName>全半角问题</abilityName>
      <candidateList>
        <item>（</item>
      </candidateList>
      <explain>文本全半角错误。</explain>
      <paraID>6CA1CBB9</paraID>
      <start>5</start>
      <end>6</end>
      <status>modified</status>
      <modifiedWord>（</modifiedWord>
      <trackRevisions>false</trackRevisions>
    </reviewItem>
    <reviewItem>
      <errorID>74c5c388-d6c7-4e74-9252-0e27bedc17e5</errorID>
      <errorWord>(</errorWord>
      <group>L1_Format</group>
      <groupName>格式问题</groupName>
      <ability>L2_HalfPunc_CN</ability>
      <abilityName>全半角问题</abilityName>
      <candidateList>
        <item>（</item>
      </candidateList>
      <explain>文本全半角错误。</explain>
      <paraID>6CA1CBB9</paraID>
      <start>19</start>
      <end>20</end>
      <status>modified</status>
      <modifiedWord>（</modifiedWord>
      <trackRevisions>false</trackRevisions>
    </reviewItem>
    <reviewItem>
      <errorID>8b7b27f2-0f9e-4403-b797-84903dafffa8</errorID>
      <errorWord>(</errorWord>
      <group>L1_Format</group>
      <groupName>格式问题</groupName>
      <ability>L2_HalfPunc_CN</ability>
      <abilityName>全半角问题</abilityName>
      <candidateList>
        <item>（</item>
      </candidateList>
      <explain>文本全半角错误。</explain>
      <paraID>6CA1CBB9</paraID>
      <start>32</start>
      <end>33</end>
      <status>modified</status>
      <modifiedWord>（</modifiedWord>
      <trackRevisions>false</trackRevisions>
    </reviewItem>
    <reviewItem>
      <errorID>8f957073-a107-4187-9d1d-ab1044734175</errorID>
      <errorWord>(</errorWord>
      <group>L1_Format</group>
      <groupName>格式问题</groupName>
      <ability>L2_HalfPunc_CN</ability>
      <abilityName>全半角问题</abilityName>
      <candidateList>
        <item>（</item>
      </candidateList>
      <explain>文本全半角错误。</explain>
      <paraID>6CA1CBB9</paraID>
      <start>44</start>
      <end>45</end>
      <status>modified</status>
      <modifiedWord>（</modifiedWord>
      <trackRevisions>false</trackRevisions>
    </reviewItem>
    <reviewItem>
      <errorID>2a3ecc51-c2b1-479f-8493-c412df02e3ce</errorID>
      <errorWord>:</errorWord>
      <group>L1_Format</group>
      <groupName>格式问题</groupName>
      <ability>L2_HalfPunc_CN</ability>
      <abilityName>全半角问题</abilityName>
      <candidateList>
        <item>：</item>
      </candidateList>
      <explain>文本全半角错误。</explain>
      <paraID> 31D6A40</paraID>
      <start>1</start>
      <end>2</end>
      <status>modified</status>
      <modifiedWord>：</modifiedWord>
      <trackRevisions>false</trackRevisions>
    </reviewItem>
    <reviewItem>
      <errorID>7a1ded53-302b-41f3-9481-bf1f840fff46</errorID>
      <errorWord>-</errorWord>
      <group>L1_Format</group>
      <groupName>格式问题</groupName>
      <ability>L2_HalfPunc_CN</ability>
      <abilityName>全半角问题</abilityName>
      <candidateList>
        <item>－</item>
      </candidateList>
      <explain>文本全半角错误。</explain>
      <paraID> 9D35DAC</paraID>
      <start>29</start>
      <end>30</end>
      <status>modified</status>
      <modifiedWord>－</modifiedWord>
      <trackRevisions>false</trackRevisions>
    </reviewItem>
    <reviewItem>
      <errorID>9d062371-9896-4f66-a00e-6ad0c629b6f6</errorID>
      <errorWord>-</errorWord>
      <group>L1_Format</group>
      <groupName>格式问题</groupName>
      <ability>L2_HalfPunc_CN</ability>
      <abilityName>全半角问题</abilityName>
      <candidateList>
        <item>－</item>
      </candidateList>
      <explain>文本全半角错误。</explain>
      <paraID>72402F0C</paraID>
      <start>29</start>
      <end>30</end>
      <status>modified</status>
      <modifiedWord>－</modifiedWord>
      <trackRevisions>false</trackRevisions>
    </reviewItem>
    <reviewItem>
      <errorID>0d64cbd2-c9ca-4299-8015-90f3b51f8e9b</errorID>
      <errorWord>-</errorWord>
      <group>L1_Format</group>
      <groupName>格式问题</groupName>
      <ability>L2_HalfPunc_CN</ability>
      <abilityName>全半角问题</abilityName>
      <candidateList>
        <item>－</item>
      </candidateList>
      <explain>文本全半角错误。</explain>
      <paraID>72402F0C</paraID>
      <start>37</start>
      <end>38</end>
      <status>modified</status>
      <modifiedWord>－</modifiedWord>
      <trackRevisions>false</trackRevisions>
    </reviewItem>
    <reviewItem>
      <errorID>5de0d622-e572-4ffa-8da2-fc7109d89f78</errorID>
      <errorWord>-</errorWord>
      <group>L1_Format</group>
      <groupName>格式问题</groupName>
      <ability>L2_HalfPunc_CN</ability>
      <abilityName>全半角问题</abilityName>
      <candidateList>
        <item>－</item>
      </candidateList>
      <explain>文本全半角错误。</explain>
      <paraID>30F92BC9</paraID>
      <start>28</start>
      <end>29</end>
      <status>modified</status>
      <modifiedWord>－</modifiedWord>
      <trackRevisions>false</trackRevisions>
    </reviewItem>
    <reviewItem>
      <errorID>a9b8c54c-7c22-41d7-bcc9-c5b48ee53d90</errorID>
      <errorWord>-</errorWord>
      <group>L1_Format</group>
      <groupName>格式问题</groupName>
      <ability>L2_HalfPunc_CN</ability>
      <abilityName>全半角问题</abilityName>
      <candidateList>
        <item>－</item>
      </candidateList>
      <explain>文本全半角错误。</explain>
      <paraID> E045385</paraID>
      <start>28</start>
      <end>29</end>
      <status>modified</status>
      <modifiedWord>－</modifiedWord>
      <trackRevisions>false</trackRevisions>
    </reviewItem>
    <reviewItem>
      <errorID>e3738828-bd5f-4bbe-a3f2-5b958207f50f</errorID>
      <errorWord>,</errorWord>
      <group>L1_Format</group>
      <groupName>格式问题</groupName>
      <ability>L2_HalfPunc_CN</ability>
      <abilityName>全半角问题</abilityName>
      <candidateList>
        <item>，</item>
      </candidateList>
      <explain>文本全半角错误。</explain>
      <paraID>7ED9FAB7</paraID>
      <start>14</start>
      <end>15</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17A418E-E61B-4A7B-84DD-9A2F78AC592E}"/>
</file>

<file path=customXml/itemProps2.xml><?xml version="1.0" encoding="utf-8"?>
<ds:datastoreItem xmlns:ds="http://schemas.openxmlformats.org/officeDocument/2006/customXml" ds:itemID="{AFE45E61-1B14-4E67-B0B8-10F9F61C237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25</cp:revision>
  <dcterms:created xsi:type="dcterms:W3CDTF">2022-10-10T04:43:00Z</dcterms:created>
  <dcterms:modified xsi:type="dcterms:W3CDTF">2026-06-18T05:11:59Z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CA58433D3BF34F1E9A13B1FE2FC17395_13</vt:lpwstr>
  </property>
  <property fmtid="{D5CDD505-2E9C-101B-9397-08002B2CF9AE}" pid="4" name="KSOTemplateDocerSaveRecord">
    <vt:lpwstr>eyJoZGlkIjoiODAyYjE2NTJhMzMzODg2NGNjYWU0OWNkMTJiN2E5MWYiLCJ1c2VySWQiOiIxOTQ5NzAzNjMifQ==</vt:lpwstr>
  </property>
</Properties>
</file>