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23"/>
        <w:jc w:val="center"/>
        <w:spacing w:line="560" w:lineRule="exact"/>
        <w:rPr>
          <w:rFonts w:ascii="宋体" w:hAnsi="宋体"/>
          <w:spacing w:val="16"/>
          <w:sz w:val="44"/>
          <w:szCs w:val="44"/>
          <w:highlight w:val="none"/>
          <w:u w:val="single"/>
        </w:rPr>
      </w:pPr>
      <w:r>
        <w:rPr>
          <w:rFonts w:ascii="宋体" w:hAnsi="宋体"/>
          <w:spacing w:val="16"/>
          <w:sz w:val="44"/>
          <w:szCs w:val="44"/>
          <w:highlight w:val="none"/>
          <w:u w:val="single"/>
        </w:rPr>
      </w:r>
      <w:r/>
    </w:p>
    <w:p>
      <w:pPr>
        <w:ind w:right="-288"/>
        <w:jc w:val="center"/>
        <w:spacing w:line="560" w:lineRule="exact"/>
        <w:rPr>
          <w:rFonts w:ascii="宋体" w:hAnsi="宋体"/>
          <w:spacing w:val="16"/>
          <w:sz w:val="44"/>
          <w:szCs w:val="44"/>
          <w:highlight w:val="none"/>
          <w:u w:val="single"/>
        </w:rPr>
      </w:pPr>
      <w:r>
        <w:rPr>
          <w:rFonts w:ascii="宋体" w:hAnsi="宋体"/>
          <w:spacing w:val="16"/>
          <w:sz w:val="44"/>
          <w:szCs w:val="44"/>
          <w:highlight w:val="none"/>
          <w:u w:val="single"/>
        </w:rPr>
      </w:r>
      <w:r/>
    </w:p>
    <w:p>
      <w:pPr>
        <w:jc w:val="center"/>
        <w:widowControl/>
        <w:rPr>
          <w:rFonts w:hint="eastAsia" w:ascii="黑体" w:hAnsi="宋体" w:eastAsia="黑体" w:cs="Times New Roman"/>
          <w:color w:val="000000"/>
          <w:sz w:val="36"/>
          <w:szCs w:val="36"/>
          <w:highlight w:val="none"/>
        </w:rPr>
      </w:pPr>
      <w:r>
        <w:rPr>
          <w:rFonts w:hint="eastAsia" w:ascii="黑体" w:hAnsi="宋体" w:eastAsia="黑体" w:cs="Times New Roman"/>
          <w:color w:val="000000"/>
          <w:sz w:val="36"/>
          <w:szCs w:val="36"/>
          <w:highlight w:val="none"/>
        </w:rPr>
        <w:t xml:space="preserve"> 南京市雨花台区秦淮新河以南片区1007单元板桥新城片区1016单元及街区详细规划</w:t>
      </w:r>
      <w:r/>
    </w:p>
    <w:p>
      <w:pPr>
        <w:jc w:val="center"/>
        <w:spacing w:before="100" w:after="100" w:line="360" w:lineRule="auto"/>
        <w:rPr>
          <w:rFonts w:ascii="黑体" w:hAnsi="宋体" w:eastAsia="黑体"/>
          <w:b/>
          <w:bCs/>
          <w:sz w:val="48"/>
          <w:szCs w:val="48"/>
          <w:highlight w:val="none"/>
        </w:rPr>
      </w:pPr>
      <w:r>
        <w:rPr>
          <w:rFonts w:ascii="黑体" w:hAnsi="宋体" w:eastAsia="黑体"/>
          <w:b/>
          <w:bCs/>
          <w:sz w:val="48"/>
          <w:szCs w:val="48"/>
          <w:highlight w:val="none"/>
        </w:rPr>
      </w:r>
      <w:r/>
    </w:p>
    <w:p>
      <w:pPr>
        <w:pStyle w:val="863"/>
        <w:rPr>
          <w:rFonts w:ascii="黑体" w:hAnsi="宋体" w:eastAsia="黑体"/>
          <w:b/>
          <w:bCs/>
          <w:sz w:val="48"/>
          <w:szCs w:val="48"/>
          <w:highlight w:val="none"/>
        </w:rPr>
      </w:pPr>
      <w:r>
        <w:rPr>
          <w:rFonts w:ascii="黑体" w:hAnsi="宋体" w:eastAsia="黑体"/>
          <w:b/>
          <w:bCs/>
          <w:sz w:val="48"/>
          <w:szCs w:val="48"/>
          <w:highlight w:val="none"/>
        </w:rPr>
      </w:r>
      <w:r/>
    </w:p>
    <w:p>
      <w:r/>
      <w:r/>
    </w:p>
    <w:p>
      <w:pPr>
        <w:jc w:val="center"/>
        <w:spacing w:line="360" w:lineRule="auto"/>
        <w:rPr>
          <w:rFonts w:ascii="黑体" w:hAnsi="宋体" w:eastAsia="黑体"/>
          <w:bCs/>
          <w:sz w:val="90"/>
          <w:szCs w:val="90"/>
          <w:highlight w:val="none"/>
        </w:rPr>
      </w:pPr>
      <w:r>
        <w:rPr>
          <w:rFonts w:hint="eastAsia" w:ascii="黑体" w:hAnsi="宋体" w:eastAsia="黑体" w:cs="黑体"/>
          <w:bCs/>
          <w:sz w:val="90"/>
          <w:szCs w:val="90"/>
          <w:highlight w:val="none"/>
        </w:rPr>
        <w:t xml:space="preserve">政府采购招标文件</w:t>
      </w:r>
      <w:r/>
    </w:p>
    <w:p>
      <w:pPr>
        <w:jc w:val="center"/>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招标编号：JSZC-320114-JXJS-G2026-0002  </w:t>
      </w:r>
      <w:r/>
    </w:p>
    <w:p>
      <w:pPr>
        <w:jc w:val="center"/>
        <w:spacing w:line="360" w:lineRule="auto"/>
        <w:rPr>
          <w:rFonts w:ascii="宋体"/>
          <w:b/>
          <w:bCs/>
          <w:sz w:val="32"/>
          <w:szCs w:val="32"/>
          <w:highlight w:val="none"/>
        </w:rPr>
      </w:pPr>
      <w:r>
        <w:rPr>
          <w:rFonts w:ascii="宋体"/>
          <w:b/>
          <w:bCs/>
          <w:sz w:val="32"/>
          <w:szCs w:val="32"/>
          <w:highlight w:val="none"/>
        </w:rPr>
      </w:r>
      <w:r/>
    </w:p>
    <w:p>
      <w:pPr>
        <w:jc w:val="center"/>
        <w:spacing w:line="360" w:lineRule="auto"/>
        <w:rPr>
          <w:rFonts w:ascii="宋体"/>
          <w:b/>
          <w:bCs/>
          <w:sz w:val="32"/>
          <w:szCs w:val="32"/>
          <w:highlight w:val="none"/>
        </w:rPr>
      </w:pPr>
      <w:r>
        <w:rPr>
          <w:rFonts w:ascii="宋体"/>
          <w:b/>
          <w:bCs/>
          <w:sz w:val="32"/>
          <w:szCs w:val="32"/>
          <w:highlight w:val="none"/>
        </w:rPr>
      </w:r>
      <w:r/>
    </w:p>
    <w:p>
      <w:pPr>
        <w:jc w:val="center"/>
        <w:spacing w:line="360" w:lineRule="auto"/>
        <w:rPr>
          <w:rFonts w:ascii="宋体"/>
          <w:b/>
          <w:bCs/>
          <w:sz w:val="32"/>
          <w:szCs w:val="32"/>
          <w:highlight w:val="none"/>
        </w:rPr>
      </w:pPr>
      <w:r>
        <w:rPr>
          <w:rFonts w:ascii="宋体"/>
          <w:b/>
          <w:bCs/>
          <w:sz w:val="32"/>
          <w:szCs w:val="32"/>
          <w:highlight w:val="none"/>
        </w:rPr>
      </w:r>
      <w:r/>
    </w:p>
    <w:p>
      <w:pPr>
        <w:jc w:val="right"/>
        <w:spacing w:line="360" w:lineRule="auto"/>
        <w:rPr>
          <w:rFonts w:ascii="宋体"/>
          <w:sz w:val="32"/>
          <w:szCs w:val="32"/>
          <w:highlight w:val="none"/>
        </w:rPr>
      </w:pPr>
      <w:r>
        <w:rPr>
          <w:rFonts w:ascii="宋体"/>
          <w:sz w:val="32"/>
          <w:szCs w:val="32"/>
          <w:highlight w:val="none"/>
        </w:rPr>
      </w:r>
      <w:r/>
    </w:p>
    <w:p>
      <w:pPr>
        <w:jc w:val="right"/>
        <w:spacing w:line="360" w:lineRule="auto"/>
        <w:rPr>
          <w:rFonts w:ascii="宋体"/>
          <w:sz w:val="32"/>
          <w:szCs w:val="32"/>
          <w:highlight w:val="none"/>
        </w:rPr>
      </w:pPr>
      <w:r>
        <w:rPr>
          <w:rFonts w:ascii="宋体"/>
          <w:sz w:val="32"/>
          <w:szCs w:val="32"/>
          <w:highlight w:val="none"/>
        </w:rPr>
      </w:r>
      <w:r/>
    </w:p>
    <w:p>
      <w:pPr>
        <w:jc w:val="right"/>
        <w:spacing w:line="360" w:lineRule="auto"/>
        <w:rPr>
          <w:rFonts w:ascii="宋体"/>
          <w:sz w:val="32"/>
          <w:szCs w:val="32"/>
          <w:highlight w:val="none"/>
        </w:rPr>
      </w:pPr>
      <w:r>
        <w:rPr>
          <w:rFonts w:ascii="宋体"/>
          <w:sz w:val="32"/>
          <w:szCs w:val="32"/>
          <w:highlight w:val="none"/>
        </w:rPr>
      </w:r>
      <w:r/>
    </w:p>
    <w:p>
      <w:pPr>
        <w:ind w:left="0" w:firstLine="1563"/>
        <w:jc w:val="left"/>
        <w:spacing w:line="330" w:lineRule="atLeast"/>
        <w:rPr>
          <w:rFonts w:cs="宋体" w:asciiTheme="minorEastAsia" w:hAnsiTheme="minorEastAsia" w:eastAsiaTheme="minorEastAsia"/>
          <w:b/>
          <w:bCs/>
          <w:sz w:val="30"/>
          <w:szCs w:val="30"/>
          <w:highlight w:val="none"/>
        </w:rPr>
      </w:pPr>
      <w:r>
        <w:rPr>
          <w:rFonts w:hint="eastAsia" w:cs="宋体" w:asciiTheme="minorEastAsia" w:hAnsiTheme="minorEastAsia" w:eastAsiaTheme="minorEastAsia"/>
          <w:b/>
          <w:bCs/>
          <w:sz w:val="30"/>
          <w:szCs w:val="30"/>
          <w:highlight w:val="none"/>
        </w:rPr>
        <w:t xml:space="preserve">招 标 人：</w:t>
      </w:r>
      <w:r>
        <w:rPr>
          <w:rFonts w:hint="eastAsia" w:cs="宋体"/>
          <w:b/>
          <w:bCs/>
          <w:sz w:val="32"/>
          <w:szCs w:val="32"/>
          <w:highlight w:val="none"/>
        </w:rPr>
        <w:t xml:space="preserve">南京市雨花经济开发区管理委员会</w:t>
      </w:r>
      <w:r/>
    </w:p>
    <w:p>
      <w:pPr>
        <w:ind w:left="0" w:firstLine="1346"/>
        <w:jc w:val="left"/>
        <w:spacing w:line="330" w:lineRule="atLeast"/>
        <w:rPr>
          <w:rFonts w:cs="宋体" w:asciiTheme="minorEastAsia" w:hAnsiTheme="minorEastAsia" w:eastAsiaTheme="minorEastAsia"/>
          <w:b/>
          <w:bCs/>
          <w:sz w:val="30"/>
          <w:szCs w:val="30"/>
          <w:highlight w:val="none"/>
        </w:rPr>
      </w:pPr>
      <w:r>
        <w:rPr>
          <w:rFonts w:hint="eastAsia" w:ascii="宋体" w:hAnsi="宋体" w:cs="宋体"/>
          <w:b/>
          <w:bCs/>
          <w:sz w:val="32"/>
          <w:szCs w:val="32"/>
          <w:highlight w:val="none"/>
        </w:rPr>
        <w:t xml:space="preserve"> 代理机构：</w:t>
      </w:r>
      <w:r>
        <w:rPr>
          <w:rFonts w:hint="eastAsia" w:cs="宋体"/>
          <w:b/>
          <w:bCs/>
          <w:sz w:val="32"/>
          <w:szCs w:val="32"/>
          <w:highlight w:val="none"/>
        </w:rPr>
        <w:t xml:space="preserve">江苏捷星建设项目投资管理有限公司</w:t>
      </w:r>
      <w:r/>
    </w:p>
    <w:p>
      <w:pPr>
        <w:ind w:firstLine="3534"/>
        <w:jc w:val="both"/>
        <w:spacing w:line="360" w:lineRule="auto"/>
        <w:tabs>
          <w:tab w:val="left" w:pos="360" w:leader="none"/>
        </w:tabs>
        <w:rPr>
          <w:rFonts w:ascii="宋体"/>
          <w:b/>
          <w:bCs/>
          <w:sz w:val="32"/>
          <w:szCs w:val="32"/>
          <w:highlight w:val="none"/>
        </w:rPr>
      </w:pPr>
      <w:r>
        <w:rPr>
          <w:rFonts w:hint="eastAsia" w:ascii="宋体" w:hAnsi="宋体" w:cs="宋体"/>
          <w:b/>
          <w:bCs/>
          <w:sz w:val="32"/>
          <w:szCs w:val="32"/>
          <w:highlight w:val="none"/>
        </w:rPr>
        <w:t xml:space="preserve">二○二</w:t>
      </w:r>
      <w:r>
        <w:rPr>
          <w:rFonts w:hint="eastAsia" w:ascii="宋体" w:hAnsi="宋体" w:cs="宋体"/>
          <w:b/>
          <w:bCs/>
          <w:sz w:val="32"/>
          <w:szCs w:val="32"/>
          <w:highlight w:val="none"/>
          <w:lang w:eastAsia="zh-CN"/>
        </w:rPr>
        <w:t xml:space="preserve">六</w:t>
      </w:r>
      <w:r>
        <w:rPr>
          <w:rFonts w:hint="eastAsia" w:ascii="宋体" w:hAnsi="宋体" w:cs="宋体"/>
          <w:b/>
          <w:bCs/>
          <w:sz w:val="32"/>
          <w:szCs w:val="32"/>
          <w:highlight w:val="none"/>
        </w:rPr>
        <w:t xml:space="preserve">年</w:t>
      </w:r>
      <w:r>
        <w:rPr>
          <w:rFonts w:hint="eastAsia" w:ascii="宋体" w:hAnsi="宋体" w:cs="宋体"/>
          <w:b/>
          <w:bCs/>
          <w:sz w:val="32"/>
          <w:szCs w:val="32"/>
          <w:highlight w:val="none"/>
          <w:lang w:eastAsia="zh-CN"/>
        </w:rPr>
        <w:t xml:space="preserve">五</w:t>
      </w:r>
      <w:r>
        <w:rPr>
          <w:rFonts w:hint="eastAsia" w:ascii="宋体" w:hAnsi="宋体" w:cs="宋体"/>
          <w:b/>
          <w:bCs/>
          <w:sz w:val="32"/>
          <w:szCs w:val="32"/>
          <w:highlight w:val="none"/>
        </w:rPr>
        <w:t xml:space="preserve">月</w:t>
      </w:r>
      <w:r/>
    </w:p>
    <w:p>
      <w:pPr>
        <w:pStyle w:val="1279"/>
        <w:numPr>
          <w:ilvl w:val="0"/>
          <w:numId w:val="1"/>
        </w:numPr>
        <w:jc w:val="center"/>
        <w:rPr>
          <w:rFonts w:ascii="黑体" w:eastAsia="黑体"/>
          <w:sz w:val="36"/>
          <w:szCs w:val="36"/>
          <w:highlight w:val="none"/>
          <w:lang w:val="zh-CN"/>
        </w:rPr>
      </w:pPr>
      <w:r>
        <w:rPr>
          <w:rFonts w:hint="eastAsia" w:ascii="黑体" w:eastAsia="黑体"/>
          <w:sz w:val="36"/>
          <w:szCs w:val="36"/>
          <w:highlight w:val="none"/>
        </w:rPr>
        <w:br w:type="page" w:clear="all"/>
      </w:r>
      <w:r>
        <w:rPr>
          <w:rFonts w:hint="eastAsia" w:ascii="黑体" w:eastAsia="黑体"/>
          <w:sz w:val="36"/>
          <w:szCs w:val="36"/>
          <w:highlight w:val="none"/>
          <w:lang w:val="zh-CN"/>
        </w:rPr>
        <w:t xml:space="preserve">投标邀请  </w:t>
      </w:r>
      <w:r/>
    </w:p>
    <w:p>
      <w:pPr>
        <w:jc w:val="center"/>
        <w:rPr>
          <w:rFonts w:ascii="黑体" w:eastAsia="黑体"/>
          <w:sz w:val="36"/>
          <w:szCs w:val="36"/>
          <w:highlight w:val="none"/>
          <w:lang w:val="zh-CN"/>
        </w:rPr>
      </w:pPr>
      <w:r>
        <w:rPr>
          <w:rFonts w:ascii="黑体" w:eastAsia="黑体"/>
          <w:sz w:val="36"/>
          <w:szCs w:val="36"/>
          <w:highlight w:val="none"/>
          <w:lang w:val="zh-CN"/>
        </w:rPr>
      </w:r>
      <w:r/>
    </w:p>
    <w:p>
      <w:pPr>
        <w:ind w:firstLine="426"/>
        <w:jc w:val="left"/>
        <w:spacing w:before="75" w:after="75" w:line="440" w:lineRule="exact"/>
        <w:shd w:val="clear" w:color="auto" w:fill="ffffff"/>
        <w:widowControl/>
        <w:rPr>
          <w:rFonts w:ascii="宋体" w:hAnsi="宋体" w:cs="宋体"/>
          <w:b/>
          <w:color w:val="000000"/>
          <w:highlight w:val="none"/>
        </w:rPr>
      </w:pPr>
      <w:r>
        <w:rPr>
          <w:rFonts w:hint="eastAsia" w:ascii="宋体" w:hAnsi="宋体" w:cs="宋体"/>
          <w:b/>
          <w:color w:val="000000"/>
          <w:highlight w:val="none"/>
        </w:rPr>
        <w:t xml:space="preserve">项目概况</w:t>
      </w:r>
      <w:r/>
    </w:p>
    <w:p>
      <w:pPr>
        <w:ind w:firstLine="424"/>
        <w:jc w:val="left"/>
        <w:spacing w:before="75" w:after="75" w:line="440" w:lineRule="exact"/>
        <w:shd w:val="clear" w:color="auto" w:fill="ffffff"/>
        <w:widowControl/>
        <w:rPr>
          <w:rFonts w:ascii="宋体" w:hAnsi="宋体" w:cs="宋体"/>
          <w:color w:val="000000"/>
          <w:highlight w:val="none"/>
        </w:rPr>
      </w:pPr>
      <w:r>
        <w:rPr>
          <w:rFonts w:ascii="Segoe UI" w:hAnsi="Segoe UI" w:eastAsia="Segoe UI" w:cs="Segoe UI"/>
          <w:i w:val="0"/>
          <w:iCs w:val="0"/>
          <w:caps w:val="0"/>
          <w:spacing w:val="0"/>
          <w:sz w:val="21"/>
          <w:szCs w:val="21"/>
          <w:shd w:val="clear" w:color="auto" w:fill="ffffff"/>
        </w:rPr>
        <w:t xml:space="preserve">南京市雨花台区秦淮新河以南片区1007单元板桥新城片区1016单元及街区详细规划</w:t>
      </w:r>
      <w:r>
        <w:rPr>
          <w:rFonts w:hint="eastAsia" w:ascii="宋体" w:hAnsi="宋体" w:cs="宋体"/>
          <w:color w:val="000000"/>
          <w:szCs w:val="21"/>
          <w:highlight w:val="none"/>
          <w:lang w:eastAsia="zh-CN"/>
        </w:rPr>
        <w:t xml:space="preserve">采购项目</w:t>
      </w:r>
      <w:r>
        <w:rPr>
          <w:rFonts w:ascii="宋体" w:hAnsi="宋体" w:cs="宋体"/>
          <w:color w:val="000000"/>
          <w:highlight w:val="none"/>
        </w:rPr>
        <w:t xml:space="preserve">的潜在</w:t>
      </w:r>
      <w:r>
        <w:rPr>
          <w:rFonts w:hint="eastAsia" w:ascii="宋体" w:hAnsi="宋体" w:cs="宋体"/>
          <w:color w:val="000000"/>
          <w:highlight w:val="none"/>
          <w:lang w:eastAsia="zh-CN"/>
        </w:rPr>
        <w:t xml:space="preserve">投标人</w:t>
      </w:r>
      <w:r>
        <w:rPr>
          <w:rFonts w:ascii="宋体" w:hAnsi="宋体" w:cs="宋体"/>
          <w:color w:val="000000"/>
          <w:highlight w:val="none"/>
        </w:rPr>
        <w:t xml:space="preserve">应在</w:t>
      </w:r>
      <w:r>
        <w:rPr>
          <w:rFonts w:hint="eastAsia" w:ascii="宋体" w:hAnsi="宋体" w:cs="宋体"/>
          <w:color w:val="000000"/>
          <w:highlight w:val="none"/>
          <w:u w:val="none"/>
          <w:lang w:eastAsia="zh-CN"/>
        </w:rPr>
        <w:t xml:space="preserve">苏采云系统网上注册登记成功后系统内免费下载。</w:t>
      </w:r>
      <w:r>
        <w:rPr>
          <w:rFonts w:ascii="宋体" w:hAnsi="宋体" w:cs="宋体"/>
          <w:color w:val="000000"/>
          <w:highlight w:val="none"/>
        </w:rPr>
        <w:t xml:space="preserve">获取招标文件，并于</w:t>
      </w:r>
      <w:r>
        <w:rPr>
          <w:rFonts w:hint="eastAsia" w:ascii="宋体" w:hAnsi="宋体" w:cs="宋体"/>
          <w:color w:val="000000"/>
          <w:sz w:val="22"/>
          <w:highlight w:val="none"/>
          <w:lang w:eastAsia="zh-CN"/>
        </w:rPr>
        <w:t xml:space="preserve">2026</w:t>
      </w:r>
      <w:r>
        <w:rPr>
          <w:rFonts w:hint="eastAsia" w:ascii="宋体" w:hAnsi="宋体" w:cs="宋体"/>
          <w:color w:val="000000"/>
          <w:sz w:val="22"/>
          <w:highlight w:val="none"/>
          <w:lang w:val="en-US" w:eastAsia="zh-CN"/>
        </w:rPr>
        <w:t xml:space="preserve">-06-04 09：</w:t>
      </w:r>
      <w:r>
        <w:rPr>
          <w:rFonts w:ascii="宋体" w:hAnsi="宋体" w:cs="宋体"/>
          <w:color w:val="000000"/>
          <w:sz w:val="22"/>
          <w:highlight w:val="none"/>
        </w:rPr>
        <w:t xml:space="preserve">30（北京时间）前递交投标文件</w:t>
      </w:r>
      <w:r>
        <w:rPr>
          <w:rFonts w:ascii="宋体" w:hAnsi="宋体" w:cs="宋体"/>
          <w:color w:val="000000"/>
          <w:highlight w:val="none"/>
        </w:rPr>
        <w:t xml:space="preserve">。</w:t>
      </w:r>
      <w:r/>
    </w:p>
    <w:p>
      <w:pPr>
        <w:spacing w:before="240" w:after="24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一、项目基本情况</w:t>
      </w:r>
      <w:r/>
    </w:p>
    <w:p>
      <w:pPr>
        <w:ind w:firstLine="424"/>
        <w:jc w:val="left"/>
        <w:spacing w:before="75" w:after="75" w:line="440" w:lineRule="exact"/>
        <w:shd w:val="clear" w:color="auto" w:fill="ffffff"/>
        <w:widowControl/>
        <w:rPr>
          <w:rFonts w:hint="eastAsia" w:ascii="宋体" w:hAnsi="宋体" w:cs="宋体"/>
          <w:color w:val="000000"/>
          <w:highlight w:val="none"/>
          <w:u w:val="none"/>
          <w:lang w:eastAsia="zh-CN"/>
        </w:rPr>
      </w:pPr>
      <w:r>
        <w:rPr>
          <w:rFonts w:hint="eastAsia" w:ascii="宋体" w:hAnsi="宋体" w:cs="宋体"/>
          <w:color w:val="000000"/>
          <w:highlight w:val="none"/>
          <w:u w:val="none"/>
          <w:lang w:eastAsia="zh-CN"/>
        </w:rPr>
        <w:t xml:space="preserve">1、项目编号：JSZC-320114-JXJS-G2026-0002</w:t>
      </w:r>
      <w:r/>
    </w:p>
    <w:p>
      <w:pPr>
        <w:ind w:firstLine="424"/>
        <w:jc w:val="left"/>
        <w:spacing w:before="75" w:after="75" w:line="440" w:lineRule="exact"/>
        <w:shd w:val="clear" w:color="auto" w:fill="ffffff"/>
        <w:widowControl/>
        <w:rPr>
          <w:rFonts w:ascii="Segoe UI" w:hAnsi="Segoe UI" w:eastAsia="Segoe UI" w:cs="Segoe UI"/>
          <w:i w:val="0"/>
          <w:iCs w:val="0"/>
          <w:caps w:val="0"/>
          <w:spacing w:val="0"/>
          <w:sz w:val="21"/>
          <w:szCs w:val="21"/>
          <w:shd w:val="clear" w:color="auto" w:fill="ffffff"/>
        </w:rPr>
      </w:pPr>
      <w:r>
        <w:rPr>
          <w:rFonts w:hint="eastAsia" w:ascii="宋体" w:hAnsi="宋体" w:cs="宋体"/>
          <w:color w:val="000000"/>
          <w:highlight w:val="none"/>
          <w:u w:val="none"/>
          <w:lang w:eastAsia="zh-CN"/>
        </w:rPr>
        <w:t xml:space="preserve">2、项目名称：</w:t>
      </w:r>
      <w:r>
        <w:rPr>
          <w:rFonts w:ascii="Segoe UI" w:hAnsi="Segoe UI" w:eastAsia="Segoe UI" w:cs="Segoe UI"/>
          <w:i w:val="0"/>
          <w:iCs w:val="0"/>
          <w:caps w:val="0"/>
          <w:spacing w:val="0"/>
          <w:sz w:val="21"/>
          <w:szCs w:val="21"/>
          <w:shd w:val="clear" w:color="auto" w:fill="ffffff"/>
        </w:rPr>
        <w:t xml:space="preserve">南京市雨花台区秦淮新河以南片区1007单元板桥新城片区1016单元及街区详细规划</w:t>
      </w:r>
      <w:r/>
    </w:p>
    <w:p>
      <w:pPr>
        <w:ind w:firstLine="424"/>
        <w:jc w:val="left"/>
        <w:spacing w:before="75" w:after="75" w:line="440" w:lineRule="exact"/>
        <w:shd w:val="clear" w:color="auto" w:fill="ffffff"/>
        <w:widowControl/>
        <w:rPr>
          <w:rFonts w:hint="eastAsia" w:ascii="宋体" w:hAnsi="宋体" w:cs="宋体"/>
          <w:color w:val="000000"/>
          <w:highlight w:val="none"/>
          <w:u w:val="none"/>
          <w:lang w:eastAsia="zh-CN"/>
        </w:rPr>
      </w:pPr>
      <w:r>
        <w:rPr>
          <w:rFonts w:hint="eastAsia" w:ascii="宋体" w:hAnsi="宋体" w:cs="宋体"/>
          <w:color w:val="000000"/>
          <w:highlight w:val="none"/>
          <w:u w:val="none"/>
          <w:lang w:eastAsia="zh-CN"/>
        </w:rPr>
        <w:t xml:space="preserve">3、预算金额：</w:t>
      </w:r>
      <w:r>
        <w:rPr>
          <w:rFonts w:hint="eastAsia" w:ascii="宋体" w:hAnsi="宋体" w:cs="宋体"/>
          <w:color w:val="000000"/>
          <w:highlight w:val="none"/>
          <w:u w:val="none"/>
          <w:lang w:val="en-US" w:eastAsia="zh-CN"/>
        </w:rPr>
        <w:t xml:space="preserve">230</w:t>
      </w:r>
      <w:r>
        <w:rPr>
          <w:rFonts w:hint="eastAsia" w:ascii="宋体" w:hAnsi="宋体" w:cs="宋体"/>
          <w:color w:val="000000"/>
          <w:highlight w:val="none"/>
          <w:u w:val="none"/>
          <w:lang w:eastAsia="zh-CN"/>
        </w:rPr>
        <w:t xml:space="preserve">.000000万元</w:t>
      </w:r>
      <w:r/>
    </w:p>
    <w:p>
      <w:pPr>
        <w:ind w:firstLine="424"/>
        <w:jc w:val="left"/>
        <w:spacing w:before="75" w:after="75" w:line="440" w:lineRule="exact"/>
        <w:shd w:val="clear" w:color="auto" w:fill="ffffff"/>
        <w:widowControl/>
        <w:rPr>
          <w:rFonts w:hint="eastAsia" w:ascii="宋体" w:hAnsi="宋体" w:cs="宋体"/>
          <w:color w:val="000000"/>
          <w:highlight w:val="none"/>
          <w:u w:val="none"/>
          <w:lang w:eastAsia="zh-CN"/>
        </w:rPr>
      </w:pPr>
      <w:r>
        <w:rPr>
          <w:rFonts w:hint="eastAsia" w:ascii="宋体" w:hAnsi="宋体" w:cs="宋体"/>
          <w:color w:val="000000"/>
          <w:highlight w:val="none"/>
          <w:u w:val="none"/>
          <w:lang w:eastAsia="zh-CN"/>
        </w:rPr>
        <w:t xml:space="preserve">4、最高限价（如有）：</w:t>
      </w:r>
      <w:r>
        <w:rPr>
          <w:rFonts w:hint="eastAsia" w:ascii="宋体" w:hAnsi="宋体" w:cs="宋体"/>
          <w:color w:val="000000"/>
          <w:highlight w:val="none"/>
          <w:u w:val="none"/>
          <w:lang w:val="en-US" w:eastAsia="zh-CN"/>
        </w:rPr>
        <w:t xml:space="preserve">230</w:t>
      </w:r>
      <w:r>
        <w:rPr>
          <w:rFonts w:hint="eastAsia" w:ascii="宋体" w:hAnsi="宋体" w:cs="宋体"/>
          <w:color w:val="000000"/>
          <w:highlight w:val="none"/>
          <w:u w:val="none"/>
          <w:lang w:eastAsia="zh-CN"/>
        </w:rPr>
        <w:t xml:space="preserve">万元（报价超过</w:t>
      </w:r>
      <w:r>
        <w:rPr>
          <w:rFonts w:hint="eastAsia" w:ascii="宋体" w:hAnsi="宋体" w:cs="宋体"/>
          <w:color w:val="000000"/>
          <w:highlight w:val="none"/>
          <w:u w:val="none"/>
          <w:lang w:eastAsia="zh-CN"/>
        </w:rPr>
        <w:t xml:space="preserve">最</w:t>
      </w:r>
      <w:r>
        <w:rPr>
          <w:rFonts w:hint="eastAsia" w:ascii="宋体" w:hAnsi="宋体" w:cs="宋体"/>
          <w:color w:val="000000"/>
          <w:highlight w:val="none"/>
          <w:u w:val="none"/>
          <w:lang w:eastAsia="zh-CN"/>
        </w:rPr>
        <w:t xml:space="preserve">高</w:t>
      </w:r>
      <w:r>
        <w:rPr>
          <w:rFonts w:hint="eastAsia" w:ascii="宋体" w:hAnsi="宋体" w:cs="宋体"/>
          <w:color w:val="000000"/>
          <w:highlight w:val="none"/>
          <w:u w:val="none"/>
          <w:lang w:eastAsia="zh-CN"/>
        </w:rPr>
        <w:t xml:space="preserve">限</w:t>
      </w:r>
      <w:r>
        <w:rPr>
          <w:rFonts w:hint="eastAsia" w:ascii="宋体" w:hAnsi="宋体" w:cs="宋体"/>
          <w:color w:val="000000"/>
          <w:highlight w:val="none"/>
          <w:u w:val="none"/>
          <w:lang w:eastAsia="zh-CN"/>
        </w:rPr>
        <w:t xml:space="preserve">价</w:t>
      </w:r>
      <w:r>
        <w:rPr>
          <w:rFonts w:hint="eastAsia" w:ascii="宋体" w:hAnsi="宋体" w:cs="宋体"/>
          <w:color w:val="000000"/>
          <w:highlight w:val="none"/>
          <w:u w:val="none"/>
          <w:lang w:eastAsia="zh-CN"/>
        </w:rPr>
        <w:t xml:space="preserve">的为无效投标报价）。   </w:t>
      </w:r>
      <w:r/>
    </w:p>
    <w:p>
      <w:pPr>
        <w:ind w:firstLine="424"/>
        <w:jc w:val="left"/>
        <w:spacing w:before="75" w:after="75" w:line="440" w:lineRule="exact"/>
        <w:shd w:val="clear" w:color="auto" w:fill="ffffff"/>
        <w:widowControl/>
        <w:rPr>
          <w:rFonts w:hint="eastAsia" w:ascii="宋体" w:hAnsi="宋体" w:cs="宋体"/>
          <w:color w:val="000000"/>
          <w:highlight w:val="none"/>
          <w:u w:val="none"/>
          <w:lang w:eastAsia="zh-CN"/>
        </w:rPr>
      </w:pPr>
      <w:r>
        <w:rPr>
          <w:rFonts w:hint="eastAsia" w:ascii="宋体" w:hAnsi="宋体" w:cs="宋体"/>
          <w:color w:val="000000"/>
          <w:highlight w:val="none"/>
          <w:u w:val="none"/>
          <w:lang w:eastAsia="zh-CN"/>
        </w:rPr>
        <w:t xml:space="preserve">5、采购需求：</w:t>
      </w:r>
      <w:r>
        <w:rPr>
          <w:rFonts w:ascii="Segoe UI" w:hAnsi="Segoe UI" w:eastAsia="Segoe UI" w:cs="Segoe UI"/>
          <w:i w:val="0"/>
          <w:iCs w:val="0"/>
          <w:caps w:val="0"/>
          <w:spacing w:val="0"/>
          <w:sz w:val="21"/>
          <w:szCs w:val="21"/>
          <w:shd w:val="clear" w:color="auto" w:fill="ffffff"/>
        </w:rPr>
        <w:t xml:space="preserve">南京市雨花台区秦淮新河以南片区1007单元板桥新城片区1016单元及街区详细规划</w:t>
      </w:r>
      <w:r>
        <w:rPr>
          <w:rFonts w:hint="eastAsia" w:ascii="宋体" w:hAnsi="宋体" w:cs="宋体"/>
          <w:color w:val="000000"/>
          <w:highlight w:val="none"/>
          <w:u w:val="none"/>
          <w:lang w:eastAsia="zh-CN"/>
        </w:rPr>
        <w:t xml:space="preserve">，具体详见招标文件第四章内容。</w:t>
      </w:r>
      <w:r/>
    </w:p>
    <w:p>
      <w:pPr>
        <w:ind w:left="0" w:firstLine="424"/>
        <w:jc w:val="left"/>
        <w:spacing w:before="75" w:after="75" w:line="440" w:lineRule="exact"/>
        <w:shd w:val="clear" w:color="auto" w:fill="ffffff"/>
        <w:widowControl/>
        <w:rPr>
          <w:rFonts w:hint="eastAsia" w:ascii="宋体" w:hAnsi="宋体" w:eastAsia="宋体" w:cs="宋体"/>
          <w:color w:val="000000"/>
          <w:szCs w:val="24"/>
          <w:highlight w:val="none"/>
          <w:u w:val="none"/>
          <w:lang w:val="en-US" w:eastAsia="zh-CN"/>
        </w:rPr>
      </w:pPr>
      <w:r>
        <w:rPr>
          <w:rFonts w:hint="eastAsia" w:ascii="宋体" w:hAnsi="宋体" w:cs="宋体"/>
          <w:color w:val="000000"/>
          <w:szCs w:val="24"/>
          <w:highlight w:val="none"/>
          <w:u w:val="none"/>
          <w:lang w:val="en-US" w:eastAsia="zh-CN"/>
        </w:rPr>
        <w:t xml:space="preserve">6</w:t>
      </w:r>
      <w:r>
        <w:rPr>
          <w:rFonts w:hint="eastAsia" w:ascii="宋体" w:hAnsi="宋体" w:eastAsia="宋体" w:cs="宋体"/>
          <w:color w:val="000000"/>
          <w:szCs w:val="24"/>
          <w:highlight w:val="none"/>
          <w:u w:val="none"/>
        </w:rPr>
        <w:t xml:space="preserve">、</w:t>
      </w:r>
      <w:r>
        <w:rPr>
          <w:rFonts w:hint="eastAsia" w:ascii="宋体" w:hAnsi="宋体" w:cs="宋体"/>
          <w:color w:val="000000"/>
          <w:szCs w:val="24"/>
          <w:highlight w:val="none"/>
          <w:u w:val="none"/>
          <w:lang w:eastAsia="zh-CN"/>
        </w:rPr>
        <w:t xml:space="preserve">合同履行期限：</w:t>
      </w:r>
      <w:r>
        <w:rPr>
          <w:rFonts w:hint="eastAsia" w:ascii="宋体" w:hAnsi="宋体" w:cs="宋体"/>
          <w:color w:val="000000"/>
          <w:szCs w:val="24"/>
          <w:highlight w:val="none"/>
          <w:u w:val="none"/>
          <w:lang w:val="en-US" w:eastAsia="zh-CN"/>
        </w:rPr>
        <w:t xml:space="preserve">自合同签订之日起至所有图则入库完成。</w:t>
      </w:r>
      <w:r/>
    </w:p>
    <w:p>
      <w:pPr>
        <w:ind w:left="0" w:firstLine="424"/>
        <w:jc w:val="left"/>
        <w:spacing w:before="75" w:after="75" w:line="440" w:lineRule="exact"/>
        <w:shd w:val="clear" w:color="auto" w:fill="ffffff"/>
        <w:widowControl/>
        <w:rPr>
          <w:rFonts w:hint="eastAsia" w:ascii="Calibri" w:hAnsi="Calibri" w:eastAsia="宋体" w:cs="宋体"/>
          <w:szCs w:val="21"/>
          <w:highlight w:val="none"/>
        </w:rPr>
      </w:pPr>
      <w:r>
        <w:rPr>
          <w:rFonts w:hint="eastAsia" w:ascii="宋体" w:hAnsi="宋体" w:cs="宋体"/>
          <w:color w:val="000000"/>
          <w:szCs w:val="24"/>
          <w:highlight w:val="none"/>
          <w:u w:val="none"/>
          <w:lang w:val="en-US" w:eastAsia="zh-CN"/>
        </w:rPr>
        <w:t xml:space="preserve">7、</w:t>
      </w:r>
      <w:r>
        <w:rPr>
          <w:rFonts w:hint="eastAsia" w:ascii="宋体" w:hAnsi="宋体" w:eastAsia="宋体" w:cs="宋体"/>
          <w:color w:val="000000"/>
          <w:szCs w:val="24"/>
          <w:highlight w:val="none"/>
          <w:u w:val="none"/>
        </w:rPr>
        <w:t xml:space="preserve">本项目（是/否）接受联合体：是</w:t>
      </w:r>
      <w:r>
        <w:rPr>
          <w:rFonts w:hint="eastAsia" w:ascii="Calibri" w:hAnsi="Calibri" w:eastAsia="宋体" w:cs="宋体"/>
          <w:szCs w:val="21"/>
          <w:highlight w:val="none"/>
        </w:rPr>
        <w:t xml:space="preserve">。</w:t>
      </w:r>
      <w:r/>
    </w:p>
    <w:p>
      <w:pPr>
        <w:ind w:firstLine="422"/>
        <w:jc w:val="left"/>
        <w:spacing w:line="360" w:lineRule="auto"/>
        <w:shd w:val="clear" w:color="auto" w:fill="ffffff"/>
        <w:widowControl/>
        <w:rPr>
          <w:rFonts w:ascii="宋体" w:hAnsi="宋体" w:cs="Arial"/>
          <w:b/>
          <w:szCs w:val="21"/>
          <w:highlight w:val="none"/>
        </w:rPr>
      </w:pPr>
      <w:r>
        <w:rPr>
          <w:rFonts w:ascii="宋体" w:hAnsi="宋体" w:cs="Arial"/>
          <w:b/>
          <w:szCs w:val="21"/>
          <w:highlight w:val="none"/>
        </w:rPr>
        <w:t xml:space="preserve">二、</w:t>
      </w:r>
      <w:r>
        <w:rPr>
          <w:rFonts w:hint="eastAsia" w:ascii="宋体" w:hAnsi="宋体" w:cs="Arial"/>
          <w:b/>
          <w:szCs w:val="21"/>
          <w:highlight w:val="none"/>
          <w:lang w:eastAsia="zh-CN"/>
        </w:rPr>
        <w:t xml:space="preserve">申请人</w:t>
      </w:r>
      <w:r>
        <w:rPr>
          <w:rFonts w:ascii="宋体" w:hAnsi="宋体" w:cs="Arial"/>
          <w:b/>
          <w:szCs w:val="21"/>
          <w:highlight w:val="none"/>
        </w:rPr>
        <w:t xml:space="preserve">资格要求：</w:t>
      </w:r>
      <w:r/>
    </w:p>
    <w:p>
      <w:pPr>
        <w:ind w:firstLine="420"/>
        <w:jc w:val="left"/>
        <w:spacing w:line="44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（一）满足《中华人民共和国政府采购法》第二十二条规定:</w:t>
      </w:r>
      <w:r/>
    </w:p>
    <w:p>
      <w:pPr>
        <w:ind w:firstLine="420"/>
        <w:jc w:val="left"/>
        <w:spacing w:line="44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具有独立承担民事责任的能力（提供法人或者其他组织的营业执照）</w:t>
      </w:r>
      <w:r>
        <w:rPr>
          <w:rFonts w:hint="eastAsia" w:ascii="宋体" w:hAnsi="宋体" w:cs="宋体"/>
          <w:color w:val="000000"/>
          <w:szCs w:val="21"/>
          <w:highlight w:val="none"/>
        </w:rPr>
        <w:t xml:space="preserve">。</w:t>
      </w:r>
      <w:r/>
    </w:p>
    <w:p>
      <w:pPr>
        <w:ind w:firstLine="420"/>
        <w:jc w:val="left"/>
        <w:spacing w:line="44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t xml:space="preserve">具有良好的商业信誉和健全的财务会计制度</w:t>
      </w:r>
      <w:r>
        <w:rPr>
          <w:rFonts w:ascii="Calibri" w:hAnsi="Calibri" w:cs="宋体"/>
          <w:szCs w:val="21"/>
          <w:highlight w:val="none"/>
        </w:rPr>
        <w:t xml:space="preserve">（</w:t>
      </w:r>
      <w:r>
        <w:rPr>
          <w:rFonts w:ascii="宋体" w:hAnsi="宋体" w:cs="宋体"/>
          <w:color w:val="000000"/>
          <w:highlight w:val="none"/>
        </w:rPr>
        <w:t xml:space="preserve">提供参加本次政府采购活动前6个月内至少一个月份的会计报表（至少包括资产负债表和利润表）或其</w:t>
      </w:r>
      <w:r>
        <w:rPr>
          <w:rFonts w:hint="eastAsia" w:ascii="宋体" w:hAnsi="宋体" w:cs="宋体"/>
          <w:color w:val="000000"/>
          <w:highlight w:val="none"/>
        </w:rPr>
        <w:t xml:space="preserve">上一年</w:t>
      </w:r>
      <w:r>
        <w:rPr>
          <w:rFonts w:ascii="宋体" w:hAnsi="宋体" w:cs="宋体"/>
          <w:color w:val="000000"/>
          <w:highlight w:val="none"/>
        </w:rPr>
        <w:t xml:space="preserve">度经审计的财务报告</w:t>
      </w:r>
      <w:r>
        <w:rPr>
          <w:rFonts w:ascii="Calibri" w:hAnsi="Calibri" w:cs="宋体"/>
          <w:szCs w:val="21"/>
          <w:highlight w:val="none"/>
        </w:rPr>
        <w:t xml:space="preserve">）</w:t>
      </w:r>
      <w:r>
        <w:rPr>
          <w:rFonts w:hint="eastAsia" w:ascii="宋体" w:hAnsi="宋体" w:cs="宋体"/>
          <w:color w:val="000000"/>
          <w:szCs w:val="21"/>
          <w:highlight w:val="none"/>
        </w:rPr>
        <w:t xml:space="preserve">。</w:t>
      </w:r>
      <w:r/>
    </w:p>
    <w:p>
      <w:pPr>
        <w:ind w:firstLine="420"/>
        <w:jc w:val="left"/>
        <w:spacing w:line="44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t xml:space="preserve">具有履行合同所必需的设备和专业技术能力</w:t>
      </w:r>
      <w:r>
        <w:rPr>
          <w:rFonts w:ascii="Calibri" w:hAnsi="Calibri" w:cs="宋体"/>
          <w:szCs w:val="21"/>
          <w:highlight w:val="none"/>
        </w:rPr>
        <w:t xml:space="preserve">（</w:t>
      </w:r>
      <w:r>
        <w:rPr>
          <w:rFonts w:ascii="宋体" w:hAnsi="宋体" w:cs="宋体"/>
          <w:color w:val="000000"/>
          <w:highlight w:val="none"/>
        </w:rPr>
        <w:t xml:space="preserve">根据项目需求提供履行合同所必需的设备和专业技术能力的证明材料或</w:t>
      </w:r>
      <w:r>
        <w:rPr>
          <w:rFonts w:hint="eastAsia" w:ascii="宋体" w:hAnsi="宋体" w:cs="宋体"/>
          <w:color w:val="000000"/>
          <w:highlight w:val="none"/>
        </w:rPr>
        <w:t xml:space="preserve">书面声明</w:t>
      </w:r>
      <w:r>
        <w:rPr>
          <w:rFonts w:ascii="Calibri" w:hAnsi="Calibri" w:cs="宋体"/>
          <w:szCs w:val="21"/>
          <w:highlight w:val="none"/>
        </w:rPr>
        <w:t xml:space="preserve">）</w:t>
      </w:r>
      <w:r>
        <w:rPr>
          <w:rFonts w:hint="eastAsia" w:ascii="宋体" w:hAnsi="宋体" w:cs="宋体"/>
          <w:color w:val="000000"/>
          <w:szCs w:val="21"/>
          <w:highlight w:val="none"/>
        </w:rPr>
        <w:t xml:space="preserve">。</w:t>
      </w:r>
      <w:r/>
    </w:p>
    <w:p>
      <w:pPr>
        <w:ind w:firstLine="420"/>
        <w:jc w:val="left"/>
        <w:spacing w:line="440" w:lineRule="exac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t xml:space="preserve">有依法缴纳税收和社会保障资金的良好记录</w:t>
      </w:r>
      <w:r>
        <w:rPr>
          <w:rFonts w:ascii="Calibri" w:hAnsi="Calibri" w:cs="宋体"/>
          <w:szCs w:val="21"/>
          <w:highlight w:val="none"/>
        </w:rPr>
        <w:t xml:space="preserve">（</w:t>
      </w:r>
      <w:r>
        <w:rPr>
          <w:rFonts w:ascii="宋体" w:hAnsi="宋体" w:cs="宋体"/>
          <w:color w:val="000000"/>
          <w:highlight w:val="none"/>
        </w:rPr>
        <w:t xml:space="preserve">提供参加本次政府采购活动前</w:t>
      </w:r>
      <w:r>
        <w:rPr>
          <w:rFonts w:hint="eastAsia" w:ascii="宋体" w:hAnsi="宋体" w:cs="宋体"/>
          <w:color w:val="000000"/>
          <w:highlight w:val="none"/>
        </w:rPr>
        <w:t xml:space="preserve">6个月</w:t>
      </w:r>
      <w:r>
        <w:rPr>
          <w:rFonts w:ascii="宋体" w:hAnsi="宋体" w:cs="宋体"/>
          <w:color w:val="000000"/>
          <w:highlight w:val="none"/>
        </w:rPr>
        <w:t xml:space="preserve">内至少一个月</w:t>
      </w:r>
      <w:r>
        <w:rPr>
          <w:rFonts w:hint="eastAsia" w:ascii="宋体" w:hAnsi="宋体" w:cs="宋体"/>
          <w:color w:val="000000"/>
          <w:highlight w:val="none"/>
        </w:rPr>
        <w:t xml:space="preserve">缴纳税收和社会保险的证明材料，依法享受免缴、缓缴的，提供证明材料</w:t>
      </w:r>
      <w:r>
        <w:rPr>
          <w:rFonts w:ascii="Calibri" w:hAnsi="Calibri" w:cs="宋体"/>
          <w:szCs w:val="21"/>
          <w:highlight w:val="none"/>
        </w:rPr>
        <w:t xml:space="preserve">）</w:t>
      </w:r>
      <w:r>
        <w:rPr>
          <w:rFonts w:hint="eastAsia" w:ascii="宋体" w:hAnsi="宋体" w:cs="宋体"/>
          <w:color w:val="000000"/>
          <w:szCs w:val="21"/>
          <w:highlight w:val="none"/>
        </w:rPr>
        <w:t xml:space="preserve">。</w:t>
      </w:r>
      <w:r/>
    </w:p>
    <w:p>
      <w:pPr>
        <w:ind w:firstLine="420"/>
        <w:jc w:val="left"/>
        <w:spacing w:line="44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t xml:space="preserve">参加政府采购活动前三年内，在经营活动中没有重大违法记录</w:t>
      </w:r>
      <w:r>
        <w:rPr>
          <w:rFonts w:hint="eastAsia" w:ascii="宋体" w:hAnsi="宋体" w:cs="宋体"/>
          <w:color w:val="000000"/>
          <w:szCs w:val="21"/>
          <w:highlight w:val="none"/>
        </w:rPr>
        <w:t xml:space="preserve">（提供</w:t>
      </w:r>
      <w:r>
        <w:rPr>
          <w:rFonts w:ascii="宋体" w:hAnsi="宋体" w:cs="宋体"/>
          <w:color w:val="000000"/>
          <w:szCs w:val="21"/>
          <w:highlight w:val="none"/>
        </w:rPr>
        <w:t xml:space="preserve">参加</w:t>
      </w:r>
      <w:r>
        <w:rPr>
          <w:rFonts w:hint="eastAsia" w:ascii="宋体" w:hAnsi="宋体" w:cs="宋体"/>
          <w:color w:val="000000"/>
          <w:szCs w:val="21"/>
          <w:highlight w:val="none"/>
        </w:rPr>
        <w:t xml:space="preserve">本次</w:t>
      </w:r>
      <w:r>
        <w:rPr>
          <w:rFonts w:ascii="宋体" w:hAnsi="宋体" w:cs="宋体"/>
          <w:color w:val="000000"/>
          <w:szCs w:val="21"/>
          <w:highlight w:val="none"/>
        </w:rPr>
        <w:t xml:space="preserve">采购活动前3年内在经营活动中没有重大违法记录的书面声明</w:t>
      </w:r>
      <w:r>
        <w:rPr>
          <w:rFonts w:hint="eastAsia" w:ascii="宋体" w:hAnsi="宋体" w:cs="宋体"/>
          <w:color w:val="000000"/>
          <w:szCs w:val="21"/>
          <w:highlight w:val="none"/>
        </w:rPr>
        <w:t xml:space="preserve">）。</w:t>
      </w:r>
      <w:r/>
    </w:p>
    <w:p>
      <w:pPr>
        <w:ind w:firstLine="420"/>
        <w:jc w:val="left"/>
        <w:spacing w:line="440" w:lineRule="exac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t xml:space="preserve">法律、行政法规规定的其他条件</w:t>
      </w:r>
      <w:r>
        <w:rPr>
          <w:rFonts w:hint="eastAsia" w:ascii="宋体" w:hAnsi="宋体" w:cs="宋体"/>
          <w:color w:val="000000"/>
          <w:szCs w:val="21"/>
          <w:highlight w:val="none"/>
        </w:rPr>
        <w:t xml:space="preserve">。</w:t>
      </w:r>
      <w:r/>
    </w:p>
    <w:p>
      <w:pPr>
        <w:ind w:firstLine="420"/>
        <w:jc w:val="left"/>
        <w:spacing w:line="440" w:lineRule="exact"/>
        <w:shd w:val="clear" w:color="auto" w:fill="ffffff"/>
        <w:widowControl/>
        <w:rPr>
          <w:rFonts w:ascii="宋体" w:hAnsi="宋体" w:eastAsia="宋体" w:cs="宋体"/>
          <w:color w:val="000000"/>
          <w:highlight w:val="none"/>
        </w:rPr>
      </w:pPr>
      <w:r>
        <w:rPr>
          <w:rFonts w:hint="eastAsia" w:ascii="宋体" w:hAnsi="宋体" w:eastAsia="宋体" w:cs="宋体"/>
          <w:color w:val="000000"/>
          <w:highlight w:val="none"/>
        </w:rPr>
        <w:t xml:space="preserve">（二）</w:t>
      </w:r>
      <w:r>
        <w:rPr>
          <w:rFonts w:ascii="宋体" w:hAnsi="宋体" w:eastAsia="宋体" w:cs="宋体"/>
          <w:color w:val="000000"/>
          <w:highlight w:val="none"/>
        </w:rPr>
        <w:t xml:space="preserve">落实政府采购政策需满足的资格要求：本项目为非预留份额的采购项目或采购包，执行价格扣除优惠政策，具体详见第三章评标办法与标准。</w:t>
      </w:r>
      <w:r/>
    </w:p>
    <w:p>
      <w:pPr>
        <w:ind w:firstLine="420"/>
        <w:jc w:val="left"/>
        <w:spacing w:line="440" w:lineRule="exact"/>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（三）本项目的特定资格要求：</w:t>
      </w:r>
      <w:r/>
    </w:p>
    <w:p>
      <w:pPr>
        <w:ind w:firstLine="420"/>
        <w:jc w:val="left"/>
        <w:spacing w:line="440" w:lineRule="exact"/>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1.特定资格条件：提供有效的城乡规划（国土空间规划）编制甲级资质（提供资质证书扫描件加盖公章）。</w:t>
      </w:r>
      <w:r/>
    </w:p>
    <w:p>
      <w:pPr>
        <w:ind w:firstLine="420"/>
        <w:jc w:val="left"/>
        <w:spacing w:line="440" w:lineRule="exact"/>
        <w:shd w:val="clear" w:color="auto" w:fill="ffffff"/>
        <w:widowControl/>
        <w:rPr>
          <w:rFonts w:hint="eastAsia" w:ascii="宋体" w:hAnsi="宋体" w:eastAsia="宋体" w:cs="宋体"/>
          <w:color w:val="000000"/>
          <w:highlight w:val="none"/>
        </w:rPr>
      </w:pPr>
      <w:r>
        <w:rPr>
          <w:rFonts w:ascii="宋体" w:hAnsi="宋体" w:eastAsia="宋体" w:cs="宋体"/>
          <w:color w:val="000000"/>
          <w:highlight w:val="none"/>
        </w:rPr>
        <w:t xml:space="preserve">2.</w:t>
      </w:r>
      <w:r>
        <w:rPr>
          <w:rFonts w:hint="eastAsia" w:ascii="宋体" w:hAnsi="宋体" w:eastAsia="宋体" w:cs="宋体"/>
          <w:color w:val="000000"/>
          <w:highlight w:val="none"/>
        </w:rPr>
        <w:t xml:space="preserve">供应商存在下列情形的不得参加本次采购活动：</w:t>
      </w:r>
      <w:r/>
    </w:p>
    <w:p>
      <w:pPr>
        <w:ind w:firstLine="420"/>
        <w:jc w:val="left"/>
        <w:spacing w:line="440" w:lineRule="exact"/>
        <w:shd w:val="clear" w:color="auto" w:fill="ffffff"/>
        <w:widowControl/>
        <w:rPr>
          <w:rFonts w:ascii="宋体" w:hAnsi="宋体" w:eastAsia="宋体" w:cs="宋体"/>
          <w:color w:val="000000"/>
          <w:highlight w:val="none"/>
        </w:rPr>
      </w:pPr>
      <w:r>
        <w:rPr>
          <w:rFonts w:hint="eastAsia" w:ascii="宋体" w:hAnsi="宋体" w:eastAsia="宋体" w:cs="宋体"/>
          <w:color w:val="000000"/>
          <w:highlight w:val="none"/>
        </w:rPr>
        <w:t xml:space="preserve">（1）单位负责人为同一人或者存在直接控股、管理关系的不同供应商，不得参加同一合同项下的政府采购活动。</w:t>
      </w:r>
      <w:r/>
    </w:p>
    <w:p>
      <w:pPr>
        <w:ind w:firstLine="420"/>
        <w:jc w:val="left"/>
        <w:spacing w:line="440" w:lineRule="exact"/>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（2）除单一来源项目外，凡为采购项目提供整体设计、规范编制或者项目管理、监理、检测等服务的供应商不得再参加本项目的采购活动。</w:t>
      </w:r>
      <w:r/>
    </w:p>
    <w:p>
      <w:pPr>
        <w:ind w:firstLine="420"/>
        <w:jc w:val="left"/>
        <w:spacing w:line="440" w:lineRule="exact"/>
        <w:shd w:val="clear" w:color="auto" w:fill="ffffff"/>
        <w:widowControl/>
        <w:rPr>
          <w:rFonts w:hint="eastAsia" w:ascii="宋体" w:hAnsi="宋体" w:cs="宋体"/>
          <w:szCs w:val="21"/>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eastAsia="zh-CN"/>
        </w:rPr>
        <w:t xml:space="preserve">被</w:t>
      </w:r>
      <w:r>
        <w:rPr>
          <w:rFonts w:hint="eastAsia" w:ascii="宋体" w:hAnsi="宋体" w:eastAsia="宋体" w:cs="宋体"/>
          <w:color w:val="000000"/>
          <w:highlight w:val="none"/>
        </w:rPr>
        <w:t xml:space="preserve">“信用中国”网站（http://www.cr</w:t>
      </w:r>
      <w:r>
        <w:rPr>
          <w:rFonts w:hint="eastAsia" w:ascii="宋体" w:hAnsi="宋体" w:cs="宋体"/>
          <w:color w:val="000000"/>
          <w:szCs w:val="21"/>
          <w:highlight w:val="none"/>
        </w:rPr>
        <w:t xml:space="preserve">editchina.gov.cn）、中国政府采购网（www.ccgp.gov.cn）列入失信被执行人、重大税收违法案件当事人名单、政府采购严重违法失信行为</w:t>
      </w:r>
      <w:r>
        <w:rPr>
          <w:rFonts w:hint="eastAsia" w:ascii="宋体" w:hAnsi="宋体" w:cs="宋体"/>
          <w:color w:val="000000"/>
          <w:szCs w:val="21"/>
          <w:highlight w:val="none"/>
          <w:lang w:eastAsia="zh-CN"/>
        </w:rPr>
        <w:t xml:space="preserve">名单</w:t>
      </w:r>
      <w:r>
        <w:rPr>
          <w:rFonts w:hint="eastAsia" w:ascii="宋体" w:hAnsi="宋体" w:cs="宋体"/>
          <w:color w:val="000000"/>
          <w:szCs w:val="21"/>
          <w:highlight w:val="none"/>
        </w:rPr>
        <w:t xml:space="preserve">。</w:t>
      </w:r>
      <w:r/>
    </w:p>
    <w:p>
      <w:pPr>
        <w:ind w:firstLine="422"/>
        <w:jc w:val="left"/>
        <w:spacing w:line="360" w:lineRule="auto"/>
        <w:shd w:val="clear" w:color="auto" w:fill="ffffff"/>
        <w:widowControl/>
        <w:rPr>
          <w:rFonts w:ascii="宋体" w:hAnsi="宋体" w:cs="Arial"/>
          <w:b/>
          <w:szCs w:val="21"/>
          <w:highlight w:val="none"/>
        </w:rPr>
      </w:pPr>
      <w:r>
        <w:rPr>
          <w:rFonts w:ascii="宋体" w:hAnsi="宋体" w:cs="Arial"/>
          <w:b/>
          <w:szCs w:val="21"/>
          <w:highlight w:val="none"/>
        </w:rPr>
        <w:t xml:space="preserve">三、获取招标文件</w:t>
      </w:r>
      <w:r/>
    </w:p>
    <w:p>
      <w:pPr>
        <w:ind w:firstLine="420"/>
        <w:jc w:val="left"/>
        <w:spacing w:line="440" w:lineRule="exact"/>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时间：自</w:t>
      </w:r>
      <w:r>
        <w:rPr>
          <w:rFonts w:hint="eastAsia" w:ascii="宋体" w:hAnsi="宋体" w:cs="宋体"/>
          <w:color w:val="000000"/>
          <w:highlight w:val="none"/>
          <w:lang w:eastAsia="zh-CN"/>
        </w:rPr>
        <w:t xml:space="preserve">招标</w:t>
      </w:r>
      <w:r>
        <w:rPr>
          <w:rFonts w:hint="eastAsia" w:ascii="宋体" w:hAnsi="宋体" w:eastAsia="宋体" w:cs="宋体"/>
          <w:color w:val="000000"/>
          <w:highlight w:val="none"/>
        </w:rPr>
        <w:t xml:space="preserve">文件公告发布之日起5个工作日 </w:t>
      </w:r>
      <w:r/>
    </w:p>
    <w:p>
      <w:pPr>
        <w:ind w:firstLine="420"/>
        <w:jc w:val="left"/>
        <w:spacing w:line="440" w:lineRule="exact"/>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地点：苏采云系统网上注册登记成功后系统内免费下载。</w:t>
      </w:r>
      <w:r/>
    </w:p>
    <w:p>
      <w:pPr>
        <w:ind w:firstLine="420"/>
        <w:jc w:val="left"/>
        <w:spacing w:line="440" w:lineRule="exact"/>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采购文件并进行操作。 </w:t>
      </w:r>
      <w:r/>
    </w:p>
    <w:p>
      <w:pPr>
        <w:ind w:firstLine="420"/>
        <w:jc w:val="left"/>
        <w:spacing w:line="440" w:lineRule="exact"/>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售价：0.00元</w:t>
      </w:r>
      <w:r/>
    </w:p>
    <w:p>
      <w:pPr>
        <w:ind w:firstLine="527"/>
        <w:jc w:val="left"/>
        <w:spacing w:line="440" w:lineRule="exact"/>
        <w:rPr>
          <w:rFonts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四、</w:t>
      </w:r>
      <w:r>
        <w:rPr>
          <w:rFonts w:hint="eastAsia" w:cs="宋体" w:asciiTheme="minorEastAsia" w:hAnsiTheme="minorEastAsia" w:eastAsiaTheme="minorEastAsia"/>
          <w:b/>
          <w:bCs/>
          <w:szCs w:val="21"/>
          <w:highlight w:val="none"/>
          <w:lang w:eastAsia="zh-CN"/>
        </w:rPr>
        <w:t xml:space="preserve">提交投标文件</w:t>
      </w:r>
      <w:r>
        <w:rPr>
          <w:rFonts w:hint="eastAsia" w:cs="宋体" w:asciiTheme="minorEastAsia" w:hAnsiTheme="minorEastAsia" w:eastAsiaTheme="minorEastAsia"/>
          <w:b/>
          <w:bCs/>
          <w:szCs w:val="21"/>
          <w:highlight w:val="none"/>
        </w:rPr>
        <w:t xml:space="preserve">截止时间、开标时间</w:t>
      </w:r>
      <w:r>
        <w:rPr>
          <w:rFonts w:hint="eastAsia" w:cs="宋体" w:asciiTheme="minorEastAsia" w:hAnsiTheme="minorEastAsia" w:eastAsiaTheme="minorEastAsia"/>
          <w:b/>
          <w:bCs/>
          <w:szCs w:val="21"/>
          <w:highlight w:val="none"/>
          <w:lang w:eastAsia="zh-CN"/>
        </w:rPr>
        <w:t xml:space="preserve">和</w:t>
      </w:r>
      <w:r>
        <w:rPr>
          <w:rFonts w:hint="eastAsia" w:cs="宋体" w:asciiTheme="minorEastAsia" w:hAnsiTheme="minorEastAsia" w:eastAsiaTheme="minorEastAsia"/>
          <w:b/>
          <w:bCs/>
          <w:szCs w:val="21"/>
          <w:highlight w:val="none"/>
        </w:rPr>
        <w:t xml:space="preserve">地点</w:t>
      </w:r>
      <w:r/>
    </w:p>
    <w:p>
      <w:pPr>
        <w:ind w:firstLine="525"/>
        <w:jc w:val="left"/>
        <w:spacing w:line="360" w:lineRule="auto"/>
        <w:rPr>
          <w:rFonts w:ascii="宋体" w:hAnsi="宋体" w:cs="宋体"/>
          <w:szCs w:val="21"/>
          <w:highlight w:val="none"/>
        </w:rPr>
      </w:pPr>
      <w:r>
        <w:rPr>
          <w:rFonts w:hint="eastAsia" w:ascii="宋体" w:hAnsi="宋体" w:cs="宋体"/>
          <w:szCs w:val="21"/>
          <w:highlight w:val="none"/>
          <w:lang w:eastAsia="zh-CN"/>
        </w:rPr>
        <w:t xml:space="preserve">2026</w:t>
      </w:r>
      <w:r>
        <w:rPr>
          <w:rFonts w:hint="eastAsia" w:ascii="宋体" w:hAnsi="宋体" w:cs="宋体"/>
          <w:szCs w:val="21"/>
          <w:highlight w:val="none"/>
          <w:lang w:val="en-US" w:eastAsia="zh-CN"/>
        </w:rPr>
        <w:t xml:space="preserve">-06-04  </w:t>
      </w:r>
      <w:r>
        <w:rPr>
          <w:rFonts w:hint="eastAsia" w:ascii="宋体" w:hAnsi="宋体" w:cs="宋体"/>
          <w:szCs w:val="21"/>
          <w:highlight w:val="none"/>
        </w:rPr>
        <w:t xml:space="preserve"> </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 时 </w:t>
      </w:r>
      <w:r>
        <w:rPr>
          <w:rFonts w:hint="eastAsia" w:ascii="宋体" w:hAnsi="宋体" w:cs="宋体"/>
          <w:szCs w:val="21"/>
          <w:highlight w:val="none"/>
          <w:lang w:val="en-US" w:eastAsia="zh-CN"/>
        </w:rPr>
        <w:t xml:space="preserve">30</w:t>
      </w:r>
      <w:r>
        <w:rPr>
          <w:rFonts w:hint="eastAsia" w:ascii="宋体" w:hAnsi="宋体" w:cs="宋体"/>
          <w:szCs w:val="21"/>
          <w:highlight w:val="none"/>
        </w:rPr>
        <w:t xml:space="preserve"> 分</w:t>
      </w:r>
      <w:r/>
    </w:p>
    <w:p>
      <w:pPr>
        <w:ind w:firstLine="525"/>
        <w:jc w:val="left"/>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rPr>
        <w:t xml:space="preserve">地点：</w:t>
      </w:r>
      <w:r>
        <w:rPr>
          <w:rFonts w:hint="eastAsia" w:ascii="宋体" w:hAnsi="宋体" w:cs="宋体"/>
          <w:szCs w:val="21"/>
          <w:highlight w:val="none"/>
          <w:lang w:eastAsia="zh-CN"/>
        </w:rPr>
        <w:t xml:space="preserve">“苏采云”政府采购交易系统网上开标大厅。</w:t>
      </w:r>
      <w:r/>
    </w:p>
    <w:p>
      <w:pPr>
        <w:ind w:firstLine="527"/>
        <w:jc w:val="left"/>
        <w:spacing w:line="360" w:lineRule="auto"/>
        <w:rPr>
          <w:rFonts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五、公告期限</w:t>
      </w:r>
      <w:r/>
    </w:p>
    <w:p>
      <w:pPr>
        <w:ind w:firstLine="525"/>
        <w:jc w:val="left"/>
        <w:spacing w:line="360" w:lineRule="auto"/>
        <w:rPr>
          <w:rFonts w:ascii="宋体" w:hAnsi="宋体" w:cs="宋体"/>
          <w:szCs w:val="21"/>
          <w:highlight w:val="none"/>
        </w:rPr>
      </w:pPr>
      <w:r>
        <w:rPr>
          <w:rFonts w:hint="eastAsia" w:ascii="宋体" w:hAnsi="宋体" w:cs="宋体"/>
          <w:szCs w:val="21"/>
          <w:highlight w:val="none"/>
        </w:rPr>
        <w:t xml:space="preserve">自本公告发布之日起5个工作日。</w:t>
      </w:r>
      <w:r/>
    </w:p>
    <w:p>
      <w:pPr>
        <w:numPr>
          <w:ilvl w:val="0"/>
          <w:numId w:val="2"/>
        </w:numPr>
        <w:ind w:firstLine="527"/>
        <w:jc w:val="left"/>
        <w:spacing w:line="360" w:lineRule="auto"/>
        <w:rPr>
          <w:rFonts w:ascii="宋体" w:hAnsi="宋体" w:cs="Arial"/>
          <w:b/>
          <w:szCs w:val="21"/>
          <w:highlight w:val="none"/>
        </w:rPr>
      </w:pPr>
      <w:r>
        <w:rPr>
          <w:rFonts w:ascii="宋体" w:hAnsi="宋体" w:cs="Arial"/>
          <w:b/>
          <w:szCs w:val="21"/>
          <w:highlight w:val="none"/>
        </w:rPr>
        <w:t xml:space="preserve">其他补充事宜</w:t>
      </w:r>
      <w:r/>
    </w:p>
    <w:p>
      <w:pPr>
        <w:ind w:firstLine="420"/>
        <w:jc w:val="left"/>
        <w:spacing w:line="440" w:lineRule="exac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1.集中现场考察或答疑</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采购人不组织，供应商可自行考察。</w:t>
      </w:r>
      <w:r/>
    </w:p>
    <w:p>
      <w:pPr>
        <w:ind w:firstLine="420"/>
        <w:jc w:val="left"/>
        <w:spacing w:line="44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t xml:space="preserve">公告媒体</w:t>
      </w:r>
      <w:r/>
    </w:p>
    <w:p>
      <w:pPr>
        <w:ind w:firstLine="420"/>
        <w:jc w:val="left"/>
        <w:spacing w:line="440" w:lineRule="exact"/>
        <w:shd w:val="clear" w:color="auto" w:fill="ffffff"/>
        <w:widowControl/>
        <w:rPr>
          <w:rFonts w:hint="eastAsia" w:ascii="宋体" w:hAnsi="宋体" w:cs="宋体"/>
          <w:color w:val="000000"/>
          <w:szCs w:val="21"/>
          <w:highlight w:val="none"/>
        </w:rPr>
      </w:pPr>
      <w:r>
        <w:rPr>
          <w:rFonts w:ascii="宋体" w:hAnsi="宋体" w:cs="宋体"/>
          <w:color w:val="000000"/>
          <w:szCs w:val="21"/>
          <w:highlight w:val="none"/>
        </w:rPr>
        <w:t xml:space="preserve">（1）本采购公告在江苏政府采购网（http://www.ccgp-jiangsu.gov.cn/）、南京公共采购信息网（https://njgc.jfh.com/）公示发布，</w:t>
      </w:r>
      <w:r>
        <w:rPr>
          <w:rFonts w:hint="eastAsia"/>
          <w:highlight w:val="none"/>
        </w:rPr>
        <w:t xml:space="preserve">有关本次招标的事项若存在变动或修改，敬请及时</w:t>
      </w:r>
      <w:r>
        <w:rPr>
          <w:rFonts w:ascii="宋体" w:hAnsi="宋体" w:cs="宋体"/>
          <w:color w:val="000000"/>
          <w:szCs w:val="21"/>
          <w:highlight w:val="none"/>
        </w:rPr>
        <w:t xml:space="preserve">关注江苏政府采购网（http://www.ccgp-jiangsu.gov.cn/）、南京公共采购信息网（https://njgc.jfh.com/）发布的信息更正公告</w:t>
      </w:r>
      <w:r>
        <w:rPr>
          <w:rFonts w:hint="eastAsia" w:ascii="宋体" w:hAnsi="宋体" w:cs="宋体"/>
          <w:color w:val="000000"/>
          <w:szCs w:val="21"/>
          <w:highlight w:val="none"/>
        </w:rPr>
        <w:t xml:space="preserve">。</w:t>
      </w:r>
      <w:r/>
    </w:p>
    <w:p>
      <w:pPr>
        <w:ind w:firstLine="420"/>
        <w:jc w:val="left"/>
        <w:spacing w:line="440" w:lineRule="exact"/>
        <w:shd w:val="clear" w:color="auto" w:fill="ffffff"/>
        <w:widowControl/>
        <w:rPr>
          <w:rFonts w:ascii="宋体" w:hAnsi="宋体" w:cs="宋体"/>
          <w:color w:val="000000"/>
          <w:szCs w:val="21"/>
          <w:highlight w:val="none"/>
        </w:rPr>
      </w:pPr>
      <w:r>
        <w:rPr>
          <w:rFonts w:ascii="宋体" w:hAnsi="宋体" w:cs="宋体"/>
          <w:color w:val="000000"/>
          <w:szCs w:val="21"/>
          <w:highlight w:val="none"/>
        </w:rPr>
        <w:t xml:space="preserve">（</w:t>
      </w:r>
      <w:r>
        <w:rPr>
          <w:rFonts w:hint="eastAsia" w:ascii="宋体" w:hAnsi="宋体" w:cs="宋体"/>
          <w:color w:val="000000"/>
          <w:szCs w:val="21"/>
          <w:highlight w:val="none"/>
        </w:rPr>
        <w:t xml:space="preserve">2</w:t>
      </w:r>
      <w:r>
        <w:rPr>
          <w:rFonts w:ascii="宋体" w:hAnsi="宋体" w:cs="宋体"/>
          <w:color w:val="000000"/>
          <w:szCs w:val="21"/>
          <w:highlight w:val="none"/>
        </w:rPr>
        <w:t xml:space="preserve">）潜在供应商访问政府采购管理交易系统（苏采云）的网络地址和方法：</w:t>
      </w:r>
      <w:r/>
    </w:p>
    <w:p>
      <w:pPr>
        <w:ind w:firstLine="420"/>
        <w:jc w:val="left"/>
        <w:spacing w:line="440" w:lineRule="exact"/>
        <w:shd w:val="clear" w:color="auto" w:fill="ffffff"/>
        <w:widowControl/>
        <w:rPr>
          <w:highlight w:val="none"/>
        </w:rPr>
      </w:pPr>
      <w:r>
        <w:rPr>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jc w:val="left"/>
        <w:spacing w:line="440" w:lineRule="exact"/>
        <w:shd w:val="clear" w:color="auto" w:fill="ffffff"/>
        <w:widowControl/>
        <w:rPr>
          <w:highlight w:val="none"/>
        </w:rPr>
      </w:pPr>
      <w:r>
        <w:rPr>
          <w:highlight w:val="none"/>
        </w:rPr>
        <w:t xml:space="preserve">2）“CA数字证书”的获取：供应商需办理CA锁，“苏采云”系统目前仅支持“苏采云”系统下的政务CA，省内各地区办理的“苏采云”系统下的政务CA全省通用。</w:t>
      </w:r>
      <w:r/>
    </w:p>
    <w:p>
      <w:pPr>
        <w:ind w:firstLine="420"/>
        <w:jc w:val="left"/>
        <w:spacing w:line="440" w:lineRule="exact"/>
        <w:shd w:val="clear" w:color="auto" w:fill="ffffff"/>
        <w:widowControl/>
        <w:rPr>
          <w:highlight w:val="none"/>
        </w:rPr>
      </w:pPr>
      <w:r>
        <w:rPr>
          <w:highlight w:val="none"/>
        </w:rPr>
        <w:t xml:space="preserve">3）“CA数字证书”的办理材料以及供应商操作手册详见：http://jsxcmm.com/help/gys.html。</w:t>
      </w:r>
      <w:r/>
    </w:p>
    <w:p>
      <w:pPr>
        <w:ind w:firstLine="420"/>
        <w:jc w:val="left"/>
        <w:spacing w:line="440" w:lineRule="exact"/>
        <w:shd w:val="clear" w:color="auto" w:fill="ffffff"/>
        <w:widowControl/>
        <w:rPr>
          <w:highlight w:val="none"/>
        </w:rPr>
      </w:pPr>
      <w:r>
        <w:rPr>
          <w:highlight w:val="none"/>
        </w:rPr>
        <w:t xml:space="preserve">4）潜在供应商访问“苏采云”系统的网络地址和方法：“苏采云”系统的网址</w:t>
      </w:r>
      <w:r>
        <w:rPr>
          <w:rFonts w:hint="eastAsia"/>
          <w:highlight w:val="none"/>
        </w:rPr>
        <w:t xml:space="preserve">：</w:t>
      </w:r>
      <w:r>
        <w:rPr>
          <w:highlight w:val="none"/>
        </w:rPr>
        <w:t xml:space="preserve">http://jszfcg.jsczt.cn/jszc/login。</w:t>
      </w:r>
      <w:r/>
    </w:p>
    <w:p>
      <w:pPr>
        <w:ind w:firstLine="420"/>
        <w:jc w:val="left"/>
        <w:spacing w:line="440" w:lineRule="exact"/>
        <w:shd w:val="clear" w:color="auto" w:fill="ffffff"/>
        <w:widowControl/>
        <w:rPr>
          <w:highlight w:val="none"/>
        </w:rPr>
      </w:pPr>
      <w:r>
        <w:rPr>
          <w:highlight w:val="none"/>
        </w:rPr>
        <w:t xml:space="preserve">5）采购文件（后缀名为“.kedt”）、供应商操作手册及政府采购客户端工具也可通过“苏采云”系统--已报名项目--报名详情页面内相应链接进行下载。</w:t>
      </w:r>
      <w:r/>
    </w:p>
    <w:p>
      <w:pPr>
        <w:ind w:firstLine="420"/>
        <w:jc w:val="left"/>
        <w:spacing w:line="440" w:lineRule="exact"/>
        <w:shd w:val="clear" w:color="auto" w:fill="ffffff"/>
        <w:widowControl/>
        <w:rPr>
          <w:highlight w:val="none"/>
        </w:rPr>
      </w:pPr>
      <w:r>
        <w:rPr>
          <w:highlight w:val="none"/>
        </w:rPr>
        <w:t xml:space="preserve">6）招标代理机构（采购代理机构）将数据电文形式的采购文件加载至“苏采云”系统，供潜在供应商下载或者查阅。    </w:t>
      </w:r>
      <w:r/>
    </w:p>
    <w:p>
      <w:pPr>
        <w:ind w:firstLine="420"/>
        <w:jc w:val="left"/>
        <w:spacing w:line="440" w:lineRule="exact"/>
        <w:shd w:val="clear" w:color="auto" w:fill="ffffff"/>
        <w:widowControl/>
        <w:rPr>
          <w:highlight w:val="none"/>
        </w:rPr>
      </w:pPr>
      <w:r>
        <w:rPr>
          <w:highlight w:val="none"/>
        </w:rPr>
        <w:t xml:space="preserve">7）苏采云系统使用谷歌浏览器参与不见面开标。</w:t>
      </w:r>
      <w:r/>
    </w:p>
    <w:p>
      <w:pPr>
        <w:ind w:firstLine="420"/>
        <w:jc w:val="left"/>
        <w:spacing w:line="440" w:lineRule="exact"/>
        <w:shd w:val="clear" w:color="auto" w:fill="ffffff"/>
        <w:widowControl/>
        <w:rPr>
          <w:highlight w:val="none"/>
        </w:rPr>
      </w:pPr>
      <w:r>
        <w:rPr>
          <w:highlight w:val="none"/>
        </w:rPr>
        <w:t xml:space="preserve">“苏采云”南京地区客服热线025-83633744、025-83633743。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highlight w:val="none"/>
        </w:rPr>
        <w:t xml:space="preserve">3.</w:t>
      </w:r>
      <w:r>
        <w:rPr>
          <w:rFonts w:ascii="宋体" w:hAnsi="宋体" w:cs="宋体"/>
          <w:color w:val="000000"/>
          <w:szCs w:val="21"/>
          <w:highlight w:val="none"/>
        </w:rPr>
        <w:t xml:space="preserve">根据《关于在政府采购活动中推行信用承诺制的通知》宁财购通〔2021〕5号规定，参加南京地区政府采购活动的供应商，应以书面形式作出信用承诺。供应商登录</w:t>
      </w:r>
      <w:r>
        <w:rPr>
          <w:rFonts w:hint="eastAsia" w:ascii="宋体" w:hAnsi="宋体" w:cs="宋体"/>
          <w:color w:val="000000"/>
          <w:szCs w:val="21"/>
          <w:highlight w:val="none"/>
        </w:rPr>
        <w:t xml:space="preserve">首页 （</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HYPERLINK "https://njgc.jfh.com/" \t "https://web.qun.qq.com/announce/_blank"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https://njgc.jfh.com/</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）“南京市政府采购供应商诚信档案”系统链接打开系统页面（</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HYPERLINK "http://180.101.238.212:8280/hodeframe2018_cxda/index.action;jsessionid=769BA9C8E1729422E7173B991C8EC1E5" \t "https://web.qun.qq.com/announce/_blank"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http://180.101.238.212:8280/hodeframe2018_cxda/index.action;jsessionid=769BA9C8E1729422E7173B991C8EC1E5</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w:t>
      </w:r>
      <w:r>
        <w:rPr>
          <w:rFonts w:ascii="宋体" w:hAnsi="宋体" w:cs="宋体"/>
          <w:color w:val="000000"/>
          <w:szCs w:val="21"/>
          <w:highlight w:val="none"/>
        </w:rPr>
        <w:t xml:space="preserve">（未注册的应先完成注册），</w:t>
      </w:r>
      <w:r>
        <w:rPr>
          <w:rFonts w:hint="eastAsia" w:ascii="宋体" w:hAnsi="宋体" w:cs="宋体"/>
          <w:color w:val="000000"/>
          <w:szCs w:val="21"/>
          <w:highlight w:val="none"/>
        </w:rPr>
        <w:t xml:space="preserve">然后在“信用记录”模块页面点击“信用记录打印”下载本单位《南京市政府采购供应商信用记录表暨信用承诺书》。</w:t>
      </w:r>
      <w:r>
        <w:rPr>
          <w:rFonts w:ascii="SimSun" w:hAnsi="SimSun" w:eastAsia="SimSun" w:cs="SimSun"/>
          <w:color w:val="000000"/>
          <w:sz w:val="22"/>
        </w:rPr>
        <w:t xml:space="preserve">经法定代表人签字、加盖单位公章后作为投标文件的组成部分提交。</w:t>
      </w:r>
      <w:r>
        <w:rPr>
          <w:sz w:val="22"/>
        </w:rPr>
      </w:r>
      <w:r/>
    </w:p>
    <w:p>
      <w:pPr>
        <w:numPr>
          <w:ilvl w:val="0"/>
          <w:numId w:val="0"/>
        </w:numPr>
        <w:ind w:firstLine="63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在政府采购资格审查环节，供应商只需提供书面《南京市政府采购供应商信用记录表暨信用承诺书》，即可替代以下证明材料： </w:t>
      </w:r>
      <w:r>
        <w:rPr>
          <w:rFonts w:hint="eastAsia" w:ascii="宋体" w:hAnsi="宋体" w:cs="宋体"/>
          <w:color w:val="000000"/>
          <w:szCs w:val="21"/>
          <w:highlight w:val="none"/>
        </w:rPr>
        <w:br/>
      </w:r>
      <w:r>
        <w:rPr>
          <w:rFonts w:hint="eastAsia" w:ascii="宋体" w:hAnsi="宋体" w:cs="宋体"/>
          <w:color w:val="000000"/>
          <w:szCs w:val="21"/>
          <w:highlight w:val="none"/>
        </w:rPr>
        <w:t xml:space="preserve">    （1）符合国家相关规定的财务状况报告； </w:t>
      </w:r>
      <w:r>
        <w:rPr>
          <w:rFonts w:hint="eastAsia" w:ascii="宋体" w:hAnsi="宋体" w:cs="宋体"/>
          <w:color w:val="000000"/>
          <w:szCs w:val="21"/>
          <w:highlight w:val="none"/>
        </w:rPr>
        <w:br/>
      </w:r>
      <w:r>
        <w:rPr>
          <w:rFonts w:hint="eastAsia" w:ascii="宋体" w:hAnsi="宋体" w:cs="宋体"/>
          <w:color w:val="000000"/>
          <w:szCs w:val="21"/>
          <w:highlight w:val="none"/>
        </w:rPr>
        <w:t xml:space="preserve">    （2）依法缴纳税收的证明材料； </w:t>
      </w:r>
      <w:r>
        <w:rPr>
          <w:rFonts w:hint="eastAsia" w:ascii="宋体" w:hAnsi="宋体" w:cs="宋体"/>
          <w:color w:val="000000"/>
          <w:szCs w:val="21"/>
          <w:highlight w:val="none"/>
        </w:rPr>
        <w:br/>
      </w:r>
      <w:r>
        <w:rPr>
          <w:rFonts w:hint="eastAsia" w:ascii="宋体" w:hAnsi="宋体" w:cs="宋体"/>
          <w:color w:val="000000"/>
          <w:szCs w:val="21"/>
          <w:highlight w:val="none"/>
        </w:rPr>
        <w:t xml:space="preserve">    （3）依法缴纳社会保障资金的证明材料； </w:t>
      </w:r>
      <w:r>
        <w:rPr>
          <w:rFonts w:hint="eastAsia" w:ascii="宋体" w:hAnsi="宋体" w:cs="宋体"/>
          <w:color w:val="000000"/>
          <w:szCs w:val="21"/>
          <w:highlight w:val="none"/>
        </w:rPr>
        <w:br/>
      </w:r>
      <w:r>
        <w:rPr>
          <w:rFonts w:hint="eastAsia" w:ascii="宋体" w:hAnsi="宋体" w:cs="宋体"/>
          <w:color w:val="000000"/>
          <w:szCs w:val="21"/>
          <w:highlight w:val="none"/>
        </w:rPr>
        <w:t xml:space="preserve">    （4）具备履行政府采购合同所必需的设备和专业技术能力的证明材料； </w:t>
      </w:r>
      <w:r>
        <w:rPr>
          <w:rFonts w:hint="eastAsia" w:ascii="宋体" w:hAnsi="宋体" w:cs="宋体"/>
          <w:color w:val="000000"/>
          <w:szCs w:val="21"/>
          <w:highlight w:val="none"/>
        </w:rPr>
        <w:br/>
      </w:r>
      <w:r>
        <w:rPr>
          <w:rFonts w:hint="eastAsia" w:ascii="宋体" w:hAnsi="宋体" w:cs="宋体"/>
          <w:color w:val="000000"/>
          <w:szCs w:val="21"/>
          <w:highlight w:val="none"/>
        </w:rPr>
        <w:t xml:space="preserve">    （5）参加政府采购活动前三年内在经营活动中没有重大违法记录的证明材料； </w:t>
      </w:r>
      <w:r>
        <w:rPr>
          <w:rFonts w:hint="eastAsia" w:ascii="宋体" w:hAnsi="宋体" w:cs="宋体"/>
          <w:color w:val="000000"/>
          <w:szCs w:val="21"/>
          <w:highlight w:val="none"/>
        </w:rPr>
        <w:br/>
      </w:r>
      <w:r>
        <w:rPr>
          <w:rFonts w:hint="eastAsia" w:ascii="宋体" w:hAnsi="宋体" w:cs="宋体"/>
          <w:color w:val="000000"/>
          <w:szCs w:val="21"/>
          <w:highlight w:val="none"/>
        </w:rPr>
        <w:t xml:space="preserve">    （6）未被列入失信被执行人、重大税收违法失信主体、政府采购严重违法失信行为记录名单的证明材料。 </w:t>
      </w:r>
      <w:r>
        <w:rPr>
          <w:rFonts w:hint="eastAsia" w:ascii="宋体" w:hAnsi="宋体" w:cs="宋体"/>
          <w:color w:val="000000"/>
          <w:szCs w:val="21"/>
          <w:highlight w:val="none"/>
        </w:rPr>
        <w:br/>
      </w:r>
      <w:r>
        <w:rPr>
          <w:rFonts w:hint="eastAsia" w:ascii="宋体" w:hAnsi="宋体" w:cs="宋体"/>
          <w:color w:val="000000"/>
          <w:szCs w:val="21"/>
          <w:highlight w:val="none"/>
        </w:rPr>
        <w:t xml:space="preserve">    供应商在中标（成交）后，应按采购文件要求，将上述由信用承诺书替代的证明材料提交采购人或采购代理机构核验。经核验无误后，由采购人或采购代理机构发出中标（成交）通知书。供应商涉及以下情形的，不适用信用承诺： </w:t>
      </w:r>
      <w:r>
        <w:rPr>
          <w:rFonts w:hint="eastAsia" w:ascii="宋体" w:hAnsi="宋体" w:cs="宋体"/>
          <w:color w:val="000000"/>
          <w:szCs w:val="21"/>
          <w:highlight w:val="none"/>
        </w:rPr>
        <w:br/>
      </w:r>
      <w:r>
        <w:rPr>
          <w:rFonts w:hint="eastAsia" w:ascii="宋体" w:hAnsi="宋体" w:cs="宋体"/>
          <w:color w:val="000000"/>
          <w:szCs w:val="21"/>
          <w:highlight w:val="none"/>
        </w:rPr>
        <w:t xml:space="preserve">   （1）供应商被列入严重失信主体名单； </w:t>
      </w:r>
      <w:r>
        <w:rPr>
          <w:rFonts w:hint="eastAsia" w:ascii="宋体" w:hAnsi="宋体" w:cs="宋体"/>
          <w:color w:val="000000"/>
          <w:szCs w:val="21"/>
          <w:highlight w:val="none"/>
        </w:rPr>
        <w:br/>
      </w:r>
      <w:r>
        <w:rPr>
          <w:rFonts w:hint="eastAsia" w:ascii="宋体" w:hAnsi="宋体" w:cs="宋体"/>
          <w:color w:val="000000"/>
          <w:szCs w:val="21"/>
          <w:highlight w:val="none"/>
        </w:rPr>
        <w:t xml:space="preserve">   （2）被相关监管部门作出行政处罚且尚在处罚有效期内； </w:t>
      </w:r>
      <w:r>
        <w:rPr>
          <w:rFonts w:hint="eastAsia" w:ascii="宋体" w:hAnsi="宋体" w:cs="宋体"/>
          <w:color w:val="000000"/>
          <w:szCs w:val="21"/>
          <w:highlight w:val="none"/>
        </w:rPr>
        <w:br/>
      </w:r>
      <w:r>
        <w:rPr>
          <w:rFonts w:hint="eastAsia" w:ascii="宋体" w:hAnsi="宋体" w:cs="宋体"/>
          <w:color w:val="000000"/>
          <w:szCs w:val="21"/>
          <w:highlight w:val="none"/>
        </w:rPr>
        <w:t xml:space="preserve">   （3）其他法律、行政法规规定的不适用信用承诺的情形。</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联合体</w:t>
      </w:r>
      <w:r/>
    </w:p>
    <w:p>
      <w:pPr>
        <w:ind w:firstLine="420"/>
        <w:spacing w:line="360" w:lineRule="auto"/>
        <w:rPr>
          <w:rFonts w:hint="eastAsia" w:ascii="Calibri" w:hAnsi="Calibri" w:cs="宋体"/>
          <w:bCs/>
          <w:szCs w:val="21"/>
          <w:highlight w:val="none"/>
        </w:rPr>
      </w:pPr>
      <w:r>
        <w:rPr>
          <w:rFonts w:hint="eastAsia" w:ascii="Calibri" w:hAnsi="Calibri" w:cs="宋体"/>
          <w:bCs/>
          <w:szCs w:val="21"/>
          <w:highlight w:val="none"/>
        </w:rPr>
        <w:t xml:space="preserve">（1）本项目接受联合体投标，联合体成员数量不超过2家。</w:t>
      </w:r>
      <w:r/>
    </w:p>
    <w:p>
      <w:pPr>
        <w:ind w:firstLine="420"/>
        <w:spacing w:line="360" w:lineRule="auto"/>
        <w:rPr>
          <w:rFonts w:ascii="Calibri" w:hAnsi="Calibri" w:cs="宋体"/>
          <w:bCs/>
          <w:szCs w:val="21"/>
          <w:highlight w:val="none"/>
        </w:rPr>
      </w:pPr>
      <w:r>
        <w:rPr>
          <w:rFonts w:hint="eastAsia" w:ascii="Calibri" w:hAnsi="Calibri" w:cs="宋体"/>
          <w:bCs/>
          <w:szCs w:val="21"/>
          <w:highlight w:val="none"/>
        </w:rPr>
        <w:t xml:space="preserve">（2）以联合体形式进行政府采购的，参加联合体的投标人均应当具备政府采购法第二十二条规定的条件，采购人根据采购项目的特殊要求规定供应商特定条件的，联合体各方中至少应当有一方符合采购人规定的特定条件并在</w:t>
      </w:r>
      <w:r>
        <w:rPr>
          <w:rFonts w:hint="eastAsia" w:ascii="Calibri" w:hAnsi="Calibri" w:cs="宋体"/>
          <w:bCs/>
          <w:szCs w:val="21"/>
          <w:highlight w:val="none"/>
        </w:rPr>
        <w:t xml:space="preserve">投</w:t>
      </w:r>
      <w:r>
        <w:rPr>
          <w:rFonts w:hint="eastAsia" w:ascii="Calibri" w:hAnsi="Calibri" w:cs="宋体"/>
          <w:bCs/>
          <w:szCs w:val="21"/>
          <w:highlight w:val="none"/>
        </w:rPr>
        <w:t xml:space="preserve">标</w:t>
      </w:r>
      <w:r>
        <w:rPr>
          <w:rFonts w:hint="eastAsia" w:ascii="Calibri" w:hAnsi="Calibri" w:cs="宋体"/>
          <w:bCs/>
          <w:szCs w:val="21"/>
          <w:highlight w:val="none"/>
        </w:rPr>
        <w:t xml:space="preserve">文件中申明。</w:t>
      </w:r>
      <w:r>
        <w:rPr>
          <w:rFonts w:hint="eastAsia" w:ascii="宋体" w:hAnsi="宋体"/>
          <w:highlight w:val="none"/>
        </w:rPr>
        <w:t xml:space="preserve">由同一专业的供应商组成的联合体，</w:t>
      </w:r>
      <w:r>
        <w:rPr>
          <w:rFonts w:ascii="宋体" w:hAnsi="宋体"/>
          <w:highlight w:val="none"/>
        </w:rPr>
        <w:t xml:space="preserve">联合体中有同类资质的供应商按照联合体分工承担相同工作的，按照资质等级较低的供应商确定资质等级。</w:t>
      </w:r>
      <w:r/>
    </w:p>
    <w:p>
      <w:pPr>
        <w:ind w:firstLine="420"/>
        <w:jc w:val="left"/>
        <w:spacing w:before="75" w:after="75" w:line="360" w:lineRule="auto"/>
        <w:shd w:val="clear" w:color="auto" w:fill="ffffff"/>
        <w:widowControl/>
        <w:rPr>
          <w:rFonts w:ascii="宋体" w:hAnsi="宋体"/>
          <w:highlight w:val="none"/>
        </w:rPr>
      </w:pPr>
      <w:r>
        <w:rPr>
          <w:rFonts w:hint="eastAsia" w:ascii="宋体" w:hAnsi="宋体"/>
          <w:highlight w:val="none"/>
        </w:rPr>
        <w:t xml:space="preserve">（3）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p>
    <w:p>
      <w:pPr>
        <w:ind w:firstLine="420"/>
        <w:jc w:val="left"/>
        <w:spacing w:before="75" w:after="75" w:line="360" w:lineRule="auto"/>
        <w:shd w:val="clear" w:color="auto" w:fill="ffffff"/>
        <w:widowControl/>
        <w:rPr>
          <w:rFonts w:ascii="Calibri" w:hAnsi="Calibri" w:cs="宋体"/>
          <w:bCs/>
          <w:szCs w:val="21"/>
          <w:highlight w:val="none"/>
        </w:rPr>
      </w:pPr>
      <w:r>
        <w:rPr>
          <w:rFonts w:hint="eastAsia" w:ascii="Calibri" w:hAnsi="Calibri" w:cs="宋体"/>
          <w:bCs/>
          <w:szCs w:val="21"/>
          <w:highlight w:val="none"/>
        </w:rPr>
        <w:t xml:space="preserve">（4）联合体各方应当共同与采购人签订采购合同，就采购合同约定的事项对采购人承担连带责任。</w:t>
      </w:r>
      <w:r/>
    </w:p>
    <w:p>
      <w:pPr>
        <w:ind w:firstLine="420"/>
        <w:jc w:val="left"/>
        <w:spacing w:before="75" w:after="75" w:line="360" w:lineRule="auto"/>
        <w:shd w:val="clear" w:color="auto" w:fill="ffffff"/>
        <w:widowControl/>
        <w:rPr>
          <w:rFonts w:ascii="Calibri" w:hAnsi="Calibri" w:cs="宋体"/>
          <w:bCs/>
          <w:szCs w:val="21"/>
          <w:highlight w:val="none"/>
        </w:rPr>
      </w:pPr>
      <w:r>
        <w:rPr>
          <w:rFonts w:hint="eastAsia" w:ascii="Calibri" w:hAnsi="Calibri" w:cs="宋体"/>
          <w:bCs/>
          <w:szCs w:val="21"/>
          <w:highlight w:val="none"/>
        </w:rPr>
        <w:t xml:space="preserve">（5）联合体成员存在不良信用记录的，视同联合体存在不良信用记录。</w:t>
      </w:r>
      <w:r/>
    </w:p>
    <w:p>
      <w:pPr>
        <w:ind w:firstLine="420"/>
        <w:jc w:val="left"/>
        <w:spacing w:before="75" w:after="75" w:line="360" w:lineRule="auto"/>
        <w:shd w:val="clear" w:color="auto" w:fill="ffffff"/>
        <w:widowControl/>
        <w:rPr>
          <w:highlight w:val="none"/>
        </w:rPr>
      </w:pPr>
      <w:r>
        <w:rPr>
          <w:rFonts w:hint="eastAsia" w:ascii="Calibri" w:hAnsi="Calibri" w:cs="宋体"/>
          <w:bCs/>
          <w:szCs w:val="21"/>
          <w:highlight w:val="none"/>
        </w:rPr>
        <w:t xml:space="preserve">（6）以联合体投标的，投标文件除联合体协议外，其他需要签字盖章的均由联合体牵头人签字盖章。</w:t>
      </w:r>
      <w:r/>
    </w:p>
    <w:p>
      <w:pPr>
        <w:numPr>
          <w:ilvl w:val="0"/>
          <w:numId w:val="0"/>
        </w:numPr>
        <w:jc w:val="left"/>
        <w:spacing w:line="360" w:lineRule="auto"/>
        <w:rPr>
          <w:rFonts w:ascii="宋体" w:hAnsi="宋体" w:cs="Arial"/>
          <w:b/>
          <w:szCs w:val="21"/>
          <w:highlight w:val="none"/>
        </w:rPr>
      </w:pPr>
      <w:r>
        <w:rPr>
          <w:rFonts w:hint="eastAsia" w:ascii="宋体" w:hAnsi="宋体" w:cs="Arial"/>
          <w:b/>
          <w:bCs/>
          <w:szCs w:val="21"/>
          <w:highlight w:val="none"/>
          <w:lang w:eastAsia="zh-CN"/>
        </w:rPr>
        <w:t xml:space="preserve">七、</w:t>
      </w:r>
      <w:r>
        <w:rPr>
          <w:rFonts w:ascii="宋体" w:hAnsi="宋体" w:cs="Arial"/>
          <w:b/>
          <w:bCs/>
          <w:szCs w:val="21"/>
          <w:highlight w:val="none"/>
        </w:rPr>
        <w:t xml:space="preserve">对本次</w:t>
      </w:r>
      <w:r>
        <w:rPr>
          <w:rFonts w:hint="eastAsia" w:ascii="宋体" w:hAnsi="宋体" w:cs="Arial"/>
          <w:b/>
          <w:bCs/>
          <w:szCs w:val="21"/>
          <w:highlight w:val="none"/>
        </w:rPr>
        <w:t xml:space="preserve">采购</w:t>
      </w:r>
      <w:r>
        <w:rPr>
          <w:rFonts w:ascii="宋体" w:hAnsi="宋体" w:cs="Arial"/>
          <w:b/>
          <w:bCs/>
          <w:szCs w:val="21"/>
          <w:highlight w:val="none"/>
        </w:rPr>
        <w:t xml:space="preserve">提出询问，请按以下方式联系。</w:t>
      </w:r>
      <w:r/>
    </w:p>
    <w:p>
      <w:pPr>
        <w:numPr>
          <w:ilvl w:val="0"/>
          <w:numId w:val="3"/>
        </w:numPr>
        <w:ind w:firstLine="525"/>
        <w:jc w:val="left"/>
        <w:spacing w:line="360" w:lineRule="auto"/>
        <w:rPr>
          <w:rFonts w:ascii="宋体" w:hAnsi="宋体" w:cs="宋体" w:eastAsiaTheme="minorEastAsia"/>
          <w:szCs w:val="21"/>
          <w:highlight w:val="none"/>
        </w:rPr>
      </w:pPr>
      <w:r>
        <w:rPr>
          <w:rFonts w:hint="eastAsia" w:ascii="宋体" w:hAnsi="宋体" w:cs="宋体" w:eastAsiaTheme="minorEastAsia"/>
          <w:szCs w:val="21"/>
          <w:highlight w:val="none"/>
        </w:rPr>
        <w:t xml:space="preserve">采购人信息</w:t>
      </w:r>
      <w:r/>
    </w:p>
    <w:p>
      <w:pPr>
        <w:jc w:val="left"/>
        <w:spacing w:line="360" w:lineRule="auto"/>
        <w:rPr>
          <w:rFonts w:ascii="宋体" w:hAnsi="宋体" w:cs="宋体" w:eastAsiaTheme="minorEastAsia"/>
          <w:szCs w:val="21"/>
          <w:highlight w:val="none"/>
        </w:rPr>
      </w:pPr>
      <w:r>
        <w:rPr>
          <w:rFonts w:hint="eastAsia" w:ascii="宋体" w:hAnsi="宋体" w:cs="宋体" w:eastAsiaTheme="minorEastAsia"/>
          <w:szCs w:val="21"/>
          <w:highlight w:val="none"/>
        </w:rPr>
        <w:t xml:space="preserve">      名称：南京市雨花经济开发区管理委员会</w:t>
      </w:r>
      <w:r/>
    </w:p>
    <w:p>
      <w:pPr>
        <w:ind w:firstLine="630"/>
        <w:jc w:val="left"/>
        <w:spacing w:line="360" w:lineRule="auto"/>
        <w:rPr>
          <w:rFonts w:hint="default" w:ascii="宋体" w:hAnsi="宋体" w:cs="宋体" w:eastAsiaTheme="minorEastAsia"/>
          <w:szCs w:val="21"/>
          <w:highlight w:val="none"/>
          <w:lang w:val="en-US" w:eastAsia="zh-CN"/>
        </w:rPr>
      </w:pPr>
      <w:r>
        <w:rPr>
          <w:rFonts w:hint="eastAsia" w:ascii="宋体" w:hAnsi="宋体" w:cs="宋体" w:eastAsiaTheme="minorEastAsia"/>
          <w:szCs w:val="21"/>
          <w:highlight w:val="none"/>
        </w:rPr>
        <w:t xml:space="preserve">地址：</w:t>
      </w:r>
      <w:r>
        <w:rPr>
          <w:rFonts w:hint="eastAsia" w:ascii="宋体" w:hAnsi="宋体" w:cs="宋体" w:eastAsiaTheme="minorEastAsia"/>
          <w:szCs w:val="21"/>
          <w:highlight w:val="none"/>
          <w:lang w:eastAsia="zh-CN"/>
        </w:rPr>
        <w:t xml:space="preserve">南京市雨花台区龙飞路</w:t>
      </w:r>
      <w:r>
        <w:rPr>
          <w:rFonts w:hint="eastAsia" w:ascii="宋体" w:hAnsi="宋体" w:cs="宋体" w:eastAsiaTheme="minorEastAsia"/>
          <w:szCs w:val="21"/>
          <w:highlight w:val="none"/>
          <w:lang w:val="en-US" w:eastAsia="zh-CN"/>
        </w:rPr>
        <w:t xml:space="preserve">16号</w:t>
      </w:r>
      <w:r/>
    </w:p>
    <w:p>
      <w:pPr>
        <w:ind w:firstLine="630"/>
        <w:jc w:val="left"/>
        <w:spacing w:line="360" w:lineRule="auto"/>
        <w:rPr>
          <w:rFonts w:ascii="宋体" w:hAnsi="宋体" w:cs="宋体" w:eastAsiaTheme="minorEastAsia"/>
          <w:szCs w:val="21"/>
          <w:highlight w:val="none"/>
        </w:rPr>
      </w:pPr>
      <w:r>
        <w:rPr>
          <w:rFonts w:hint="eastAsia" w:ascii="宋体" w:hAnsi="宋体" w:cs="宋体" w:eastAsiaTheme="minorEastAsia"/>
          <w:szCs w:val="21"/>
          <w:highlight w:val="none"/>
        </w:rPr>
        <w:t xml:space="preserve">联系方式：/</w:t>
      </w:r>
      <w:r/>
    </w:p>
    <w:p>
      <w:pPr>
        <w:numPr>
          <w:ilvl w:val="0"/>
          <w:numId w:val="3"/>
        </w:numPr>
        <w:ind w:firstLine="525"/>
        <w:jc w:val="left"/>
        <w:spacing w:line="360" w:lineRule="auto"/>
        <w:rPr>
          <w:rFonts w:ascii="宋体" w:hAnsi="宋体" w:cs="宋体" w:eastAsiaTheme="minorEastAsia"/>
          <w:szCs w:val="21"/>
          <w:highlight w:val="none"/>
        </w:rPr>
      </w:pPr>
      <w:r>
        <w:rPr>
          <w:rFonts w:hint="eastAsia" w:ascii="宋体" w:hAnsi="宋体" w:cs="宋体" w:eastAsiaTheme="minorEastAsia"/>
          <w:szCs w:val="21"/>
          <w:highlight w:val="none"/>
        </w:rPr>
        <w:t xml:space="preserve">采购代理机构信息</w:t>
      </w:r>
      <w:r/>
    </w:p>
    <w:p>
      <w:pPr>
        <w:jc w:val="left"/>
        <w:spacing w:line="360" w:lineRule="auto"/>
        <w:rPr>
          <w:rFonts w:ascii="宋体" w:hAnsi="宋体" w:cs="宋体" w:eastAsiaTheme="minorEastAsia"/>
          <w:szCs w:val="21"/>
          <w:highlight w:val="none"/>
        </w:rPr>
      </w:pPr>
      <w:r>
        <w:rPr>
          <w:rFonts w:hint="eastAsia" w:ascii="宋体" w:hAnsi="宋体" w:cs="宋体" w:eastAsiaTheme="minorEastAsia"/>
          <w:szCs w:val="21"/>
          <w:highlight w:val="none"/>
        </w:rPr>
        <w:t xml:space="preserve">     名称：江苏捷星建设项目投资管理有限公司</w:t>
      </w:r>
      <w:r/>
    </w:p>
    <w:p>
      <w:pPr>
        <w:ind w:firstLine="630"/>
        <w:jc w:val="left"/>
        <w:spacing w:line="360" w:lineRule="auto"/>
        <w:rPr>
          <w:rFonts w:ascii="宋体" w:hAnsi="宋体" w:cs="宋体" w:eastAsiaTheme="minorEastAsia"/>
          <w:szCs w:val="21"/>
          <w:highlight w:val="none"/>
        </w:rPr>
      </w:pPr>
      <w:r>
        <w:rPr>
          <w:rFonts w:hint="eastAsia" w:ascii="宋体" w:hAnsi="宋体" w:cs="宋体" w:eastAsiaTheme="minorEastAsia"/>
          <w:szCs w:val="21"/>
          <w:highlight w:val="none"/>
        </w:rPr>
        <w:t xml:space="preserve">地址：南京市凤宁路1号</w:t>
      </w:r>
      <w:r/>
    </w:p>
    <w:p>
      <w:pPr>
        <w:ind w:firstLine="630"/>
        <w:jc w:val="left"/>
        <w:spacing w:line="360" w:lineRule="auto"/>
        <w:rPr>
          <w:rFonts w:ascii="宋体" w:hAnsi="宋体" w:cs="宋体" w:eastAsiaTheme="minorEastAsia"/>
          <w:szCs w:val="21"/>
          <w:highlight w:val="none"/>
        </w:rPr>
      </w:pPr>
      <w:r>
        <w:rPr>
          <w:rFonts w:hint="eastAsia" w:ascii="宋体" w:hAnsi="宋体" w:cs="宋体" w:eastAsiaTheme="minorEastAsia"/>
          <w:szCs w:val="21"/>
          <w:highlight w:val="none"/>
        </w:rPr>
        <w:t xml:space="preserve">联系方式：</w:t>
      </w:r>
      <w:r/>
    </w:p>
    <w:p>
      <w:pPr>
        <w:numPr>
          <w:ilvl w:val="0"/>
          <w:numId w:val="3"/>
        </w:numPr>
        <w:ind w:firstLine="525"/>
        <w:jc w:val="left"/>
        <w:spacing w:line="360" w:lineRule="auto"/>
        <w:rPr>
          <w:rFonts w:ascii="宋体" w:hAnsi="宋体" w:cs="宋体" w:eastAsiaTheme="minorEastAsia"/>
          <w:szCs w:val="21"/>
          <w:highlight w:val="none"/>
        </w:rPr>
      </w:pPr>
      <w:r>
        <w:rPr>
          <w:rFonts w:hint="eastAsia" w:ascii="宋体" w:hAnsi="宋体" w:cs="宋体" w:eastAsiaTheme="minorEastAsia"/>
          <w:szCs w:val="21"/>
          <w:highlight w:val="none"/>
        </w:rPr>
        <w:t xml:space="preserve">项目联系方式</w:t>
      </w:r>
      <w:r/>
    </w:p>
    <w:p>
      <w:pPr>
        <w:ind w:left="525"/>
        <w:jc w:val="left"/>
        <w:spacing w:line="360" w:lineRule="auto"/>
        <w:rPr>
          <w:rFonts w:hint="eastAsia" w:ascii="宋体" w:hAnsi="宋体" w:cs="宋体" w:eastAsiaTheme="minorEastAsia"/>
          <w:szCs w:val="21"/>
          <w:highlight w:val="none"/>
          <w:lang w:eastAsia="zh-CN"/>
        </w:rPr>
      </w:pPr>
      <w:r>
        <w:rPr>
          <w:rFonts w:hint="eastAsia" w:ascii="宋体" w:hAnsi="宋体" w:cs="宋体" w:eastAsiaTheme="minorEastAsia"/>
          <w:szCs w:val="21"/>
          <w:highlight w:val="none"/>
        </w:rPr>
        <w:t xml:space="preserve">项目联系人：</w:t>
      </w:r>
      <w:r>
        <w:rPr>
          <w:rFonts w:hint="eastAsia" w:ascii="宋体" w:hAnsi="宋体" w:cs="宋体" w:eastAsiaTheme="minorEastAsia"/>
          <w:szCs w:val="21"/>
          <w:highlight w:val="none"/>
          <w:lang w:eastAsia="zh-CN"/>
        </w:rPr>
        <w:t xml:space="preserve">陈工</w:t>
      </w:r>
      <w:r/>
    </w:p>
    <w:p>
      <w:pPr>
        <w:ind w:left="525"/>
        <w:jc w:val="left"/>
        <w:spacing w:line="360" w:lineRule="auto"/>
        <w:rPr>
          <w:rFonts w:hint="default" w:ascii="宋体" w:hAnsi="宋体" w:cs="宋体" w:eastAsiaTheme="minorEastAsia"/>
          <w:szCs w:val="21"/>
          <w:highlight w:val="none"/>
          <w:lang w:val="en-US" w:eastAsia="zh-CN"/>
        </w:rPr>
      </w:pPr>
      <w:r>
        <w:rPr>
          <w:rFonts w:hint="eastAsia" w:ascii="宋体" w:hAnsi="宋体" w:cs="宋体" w:eastAsiaTheme="minorEastAsia"/>
          <w:szCs w:val="21"/>
          <w:highlight w:val="none"/>
        </w:rPr>
        <w:t xml:space="preserve">联系电话：</w:t>
      </w:r>
      <w:r>
        <w:rPr>
          <w:rFonts w:hint="eastAsia" w:ascii="宋体" w:hAnsi="宋体" w:cs="宋体" w:eastAsiaTheme="minorEastAsia"/>
          <w:szCs w:val="21"/>
          <w:highlight w:val="none"/>
          <w:lang w:val="en-US" w:eastAsia="zh-CN"/>
        </w:rPr>
        <w:t xml:space="preserve">13813959035</w:t>
      </w:r>
      <w:r/>
    </w:p>
    <w:p>
      <w:pPr>
        <w:jc w:val="left"/>
        <w:spacing w:line="360" w:lineRule="auto"/>
        <w:rPr>
          <w:rFonts w:ascii="宋体" w:hAnsi="宋体" w:cs="宋体" w:eastAsiaTheme="minorEastAsia"/>
          <w:szCs w:val="21"/>
          <w:highlight w:val="none"/>
        </w:rPr>
      </w:pPr>
      <w:r>
        <w:rPr>
          <w:rFonts w:ascii="宋体" w:hAnsi="宋体" w:cs="宋体" w:eastAsiaTheme="minorEastAsia"/>
          <w:szCs w:val="21"/>
          <w:highlight w:val="none"/>
        </w:rPr>
      </w:r>
      <w:r/>
    </w:p>
    <w:p>
      <w:pPr>
        <w:jc w:val="center"/>
        <w:rPr>
          <w:rFonts w:ascii="黑体" w:eastAsia="黑体"/>
          <w:sz w:val="36"/>
          <w:szCs w:val="36"/>
          <w:highlight w:val="none"/>
          <w:lang w:val="zh-CN"/>
        </w:rPr>
      </w:pPr>
      <w:r>
        <w:rPr>
          <w:rFonts w:ascii="黑体" w:eastAsia="黑体"/>
          <w:sz w:val="36"/>
          <w:szCs w:val="36"/>
          <w:highlight w:val="none"/>
          <w:lang w:val="zh-CN"/>
        </w:rPr>
      </w:r>
      <w:r/>
    </w:p>
    <w:p>
      <w:pPr>
        <w:jc w:val="center"/>
        <w:rPr>
          <w:rFonts w:ascii="黑体" w:eastAsia="黑体"/>
          <w:sz w:val="36"/>
          <w:szCs w:val="36"/>
          <w:highlight w:val="none"/>
          <w:lang w:val="zh-CN"/>
        </w:rPr>
      </w:pPr>
      <w:r>
        <w:rPr>
          <w:rFonts w:ascii="黑体" w:eastAsia="黑体"/>
          <w:sz w:val="36"/>
          <w:szCs w:val="36"/>
          <w:highlight w:val="none"/>
          <w:lang w:val="zh-CN"/>
        </w:rPr>
      </w:r>
      <w:r/>
    </w:p>
    <w:p>
      <w:pPr>
        <w:jc w:val="center"/>
        <w:rPr>
          <w:rFonts w:ascii="黑体" w:eastAsia="黑体"/>
          <w:sz w:val="36"/>
          <w:szCs w:val="36"/>
          <w:highlight w:val="none"/>
          <w:lang w:val="zh-CN"/>
        </w:rPr>
      </w:pPr>
      <w:r>
        <w:rPr>
          <w:rFonts w:ascii="黑体" w:eastAsia="黑体"/>
          <w:sz w:val="36"/>
          <w:szCs w:val="36"/>
          <w:highlight w:val="none"/>
          <w:lang w:val="zh-CN"/>
        </w:rPr>
      </w:r>
      <w:r>
        <w:rPr>
          <w:rFonts w:ascii="黑体" w:eastAsia="黑体"/>
          <w:sz w:val="36"/>
          <w:szCs w:val="36"/>
          <w:highlight w:val="none"/>
          <w:lang w:val="zh-CN"/>
        </w:rPr>
      </w:r>
    </w:p>
    <w:p>
      <w:pPr>
        <w:jc w:val="center"/>
        <w:rPr>
          <w:rFonts w:ascii="黑体" w:eastAsia="黑体"/>
          <w:sz w:val="36"/>
          <w:szCs w:val="36"/>
          <w:highlight w:val="none"/>
          <w:lang w:val="zh-CN"/>
        </w:rPr>
      </w:pPr>
      <w:r>
        <w:rPr>
          <w:rFonts w:ascii="黑体" w:eastAsia="黑体"/>
          <w:sz w:val="36"/>
          <w:szCs w:val="36"/>
          <w:highlight w:val="none"/>
          <w:lang w:val="zh-CN"/>
        </w:rPr>
      </w:r>
      <w:r/>
    </w:p>
    <w:p>
      <w:pPr>
        <w:jc w:val="center"/>
        <w:rPr>
          <w:rFonts w:ascii="黑体" w:eastAsia="黑体"/>
          <w:sz w:val="36"/>
          <w:szCs w:val="36"/>
          <w:highlight w:val="none"/>
          <w:lang w:val="zh-CN"/>
        </w:rPr>
      </w:pPr>
      <w:r>
        <w:rPr>
          <w:rFonts w:hint="eastAsia" w:ascii="黑体" w:eastAsia="黑体"/>
          <w:sz w:val="36"/>
          <w:szCs w:val="36"/>
          <w:highlight w:val="none"/>
          <w:lang w:val="zh-CN"/>
        </w:rPr>
        <w:t xml:space="preserve">第二章供应商须知</w:t>
      </w:r>
      <w:r/>
    </w:p>
    <w:p>
      <w:pPr>
        <w:ind w:firstLine="420"/>
        <w:rPr>
          <w:rFonts w:ascii="宋体"/>
          <w:b/>
          <w:bCs/>
          <w:szCs w:val="21"/>
          <w:highlight w:val="none"/>
          <w:lang w:val="zh-CN"/>
        </w:rPr>
      </w:pPr>
      <w:r>
        <w:rPr>
          <w:rFonts w:ascii="宋体"/>
          <w:b/>
          <w:bCs/>
          <w:szCs w:val="21"/>
          <w:highlight w:val="none"/>
          <w:lang w:val="zh-CN"/>
        </w:rPr>
      </w:r>
      <w:r/>
    </w:p>
    <w:p>
      <w:pPr>
        <w:ind w:firstLine="420"/>
        <w:spacing w:line="360" w:lineRule="auto"/>
        <w:rPr>
          <w:rFonts w:ascii="宋体"/>
          <w:b/>
          <w:bCs/>
          <w:szCs w:val="21"/>
          <w:highlight w:val="none"/>
          <w:lang w:val="zh-CN"/>
        </w:rPr>
      </w:pPr>
      <w:r>
        <w:rPr>
          <w:rFonts w:hint="eastAsia" w:ascii="宋体"/>
          <w:b/>
          <w:bCs/>
          <w:szCs w:val="21"/>
          <w:highlight w:val="none"/>
          <w:lang w:val="zh-CN"/>
        </w:rPr>
        <w:t xml:space="preserve">一、总则</w:t>
      </w:r>
      <w:r/>
    </w:p>
    <w:p>
      <w:pPr>
        <w:ind w:firstLine="420"/>
        <w:spacing w:line="360" w:lineRule="auto"/>
        <w:rPr>
          <w:rFonts w:ascii="宋体"/>
          <w:szCs w:val="21"/>
          <w:highlight w:val="none"/>
          <w:lang w:val="zh-CN"/>
        </w:rPr>
        <w:outlineLvl w:val="0"/>
      </w:pPr>
      <w:r>
        <w:rPr>
          <w:rFonts w:ascii="宋体"/>
          <w:szCs w:val="21"/>
          <w:highlight w:val="none"/>
          <w:lang w:val="zh-CN"/>
        </w:rPr>
        <w:t xml:space="preserve">1</w:t>
      </w:r>
      <w:r>
        <w:rPr>
          <w:rFonts w:hint="eastAsia" w:ascii="宋体"/>
          <w:szCs w:val="21"/>
          <w:highlight w:val="none"/>
          <w:lang w:val="zh-CN"/>
        </w:rPr>
        <w:t xml:space="preserve">、适用法律</w:t>
      </w:r>
      <w:r/>
    </w:p>
    <w:p>
      <w:pPr>
        <w:ind w:firstLine="420"/>
        <w:spacing w:line="360" w:lineRule="auto"/>
        <w:rPr>
          <w:rFonts w:ascii="宋体"/>
          <w:szCs w:val="21"/>
          <w:highlight w:val="none"/>
          <w:lang w:val="zh-CN"/>
        </w:rPr>
      </w:pPr>
      <w:r>
        <w:rPr>
          <w:rFonts w:ascii="宋体"/>
          <w:szCs w:val="21"/>
          <w:highlight w:val="none"/>
          <w:lang w:val="zh-CN"/>
        </w:rPr>
        <w:t xml:space="preserve">1.1</w:t>
      </w:r>
      <w:r>
        <w:rPr>
          <w:rFonts w:hint="eastAsia" w:ascii="宋体"/>
          <w:szCs w:val="21"/>
          <w:highlight w:val="none"/>
          <w:lang w:val="zh-CN"/>
        </w:rPr>
        <w:t xml:space="preserve"> 《中华人民共和国政府采购法》、《中华人民共和国政府采购法实施条例》、《政府采购货物和服务招标投标管理办法》等有关法律、规章和规定等。</w:t>
      </w:r>
      <w:r/>
    </w:p>
    <w:p>
      <w:pPr>
        <w:ind w:firstLine="420"/>
        <w:spacing w:line="360" w:lineRule="auto"/>
        <w:rPr>
          <w:rFonts w:ascii="宋体"/>
          <w:b/>
          <w:szCs w:val="21"/>
          <w:highlight w:val="none"/>
          <w:lang w:val="zh-CN"/>
        </w:rPr>
        <w:outlineLvl w:val="0"/>
      </w:pPr>
      <w:r>
        <w:rPr>
          <w:rFonts w:ascii="宋体"/>
          <w:b/>
          <w:szCs w:val="21"/>
          <w:highlight w:val="none"/>
          <w:lang w:val="zh-CN"/>
        </w:rPr>
        <w:t xml:space="preserve">2</w:t>
      </w:r>
      <w:r>
        <w:rPr>
          <w:rFonts w:hint="eastAsia" w:ascii="宋体"/>
          <w:b/>
          <w:szCs w:val="21"/>
          <w:highlight w:val="none"/>
          <w:lang w:val="zh-CN"/>
        </w:rPr>
        <w:t xml:space="preserve">、定义</w:t>
      </w:r>
      <w:r/>
    </w:p>
    <w:p>
      <w:pPr>
        <w:ind w:firstLine="420"/>
        <w:spacing w:line="360" w:lineRule="auto"/>
        <w:rPr>
          <w:highlight w:val="none"/>
        </w:rPr>
      </w:pPr>
      <w:r>
        <w:rPr>
          <w:rFonts w:ascii="宋体"/>
          <w:szCs w:val="21"/>
          <w:highlight w:val="none"/>
          <w:lang w:val="zh-CN"/>
        </w:rPr>
        <w:t xml:space="preserve">2.</w:t>
      </w:r>
      <w:r>
        <w:rPr>
          <w:rFonts w:hint="eastAsia" w:ascii="宋体"/>
          <w:szCs w:val="21"/>
          <w:highlight w:val="none"/>
          <w:lang w:val="zh-CN"/>
        </w:rPr>
        <w:t xml:space="preserve">1 “</w:t>
      </w:r>
      <w:r>
        <w:rPr>
          <w:rFonts w:hint="eastAsia"/>
          <w:highlight w:val="none"/>
        </w:rPr>
        <w:t xml:space="preserve">供应商”是指参加投标竞争，并符合招标文件规定资格条件的法人、其他组织或者自然人。</w:t>
      </w:r>
      <w:r/>
    </w:p>
    <w:p>
      <w:pPr>
        <w:ind w:firstLine="420"/>
        <w:spacing w:line="360" w:lineRule="auto"/>
        <w:rPr>
          <w:rFonts w:ascii="宋体"/>
          <w:b/>
          <w:szCs w:val="21"/>
          <w:highlight w:val="none"/>
          <w:lang w:val="zh-CN"/>
        </w:rPr>
      </w:pPr>
      <w:r>
        <w:rPr>
          <w:rFonts w:ascii="宋体"/>
          <w:szCs w:val="21"/>
          <w:highlight w:val="none"/>
          <w:lang w:val="zh-CN"/>
        </w:rPr>
        <w:t xml:space="preserve">2.</w:t>
      </w:r>
      <w:r>
        <w:rPr>
          <w:rFonts w:hint="eastAsia" w:ascii="宋体"/>
          <w:szCs w:val="21"/>
          <w:highlight w:val="none"/>
          <w:lang w:val="zh-CN"/>
        </w:rPr>
        <w:t xml:space="preserve">2 </w:t>
      </w:r>
      <w:r>
        <w:rPr>
          <w:rFonts w:hint="eastAsia"/>
          <w:highlight w:val="none"/>
        </w:rPr>
        <w:t xml:space="preserve">“服务”指本招标文件中所述产品及相</w:t>
      </w:r>
      <w:r>
        <w:rPr>
          <w:rFonts w:hint="eastAsia" w:ascii="宋体"/>
          <w:szCs w:val="21"/>
          <w:highlight w:val="none"/>
          <w:lang w:val="zh-CN"/>
        </w:rPr>
        <w:t xml:space="preserve">关服务。</w:t>
      </w:r>
      <w:r/>
    </w:p>
    <w:p>
      <w:pPr>
        <w:ind w:firstLine="420"/>
        <w:spacing w:line="360" w:lineRule="auto"/>
        <w:rPr>
          <w:rFonts w:ascii="宋体"/>
          <w:szCs w:val="21"/>
          <w:highlight w:val="none"/>
          <w:lang w:val="zh-CN"/>
        </w:rPr>
      </w:pPr>
      <w:r>
        <w:rPr>
          <w:rFonts w:ascii="宋体"/>
          <w:szCs w:val="21"/>
          <w:highlight w:val="none"/>
          <w:lang w:val="zh-CN"/>
        </w:rPr>
        <w:t xml:space="preserve">2.</w:t>
      </w:r>
      <w:r>
        <w:rPr>
          <w:rFonts w:hint="eastAsia" w:ascii="宋体"/>
          <w:szCs w:val="21"/>
          <w:highlight w:val="none"/>
          <w:lang w:val="zh-CN"/>
        </w:rPr>
        <w:t xml:space="preserve">3 “用户或使用单位”是指使用服务的单位。</w:t>
      </w:r>
      <w:r/>
    </w:p>
    <w:p>
      <w:pPr>
        <w:ind w:firstLine="420"/>
        <w:spacing w:line="360" w:lineRule="auto"/>
        <w:rPr>
          <w:rFonts w:ascii="宋体"/>
          <w:b/>
          <w:szCs w:val="21"/>
          <w:highlight w:val="none"/>
          <w:lang w:val="zh-CN"/>
        </w:rPr>
      </w:pPr>
      <w:r>
        <w:rPr>
          <w:rFonts w:hint="eastAsia" w:ascii="宋体"/>
          <w:b/>
          <w:szCs w:val="21"/>
          <w:highlight w:val="none"/>
          <w:lang w:val="zh-CN"/>
        </w:rPr>
        <w:t xml:space="preserve">3、政策功能</w:t>
      </w:r>
      <w:r/>
    </w:p>
    <w:p>
      <w:pPr>
        <w:ind w:firstLine="420"/>
        <w:spacing w:line="360" w:lineRule="auto"/>
        <w:rPr>
          <w:rFonts w:ascii="宋体"/>
          <w:szCs w:val="21"/>
          <w:highlight w:val="none"/>
          <w:lang w:val="zh-CN"/>
        </w:rPr>
      </w:pPr>
      <w:r>
        <w:rPr>
          <w:rFonts w:hint="eastAsia" w:ascii="宋体" w:hAnsi="宋体" w:cs="宋体"/>
          <w:color w:val="000000"/>
          <w:highlight w:val="none"/>
        </w:rPr>
        <w:t xml:space="preserve">3.1</w:t>
      </w:r>
      <w:r>
        <w:rPr>
          <w:rFonts w:hint="eastAsia" w:ascii="宋体"/>
          <w:szCs w:val="21"/>
          <w:highlight w:val="none"/>
          <w:lang w:val="zh-CN"/>
        </w:rPr>
        <w:t xml:space="preserve">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参加政府采购活动的节能产品、环境标志产品投标人应当提供国家确定的认证机构出具的、处于有效期之内的节能产品、环境标志产品认证证书。</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3.6进口产品政策</w:t>
      </w:r>
      <w:r/>
    </w:p>
    <w:p>
      <w:pPr>
        <w:numPr>
          <w:ilvl w:val="0"/>
          <w:numId w:val="4"/>
        </w:numPr>
        <w:ind w:firstLine="420"/>
        <w:spacing w:line="360" w:lineRule="auto"/>
        <w:rPr>
          <w:rFonts w:ascii="宋体" w:hAnsi="宋体" w:cs="宋体"/>
          <w:color w:val="000000"/>
          <w:highlight w:val="none"/>
        </w:rPr>
      </w:pPr>
      <w:r>
        <w:rPr>
          <w:rFonts w:hint="eastAsia" w:ascii="宋体" w:hAnsi="宋体" w:cs="宋体"/>
          <w:color w:val="000000"/>
          <w:highlight w:val="none"/>
        </w:rPr>
        <w:t xml:space="preserve">除招标公告载明接受进口产品参加外，不允许进口产品参加。进口产品认定依照《财政部关于政府采购进口产品管理有关问题的通知》（财办库〔2008〕248号）的规定。</w:t>
      </w:r>
      <w:r/>
    </w:p>
    <w:p>
      <w:pPr>
        <w:numPr>
          <w:ilvl w:val="0"/>
          <w:numId w:val="4"/>
        </w:numPr>
        <w:ind w:firstLine="420"/>
        <w:spacing w:line="360" w:lineRule="auto"/>
        <w:rPr>
          <w:rFonts w:ascii="宋体" w:hAnsi="宋体" w:cs="宋体"/>
          <w:color w:val="000000"/>
          <w:highlight w:val="none"/>
        </w:rPr>
      </w:pPr>
      <w:r>
        <w:rPr>
          <w:rFonts w:hint="eastAsia" w:ascii="宋体" w:hAnsi="宋体" w:cs="宋体"/>
          <w:color w:val="000000"/>
          <w:highlight w:val="none"/>
        </w:rPr>
        <w:t xml:space="preserve">允许进口产品参加的，满足需求的国内产品可以参加。</w:t>
      </w:r>
      <w:r/>
    </w:p>
    <w:p>
      <w:pPr>
        <w:numPr>
          <w:ilvl w:val="0"/>
          <w:numId w:val="4"/>
        </w:numPr>
        <w:ind w:firstLine="420"/>
        <w:spacing w:line="360" w:lineRule="auto"/>
        <w:rPr>
          <w:rFonts w:ascii="宋体" w:hAnsi="宋体" w:cs="宋体"/>
          <w:color w:val="000000"/>
          <w:highlight w:val="none"/>
          <w:lang w:val="zh-CN"/>
        </w:rPr>
      </w:pPr>
      <w:r>
        <w:rPr>
          <w:rFonts w:hint="eastAsia" w:ascii="宋体" w:hAnsi="宋体" w:cs="宋体"/>
          <w:color w:val="000000"/>
          <w:highlight w:val="none"/>
        </w:rPr>
        <w:t xml:space="preserve">允许进口产品参加的，优先采购向我国企业转让技术、与我国企业签订消化吸收再创新方案的投标人的进口产品。</w:t>
      </w:r>
      <w:r/>
    </w:p>
    <w:p>
      <w:pPr>
        <w:ind w:firstLine="420"/>
        <w:spacing w:line="360" w:lineRule="auto"/>
        <w:rPr>
          <w:rFonts w:ascii="宋体"/>
          <w:szCs w:val="21"/>
          <w:highlight w:val="none"/>
          <w:lang w:val="zh-CN"/>
        </w:rPr>
      </w:pPr>
      <w:r>
        <w:rPr>
          <w:rFonts w:ascii="宋体"/>
          <w:szCs w:val="21"/>
          <w:highlight w:val="none"/>
          <w:lang w:val="zh-CN"/>
        </w:rPr>
        <w:t xml:space="preserve">3.</w:t>
      </w:r>
      <w:r>
        <w:rPr>
          <w:rFonts w:hint="eastAsia" w:ascii="宋体"/>
          <w:szCs w:val="21"/>
          <w:highlight w:val="none"/>
          <w:lang w:val="zh-CN"/>
        </w:rPr>
        <w:t xml:space="preserve">6</w:t>
      </w:r>
      <w:r>
        <w:rPr>
          <w:rFonts w:hint="eastAsia" w:ascii="宋体"/>
          <w:szCs w:val="21"/>
          <w:highlight w:val="none"/>
        </w:rPr>
        <w:t xml:space="preserve">7</w:t>
      </w:r>
      <w:r>
        <w:rPr>
          <w:rFonts w:hint="eastAsia" w:ascii="宋体"/>
          <w:szCs w:val="21"/>
          <w:highlight w:val="none"/>
          <w:lang w:val="zh-CN"/>
        </w:rPr>
        <w:t xml:space="preserve">未按要求提供相关材料的，不享受相关政策。</w:t>
      </w:r>
      <w:r/>
    </w:p>
    <w:p>
      <w:pPr>
        <w:ind w:firstLine="420"/>
        <w:spacing w:line="360" w:lineRule="auto"/>
        <w:rPr>
          <w:rFonts w:ascii="宋体"/>
          <w:szCs w:val="21"/>
          <w:highlight w:val="none"/>
          <w:lang w:val="zh-CN"/>
        </w:rPr>
      </w:pPr>
      <w:r>
        <w:rPr>
          <w:rFonts w:ascii="宋体"/>
          <w:szCs w:val="21"/>
          <w:highlight w:val="none"/>
          <w:lang w:val="zh-CN"/>
        </w:rPr>
        <w:t xml:space="preserve">3.</w:t>
      </w:r>
      <w:r>
        <w:rPr>
          <w:rFonts w:hint="eastAsia" w:ascii="宋体"/>
          <w:szCs w:val="21"/>
          <w:highlight w:val="none"/>
        </w:rPr>
        <w:t xml:space="preserve">8</w:t>
      </w:r>
      <w:r>
        <w:rPr>
          <w:rFonts w:hint="eastAsia" w:ascii="宋体"/>
          <w:szCs w:val="21"/>
          <w:highlight w:val="none"/>
          <w:lang w:val="zh-CN"/>
        </w:rPr>
        <w:t xml:space="preserve">招标文件中要求的产品品牌或型号，是采购人根据项目所要实现的功能推荐的品牌或型号，仅供供应商参考，并不是限制条件。</w:t>
      </w:r>
      <w:r/>
    </w:p>
    <w:p>
      <w:pPr>
        <w:ind w:firstLine="413"/>
        <w:spacing w:line="360" w:lineRule="auto"/>
        <w:rPr>
          <w:rFonts w:ascii="宋体" w:hAnsi="宋体"/>
          <w:b/>
          <w:highlight w:val="none"/>
        </w:rPr>
      </w:pPr>
      <w:r>
        <w:rPr>
          <w:rFonts w:hint="eastAsia" w:ascii="宋体" w:hAnsi="宋体"/>
          <w:b/>
          <w:highlight w:val="none"/>
        </w:rPr>
        <w:t xml:space="preserve">二、招标文件</w:t>
      </w:r>
      <w:r/>
    </w:p>
    <w:p>
      <w:pPr>
        <w:ind w:firstLine="420"/>
        <w:spacing w:line="360" w:lineRule="auto"/>
        <w:rPr>
          <w:rFonts w:ascii="宋体"/>
          <w:b/>
          <w:szCs w:val="21"/>
          <w:highlight w:val="none"/>
          <w:lang w:val="zh-CN"/>
        </w:rPr>
      </w:pPr>
      <w:r>
        <w:rPr>
          <w:rFonts w:hint="eastAsia" w:ascii="宋体"/>
          <w:b/>
          <w:szCs w:val="21"/>
          <w:highlight w:val="none"/>
          <w:lang w:val="zh-CN"/>
        </w:rPr>
        <w:t xml:space="preserve">4、招标文件组成</w:t>
      </w:r>
      <w:r/>
    </w:p>
    <w:p>
      <w:pPr>
        <w:ind w:firstLine="420"/>
        <w:spacing w:line="360" w:lineRule="auto"/>
        <w:rPr>
          <w:szCs w:val="21"/>
          <w:highlight w:val="none"/>
        </w:rPr>
      </w:pPr>
      <w:r>
        <w:rPr>
          <w:rFonts w:hint="eastAsia" w:ascii="宋体"/>
          <w:szCs w:val="21"/>
          <w:highlight w:val="none"/>
          <w:lang w:val="zh-CN"/>
        </w:rPr>
        <w:t xml:space="preserve">4</w:t>
      </w:r>
      <w:r>
        <w:rPr>
          <w:rFonts w:ascii="宋体"/>
          <w:szCs w:val="21"/>
          <w:highlight w:val="none"/>
          <w:lang w:val="zh-CN"/>
        </w:rPr>
        <w:t xml:space="preserve">.1</w:t>
      </w:r>
      <w:r>
        <w:rPr>
          <w:rFonts w:hint="eastAsia" w:ascii="宋体"/>
          <w:szCs w:val="21"/>
          <w:highlight w:val="none"/>
          <w:lang w:val="zh-CN"/>
        </w:rPr>
        <w:t xml:space="preserve"> 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firstLine="420"/>
        <w:spacing w:line="360" w:lineRule="auto"/>
        <w:rPr>
          <w:rFonts w:ascii="宋体"/>
          <w:szCs w:val="21"/>
          <w:highlight w:val="none"/>
          <w:lang w:val="zh-CN"/>
        </w:rPr>
      </w:pPr>
      <w:r>
        <w:rPr>
          <w:rFonts w:hint="eastAsia" w:ascii="宋体"/>
          <w:szCs w:val="21"/>
          <w:highlight w:val="none"/>
          <w:lang w:val="zh-CN"/>
        </w:rPr>
        <w:t xml:space="preserve">4</w:t>
      </w:r>
      <w:r>
        <w:rPr>
          <w:rFonts w:ascii="宋体"/>
          <w:szCs w:val="21"/>
          <w:highlight w:val="none"/>
          <w:lang w:val="zh-CN"/>
        </w:rPr>
        <w:t xml:space="preserve">.2</w:t>
      </w:r>
      <w:r>
        <w:rPr>
          <w:rFonts w:hint="eastAsia" w:ascii="宋体"/>
          <w:szCs w:val="21"/>
          <w:highlight w:val="none"/>
          <w:lang w:val="zh-CN"/>
        </w:rPr>
        <w:t xml:space="preserve">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szCs w:val="21"/>
          <w:highlight w:val="none"/>
          <w:lang w:val="zh-CN"/>
        </w:rPr>
      </w:pPr>
      <w:r>
        <w:rPr>
          <w:rFonts w:hint="eastAsia" w:ascii="宋体"/>
          <w:szCs w:val="21"/>
          <w:highlight w:val="none"/>
          <w:lang w:val="zh-CN"/>
        </w:rPr>
        <w:t xml:space="preserve">4</w:t>
      </w:r>
      <w:r>
        <w:rPr>
          <w:rFonts w:ascii="宋体"/>
          <w:szCs w:val="21"/>
          <w:highlight w:val="none"/>
          <w:lang w:val="zh-CN"/>
        </w:rPr>
        <w:t xml:space="preserve">.</w:t>
      </w:r>
      <w:r>
        <w:rPr>
          <w:rFonts w:hint="eastAsia" w:ascii="宋体"/>
          <w:szCs w:val="21"/>
          <w:highlight w:val="none"/>
          <w:lang w:val="zh-CN"/>
        </w:rPr>
        <w:t xml:space="preserve">3 </w:t>
      </w:r>
      <w:r>
        <w:rPr>
          <w:rFonts w:hint="eastAsia" w:ascii="宋体" w:hAnsi="宋体"/>
          <w:szCs w:val="21"/>
          <w:highlight w:val="none"/>
          <w:lang w:val="zh-CN"/>
        </w:rPr>
        <w:t xml:space="preserve">招标文件</w:t>
      </w:r>
      <w:r>
        <w:rPr>
          <w:rFonts w:hint="eastAsia" w:ascii="宋体"/>
          <w:szCs w:val="21"/>
          <w:highlight w:val="none"/>
          <w:lang w:val="zh-CN"/>
        </w:rPr>
        <w:t xml:space="preserve">如果要求供应商提交备选投标方案的，供应商可以提交备选方案；否则，备选方案将被拒绝。</w:t>
      </w:r>
      <w:r/>
    </w:p>
    <w:p>
      <w:pPr>
        <w:ind w:firstLine="420"/>
        <w:spacing w:line="360" w:lineRule="auto"/>
        <w:rPr>
          <w:rFonts w:ascii="宋体"/>
          <w:b/>
          <w:bCs/>
          <w:szCs w:val="21"/>
          <w:highlight w:val="none"/>
          <w:lang w:val="zh-CN"/>
        </w:rPr>
        <w:outlineLvl w:val="0"/>
      </w:pPr>
      <w:r>
        <w:rPr>
          <w:rFonts w:hint="eastAsia" w:ascii="宋体"/>
          <w:b/>
          <w:bCs/>
          <w:szCs w:val="21"/>
          <w:highlight w:val="none"/>
          <w:lang w:val="zh-CN"/>
        </w:rPr>
        <w:t xml:space="preserve">5、招标文件的澄清、修改</w:t>
      </w:r>
      <w:r/>
    </w:p>
    <w:p>
      <w:pPr>
        <w:ind w:firstLine="420"/>
        <w:spacing w:line="360" w:lineRule="auto"/>
        <w:rPr>
          <w:rFonts w:ascii="宋体"/>
          <w:szCs w:val="21"/>
          <w:highlight w:val="none"/>
          <w:lang w:val="zh-CN"/>
        </w:rPr>
      </w:pPr>
      <w:r>
        <w:rPr>
          <w:rFonts w:hint="eastAsia" w:ascii="宋体"/>
          <w:szCs w:val="21"/>
          <w:highlight w:val="none"/>
          <w:lang w:val="zh-CN"/>
        </w:rPr>
        <w:t xml:space="preserve">5</w:t>
      </w:r>
      <w:r>
        <w:rPr>
          <w:rFonts w:ascii="宋体"/>
          <w:szCs w:val="21"/>
          <w:highlight w:val="none"/>
          <w:lang w:val="zh-CN"/>
        </w:rPr>
        <w:t xml:space="preserve">.1</w:t>
      </w:r>
      <w:r>
        <w:rPr>
          <w:rFonts w:hint="eastAsia" w:ascii="宋体" w:hAnsi="宋体"/>
          <w:szCs w:val="21"/>
          <w:highlight w:val="none"/>
          <w:lang w:val="zh-CN"/>
        </w:rPr>
        <w:t xml:space="preserve">招标代理</w:t>
      </w:r>
      <w:r>
        <w:rPr>
          <w:rFonts w:hint="eastAsia" w:ascii="宋体"/>
          <w:szCs w:val="21"/>
          <w:highlight w:val="none"/>
          <w:lang w:val="zh-CN"/>
        </w:rPr>
        <w:t xml:space="preserve">对已发出的招标文件进行必要澄清或者修改的，将在招标文件要求提交投标文件截止时间</w:t>
      </w:r>
      <w:r>
        <w:rPr>
          <w:rFonts w:hint="eastAsia" w:ascii="宋体"/>
          <w:b/>
          <w:bCs/>
          <w:iCs/>
          <w:szCs w:val="21"/>
          <w:highlight w:val="none"/>
          <w:u w:val="single"/>
          <w:lang w:val="zh-CN"/>
        </w:rPr>
        <w:t xml:space="preserve">十五日</w:t>
      </w:r>
      <w:r>
        <w:rPr>
          <w:rFonts w:hint="eastAsia" w:ascii="宋体"/>
          <w:szCs w:val="21"/>
          <w:highlight w:val="none"/>
          <w:lang w:val="zh-CN"/>
        </w:rPr>
        <w:t xml:space="preserve">前，在原招标公告媒体发布更正公告，该澄清或者修改的内容为招标文件的组成部分。</w:t>
      </w:r>
      <w:r/>
    </w:p>
    <w:p>
      <w:pPr>
        <w:ind w:firstLine="420"/>
        <w:spacing w:line="360" w:lineRule="auto"/>
        <w:rPr>
          <w:highlight w:val="none"/>
        </w:rPr>
      </w:pPr>
      <w:r>
        <w:rPr>
          <w:rFonts w:hint="eastAsia" w:ascii="宋体"/>
          <w:szCs w:val="21"/>
          <w:highlight w:val="none"/>
          <w:lang w:val="zh-CN"/>
        </w:rPr>
        <w:t xml:space="preserve">5</w:t>
      </w:r>
      <w:r>
        <w:rPr>
          <w:rFonts w:ascii="宋体"/>
          <w:szCs w:val="21"/>
          <w:highlight w:val="none"/>
          <w:lang w:val="zh-CN"/>
        </w:rPr>
        <w:t xml:space="preserve">.</w:t>
      </w:r>
      <w:r>
        <w:rPr>
          <w:rFonts w:hint="eastAsia" w:ascii="宋体"/>
          <w:szCs w:val="21"/>
          <w:highlight w:val="none"/>
          <w:lang w:val="zh-CN"/>
        </w:rPr>
        <w:t xml:space="preserve">2 </w:t>
      </w:r>
      <w:r>
        <w:rPr>
          <w:rFonts w:hint="eastAsia" w:ascii="宋体" w:hAnsi="宋体"/>
          <w:szCs w:val="21"/>
          <w:highlight w:val="none"/>
          <w:lang w:val="zh-CN"/>
        </w:rPr>
        <w:t xml:space="preserve">招标代理</w:t>
      </w:r>
      <w:r>
        <w:rPr>
          <w:rFonts w:hint="eastAsia" w:ascii="宋体"/>
          <w:szCs w:val="21"/>
          <w:highlight w:val="none"/>
          <w:lang w:val="zh-CN"/>
        </w:rPr>
        <w:t xml:space="preserve">在招标文件要求提交投标文件截止时间</w:t>
      </w:r>
      <w:r>
        <w:rPr>
          <w:rFonts w:hint="eastAsia" w:ascii="宋体"/>
          <w:b/>
          <w:bCs/>
          <w:iCs/>
          <w:szCs w:val="21"/>
          <w:highlight w:val="none"/>
          <w:u w:val="single"/>
          <w:lang w:val="zh-CN"/>
        </w:rPr>
        <w:t xml:space="preserve">三日</w:t>
      </w:r>
      <w:r>
        <w:rPr>
          <w:rFonts w:hint="eastAsia" w:ascii="宋体"/>
          <w:szCs w:val="21"/>
          <w:highlight w:val="none"/>
          <w:lang w:val="zh-CN"/>
        </w:rPr>
        <w:t xml:space="preserve">前，有权决定延长投标截止时间和开标时间，并</w:t>
      </w:r>
      <w:r>
        <w:rPr>
          <w:rFonts w:hint="eastAsia"/>
          <w:highlight w:val="none"/>
        </w:rPr>
        <w:t xml:space="preserve">在原采购信息发布媒体上发布变更公告。</w:t>
      </w:r>
      <w:r/>
    </w:p>
    <w:p>
      <w:pPr>
        <w:ind w:firstLine="420"/>
        <w:spacing w:line="360" w:lineRule="auto"/>
        <w:rPr>
          <w:rFonts w:ascii="宋体"/>
          <w:szCs w:val="21"/>
          <w:highlight w:val="none"/>
          <w:lang w:val="zh-CN"/>
        </w:rPr>
      </w:pPr>
      <w:r>
        <w:rPr>
          <w:rFonts w:hint="eastAsia" w:ascii="宋体"/>
          <w:szCs w:val="21"/>
          <w:highlight w:val="none"/>
        </w:rPr>
        <w:t xml:space="preserve">5</w:t>
      </w:r>
      <w:r>
        <w:rPr>
          <w:rFonts w:ascii="宋体"/>
          <w:szCs w:val="21"/>
          <w:highlight w:val="none"/>
          <w:lang w:val="zh-CN"/>
        </w:rPr>
        <w:t xml:space="preserve">.</w:t>
      </w:r>
      <w:r>
        <w:rPr>
          <w:rFonts w:hint="eastAsia" w:ascii="宋体"/>
          <w:szCs w:val="21"/>
          <w:highlight w:val="none"/>
          <w:lang w:val="zh-CN"/>
        </w:rPr>
        <w:t xml:space="preserve">3 </w:t>
      </w:r>
      <w:r>
        <w:rPr>
          <w:rFonts w:hint="eastAsia" w:ascii="宋体" w:hAnsi="宋体"/>
          <w:szCs w:val="21"/>
          <w:highlight w:val="none"/>
          <w:lang w:val="zh-CN"/>
        </w:rPr>
        <w:t xml:space="preserve">供应商应在投标截止时间前关注</w:t>
      </w:r>
      <w:r>
        <w:rPr>
          <w:rFonts w:hint="eastAsia"/>
          <w:highlight w:val="none"/>
        </w:rPr>
        <w:t xml:space="preserve">原采购信息发布媒体上</w:t>
      </w:r>
      <w:r>
        <w:rPr>
          <w:rFonts w:hint="eastAsia" w:ascii="宋体" w:hAnsi="宋体"/>
          <w:szCs w:val="21"/>
          <w:highlight w:val="none"/>
          <w:lang w:val="zh-CN"/>
        </w:rPr>
        <w:t xml:space="preserve">有关本招标项目有无变更公告。</w:t>
      </w:r>
      <w:r/>
    </w:p>
    <w:p>
      <w:pPr>
        <w:ind w:firstLine="420"/>
        <w:spacing w:line="360" w:lineRule="auto"/>
        <w:rPr>
          <w:rFonts w:ascii="宋体"/>
          <w:b/>
          <w:bCs/>
          <w:szCs w:val="21"/>
          <w:highlight w:val="none"/>
          <w:lang w:val="zh-CN"/>
        </w:rPr>
        <w:outlineLvl w:val="0"/>
      </w:pPr>
      <w:r>
        <w:rPr>
          <w:rFonts w:hint="eastAsia" w:ascii="宋体"/>
          <w:b/>
          <w:bCs/>
          <w:szCs w:val="21"/>
          <w:highlight w:val="none"/>
          <w:lang w:val="zh-CN"/>
        </w:rPr>
        <w:t xml:space="preserve">三、投标</w:t>
      </w:r>
      <w:r/>
    </w:p>
    <w:p>
      <w:pPr>
        <w:ind w:firstLine="420"/>
        <w:spacing w:line="360" w:lineRule="auto"/>
        <w:rPr>
          <w:rFonts w:ascii="宋体"/>
          <w:b/>
          <w:bCs/>
          <w:szCs w:val="21"/>
          <w:highlight w:val="none"/>
          <w:lang w:val="zh-CN"/>
        </w:rPr>
      </w:pPr>
      <w:r>
        <w:rPr>
          <w:rFonts w:hint="eastAsia" w:ascii="宋体"/>
          <w:b/>
          <w:bCs/>
          <w:szCs w:val="21"/>
          <w:highlight w:val="none"/>
          <w:lang w:val="zh-CN"/>
        </w:rPr>
        <w:t xml:space="preserve">6、投标文件的语言、计量单位、货币和编制</w:t>
      </w:r>
      <w:r/>
    </w:p>
    <w:p>
      <w:pPr>
        <w:ind w:firstLine="420"/>
        <w:spacing w:line="360" w:lineRule="auto"/>
        <w:rPr>
          <w:rFonts w:ascii="宋体"/>
          <w:szCs w:val="21"/>
          <w:highlight w:val="none"/>
          <w:lang w:val="zh-CN"/>
        </w:rPr>
      </w:pPr>
      <w:r>
        <w:rPr>
          <w:rFonts w:hint="eastAsia" w:ascii="宋体"/>
          <w:szCs w:val="21"/>
          <w:highlight w:val="none"/>
          <w:lang w:val="zh-CN"/>
        </w:rPr>
        <w:t xml:space="preserve">6</w:t>
      </w:r>
      <w:r>
        <w:rPr>
          <w:rFonts w:ascii="宋体"/>
          <w:szCs w:val="21"/>
          <w:highlight w:val="none"/>
          <w:lang w:val="zh-CN"/>
        </w:rPr>
        <w:t xml:space="preserve">.1</w:t>
      </w:r>
      <w:r>
        <w:rPr>
          <w:rFonts w:hint="eastAsia" w:ascii="宋体"/>
          <w:szCs w:val="21"/>
          <w:highlight w:val="none"/>
          <w:lang w:val="zh-CN"/>
        </w:rPr>
        <w:t xml:space="preserve"> 供应商提交的投标文件、技术文件和资料，包括图纸中的说明，以及供应商与</w:t>
      </w:r>
      <w:r>
        <w:rPr>
          <w:rFonts w:hint="eastAsia" w:ascii="宋体" w:hAnsi="宋体"/>
          <w:szCs w:val="21"/>
          <w:highlight w:val="none"/>
          <w:lang w:val="zh-CN"/>
        </w:rPr>
        <w:t xml:space="preserve">招标代理</w:t>
      </w:r>
      <w:r>
        <w:rPr>
          <w:rFonts w:hint="eastAsia" w:ascii="宋体"/>
          <w:szCs w:val="21"/>
          <w:highlight w:val="none"/>
          <w:lang w:val="zh-CN"/>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rPr>
          <w:rFonts w:ascii="宋体"/>
          <w:szCs w:val="21"/>
          <w:highlight w:val="none"/>
          <w:lang w:val="zh-CN"/>
        </w:rPr>
      </w:pPr>
      <w:r>
        <w:rPr>
          <w:rFonts w:hint="eastAsia" w:ascii="宋体"/>
          <w:szCs w:val="21"/>
          <w:highlight w:val="none"/>
          <w:lang w:val="zh-CN"/>
        </w:rPr>
        <w:t xml:space="preserve">6</w:t>
      </w:r>
      <w:r>
        <w:rPr>
          <w:rFonts w:ascii="宋体"/>
          <w:szCs w:val="21"/>
          <w:highlight w:val="none"/>
          <w:lang w:val="zh-CN"/>
        </w:rPr>
        <w:t xml:space="preserve">.2</w:t>
      </w:r>
      <w:r>
        <w:rPr>
          <w:rFonts w:hint="eastAsia" w:ascii="宋体"/>
          <w:szCs w:val="21"/>
          <w:highlight w:val="none"/>
          <w:lang w:val="zh-CN"/>
        </w:rPr>
        <w:t xml:space="preserve"> 供应商所使用的计量单位应为国家法定计量单位。</w:t>
      </w:r>
      <w:r/>
    </w:p>
    <w:p>
      <w:pPr>
        <w:ind w:firstLine="420"/>
        <w:spacing w:line="360" w:lineRule="auto"/>
        <w:rPr>
          <w:rFonts w:ascii="宋体"/>
          <w:szCs w:val="21"/>
          <w:highlight w:val="none"/>
          <w:lang w:val="zh-CN"/>
        </w:rPr>
      </w:pPr>
      <w:r>
        <w:rPr>
          <w:rFonts w:hint="eastAsia" w:ascii="宋体"/>
          <w:szCs w:val="21"/>
          <w:highlight w:val="none"/>
          <w:lang w:val="zh-CN"/>
        </w:rPr>
        <w:t xml:space="preserve">6</w:t>
      </w:r>
      <w:r>
        <w:rPr>
          <w:rFonts w:ascii="宋体"/>
          <w:szCs w:val="21"/>
          <w:highlight w:val="none"/>
          <w:lang w:val="zh-CN"/>
        </w:rPr>
        <w:t xml:space="preserve">.3</w:t>
      </w:r>
      <w:r>
        <w:rPr>
          <w:rFonts w:hint="eastAsia" w:ascii="宋体"/>
          <w:szCs w:val="21"/>
          <w:highlight w:val="none"/>
          <w:lang w:val="zh-CN"/>
        </w:rPr>
        <w:t xml:space="preserve"> 供应商应用人民币报价。</w:t>
      </w:r>
      <w:r/>
    </w:p>
    <w:p>
      <w:pPr>
        <w:ind w:firstLine="420"/>
        <w:spacing w:line="360" w:lineRule="auto"/>
        <w:rPr>
          <w:rFonts w:ascii="宋体"/>
          <w:szCs w:val="21"/>
          <w:highlight w:val="none"/>
          <w:lang w:val="zh-CN"/>
        </w:rPr>
      </w:pPr>
      <w:r>
        <w:rPr>
          <w:rFonts w:hint="eastAsia" w:ascii="宋体"/>
          <w:szCs w:val="21"/>
          <w:highlight w:val="none"/>
          <w:lang w:val="zh-CN"/>
        </w:rPr>
        <w:t xml:space="preserve">6</w:t>
      </w:r>
      <w:r>
        <w:rPr>
          <w:rFonts w:ascii="宋体"/>
          <w:szCs w:val="21"/>
          <w:highlight w:val="none"/>
          <w:lang w:val="zh-CN"/>
        </w:rPr>
        <w:t xml:space="preserve">.4</w:t>
      </w:r>
      <w:r>
        <w:rPr>
          <w:rFonts w:hint="eastAsia" w:ascii="宋体"/>
          <w:szCs w:val="21"/>
          <w:highlight w:val="none"/>
          <w:lang w:val="zh-CN"/>
        </w:rPr>
        <w:t xml:space="preserve"> 投标文件应字迹清楚、内容齐全、不得涂改。如有修改，修改处须有供应商公章和法定代表人或其授权的供应商代表签字。</w:t>
      </w:r>
      <w:r/>
    </w:p>
    <w:p>
      <w:pPr>
        <w:ind w:firstLine="420"/>
        <w:spacing w:line="360" w:lineRule="auto"/>
        <w:rPr>
          <w:rFonts w:ascii="宋体"/>
          <w:szCs w:val="21"/>
          <w:highlight w:val="none"/>
          <w:lang w:val="zh-CN"/>
        </w:rPr>
      </w:pPr>
      <w:r>
        <w:rPr>
          <w:rFonts w:hint="eastAsia" w:ascii="宋体"/>
          <w:szCs w:val="21"/>
          <w:highlight w:val="none"/>
          <w:lang w:val="zh-CN"/>
        </w:rPr>
        <w:t xml:space="preserve">6</w:t>
      </w:r>
      <w:r>
        <w:rPr>
          <w:rFonts w:ascii="宋体"/>
          <w:szCs w:val="21"/>
          <w:highlight w:val="none"/>
          <w:lang w:val="zh-CN"/>
        </w:rPr>
        <w:t xml:space="preserve">.5</w:t>
      </w:r>
      <w:r>
        <w:rPr>
          <w:rFonts w:hint="eastAsia" w:ascii="宋体"/>
          <w:szCs w:val="21"/>
          <w:highlight w:val="none"/>
          <w:lang w:val="zh-CN"/>
        </w:rPr>
        <w:t xml:space="preserve"> 投标文件应按照招标文件规定的顺序，统一用</w:t>
      </w:r>
      <w:r>
        <w:rPr>
          <w:rFonts w:ascii="宋体"/>
          <w:szCs w:val="21"/>
          <w:highlight w:val="none"/>
          <w:lang w:val="zh-CN"/>
        </w:rPr>
        <w:t xml:space="preserve">A4</w:t>
      </w:r>
      <w:r>
        <w:rPr>
          <w:rFonts w:hint="eastAsia" w:ascii="宋体"/>
          <w:szCs w:val="21"/>
          <w:highlight w:val="none"/>
          <w:lang w:val="zh-CN"/>
        </w:rPr>
        <w:t xml:space="preserve">规格幅面打印、装订成册并编制目录，由于编排混乱导致投标文件被误读或查找不到，责任由供应商承担。</w:t>
      </w:r>
      <w:r/>
    </w:p>
    <w:p>
      <w:pPr>
        <w:ind w:firstLine="420"/>
        <w:spacing w:line="360" w:lineRule="auto"/>
        <w:rPr>
          <w:rFonts w:ascii="宋体"/>
          <w:szCs w:val="21"/>
          <w:highlight w:val="none"/>
          <w:lang w:val="zh-CN"/>
        </w:rPr>
      </w:pPr>
      <w:r>
        <w:rPr>
          <w:rFonts w:hint="eastAsia" w:ascii="宋体"/>
          <w:szCs w:val="21"/>
          <w:highlight w:val="none"/>
          <w:lang w:val="zh-CN"/>
        </w:rPr>
        <w:t xml:space="preserve">6</w:t>
      </w:r>
      <w:r>
        <w:rPr>
          <w:rFonts w:ascii="宋体"/>
          <w:szCs w:val="21"/>
          <w:highlight w:val="none"/>
          <w:lang w:val="zh-CN"/>
        </w:rPr>
        <w:t xml:space="preserve">.6</w:t>
      </w:r>
      <w:r>
        <w:rPr>
          <w:rFonts w:hint="eastAsia" w:ascii="宋体"/>
          <w:szCs w:val="21"/>
          <w:highlight w:val="none"/>
          <w:lang w:val="zh-CN"/>
        </w:rPr>
        <w:t xml:space="preserve"> 供应商应在投标文件中写清相应的项目编号、项目名称、供应商全称、地址、电话、传真等。</w:t>
      </w:r>
      <w:r/>
    </w:p>
    <w:p>
      <w:pPr>
        <w:ind w:firstLine="420"/>
        <w:spacing w:line="360" w:lineRule="auto"/>
        <w:rPr>
          <w:rFonts w:ascii="宋体" w:hAnsi="宋体"/>
          <w:b/>
          <w:bCs/>
          <w:szCs w:val="21"/>
          <w:highlight w:val="none"/>
          <w:lang w:val="zh-CN"/>
        </w:rPr>
      </w:pPr>
      <w:r>
        <w:rPr>
          <w:rFonts w:hint="eastAsia" w:ascii="宋体" w:hAnsi="宋体"/>
          <w:szCs w:val="21"/>
          <w:highlight w:val="none"/>
          <w:lang w:val="zh-CN"/>
        </w:rPr>
        <w:t xml:space="preserve">7</w:t>
      </w:r>
      <w:r>
        <w:rPr>
          <w:rFonts w:hint="eastAsia" w:ascii="宋体" w:hAnsi="宋体"/>
          <w:b/>
          <w:bCs/>
          <w:szCs w:val="21"/>
          <w:highlight w:val="none"/>
          <w:lang w:val="zh-CN"/>
        </w:rPr>
        <w:t xml:space="preserve">、联合投标</w:t>
      </w:r>
      <w:r/>
    </w:p>
    <w:p>
      <w:pPr>
        <w:ind w:firstLine="420"/>
        <w:spacing w:line="360" w:lineRule="auto"/>
        <w:rPr>
          <w:rFonts w:hint="eastAsia" w:ascii="Calibri" w:hAnsi="Calibri" w:cs="宋体"/>
          <w:bCs/>
          <w:szCs w:val="21"/>
          <w:highlight w:val="none"/>
        </w:rPr>
      </w:pPr>
      <w:r>
        <w:rPr>
          <w:rFonts w:hint="eastAsia" w:ascii="Calibri" w:hAnsi="Calibri" w:cs="宋体"/>
          <w:bCs/>
          <w:szCs w:val="21"/>
          <w:highlight w:val="none"/>
          <w:lang w:val="en-US" w:eastAsia="zh-CN"/>
        </w:rPr>
        <w:t xml:space="preserve">7.1</w:t>
      </w:r>
      <w:r>
        <w:rPr>
          <w:rFonts w:hint="eastAsia" w:ascii="Calibri" w:hAnsi="Calibri" w:cs="宋体"/>
          <w:bCs/>
          <w:szCs w:val="21"/>
          <w:highlight w:val="none"/>
        </w:rPr>
        <w:t xml:space="preserve">本项目接受联合体投标，联合体成员数量不超过2家。</w:t>
      </w:r>
      <w:r/>
    </w:p>
    <w:p>
      <w:pPr>
        <w:ind w:firstLine="420"/>
        <w:spacing w:line="360" w:lineRule="auto"/>
        <w:rPr>
          <w:rFonts w:ascii="Calibri" w:hAnsi="Calibri" w:cs="宋体"/>
          <w:bCs/>
          <w:szCs w:val="21"/>
          <w:highlight w:val="none"/>
        </w:rPr>
      </w:pPr>
      <w:r>
        <w:rPr>
          <w:rFonts w:hint="eastAsia" w:ascii="Calibri" w:hAnsi="Calibri" w:cs="宋体"/>
          <w:bCs/>
          <w:szCs w:val="21"/>
          <w:highlight w:val="none"/>
          <w:lang w:val="en-US" w:eastAsia="zh-CN"/>
        </w:rPr>
        <w:t xml:space="preserve">7.2</w:t>
      </w:r>
      <w:r>
        <w:rPr>
          <w:rFonts w:hint="eastAsia" w:ascii="Calibri" w:hAnsi="Calibri" w:cs="宋体"/>
          <w:bCs/>
          <w:szCs w:val="21"/>
          <w:highlight w:val="none"/>
        </w:rPr>
        <w:t xml:space="preserve">以联合体形式进行政府采购的，参加联合体的投标人均应当具备政府采购法第二十二条规定的条件，采购人根据采购项目的特殊要求规定供应商特定条件的，联合体各方中至少应当有一方符合采购人规定的特定条件并在</w:t>
      </w:r>
      <w:r>
        <w:rPr>
          <w:rFonts w:hint="eastAsia" w:ascii="Calibri" w:hAnsi="Calibri" w:cs="宋体"/>
          <w:bCs/>
          <w:szCs w:val="21"/>
          <w:highlight w:val="none"/>
        </w:rPr>
        <w:t xml:space="preserve">投</w:t>
      </w:r>
      <w:r>
        <w:rPr>
          <w:rFonts w:hint="eastAsia" w:ascii="Calibri" w:hAnsi="Calibri" w:cs="宋体"/>
          <w:bCs/>
          <w:szCs w:val="21"/>
          <w:highlight w:val="none"/>
        </w:rPr>
        <w:t xml:space="preserve">标</w:t>
      </w:r>
      <w:r>
        <w:rPr>
          <w:rFonts w:hint="eastAsia" w:ascii="Calibri" w:hAnsi="Calibri" w:cs="宋体"/>
          <w:bCs/>
          <w:szCs w:val="21"/>
          <w:highlight w:val="none"/>
        </w:rPr>
        <w:t xml:space="preserve">文件中申明。</w:t>
      </w:r>
      <w:r>
        <w:rPr>
          <w:rFonts w:hint="eastAsia" w:ascii="宋体" w:hAnsi="宋体"/>
          <w:highlight w:val="none"/>
        </w:rPr>
        <w:t xml:space="preserve">由同一专业的供应商组成的联合体，</w:t>
      </w:r>
      <w:r>
        <w:rPr>
          <w:rFonts w:ascii="宋体" w:hAnsi="宋体"/>
          <w:highlight w:val="none"/>
        </w:rPr>
        <w:t xml:space="preserve">联合体中有同类资质的供应商按照联合体分工承担相同工作的，按照资质等级较低的供应商确定资质等级。</w:t>
      </w:r>
      <w:r/>
    </w:p>
    <w:p>
      <w:pPr>
        <w:ind w:firstLine="420"/>
        <w:jc w:val="left"/>
        <w:spacing w:before="75" w:after="75" w:line="360" w:lineRule="auto"/>
        <w:shd w:val="clear" w:color="auto" w:fill="ffffff"/>
        <w:widowControl/>
        <w:rPr>
          <w:rFonts w:ascii="宋体" w:hAnsi="宋体"/>
          <w:highlight w:val="none"/>
        </w:rPr>
      </w:pPr>
      <w:r>
        <w:rPr>
          <w:rFonts w:hint="eastAsia" w:ascii="Calibri" w:hAnsi="Calibri" w:cs="宋体"/>
          <w:bCs/>
          <w:szCs w:val="21"/>
          <w:highlight w:val="none"/>
          <w:lang w:val="en-US" w:eastAsia="zh-CN"/>
        </w:rPr>
        <w:t xml:space="preserve">7.3</w:t>
      </w:r>
      <w:r>
        <w:rPr>
          <w:rFonts w:hint="eastAsia" w:ascii="宋体" w:hAnsi="宋体"/>
          <w:highlight w:val="none"/>
        </w:rPr>
        <w:t xml:space="preserve">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p>
    <w:p>
      <w:pPr>
        <w:ind w:firstLine="420"/>
        <w:jc w:val="left"/>
        <w:spacing w:before="75" w:after="75" w:line="360" w:lineRule="auto"/>
        <w:shd w:val="clear" w:color="auto" w:fill="ffffff"/>
        <w:widowControl/>
        <w:rPr>
          <w:rFonts w:ascii="Calibri" w:hAnsi="Calibri" w:cs="宋体"/>
          <w:bCs/>
          <w:szCs w:val="21"/>
          <w:highlight w:val="none"/>
        </w:rPr>
      </w:pPr>
      <w:r>
        <w:rPr>
          <w:rFonts w:hint="eastAsia" w:ascii="Calibri" w:hAnsi="Calibri" w:cs="宋体"/>
          <w:bCs/>
          <w:szCs w:val="21"/>
          <w:highlight w:val="none"/>
          <w:lang w:val="en-US" w:eastAsia="zh-CN"/>
        </w:rPr>
        <w:t xml:space="preserve">7.4</w:t>
      </w:r>
      <w:r>
        <w:rPr>
          <w:rFonts w:hint="eastAsia" w:ascii="Calibri" w:hAnsi="Calibri" w:cs="宋体"/>
          <w:bCs/>
          <w:szCs w:val="21"/>
          <w:highlight w:val="none"/>
        </w:rPr>
        <w:t xml:space="preserve">联合体各方应当共同与采购人签订采购合同，就采购合同约定的事项对采购人承担连带责任。</w:t>
      </w:r>
      <w:r/>
    </w:p>
    <w:p>
      <w:pPr>
        <w:ind w:firstLine="420"/>
        <w:jc w:val="left"/>
        <w:spacing w:before="75" w:after="75" w:line="360" w:lineRule="auto"/>
        <w:shd w:val="clear" w:color="auto" w:fill="ffffff"/>
        <w:widowControl/>
        <w:rPr>
          <w:rFonts w:ascii="Calibri" w:hAnsi="Calibri" w:cs="宋体"/>
          <w:bCs/>
          <w:szCs w:val="21"/>
          <w:highlight w:val="none"/>
        </w:rPr>
      </w:pPr>
      <w:r>
        <w:rPr>
          <w:rFonts w:hint="eastAsia" w:ascii="Calibri" w:hAnsi="Calibri" w:cs="宋体"/>
          <w:bCs/>
          <w:szCs w:val="21"/>
          <w:highlight w:val="none"/>
          <w:lang w:val="en-US" w:eastAsia="zh-CN"/>
        </w:rPr>
        <w:t xml:space="preserve">7.5</w:t>
      </w:r>
      <w:r>
        <w:rPr>
          <w:rFonts w:hint="eastAsia" w:ascii="Calibri" w:hAnsi="Calibri" w:cs="宋体"/>
          <w:bCs/>
          <w:szCs w:val="21"/>
          <w:highlight w:val="none"/>
        </w:rPr>
        <w:t xml:space="preserve">联合体成员存在不良信用记录的，视同联合体存在不良信用记录。</w:t>
      </w:r>
      <w:r/>
    </w:p>
    <w:p>
      <w:pPr>
        <w:ind w:firstLine="420"/>
        <w:jc w:val="left"/>
        <w:spacing w:before="75" w:after="75" w:line="360" w:lineRule="auto"/>
        <w:shd w:val="clear" w:color="auto" w:fill="ffffff"/>
        <w:widowControl/>
        <w:rPr>
          <w:rFonts w:hint="eastAsia"/>
          <w:highlight w:val="none"/>
        </w:rPr>
      </w:pPr>
      <w:r>
        <w:rPr>
          <w:rFonts w:hint="eastAsia" w:ascii="Calibri" w:hAnsi="Calibri" w:cs="宋体"/>
          <w:bCs/>
          <w:szCs w:val="21"/>
          <w:highlight w:val="none"/>
          <w:lang w:val="en-US" w:eastAsia="zh-CN"/>
        </w:rPr>
        <w:t xml:space="preserve">7.6</w:t>
      </w:r>
      <w:r>
        <w:rPr>
          <w:rFonts w:hint="eastAsia" w:ascii="Calibri" w:hAnsi="Calibri" w:cs="宋体"/>
          <w:bCs/>
          <w:szCs w:val="21"/>
          <w:highlight w:val="none"/>
        </w:rPr>
        <w:t xml:space="preserve">以联合体投标的，投标文件除联合体协议外，其他需要签字盖章的均由联合体牵头人签字盖章。</w:t>
      </w:r>
      <w:r/>
    </w:p>
    <w:p>
      <w:pPr>
        <w:ind w:firstLine="420"/>
        <w:spacing w:line="360" w:lineRule="auto"/>
        <w:rPr>
          <w:rFonts w:ascii="宋体"/>
          <w:b/>
          <w:bCs/>
          <w:szCs w:val="21"/>
          <w:highlight w:val="none"/>
          <w:lang w:val="zh-CN"/>
        </w:rPr>
        <w:outlineLvl w:val="0"/>
      </w:pPr>
      <w:r>
        <w:rPr>
          <w:rFonts w:hint="eastAsia" w:ascii="宋体"/>
          <w:b/>
          <w:bCs/>
          <w:szCs w:val="21"/>
          <w:highlight w:val="none"/>
          <w:lang w:val="zh-CN"/>
        </w:rPr>
        <w:t xml:space="preserve">8、投标费用</w:t>
      </w:r>
      <w:r/>
    </w:p>
    <w:p>
      <w:pPr>
        <w:ind w:firstLine="420"/>
        <w:spacing w:line="360" w:lineRule="auto"/>
        <w:rPr>
          <w:rFonts w:ascii="宋体"/>
          <w:szCs w:val="21"/>
          <w:highlight w:val="none"/>
          <w:lang w:val="zh-CN"/>
        </w:rPr>
      </w:pPr>
      <w:r>
        <w:rPr>
          <w:rFonts w:hint="eastAsia" w:ascii="宋体"/>
          <w:szCs w:val="21"/>
          <w:highlight w:val="none"/>
          <w:lang w:val="zh-CN"/>
        </w:rPr>
        <w:t xml:space="preserve">8</w:t>
      </w:r>
      <w:r>
        <w:rPr>
          <w:rFonts w:ascii="宋体"/>
          <w:szCs w:val="21"/>
          <w:highlight w:val="none"/>
          <w:lang w:val="zh-CN"/>
        </w:rPr>
        <w:t xml:space="preserve">.1</w:t>
      </w:r>
      <w:r>
        <w:rPr>
          <w:rFonts w:hint="eastAsia" w:ascii="宋体"/>
          <w:szCs w:val="21"/>
          <w:highlight w:val="none"/>
          <w:lang w:val="zh-CN"/>
        </w:rPr>
        <w:t xml:space="preserve"> 供应商应承担所有与准备和参加投标有关的费用。</w:t>
      </w:r>
      <w:r/>
    </w:p>
    <w:p>
      <w:pPr>
        <w:ind w:firstLine="420"/>
        <w:spacing w:line="360" w:lineRule="auto"/>
        <w:shd w:val="clear" w:color="auto" w:fill="ffffff"/>
        <w:widowControl/>
        <w:rPr>
          <w:rFonts w:hint="eastAsia" w:ascii="宋体" w:hAnsi="宋体" w:cs="宋体"/>
          <w:color w:val="000000"/>
          <w:szCs w:val="21"/>
          <w:highlight w:val="none"/>
        </w:rPr>
      </w:pPr>
      <w:r>
        <w:rPr>
          <w:rFonts w:hint="eastAsia" w:ascii="Calibri" w:hAnsi="Calibri" w:eastAsia="宋体" w:cs="宋体"/>
          <w:bCs/>
          <w:szCs w:val="21"/>
          <w:highlight w:val="none"/>
          <w:lang w:val="zh-CN"/>
        </w:rPr>
        <w:t xml:space="preserve">8.2 招标代理</w:t>
      </w:r>
      <w:r>
        <w:rPr>
          <w:rFonts w:hint="eastAsia" w:ascii="宋体" w:hAnsi="宋体" w:cs="宋体"/>
          <w:color w:val="000000"/>
          <w:szCs w:val="21"/>
          <w:highlight w:val="none"/>
          <w:lang w:val="zh-CN"/>
        </w:rPr>
        <w:t xml:space="preserve">服务费按计价格[2002]1980号文件中规定的收费标准的</w:t>
      </w:r>
      <w:r>
        <w:rPr>
          <w:rFonts w:hint="eastAsia" w:ascii="宋体" w:hAnsi="宋体" w:cs="宋体"/>
          <w:color w:val="000000"/>
          <w:szCs w:val="21"/>
          <w:highlight w:val="none"/>
        </w:rPr>
        <w:t xml:space="preserve">80%</w:t>
      </w:r>
      <w:r>
        <w:rPr>
          <w:rFonts w:hint="eastAsia" w:ascii="宋体" w:hAnsi="宋体" w:cs="宋体"/>
          <w:color w:val="000000"/>
          <w:szCs w:val="21"/>
          <w:highlight w:val="none"/>
          <w:lang w:val="zh-CN"/>
        </w:rPr>
        <w:t xml:space="preserve">计取，</w:t>
      </w:r>
      <w:r>
        <w:rPr>
          <w:rFonts w:hint="eastAsia" w:ascii="宋体" w:hAnsi="宋体" w:cs="宋体"/>
          <w:color w:val="000000"/>
          <w:szCs w:val="21"/>
          <w:highlight w:val="none"/>
        </w:rPr>
        <w:t xml:space="preserve">由中标（成交）供应商向招标代理机构一次性付清。</w:t>
      </w:r>
      <w:r/>
    </w:p>
    <w:p>
      <w:pPr>
        <w:ind w:firstLine="420"/>
        <w:spacing w:line="360" w:lineRule="auto"/>
        <w:rPr>
          <w:rFonts w:ascii="宋体"/>
          <w:b/>
          <w:bCs/>
          <w:szCs w:val="21"/>
          <w:highlight w:val="none"/>
          <w:lang w:val="zh-CN"/>
        </w:rPr>
      </w:pPr>
      <w:r>
        <w:rPr>
          <w:rFonts w:hint="eastAsia" w:ascii="宋体"/>
          <w:b/>
          <w:bCs/>
          <w:szCs w:val="21"/>
          <w:highlight w:val="none"/>
          <w:lang w:val="zh-CN"/>
        </w:rPr>
        <w:t xml:space="preserve">9、投标文件组成</w:t>
      </w:r>
      <w:r/>
    </w:p>
    <w:p>
      <w:pPr>
        <w:ind w:firstLine="420"/>
        <w:spacing w:line="360" w:lineRule="auto"/>
        <w:widowControl/>
        <w:rPr>
          <w:rFonts w:ascii="宋体" w:hAnsi="宋体" w:cs="宋体"/>
          <w:b/>
          <w:szCs w:val="21"/>
          <w:highlight w:val="none"/>
        </w:rPr>
      </w:pPr>
      <w:r>
        <w:rPr>
          <w:rFonts w:hint="eastAsia" w:ascii="宋体" w:hAnsi="宋体"/>
          <w:szCs w:val="21"/>
          <w:highlight w:val="none"/>
          <w:lang w:val="zh-CN"/>
        </w:rPr>
        <w:t xml:space="preserve">9</w:t>
      </w:r>
      <w:r>
        <w:rPr>
          <w:rFonts w:ascii="宋体" w:hAnsi="宋体"/>
          <w:szCs w:val="21"/>
          <w:highlight w:val="none"/>
          <w:lang w:val="zh-CN"/>
        </w:rPr>
        <w:t xml:space="preserve">.1</w:t>
      </w:r>
      <w:r>
        <w:rPr>
          <w:rFonts w:hint="eastAsia" w:ascii="宋体" w:hAnsi="宋体"/>
          <w:szCs w:val="21"/>
          <w:highlight w:val="none"/>
        </w:rPr>
        <w:t xml:space="preserve">供应商应当根据招标文件要求编制投标文件，</w:t>
      </w:r>
      <w:r>
        <w:rPr>
          <w:rFonts w:hint="eastAsia"/>
          <w:szCs w:val="21"/>
          <w:highlight w:val="none"/>
        </w:rPr>
        <w:t xml:space="preserve">投标文件应对招标文件提出的要求和条件作出实质性响应，</w:t>
      </w:r>
      <w:r>
        <w:rPr>
          <w:rFonts w:hint="eastAsia" w:ascii="宋体" w:hAnsi="宋体"/>
          <w:szCs w:val="21"/>
          <w:highlight w:val="none"/>
        </w:rPr>
        <w:t xml:space="preserve">并在</w:t>
      </w:r>
      <w:r>
        <w:rPr>
          <w:rFonts w:hint="eastAsia" w:ascii="宋体"/>
          <w:szCs w:val="21"/>
          <w:highlight w:val="none"/>
          <w:lang w:val="zh-CN"/>
        </w:rPr>
        <w:t xml:space="preserve">《商务条款偏离表》和《技术条款偏离表》等处</w:t>
      </w:r>
      <w:r>
        <w:rPr>
          <w:rFonts w:hint="eastAsia" w:ascii="宋体" w:hAnsi="宋体"/>
          <w:szCs w:val="21"/>
          <w:highlight w:val="none"/>
        </w:rPr>
        <w:t xml:space="preserve">逐条标明满足与否。</w:t>
      </w:r>
      <w:r/>
    </w:p>
    <w:p>
      <w:pPr>
        <w:ind w:firstLine="411"/>
        <w:spacing w:line="360" w:lineRule="auto"/>
        <w:rPr>
          <w:rFonts w:ascii="宋体" w:hAnsi="宋体"/>
          <w:b/>
          <w:highlight w:val="none"/>
        </w:rPr>
      </w:pPr>
      <w:r>
        <w:rPr>
          <w:rFonts w:hint="eastAsia" w:ascii="宋体" w:hAnsi="宋体"/>
          <w:szCs w:val="21"/>
          <w:highlight w:val="none"/>
          <w:lang w:val="zh-CN"/>
        </w:rPr>
        <w:t xml:space="preserve">9.2 供应商根据招标文件载明的标的采购项目实际情况，拟在中标后将中标项目的非主体、非关键性工作交由他人完成的，应当在投标文件中载明。</w:t>
      </w:r>
      <w:r/>
    </w:p>
    <w:p>
      <w:pPr>
        <w:ind w:firstLine="420"/>
        <w:spacing w:line="360" w:lineRule="auto"/>
        <w:rPr>
          <w:rFonts w:ascii="宋体"/>
          <w:szCs w:val="21"/>
          <w:highlight w:val="none"/>
          <w:lang w:val="zh-CN"/>
        </w:rPr>
      </w:pPr>
      <w:r>
        <w:rPr>
          <w:rFonts w:hint="eastAsia" w:ascii="宋体"/>
          <w:szCs w:val="21"/>
          <w:highlight w:val="none"/>
        </w:rPr>
        <w:t xml:space="preserve">9</w:t>
      </w:r>
      <w:r>
        <w:rPr>
          <w:rFonts w:hint="eastAsia" w:ascii="宋体"/>
          <w:szCs w:val="21"/>
          <w:highlight w:val="none"/>
          <w:lang w:val="zh-CN"/>
        </w:rPr>
        <w:t xml:space="preserve">.3 投标文件由商务部分、技术部分、价格部分，以及其他部分组成。</w:t>
      </w:r>
      <w:r/>
    </w:p>
    <w:p>
      <w:pPr>
        <w:ind w:firstLine="422"/>
        <w:spacing w:line="360" w:lineRule="auto"/>
        <w:rPr>
          <w:rFonts w:ascii="宋体" w:hAnsi="宋体"/>
          <w:b/>
          <w:highlight w:val="none"/>
        </w:rPr>
      </w:pPr>
      <w:r>
        <w:rPr>
          <w:rFonts w:hint="eastAsia" w:ascii="宋体" w:hAnsi="宋体"/>
          <w:b/>
          <w:highlight w:val="none"/>
        </w:rPr>
        <w:t xml:space="preserve">10、投标文件的商务部分</w:t>
      </w:r>
      <w:r/>
    </w:p>
    <w:p>
      <w:pPr>
        <w:ind w:firstLine="420"/>
        <w:spacing w:line="360" w:lineRule="auto"/>
        <w:rPr>
          <w:rFonts w:ascii="宋体"/>
          <w:szCs w:val="21"/>
          <w:highlight w:val="none"/>
          <w:lang w:val="zh-CN"/>
        </w:rPr>
      </w:pPr>
      <w:r>
        <w:rPr>
          <w:rFonts w:hint="eastAsia" w:ascii="宋体"/>
          <w:szCs w:val="21"/>
          <w:highlight w:val="none"/>
          <w:lang w:val="zh-CN"/>
        </w:rPr>
        <w:t xml:space="preserve">10</w:t>
      </w:r>
      <w:r>
        <w:rPr>
          <w:rFonts w:ascii="宋体"/>
          <w:szCs w:val="21"/>
          <w:highlight w:val="none"/>
          <w:lang w:val="zh-CN"/>
        </w:rPr>
        <w:t xml:space="preserve">.1</w:t>
      </w:r>
      <w:r>
        <w:rPr>
          <w:rFonts w:hint="eastAsia" w:ascii="宋体"/>
          <w:szCs w:val="21"/>
          <w:highlight w:val="none"/>
          <w:lang w:val="zh-CN"/>
        </w:rPr>
        <w:t xml:space="preserve"> 商务部分是证明供应商</w:t>
      </w:r>
      <w:r>
        <w:rPr>
          <w:rFonts w:hint="eastAsia" w:ascii="宋体" w:hAnsi="宋体"/>
          <w:szCs w:val="21"/>
          <w:highlight w:val="none"/>
          <w:lang w:val="zh-CN"/>
        </w:rPr>
        <w:t xml:space="preserve">有资格参加投标和中标后有能力履行合同的文件，</w:t>
      </w:r>
      <w:r>
        <w:rPr>
          <w:rFonts w:hint="eastAsia" w:ascii="宋体" w:hAnsi="宋体"/>
          <w:szCs w:val="21"/>
          <w:highlight w:val="none"/>
        </w:rPr>
        <w:t xml:space="preserve">这些文件应能满足招标的要求</w:t>
      </w:r>
      <w:r>
        <w:rPr>
          <w:rFonts w:hint="eastAsia" w:ascii="宋体" w:hAnsi="宋体"/>
          <w:szCs w:val="21"/>
          <w:highlight w:val="none"/>
          <w:lang w:val="zh-CN"/>
        </w:rPr>
        <w:t xml:space="preserve">，包括但不限于下</w:t>
      </w:r>
      <w:r>
        <w:rPr>
          <w:rFonts w:hint="eastAsia" w:ascii="宋体"/>
          <w:szCs w:val="21"/>
          <w:highlight w:val="none"/>
          <w:lang w:val="zh-CN"/>
        </w:rPr>
        <w:t xml:space="preserve">列文件，</w:t>
      </w:r>
      <w:r>
        <w:rPr>
          <w:rFonts w:ascii="宋体" w:hAnsi="宋体" w:cs="宋体"/>
          <w:b/>
          <w:color w:val="000000"/>
          <w:sz w:val="22"/>
          <w:highlight w:val="none"/>
        </w:rPr>
        <w:t xml:space="preserve">其中加</w:t>
      </w:r>
      <w:r>
        <w:rPr>
          <w:rFonts w:ascii="宋体" w:hAnsi="宋体" w:cs="宋体"/>
          <w:b/>
          <w:color w:val="000000"/>
          <w:highlight w:val="none"/>
        </w:rPr>
        <w:t xml:space="preserve">★项目不得有缺失或无效：</w:t>
      </w:r>
      <w:r/>
    </w:p>
    <w:p>
      <w:pPr>
        <w:ind w:firstLine="420"/>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（1）</w:t>
      </w:r>
      <w:r>
        <w:rPr>
          <w:rFonts w:ascii="宋体" w:hAnsi="宋体" w:cs="宋体"/>
          <w:b/>
          <w:color w:val="000000"/>
          <w:highlight w:val="none"/>
        </w:rPr>
        <w:t xml:space="preserve">★</w:t>
      </w:r>
      <w:r>
        <w:rPr>
          <w:rFonts w:hint="eastAsia" w:ascii="宋体" w:hAnsi="宋体" w:cs="宋体"/>
          <w:szCs w:val="21"/>
          <w:highlight w:val="none"/>
          <w:lang w:val="zh-CN"/>
        </w:rPr>
        <w:t xml:space="preserve">投标函（投标申请及声明）；</w:t>
      </w:r>
      <w:r/>
    </w:p>
    <w:p>
      <w:pPr>
        <w:ind w:firstLine="420"/>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（2）</w:t>
      </w:r>
      <w:r>
        <w:rPr>
          <w:rFonts w:ascii="宋体" w:hAnsi="宋体" w:cs="宋体"/>
          <w:b/>
          <w:color w:val="000000"/>
          <w:highlight w:val="none"/>
        </w:rPr>
        <w:t xml:space="preserve">★</w:t>
      </w:r>
      <w:r>
        <w:rPr>
          <w:rFonts w:hint="eastAsia" w:ascii="宋体" w:hAnsi="宋体" w:cs="宋体"/>
          <w:szCs w:val="21"/>
          <w:highlight w:val="none"/>
          <w:lang w:val="zh-CN"/>
        </w:rPr>
        <w:t xml:space="preserve">法定代表人授权委托书</w:t>
      </w:r>
      <w:bookmarkStart w:id="12" w:name="_GoBack"/>
      <w:r/>
      <w:bookmarkEnd w:id="12"/>
      <w:r>
        <w:rPr>
          <w:rFonts w:hint="eastAsia" w:ascii="宋体" w:hAnsi="宋体" w:cs="宋体"/>
          <w:szCs w:val="21"/>
          <w:highlight w:val="none"/>
          <w:lang w:val="zh-CN"/>
        </w:rPr>
        <w:t xml:space="preserve">；</w:t>
      </w:r>
      <w:r/>
    </w:p>
    <w:p>
      <w:pPr>
        <w:ind w:firstLine="420"/>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（3）</w:t>
      </w:r>
      <w:r>
        <w:rPr>
          <w:rFonts w:ascii="宋体" w:hAnsi="宋体" w:cs="宋体"/>
          <w:b/>
          <w:color w:val="000000"/>
          <w:highlight w:val="none"/>
        </w:rPr>
        <w:t xml:space="preserve">★</w:t>
      </w:r>
      <w:r>
        <w:rPr>
          <w:rFonts w:hint="eastAsia" w:ascii="宋体" w:hAnsi="宋体" w:cs="宋体"/>
          <w:b/>
          <w:szCs w:val="21"/>
          <w:highlight w:val="none"/>
        </w:rPr>
        <w:t xml:space="preserve">第一章投标邀请中 </w:t>
      </w:r>
      <w:r>
        <w:rPr>
          <w:rFonts w:hint="eastAsia" w:ascii="宋体"/>
          <w:b/>
          <w:szCs w:val="21"/>
          <w:highlight w:val="none"/>
          <w:lang w:val="zh-CN"/>
        </w:rPr>
        <w:t xml:space="preserve">《中华人民共和国政府采购法》规定的资格条件证明文件</w:t>
      </w:r>
      <w:r>
        <w:rPr>
          <w:rFonts w:hint="eastAsia" w:ascii="宋体" w:hAnsi="宋体" w:cs="宋体"/>
          <w:szCs w:val="21"/>
          <w:highlight w:val="none"/>
          <w:lang w:val="zh-CN"/>
        </w:rPr>
        <w:t xml:space="preserve">；</w:t>
      </w:r>
      <w:r/>
    </w:p>
    <w:p>
      <w:pPr>
        <w:ind w:firstLine="420"/>
        <w:spacing w:line="360" w:lineRule="auto"/>
        <w:rPr>
          <w:rFonts w:ascii="宋体" w:hAnsi="宋体" w:cs="宋体"/>
          <w:b/>
          <w:szCs w:val="21"/>
          <w:highlight w:val="none"/>
          <w:lang w:val="zh-CN"/>
        </w:rPr>
      </w:pPr>
      <w:r>
        <w:rPr>
          <w:rFonts w:hint="eastAsia" w:ascii="宋体" w:hAnsi="宋体" w:cs="宋体"/>
          <w:szCs w:val="21"/>
          <w:highlight w:val="none"/>
          <w:lang w:val="zh-CN"/>
        </w:rPr>
        <w:t xml:space="preserve">（4）</w:t>
      </w:r>
      <w:r>
        <w:rPr>
          <w:rFonts w:hAnsi="宋体"/>
          <w:b/>
          <w:sz w:val="21"/>
          <w:highlight w:val="none"/>
        </w:rPr>
        <w:t xml:space="preserve">★</w:t>
      </w:r>
      <w:r>
        <w:rPr>
          <w:rFonts w:hint="eastAsia" w:ascii="Times New Roman" w:cs="Times New Roman"/>
          <w:color w:val="auto"/>
          <w:sz w:val="21"/>
          <w:szCs w:val="21"/>
          <w:highlight w:val="none"/>
        </w:rPr>
        <w:t xml:space="preserve">开标一览表；</w:t>
      </w:r>
      <w:r/>
    </w:p>
    <w:p>
      <w:pPr>
        <w:pStyle w:val="1210"/>
        <w:ind w:firstLine="420"/>
        <w:spacing w:line="360" w:lineRule="auto"/>
        <w:rPr>
          <w:rFonts w:hAnsi="宋体" w:cs="Times New Roman"/>
          <w:color w:val="auto"/>
          <w:sz w:val="21"/>
          <w:szCs w:val="21"/>
          <w:highlight w:val="none"/>
          <w:lang w:val="zh-CN"/>
        </w:rPr>
      </w:pPr>
      <w:r>
        <w:rPr>
          <w:rFonts w:hint="eastAsia" w:hAnsi="宋体" w:cs="Times New Roman"/>
          <w:color w:val="auto"/>
          <w:sz w:val="21"/>
          <w:szCs w:val="21"/>
          <w:highlight w:val="none"/>
          <w:lang w:val="zh-CN"/>
        </w:rPr>
        <w:t xml:space="preserve">（5）分项报价表</w:t>
      </w:r>
      <w:r/>
    </w:p>
    <w:p>
      <w:pPr>
        <w:pStyle w:val="1210"/>
        <w:ind w:firstLine="420"/>
        <w:spacing w:line="360" w:lineRule="auto"/>
        <w:rPr>
          <w:rFonts w:ascii="Times New Roman" w:cs="Times New Roman"/>
          <w:color w:val="auto"/>
          <w:sz w:val="21"/>
          <w:szCs w:val="21"/>
          <w:highlight w:val="none"/>
        </w:rPr>
      </w:pPr>
      <w:r>
        <w:rPr>
          <w:rFonts w:ascii="Times New Roman" w:cs="Times New Roman"/>
          <w:color w:val="auto"/>
          <w:sz w:val="21"/>
          <w:szCs w:val="21"/>
          <w:highlight w:val="none"/>
        </w:rPr>
      </w:r>
      <w:r/>
    </w:p>
    <w:p>
      <w:pPr>
        <w:pStyle w:val="1210"/>
        <w:ind w:firstLine="420"/>
        <w:spacing w:line="360" w:lineRule="auto"/>
        <w:rPr>
          <w:rFonts w:hint="eastAsia" w:hAnsi="宋体" w:cs="Times New Roman"/>
          <w:color w:val="auto"/>
          <w:sz w:val="21"/>
          <w:szCs w:val="21"/>
          <w:highlight w:val="none"/>
          <w:lang w:val="zh-CN"/>
        </w:rPr>
      </w:pPr>
      <w:r>
        <w:rPr>
          <w:rFonts w:hint="eastAsia" w:hAnsi="宋体" w:cs="Times New Roman"/>
          <w:color w:val="auto"/>
          <w:sz w:val="21"/>
          <w:szCs w:val="21"/>
          <w:highlight w:val="none"/>
          <w:lang w:val="zh-CN"/>
        </w:rPr>
        <w:t xml:space="preserve">（6）★《商务条款偏离表》；</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w:t>
      </w:r>
      <w:r>
        <w:rPr>
          <w:rFonts w:hint="eastAsia" w:ascii="宋体" w:hAnsi="宋体"/>
          <w:szCs w:val="21"/>
          <w:highlight w:val="none"/>
        </w:rPr>
        <w:t xml:space="preserve">7</w:t>
      </w:r>
      <w:r>
        <w:rPr>
          <w:rFonts w:hint="eastAsia" w:ascii="宋体" w:hAnsi="宋体"/>
          <w:szCs w:val="21"/>
          <w:highlight w:val="none"/>
          <w:lang w:val="zh-CN"/>
        </w:rPr>
        <w:t xml:space="preserve">）投标人拟投入本项目人员一览表</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w:t>
      </w:r>
      <w:r>
        <w:rPr>
          <w:rFonts w:hint="eastAsia" w:ascii="宋体" w:hAnsi="宋体"/>
          <w:szCs w:val="21"/>
          <w:highlight w:val="none"/>
        </w:rPr>
        <w:t xml:space="preserve">8</w:t>
      </w:r>
      <w:r>
        <w:rPr>
          <w:rFonts w:hint="eastAsia" w:ascii="宋体" w:hAnsi="宋体"/>
          <w:szCs w:val="21"/>
          <w:highlight w:val="none"/>
          <w:lang w:val="zh-CN"/>
        </w:rPr>
        <w:t xml:space="preserve">）投标人案例情况表</w:t>
      </w:r>
      <w:r/>
    </w:p>
    <w:p>
      <w:pPr>
        <w:ind w:firstLine="420"/>
        <w:spacing w:line="360" w:lineRule="auto"/>
        <w:rPr>
          <w:rFonts w:hint="eastAsia" w:ascii="宋体" w:hAnsi="宋体"/>
          <w:szCs w:val="21"/>
          <w:highlight w:val="none"/>
          <w:lang w:val="zh-CN"/>
        </w:rPr>
      </w:pPr>
      <w:r>
        <w:rPr>
          <w:rFonts w:hint="eastAsia" w:ascii="宋体" w:hAnsi="宋体"/>
          <w:szCs w:val="21"/>
          <w:highlight w:val="none"/>
          <w:lang w:val="zh-CN"/>
        </w:rPr>
        <w:t xml:space="preserve">（9）投标人拟投入本项目设备情况一览表</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w:t>
      </w:r>
      <w:r>
        <w:rPr>
          <w:rFonts w:hint="eastAsia" w:ascii="宋体" w:hAnsi="宋体"/>
          <w:szCs w:val="21"/>
          <w:highlight w:val="none"/>
          <w:lang w:val="en-US" w:eastAsia="zh-CN"/>
        </w:rPr>
        <w:t xml:space="preserve">10</w:t>
      </w:r>
      <w:r>
        <w:rPr>
          <w:rFonts w:hint="eastAsia" w:ascii="宋体" w:hAnsi="宋体"/>
          <w:szCs w:val="21"/>
          <w:highlight w:val="none"/>
          <w:lang w:val="zh-CN"/>
        </w:rPr>
        <w:t xml:space="preserve">）其他资格证明文件和商务资料等。</w:t>
      </w:r>
      <w:r/>
    </w:p>
    <w:p>
      <w:pPr>
        <w:ind w:firstLine="420"/>
        <w:spacing w:line="360" w:lineRule="auto"/>
        <w:rPr>
          <w:rFonts w:ascii="宋体" w:hAnsi="宋体"/>
          <w:b/>
          <w:bCs/>
          <w:szCs w:val="21"/>
          <w:highlight w:val="none"/>
          <w:lang w:val="zh-CN"/>
        </w:rPr>
      </w:pPr>
      <w:r>
        <w:rPr>
          <w:rFonts w:hint="eastAsia" w:ascii="宋体" w:hAnsi="宋体"/>
          <w:b/>
          <w:bCs/>
          <w:szCs w:val="21"/>
          <w:highlight w:val="none"/>
          <w:lang w:val="zh-CN"/>
        </w:rPr>
        <w:t xml:space="preserve">11、投标文件的技术部分</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11</w:t>
      </w:r>
      <w:r>
        <w:rPr>
          <w:rFonts w:ascii="宋体" w:hAnsi="宋体"/>
          <w:szCs w:val="21"/>
          <w:highlight w:val="none"/>
          <w:lang w:val="zh-CN"/>
        </w:rPr>
        <w:t xml:space="preserve">.1</w:t>
      </w:r>
      <w:r>
        <w:rPr>
          <w:rFonts w:hint="eastAsia" w:ascii="宋体" w:hAnsi="宋体"/>
          <w:szCs w:val="21"/>
          <w:highlight w:val="none"/>
          <w:lang w:val="zh-CN"/>
        </w:rPr>
        <w:t xml:space="preserve"> 技术部分是证明</w:t>
      </w:r>
      <w:r>
        <w:rPr>
          <w:rFonts w:hint="eastAsia" w:ascii="宋体" w:hAnsi="宋体"/>
          <w:szCs w:val="21"/>
          <w:highlight w:val="none"/>
        </w:rPr>
        <w:t xml:space="preserve">供应商提供的产品和服务是合格的、并符合招标文件要求的证明文件，以及</w:t>
      </w:r>
      <w:r>
        <w:rPr>
          <w:rFonts w:hint="eastAsia" w:ascii="宋体" w:hAnsi="宋体"/>
          <w:szCs w:val="21"/>
          <w:highlight w:val="none"/>
          <w:lang w:val="zh-CN"/>
        </w:rPr>
        <w:t xml:space="preserve">对投标报价表中的服务的详细说明，这些文件可以是文字资料、图纸和数据等。</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11.2 若技术性能无特殊说明，则按国家有关部门最新颁布的标准及规范为准；</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11.3 提供的服务如与招标文件要求有不符之处，应说明其差别之所在，并在《技术条款偏离表》中逐条予以说明。</w:t>
      </w:r>
      <w:r/>
    </w:p>
    <w:p>
      <w:pPr>
        <w:ind w:firstLine="420"/>
        <w:spacing w:line="360" w:lineRule="auto"/>
        <w:rPr>
          <w:rFonts w:ascii="宋体" w:hAnsi="宋体"/>
          <w:b/>
          <w:szCs w:val="21"/>
          <w:highlight w:val="none"/>
          <w:lang w:val="zh-CN"/>
        </w:rPr>
      </w:pPr>
      <w:r>
        <w:rPr>
          <w:rFonts w:hint="eastAsia" w:ascii="宋体" w:hAnsi="宋体"/>
          <w:szCs w:val="21"/>
          <w:highlight w:val="none"/>
          <w:lang w:val="zh-CN"/>
        </w:rPr>
        <w:t xml:space="preserve">11.4 投标文件应按照招标文件要求提供技术资料、文件和有关证明，包括但不限于</w:t>
      </w:r>
      <w:r>
        <w:rPr>
          <w:rFonts w:hint="eastAsia" w:ascii="宋体" w:hAnsi="宋体"/>
          <w:b/>
          <w:szCs w:val="21"/>
          <w:highlight w:val="none"/>
          <w:lang w:val="zh-CN"/>
        </w:rPr>
        <w:t xml:space="preserve">：</w:t>
      </w:r>
      <w:r/>
    </w:p>
    <w:p>
      <w:pPr>
        <w:ind w:firstLine="420"/>
        <w:spacing w:line="360" w:lineRule="auto"/>
        <w:widowControl/>
        <w:rPr>
          <w:rFonts w:ascii="宋体"/>
          <w:szCs w:val="21"/>
          <w:highlight w:val="none"/>
          <w:lang w:val="zh-CN"/>
        </w:rPr>
      </w:pPr>
      <w:r>
        <w:rPr>
          <w:rFonts w:hint="eastAsia" w:ascii="宋体" w:hAnsi="宋体" w:cs="宋体"/>
          <w:szCs w:val="21"/>
          <w:highlight w:val="none"/>
          <w:lang w:val="zh-CN"/>
        </w:rPr>
        <w:t xml:space="preserve">（1）</w:t>
      </w:r>
      <w:r>
        <w:rPr>
          <w:rFonts w:hAnsi="宋体"/>
          <w:b/>
          <w:sz w:val="21"/>
          <w:highlight w:val="none"/>
        </w:rPr>
        <w:t xml:space="preserve">★</w:t>
      </w:r>
      <w:r>
        <w:rPr>
          <w:rFonts w:hint="eastAsia"/>
          <w:szCs w:val="21"/>
          <w:highlight w:val="none"/>
        </w:rPr>
        <w:t xml:space="preserve">《技术条款偏离表》</w:t>
      </w:r>
      <w:r>
        <w:rPr>
          <w:rFonts w:hint="eastAsia" w:ascii="宋体" w:hAnsi="宋体" w:cs="宋体"/>
          <w:b/>
          <w:szCs w:val="21"/>
          <w:highlight w:val="none"/>
        </w:rPr>
        <w:t xml:space="preserve">；</w:t>
      </w:r>
      <w:r>
        <w:rPr>
          <w:rFonts w:ascii="宋体"/>
          <w:szCs w:val="21"/>
          <w:highlight w:val="none"/>
          <w:lang w:val="zh-CN"/>
        </w:rPr>
        <w:t xml:space="preserve"> </w:t>
      </w:r>
      <w:r/>
    </w:p>
    <w:p>
      <w:pPr>
        <w:ind w:firstLine="420"/>
        <w:spacing w:line="360" w:lineRule="auto"/>
        <w:widowControl/>
        <w:rPr>
          <w:rFonts w:ascii="宋体" w:hAnsi="宋体"/>
          <w:szCs w:val="21"/>
          <w:highlight w:val="none"/>
          <w:lang w:val="zh-CN"/>
        </w:rPr>
      </w:pPr>
      <w:r>
        <w:rPr>
          <w:rFonts w:hint="eastAsia" w:ascii="宋体" w:hAnsi="宋体"/>
          <w:szCs w:val="21"/>
          <w:highlight w:val="none"/>
          <w:lang w:val="zh-CN"/>
        </w:rPr>
        <w:t xml:space="preserve">（</w:t>
      </w:r>
      <w:r>
        <w:rPr>
          <w:rFonts w:hint="eastAsia" w:ascii="宋体" w:hAnsi="宋体"/>
          <w:szCs w:val="21"/>
          <w:highlight w:val="none"/>
        </w:rPr>
        <w:t xml:space="preserve">2</w:t>
      </w:r>
      <w:r>
        <w:rPr>
          <w:rFonts w:hint="eastAsia" w:ascii="宋体" w:hAnsi="宋体"/>
          <w:szCs w:val="21"/>
          <w:highlight w:val="none"/>
          <w:lang w:val="zh-CN"/>
        </w:rPr>
        <w:t xml:space="preserve">）项目实施方案；</w:t>
      </w:r>
      <w:r/>
    </w:p>
    <w:p>
      <w:pPr>
        <w:ind w:firstLine="420"/>
        <w:spacing w:line="360" w:lineRule="auto"/>
        <w:widowControl/>
        <w:rPr>
          <w:rFonts w:ascii="宋体" w:hAnsi="宋体" w:cs="宋体"/>
          <w:szCs w:val="21"/>
          <w:highlight w:val="none"/>
          <w:lang w:val="zh-CN"/>
        </w:rPr>
      </w:pPr>
      <w:r>
        <w:rPr>
          <w:rFonts w:hint="eastAsia" w:ascii="宋体" w:hAnsi="宋体"/>
          <w:szCs w:val="21"/>
          <w:highlight w:val="none"/>
        </w:rPr>
        <w:t xml:space="preserve">（3）供应商认为需要</w:t>
      </w:r>
      <w:r>
        <w:rPr>
          <w:rFonts w:hint="eastAsia" w:ascii="宋体" w:hAnsi="宋体"/>
          <w:szCs w:val="21"/>
          <w:highlight w:val="none"/>
          <w:lang w:val="zh-CN"/>
        </w:rPr>
        <w:t xml:space="preserve">提供的其他技术资料。</w:t>
      </w:r>
      <w:r/>
    </w:p>
    <w:p>
      <w:pPr>
        <w:ind w:firstLine="420"/>
        <w:spacing w:line="360" w:lineRule="auto"/>
        <w:rPr>
          <w:rFonts w:ascii="宋体" w:hAnsi="宋体"/>
          <w:b/>
          <w:szCs w:val="21"/>
          <w:highlight w:val="none"/>
          <w:lang w:val="zh-CN"/>
        </w:rPr>
      </w:pPr>
      <w:r>
        <w:rPr>
          <w:rFonts w:hint="eastAsia" w:ascii="宋体" w:hAnsi="宋体"/>
          <w:b/>
          <w:szCs w:val="21"/>
          <w:highlight w:val="none"/>
          <w:lang w:val="zh-CN"/>
        </w:rPr>
        <w:t xml:space="preserve">12、投标文件的价格部分</w:t>
      </w:r>
      <w:r/>
    </w:p>
    <w:p>
      <w:pPr>
        <w:ind w:firstLine="420"/>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12.1 价格部分是对投标服务价格构成的说明，每一项服务仅接受一个价格。</w:t>
      </w:r>
      <w:r/>
    </w:p>
    <w:p>
      <w:pPr>
        <w:ind w:firstLine="420"/>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12.2报价应包含完成本服务项目发生的所有含税费用、支付给员工的工资和国家强制缴纳的各种社会保障资金，以及供应商认为需要的其他费用等，包含但不限于人员工资、社保、材料费、专家评审费、交通费、差旅费、合理利润、税金等费用，以及供应商认为需要的其他费用等。</w:t>
      </w:r>
      <w:r/>
    </w:p>
    <w:p>
      <w:pPr>
        <w:ind w:firstLine="420"/>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12.3 本项目最高限价为</w:t>
      </w:r>
      <w:r>
        <w:rPr>
          <w:rFonts w:hint="eastAsia" w:ascii="宋体" w:hAnsi="宋体" w:cs="宋体"/>
          <w:szCs w:val="21"/>
          <w:highlight w:val="none"/>
          <w:lang w:val="en-US" w:eastAsia="zh-CN"/>
        </w:rPr>
        <w:t xml:space="preserve">230</w:t>
      </w:r>
      <w:r>
        <w:rPr>
          <w:rFonts w:hint="eastAsia" w:ascii="宋体" w:hAnsi="宋体" w:eastAsia="宋体" w:cs="宋体"/>
          <w:szCs w:val="21"/>
          <w:highlight w:val="none"/>
          <w:lang w:val="zh-CN"/>
        </w:rPr>
        <w:t xml:space="preserve">万元，投标报价超过搞限价的作废标处理。</w:t>
      </w:r>
      <w:r/>
    </w:p>
    <w:p>
      <w:pPr>
        <w:ind w:firstLine="422"/>
        <w:spacing w:line="360" w:lineRule="auto"/>
        <w:rPr>
          <w:rFonts w:ascii="宋体" w:hAnsi="宋体"/>
          <w:color w:val="ff0000"/>
          <w:szCs w:val="21"/>
          <w:highlight w:val="none"/>
          <w:lang w:val="zh-CN"/>
        </w:rPr>
      </w:pPr>
      <w:r>
        <w:rPr>
          <w:rFonts w:hint="eastAsia" w:asciiTheme="minorEastAsia" w:hAnsiTheme="minorEastAsia" w:eastAsiaTheme="minorEastAsia"/>
          <w:b/>
          <w:bCs/>
          <w:szCs w:val="21"/>
          <w:highlight w:val="none"/>
          <w:lang w:val="zh-CN"/>
        </w:rPr>
        <w:t xml:space="preserve">12.</w:t>
      </w:r>
      <w:r>
        <w:rPr>
          <w:rFonts w:hint="eastAsia" w:asciiTheme="minorEastAsia" w:hAnsiTheme="minorEastAsia" w:eastAsiaTheme="minorEastAsia"/>
          <w:b/>
          <w:bCs/>
          <w:szCs w:val="21"/>
          <w:highlight w:val="none"/>
        </w:rPr>
        <w:t xml:space="preserve">4评标委员会认为投标人的报价明显低于其他通过符合性审查的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szCs w:val="21"/>
          <w:highlight w:val="none"/>
        </w:rPr>
      </w:pPr>
      <w:r>
        <w:rPr>
          <w:rFonts w:hint="eastAsia" w:ascii="宋体" w:hAnsi="宋体"/>
          <w:szCs w:val="21"/>
          <w:highlight w:val="none"/>
          <w:lang w:val="zh-CN"/>
        </w:rPr>
        <w:t xml:space="preserve">12.5</w:t>
      </w:r>
      <w:r>
        <w:rPr>
          <w:rFonts w:hint="eastAsia" w:ascii="宋体" w:hAnsi="宋体"/>
          <w:szCs w:val="21"/>
          <w:highlight w:val="none"/>
        </w:rPr>
        <w:t xml:space="preserve">供应商的任何错漏、优惠、竞争性报价不得作为减轻责任、减少服务、增加收费、降低质量的理由。</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12.6 </w:t>
      </w:r>
      <w:r>
        <w:rPr>
          <w:rFonts w:ascii="宋体" w:hAnsi="宋体" w:cs="宋体"/>
          <w:color w:val="000000"/>
          <w:highlight w:val="none"/>
        </w:rPr>
        <w:t xml:space="preserve">供应商应在《开标一览表》、《分项报价》等标明提供服务的单价、总价以及分项报价。供应商系中小企业（含中型、小型、微型企业）、残疾人福利性单位、监狱和戒毒企业，须在《开标一览表》、《投标分项报价》中注明。</w:t>
      </w:r>
      <w:r/>
    </w:p>
    <w:p>
      <w:pPr>
        <w:ind w:firstLine="420"/>
        <w:spacing w:line="360" w:lineRule="auto"/>
        <w:rPr>
          <w:rFonts w:ascii="宋体" w:hAnsi="宋体"/>
          <w:b/>
          <w:szCs w:val="21"/>
          <w:highlight w:val="none"/>
          <w:lang w:val="zh-CN"/>
        </w:rPr>
      </w:pPr>
      <w:r>
        <w:rPr>
          <w:rFonts w:hint="eastAsia" w:ascii="宋体" w:hAnsi="宋体"/>
          <w:b/>
          <w:szCs w:val="21"/>
          <w:highlight w:val="none"/>
          <w:lang w:val="zh-CN"/>
        </w:rPr>
        <w:t xml:space="preserve">13、投标文件的其他部分</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13.1 其他部分由供应商根据编制投标文件需要提供的其他相关文件。</w:t>
      </w:r>
      <w:r/>
    </w:p>
    <w:p>
      <w:pPr>
        <w:ind w:firstLine="420"/>
        <w:spacing w:line="360" w:lineRule="auto"/>
        <w:rPr>
          <w:rFonts w:ascii="宋体" w:hAnsi="宋体"/>
          <w:b/>
          <w:bCs/>
          <w:szCs w:val="21"/>
          <w:highlight w:val="none"/>
          <w:lang w:val="zh-CN"/>
        </w:rPr>
      </w:pPr>
      <w:r>
        <w:rPr>
          <w:rFonts w:ascii="宋体" w:hAnsi="宋体"/>
          <w:b/>
          <w:bCs/>
          <w:szCs w:val="21"/>
          <w:highlight w:val="none"/>
          <w:lang w:val="zh-CN"/>
        </w:rPr>
        <w:t xml:space="preserve">1</w:t>
      </w:r>
      <w:r>
        <w:rPr>
          <w:rFonts w:hint="eastAsia" w:ascii="宋体" w:hAnsi="宋体"/>
          <w:b/>
          <w:bCs/>
          <w:szCs w:val="21"/>
          <w:highlight w:val="none"/>
          <w:lang w:val="zh-CN"/>
        </w:rPr>
        <w:t xml:space="preserve">4、投标保证金：</w:t>
      </w:r>
      <w:bookmarkStart w:id="0" w:name="_Hlk68014334"/>
      <w:r>
        <w:rPr>
          <w:rFonts w:hint="eastAsia" w:asciiTheme="minorEastAsia" w:hAnsiTheme="minorEastAsia" w:eastAsiaTheme="minorEastAsia"/>
          <w:bCs/>
          <w:szCs w:val="21"/>
          <w:highlight w:val="none"/>
        </w:rPr>
        <w:t xml:space="preserve">本项目不收取投标保证金。</w:t>
      </w:r>
      <w:bookmarkEnd w:id="0"/>
      <w:r/>
      <w:r/>
    </w:p>
    <w:p>
      <w:pPr>
        <w:ind w:firstLine="420"/>
        <w:spacing w:line="360" w:lineRule="auto"/>
        <w:rPr>
          <w:rFonts w:ascii="宋体" w:hAnsi="宋体"/>
          <w:b/>
          <w:bCs/>
          <w:szCs w:val="21"/>
          <w:highlight w:val="none"/>
          <w:lang w:val="zh-CN"/>
        </w:rPr>
      </w:pPr>
      <w:r>
        <w:rPr>
          <w:rFonts w:ascii="宋体" w:hAnsi="宋体"/>
          <w:b/>
          <w:bCs/>
          <w:szCs w:val="21"/>
          <w:highlight w:val="none"/>
          <w:lang w:val="zh-CN"/>
        </w:rPr>
        <w:t xml:space="preserve">1</w:t>
      </w:r>
      <w:r>
        <w:rPr>
          <w:rFonts w:hint="eastAsia" w:ascii="宋体" w:hAnsi="宋体"/>
          <w:b/>
          <w:bCs/>
          <w:szCs w:val="21"/>
          <w:highlight w:val="none"/>
          <w:lang w:val="zh-CN"/>
        </w:rPr>
        <w:t xml:space="preserve">5、投标有效期</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1</w:t>
      </w:r>
      <w:r>
        <w:rPr>
          <w:rFonts w:hint="eastAsia" w:ascii="宋体" w:hAnsi="宋体"/>
          <w:szCs w:val="21"/>
          <w:highlight w:val="none"/>
          <w:lang w:val="zh-CN"/>
        </w:rPr>
        <w:t xml:space="preserve">5</w:t>
      </w:r>
      <w:r>
        <w:rPr>
          <w:rFonts w:ascii="宋体" w:hAnsi="宋体"/>
          <w:szCs w:val="21"/>
          <w:highlight w:val="none"/>
          <w:lang w:val="zh-CN"/>
        </w:rPr>
        <w:t xml:space="preserve">.1</w:t>
      </w:r>
      <w:r>
        <w:rPr>
          <w:rFonts w:hint="eastAsia" w:ascii="宋体" w:hAnsi="宋体"/>
          <w:szCs w:val="21"/>
          <w:highlight w:val="none"/>
          <w:lang w:val="zh-CN"/>
        </w:rPr>
        <w:t xml:space="preserve"> 自开标之日起</w:t>
      </w:r>
      <w:r>
        <w:rPr>
          <w:rFonts w:hint="eastAsia" w:ascii="宋体" w:hAnsi="宋体"/>
          <w:szCs w:val="21"/>
          <w:highlight w:val="none"/>
          <w:lang w:val="en-US" w:eastAsia="zh-CN"/>
        </w:rPr>
        <w:t xml:space="preserve">90</w:t>
      </w:r>
      <w:r>
        <w:rPr>
          <w:rFonts w:hint="eastAsia" w:ascii="宋体" w:hAnsi="宋体"/>
          <w:szCs w:val="21"/>
          <w:highlight w:val="none"/>
          <w:lang w:val="zh-CN"/>
        </w:rPr>
        <w:t xml:space="preserve">天内投标有效。</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1</w:t>
      </w:r>
      <w:r>
        <w:rPr>
          <w:rFonts w:hint="eastAsia" w:ascii="宋体" w:hAnsi="宋体"/>
          <w:szCs w:val="21"/>
          <w:highlight w:val="none"/>
          <w:lang w:val="zh-CN"/>
        </w:rPr>
        <w:t xml:space="preserve">5</w:t>
      </w:r>
      <w:r>
        <w:rPr>
          <w:rFonts w:ascii="宋体" w:hAnsi="宋体"/>
          <w:szCs w:val="21"/>
          <w:highlight w:val="none"/>
          <w:lang w:val="zh-CN"/>
        </w:rPr>
        <w:t xml:space="preserve">.2</w:t>
      </w:r>
      <w:r>
        <w:rPr>
          <w:rFonts w:hint="eastAsia" w:ascii="宋体" w:hAnsi="宋体"/>
          <w:szCs w:val="21"/>
          <w:highlight w:val="none"/>
          <w:lang w:val="zh-CN"/>
        </w:rPr>
        <w:t xml:space="preserve"> 在特殊情况下，在原投标有效期截止之前，招标代理可要求供应商同意延长投标有效期，这种要求与答复均以书面形式提交。供应商可拒绝这种要求，并且不影响保证金退还。接受延长投标有效期的供应商将不会要求和允许修正其投标，而只会被要求相应地延长其投标保证金的有效期。在这种情况下，有关投标保证金的退还规定在延长了的有效期内继续有效。</w:t>
      </w:r>
      <w:r/>
    </w:p>
    <w:p>
      <w:pPr>
        <w:ind w:firstLine="420"/>
        <w:spacing w:line="360" w:lineRule="auto"/>
        <w:rPr>
          <w:rFonts w:ascii="宋体" w:hAnsi="宋体"/>
          <w:b/>
          <w:bCs/>
          <w:szCs w:val="21"/>
          <w:highlight w:val="none"/>
        </w:rPr>
      </w:pPr>
      <w:r>
        <w:rPr>
          <w:rFonts w:ascii="宋体" w:hAnsi="宋体"/>
          <w:b/>
          <w:bCs/>
          <w:szCs w:val="21"/>
          <w:highlight w:val="none"/>
          <w:lang w:val="zh-CN"/>
        </w:rPr>
        <w:t xml:space="preserve">1</w:t>
      </w:r>
      <w:r>
        <w:rPr>
          <w:rFonts w:hint="eastAsia" w:ascii="宋体" w:hAnsi="宋体"/>
          <w:b/>
          <w:bCs/>
          <w:szCs w:val="21"/>
          <w:highlight w:val="none"/>
          <w:lang w:val="zh-CN"/>
        </w:rPr>
        <w:t xml:space="preserve">6、投标文件签署、递交、解密</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1</w:t>
      </w:r>
      <w:r>
        <w:rPr>
          <w:rFonts w:hint="eastAsia" w:ascii="宋体" w:hAnsi="宋体"/>
          <w:szCs w:val="21"/>
          <w:highlight w:val="none"/>
          <w:lang w:val="zh-CN"/>
        </w:rPr>
        <w:t xml:space="preserve">6.4投标文件由供应商法定代表人或经正式授权并对供应商有约束力的委托代理人签字。</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1</w:t>
      </w:r>
      <w:r>
        <w:rPr>
          <w:rFonts w:hint="eastAsia" w:ascii="宋体" w:hAnsi="宋体"/>
          <w:szCs w:val="21"/>
          <w:highlight w:val="none"/>
          <w:lang w:val="zh-CN"/>
        </w:rPr>
        <w:t xml:space="preserve">6.</w:t>
      </w:r>
      <w:r>
        <w:rPr>
          <w:rFonts w:hint="eastAsia" w:ascii="宋体" w:hAnsi="宋体"/>
          <w:szCs w:val="21"/>
          <w:highlight w:val="none"/>
        </w:rPr>
        <w:t xml:space="preserve">5</w:t>
      </w:r>
      <w:r>
        <w:rPr>
          <w:rFonts w:hint="eastAsia" w:ascii="宋体" w:hAnsi="宋体"/>
          <w:szCs w:val="21"/>
          <w:highlight w:val="none"/>
          <w:lang w:val="zh-CN"/>
        </w:rPr>
        <w:t xml:space="preserve">投标人应当按照《操作手册》规定，在招标公告规定的投标截止时间前制作并上传电子投标文件。</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1</w:t>
      </w:r>
      <w:r>
        <w:rPr>
          <w:rFonts w:hint="eastAsia" w:ascii="宋体" w:hAnsi="宋体"/>
          <w:szCs w:val="21"/>
          <w:highlight w:val="none"/>
          <w:lang w:val="zh-CN"/>
        </w:rPr>
        <w:t xml:space="preserve">6.</w:t>
      </w:r>
      <w:r>
        <w:rPr>
          <w:rFonts w:hint="eastAsia" w:ascii="宋体" w:hAnsi="宋体"/>
          <w:szCs w:val="21"/>
          <w:highlight w:val="none"/>
        </w:rPr>
        <w:t xml:space="preserve">8</w:t>
      </w:r>
      <w:r>
        <w:rPr>
          <w:rFonts w:hint="eastAsia" w:ascii="宋体" w:hAnsi="宋体"/>
          <w:szCs w:val="21"/>
          <w:highlight w:val="none"/>
          <w:lang w:val="zh-CN"/>
        </w:rPr>
        <w:t xml:space="preserve">投标人应充分考虑网络环境、网络带宽等因素可能对投标产生的影响，如因投标人自身原因造成的电子投标文件上传不成功的，按无效投标处理。</w:t>
      </w:r>
      <w:r/>
    </w:p>
    <w:p>
      <w:pPr>
        <w:ind w:firstLine="420"/>
        <w:spacing w:line="360" w:lineRule="auto"/>
        <w:rPr>
          <w:rFonts w:ascii="宋体" w:hAnsi="宋体"/>
          <w:b/>
          <w:bCs/>
          <w:szCs w:val="21"/>
          <w:highlight w:val="none"/>
          <w:lang w:val="zh-CN"/>
        </w:rPr>
      </w:pPr>
      <w:r>
        <w:rPr>
          <w:rFonts w:hint="eastAsia" w:ascii="宋体" w:hAnsi="宋体"/>
          <w:b/>
          <w:bCs/>
          <w:szCs w:val="21"/>
          <w:highlight w:val="none"/>
          <w:lang w:val="zh-CN"/>
        </w:rPr>
        <w:t xml:space="preserve">1</w:t>
      </w:r>
      <w:r>
        <w:rPr>
          <w:rFonts w:hint="eastAsia" w:ascii="宋体" w:hAnsi="宋体"/>
          <w:b/>
          <w:bCs/>
          <w:szCs w:val="21"/>
          <w:highlight w:val="none"/>
        </w:rPr>
        <w:t xml:space="preserve">7</w:t>
      </w:r>
      <w:r>
        <w:rPr>
          <w:rFonts w:hint="eastAsia" w:ascii="宋体" w:hAnsi="宋体"/>
          <w:b/>
          <w:bCs/>
          <w:szCs w:val="21"/>
          <w:highlight w:val="none"/>
          <w:lang w:val="zh-CN"/>
        </w:rPr>
        <w:t xml:space="preserve">、有下列情形之一的投标文件将拒收：</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1</w:t>
      </w:r>
      <w:r>
        <w:rPr>
          <w:rFonts w:hint="eastAsia" w:ascii="宋体" w:hAnsi="宋体"/>
          <w:szCs w:val="21"/>
          <w:highlight w:val="none"/>
        </w:rPr>
        <w:t xml:space="preserve">7</w:t>
      </w:r>
      <w:r>
        <w:rPr>
          <w:rFonts w:hint="eastAsia" w:ascii="宋体" w:hAnsi="宋体"/>
          <w:szCs w:val="21"/>
          <w:highlight w:val="none"/>
          <w:lang w:val="zh-CN"/>
        </w:rPr>
        <w:t xml:space="preserve">.1逾期上传的任何投标文件</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1</w:t>
      </w:r>
      <w:r>
        <w:rPr>
          <w:rFonts w:hint="eastAsia" w:ascii="宋体" w:hAnsi="宋体"/>
          <w:szCs w:val="21"/>
          <w:highlight w:val="none"/>
        </w:rPr>
        <w:t xml:space="preserve">7</w:t>
      </w:r>
      <w:r>
        <w:rPr>
          <w:rFonts w:hint="eastAsia" w:ascii="宋体" w:hAnsi="宋体"/>
          <w:szCs w:val="21"/>
          <w:highlight w:val="none"/>
          <w:lang w:val="zh-CN"/>
        </w:rPr>
        <w:t xml:space="preserve">.2逾期未解密的。</w:t>
      </w:r>
      <w:r/>
    </w:p>
    <w:p>
      <w:pPr>
        <w:ind w:firstLine="420"/>
        <w:spacing w:line="360" w:lineRule="auto"/>
        <w:rPr>
          <w:rFonts w:ascii="宋体" w:hAnsi="宋体"/>
          <w:b/>
          <w:bCs/>
          <w:szCs w:val="21"/>
          <w:highlight w:val="none"/>
          <w:lang w:val="zh-CN"/>
        </w:rPr>
      </w:pPr>
      <w:r>
        <w:rPr>
          <w:rFonts w:hint="eastAsia" w:ascii="宋体" w:hAnsi="宋体"/>
          <w:b/>
          <w:bCs/>
          <w:szCs w:val="21"/>
          <w:highlight w:val="none"/>
          <w:lang w:val="zh-CN"/>
        </w:rPr>
        <w:t xml:space="preserve">1</w:t>
      </w:r>
      <w:r>
        <w:rPr>
          <w:rFonts w:hint="eastAsia" w:ascii="宋体" w:hAnsi="宋体"/>
          <w:b/>
          <w:bCs/>
          <w:szCs w:val="21"/>
          <w:highlight w:val="none"/>
        </w:rPr>
        <w:t xml:space="preserve">8</w:t>
      </w:r>
      <w:r>
        <w:rPr>
          <w:rFonts w:hint="eastAsia" w:ascii="宋体" w:hAnsi="宋体"/>
          <w:b/>
          <w:bCs/>
          <w:szCs w:val="21"/>
          <w:highlight w:val="none"/>
          <w:lang w:val="zh-CN"/>
        </w:rPr>
        <w:t xml:space="preserve">、投标文件的修改和撤回</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1</w:t>
      </w:r>
      <w:r>
        <w:rPr>
          <w:rFonts w:hint="eastAsia" w:ascii="宋体" w:hAnsi="宋体"/>
          <w:szCs w:val="21"/>
          <w:highlight w:val="none"/>
        </w:rPr>
        <w:t xml:space="preserve">8</w:t>
      </w:r>
      <w:r>
        <w:rPr>
          <w:rFonts w:hint="eastAsia" w:ascii="宋体" w:hAnsi="宋体"/>
          <w:szCs w:val="21"/>
          <w:highlight w:val="none"/>
          <w:lang w:val="zh-CN"/>
        </w:rPr>
        <w:t xml:space="preserve">.1 投标文件的撤回</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1</w:t>
      </w:r>
      <w:r>
        <w:rPr>
          <w:rFonts w:hint="eastAsia" w:ascii="宋体" w:hAnsi="宋体"/>
          <w:szCs w:val="21"/>
          <w:highlight w:val="none"/>
        </w:rPr>
        <w:t xml:space="preserve">8</w:t>
      </w:r>
      <w:r>
        <w:rPr>
          <w:rFonts w:hint="eastAsia" w:ascii="宋体" w:hAnsi="宋体"/>
          <w:szCs w:val="21"/>
          <w:highlight w:val="none"/>
          <w:lang w:val="zh-CN"/>
        </w:rPr>
        <w:t xml:space="preserve">.1.1 投标人可在投标截止时间前撤回其电子投标文件，具体操作方法见《操作手册》。</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1</w:t>
      </w:r>
      <w:r>
        <w:rPr>
          <w:rFonts w:hint="eastAsia" w:ascii="宋体" w:hAnsi="宋体"/>
          <w:szCs w:val="21"/>
          <w:highlight w:val="none"/>
        </w:rPr>
        <w:t xml:space="preserve">8</w:t>
      </w:r>
      <w:r>
        <w:rPr>
          <w:rFonts w:hint="eastAsia" w:ascii="宋体" w:hAnsi="宋体"/>
          <w:szCs w:val="21"/>
          <w:highlight w:val="none"/>
          <w:lang w:val="zh-CN"/>
        </w:rPr>
        <w:t xml:space="preserve">.1.2 投标人撤回电子投标文件，则认为其不再参与本项目投标活动。</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1</w:t>
      </w:r>
      <w:r>
        <w:rPr>
          <w:rFonts w:hint="eastAsia" w:ascii="宋体" w:hAnsi="宋体"/>
          <w:szCs w:val="21"/>
          <w:highlight w:val="none"/>
        </w:rPr>
        <w:t xml:space="preserve">8</w:t>
      </w:r>
      <w:r>
        <w:rPr>
          <w:rFonts w:hint="eastAsia" w:ascii="宋体" w:hAnsi="宋体"/>
          <w:szCs w:val="21"/>
          <w:highlight w:val="none"/>
          <w:lang w:val="zh-CN"/>
        </w:rPr>
        <w:t xml:space="preserve">.2 投标文件的修改</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1</w:t>
      </w:r>
      <w:r>
        <w:rPr>
          <w:rFonts w:hint="eastAsia" w:ascii="宋体" w:hAnsi="宋体"/>
          <w:szCs w:val="21"/>
          <w:highlight w:val="none"/>
        </w:rPr>
        <w:t xml:space="preserve">8</w:t>
      </w:r>
      <w:r>
        <w:rPr>
          <w:rFonts w:hint="eastAsia" w:ascii="宋体" w:hAnsi="宋体"/>
          <w:szCs w:val="21"/>
          <w:highlight w:val="none"/>
          <w:lang w:val="zh-CN"/>
        </w:rPr>
        <w:t xml:space="preserve">.2.1 投标人可在投标截止时间前对其电子投标文件进行修改，具体操作方法见《操作手册》。</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1</w:t>
      </w:r>
      <w:r>
        <w:rPr>
          <w:rFonts w:hint="eastAsia" w:ascii="宋体" w:hAnsi="宋体"/>
          <w:szCs w:val="21"/>
          <w:highlight w:val="none"/>
        </w:rPr>
        <w:t xml:space="preserve">8</w:t>
      </w:r>
      <w:r>
        <w:rPr>
          <w:rFonts w:hint="eastAsia" w:ascii="宋体" w:hAnsi="宋体"/>
          <w:szCs w:val="21"/>
          <w:highlight w:val="none"/>
          <w:lang w:val="zh-CN"/>
        </w:rPr>
        <w:t xml:space="preserve">.2.2 投标截止时间之后，投标人不得对其电子投标文件作任何修改。</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1</w:t>
      </w:r>
      <w:r>
        <w:rPr>
          <w:rFonts w:hint="eastAsia" w:ascii="宋体" w:hAnsi="宋体"/>
          <w:szCs w:val="21"/>
          <w:highlight w:val="none"/>
        </w:rPr>
        <w:t xml:space="preserve">8</w:t>
      </w:r>
      <w:r>
        <w:rPr>
          <w:rFonts w:hint="eastAsia" w:ascii="宋体" w:hAnsi="宋体"/>
          <w:szCs w:val="21"/>
          <w:highlight w:val="none"/>
          <w:lang w:val="zh-CN"/>
        </w:rPr>
        <w:t xml:space="preserve">.3 在投标截止时间至招标文件中规定的投标有效期满之间的这段时间内，投标人不得撤回其投标。</w:t>
      </w:r>
      <w:r/>
    </w:p>
    <w:p>
      <w:pPr>
        <w:ind w:firstLine="420"/>
        <w:spacing w:line="360" w:lineRule="auto"/>
        <w:rPr>
          <w:rFonts w:ascii="宋体" w:hAnsi="宋体"/>
          <w:b/>
          <w:bCs/>
          <w:szCs w:val="21"/>
          <w:highlight w:val="none"/>
          <w:lang w:val="zh-CN"/>
        </w:rPr>
        <w:outlineLvl w:val="0"/>
      </w:pPr>
      <w:r>
        <w:rPr>
          <w:rFonts w:hint="eastAsia" w:ascii="宋体" w:hAnsi="宋体"/>
          <w:b/>
          <w:bCs/>
          <w:szCs w:val="21"/>
          <w:highlight w:val="none"/>
          <w:lang w:val="zh-CN"/>
        </w:rPr>
        <w:t xml:space="preserve">四、开标、评标与</w:t>
      </w:r>
      <w:r>
        <w:rPr>
          <w:rFonts w:hint="eastAsia" w:ascii="宋体" w:hAnsi="宋体"/>
          <w:b/>
          <w:bCs/>
          <w:highlight w:val="none"/>
          <w:lang w:val="zh-CN"/>
        </w:rPr>
        <w:t xml:space="preserve">确定中标供应商</w:t>
      </w:r>
      <w:r/>
    </w:p>
    <w:p>
      <w:pPr>
        <w:ind w:firstLine="420"/>
        <w:spacing w:line="360" w:lineRule="auto"/>
        <w:rPr>
          <w:rFonts w:hint="eastAsia" w:ascii="宋体" w:hAnsi="宋体"/>
          <w:b/>
          <w:bCs/>
          <w:szCs w:val="21"/>
          <w:highlight w:val="none"/>
          <w:lang w:val="zh-CN"/>
        </w:rPr>
      </w:pPr>
      <w:r>
        <w:rPr>
          <w:rFonts w:hint="eastAsia" w:ascii="宋体" w:hAnsi="宋体"/>
          <w:b/>
          <w:bCs/>
          <w:szCs w:val="21"/>
          <w:highlight w:val="none"/>
          <w:lang w:val="en-US" w:eastAsia="zh-CN"/>
        </w:rPr>
        <w:t xml:space="preserve">19</w:t>
      </w:r>
      <w:r>
        <w:rPr>
          <w:rFonts w:hint="eastAsia" w:ascii="宋体" w:hAnsi="宋体"/>
          <w:b/>
          <w:bCs/>
          <w:szCs w:val="21"/>
          <w:highlight w:val="none"/>
          <w:lang w:val="zh-CN"/>
        </w:rPr>
        <w:t xml:space="preserve">、开标</w:t>
      </w:r>
      <w:r/>
    </w:p>
    <w:p>
      <w:pPr>
        <w:ind w:firstLine="420"/>
        <w:spacing w:line="360" w:lineRule="auto"/>
        <w:rPr>
          <w:rFonts w:ascii="宋体" w:hAnsi="宋体"/>
          <w:szCs w:val="21"/>
          <w:highlight w:val="none"/>
          <w:lang w:val="zh-CN"/>
        </w:rPr>
      </w:pPr>
      <w:r>
        <w:rPr>
          <w:rFonts w:hint="eastAsia" w:ascii="宋体" w:hAnsi="宋体"/>
          <w:szCs w:val="21"/>
          <w:highlight w:val="none"/>
        </w:rPr>
        <w:t xml:space="preserve">19</w:t>
      </w:r>
      <w:r>
        <w:rPr>
          <w:rFonts w:hint="eastAsia" w:ascii="宋体" w:hAnsi="宋体"/>
          <w:szCs w:val="21"/>
          <w:highlight w:val="none"/>
          <w:lang w:val="zh-CN"/>
        </w:rPr>
        <w:t xml:space="preserve">.1 招标代理将在招标文件规定的时间和地点组织公开开标。投标人按照《操作手册》规定参加开标活动，并在苏采云系统规定的时间内对投标文件进行解密。苏采云系统公布各投标人名称和投标价格。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szCs w:val="21"/>
          <w:highlight w:val="none"/>
          <w:lang w:val="zh-CN"/>
        </w:rPr>
      </w:pPr>
      <w:r>
        <w:rPr>
          <w:rFonts w:hint="eastAsia" w:ascii="宋体" w:hAnsi="宋体"/>
          <w:szCs w:val="21"/>
          <w:highlight w:val="none"/>
        </w:rPr>
        <w:t xml:space="preserve">19</w:t>
      </w:r>
      <w:r>
        <w:rPr>
          <w:rFonts w:hint="eastAsia" w:ascii="宋体" w:hAnsi="宋体"/>
          <w:szCs w:val="21"/>
          <w:highlight w:val="none"/>
          <w:lang w:val="zh-CN"/>
        </w:rPr>
        <w:t xml:space="preserve">.2 投标人在开标过程中涉及到的投标文件解密、开标结果确认等工作，应按照《操作手册》规定执行。</w:t>
      </w:r>
      <w:r/>
    </w:p>
    <w:p>
      <w:pPr>
        <w:ind w:firstLine="420"/>
        <w:spacing w:line="360" w:lineRule="auto"/>
        <w:rPr>
          <w:rFonts w:ascii="宋体" w:hAnsi="宋体"/>
          <w:szCs w:val="21"/>
          <w:highlight w:val="none"/>
          <w:lang w:val="zh-CN"/>
        </w:rPr>
      </w:pPr>
      <w:r>
        <w:rPr>
          <w:rFonts w:hint="eastAsia" w:ascii="宋体" w:hAnsi="宋体"/>
          <w:szCs w:val="21"/>
          <w:highlight w:val="none"/>
        </w:rPr>
        <w:t xml:space="preserve">19</w:t>
      </w:r>
      <w:r>
        <w:rPr>
          <w:rFonts w:hint="eastAsia" w:ascii="宋体" w:hAnsi="宋体"/>
          <w:szCs w:val="21"/>
          <w:highlight w:val="none"/>
          <w:lang w:val="zh-CN"/>
        </w:rPr>
        <w:t xml:space="preserve">.</w:t>
      </w:r>
      <w:r>
        <w:rPr>
          <w:rFonts w:hint="eastAsia" w:ascii="宋体" w:hAnsi="宋体"/>
          <w:szCs w:val="21"/>
          <w:highlight w:val="none"/>
        </w:rPr>
        <w:t xml:space="preserve">3</w:t>
      </w:r>
      <w:r>
        <w:rPr>
          <w:rFonts w:hint="eastAsia" w:ascii="宋体" w:hAnsi="宋体"/>
          <w:szCs w:val="21"/>
          <w:highlight w:val="none"/>
          <w:lang w:val="zh-CN"/>
        </w:rPr>
        <w:t xml:space="preserve">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b/>
          <w:bCs/>
          <w:szCs w:val="21"/>
          <w:highlight w:val="none"/>
          <w:lang w:val="zh-CN"/>
        </w:rPr>
      </w:pPr>
      <w:r>
        <w:rPr>
          <w:rFonts w:hint="eastAsia" w:ascii="宋体" w:hAnsi="宋体"/>
          <w:b/>
          <w:bCs/>
          <w:szCs w:val="21"/>
          <w:highlight w:val="none"/>
          <w:lang w:val="en-US" w:eastAsia="zh-CN"/>
        </w:rPr>
        <w:t xml:space="preserve">20</w:t>
      </w:r>
      <w:r>
        <w:rPr>
          <w:rFonts w:hint="eastAsia" w:ascii="宋体" w:hAnsi="宋体"/>
          <w:b/>
          <w:bCs/>
          <w:szCs w:val="21"/>
          <w:highlight w:val="none"/>
          <w:lang w:val="zh-CN"/>
        </w:rPr>
        <w:t xml:space="preserve">、评标</w:t>
      </w:r>
      <w:r/>
    </w:p>
    <w:p>
      <w:pPr>
        <w:ind w:firstLine="420"/>
        <w:spacing w:line="360" w:lineRule="auto"/>
        <w:rPr>
          <w:rFonts w:ascii="宋体" w:hAnsi="宋体"/>
          <w:b/>
          <w:bCs/>
          <w:szCs w:val="21"/>
          <w:highlight w:val="none"/>
          <w:lang w:val="zh-CN"/>
        </w:rPr>
      </w:pPr>
      <w:r>
        <w:rPr>
          <w:rFonts w:hint="eastAsia" w:ascii="宋体" w:hAnsi="宋体"/>
          <w:b/>
          <w:bCs/>
          <w:szCs w:val="21"/>
          <w:highlight w:val="none"/>
          <w:lang w:val="en-US" w:eastAsia="zh-CN"/>
        </w:rPr>
        <w:t xml:space="preserve">20</w:t>
      </w:r>
      <w:r>
        <w:rPr>
          <w:rFonts w:ascii="宋体" w:hAnsi="宋体"/>
          <w:b/>
          <w:bCs/>
          <w:szCs w:val="21"/>
          <w:highlight w:val="none"/>
          <w:lang w:val="zh-CN"/>
        </w:rPr>
        <w:t xml:space="preserve">.1</w:t>
      </w:r>
      <w:r>
        <w:rPr>
          <w:rFonts w:hint="eastAsia" w:ascii="宋体" w:hAnsi="宋体"/>
          <w:b/>
          <w:bCs/>
          <w:szCs w:val="21"/>
          <w:highlight w:val="none"/>
          <w:lang w:val="zh-CN"/>
        </w:rPr>
        <w:t xml:space="preserve"> 评标组织</w:t>
      </w:r>
      <w:r/>
    </w:p>
    <w:p>
      <w:pPr>
        <w:ind w:firstLine="422"/>
        <w:spacing w:line="360" w:lineRule="auto"/>
        <w:rPr>
          <w:rFonts w:ascii="宋体" w:hAnsi="宋体"/>
          <w:szCs w:val="21"/>
          <w:highlight w:val="none"/>
        </w:rPr>
      </w:pPr>
      <w:r>
        <w:rPr>
          <w:rFonts w:hint="eastAsia" w:ascii="宋体" w:hAnsi="宋体"/>
          <w:b/>
          <w:bCs/>
          <w:szCs w:val="21"/>
          <w:highlight w:val="none"/>
          <w:lang w:val="en-US" w:eastAsia="zh-CN"/>
        </w:rPr>
        <w:t xml:space="preserve">20</w:t>
      </w:r>
      <w:r>
        <w:rPr>
          <w:rFonts w:ascii="宋体" w:hAnsi="宋体"/>
          <w:b/>
          <w:bCs/>
          <w:szCs w:val="21"/>
          <w:highlight w:val="none"/>
          <w:lang w:val="zh-CN"/>
        </w:rPr>
        <w:t xml:space="preserve">.1</w:t>
      </w:r>
      <w:r>
        <w:rPr>
          <w:rFonts w:hint="eastAsia" w:ascii="宋体" w:hAnsi="宋体"/>
          <w:b/>
          <w:bCs/>
          <w:szCs w:val="21"/>
          <w:highlight w:val="none"/>
          <w:lang w:val="zh-CN"/>
        </w:rPr>
        <w:t xml:space="preserve">.1</w:t>
      </w:r>
      <w:r>
        <w:rPr>
          <w:rFonts w:hint="eastAsia" w:ascii="宋体" w:hAnsi="宋体"/>
          <w:szCs w:val="21"/>
          <w:highlight w:val="none"/>
          <w:lang w:val="zh-CN"/>
        </w:rPr>
        <w:t xml:space="preserve">评标工作由招标代理负责组织，具体评标事务由依法组建的评标委员会负责，并独立履行</w:t>
      </w:r>
      <w:r>
        <w:rPr>
          <w:rFonts w:hint="eastAsia" w:ascii="宋体" w:hAnsi="宋体"/>
          <w:szCs w:val="21"/>
          <w:highlight w:val="none"/>
        </w:rPr>
        <w:t xml:space="preserve">下列职责：</w:t>
      </w:r>
      <w:r/>
    </w:p>
    <w:p>
      <w:pPr>
        <w:ind w:firstLine="420"/>
        <w:spacing w:line="360" w:lineRule="auto"/>
        <w:rPr>
          <w:rFonts w:ascii="宋体" w:hAnsi="宋体"/>
          <w:szCs w:val="21"/>
          <w:highlight w:val="none"/>
        </w:rPr>
      </w:pPr>
      <w:r>
        <w:rPr>
          <w:rFonts w:hint="eastAsia" w:ascii="宋体" w:hAnsi="宋体"/>
          <w:szCs w:val="21"/>
          <w:highlight w:val="none"/>
        </w:rPr>
        <w:t xml:space="preserve">（1）审查投标文件是否符合招标文件要求，并作出评价；</w:t>
      </w:r>
      <w:r/>
    </w:p>
    <w:p>
      <w:pPr>
        <w:ind w:firstLine="420"/>
        <w:spacing w:line="360" w:lineRule="auto"/>
        <w:rPr>
          <w:rFonts w:ascii="宋体" w:hAnsi="宋体"/>
          <w:szCs w:val="21"/>
          <w:highlight w:val="none"/>
        </w:rPr>
      </w:pPr>
      <w:r>
        <w:rPr>
          <w:rFonts w:hint="eastAsia" w:ascii="宋体" w:hAnsi="宋体"/>
          <w:szCs w:val="21"/>
          <w:highlight w:val="none"/>
        </w:rPr>
        <w:t xml:space="preserve">（2）要求供应商对投标文件有关事项作出解释或者澄清；</w:t>
      </w:r>
      <w:r/>
    </w:p>
    <w:p>
      <w:pPr>
        <w:ind w:firstLine="420"/>
        <w:spacing w:line="360" w:lineRule="auto"/>
        <w:rPr>
          <w:rFonts w:ascii="宋体" w:hAnsi="宋体"/>
          <w:szCs w:val="21"/>
          <w:highlight w:val="none"/>
        </w:rPr>
      </w:pPr>
      <w:r>
        <w:rPr>
          <w:rFonts w:hint="eastAsia" w:ascii="宋体" w:hAnsi="宋体"/>
          <w:szCs w:val="21"/>
          <w:highlight w:val="none"/>
        </w:rPr>
        <w:t xml:space="preserve">（3）推荐中标候选供应商名单，或者按照招标文件规定直接确定供应商；</w:t>
      </w:r>
      <w:r/>
    </w:p>
    <w:p>
      <w:pPr>
        <w:ind w:firstLine="420"/>
        <w:spacing w:line="360" w:lineRule="auto"/>
        <w:rPr>
          <w:rFonts w:ascii="宋体" w:hAnsi="宋体"/>
          <w:szCs w:val="21"/>
          <w:highlight w:val="none"/>
        </w:rPr>
      </w:pPr>
      <w:r>
        <w:rPr>
          <w:rFonts w:hint="eastAsia" w:ascii="宋体" w:hAnsi="宋体"/>
          <w:szCs w:val="21"/>
          <w:highlight w:val="none"/>
        </w:rPr>
        <w:t xml:space="preserve">（4）向财政部门报告非法干预评标工作的行为。</w:t>
      </w:r>
      <w:r/>
    </w:p>
    <w:p>
      <w:pPr>
        <w:ind w:firstLine="420"/>
        <w:spacing w:line="360" w:lineRule="auto"/>
        <w:rPr>
          <w:rFonts w:ascii="宋体" w:hAnsi="宋体"/>
          <w:szCs w:val="21"/>
          <w:highlight w:val="none"/>
          <w:lang w:val="zh-CN"/>
        </w:rPr>
      </w:pPr>
      <w:r>
        <w:rPr>
          <w:rFonts w:hint="eastAsia" w:ascii="宋体" w:hAnsi="宋体"/>
          <w:b/>
          <w:bCs/>
          <w:szCs w:val="21"/>
          <w:highlight w:val="none"/>
          <w:lang w:val="en-US" w:eastAsia="zh-CN"/>
        </w:rPr>
        <w:t xml:space="preserve">20</w:t>
      </w:r>
      <w:r>
        <w:rPr>
          <w:rFonts w:ascii="宋体" w:hAnsi="宋体"/>
          <w:b/>
          <w:bCs/>
          <w:szCs w:val="21"/>
          <w:highlight w:val="none"/>
          <w:lang w:val="zh-CN"/>
        </w:rPr>
        <w:t xml:space="preserve">.1</w:t>
      </w:r>
      <w:r>
        <w:rPr>
          <w:rFonts w:hint="eastAsia" w:ascii="宋体" w:hAnsi="宋体"/>
          <w:b/>
          <w:bCs/>
          <w:szCs w:val="21"/>
          <w:highlight w:val="none"/>
          <w:lang w:val="zh-CN"/>
        </w:rPr>
        <w:t xml:space="preserve">.2 </w:t>
      </w:r>
      <w:r>
        <w:rPr>
          <w:rFonts w:hint="eastAsia" w:ascii="宋体" w:hAnsi="宋体"/>
          <w:szCs w:val="21"/>
          <w:highlight w:val="none"/>
          <w:lang w:val="zh-CN"/>
        </w:rPr>
        <w:t xml:space="preserve">评标委员会由采购人代表和有关技术、经济等方面的专家组成，独立开展评审工作。</w:t>
      </w:r>
      <w:r/>
    </w:p>
    <w:p>
      <w:pPr>
        <w:ind w:firstLine="420"/>
        <w:spacing w:line="360" w:lineRule="auto"/>
        <w:widowControl/>
        <w:rPr>
          <w:rFonts w:ascii="宋体" w:hAnsi="宋体" w:cs="宋体"/>
          <w:b/>
          <w:bCs/>
          <w:szCs w:val="21"/>
          <w:highlight w:val="none"/>
          <w:lang w:val="zh-CN"/>
        </w:rPr>
      </w:pPr>
      <w:r>
        <w:rPr>
          <w:rFonts w:hint="eastAsia" w:ascii="宋体" w:hAnsi="宋体" w:cs="宋体"/>
          <w:b/>
          <w:bCs/>
          <w:szCs w:val="21"/>
          <w:highlight w:val="none"/>
          <w:lang w:val="en-US" w:eastAsia="zh-CN"/>
        </w:rPr>
        <w:t xml:space="preserve">20</w:t>
      </w:r>
      <w:r>
        <w:rPr>
          <w:rFonts w:hint="eastAsia" w:ascii="宋体" w:hAnsi="宋体" w:cs="宋体"/>
          <w:b/>
          <w:bCs/>
          <w:szCs w:val="21"/>
          <w:highlight w:val="none"/>
          <w:lang w:val="zh-CN"/>
        </w:rPr>
        <w:t xml:space="preserve">.2 投标文件的审查</w:t>
      </w:r>
      <w:r/>
    </w:p>
    <w:p>
      <w:pPr>
        <w:ind w:firstLine="420"/>
        <w:spacing w:line="360" w:lineRule="auto"/>
        <w:widowControl/>
        <w:rPr>
          <w:rFonts w:ascii="宋体" w:hAnsi="宋体" w:cs="宋体"/>
          <w:b/>
          <w:szCs w:val="21"/>
          <w:highlight w:val="none"/>
          <w:lang w:val="zh-CN"/>
        </w:rPr>
      </w:pPr>
      <w:r>
        <w:rPr>
          <w:rFonts w:hint="eastAsia" w:ascii="宋体" w:hAnsi="宋体" w:cs="宋体"/>
          <w:b/>
          <w:szCs w:val="21"/>
          <w:highlight w:val="none"/>
          <w:lang w:val="zh-CN"/>
        </w:rPr>
        <w:t xml:space="preserve">2</w:t>
      </w:r>
      <w:r>
        <w:rPr>
          <w:rFonts w:hint="eastAsia" w:ascii="宋体" w:hAnsi="宋体" w:cs="宋体"/>
          <w:b/>
          <w:szCs w:val="21"/>
          <w:highlight w:val="none"/>
        </w:rPr>
        <w:t xml:space="preserve">0</w:t>
      </w:r>
      <w:r>
        <w:rPr>
          <w:rFonts w:hint="eastAsia" w:ascii="宋体" w:hAnsi="宋体" w:cs="宋体"/>
          <w:b/>
          <w:szCs w:val="21"/>
          <w:highlight w:val="none"/>
          <w:lang w:val="zh-CN"/>
        </w:rPr>
        <w:t xml:space="preserve">.2.1 投标文件的资格性检审查。</w:t>
      </w:r>
      <w:r/>
    </w:p>
    <w:p>
      <w:pPr>
        <w:ind w:firstLine="420"/>
        <w:jc w:val="left"/>
        <w:spacing w:line="440" w:lineRule="exact"/>
        <w:shd w:val="clear" w:color="auto" w:fill="ffffff"/>
        <w:widowControl/>
        <w:rPr>
          <w:rFonts w:ascii="宋体" w:hAnsi="宋体" w:cs="宋体"/>
          <w:szCs w:val="21"/>
          <w:highlight w:val="none"/>
        </w:rPr>
      </w:pPr>
      <w:r>
        <w:rPr>
          <w:rFonts w:hint="eastAsia" w:ascii="宋体" w:hAnsi="宋体" w:cs="宋体"/>
          <w:szCs w:val="21"/>
          <w:highlight w:val="none"/>
          <w:lang w:val="zh-CN"/>
        </w:rPr>
        <w:t xml:space="preserve">依据法律法规和招标文件的规定，对投标文件中资格证明进行审查，以确定投标人是否具备投标资格。</w:t>
      </w:r>
      <w:r/>
    </w:p>
    <w:p>
      <w:pPr>
        <w:ind w:firstLine="420"/>
        <w:spacing w:line="360" w:lineRule="auto"/>
        <w:widowControl/>
        <w:rPr>
          <w:rFonts w:ascii="宋体" w:hAnsi="宋体" w:cs="宋体"/>
          <w:b/>
          <w:bCs/>
          <w:szCs w:val="21"/>
          <w:highlight w:val="none"/>
          <w:lang w:val="zh-CN"/>
        </w:rPr>
      </w:pPr>
      <w:r>
        <w:rPr>
          <w:rFonts w:hint="eastAsia" w:ascii="宋体" w:hAnsi="宋体" w:cs="宋体"/>
          <w:b/>
          <w:szCs w:val="21"/>
          <w:highlight w:val="none"/>
          <w:lang w:val="zh-CN"/>
        </w:rPr>
        <w:t xml:space="preserve">2</w:t>
      </w:r>
      <w:r>
        <w:rPr>
          <w:rFonts w:hint="eastAsia" w:ascii="宋体" w:hAnsi="宋体" w:cs="宋体"/>
          <w:b/>
          <w:szCs w:val="21"/>
          <w:highlight w:val="none"/>
        </w:rPr>
        <w:t xml:space="preserve">0</w:t>
      </w:r>
      <w:r>
        <w:rPr>
          <w:rFonts w:hint="eastAsia" w:ascii="宋体" w:hAnsi="宋体" w:cs="宋体"/>
          <w:b/>
          <w:szCs w:val="21"/>
          <w:highlight w:val="none"/>
          <w:lang w:val="zh-CN"/>
        </w:rPr>
        <w:t xml:space="preserve">.2.2</w:t>
      </w:r>
      <w:r>
        <w:rPr>
          <w:rFonts w:hint="eastAsia" w:ascii="宋体" w:hAnsi="宋体" w:cs="宋体"/>
          <w:b/>
          <w:bCs/>
          <w:szCs w:val="21"/>
          <w:highlight w:val="none"/>
          <w:lang w:val="zh-CN"/>
        </w:rPr>
        <w:t xml:space="preserve">投标文件的符合性审查。</w:t>
      </w:r>
      <w:r/>
    </w:p>
    <w:p>
      <w:pPr>
        <w:ind w:firstLine="420"/>
        <w:jc w:val="left"/>
        <w:spacing w:line="360" w:lineRule="auto"/>
        <w:tabs>
          <w:tab w:val="left" w:pos="4825" w:leader="none"/>
        </w:tabs>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2</w:t>
      </w:r>
      <w:r>
        <w:rPr>
          <w:rFonts w:hint="eastAsia" w:cs="宋体" w:asciiTheme="minorEastAsia" w:hAnsiTheme="minorEastAsia" w:eastAsiaTheme="minorEastAsia"/>
          <w:szCs w:val="21"/>
          <w:highlight w:val="none"/>
        </w:rPr>
        <w:t xml:space="preserve">0</w:t>
      </w:r>
      <w:r>
        <w:rPr>
          <w:rFonts w:hint="eastAsia" w:cs="宋体" w:asciiTheme="minorEastAsia" w:hAnsiTheme="minorEastAsia" w:eastAsiaTheme="minorEastAsia"/>
          <w:szCs w:val="21"/>
          <w:highlight w:val="none"/>
          <w:lang w:val="zh-CN"/>
        </w:rPr>
        <w:t xml:space="preserve">.2.2</w:t>
      </w:r>
      <w:r>
        <w:rPr>
          <w:rFonts w:hint="eastAsia" w:cs="宋体" w:asciiTheme="minorEastAsia" w:hAnsiTheme="minorEastAsia" w:eastAsiaTheme="minorEastAsia"/>
          <w:szCs w:val="21"/>
          <w:highlight w:val="none"/>
        </w:rPr>
        <w:t xml:space="preserve">.1</w:t>
      </w:r>
      <w:r>
        <w:rPr>
          <w:rFonts w:hint="eastAsia" w:cs="宋体" w:asciiTheme="minorEastAsia" w:hAnsiTheme="minorEastAsia" w:eastAsiaTheme="minorEastAsia"/>
          <w:szCs w:val="21"/>
          <w:highlight w:val="none"/>
          <w:lang w:val="zh-CN"/>
        </w:rPr>
        <w:t xml:space="preserve">依据招标文件规定，从投标文件的有效性、完整性和对招标文件的响应程度进行审查，以确定是否对招标文件的实质性要求作出响应</w:t>
      </w:r>
      <w:r>
        <w:rPr>
          <w:rFonts w:hint="eastAsia" w:cs="宋体" w:asciiTheme="minorEastAsia" w:hAnsiTheme="minorEastAsia" w:eastAsiaTheme="minorEastAsia"/>
          <w:szCs w:val="21"/>
          <w:highlight w:val="none"/>
        </w:rPr>
        <w:t xml:space="preserve">。</w:t>
      </w:r>
      <w:r/>
    </w:p>
    <w:p>
      <w:pPr>
        <w:ind w:firstLine="420"/>
        <w:jc w:val="left"/>
        <w:spacing w:line="360" w:lineRule="auto"/>
        <w:tabs>
          <w:tab w:val="left" w:pos="4825" w:leader="none"/>
        </w:tabs>
        <w:rPr>
          <w:rFonts w:ascii="宋体" w:hAnsi="宋体" w:cs="宋体"/>
          <w:highlight w:val="none"/>
        </w:rPr>
      </w:pPr>
      <w:r>
        <w:rPr>
          <w:rFonts w:ascii="宋体" w:hAnsi="宋体" w:cs="宋体"/>
          <w:highlight w:val="none"/>
        </w:rPr>
        <w:t xml:space="preserve">2</w:t>
      </w:r>
      <w:r>
        <w:rPr>
          <w:rFonts w:hint="eastAsia" w:ascii="宋体" w:hAnsi="宋体" w:cs="宋体"/>
          <w:highlight w:val="none"/>
        </w:rPr>
        <w:t xml:space="preserve">0</w:t>
      </w:r>
      <w:r>
        <w:rPr>
          <w:rFonts w:ascii="宋体" w:hAnsi="宋体" w:cs="宋体"/>
          <w:highlight w:val="none"/>
        </w:rPr>
        <w:t xml:space="preserve">.2.2.3 如果投标文件实质上没有响应招标文件的要求，评标委员会将予以拒绝，供应商不得通过修改或撤销不合要求的偏离而使其投标成为实质性响应的投标。</w:t>
      </w:r>
      <w:r/>
    </w:p>
    <w:p>
      <w:pPr>
        <w:ind w:firstLine="420"/>
        <w:jc w:val="left"/>
        <w:spacing w:line="360" w:lineRule="auto"/>
        <w:tabs>
          <w:tab w:val="left" w:pos="4825" w:leader="none"/>
        </w:tabs>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2</w:t>
      </w:r>
      <w:r>
        <w:rPr>
          <w:rFonts w:hint="eastAsia" w:cs="宋体" w:asciiTheme="minorEastAsia" w:hAnsiTheme="minorEastAsia" w:eastAsiaTheme="minorEastAsia"/>
          <w:szCs w:val="21"/>
          <w:highlight w:val="none"/>
        </w:rPr>
        <w:t xml:space="preserve">0</w:t>
      </w:r>
      <w:r>
        <w:rPr>
          <w:rFonts w:hint="eastAsia" w:cs="宋体" w:asciiTheme="minorEastAsia" w:hAnsiTheme="minorEastAsia" w:eastAsiaTheme="minorEastAsia"/>
          <w:szCs w:val="21"/>
          <w:highlight w:val="none"/>
          <w:lang w:val="zh-CN"/>
        </w:rPr>
        <w:t xml:space="preserve">.2.2.</w:t>
      </w:r>
      <w:r>
        <w:rPr>
          <w:rFonts w:hint="eastAsia" w:cs="宋体" w:asciiTheme="minorEastAsia" w:hAnsiTheme="minorEastAsia" w:eastAsiaTheme="minorEastAsia"/>
          <w:szCs w:val="21"/>
          <w:highlight w:val="none"/>
        </w:rPr>
        <w:t xml:space="preserve">4</w:t>
      </w:r>
      <w:r>
        <w:rPr>
          <w:rFonts w:hint="eastAsia" w:cs="宋体" w:asciiTheme="minorEastAsia" w:hAnsiTheme="minorEastAsia" w:eastAsiaTheme="minorEastAsia"/>
          <w:szCs w:val="21"/>
          <w:highlight w:val="none"/>
          <w:lang w:val="zh-CN"/>
        </w:rPr>
        <w:t xml:space="preserve">未通过资格审查或符合性审查的投标人，将通过苏采云系统告知其具体原因，评标结束后不再接受有关询问。</w:t>
      </w:r>
      <w:r/>
    </w:p>
    <w:p>
      <w:pPr>
        <w:ind w:firstLine="420"/>
        <w:jc w:val="left"/>
        <w:spacing w:line="360" w:lineRule="auto"/>
        <w:tabs>
          <w:tab w:val="left" w:pos="4825" w:leader="none"/>
        </w:tabs>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2</w:t>
      </w:r>
      <w:r>
        <w:rPr>
          <w:rFonts w:hint="eastAsia" w:cs="宋体" w:asciiTheme="minorEastAsia" w:hAnsiTheme="minorEastAsia" w:eastAsiaTheme="minorEastAsia"/>
          <w:szCs w:val="21"/>
          <w:highlight w:val="none"/>
        </w:rPr>
        <w:t xml:space="preserve">0</w:t>
      </w:r>
      <w:r>
        <w:rPr>
          <w:rFonts w:hint="eastAsia" w:cs="宋体" w:asciiTheme="minorEastAsia" w:hAnsiTheme="minorEastAsia" w:eastAsiaTheme="minorEastAsia"/>
          <w:szCs w:val="21"/>
          <w:highlight w:val="none"/>
          <w:lang w:val="zh-CN"/>
        </w:rPr>
        <w:t xml:space="preserve">.2.</w:t>
      </w:r>
      <w:r>
        <w:rPr>
          <w:rFonts w:hint="eastAsia" w:cs="宋体" w:asciiTheme="minorEastAsia" w:hAnsiTheme="minorEastAsia" w:eastAsiaTheme="minorEastAsia"/>
          <w:szCs w:val="21"/>
          <w:highlight w:val="none"/>
        </w:rPr>
        <w:t xml:space="preserve">3</w:t>
      </w:r>
      <w:r>
        <w:rPr>
          <w:rFonts w:hint="eastAsia" w:cs="宋体" w:asciiTheme="minorEastAsia" w:hAnsiTheme="minorEastAsia" w:eastAsiaTheme="minorEastAsia"/>
          <w:szCs w:val="21"/>
          <w:highlight w:val="none"/>
          <w:lang w:val="zh-CN"/>
        </w:rPr>
        <w:t xml:space="preserve">评委会仅对实质性响应招标文件要求的投标文件进行详细评审。实质性响应的投标文件应该是与招标文件要求的全部条款、条件和规格相符，没有重大偏离或保留的文件。</w:t>
      </w:r>
      <w:r/>
    </w:p>
    <w:p>
      <w:pPr>
        <w:ind w:firstLine="420"/>
        <w:jc w:val="left"/>
        <w:spacing w:line="360" w:lineRule="auto"/>
        <w:tabs>
          <w:tab w:val="left" w:pos="4825" w:leader="none"/>
        </w:tabs>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jc w:val="left"/>
        <w:spacing w:line="360" w:lineRule="auto"/>
        <w:tabs>
          <w:tab w:val="left" w:pos="4825" w:leader="none"/>
        </w:tabs>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2</w:t>
      </w:r>
      <w:r>
        <w:rPr>
          <w:rFonts w:hint="eastAsia" w:cs="宋体" w:asciiTheme="minorEastAsia" w:hAnsiTheme="minorEastAsia" w:eastAsiaTheme="minorEastAsia"/>
          <w:szCs w:val="21"/>
          <w:highlight w:val="none"/>
        </w:rPr>
        <w:t xml:space="preserve">0</w:t>
      </w:r>
      <w:r>
        <w:rPr>
          <w:rFonts w:hint="eastAsia" w:cs="宋体" w:asciiTheme="minorEastAsia" w:hAnsiTheme="minorEastAsia" w:eastAsiaTheme="minorEastAsia"/>
          <w:szCs w:val="21"/>
          <w:highlight w:val="none"/>
          <w:lang w:val="zh-CN"/>
        </w:rPr>
        <w:t xml:space="preserve">.2.</w:t>
      </w:r>
      <w:r>
        <w:rPr>
          <w:rFonts w:hint="eastAsia" w:cs="宋体" w:asciiTheme="minorEastAsia" w:hAnsiTheme="minorEastAsia" w:eastAsiaTheme="minorEastAsia"/>
          <w:szCs w:val="21"/>
          <w:highlight w:val="none"/>
        </w:rPr>
        <w:t xml:space="preserve">4</w:t>
      </w:r>
      <w:r>
        <w:rPr>
          <w:rFonts w:hint="eastAsia" w:cs="宋体" w:asciiTheme="minorEastAsia" w:hAnsiTheme="minorEastAsia" w:eastAsiaTheme="minorEastAsia"/>
          <w:szCs w:val="21"/>
          <w:highlight w:val="none"/>
          <w:lang w:val="zh-CN"/>
        </w:rPr>
        <w:t xml:space="preserve">如果投标文件实质上没有响应招标文件的要求，评委会将予以拒绝，投标人不得通过修改或撤销不合要求的偏离或保留而使其投标成为实质性响应的投标。</w:t>
      </w:r>
      <w:r/>
    </w:p>
    <w:p>
      <w:pPr>
        <w:ind w:firstLine="420"/>
        <w:jc w:val="left"/>
        <w:spacing w:line="360" w:lineRule="auto"/>
        <w:tabs>
          <w:tab w:val="left" w:pos="4825" w:leader="none"/>
        </w:tabs>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2</w:t>
      </w:r>
      <w:r>
        <w:rPr>
          <w:rFonts w:hint="eastAsia" w:cs="宋体" w:asciiTheme="minorEastAsia" w:hAnsiTheme="minorEastAsia" w:eastAsiaTheme="minorEastAsia"/>
          <w:szCs w:val="21"/>
          <w:highlight w:val="none"/>
        </w:rPr>
        <w:t xml:space="preserve">0</w:t>
      </w:r>
      <w:r>
        <w:rPr>
          <w:rFonts w:hint="eastAsia" w:cs="宋体" w:asciiTheme="minorEastAsia" w:hAnsiTheme="minorEastAsia" w:eastAsiaTheme="minorEastAsia"/>
          <w:szCs w:val="21"/>
          <w:highlight w:val="none"/>
          <w:lang w:val="zh-CN"/>
        </w:rPr>
        <w:t xml:space="preserve">.2.</w:t>
      </w:r>
      <w:r>
        <w:rPr>
          <w:rFonts w:hint="eastAsia" w:cs="宋体" w:asciiTheme="minorEastAsia" w:hAnsiTheme="minorEastAsia" w:eastAsiaTheme="minorEastAsia"/>
          <w:szCs w:val="21"/>
          <w:highlight w:val="none"/>
        </w:rPr>
        <w:t xml:space="preserve">5</w:t>
      </w:r>
      <w:r>
        <w:rPr>
          <w:rFonts w:hint="eastAsia" w:cs="宋体" w:asciiTheme="minorEastAsia" w:hAnsiTheme="minorEastAsia" w:eastAsiaTheme="minorEastAsia"/>
          <w:szCs w:val="21"/>
          <w:highlight w:val="none"/>
          <w:lang w:val="zh-CN"/>
        </w:rPr>
        <w:t xml:space="preserve">评委会将对确定为实质性响应的投标进行进一步审核，确定其是否有计算上或累加上的算术错误。修正错误的原则如下：</w:t>
      </w:r>
      <w:r/>
    </w:p>
    <w:p>
      <w:pPr>
        <w:ind w:firstLine="420"/>
        <w:spacing w:line="360" w:lineRule="auto"/>
        <w:rPr>
          <w:rFonts w:ascii="宋体" w:hAnsi="宋体" w:cs="Times New Roman"/>
          <w:bCs/>
          <w:sz w:val="21"/>
          <w:szCs w:val="21"/>
          <w:highlight w:val="none"/>
        </w:rPr>
      </w:pPr>
      <w:r>
        <w:rPr>
          <w:rFonts w:hint="eastAsia" w:ascii="宋体" w:hAnsi="宋体" w:cs="Times New Roman"/>
          <w:bCs/>
          <w:sz w:val="21"/>
          <w:szCs w:val="21"/>
          <w:highlight w:val="none"/>
        </w:rPr>
        <w:t xml:space="preserve">（1）投标文件中开标一览表内容与投标文件中相应内容不一致的，以开标一览表为准；</w:t>
      </w:r>
      <w:r/>
    </w:p>
    <w:p>
      <w:pPr>
        <w:ind w:firstLine="420"/>
        <w:spacing w:line="360" w:lineRule="auto"/>
        <w:rPr>
          <w:rFonts w:ascii="宋体" w:hAnsi="宋体" w:cs="Times New Roman"/>
          <w:bCs/>
          <w:sz w:val="21"/>
          <w:szCs w:val="21"/>
          <w:highlight w:val="none"/>
        </w:rPr>
      </w:pPr>
      <w:r>
        <w:rPr>
          <w:rFonts w:hint="eastAsia" w:ascii="宋体" w:hAnsi="宋体" w:cs="Times New Roman"/>
          <w:bCs/>
          <w:sz w:val="21"/>
          <w:szCs w:val="21"/>
          <w:highlight w:val="none"/>
        </w:rPr>
        <w:t xml:space="preserve">（2）大写金额和小写金额不一致的，以大写金额为准；</w:t>
      </w:r>
      <w:r/>
    </w:p>
    <w:p>
      <w:pPr>
        <w:ind w:firstLine="420"/>
        <w:spacing w:line="360" w:lineRule="auto"/>
        <w:rPr>
          <w:rFonts w:ascii="宋体" w:hAnsi="宋体" w:cs="Times New Roman"/>
          <w:bCs/>
          <w:sz w:val="21"/>
          <w:szCs w:val="21"/>
          <w:highlight w:val="none"/>
        </w:rPr>
      </w:pPr>
      <w:r>
        <w:rPr>
          <w:rFonts w:hint="eastAsia" w:ascii="宋体" w:hAnsi="宋体" w:cs="Times New Roman"/>
          <w:bCs/>
          <w:sz w:val="21"/>
          <w:szCs w:val="21"/>
          <w:highlight w:val="none"/>
        </w:rPr>
        <w:t xml:space="preserve">（3）单价金额小数点或者百分比有明显错位的，以开标一览表的总价为准，并修改单价；</w:t>
      </w:r>
      <w:r/>
    </w:p>
    <w:p>
      <w:pPr>
        <w:ind w:firstLine="420"/>
        <w:spacing w:line="360" w:lineRule="auto"/>
        <w:rPr>
          <w:rFonts w:ascii="宋体" w:hAnsi="宋体" w:cs="Times New Roman"/>
          <w:bCs/>
          <w:sz w:val="21"/>
          <w:szCs w:val="21"/>
          <w:highlight w:val="none"/>
        </w:rPr>
      </w:pPr>
      <w:r>
        <w:rPr>
          <w:rFonts w:hint="eastAsia" w:ascii="宋体" w:hAnsi="宋体" w:cs="Times New Roman"/>
          <w:bCs/>
          <w:sz w:val="21"/>
          <w:szCs w:val="21"/>
          <w:highlight w:val="none"/>
        </w:rPr>
        <w:t xml:space="preserve">（4）总价金额与按单价汇总金额不一致的，以单价金额计算结果为准。</w:t>
      </w:r>
      <w:r/>
    </w:p>
    <w:p>
      <w:pPr>
        <w:ind w:firstLine="420"/>
        <w:spacing w:line="360" w:lineRule="auto"/>
        <w:rPr>
          <w:rFonts w:ascii="宋体" w:hAnsi="宋体" w:cs="Times New Roman"/>
          <w:bCs/>
          <w:sz w:val="21"/>
          <w:szCs w:val="21"/>
          <w:highlight w:val="none"/>
        </w:rPr>
      </w:pPr>
      <w:r>
        <w:rPr>
          <w:rFonts w:hint="eastAsia" w:ascii="宋体" w:hAnsi="宋体" w:cs="Times New Roman"/>
          <w:bCs/>
          <w:sz w:val="21"/>
          <w:szCs w:val="21"/>
          <w:highlight w:val="none"/>
        </w:rPr>
        <w:t xml:space="preserve">同时出现两种以上错误的，按照前款规定的顺序修正。</w:t>
      </w:r>
      <w:r/>
    </w:p>
    <w:p>
      <w:pPr>
        <w:ind w:firstLine="420"/>
        <w:jc w:val="left"/>
        <w:spacing w:line="360" w:lineRule="auto"/>
        <w:tabs>
          <w:tab w:val="left" w:pos="4825" w:leader="none"/>
        </w:tabs>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2</w:t>
      </w:r>
      <w:r>
        <w:rPr>
          <w:rFonts w:hint="eastAsia" w:cs="宋体" w:asciiTheme="minorEastAsia" w:hAnsiTheme="minorEastAsia" w:eastAsiaTheme="minorEastAsia"/>
          <w:szCs w:val="21"/>
          <w:highlight w:val="none"/>
        </w:rPr>
        <w:t xml:space="preserve">0</w:t>
      </w:r>
      <w:r>
        <w:rPr>
          <w:rFonts w:hint="eastAsia" w:cs="宋体" w:asciiTheme="minorEastAsia" w:hAnsiTheme="minorEastAsia" w:eastAsiaTheme="minorEastAsia"/>
          <w:szCs w:val="21"/>
          <w:highlight w:val="none"/>
          <w:lang w:val="zh-CN"/>
        </w:rPr>
        <w:t xml:space="preserve">.2.</w:t>
      </w:r>
      <w:r>
        <w:rPr>
          <w:rFonts w:hint="eastAsia" w:cs="宋体" w:asciiTheme="minorEastAsia" w:hAnsiTheme="minorEastAsia" w:eastAsiaTheme="minorEastAsia"/>
          <w:szCs w:val="21"/>
          <w:highlight w:val="none"/>
        </w:rPr>
        <w:t xml:space="preserve">6</w:t>
      </w:r>
      <w:r>
        <w:rPr>
          <w:rFonts w:hint="eastAsia" w:cs="宋体" w:asciiTheme="minorEastAsia" w:hAnsiTheme="minorEastAsia" w:eastAsiaTheme="minorEastAsia"/>
          <w:szCs w:val="21"/>
          <w:highlight w:val="none"/>
          <w:lang w:val="zh-CN"/>
        </w:rPr>
        <w:t xml:space="preserve">评委会将按上述修正错误的方法调整投标文件中的投标报价，并通过苏采云系统告知投标人，调整后的价格对投标人具有约束力。如果投标人不接受修正后的价格，则其投标将被拒绝。</w:t>
      </w:r>
      <w:r/>
    </w:p>
    <w:p>
      <w:pPr>
        <w:ind w:firstLine="420"/>
        <w:jc w:val="left"/>
        <w:spacing w:line="360" w:lineRule="auto"/>
        <w:tabs>
          <w:tab w:val="left" w:pos="4825" w:leader="none"/>
        </w:tabs>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2</w:t>
      </w:r>
      <w:r>
        <w:rPr>
          <w:rFonts w:hint="eastAsia" w:cs="宋体" w:asciiTheme="minorEastAsia" w:hAnsiTheme="minorEastAsia" w:eastAsiaTheme="minorEastAsia"/>
          <w:szCs w:val="21"/>
          <w:highlight w:val="none"/>
        </w:rPr>
        <w:t xml:space="preserve">0</w:t>
      </w:r>
      <w:r>
        <w:rPr>
          <w:rFonts w:hint="eastAsia" w:cs="宋体" w:asciiTheme="minorEastAsia" w:hAnsiTheme="minorEastAsia" w:eastAsiaTheme="minorEastAsia"/>
          <w:szCs w:val="21"/>
          <w:highlight w:val="none"/>
          <w:lang w:val="zh-CN"/>
        </w:rPr>
        <w:t xml:space="preserve">.2.</w:t>
      </w:r>
      <w:r>
        <w:rPr>
          <w:rFonts w:hint="eastAsia" w:cs="宋体" w:asciiTheme="minorEastAsia" w:hAnsiTheme="minorEastAsia" w:eastAsiaTheme="minorEastAsia"/>
          <w:szCs w:val="21"/>
          <w:highlight w:val="none"/>
        </w:rPr>
        <w:t xml:space="preserve">7</w:t>
      </w:r>
      <w:r>
        <w:rPr>
          <w:rFonts w:hint="eastAsia" w:cs="宋体" w:asciiTheme="minorEastAsia" w:hAnsiTheme="minorEastAsia" w:eastAsiaTheme="minorEastAsia"/>
          <w:szCs w:val="21"/>
          <w:highlight w:val="none"/>
          <w:lang w:val="zh-CN"/>
        </w:rPr>
        <w:t xml:space="preserve">投标人在开、评标全过程中应保持通讯畅通，及时登录苏采云系统查阅、答复相关信息，并安排专人联系。</w:t>
      </w:r>
      <w:r/>
    </w:p>
    <w:p>
      <w:pPr>
        <w:ind w:firstLine="420"/>
        <w:jc w:val="left"/>
        <w:spacing w:line="360" w:lineRule="auto"/>
        <w:tabs>
          <w:tab w:val="left" w:pos="4825" w:leader="none"/>
        </w:tabs>
        <w:rPr>
          <w:rFonts w:ascii="宋体" w:hAnsi="宋体" w:cs="宋体"/>
          <w:highlight w:val="none"/>
          <w:lang w:val="zh-CN"/>
        </w:rPr>
      </w:pPr>
      <w:r>
        <w:rPr>
          <w:rFonts w:ascii="宋体" w:hAnsi="宋体" w:cs="宋体"/>
          <w:highlight w:val="none"/>
        </w:rPr>
        <w:t xml:space="preserve">2</w:t>
      </w:r>
      <w:r>
        <w:rPr>
          <w:rFonts w:hint="eastAsia" w:ascii="宋体" w:hAnsi="宋体" w:cs="宋体"/>
          <w:highlight w:val="none"/>
        </w:rPr>
        <w:t xml:space="preserve">0</w:t>
      </w:r>
      <w:r>
        <w:rPr>
          <w:rFonts w:ascii="宋体" w:hAnsi="宋体" w:cs="宋体"/>
          <w:highlight w:val="none"/>
        </w:rPr>
        <w:t xml:space="preserve">.2.</w:t>
      </w:r>
      <w:r>
        <w:rPr>
          <w:rFonts w:hint="eastAsia" w:ascii="宋体" w:hAnsi="宋体" w:cs="宋体"/>
          <w:highlight w:val="none"/>
        </w:rPr>
        <w:t xml:space="preserve">8</w:t>
      </w:r>
      <w:r>
        <w:rPr>
          <w:rFonts w:ascii="宋体" w:hAnsi="宋体" w:cs="宋体"/>
          <w:highlight w:val="none"/>
        </w:rPr>
        <w:t xml:space="preserve">投标文件有下列情况之一的，在符合性审查时按照无效投标处理：</w:t>
      </w:r>
      <w:r/>
    </w:p>
    <w:p>
      <w:pPr>
        <w:numPr>
          <w:ilvl w:val="0"/>
          <w:numId w:val="5"/>
        </w:numPr>
        <w:ind w:firstLine="420"/>
        <w:jc w:val="left"/>
        <w:spacing w:line="360" w:lineRule="auto"/>
        <w:tabs>
          <w:tab w:val="left" w:pos="4825" w:leader="none"/>
        </w:tabs>
        <w:rPr>
          <w:rFonts w:hint="eastAsia" w:ascii="宋体" w:hAnsi="宋体" w:cs="宋体"/>
          <w:highlight w:val="none"/>
        </w:rPr>
      </w:pPr>
      <w:r>
        <w:rPr>
          <w:rFonts w:hint="eastAsia" w:ascii="宋体" w:hAnsi="宋体" w:cs="宋体"/>
          <w:highlight w:val="none"/>
          <w:lang w:val="zh-CN"/>
        </w:rPr>
        <w:t xml:space="preserve">投标人在苏采云系统规定的时间内未成功上传或解密电子投标文件的</w:t>
      </w:r>
      <w:r>
        <w:rPr>
          <w:rFonts w:hint="eastAsia" w:ascii="宋体" w:hAnsi="宋体" w:cs="宋体"/>
          <w:highlight w:val="none"/>
        </w:rPr>
        <w:t xml:space="preserve">。</w:t>
      </w:r>
      <w:r/>
    </w:p>
    <w:p>
      <w:p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（2）同一投标人提交两个（含两个）以上不同的投标报价。</w:t>
      </w:r>
      <w:r/>
    </w:p>
    <w:p>
      <w:p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（3）不具备招标文件中规定资格要求的。</w:t>
      </w:r>
      <w:r/>
    </w:p>
    <w:p>
      <w:pPr>
        <w:ind w:firstLine="420"/>
        <w:jc w:val="left"/>
        <w:spacing w:line="360" w:lineRule="auto"/>
        <w:tabs>
          <w:tab w:val="left" w:pos="4825" w:leader="none"/>
        </w:tabs>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（4）投标总价超出采购项目预算或者最高限价的。</w:t>
      </w:r>
      <w:r/>
    </w:p>
    <w:p>
      <w:pPr>
        <w:ind w:firstLine="420"/>
        <w:jc w:val="left"/>
        <w:spacing w:line="360" w:lineRule="auto"/>
        <w:tabs>
          <w:tab w:val="left" w:pos="4825" w:leader="none"/>
        </w:tabs>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（5）</w:t>
      </w:r>
      <w:r>
        <w:rPr>
          <w:rFonts w:hint="eastAsia" w:cs="宋体" w:asciiTheme="minorEastAsia" w:hAnsiTheme="minorEastAsia" w:eastAsiaTheme="minorEastAsia"/>
          <w:szCs w:val="21"/>
          <w:highlight w:val="none"/>
          <w:lang w:val="zh-CN"/>
        </w:rPr>
        <w:t xml:space="preserve">不符合招标文件中实质性要求和条件的。</w:t>
      </w:r>
      <w:r/>
    </w:p>
    <w:p>
      <w:pPr>
        <w:ind w:firstLine="420"/>
        <w:jc w:val="left"/>
        <w:spacing w:line="360" w:lineRule="auto"/>
        <w:tabs>
          <w:tab w:val="left" w:pos="4825" w:leader="none"/>
        </w:tabs>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（6）</w:t>
      </w:r>
      <w:r>
        <w:rPr>
          <w:rFonts w:hint="eastAsia" w:cs="宋体" w:asciiTheme="minorEastAsia" w:hAnsiTheme="minorEastAsia" w:eastAsiaTheme="minorEastAsia"/>
          <w:szCs w:val="21"/>
          <w:highlight w:val="none"/>
          <w:lang w:val="zh-CN"/>
        </w:rPr>
        <w:t xml:space="preserve">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jc w:val="left"/>
        <w:spacing w:line="360" w:lineRule="auto"/>
        <w:tabs>
          <w:tab w:val="left" w:pos="4825" w:leader="none"/>
        </w:tabs>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（7）</w:t>
      </w:r>
      <w:r>
        <w:rPr>
          <w:rFonts w:hint="eastAsia" w:cs="宋体" w:asciiTheme="minorEastAsia" w:hAnsiTheme="minorEastAsia" w:eastAsiaTheme="minorEastAsia"/>
          <w:szCs w:val="21"/>
          <w:highlight w:val="none"/>
          <w:lang w:val="zh-CN"/>
        </w:rPr>
        <w:t xml:space="preserve">投标文件未按照招标文件要求加盖电子公章或签字的</w:t>
      </w:r>
      <w:r>
        <w:rPr>
          <w:rFonts w:hint="eastAsia" w:cs="宋体" w:asciiTheme="minorEastAsia" w:hAnsiTheme="minorEastAsia" w:eastAsiaTheme="minorEastAsia"/>
          <w:szCs w:val="21"/>
          <w:highlight w:val="none"/>
        </w:rPr>
        <w:t xml:space="preserve">。</w:t>
      </w:r>
      <w:r/>
    </w:p>
    <w:p>
      <w:pPr>
        <w:ind w:left="0" w:firstLine="420"/>
        <w:jc w:val="left"/>
        <w:spacing w:line="360" w:lineRule="auto"/>
        <w:tabs>
          <w:tab w:val="left" w:pos="4825" w:leader="none"/>
        </w:tabs>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w:t>
      </w:r>
      <w:r>
        <w:rPr>
          <w:rFonts w:hint="eastAsia" w:cs="宋体" w:asciiTheme="minorEastAsia" w:hAnsiTheme="minorEastAsia" w:eastAsiaTheme="minorEastAsia"/>
          <w:szCs w:val="21"/>
          <w:highlight w:val="none"/>
          <w:lang w:val="en-US" w:eastAsia="zh-CN"/>
        </w:rPr>
        <w:t xml:space="preserve">8</w:t>
      </w:r>
      <w:r>
        <w:rPr>
          <w:rFonts w:hint="eastAsia" w:cs="宋体" w:asciiTheme="minorEastAsia" w:hAnsiTheme="minorEastAsia" w:eastAsiaTheme="minorEastAsia"/>
          <w:szCs w:val="21"/>
          <w:highlight w:val="none"/>
        </w:rPr>
        <w:t xml:space="preserve">）投标文件含有采购人不能接受的附加条件的。</w:t>
      </w:r>
      <w:r/>
    </w:p>
    <w:p>
      <w:pPr>
        <w:ind w:firstLine="420"/>
        <w:spacing w:line="360" w:lineRule="auto"/>
        <w:rPr>
          <w:rFonts w:ascii="宋体" w:hAnsi="宋体"/>
          <w:szCs w:val="21"/>
          <w:highlight w:val="none"/>
          <w:lang w:val="zh-CN"/>
        </w:rPr>
      </w:pPr>
      <w:r>
        <w:rPr>
          <w:rFonts w:hint="eastAsia" w:cs="宋体" w:asciiTheme="minorEastAsia" w:hAnsiTheme="minorEastAsia" w:eastAsiaTheme="minorEastAsia"/>
          <w:szCs w:val="21"/>
          <w:highlight w:val="none"/>
        </w:rPr>
        <w:t xml:space="preserve">（9）</w:t>
      </w:r>
      <w:r>
        <w:rPr>
          <w:rFonts w:hint="eastAsia" w:ascii="宋体" w:hAnsi="宋体"/>
          <w:szCs w:val="21"/>
          <w:highlight w:val="none"/>
          <w:lang w:val="zh-CN"/>
        </w:rPr>
        <w:t xml:space="preserve">不符合法律、法规和招标文件规定的其他实质性要求的。</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21.2.2.</w:t>
      </w:r>
      <w:r>
        <w:rPr>
          <w:rFonts w:hint="eastAsia" w:ascii="宋体" w:hAnsi="宋体"/>
          <w:szCs w:val="21"/>
          <w:highlight w:val="none"/>
        </w:rPr>
        <w:t xml:space="preserve">5</w:t>
      </w:r>
      <w:r>
        <w:rPr>
          <w:rFonts w:hint="eastAsia" w:ascii="宋体" w:hAnsi="宋体"/>
          <w:szCs w:val="21"/>
          <w:highlight w:val="none"/>
          <w:lang w:val="zh-CN"/>
        </w:rPr>
        <w:t xml:space="preserve"> 有下列情形之一的予以废标：</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（1）符合专业条件的供应商或者对招标文件作实质性响应的供应商不足三家的。</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（2）出现影响采购公正的违法、违规行为的。</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（3）供应商的报价均超过了采购预算，采购人不能支付的。</w:t>
      </w:r>
      <w:r/>
    </w:p>
    <w:p>
      <w:pPr>
        <w:ind w:firstLine="420"/>
        <w:spacing w:line="360" w:lineRule="auto"/>
        <w:widowControl/>
        <w:rPr>
          <w:rFonts w:hint="eastAsia" w:ascii="宋体" w:hAnsi="宋体"/>
          <w:highlight w:val="none"/>
          <w:lang w:val="zh-CN"/>
        </w:rPr>
      </w:pPr>
      <w:r>
        <w:rPr>
          <w:rFonts w:hint="eastAsia" w:ascii="宋体" w:hAnsi="宋体"/>
          <w:highlight w:val="none"/>
          <w:lang w:val="zh-CN"/>
        </w:rPr>
        <w:t xml:space="preserve">（4）因重大变故，采购任务取消的。</w:t>
      </w:r>
      <w:r/>
    </w:p>
    <w:p>
      <w:pPr>
        <w:ind w:firstLine="420"/>
        <w:spacing w:line="360" w:lineRule="auto"/>
        <w:rPr>
          <w:rFonts w:hint="eastAsia" w:ascii="宋体" w:hAnsi="宋体"/>
          <w:szCs w:val="21"/>
          <w:highlight w:val="none"/>
          <w:lang w:val="zh-CN"/>
        </w:rPr>
      </w:pPr>
      <w:r>
        <w:rPr>
          <w:rFonts w:hint="eastAsia" w:ascii="宋体" w:hAnsi="宋体"/>
          <w:szCs w:val="21"/>
          <w:highlight w:val="none"/>
          <w:lang w:val="zh-CN"/>
        </w:rPr>
        <w:t xml:space="preserve">21.2.2.</w:t>
      </w:r>
      <w:r>
        <w:rPr>
          <w:rFonts w:hint="eastAsia" w:ascii="宋体" w:hAnsi="宋体"/>
          <w:szCs w:val="21"/>
          <w:highlight w:val="none"/>
          <w:lang w:val="en-US" w:eastAsia="zh-CN"/>
        </w:rPr>
        <w:t xml:space="preserve">6</w:t>
      </w:r>
      <w:r>
        <w:rPr>
          <w:rFonts w:hint="eastAsia" w:ascii="宋体" w:hAnsi="宋体"/>
          <w:szCs w:val="21"/>
          <w:highlight w:val="none"/>
          <w:lang w:val="zh-CN"/>
        </w:rPr>
        <w:t xml:space="preserve">根据省财政厅《关于推动解决政府采购异常低价问题相关工作的通知》(苏财购(2025)62号)要求，评审过程中出现下列情形之一的，评审委员会应当启动异常低价投标(响应)审查程序:</w:t>
      </w:r>
      <w:r/>
    </w:p>
    <w:p>
      <w:pPr>
        <w:ind w:firstLine="420"/>
        <w:spacing w:line="360" w:lineRule="auto"/>
        <w:rPr>
          <w:rFonts w:hint="eastAsia" w:ascii="宋体" w:hAnsi="宋体"/>
          <w:szCs w:val="21"/>
          <w:highlight w:val="none"/>
          <w:lang w:val="zh-CN"/>
        </w:rPr>
      </w:pPr>
      <w:r>
        <w:rPr>
          <w:rFonts w:hint="eastAsia" w:ascii="宋体" w:hAnsi="宋体"/>
          <w:szCs w:val="21"/>
          <w:highlight w:val="none"/>
          <w:lang w:val="zh-CN"/>
        </w:rPr>
        <w:t xml:space="preserve">（</w:t>
      </w:r>
      <w:r>
        <w:rPr>
          <w:rFonts w:hint="eastAsia" w:ascii="宋体" w:hAnsi="宋体"/>
          <w:szCs w:val="21"/>
          <w:highlight w:val="none"/>
          <w:lang w:val="en-US" w:eastAsia="zh-CN"/>
        </w:rPr>
        <w:t xml:space="preserve">1</w:t>
      </w:r>
      <w:r>
        <w:rPr>
          <w:rFonts w:hint="eastAsia" w:ascii="宋体" w:hAnsi="宋体"/>
          <w:szCs w:val="21"/>
          <w:highlight w:val="none"/>
          <w:lang w:val="zh-CN"/>
        </w:rPr>
        <w:t xml:space="preserve">）评审过程中出现下列情形之一的评审委员会应当启动异常低价投标（响应）审查程序</w:t>
      </w:r>
      <w:r/>
    </w:p>
    <w:p>
      <w:pPr>
        <w:ind w:firstLine="630"/>
        <w:spacing w:line="360" w:lineRule="auto"/>
        <w:rPr>
          <w:rFonts w:hint="eastAsia" w:ascii="宋体" w:hAnsi="宋体"/>
          <w:szCs w:val="21"/>
          <w:highlight w:val="none"/>
          <w:lang w:val="zh-CN"/>
        </w:rPr>
      </w:pPr>
      <w:r>
        <w:rPr>
          <w:rFonts w:hint="eastAsia" w:ascii="宋体" w:hAnsi="宋体"/>
          <w:szCs w:val="21"/>
          <w:highlight w:val="none"/>
          <w:lang w:val="en-US" w:eastAsia="zh-CN"/>
        </w:rPr>
        <w:t xml:space="preserve">1）</w:t>
      </w:r>
      <w:r>
        <w:rPr>
          <w:rFonts w:hint="eastAsia" w:ascii="宋体" w:hAnsi="宋体"/>
          <w:szCs w:val="21"/>
          <w:highlight w:val="none"/>
          <w:lang w:val="zh-CN"/>
        </w:rPr>
        <w:t xml:space="preserve">投标（响应）报价低于全部通过符合性审查供应商投标（响应）报价平均值50%的，即投标（响应）报价&lt;全部通过符合性审查供应商投标（响应）报价平均值×50%；</w:t>
      </w:r>
      <w:r/>
    </w:p>
    <w:p>
      <w:pPr>
        <w:ind w:firstLine="630"/>
        <w:spacing w:line="360" w:lineRule="auto"/>
        <w:rPr>
          <w:rFonts w:hint="eastAsia" w:ascii="宋体" w:hAnsi="宋体"/>
          <w:szCs w:val="21"/>
          <w:highlight w:val="none"/>
          <w:lang w:val="zh-CN"/>
        </w:rPr>
      </w:pPr>
      <w:r>
        <w:rPr>
          <w:rFonts w:hint="eastAsia" w:ascii="宋体" w:hAnsi="宋体"/>
          <w:szCs w:val="21"/>
          <w:highlight w:val="none"/>
          <w:lang w:val="zh-CN"/>
        </w:rPr>
        <w:t xml:space="preserve">2）投标（响应）报价低于通过符合性审查的次低报价供应商投标（响应）报价50%的，即投标（响应）报价&lt;通过符合性审查的次低报价供应商投标（响应）报价×50%；</w:t>
      </w:r>
      <w:r/>
    </w:p>
    <w:p>
      <w:pPr>
        <w:ind w:firstLine="630"/>
        <w:spacing w:line="360" w:lineRule="auto"/>
        <w:rPr>
          <w:rFonts w:hint="eastAsia" w:ascii="宋体" w:hAnsi="宋体"/>
          <w:szCs w:val="21"/>
          <w:highlight w:val="none"/>
          <w:lang w:val="zh-CN"/>
        </w:rPr>
      </w:pPr>
      <w:r>
        <w:rPr>
          <w:rFonts w:hint="eastAsia" w:ascii="宋体" w:hAnsi="宋体"/>
          <w:szCs w:val="21"/>
          <w:highlight w:val="none"/>
          <w:lang w:val="zh-CN"/>
        </w:rPr>
        <w:t xml:space="preserve">3）投标（响应）报价低于采购项目最高限价45%的，即投标（响应）报价&lt;采购项目最高限价×45%；</w:t>
      </w:r>
      <w:r/>
    </w:p>
    <w:p>
      <w:pPr>
        <w:ind w:firstLine="630"/>
        <w:spacing w:line="360" w:lineRule="auto"/>
        <w:rPr>
          <w:rFonts w:hint="eastAsia" w:ascii="宋体" w:hAnsi="宋体"/>
          <w:szCs w:val="21"/>
          <w:highlight w:val="none"/>
          <w:lang w:val="zh-CN"/>
        </w:rPr>
      </w:pPr>
      <w:r>
        <w:rPr>
          <w:rFonts w:hint="eastAsia" w:ascii="宋体" w:hAnsi="宋体"/>
          <w:szCs w:val="21"/>
          <w:highlight w:val="none"/>
          <w:lang w:val="zh-CN"/>
        </w:rPr>
        <w:t xml:space="preserve">4）评审委员会基于专业判断，认为供应商报价过低，有可能影响产品质量或者不能诚信履约的其他情形。</w:t>
      </w:r>
      <w:r/>
    </w:p>
    <w:p>
      <w:pPr>
        <w:ind w:firstLine="420"/>
        <w:spacing w:line="360" w:lineRule="auto"/>
        <w:rPr>
          <w:rFonts w:hint="eastAsia" w:ascii="宋体" w:hAnsi="宋体"/>
          <w:szCs w:val="21"/>
          <w:highlight w:val="none"/>
          <w:lang w:val="zh-CN"/>
        </w:rPr>
      </w:pPr>
      <w:r>
        <w:rPr>
          <w:rFonts w:hint="eastAsia" w:ascii="宋体" w:hAnsi="宋体"/>
          <w:szCs w:val="21"/>
          <w:highlight w:val="none"/>
          <w:lang w:val="zh-CN"/>
        </w:rPr>
        <w:t xml:space="preserve">（</w:t>
      </w:r>
      <w:r>
        <w:rPr>
          <w:rFonts w:hint="eastAsia" w:ascii="宋体" w:hAnsi="宋体"/>
          <w:szCs w:val="21"/>
          <w:highlight w:val="none"/>
          <w:lang w:val="en-US" w:eastAsia="zh-CN"/>
        </w:rPr>
        <w:t xml:space="preserve">2</w:t>
      </w:r>
      <w:r>
        <w:rPr>
          <w:rFonts w:hint="eastAsia" w:ascii="宋体" w:hAnsi="宋体"/>
          <w:szCs w:val="21"/>
          <w:highlight w:val="none"/>
          <w:lang w:val="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hint="eastAsia" w:ascii="宋体" w:hAnsi="宋体"/>
          <w:szCs w:val="21"/>
          <w:highlight w:val="none"/>
          <w:lang w:val="zh-CN"/>
        </w:rPr>
      </w:pPr>
      <w:r>
        <w:rPr>
          <w:rFonts w:hint="eastAsia" w:ascii="宋体" w:hAnsi="宋体"/>
          <w:szCs w:val="21"/>
          <w:highlight w:val="none"/>
          <w:lang w:val="zh-CN"/>
        </w:rPr>
        <w:t xml:space="preserve">21.2.2.</w:t>
      </w:r>
      <w:r>
        <w:rPr>
          <w:rFonts w:hint="eastAsia" w:ascii="宋体" w:hAnsi="宋体"/>
          <w:szCs w:val="21"/>
          <w:highlight w:val="none"/>
          <w:lang w:val="en-US" w:eastAsia="zh-CN"/>
        </w:rPr>
        <w:t xml:space="preserve">7</w:t>
      </w:r>
      <w:r>
        <w:rPr>
          <w:rFonts w:hint="eastAsia" w:ascii="宋体" w:hAnsi="宋体"/>
          <w:szCs w:val="21"/>
          <w:highlight w:val="none"/>
          <w:lang w:val="zh-CN"/>
        </w:rPr>
        <w:t xml:space="preserve">未通过资格审查或符合性审查的投标人，采购代理机构将通过苏采云系统告知其具体原因，评标结束后不再接受有关询问。</w:t>
      </w:r>
      <w:r/>
    </w:p>
    <w:p>
      <w:pPr>
        <w:ind w:firstLine="420"/>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2</w:t>
      </w:r>
      <w:r>
        <w:rPr>
          <w:rFonts w:hint="eastAsia" w:ascii="宋体" w:hAnsi="宋体" w:cs="宋体"/>
          <w:szCs w:val="21"/>
          <w:highlight w:val="none"/>
        </w:rPr>
        <w:t xml:space="preserve">0</w:t>
      </w:r>
      <w:r>
        <w:rPr>
          <w:rFonts w:hint="eastAsia" w:ascii="宋体" w:hAnsi="宋体" w:cs="宋体"/>
          <w:szCs w:val="21"/>
          <w:highlight w:val="none"/>
          <w:lang w:val="zh-CN"/>
        </w:rPr>
        <w:t xml:space="preserve">.2.</w:t>
      </w:r>
      <w:r>
        <w:rPr>
          <w:rFonts w:hint="eastAsia" w:ascii="宋体" w:hAnsi="宋体" w:cs="宋体"/>
          <w:szCs w:val="21"/>
          <w:highlight w:val="none"/>
          <w:lang w:val="en-US" w:eastAsia="zh-CN"/>
        </w:rPr>
        <w:t xml:space="preserve">8</w:t>
      </w:r>
      <w:r>
        <w:rPr>
          <w:rFonts w:hint="eastAsia" w:ascii="宋体" w:hAnsi="宋体" w:cs="宋体"/>
          <w:szCs w:val="21"/>
          <w:highlight w:val="none"/>
          <w:lang w:val="zh-CN"/>
        </w:rPr>
        <w:t xml:space="preserve"> 澄清有关问题。对投标文件中含义不明确、同类问题表述不一致或者明显文字和计算错误的内容，评标委员会可以要求供应商作出必要的澄清、说明或者补正。供应商的澄清、说明、补正应当采用书面形式，由其授权代表签字，但不得超出投标文件的范围或者改变投标文件的实质性内容。</w:t>
      </w:r>
      <w:r/>
    </w:p>
    <w:p>
      <w:pPr>
        <w:ind w:firstLine="420"/>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2</w:t>
      </w:r>
      <w:r>
        <w:rPr>
          <w:rFonts w:hint="eastAsia" w:ascii="宋体" w:hAnsi="宋体" w:cs="宋体"/>
          <w:szCs w:val="21"/>
          <w:highlight w:val="none"/>
        </w:rPr>
        <w:t xml:space="preserve">0</w:t>
      </w:r>
      <w:r>
        <w:rPr>
          <w:rFonts w:hint="eastAsia" w:ascii="宋体" w:hAnsi="宋体" w:cs="宋体"/>
          <w:szCs w:val="21"/>
          <w:highlight w:val="none"/>
          <w:lang w:val="zh-CN"/>
        </w:rPr>
        <w:t xml:space="preserve">.2.</w:t>
      </w:r>
      <w:r>
        <w:rPr>
          <w:rFonts w:hint="eastAsia" w:ascii="宋体" w:hAnsi="宋体" w:cs="宋体"/>
          <w:szCs w:val="21"/>
          <w:highlight w:val="none"/>
          <w:lang w:val="en-US" w:eastAsia="zh-CN"/>
        </w:rPr>
        <w:t xml:space="preserve">9</w:t>
      </w:r>
      <w:r>
        <w:rPr>
          <w:rFonts w:hint="eastAsia" w:ascii="宋体" w:hAnsi="宋体" w:cs="宋体"/>
          <w:szCs w:val="21"/>
          <w:highlight w:val="none"/>
          <w:lang w:val="zh-CN"/>
        </w:rPr>
        <w:t xml:space="preserve"> 比较与评价。按照招标文件中规定的评标方法和标准，对资格性检查和符合性检查合格的投标文件进行商务和技术评估，综合比较与评价。</w:t>
      </w:r>
      <w:r/>
    </w:p>
    <w:p>
      <w:pPr>
        <w:ind w:firstLine="420"/>
        <w:spacing w:line="360" w:lineRule="auto"/>
        <w:widowControl/>
        <w:rPr>
          <w:rFonts w:ascii="宋体" w:hAnsi="宋体" w:cs="宋体"/>
          <w:b/>
          <w:bCs/>
          <w:szCs w:val="21"/>
          <w:highlight w:val="none"/>
          <w:lang w:val="zh-CN"/>
        </w:rPr>
      </w:pPr>
      <w:r>
        <w:rPr>
          <w:rFonts w:hint="eastAsia" w:ascii="宋体" w:hAnsi="宋体" w:cs="宋体"/>
          <w:b/>
          <w:bCs/>
          <w:szCs w:val="21"/>
          <w:highlight w:val="none"/>
          <w:lang w:val="zh-CN"/>
        </w:rPr>
        <w:t xml:space="preserve">2</w:t>
      </w:r>
      <w:r>
        <w:rPr>
          <w:rFonts w:hint="eastAsia" w:ascii="宋体" w:hAnsi="宋体" w:cs="宋体"/>
          <w:b/>
          <w:bCs/>
          <w:szCs w:val="21"/>
          <w:highlight w:val="none"/>
        </w:rPr>
        <w:t xml:space="preserve">0</w:t>
      </w:r>
      <w:r>
        <w:rPr>
          <w:rFonts w:hint="eastAsia" w:ascii="宋体" w:hAnsi="宋体" w:cs="宋体"/>
          <w:b/>
          <w:bCs/>
          <w:szCs w:val="21"/>
          <w:highlight w:val="none"/>
          <w:lang w:val="zh-CN"/>
        </w:rPr>
        <w:t xml:space="preserve">.3 评标方法和标准</w:t>
      </w:r>
      <w:r/>
    </w:p>
    <w:p>
      <w:pPr>
        <w:ind w:firstLine="420"/>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21.3.1 采用综合评分法。即在最大限度地满足招标文件实质性要求前提下，按照招标文件中规定的各项因素进行综合评审后，以评标总得分最高的供应商作为中标候选供应商或者中标供应商的评标方法。</w:t>
      </w:r>
      <w:r/>
    </w:p>
    <w:p>
      <w:pPr>
        <w:ind w:firstLine="420"/>
        <w:spacing w:line="360" w:lineRule="auto"/>
        <w:rPr>
          <w:rFonts w:ascii="宋体" w:hAnsi="宋体"/>
          <w:b/>
          <w:szCs w:val="21"/>
          <w:highlight w:val="none"/>
        </w:rPr>
      </w:pPr>
      <w:r>
        <w:rPr>
          <w:rFonts w:hint="eastAsia" w:ascii="宋体" w:hAnsi="宋体" w:cs="宋体"/>
          <w:b/>
          <w:bCs/>
          <w:szCs w:val="21"/>
          <w:highlight w:val="none"/>
          <w:lang w:val="zh-CN"/>
        </w:rPr>
        <w:t xml:space="preserve">2</w:t>
      </w:r>
      <w:r>
        <w:rPr>
          <w:rFonts w:hint="eastAsia" w:ascii="宋体" w:hAnsi="宋体" w:cs="宋体"/>
          <w:b/>
          <w:bCs/>
          <w:szCs w:val="21"/>
          <w:highlight w:val="none"/>
        </w:rPr>
        <w:t xml:space="preserve">0</w:t>
      </w:r>
      <w:r>
        <w:rPr>
          <w:rFonts w:hint="eastAsia" w:ascii="宋体" w:hAnsi="宋体" w:cs="宋体"/>
          <w:b/>
          <w:bCs/>
          <w:szCs w:val="21"/>
          <w:highlight w:val="none"/>
          <w:lang w:val="zh-CN"/>
        </w:rPr>
        <w:t xml:space="preserve">.3.</w:t>
      </w:r>
      <w:r>
        <w:rPr>
          <w:rFonts w:hint="eastAsia" w:ascii="宋体" w:hAnsi="宋体" w:cs="宋体"/>
          <w:b/>
          <w:bCs/>
          <w:szCs w:val="21"/>
          <w:highlight w:val="none"/>
        </w:rPr>
        <w:t xml:space="preserve">2</w:t>
      </w:r>
      <w:r>
        <w:rPr>
          <w:rFonts w:hint="eastAsia" w:ascii="宋体" w:hAnsi="宋体"/>
          <w:b/>
          <w:szCs w:val="21"/>
          <w:highlight w:val="none"/>
        </w:rPr>
        <w:t xml:space="preserve">评分标准详见文件第三章。</w:t>
      </w:r>
      <w:r/>
    </w:p>
    <w:p>
      <w:pPr>
        <w:ind w:firstLine="420"/>
        <w:spacing w:line="360" w:lineRule="auto"/>
        <w:rPr>
          <w:rFonts w:ascii="宋体" w:hAnsi="宋体"/>
          <w:b/>
          <w:bCs/>
          <w:highlight w:val="none"/>
          <w:lang w:val="zh-CN"/>
        </w:rPr>
      </w:pPr>
      <w:r>
        <w:rPr>
          <w:rFonts w:hint="eastAsia" w:ascii="宋体" w:hAnsi="宋体"/>
          <w:b/>
          <w:bCs/>
          <w:highlight w:val="none"/>
          <w:lang w:val="zh-CN"/>
        </w:rPr>
        <w:t xml:space="preserve">22、确定中标供应商</w:t>
      </w:r>
      <w:r/>
    </w:p>
    <w:p>
      <w:pPr>
        <w:ind w:firstLine="420"/>
        <w:spacing w:line="360" w:lineRule="auto"/>
        <w:rPr>
          <w:rFonts w:ascii="宋体" w:hAnsi="宋体"/>
          <w:szCs w:val="21"/>
          <w:highlight w:val="none"/>
          <w:lang w:val="zh-CN"/>
        </w:rPr>
      </w:pPr>
      <w:r>
        <w:rPr>
          <w:rFonts w:ascii="宋体" w:hAnsi="宋体"/>
          <w:highlight w:val="none"/>
          <w:lang w:val="zh-CN"/>
        </w:rPr>
        <w:t xml:space="preserve">2</w:t>
      </w:r>
      <w:r>
        <w:rPr>
          <w:rFonts w:hint="eastAsia" w:ascii="宋体" w:hAnsi="宋体"/>
          <w:highlight w:val="none"/>
          <w:lang w:val="zh-CN"/>
        </w:rPr>
        <w:t xml:space="preserve">2.1 在综合比较与评价后</w:t>
      </w:r>
      <w:r>
        <w:rPr>
          <w:rFonts w:hint="eastAsia" w:ascii="宋体" w:hAnsi="宋体"/>
          <w:szCs w:val="21"/>
          <w:highlight w:val="none"/>
          <w:lang w:val="zh-CN"/>
        </w:rPr>
        <w:t xml:space="preserve">按照得分高低顺序对供应商进行排列。</w:t>
      </w:r>
      <w:r>
        <w:rPr>
          <w:rFonts w:hint="eastAsia" w:ascii="宋体" w:hAnsi="宋体"/>
          <w:szCs w:val="21"/>
          <w:highlight w:val="none"/>
        </w:rPr>
        <w:t xml:space="preserve">得分相同的，按投标报价由低到高顺序排列。得分且投标报价相同的，按</w:t>
      </w:r>
      <w:r>
        <w:rPr>
          <w:rFonts w:hint="eastAsia" w:ascii="宋体" w:hAnsi="宋体"/>
          <w:szCs w:val="21"/>
          <w:highlight w:val="none"/>
          <w:lang w:eastAsia="zh-CN"/>
        </w:rPr>
        <w:t xml:space="preserve">方案</w:t>
      </w:r>
      <w:r>
        <w:rPr>
          <w:rFonts w:hint="eastAsia" w:ascii="宋体" w:hAnsi="宋体"/>
          <w:szCs w:val="21"/>
          <w:highlight w:val="none"/>
        </w:rPr>
        <w:t xml:space="preserve">指标优劣顺序排列。</w:t>
      </w:r>
      <w:r/>
    </w:p>
    <w:p>
      <w:pPr>
        <w:ind w:firstLine="420"/>
        <w:spacing w:line="360" w:lineRule="auto"/>
        <w:shd w:val="clear" w:color="auto" w:fill="ffffff"/>
        <w:widowControl/>
        <w:rPr>
          <w:rFonts w:asciiTheme="minorEastAsia" w:hAnsiTheme="minorEastAsia" w:eastAsiaTheme="minorEastAsia"/>
          <w:szCs w:val="21"/>
          <w:highlight w:val="none"/>
        </w:rPr>
      </w:pPr>
      <w:r>
        <w:rPr>
          <w:rFonts w:hint="eastAsia" w:ascii="宋体" w:hAnsi="宋体"/>
          <w:szCs w:val="21"/>
          <w:highlight w:val="none"/>
          <w:lang w:val="zh-CN"/>
        </w:rPr>
        <w:t xml:space="preserve">22</w:t>
      </w:r>
      <w:r>
        <w:rPr>
          <w:rFonts w:ascii="宋体" w:hAnsi="宋体"/>
          <w:szCs w:val="21"/>
          <w:highlight w:val="none"/>
          <w:lang w:val="zh-CN"/>
        </w:rPr>
        <w:t xml:space="preserve">.</w:t>
      </w:r>
      <w:r>
        <w:rPr>
          <w:rFonts w:hint="eastAsia" w:ascii="宋体" w:hAnsi="宋体"/>
          <w:szCs w:val="21"/>
          <w:highlight w:val="none"/>
          <w:lang w:val="zh-CN"/>
        </w:rPr>
        <w:t xml:space="preserve">2 中标供应商确定后，将</w:t>
      </w:r>
      <w:r>
        <w:rPr>
          <w:rFonts w:hint="eastAsia"/>
          <w:highlight w:val="none"/>
        </w:rPr>
        <w:t xml:space="preserve">在财政部门指定的政府采购信息发布媒体上公告</w:t>
      </w:r>
      <w:r>
        <w:rPr>
          <w:rFonts w:hint="eastAsia" w:ascii="宋体" w:hAnsi="宋体"/>
          <w:szCs w:val="21"/>
          <w:highlight w:val="none"/>
          <w:lang w:val="zh-CN"/>
        </w:rPr>
        <w:t xml:space="preserve">，</w:t>
      </w:r>
      <w:r>
        <w:rPr>
          <w:rFonts w:hint="eastAsia" w:asciiTheme="minorEastAsia" w:hAnsiTheme="minorEastAsia" w:eastAsiaTheme="minorEastAsia"/>
          <w:szCs w:val="21"/>
          <w:highlight w:val="none"/>
        </w:rPr>
        <w:t xml:space="preserve">中标公告期为1个工作日，公告的同时向中标人发出中标通知书。</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2</w:t>
      </w:r>
      <w:r>
        <w:rPr>
          <w:rFonts w:ascii="宋体" w:hAnsi="宋体"/>
          <w:szCs w:val="21"/>
          <w:highlight w:val="none"/>
          <w:lang w:val="zh-CN"/>
        </w:rPr>
        <w:t xml:space="preserve">.</w:t>
      </w:r>
      <w:r>
        <w:rPr>
          <w:rFonts w:hint="eastAsia" w:ascii="宋体" w:hAnsi="宋体"/>
          <w:szCs w:val="21"/>
          <w:highlight w:val="none"/>
          <w:lang w:val="zh-CN"/>
        </w:rPr>
        <w:t xml:space="preserve">3 中标通知书对采购人和中标供应商具有同等法律效力。</w:t>
      </w:r>
      <w:r/>
    </w:p>
    <w:p>
      <w:pPr>
        <w:ind w:firstLine="420"/>
        <w:spacing w:line="360" w:lineRule="auto"/>
        <w:shd w:val="clear" w:color="auto" w:fill="ffffff"/>
        <w:widowControl/>
        <w:rPr>
          <w:rFonts w:asciiTheme="minorEastAsia" w:hAnsiTheme="minorEastAsia" w:eastAsiaTheme="minorEastAsia"/>
          <w:szCs w:val="21"/>
          <w:highlight w:val="none"/>
        </w:rPr>
      </w:pPr>
      <w:r>
        <w:rPr>
          <w:rFonts w:hint="eastAsia" w:ascii="宋体" w:hAnsi="宋体"/>
          <w:szCs w:val="21"/>
          <w:highlight w:val="none"/>
          <w:lang w:val="zh-CN"/>
        </w:rPr>
        <w:t xml:space="preserve">22.4 </w:t>
      </w:r>
      <w:r>
        <w:rPr>
          <w:rFonts w:hint="eastAsia" w:ascii="宋体" w:hAnsi="宋体"/>
          <w:highlight w:val="none"/>
        </w:rPr>
        <w:t xml:space="preserve">中标通知书发出后，</w:t>
      </w:r>
      <w:r>
        <w:rPr>
          <w:rFonts w:hint="eastAsia" w:asciiTheme="minorEastAsia" w:hAnsiTheme="minorEastAsia" w:eastAsiaTheme="minorEastAsia"/>
          <w:szCs w:val="21"/>
          <w:highlight w:val="none"/>
        </w:rPr>
        <w:t xml:space="preserve">采购人或中标人拒绝签订合同的，拒绝签订合同的一方应至少向另一方支付补偿金，以及为采购、投标所发生的有关费用和双方商定的其他补偿。</w:t>
      </w:r>
      <w:r/>
    </w:p>
    <w:p>
      <w:pPr>
        <w:ind w:firstLine="420"/>
        <w:spacing w:line="360" w:lineRule="auto"/>
        <w:shd w:val="clear" w:color="auto" w:fill="ffffff"/>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22.</w:t>
      </w:r>
      <w:r>
        <w:rPr>
          <w:rFonts w:asciiTheme="minorEastAsia" w:hAnsiTheme="minorEastAsia" w:eastAsiaTheme="minorEastAsia"/>
          <w:b/>
          <w:szCs w:val="21"/>
          <w:highlight w:val="none"/>
        </w:rPr>
        <w:t xml:space="preserve">5</w:t>
      </w:r>
      <w:r>
        <w:rPr>
          <w:rFonts w:hint="eastAsia" w:asciiTheme="minorEastAsia" w:hAnsiTheme="minorEastAsia" w:eastAsiaTheme="minorEastAsia"/>
          <w:b/>
          <w:szCs w:val="21"/>
          <w:highlight w:val="none"/>
        </w:rPr>
        <w:t xml:space="preserve"> 中标通知书发出后，中标人无正当理由不与采购人签订合同的，情节严重，由财政部门将其列入不良行为记录名单，在一至三年内禁止参加政府采购活动，并予以通报。</w:t>
      </w:r>
      <w:r/>
    </w:p>
    <w:p>
      <w:pPr>
        <w:ind w:firstLine="420"/>
        <w:spacing w:line="360" w:lineRule="auto"/>
        <w:tabs>
          <w:tab w:val="left" w:pos="1260" w:leader="none"/>
        </w:tabs>
        <w:rPr>
          <w:rFonts w:ascii="宋体" w:hAnsi="宋体"/>
          <w:highlight w:val="none"/>
        </w:rPr>
      </w:pPr>
      <w:r>
        <w:rPr>
          <w:rFonts w:hint="eastAsia" w:ascii="宋体" w:hAnsi="宋体"/>
          <w:highlight w:val="none"/>
        </w:rPr>
        <w:t xml:space="preserve">22</w:t>
      </w:r>
      <w:r>
        <w:rPr>
          <w:rFonts w:ascii="宋体" w:hAnsi="宋体"/>
          <w:highlight w:val="none"/>
        </w:rPr>
        <w:t xml:space="preserve">.</w:t>
      </w:r>
      <w:r>
        <w:rPr>
          <w:rFonts w:hint="eastAsia" w:ascii="宋体" w:hAnsi="宋体"/>
          <w:highlight w:val="none"/>
        </w:rPr>
        <w:t xml:space="preserve">5</w:t>
      </w:r>
      <w:r>
        <w:rPr>
          <w:rFonts w:hint="eastAsia" w:ascii="宋体" w:hAnsi="宋体"/>
          <w:szCs w:val="21"/>
          <w:highlight w:val="none"/>
          <w:lang w:val="zh-CN"/>
        </w:rPr>
        <w:t xml:space="preserve">招标代理和评标委员会</w:t>
      </w:r>
      <w:r>
        <w:rPr>
          <w:rFonts w:ascii="宋体" w:hAnsi="宋体"/>
          <w:highlight w:val="none"/>
        </w:rPr>
        <w:t xml:space="preserve">对未中标的供应商不作未中标原因的解释。</w:t>
      </w:r>
      <w:r/>
    </w:p>
    <w:p>
      <w:pPr>
        <w:ind w:firstLine="420"/>
        <w:spacing w:line="360" w:lineRule="auto"/>
        <w:rPr>
          <w:b/>
          <w:highlight w:val="none"/>
        </w:rPr>
      </w:pPr>
      <w:r>
        <w:rPr>
          <w:rFonts w:hint="eastAsia" w:ascii="宋体" w:hAnsi="宋体"/>
          <w:highlight w:val="none"/>
        </w:rPr>
        <w:t xml:space="preserve">22</w:t>
      </w:r>
      <w:r>
        <w:rPr>
          <w:rFonts w:ascii="宋体" w:hAnsi="宋体"/>
          <w:highlight w:val="none"/>
        </w:rPr>
        <w:t xml:space="preserve">.</w:t>
      </w:r>
      <w:r>
        <w:rPr>
          <w:rFonts w:hint="eastAsia" w:ascii="宋体" w:hAnsi="宋体"/>
          <w:highlight w:val="none"/>
        </w:rPr>
        <w:t xml:space="preserve">6</w:t>
      </w:r>
      <w:r>
        <w:rPr>
          <w:rFonts w:ascii="宋体" w:hAnsi="宋体"/>
          <w:highlight w:val="none"/>
        </w:rPr>
        <w:t xml:space="preserve"> 所有投标文件都将作为档案保存，不论中标与否，</w:t>
      </w:r>
      <w:r>
        <w:rPr>
          <w:rFonts w:hint="eastAsia" w:ascii="宋体" w:hAnsi="宋体"/>
          <w:szCs w:val="21"/>
          <w:highlight w:val="none"/>
          <w:lang w:val="zh-CN"/>
        </w:rPr>
        <w:t xml:space="preserve">招标代理</w:t>
      </w:r>
      <w:r>
        <w:rPr>
          <w:rFonts w:ascii="宋体" w:hAnsi="宋体"/>
          <w:highlight w:val="none"/>
        </w:rPr>
        <w:t xml:space="preserve">均不退回。</w:t>
      </w:r>
      <w:r/>
    </w:p>
    <w:p>
      <w:pPr>
        <w:ind w:firstLine="413"/>
        <w:spacing w:line="360" w:lineRule="auto"/>
        <w:rPr>
          <w:rFonts w:ascii="宋体" w:hAnsi="宋体"/>
          <w:b/>
          <w:szCs w:val="21"/>
          <w:highlight w:val="none"/>
        </w:rPr>
      </w:pPr>
      <w:r>
        <w:rPr>
          <w:rFonts w:hint="eastAsia" w:ascii="宋体" w:hAnsi="宋体"/>
          <w:b/>
          <w:szCs w:val="21"/>
          <w:highlight w:val="none"/>
          <w:lang w:val="zh-CN"/>
        </w:rPr>
        <w:t xml:space="preserve">23</w:t>
      </w:r>
      <w:r>
        <w:rPr>
          <w:rFonts w:hint="eastAsia" w:ascii="宋体" w:hAnsi="宋体"/>
          <w:b/>
          <w:bCs/>
          <w:szCs w:val="21"/>
          <w:highlight w:val="none"/>
          <w:lang w:val="zh-CN"/>
        </w:rPr>
        <w:t xml:space="preserve">、</w:t>
      </w:r>
      <w:r>
        <w:rPr>
          <w:rFonts w:ascii="宋体" w:hAnsi="宋体"/>
          <w:b/>
          <w:szCs w:val="21"/>
          <w:highlight w:val="none"/>
        </w:rPr>
        <w:t xml:space="preserve">编写评标报告</w:t>
      </w:r>
      <w:r/>
    </w:p>
    <w:p>
      <w:pPr>
        <w:ind w:firstLine="420"/>
        <w:spacing w:line="360" w:lineRule="auto"/>
        <w:rPr>
          <w:rFonts w:ascii="宋体" w:hAnsi="宋体"/>
          <w:szCs w:val="21"/>
          <w:highlight w:val="none"/>
        </w:rPr>
      </w:pPr>
      <w:r>
        <w:rPr>
          <w:rFonts w:hint="eastAsia" w:ascii="宋体" w:hAnsi="宋体"/>
          <w:szCs w:val="21"/>
          <w:highlight w:val="none"/>
        </w:rPr>
        <w:t xml:space="preserve">23.1 </w:t>
      </w:r>
      <w:r>
        <w:rPr>
          <w:rFonts w:ascii="宋体" w:hAnsi="宋体"/>
          <w:szCs w:val="21"/>
          <w:highlight w:val="none"/>
        </w:rPr>
        <w:t xml:space="preserve">评标委员会根据全体评标成员签字的原始评标记录和评标结果编写</w:t>
      </w:r>
      <w:r>
        <w:rPr>
          <w:rFonts w:hint="eastAsia" w:ascii="宋体" w:hAnsi="宋体"/>
          <w:szCs w:val="21"/>
          <w:highlight w:val="none"/>
        </w:rPr>
        <w:t xml:space="preserve">评标</w:t>
      </w:r>
      <w:r>
        <w:rPr>
          <w:rFonts w:ascii="宋体" w:hAnsi="宋体"/>
          <w:szCs w:val="21"/>
          <w:highlight w:val="none"/>
        </w:rPr>
        <w:t xml:space="preserve">报告</w:t>
      </w:r>
      <w:r>
        <w:rPr>
          <w:rFonts w:hint="eastAsia" w:ascii="宋体" w:hAnsi="宋体"/>
          <w:szCs w:val="21"/>
          <w:highlight w:val="none"/>
        </w:rPr>
        <w:t xml:space="preserve">。</w:t>
      </w:r>
      <w:r/>
    </w:p>
    <w:p>
      <w:pPr>
        <w:ind w:firstLine="420"/>
        <w:spacing w:line="360" w:lineRule="auto"/>
        <w:rPr>
          <w:rFonts w:ascii="宋体" w:hAnsi="宋体"/>
          <w:b/>
          <w:szCs w:val="21"/>
          <w:highlight w:val="none"/>
          <w:lang w:val="zh-CN"/>
        </w:rPr>
      </w:pPr>
      <w:r>
        <w:rPr>
          <w:rFonts w:hint="eastAsia" w:ascii="宋体" w:hAnsi="宋体"/>
          <w:b/>
          <w:szCs w:val="21"/>
          <w:highlight w:val="none"/>
          <w:lang w:val="zh-CN"/>
        </w:rPr>
        <w:t xml:space="preserve">24、评标过程的保密性</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24.1 招标代理将采取必要措施，保证评标在严格保密的情况下进行。</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24.2 任何单位和个人不得非法干预、影响评标办法的确定，以及评标过程和结果。</w:t>
      </w:r>
      <w:r/>
    </w:p>
    <w:p>
      <w:pPr>
        <w:ind w:firstLine="420"/>
        <w:spacing w:line="360" w:lineRule="auto"/>
        <w:rPr>
          <w:rFonts w:ascii="宋体" w:hAnsi="宋体"/>
          <w:b/>
          <w:szCs w:val="21"/>
          <w:highlight w:val="none"/>
        </w:rPr>
      </w:pPr>
      <w:r>
        <w:rPr>
          <w:rFonts w:hint="eastAsia" w:ascii="宋体" w:hAnsi="宋体"/>
          <w:szCs w:val="21"/>
          <w:highlight w:val="none"/>
          <w:lang w:val="zh-CN"/>
        </w:rPr>
        <w:t xml:space="preserve">24.3 凡是与审查、澄清、评</w:t>
      </w:r>
      <w:r>
        <w:rPr>
          <w:rFonts w:hint="eastAsia" w:ascii="宋体"/>
          <w:szCs w:val="21"/>
          <w:highlight w:val="none"/>
          <w:lang w:val="zh-CN"/>
        </w:rPr>
        <w:t xml:space="preserve">价和比较投标的有关资料等，均不向供应商及与评标无关的其他人员透露。</w:t>
      </w:r>
      <w:r/>
    </w:p>
    <w:p>
      <w:pPr>
        <w:ind w:firstLine="420"/>
        <w:spacing w:line="360" w:lineRule="auto"/>
        <w:rPr>
          <w:rFonts w:ascii="宋体" w:hAnsi="宋体"/>
          <w:b/>
          <w:bCs/>
          <w:szCs w:val="21"/>
          <w:highlight w:val="none"/>
          <w:lang w:val="zh-CN"/>
        </w:rPr>
        <w:outlineLvl w:val="0"/>
      </w:pPr>
      <w:r>
        <w:rPr>
          <w:rFonts w:hint="eastAsia" w:ascii="宋体" w:hAnsi="宋体"/>
          <w:b/>
          <w:bCs/>
          <w:szCs w:val="21"/>
          <w:highlight w:val="none"/>
          <w:lang w:val="zh-CN"/>
        </w:rPr>
        <w:t xml:space="preserve">五、签订合同</w:t>
      </w:r>
      <w:r/>
    </w:p>
    <w:p>
      <w:pPr>
        <w:ind w:firstLine="420"/>
        <w:spacing w:line="360" w:lineRule="auto"/>
        <w:rPr>
          <w:rFonts w:ascii="宋体" w:hAnsi="宋体"/>
          <w:b/>
          <w:bCs/>
          <w:szCs w:val="21"/>
          <w:highlight w:val="none"/>
          <w:lang w:val="zh-CN"/>
        </w:rPr>
      </w:pPr>
      <w:r>
        <w:rPr>
          <w:rFonts w:ascii="宋体" w:hAnsi="宋体"/>
          <w:b/>
          <w:bCs/>
          <w:szCs w:val="21"/>
          <w:highlight w:val="none"/>
          <w:lang w:val="zh-CN"/>
        </w:rPr>
        <w:t xml:space="preserve">2</w:t>
      </w:r>
      <w:r>
        <w:rPr>
          <w:rFonts w:hint="eastAsia" w:ascii="宋体" w:hAnsi="宋体"/>
          <w:b/>
          <w:bCs/>
          <w:szCs w:val="21"/>
          <w:highlight w:val="none"/>
          <w:lang w:val="zh-CN"/>
        </w:rPr>
        <w:t xml:space="preserve">5、签订合同</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5</w:t>
      </w:r>
      <w:r>
        <w:rPr>
          <w:rFonts w:ascii="宋体" w:hAnsi="宋体"/>
          <w:szCs w:val="21"/>
          <w:highlight w:val="none"/>
          <w:lang w:val="zh-CN"/>
        </w:rPr>
        <w:t xml:space="preserve">.1</w:t>
      </w:r>
      <w:r>
        <w:rPr>
          <w:rFonts w:hint="eastAsia" w:ascii="宋体" w:hAnsi="宋体"/>
          <w:szCs w:val="21"/>
          <w:highlight w:val="none"/>
          <w:lang w:val="zh-CN"/>
        </w:rPr>
        <w:t xml:space="preserve"> 中标供应商应当自中标通知书发出之日起三十日内，按照招标文件和中标供应商投标文件的约定与采购人签订采购合同，所签订的合同不得对招标文件和中标供应商投标文件作实质性修改。</w:t>
      </w:r>
      <w:r/>
    </w:p>
    <w:p>
      <w:pPr>
        <w:ind w:firstLine="420"/>
        <w:spacing w:line="360" w:lineRule="auto"/>
        <w:rPr>
          <w:rFonts w:ascii="宋体" w:hAnsi="宋体"/>
          <w:szCs w:val="21"/>
          <w:highlight w:val="none"/>
        </w:rPr>
      </w:pPr>
      <w:r>
        <w:rPr>
          <w:rFonts w:ascii="宋体" w:hAnsi="宋体"/>
          <w:szCs w:val="21"/>
          <w:highlight w:val="none"/>
          <w:lang w:val="zh-CN"/>
        </w:rPr>
        <w:t xml:space="preserve">2</w:t>
      </w:r>
      <w:r>
        <w:rPr>
          <w:rFonts w:hint="eastAsia" w:ascii="宋体" w:hAnsi="宋体"/>
          <w:szCs w:val="21"/>
          <w:highlight w:val="none"/>
          <w:lang w:val="zh-CN"/>
        </w:rPr>
        <w:t xml:space="preserve">5</w:t>
      </w:r>
      <w:r>
        <w:rPr>
          <w:rFonts w:ascii="宋体" w:hAnsi="宋体"/>
          <w:szCs w:val="21"/>
          <w:highlight w:val="none"/>
          <w:lang w:val="zh-CN"/>
        </w:rPr>
        <w:t xml:space="preserve">.2</w:t>
      </w:r>
      <w:r>
        <w:rPr>
          <w:rFonts w:hint="eastAsia" w:ascii="宋体" w:hAnsi="宋体"/>
          <w:szCs w:val="21"/>
          <w:highlight w:val="none"/>
        </w:rPr>
        <w:t xml:space="preserve">采购人不得向中标供应商提出任何不合理的要求作为签订合同的条件，不得与中标供应商私下订立背离合同实质性内容的协议。</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25.3中标供应商拒绝与采购人签订合同，或因不可抗力或者自身原因不能履行政府采购合同的，采购人可以按照评审报告推荐的中标候选人名单排序，确定下一候选人为中标供应商，也可以重新开展政府采购活动。</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25.4 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spacing w:line="360" w:lineRule="auto"/>
        <w:rPr>
          <w:rFonts w:ascii="宋体" w:hAnsi="宋体"/>
          <w:b/>
          <w:bCs/>
          <w:szCs w:val="21"/>
          <w:highlight w:val="none"/>
          <w:lang w:val="zh-CN"/>
        </w:rPr>
        <w:outlineLvl w:val="0"/>
      </w:pPr>
      <w:r>
        <w:rPr>
          <w:rFonts w:hint="eastAsia" w:ascii="宋体" w:hAnsi="宋体"/>
          <w:b/>
          <w:bCs/>
          <w:szCs w:val="21"/>
          <w:highlight w:val="none"/>
          <w:lang w:val="zh-CN"/>
        </w:rPr>
        <w:t xml:space="preserve">六、询问、质疑、投诉和诚实信用</w:t>
      </w:r>
      <w:r/>
    </w:p>
    <w:p>
      <w:pPr>
        <w:ind w:firstLine="420"/>
        <w:spacing w:line="360" w:lineRule="auto"/>
        <w:rPr>
          <w:rFonts w:ascii="宋体" w:hAnsi="宋体"/>
          <w:b/>
          <w:bCs/>
          <w:szCs w:val="21"/>
          <w:highlight w:val="none"/>
          <w:lang w:val="zh-CN"/>
        </w:rPr>
      </w:pPr>
      <w:r>
        <w:rPr>
          <w:rFonts w:ascii="宋体" w:hAnsi="宋体"/>
          <w:b/>
          <w:bCs/>
          <w:szCs w:val="21"/>
          <w:highlight w:val="none"/>
          <w:lang w:val="zh-CN"/>
        </w:rPr>
        <w:t xml:space="preserve">2</w:t>
      </w:r>
      <w:r>
        <w:rPr>
          <w:rFonts w:hint="eastAsia" w:ascii="宋体" w:hAnsi="宋体"/>
          <w:b/>
          <w:bCs/>
          <w:szCs w:val="21"/>
          <w:highlight w:val="none"/>
          <w:lang w:val="zh-CN"/>
        </w:rPr>
        <w:t xml:space="preserve">6、询问</w:t>
      </w:r>
      <w:r/>
    </w:p>
    <w:p>
      <w:pPr>
        <w:ind w:firstLine="420"/>
        <w:spacing w:line="360" w:lineRule="auto"/>
        <w:rPr>
          <w:rFonts w:ascii="宋体" w:hAnsi="宋体"/>
          <w:b/>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6</w:t>
      </w:r>
      <w:r>
        <w:rPr>
          <w:rFonts w:ascii="宋体" w:hAnsi="宋体"/>
          <w:szCs w:val="21"/>
          <w:highlight w:val="none"/>
          <w:lang w:val="zh-CN"/>
        </w:rPr>
        <w:t xml:space="preserve">.1</w:t>
      </w:r>
      <w:r>
        <w:rPr>
          <w:rFonts w:hint="eastAsia" w:ascii="宋体" w:hAnsi="宋体"/>
          <w:szCs w:val="21"/>
          <w:highlight w:val="none"/>
          <w:lang w:val="zh-CN"/>
        </w:rPr>
        <w:t xml:space="preserve"> 供应商对招标活动事项有疑问的，可以向招标代理或采购人提出询问，招标代理或采购人将在两个工作日内作出答复，但答复的内容不涉及商业秘密</w:t>
      </w:r>
      <w:r>
        <w:rPr>
          <w:rFonts w:hint="eastAsia" w:ascii="宋体" w:hAnsi="宋体"/>
          <w:b/>
          <w:szCs w:val="21"/>
          <w:highlight w:val="none"/>
          <w:lang w:val="zh-CN"/>
        </w:rPr>
        <w:t xml:space="preserve">。</w:t>
      </w:r>
      <w:r/>
    </w:p>
    <w:p>
      <w:pPr>
        <w:ind w:firstLine="420"/>
        <w:spacing w:line="360" w:lineRule="auto"/>
        <w:rPr>
          <w:rFonts w:ascii="宋体" w:hAnsi="宋体"/>
          <w:b/>
          <w:szCs w:val="21"/>
          <w:highlight w:val="none"/>
          <w:lang w:val="zh-CN"/>
        </w:rPr>
      </w:pPr>
      <w:r>
        <w:rPr>
          <w:rFonts w:hint="eastAsia" w:ascii="宋体" w:hAnsi="宋体"/>
          <w:b/>
          <w:szCs w:val="21"/>
          <w:highlight w:val="none"/>
          <w:lang w:val="zh-CN"/>
        </w:rPr>
        <w:t xml:space="preserve">27、质疑</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7</w:t>
      </w:r>
      <w:r>
        <w:rPr>
          <w:rFonts w:ascii="宋体" w:hAnsi="宋体"/>
          <w:szCs w:val="21"/>
          <w:highlight w:val="none"/>
          <w:lang w:val="zh-CN"/>
        </w:rPr>
        <w:t xml:space="preserve">.</w:t>
      </w:r>
      <w:r>
        <w:rPr>
          <w:rFonts w:hint="eastAsia" w:ascii="宋体" w:hAnsi="宋体"/>
          <w:szCs w:val="21"/>
          <w:highlight w:val="none"/>
          <w:lang w:val="zh-CN"/>
        </w:rPr>
        <w:t xml:space="preserve">1 供应商认为采购文件、采购过程和中标结果使自己的合法权益受到损害的，可以在知道或者应当知道其权益受到损害之日起七个工作日内，将质疑文件原件送达招标代理。</w:t>
      </w:r>
      <w:r/>
    </w:p>
    <w:p>
      <w:pPr>
        <w:ind w:firstLine="420"/>
        <w:spacing w:line="360" w:lineRule="auto"/>
        <w:rPr>
          <w:rFonts w:ascii="仿宋_GB2312" w:eastAsia="仿宋_GB2312" w:cs="Tahoma"/>
          <w:sz w:val="24"/>
          <w:highlight w:val="none"/>
        </w:rPr>
      </w:pPr>
      <w:r>
        <w:rPr>
          <w:rFonts w:hint="eastAsia" w:ascii="宋体" w:hAnsi="宋体"/>
          <w:szCs w:val="21"/>
          <w:highlight w:val="none"/>
          <w:lang w:val="zh-CN"/>
        </w:rPr>
        <w:t xml:space="preserve">27.2 质疑文件应包括以下主要内容，并</w:t>
      </w:r>
      <w:r>
        <w:rPr>
          <w:rFonts w:hint="eastAsia" w:ascii="宋体" w:hAnsi="宋体"/>
          <w:szCs w:val="21"/>
          <w:highlight w:val="none"/>
        </w:rPr>
        <w:t xml:space="preserve">按照</w:t>
      </w:r>
      <w:r>
        <w:rPr>
          <w:rFonts w:ascii="宋体" w:hAnsi="宋体"/>
          <w:szCs w:val="21"/>
          <w:highlight w:val="none"/>
        </w:rPr>
        <w:t xml:space="preserve">“</w:t>
      </w:r>
      <w:r>
        <w:rPr>
          <w:rFonts w:hint="eastAsia" w:ascii="宋体" w:hAnsi="宋体"/>
          <w:szCs w:val="21"/>
          <w:highlight w:val="none"/>
        </w:rPr>
        <w:t xml:space="preserve">谁主张、谁举证</w:t>
      </w:r>
      <w:r>
        <w:rPr>
          <w:rFonts w:ascii="宋体" w:hAnsi="宋体"/>
          <w:szCs w:val="21"/>
          <w:highlight w:val="none"/>
        </w:rPr>
        <w:t xml:space="preserve">”</w:t>
      </w:r>
      <w:r>
        <w:rPr>
          <w:rFonts w:hint="eastAsia" w:ascii="宋体" w:hAnsi="宋体"/>
          <w:szCs w:val="21"/>
          <w:highlight w:val="none"/>
        </w:rPr>
        <w:t xml:space="preserve">的原则，附上相关证明材料。否则，</w:t>
      </w:r>
      <w:r>
        <w:rPr>
          <w:rFonts w:hint="eastAsia" w:ascii="宋体" w:hAnsi="宋体"/>
          <w:szCs w:val="21"/>
          <w:highlight w:val="none"/>
          <w:lang w:val="zh-CN"/>
        </w:rPr>
        <w:t xml:space="preserve">招标代理</w:t>
      </w:r>
      <w:r>
        <w:rPr>
          <w:rFonts w:hint="eastAsia" w:ascii="宋体" w:hAnsi="宋体"/>
          <w:szCs w:val="21"/>
          <w:highlight w:val="none"/>
        </w:rPr>
        <w:t xml:space="preserve">或采购人不予受理：</w:t>
      </w:r>
      <w:r>
        <w:rPr>
          <w:rFonts w:hint="eastAsia" w:ascii="仿宋_GB2312" w:eastAsia="仿宋_GB2312" w:cs="Tahoma"/>
          <w:sz w:val="32"/>
          <w:szCs w:val="32"/>
          <w:highlight w:val="none"/>
        </w:rPr>
        <w:t xml:space="preserve">　　</w:t>
      </w:r>
      <w:r>
        <w:rPr>
          <w:rFonts w:hint="eastAsia" w:ascii="仿宋_GB2312" w:eastAsia="仿宋_GB2312" w:cs="Tahoma"/>
          <w:sz w:val="24"/>
          <w:highlight w:val="none"/>
        </w:rPr>
        <w:t xml:space="preserve">　　　　　</w:t>
      </w:r>
      <w:r/>
    </w:p>
    <w:p>
      <w:pPr>
        <w:ind w:left="420"/>
        <w:spacing w:line="360" w:lineRule="auto"/>
        <w:rPr>
          <w:rFonts w:ascii="宋体" w:hAnsi="宋体"/>
          <w:szCs w:val="21"/>
          <w:highlight w:val="none"/>
          <w:lang w:val="zh-CN"/>
        </w:rPr>
      </w:pPr>
      <w:r>
        <w:rPr>
          <w:rFonts w:hint="eastAsia" w:ascii="宋体" w:hAnsi="宋体"/>
          <w:szCs w:val="21"/>
          <w:highlight w:val="none"/>
        </w:rPr>
        <w:t xml:space="preserve">（1）质疑项目名称、项目编号、包号、招标公告发布时间、开标时间；</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（2）提起质疑的日期、具体的质疑事项及事实根据（具体条款）；</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（3）认为自己合法权益受到损害或可能受到损害的相关证据材料。质疑相关证明材料中如涉及到产品功能或技术指标的，应出具相关制造商的证明文件（友情提示：</w:t>
      </w:r>
      <w:r>
        <w:rPr>
          <w:rFonts w:hint="eastAsia"/>
          <w:highlight w:val="none"/>
        </w:rPr>
        <w:t xml:space="preserve">供应商全部产品线中没有满足技术需求要求的产品才可以对招标产品提出质疑，并提出</w:t>
      </w:r>
      <w:r>
        <w:rPr>
          <w:rFonts w:hint="eastAsia" w:ascii="宋体" w:hAnsi="宋体"/>
          <w:szCs w:val="21"/>
          <w:highlight w:val="none"/>
          <w:lang w:val="zh-CN"/>
        </w:rPr>
        <w:t xml:space="preserve">修改理由和修改建议）；</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（4）质疑供应商名称、地址、邮编、联系人、联系电话</w:t>
      </w:r>
      <w:r>
        <w:rPr>
          <w:rFonts w:hint="eastAsia" w:ascii="宋体" w:hAnsi="宋体"/>
          <w:szCs w:val="21"/>
          <w:highlight w:val="none"/>
        </w:rPr>
        <w:t xml:space="preserve">（包括座机、手机、传真号码等）</w:t>
      </w:r>
      <w:r>
        <w:rPr>
          <w:rFonts w:hint="eastAsia" w:ascii="宋体" w:hAnsi="宋体"/>
          <w:szCs w:val="21"/>
          <w:highlight w:val="none"/>
          <w:lang w:val="zh-CN"/>
        </w:rPr>
        <w:t xml:space="preserve">；</w:t>
      </w:r>
      <w:r/>
    </w:p>
    <w:p>
      <w:pPr>
        <w:ind w:firstLine="420"/>
        <w:spacing w:line="360" w:lineRule="auto"/>
        <w:rPr>
          <w:rFonts w:ascii="宋体"/>
          <w:szCs w:val="21"/>
          <w:highlight w:val="none"/>
          <w:lang w:val="zh-CN"/>
        </w:rPr>
      </w:pPr>
      <w:r>
        <w:rPr>
          <w:rFonts w:hint="eastAsia" w:ascii="宋体" w:hAnsi="宋体"/>
          <w:szCs w:val="21"/>
          <w:highlight w:val="none"/>
          <w:lang w:val="zh-CN"/>
        </w:rPr>
        <w:t xml:space="preserve">（5）</w:t>
      </w:r>
      <w:r>
        <w:rPr>
          <w:rFonts w:hint="eastAsia" w:ascii="宋体"/>
          <w:szCs w:val="21"/>
          <w:highlight w:val="none"/>
          <w:lang w:val="zh-CN"/>
        </w:rPr>
        <w:t xml:space="preserve">质疑文件应当署名，质疑人为自然人的，应当由本人签字并附有效身份证明；质疑人为法人或其他组织的，应当由法定代表人签字并加盖单位公章。</w:t>
      </w:r>
      <w:r/>
    </w:p>
    <w:p>
      <w:pPr>
        <w:ind w:firstLine="420"/>
        <w:spacing w:line="360" w:lineRule="auto"/>
        <w:rPr>
          <w:rFonts w:ascii="宋体" w:hAnsi="宋体"/>
          <w:szCs w:val="21"/>
          <w:highlight w:val="none"/>
        </w:rPr>
      </w:pPr>
      <w:r>
        <w:rPr>
          <w:rFonts w:hint="eastAsia" w:ascii="宋体"/>
          <w:szCs w:val="21"/>
          <w:highlight w:val="none"/>
          <w:lang w:val="zh-CN"/>
        </w:rPr>
        <w:t xml:space="preserve">（6）供应商委托代理质疑的，应当向被质疑人提交授权委托书，并载明委托代理的具体权限和事项。</w:t>
      </w:r>
      <w:r/>
    </w:p>
    <w:p>
      <w:pPr>
        <w:ind w:firstLine="420"/>
        <w:spacing w:line="360" w:lineRule="auto"/>
        <w:rPr>
          <w:highlight w:val="none"/>
        </w:rPr>
      </w:pPr>
      <w:r>
        <w:rPr>
          <w:rFonts w:hint="eastAsia" w:ascii="宋体" w:hAnsi="宋体"/>
          <w:szCs w:val="21"/>
          <w:highlight w:val="none"/>
          <w:lang w:val="zh-CN"/>
        </w:rPr>
        <w:t xml:space="preserve">27.3 </w:t>
      </w:r>
      <w:r>
        <w:rPr>
          <w:highlight w:val="none"/>
        </w:rPr>
        <w:t xml:space="preserve">质疑供应商是指直接参加本项目采购活动的供应商；对采购文件提出质疑的，应自收到采购文件之日或者采购文件公告期限届满之日起计算；对采购过程提出质疑的，自采购程序环节结束之日起计算；对中标结果提出质疑的，自中标</w:t>
      </w:r>
      <w:r>
        <w:rPr>
          <w:szCs w:val="21"/>
          <w:highlight w:val="none"/>
          <w:lang w:val="zh-CN"/>
        </w:rPr>
        <w:t xml:space="preserve">公告</w:t>
      </w:r>
      <w:r>
        <w:rPr>
          <w:rFonts w:ascii="宋体" w:hAnsi="宋体"/>
          <w:szCs w:val="21"/>
          <w:highlight w:val="none"/>
          <w:lang w:val="zh-CN"/>
        </w:rPr>
        <w:t xml:space="preserve">期限届满之日</w:t>
      </w:r>
      <w:r>
        <w:rPr>
          <w:szCs w:val="21"/>
          <w:highlight w:val="none"/>
          <w:lang w:val="zh-CN"/>
        </w:rPr>
        <w:t xml:space="preserve">起计算</w:t>
      </w:r>
      <w:r>
        <w:rPr>
          <w:highlight w:val="none"/>
        </w:rPr>
        <w:t xml:space="preserve">。</w:t>
      </w:r>
      <w:r/>
    </w:p>
    <w:p>
      <w:pPr>
        <w:ind w:firstLine="420"/>
        <w:spacing w:line="360" w:lineRule="auto"/>
        <w:rPr>
          <w:rFonts w:ascii="宋体" w:hAnsi="宋体"/>
          <w:szCs w:val="21"/>
          <w:highlight w:val="none"/>
          <w:lang w:val="zh-CN"/>
        </w:rPr>
      </w:pPr>
      <w:r>
        <w:rPr>
          <w:rFonts w:hint="eastAsia" w:ascii="宋体" w:hAnsi="宋体"/>
          <w:szCs w:val="21"/>
          <w:highlight w:val="none"/>
        </w:rPr>
        <w:t xml:space="preserve">27.4 </w:t>
      </w:r>
      <w:r>
        <w:rPr>
          <w:rFonts w:hint="eastAsia" w:ascii="宋体" w:hAnsi="宋体"/>
          <w:szCs w:val="21"/>
          <w:highlight w:val="none"/>
          <w:lang w:val="zh-CN"/>
        </w:rPr>
        <w:t xml:space="preserve">招标代理</w:t>
      </w:r>
      <w:r>
        <w:rPr>
          <w:rFonts w:hint="eastAsia" w:ascii="宋体" w:hAnsi="宋体"/>
          <w:szCs w:val="21"/>
          <w:highlight w:val="none"/>
        </w:rPr>
        <w:t xml:space="preserve">在收到供应商的书面质疑后将及时组织调查核实，在</w:t>
      </w:r>
      <w:r>
        <w:rPr>
          <w:rFonts w:hint="eastAsia" w:ascii="宋体" w:hAnsi="宋体"/>
          <w:b/>
          <w:bCs/>
          <w:szCs w:val="21"/>
          <w:highlight w:val="none"/>
          <w:lang w:val="zh-CN"/>
        </w:rPr>
        <w:t xml:space="preserve">七个工作日内</w:t>
      </w:r>
      <w:r>
        <w:rPr>
          <w:rFonts w:hint="eastAsia" w:ascii="宋体" w:hAnsi="宋体"/>
          <w:szCs w:val="21"/>
          <w:highlight w:val="none"/>
          <w:lang w:val="zh-CN"/>
        </w:rPr>
        <w:t xml:space="preserve">作出答复，并以书面或在网站公告形式通知质疑供应商和其他有关供应商，答复的内容不涉及商业秘密。招标代理</w:t>
      </w:r>
      <w:r>
        <w:rPr>
          <w:rFonts w:hint="eastAsia" w:ascii="宋体" w:hAnsi="宋体"/>
          <w:szCs w:val="21"/>
          <w:highlight w:val="none"/>
        </w:rPr>
        <w:t xml:space="preserve">遵循“谁</w:t>
      </w:r>
      <w:r>
        <w:rPr>
          <w:rFonts w:ascii="宋体" w:hAnsi="宋体"/>
          <w:szCs w:val="21"/>
          <w:highlight w:val="none"/>
        </w:rPr>
        <w:t xml:space="preserve">过错</w:t>
      </w:r>
      <w:r>
        <w:rPr>
          <w:rFonts w:hint="eastAsia" w:ascii="宋体" w:hAnsi="宋体"/>
          <w:szCs w:val="21"/>
          <w:highlight w:val="none"/>
        </w:rPr>
        <w:t xml:space="preserve">谁负担”的</w:t>
      </w:r>
      <w:r>
        <w:rPr>
          <w:rFonts w:ascii="宋体" w:hAnsi="宋体"/>
          <w:szCs w:val="21"/>
          <w:highlight w:val="none"/>
        </w:rPr>
        <w:t xml:space="preserve">原则</w:t>
      </w:r>
      <w:r>
        <w:rPr>
          <w:rFonts w:hint="eastAsia" w:ascii="宋体" w:hAnsi="宋体"/>
          <w:szCs w:val="21"/>
          <w:highlight w:val="none"/>
        </w:rPr>
        <w:t xml:space="preserve">，有过错的一方承担调查论证费用。</w:t>
      </w:r>
      <w:r/>
    </w:p>
    <w:p>
      <w:pPr>
        <w:ind w:firstLine="420"/>
        <w:spacing w:line="360" w:lineRule="auto"/>
        <w:rPr>
          <w:rFonts w:ascii="宋体" w:hAnsi="宋体"/>
          <w:szCs w:val="21"/>
          <w:highlight w:val="none"/>
          <w:lang w:val="zh-CN"/>
        </w:rPr>
      </w:pPr>
      <w:r>
        <w:rPr>
          <w:rFonts w:hint="eastAsia" w:ascii="宋体" w:hAnsi="宋体"/>
          <w:b/>
          <w:bCs/>
          <w:szCs w:val="21"/>
          <w:highlight w:val="none"/>
          <w:lang w:val="zh-CN"/>
        </w:rPr>
        <w:t xml:space="preserve">28、投诉</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8.1质疑供应商对招标代理的答复不满意，或招标代理未在规定的时间内作出答复的，可以在答复期满后</w:t>
      </w:r>
      <w:r>
        <w:rPr>
          <w:rFonts w:hint="eastAsia" w:ascii="宋体" w:hAnsi="宋体"/>
          <w:b/>
          <w:bCs/>
          <w:szCs w:val="21"/>
          <w:highlight w:val="none"/>
          <w:lang w:val="zh-CN"/>
        </w:rPr>
        <w:t xml:space="preserve">十五个工作日内</w:t>
      </w:r>
      <w:r>
        <w:rPr>
          <w:rFonts w:hint="eastAsia" w:ascii="宋体" w:hAnsi="宋体"/>
          <w:szCs w:val="21"/>
          <w:highlight w:val="none"/>
          <w:lang w:val="zh-CN"/>
        </w:rPr>
        <w:t xml:space="preserve">向采购项目同级财政部门投诉。</w:t>
      </w:r>
      <w:r/>
    </w:p>
    <w:p>
      <w:pPr>
        <w:ind w:firstLine="420"/>
        <w:spacing w:line="360" w:lineRule="auto"/>
        <w:rPr>
          <w:rFonts w:ascii="宋体" w:hAnsi="宋体"/>
          <w:b/>
          <w:bCs/>
          <w:szCs w:val="21"/>
          <w:highlight w:val="none"/>
          <w:lang w:val="zh-CN"/>
        </w:rPr>
      </w:pPr>
      <w:r>
        <w:rPr>
          <w:rFonts w:hint="eastAsia" w:ascii="宋体" w:hAnsi="宋体"/>
          <w:b/>
          <w:bCs/>
          <w:szCs w:val="21"/>
          <w:highlight w:val="none"/>
          <w:lang w:val="zh-CN"/>
        </w:rPr>
        <w:t xml:space="preserve">29、诚实信用</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29</w:t>
      </w:r>
      <w:r>
        <w:rPr>
          <w:rFonts w:ascii="宋体" w:hAnsi="宋体"/>
          <w:szCs w:val="21"/>
          <w:highlight w:val="none"/>
          <w:lang w:val="zh-CN"/>
        </w:rPr>
        <w:t xml:space="preserve">.1</w:t>
      </w:r>
      <w:r>
        <w:rPr>
          <w:rFonts w:hint="eastAsia" w:ascii="宋体" w:hAnsi="宋体"/>
          <w:szCs w:val="21"/>
          <w:highlight w:val="none"/>
          <w:lang w:val="zh-CN"/>
        </w:rPr>
        <w:t xml:space="preserve"> 供应商之间不得相互串通投标报价，不得妨碍其他供应商的公平竞争，不得损害采购人和其他供应商的合法权益。</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29.2 供应商不得以向招标代理工作人员、评标委员会成员行贿或者采取其他不正当手段谋取中标。经查实供应商有此行为的，</w:t>
      </w:r>
      <w:r>
        <w:rPr>
          <w:highlight w:val="none"/>
        </w:rPr>
        <w:t xml:space="preserve">政府采购管理部门将供应商列入不良行为记录名单，按照《政府采购法》有关规定处理。</w:t>
      </w:r>
      <w:r/>
    </w:p>
    <w:p>
      <w:pPr>
        <w:ind w:firstLine="420"/>
        <w:spacing w:line="360" w:lineRule="auto"/>
        <w:rPr>
          <w:rFonts w:ascii="宋体" w:hAnsi="宋体"/>
          <w:szCs w:val="21"/>
          <w:highlight w:val="none"/>
        </w:rPr>
      </w:pPr>
      <w:r>
        <w:rPr>
          <w:rFonts w:hint="eastAsia" w:ascii="宋体" w:hAnsi="宋体"/>
          <w:szCs w:val="21"/>
          <w:highlight w:val="none"/>
          <w:lang w:val="zh-CN"/>
        </w:rPr>
        <w:t xml:space="preserve">29.3 供应商不得虚假质疑和恶意质疑，并对质疑内容的真实性承担责任。</w:t>
      </w:r>
      <w:r>
        <w:rPr>
          <w:rFonts w:hint="eastAsia" w:ascii="宋体" w:hAnsi="宋体"/>
          <w:szCs w:val="21"/>
          <w:highlight w:val="none"/>
        </w:rPr>
        <w:t xml:space="preserve">供应商或者其他利害关系人通过捏造事实、伪造证明材料等方式提出异议或投诉，阻碍招投标活动正常进行的，属于严重不良行为，</w:t>
      </w:r>
      <w:r>
        <w:rPr>
          <w:rFonts w:hint="eastAsia" w:ascii="宋体" w:hAnsi="宋体"/>
          <w:szCs w:val="21"/>
          <w:highlight w:val="none"/>
          <w:lang w:val="zh-CN"/>
        </w:rPr>
        <w:t xml:space="preserve">招标代理</w:t>
      </w:r>
      <w:r>
        <w:rPr>
          <w:rFonts w:hint="eastAsia" w:ascii="宋体" w:hAnsi="宋体"/>
          <w:szCs w:val="21"/>
          <w:highlight w:val="none"/>
        </w:rPr>
        <w:t xml:space="preserve">将提请财政部门将其列入不良行为记录名单，并依法予以处罚。</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29.4 供应商不得虚假承诺，否则，按照提供虚假材料谋取中标成交处理。</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29.5 供应商应自觉遵守开标、评标纪律，扰乱开标评标现场秩序的，属于失信行为，根据《江苏省政府采购供应商监督管理暂行办法》，失信行为将被记入供应商诚信档案。</w:t>
      </w:r>
      <w:r/>
    </w:p>
    <w:p>
      <w:pPr>
        <w:jc w:val="center"/>
        <w:spacing w:line="360" w:lineRule="auto"/>
        <w:rPr>
          <w:rFonts w:ascii="黑体" w:eastAsia="黑体"/>
          <w:b/>
          <w:sz w:val="36"/>
          <w:szCs w:val="36"/>
          <w:highlight w:val="none"/>
        </w:rPr>
      </w:pPr>
      <w:r>
        <w:rPr>
          <w:rFonts w:ascii="宋体" w:hAnsi="宋体"/>
          <w:szCs w:val="21"/>
          <w:highlight w:val="none"/>
          <w:lang w:val="zh-CN"/>
        </w:rPr>
        <w:br w:type="page" w:clear="all"/>
      </w:r>
      <w:r>
        <w:rPr>
          <w:rFonts w:hint="eastAsia" w:ascii="黑体" w:eastAsia="黑体"/>
          <w:b/>
          <w:sz w:val="36"/>
          <w:szCs w:val="36"/>
          <w:highlight w:val="none"/>
        </w:rPr>
        <w:t xml:space="preserve">第三章</w:t>
      </w:r>
      <w:r>
        <w:rPr>
          <w:rFonts w:hint="eastAsia" w:ascii="黑体" w:eastAsia="黑体"/>
          <w:b/>
          <w:sz w:val="36"/>
          <w:szCs w:val="36"/>
          <w:highlight w:val="none"/>
          <w:lang w:val="en-US" w:eastAsia="zh-CN"/>
        </w:rPr>
        <w:t xml:space="preserve">  </w:t>
      </w:r>
      <w:r>
        <w:rPr>
          <w:rFonts w:hint="eastAsia" w:ascii="黑体" w:eastAsia="黑体"/>
          <w:b/>
          <w:sz w:val="36"/>
          <w:szCs w:val="36"/>
          <w:highlight w:val="none"/>
        </w:rPr>
        <w:t xml:space="preserve">评标标准</w:t>
      </w:r>
      <w:r/>
    </w:p>
    <w:p>
      <w:pPr>
        <w:ind w:firstLine="422"/>
        <w:jc w:val="left"/>
        <w:widowControl/>
        <w:rPr>
          <w:rFonts w:hAnsi="宋体"/>
          <w:b/>
          <w:highlight w:val="none"/>
        </w:rPr>
      </w:pPr>
      <w:r>
        <w:rPr>
          <w:rFonts w:hAnsi="宋体"/>
          <w:b/>
          <w:highlight w:val="none"/>
        </w:rPr>
      </w:r>
      <w:r/>
    </w:p>
    <w:tbl>
      <w:tblPr>
        <w:tblStyle w:val="862"/>
        <w:tblW w:w="10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408"/>
        <w:gridCol w:w="7099"/>
        <w:gridCol w:w="843"/>
      </w:tblGrid>
      <w:tr>
        <w:trPr>
          <w:jc w:val="center"/>
          <w:trHeight w:val="34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2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jc w:val="center"/>
              <w:spacing w:line="420" w:lineRule="auto"/>
              <w:rPr>
                <w:rFonts w:ascii="宋体" w:hAnsi="宋体" w:cs="宋体"/>
                <w:b/>
                <w:color w:val="auto"/>
                <w:szCs w:val="21"/>
                <w:highlight w:val="none"/>
              </w:rPr>
            </w:pPr>
            <w:r>
              <w:rPr>
                <w:rFonts w:hint="eastAsia" w:ascii="宋体" w:hAnsi="宋体" w:cs="宋体"/>
                <w:b/>
                <w:color w:val="auto"/>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7099" w:type="dxa"/>
            <w:vAlign w:val="center"/>
            <w:textDirection w:val="lrTb"/>
            <w:noWrap w:val="false"/>
          </w:tcPr>
          <w:p>
            <w:pPr>
              <w:jc w:val="center"/>
              <w:spacing w:line="420" w:lineRule="auto"/>
              <w:rPr>
                <w:rFonts w:ascii="宋体" w:hAnsi="宋体" w:cs="宋体"/>
                <w:b/>
                <w:color w:val="auto"/>
                <w:szCs w:val="21"/>
                <w:highlight w:val="none"/>
              </w:rPr>
            </w:pPr>
            <w:r>
              <w:rPr>
                <w:rFonts w:hint="eastAsia" w:ascii="宋体" w:hAnsi="宋体" w:cs="宋体"/>
                <w:b/>
                <w:color w:val="auto"/>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spacing w:line="420" w:lineRule="auto"/>
              <w:rPr>
                <w:rFonts w:ascii="宋体" w:hAnsi="宋体" w:cs="宋体"/>
                <w:b/>
                <w:color w:val="auto"/>
                <w:szCs w:val="21"/>
                <w:highlight w:val="none"/>
              </w:rPr>
            </w:pPr>
            <w:r>
              <w:rPr>
                <w:rFonts w:hint="eastAsia" w:ascii="宋体" w:hAnsi="宋体" w:cs="宋体"/>
                <w:b/>
                <w:color w:val="auto"/>
                <w:szCs w:val="21"/>
                <w:highlight w:val="none"/>
              </w:rPr>
              <w:t xml:space="preserve">分值</w:t>
            </w:r>
            <w:r/>
          </w:p>
        </w:tc>
      </w:tr>
      <w:tr>
        <w:trPr>
          <w:jc w:val="center"/>
          <w:trHeight w:val="124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价格</w:t>
            </w:r>
            <w:r/>
          </w:p>
          <w:p>
            <w:pPr>
              <w:jc w:val="center"/>
              <w:rPr>
                <w:rFonts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10</w:t>
            </w:r>
            <w:r>
              <w:rPr>
                <w:rFonts w:ascii="宋体" w:hAnsi="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099"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评标采用低价优先的方法，即满足招标采购文件要求且投标价格最低价的投标报价为评标基准价，其价格分为满分。其他投标人的价格分按照下列公式计算（小数点保留两位）：投标报价得分=(评标基准价／投标报价)×10。</w:t>
            </w:r>
            <w:r/>
          </w:p>
        </w:tc>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w:t>
            </w:r>
            <w:r/>
          </w:p>
        </w:tc>
      </w:tr>
      <w:tr>
        <w:trPr>
          <w:jc w:val="center"/>
          <w:trHeight w:val="1065"/>
        </w:trPr>
        <w:tc>
          <w:tcPr>
            <w:tcBorders>
              <w:top w:val="single" w:color="auto" w:sz="4" w:space="0"/>
              <w:left w:val="single" w:color="auto" w:sz="4" w:space="0"/>
              <w:right w:val="single" w:color="auto" w:sz="4" w:space="0"/>
            </w:tcBorders>
            <w:tcW w:w="709" w:type="dxa"/>
            <w:vAlign w:val="center"/>
            <w:vMerge w:val="restart"/>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Borders>
              <w:top w:val="single" w:color="auto" w:sz="4" w:space="0"/>
              <w:left w:val="single" w:color="auto" w:sz="4" w:space="0"/>
              <w:right w:val="single" w:color="auto" w:sz="4" w:space="0"/>
            </w:tcBorders>
            <w:tcW w:w="1408" w:type="dxa"/>
            <w:vAlign w:val="center"/>
            <w:vMerge w:val="restart"/>
            <w:textDirection w:val="lrTb"/>
            <w:noWrap w:val="false"/>
          </w:tcPr>
          <w:p>
            <w:pPr>
              <w:ind w:left="-108" w:right="-67"/>
              <w:jc w:val="center"/>
              <w:spacing w:line="274" w:lineRule="exact"/>
              <w:rPr>
                <w:rFonts w:ascii="宋体" w:hAnsi="宋体"/>
                <w:color w:val="auto"/>
                <w:szCs w:val="21"/>
                <w:highlight w:val="none"/>
              </w:rPr>
            </w:pPr>
            <w:r>
              <w:rPr>
                <w:rFonts w:hint="eastAsia" w:ascii="宋体" w:hAnsi="宋体" w:cs="宋体"/>
                <w:color w:val="auto"/>
                <w:szCs w:val="21"/>
                <w:highlight w:val="none"/>
                <w:lang w:bidi="ar"/>
              </w:rPr>
              <w:t xml:space="preserve">项目实施方案</w:t>
            </w:r>
            <w:r>
              <w:rPr>
                <w:rFonts w:hint="eastAsia" w:ascii="宋体" w:hAnsi="宋体"/>
                <w:color w:val="auto"/>
                <w:szCs w:val="21"/>
                <w:highlight w:val="none"/>
              </w:rPr>
              <w:t xml:space="preserve">（48分）</w:t>
            </w:r>
            <w:r/>
          </w:p>
        </w:tc>
        <w:tc>
          <w:tcPr>
            <w:tcBorders>
              <w:top w:val="single" w:color="auto" w:sz="4" w:space="0"/>
              <w:left w:val="single" w:color="auto" w:sz="4" w:space="0"/>
              <w:bottom w:val="single" w:color="auto" w:sz="4" w:space="0"/>
              <w:right w:val="single" w:color="auto" w:sz="4" w:space="0"/>
            </w:tcBorders>
            <w:tcW w:w="7099"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bookmarkStart w:id="1" w:name="OLE_LINK1"/>
            <w:r>
              <w:rPr>
                <w:rFonts w:hint="eastAsia" w:ascii="宋体" w:hAnsi="宋体" w:cs="宋体"/>
                <w:color w:val="auto"/>
                <w:szCs w:val="21"/>
                <w:highlight w:val="none"/>
                <w:lang w:bidi="ar"/>
              </w:rPr>
              <w:t xml:space="preserve">对项目理解和把握：</w:t>
            </w:r>
            <w:bookmarkEnd w:id="1"/>
            <w:r>
              <w:rPr>
                <w:rFonts w:hint="eastAsia" w:ascii="宋体" w:hAnsi="宋体" w:cs="宋体"/>
                <w:color w:val="auto"/>
                <w:szCs w:val="21"/>
                <w:highlight w:val="none"/>
                <w:lang w:bidi="ar"/>
              </w:rPr>
              <w:t xml:space="preserve">对项目有深刻理解及分析，技术思路清晰</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整体理解准确、认识全面得12分；整体理解较准确、认识较全面得9分；整体理解全面</w:t>
            </w:r>
            <w:r>
              <w:rPr>
                <w:rFonts w:hint="eastAsia" w:ascii="宋体" w:hAnsi="宋体" w:cs="宋体"/>
                <w:color w:val="auto"/>
                <w:szCs w:val="21"/>
                <w:highlight w:val="none"/>
                <w:lang w:eastAsia="zh-CN" w:bidi="ar"/>
              </w:rPr>
              <w:t xml:space="preserve">性</w:t>
            </w:r>
            <w:r>
              <w:rPr>
                <w:rFonts w:hint="eastAsia" w:ascii="宋体" w:hAnsi="宋体" w:cs="宋体"/>
                <w:color w:val="auto"/>
                <w:szCs w:val="21"/>
                <w:highlight w:val="none"/>
                <w:lang w:bidi="ar"/>
              </w:rPr>
              <w:t xml:space="preserve">、认识</w:t>
            </w:r>
            <w:r>
              <w:rPr>
                <w:rFonts w:hint="eastAsia" w:ascii="宋体" w:hAnsi="宋体" w:cs="宋体"/>
                <w:color w:val="auto"/>
                <w:szCs w:val="21"/>
                <w:highlight w:val="none"/>
                <w:lang w:eastAsia="zh-CN" w:bidi="ar"/>
              </w:rPr>
              <w:t xml:space="preserve">性一般得</w:t>
            </w:r>
            <w:r>
              <w:rPr>
                <w:rFonts w:hint="eastAsia" w:ascii="宋体" w:hAnsi="宋体" w:cs="宋体"/>
                <w:color w:val="auto"/>
                <w:szCs w:val="21"/>
                <w:highlight w:val="none"/>
                <w:lang w:val="en-US" w:eastAsia="zh-CN" w:bidi="ar"/>
              </w:rPr>
              <w:t xml:space="preserve">6分；</w:t>
            </w:r>
            <w:r>
              <w:rPr>
                <w:rFonts w:hint="eastAsia" w:ascii="宋体" w:hAnsi="宋体" w:cs="宋体"/>
                <w:color w:val="auto"/>
                <w:szCs w:val="21"/>
                <w:highlight w:val="none"/>
                <w:lang w:bidi="ar"/>
              </w:rPr>
              <w:t xml:space="preserve">整体理解不全面、认识欠缺的得</w:t>
            </w:r>
            <w:r>
              <w:rPr>
                <w:rFonts w:hint="eastAsia" w:ascii="宋体" w:hAnsi="宋体" w:cs="宋体"/>
                <w:color w:val="auto"/>
                <w:szCs w:val="21"/>
                <w:highlight w:val="none"/>
                <w:lang w:val="en-US" w:eastAsia="zh-CN" w:bidi="ar"/>
              </w:rPr>
              <w:t xml:space="preserve">3</w:t>
            </w:r>
            <w:r>
              <w:rPr>
                <w:rFonts w:hint="eastAsia" w:ascii="宋体" w:hAnsi="宋体" w:cs="宋体"/>
                <w:color w:val="auto"/>
                <w:szCs w:val="21"/>
                <w:highlight w:val="none"/>
                <w:lang w:bidi="ar"/>
              </w:rPr>
              <w:t xml:space="preserve">分；</w:t>
            </w:r>
            <w:r>
              <w:rPr>
                <w:rFonts w:hint="eastAsia" w:ascii="宋体" w:hAnsi="宋体" w:cs="宋体"/>
                <w:color w:val="auto"/>
                <w:szCs w:val="21"/>
                <w:highlight w:val="none"/>
                <w:lang w:eastAsia="zh-CN" w:bidi="ar"/>
              </w:rPr>
              <w:t xml:space="preserve">未</w:t>
            </w:r>
            <w:r>
              <w:rPr>
                <w:rFonts w:hint="eastAsia" w:ascii="宋体" w:hAnsi="宋体" w:cs="宋体"/>
                <w:color w:val="auto"/>
                <w:szCs w:val="21"/>
                <w:highlight w:val="none"/>
                <w:lang w:bidi="ar"/>
              </w:rPr>
              <w:t xml:space="preserve">提供不得分。</w:t>
            </w:r>
            <w:r/>
          </w:p>
        </w:tc>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spacing w:line="360" w:lineRule="auto"/>
              <w:rPr>
                <w:rFonts w:ascii="宋体" w:hAnsi="宋体" w:cs="黑体"/>
                <w:color w:val="auto"/>
                <w:szCs w:val="21"/>
                <w:highlight w:val="none"/>
              </w:rPr>
            </w:pPr>
            <w:r>
              <w:rPr>
                <w:rFonts w:hint="eastAsia" w:ascii="宋体" w:hAnsi="宋体" w:cs="黑体"/>
                <w:color w:val="auto"/>
                <w:szCs w:val="21"/>
                <w:highlight w:val="none"/>
              </w:rPr>
              <w:t xml:space="preserve">12</w:t>
            </w:r>
            <w:r/>
          </w:p>
        </w:tc>
      </w:tr>
      <w:tr>
        <w:trPr>
          <w:jc w:val="center"/>
          <w:trHeight w:val="874"/>
        </w:trPr>
        <w:tc>
          <w:tcPr>
            <w:tcBorders>
              <w:left w:val="single" w:color="auto" w:sz="4" w:space="0"/>
              <w:right w:val="single" w:color="auto" w:sz="4" w:space="0"/>
            </w:tcBorders>
            <w:tcW w:w="709" w:type="dxa"/>
            <w:vAlign w:val="center"/>
            <w:vMerge w:val="continue"/>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left w:val="single" w:color="auto" w:sz="4" w:space="0"/>
              <w:right w:val="single" w:color="auto" w:sz="4" w:space="0"/>
            </w:tcBorders>
            <w:tcW w:w="1408" w:type="dxa"/>
            <w:vAlign w:val="center"/>
            <w:vMerge w:val="continue"/>
            <w:textDirection w:val="lrTb"/>
            <w:noWrap w:val="false"/>
          </w:tcPr>
          <w:p>
            <w:pPr>
              <w:ind w:left="-108" w:right="-67"/>
              <w:jc w:val="center"/>
              <w:spacing w:line="274"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auto" w:sz="4" w:space="0"/>
              <w:left w:val="single" w:color="auto" w:sz="4" w:space="0"/>
              <w:bottom w:val="single" w:color="auto" w:sz="4" w:space="0"/>
              <w:right w:val="single" w:color="auto" w:sz="4" w:space="0"/>
            </w:tcBorders>
            <w:tcW w:w="7099" w:type="dxa"/>
            <w:vAlign w:val="center"/>
            <w:textDirection w:val="lrTb"/>
            <w:noWrap w:val="false"/>
          </w:tcPr>
          <w:p>
            <w:pP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2、工作思路和技术路线</w:t>
            </w:r>
            <w:bookmarkStart w:id="2" w:name="OLE_LINK2"/>
            <w:r>
              <w:rPr>
                <w:rFonts w:hint="eastAsia" w:ascii="宋体" w:hAnsi="宋体" w:cs="宋体"/>
                <w:color w:val="auto"/>
                <w:szCs w:val="21"/>
                <w:highlight w:val="none"/>
                <w:lang w:bidi="ar"/>
              </w:rPr>
              <w:t xml:space="preserve">：</w:t>
            </w:r>
            <w:bookmarkEnd w:id="2"/>
            <w:r>
              <w:rPr>
                <w:rFonts w:hint="eastAsia" w:ascii="宋体" w:hAnsi="宋体" w:cs="宋体"/>
                <w:color w:val="auto"/>
                <w:szCs w:val="21"/>
                <w:highlight w:val="none"/>
                <w:lang w:bidi="ar"/>
              </w:rPr>
              <w:t xml:space="preserve">工作思路和技术路线非常清晰，并且针对性强得12分；工作思路和技术路线较清晰，并且针对性</w:t>
            </w:r>
            <w:r>
              <w:rPr>
                <w:rFonts w:hint="eastAsia" w:ascii="宋体" w:hAnsi="宋体" w:cs="宋体"/>
                <w:color w:val="auto"/>
                <w:szCs w:val="21"/>
                <w:highlight w:val="none"/>
                <w:lang w:eastAsia="zh-CN" w:bidi="ar"/>
              </w:rPr>
              <w:t xml:space="preserve">较强</w:t>
            </w:r>
            <w:r>
              <w:rPr>
                <w:rFonts w:hint="eastAsia" w:ascii="宋体" w:hAnsi="宋体" w:cs="宋体"/>
                <w:color w:val="auto"/>
                <w:szCs w:val="21"/>
                <w:highlight w:val="none"/>
                <w:lang w:bidi="ar"/>
              </w:rPr>
              <w:t xml:space="preserve">得9分；工作思路和技术路线清晰</w:t>
            </w:r>
            <w:r>
              <w:rPr>
                <w:rFonts w:hint="eastAsia" w:ascii="宋体" w:hAnsi="宋体" w:cs="宋体"/>
                <w:color w:val="auto"/>
                <w:szCs w:val="21"/>
                <w:highlight w:val="none"/>
                <w:lang w:eastAsia="zh-CN" w:bidi="ar"/>
              </w:rPr>
              <w:t xml:space="preserve">度、</w:t>
            </w:r>
            <w:r>
              <w:rPr>
                <w:rFonts w:hint="eastAsia" w:ascii="宋体" w:hAnsi="宋体" w:cs="宋体"/>
                <w:color w:val="auto"/>
                <w:szCs w:val="21"/>
                <w:highlight w:val="none"/>
                <w:lang w:bidi="ar"/>
              </w:rPr>
              <w:t xml:space="preserve">针对性</w:t>
            </w:r>
            <w:r>
              <w:rPr>
                <w:rFonts w:hint="eastAsia" w:ascii="宋体" w:hAnsi="宋体" w:cs="宋体"/>
                <w:color w:val="auto"/>
                <w:szCs w:val="21"/>
                <w:highlight w:val="none"/>
                <w:lang w:eastAsia="zh-CN" w:bidi="ar"/>
              </w:rPr>
              <w:t xml:space="preserve">一般</w:t>
            </w:r>
            <w:r>
              <w:rPr>
                <w:rFonts w:hint="eastAsia" w:ascii="宋体" w:hAnsi="宋体" w:cs="宋体"/>
                <w:color w:val="auto"/>
                <w:szCs w:val="21"/>
                <w:highlight w:val="none"/>
                <w:lang w:bidi="ar"/>
              </w:rPr>
              <w:t xml:space="preserve">得6分；工作思路和技术路线不太清晰，并且缺乏针对性得</w:t>
            </w:r>
            <w:r>
              <w:rPr>
                <w:rFonts w:hint="eastAsia" w:ascii="宋体" w:hAnsi="宋体" w:cs="宋体"/>
                <w:color w:val="auto"/>
                <w:szCs w:val="21"/>
                <w:highlight w:val="none"/>
                <w:lang w:val="en-US" w:eastAsia="zh-CN" w:bidi="ar"/>
              </w:rPr>
              <w:t xml:space="preserve">3</w:t>
            </w:r>
            <w:r>
              <w:rPr>
                <w:rFonts w:hint="eastAsia" w:ascii="宋体" w:hAnsi="宋体" w:cs="宋体"/>
                <w:color w:val="auto"/>
                <w:szCs w:val="21"/>
                <w:highlight w:val="none"/>
                <w:lang w:bidi="ar"/>
              </w:rPr>
              <w:t xml:space="preserve">分；</w:t>
            </w:r>
            <w:r>
              <w:rPr>
                <w:rFonts w:hint="eastAsia" w:ascii="宋体" w:hAnsi="宋体" w:cs="宋体"/>
                <w:color w:val="auto"/>
                <w:szCs w:val="21"/>
                <w:highlight w:val="none"/>
                <w:lang w:eastAsia="zh-CN" w:bidi="ar"/>
              </w:rPr>
              <w:t xml:space="preserve">未</w:t>
            </w:r>
            <w:r>
              <w:rPr>
                <w:rFonts w:hint="eastAsia" w:ascii="宋体" w:hAnsi="宋体" w:cs="宋体"/>
                <w:color w:val="auto"/>
                <w:szCs w:val="21"/>
                <w:highlight w:val="none"/>
                <w:lang w:bidi="ar"/>
              </w:rPr>
              <w:t xml:space="preserve">提供不得分。</w:t>
            </w:r>
            <w:r/>
          </w:p>
        </w:tc>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spacing w:line="360" w:lineRule="auto"/>
              <w:rPr>
                <w:rFonts w:ascii="宋体" w:hAnsi="宋体" w:cs="黑体"/>
                <w:color w:val="auto"/>
                <w:szCs w:val="21"/>
                <w:highlight w:val="none"/>
              </w:rPr>
            </w:pPr>
            <w:r>
              <w:rPr>
                <w:rFonts w:hint="eastAsia" w:ascii="宋体" w:hAnsi="宋体" w:cs="黑体"/>
                <w:color w:val="auto"/>
                <w:szCs w:val="21"/>
                <w:highlight w:val="none"/>
              </w:rPr>
              <w:t xml:space="preserve">12</w:t>
            </w:r>
            <w:r/>
          </w:p>
        </w:tc>
      </w:tr>
      <w:tr>
        <w:trPr>
          <w:jc w:val="center"/>
          <w:trHeight w:val="960"/>
        </w:trPr>
        <w:tc>
          <w:tcPr>
            <w:tcBorders>
              <w:left w:val="single" w:color="auto" w:sz="4" w:space="0"/>
              <w:right w:val="single" w:color="auto" w:sz="4" w:space="0"/>
            </w:tcBorders>
            <w:tcW w:w="709" w:type="dxa"/>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auto" w:sz="4" w:space="0"/>
              <w:right w:val="single" w:color="auto" w:sz="4" w:space="0"/>
            </w:tcBorders>
            <w:tcW w:w="1408" w:type="dxa"/>
            <w:vAlign w:val="center"/>
            <w:vMerge w:val="continue"/>
            <w:textDirection w:val="lrTb"/>
            <w:noWrap w:val="false"/>
          </w:tcPr>
          <w:p>
            <w:pPr>
              <w:ind w:left="-108"/>
              <w:spacing w:line="274"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9"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3、工作方案构思：工作方案全面合理，重难点分析周密，指导性强得12分；工作方案较合理，重难点分析较周密，指导性</w:t>
            </w:r>
            <w:r>
              <w:rPr>
                <w:rFonts w:hint="eastAsia" w:ascii="宋体" w:hAnsi="宋体" w:cs="宋体"/>
                <w:color w:val="auto"/>
                <w:szCs w:val="21"/>
                <w:highlight w:val="none"/>
                <w:lang w:eastAsia="zh-CN" w:bidi="ar"/>
              </w:rPr>
              <w:t xml:space="preserve">较强</w:t>
            </w:r>
            <w:r>
              <w:rPr>
                <w:rFonts w:hint="eastAsia" w:ascii="宋体" w:hAnsi="宋体" w:cs="宋体"/>
                <w:color w:val="auto"/>
                <w:szCs w:val="21"/>
                <w:highlight w:val="none"/>
                <w:lang w:bidi="ar"/>
              </w:rPr>
              <w:t xml:space="preserve">得9分；工作方案</w:t>
            </w:r>
            <w:r>
              <w:rPr>
                <w:rFonts w:hint="eastAsia" w:ascii="宋体" w:hAnsi="宋体" w:cs="宋体"/>
                <w:color w:val="auto"/>
                <w:szCs w:val="21"/>
                <w:highlight w:val="none"/>
                <w:lang w:eastAsia="zh-CN" w:bidi="ar"/>
              </w:rPr>
              <w:t xml:space="preserve">全面合理性</w:t>
            </w:r>
            <w:r>
              <w:rPr>
                <w:rFonts w:hint="eastAsia" w:ascii="宋体" w:hAnsi="宋体" w:cs="宋体"/>
                <w:color w:val="auto"/>
                <w:szCs w:val="21"/>
                <w:highlight w:val="none"/>
                <w:lang w:bidi="ar"/>
              </w:rPr>
              <w:t xml:space="preserve">一般，重难点分析一般，指导性</w:t>
            </w:r>
            <w:r>
              <w:rPr>
                <w:rFonts w:hint="eastAsia" w:ascii="宋体" w:hAnsi="宋体" w:cs="宋体"/>
                <w:color w:val="auto"/>
                <w:szCs w:val="21"/>
                <w:highlight w:val="none"/>
                <w:lang w:eastAsia="zh-CN" w:bidi="ar"/>
              </w:rPr>
              <w:t xml:space="preserve">一般</w:t>
            </w:r>
            <w:r>
              <w:rPr>
                <w:rFonts w:hint="eastAsia" w:ascii="宋体" w:hAnsi="宋体" w:cs="宋体"/>
                <w:color w:val="auto"/>
                <w:szCs w:val="21"/>
                <w:highlight w:val="none"/>
                <w:lang w:bidi="ar"/>
              </w:rPr>
              <w:t xml:space="preserve">得6分；工作方案</w:t>
            </w:r>
            <w:r>
              <w:rPr>
                <w:rFonts w:hint="eastAsia" w:ascii="宋体" w:hAnsi="宋体" w:cs="宋体"/>
                <w:color w:val="auto"/>
                <w:szCs w:val="21"/>
                <w:highlight w:val="none"/>
                <w:lang w:eastAsia="zh-CN" w:bidi="ar"/>
              </w:rPr>
              <w:t xml:space="preserve">全面性，</w:t>
            </w:r>
            <w:r>
              <w:rPr>
                <w:rFonts w:hint="eastAsia" w:ascii="宋体" w:hAnsi="宋体" w:cs="宋体"/>
                <w:color w:val="auto"/>
                <w:szCs w:val="21"/>
                <w:highlight w:val="none"/>
                <w:lang w:bidi="ar"/>
              </w:rPr>
              <w:t xml:space="preserve">重难点分析</w:t>
            </w:r>
            <w:r>
              <w:rPr>
                <w:rFonts w:hint="eastAsia" w:ascii="宋体" w:hAnsi="宋体" w:cs="宋体"/>
                <w:color w:val="auto"/>
                <w:szCs w:val="21"/>
                <w:highlight w:val="none"/>
                <w:lang w:eastAsia="zh-CN" w:bidi="ar"/>
              </w:rPr>
              <w:t xml:space="preserve">及</w:t>
            </w:r>
            <w:r>
              <w:rPr>
                <w:rFonts w:hint="eastAsia" w:ascii="宋体" w:hAnsi="宋体" w:cs="宋体"/>
                <w:color w:val="auto"/>
                <w:szCs w:val="21"/>
                <w:highlight w:val="none"/>
                <w:lang w:bidi="ar"/>
              </w:rPr>
              <w:t xml:space="preserve">指导性</w:t>
            </w:r>
            <w:r>
              <w:rPr>
                <w:rFonts w:hint="eastAsia" w:ascii="宋体" w:hAnsi="宋体" w:cs="宋体"/>
                <w:color w:val="auto"/>
                <w:szCs w:val="21"/>
                <w:highlight w:val="none"/>
                <w:lang w:eastAsia="zh-CN" w:bidi="ar"/>
              </w:rPr>
              <w:t xml:space="preserve">欠缺</w:t>
            </w:r>
            <w:r>
              <w:rPr>
                <w:rFonts w:hint="eastAsia" w:ascii="宋体" w:hAnsi="宋体" w:cs="宋体"/>
                <w:color w:val="auto"/>
                <w:szCs w:val="21"/>
                <w:highlight w:val="none"/>
                <w:lang w:bidi="ar"/>
              </w:rPr>
              <w:t xml:space="preserve">得</w:t>
            </w:r>
            <w:r>
              <w:rPr>
                <w:rFonts w:hint="eastAsia" w:ascii="宋体" w:hAnsi="宋体" w:cs="宋体"/>
                <w:color w:val="auto"/>
                <w:szCs w:val="21"/>
                <w:highlight w:val="none"/>
                <w:lang w:val="en-US" w:eastAsia="zh-CN" w:bidi="ar"/>
              </w:rPr>
              <w:t xml:space="preserve">3</w:t>
            </w:r>
            <w:r>
              <w:rPr>
                <w:rFonts w:hint="eastAsia" w:ascii="宋体" w:hAnsi="宋体" w:cs="宋体"/>
                <w:color w:val="auto"/>
                <w:szCs w:val="21"/>
                <w:highlight w:val="none"/>
                <w:lang w:bidi="ar"/>
              </w:rPr>
              <w:t xml:space="preserve">分；</w:t>
            </w:r>
            <w:r>
              <w:rPr>
                <w:rFonts w:hint="eastAsia" w:ascii="宋体" w:hAnsi="宋体" w:cs="宋体"/>
                <w:color w:val="auto"/>
                <w:szCs w:val="21"/>
                <w:highlight w:val="none"/>
                <w:lang w:eastAsia="zh-CN" w:bidi="ar"/>
              </w:rPr>
              <w:t xml:space="preserve">未</w:t>
            </w:r>
            <w:r>
              <w:rPr>
                <w:rFonts w:hint="eastAsia" w:ascii="宋体" w:hAnsi="宋体" w:cs="宋体"/>
                <w:color w:val="auto"/>
                <w:szCs w:val="21"/>
                <w:highlight w:val="none"/>
                <w:lang w:bidi="ar"/>
              </w:rPr>
              <w:t xml:space="preserve">提供不得分。</w:t>
            </w:r>
            <w:r/>
          </w:p>
        </w:tc>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spacing w:line="360" w:lineRule="auto"/>
              <w:widowControl/>
              <w:rPr>
                <w:rFonts w:ascii="宋体" w:hAnsi="宋体" w:cs="黑体"/>
                <w:color w:val="auto"/>
                <w:szCs w:val="21"/>
                <w:highlight w:val="none"/>
              </w:rPr>
            </w:pPr>
            <w:r>
              <w:rPr>
                <w:rFonts w:hint="eastAsia" w:ascii="宋体" w:hAnsi="宋体" w:cs="黑体"/>
                <w:color w:val="auto"/>
                <w:szCs w:val="21"/>
                <w:highlight w:val="none"/>
              </w:rPr>
              <w:t xml:space="preserve">12</w:t>
            </w:r>
            <w:r/>
          </w:p>
        </w:tc>
      </w:tr>
      <w:tr>
        <w:trPr>
          <w:jc w:val="center"/>
          <w:trHeight w:val="1262"/>
        </w:trPr>
        <w:tc>
          <w:tcPr>
            <w:tcBorders>
              <w:left w:val="single" w:color="auto" w:sz="4" w:space="0"/>
              <w:right w:val="single" w:color="auto" w:sz="4" w:space="0"/>
            </w:tcBorders>
            <w:tcW w:w="709" w:type="dxa"/>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left w:val="single" w:color="auto" w:sz="4" w:space="0"/>
              <w:right w:val="single" w:color="auto" w:sz="4" w:space="0"/>
            </w:tcBorders>
            <w:tcW w:w="1408" w:type="dxa"/>
            <w:vAlign w:val="center"/>
            <w:vMerge w:val="continue"/>
            <w:textDirection w:val="lrTb"/>
            <w:noWrap w:val="false"/>
          </w:tcPr>
          <w:p>
            <w:pPr>
              <w:ind w:left="-108"/>
              <w:spacing w:line="274"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9" w:type="dxa"/>
            <w:vAlign w:val="center"/>
            <w:textDirection w:val="lrTb"/>
            <w:noWrap w:val="false"/>
          </w:tcPr>
          <w:p>
            <w:pPr>
              <w:widowControl/>
              <w:rPr>
                <w:rFonts w:ascii="宋体" w:hAnsi="宋体"/>
                <w:color w:val="auto"/>
                <w:szCs w:val="21"/>
                <w:highlight w:val="none"/>
              </w:rPr>
            </w:pPr>
            <w:r>
              <w:rPr>
                <w:rFonts w:hint="eastAsia" w:ascii="宋体" w:hAnsi="宋体" w:cs="宋体"/>
                <w:color w:val="auto"/>
                <w:szCs w:val="21"/>
                <w:highlight w:val="none"/>
                <w:lang w:bidi="ar"/>
              </w:rPr>
              <w:t xml:space="preserve">4、人员框架、工作计划和质量把控：人员框架完整、满足项目需求且</w:t>
            </w:r>
            <w:r>
              <w:rPr>
                <w:rFonts w:hint="eastAsia" w:ascii="宋体" w:hAnsi="宋体" w:cs="宋体"/>
                <w:color w:val="auto"/>
                <w:szCs w:val="21"/>
                <w:highlight w:val="none"/>
                <w:lang w:eastAsia="zh-CN" w:bidi="ar"/>
              </w:rPr>
              <w:t xml:space="preserve">非常</w:t>
            </w:r>
            <w:r>
              <w:rPr>
                <w:rFonts w:hint="eastAsia" w:ascii="宋体" w:hAnsi="宋体" w:cs="宋体"/>
                <w:color w:val="auto"/>
                <w:szCs w:val="21"/>
                <w:highlight w:val="none"/>
                <w:lang w:bidi="ar"/>
              </w:rPr>
              <w:t xml:space="preserve">好</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保障项目实施及组织安排合理，得12分</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人员框架较为完整、满足项目需求且</w:t>
            </w:r>
            <w:r>
              <w:rPr>
                <w:rFonts w:hint="eastAsia" w:ascii="宋体" w:hAnsi="宋体" w:cs="宋体"/>
                <w:color w:val="auto"/>
                <w:szCs w:val="21"/>
                <w:highlight w:val="none"/>
                <w:lang w:eastAsia="zh-CN" w:bidi="ar"/>
              </w:rPr>
              <w:t xml:space="preserve">较</w:t>
            </w:r>
            <w:r>
              <w:rPr>
                <w:rFonts w:hint="eastAsia" w:ascii="宋体" w:hAnsi="宋体" w:cs="宋体"/>
                <w:color w:val="auto"/>
                <w:szCs w:val="21"/>
                <w:highlight w:val="none"/>
                <w:lang w:bidi="ar"/>
              </w:rPr>
              <w:t xml:space="preserve">好</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保障项目实施及组织安排较为合理，得9分；人员框架完整</w:t>
            </w:r>
            <w:r>
              <w:rPr>
                <w:rFonts w:hint="eastAsia" w:ascii="宋体" w:hAnsi="宋体" w:cs="宋体"/>
                <w:color w:val="auto"/>
                <w:szCs w:val="21"/>
                <w:highlight w:val="none"/>
                <w:lang w:eastAsia="zh-CN" w:bidi="ar"/>
              </w:rPr>
              <w:t xml:space="preserve">性</w:t>
            </w:r>
            <w:r>
              <w:rPr>
                <w:rFonts w:hint="eastAsia" w:ascii="宋体" w:hAnsi="宋体" w:cs="宋体"/>
                <w:color w:val="auto"/>
                <w:szCs w:val="21"/>
                <w:highlight w:val="none"/>
                <w:lang w:bidi="ar"/>
              </w:rPr>
              <w:t xml:space="preserve">一般</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基本满足项目需求</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保障项目实施及组织安排合理</w:t>
            </w:r>
            <w:r>
              <w:rPr>
                <w:rFonts w:hint="eastAsia" w:ascii="宋体" w:hAnsi="宋体" w:cs="宋体"/>
                <w:color w:val="auto"/>
                <w:szCs w:val="21"/>
                <w:highlight w:val="none"/>
                <w:lang w:eastAsia="zh-CN" w:bidi="ar"/>
              </w:rPr>
              <w:t xml:space="preserve">性一般</w:t>
            </w:r>
            <w:r>
              <w:rPr>
                <w:rFonts w:hint="eastAsia" w:ascii="宋体" w:hAnsi="宋体" w:cs="宋体"/>
                <w:color w:val="auto"/>
                <w:szCs w:val="21"/>
                <w:highlight w:val="none"/>
                <w:lang w:bidi="ar"/>
              </w:rPr>
              <w:t xml:space="preserve">，得6分；人员框架完整</w:t>
            </w:r>
            <w:r>
              <w:rPr>
                <w:rFonts w:hint="eastAsia" w:ascii="宋体" w:hAnsi="宋体" w:cs="宋体"/>
                <w:color w:val="auto"/>
                <w:szCs w:val="21"/>
                <w:highlight w:val="none"/>
                <w:lang w:eastAsia="zh-CN" w:bidi="ar"/>
              </w:rPr>
              <w:t xml:space="preserve">性，对</w:t>
            </w:r>
            <w:r>
              <w:rPr>
                <w:rFonts w:hint="eastAsia" w:ascii="宋体" w:hAnsi="宋体" w:cs="宋体"/>
                <w:color w:val="auto"/>
                <w:szCs w:val="21"/>
                <w:highlight w:val="none"/>
                <w:lang w:bidi="ar"/>
              </w:rPr>
              <w:t xml:space="preserve">项目需求</w:t>
            </w:r>
            <w:r>
              <w:rPr>
                <w:rFonts w:hint="eastAsia" w:ascii="宋体" w:hAnsi="宋体" w:cs="宋体"/>
                <w:color w:val="auto"/>
                <w:szCs w:val="21"/>
                <w:highlight w:val="none"/>
                <w:lang w:eastAsia="zh-CN" w:bidi="ar"/>
              </w:rPr>
              <w:t xml:space="preserve">满足程度，</w:t>
            </w:r>
            <w:r>
              <w:rPr>
                <w:rFonts w:hint="eastAsia" w:ascii="宋体" w:hAnsi="宋体" w:cs="宋体"/>
                <w:color w:val="auto"/>
                <w:szCs w:val="21"/>
                <w:highlight w:val="none"/>
                <w:lang w:bidi="ar"/>
              </w:rPr>
              <w:t xml:space="preserve">保障项目实施及组织安排合理</w:t>
            </w:r>
            <w:r>
              <w:rPr>
                <w:rFonts w:hint="eastAsia" w:ascii="宋体" w:hAnsi="宋体" w:cs="宋体"/>
                <w:color w:val="auto"/>
                <w:szCs w:val="21"/>
                <w:highlight w:val="none"/>
                <w:lang w:eastAsia="zh-CN" w:bidi="ar"/>
              </w:rPr>
              <w:t xml:space="preserve">性欠缺</w:t>
            </w:r>
            <w:r>
              <w:rPr>
                <w:rFonts w:hint="eastAsia" w:ascii="宋体" w:hAnsi="宋体" w:cs="宋体"/>
                <w:color w:val="auto"/>
                <w:szCs w:val="21"/>
                <w:highlight w:val="none"/>
                <w:lang w:bidi="ar"/>
              </w:rPr>
              <w:t xml:space="preserve">，得</w:t>
            </w:r>
            <w:r>
              <w:rPr>
                <w:rFonts w:hint="eastAsia" w:ascii="宋体" w:hAnsi="宋体" w:cs="宋体"/>
                <w:color w:val="auto"/>
                <w:szCs w:val="21"/>
                <w:highlight w:val="none"/>
                <w:lang w:val="en-US" w:eastAsia="zh-CN" w:bidi="ar"/>
              </w:rPr>
              <w:t xml:space="preserve">3</w:t>
            </w:r>
            <w:r>
              <w:rPr>
                <w:rFonts w:hint="eastAsia" w:ascii="宋体" w:hAnsi="宋体" w:cs="宋体"/>
                <w:color w:val="auto"/>
                <w:szCs w:val="21"/>
                <w:highlight w:val="none"/>
                <w:lang w:bidi="ar"/>
              </w:rPr>
              <w:t xml:space="preserve">分</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未提供该项不得分。</w:t>
            </w:r>
            <w:r/>
          </w:p>
        </w:tc>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12</w:t>
            </w:r>
            <w:r/>
          </w:p>
        </w:tc>
      </w:tr>
      <w:tr>
        <w:trPr>
          <w:jc w:val="center"/>
          <w:trHeight w:val="576"/>
        </w:trPr>
        <w:tc>
          <w:tcPr>
            <w:tcBorders>
              <w:top w:val="single" w:color="auto" w:sz="4" w:space="0"/>
              <w:left w:val="single" w:color="auto" w:sz="4" w:space="0"/>
              <w:right w:val="single" w:color="auto" w:sz="4" w:space="0"/>
            </w:tcBorders>
            <w:tcW w:w="709" w:type="dxa"/>
            <w:vAlign w:val="center"/>
            <w:vMerge w:val="restart"/>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Borders>
              <w:top w:val="single" w:color="auto" w:sz="4" w:space="0"/>
              <w:left w:val="single" w:color="auto" w:sz="4" w:space="0"/>
              <w:right w:val="single" w:color="auto" w:sz="4" w:space="0"/>
            </w:tcBorders>
            <w:tcW w:w="1408" w:type="dxa"/>
            <w:vAlign w:val="center"/>
            <w:vMerge w:val="restart"/>
            <w:textDirection w:val="lrTb"/>
            <w:noWrap w:val="false"/>
          </w:tcPr>
          <w:p>
            <w:pPr>
              <w:ind w:left="-108" w:right="-67"/>
              <w:jc w:val="center"/>
              <w:spacing w:line="274" w:lineRule="exact"/>
              <w:rPr>
                <w:rFonts w:hint="eastAsia" w:ascii="宋体" w:hAnsi="宋体"/>
                <w:color w:val="auto"/>
                <w:szCs w:val="21"/>
                <w:highlight w:val="none"/>
              </w:rPr>
            </w:pPr>
            <w:r>
              <w:rPr>
                <w:rFonts w:hint="eastAsia" w:ascii="宋体" w:hAnsi="宋体"/>
                <w:color w:val="auto"/>
                <w:szCs w:val="21"/>
                <w:highlight w:val="none"/>
              </w:rPr>
              <w:t xml:space="preserve">项目组人员</w:t>
            </w:r>
            <w:r/>
          </w:p>
          <w:p>
            <w:pPr>
              <w:ind w:left="-108" w:right="-67"/>
              <w:jc w:val="center"/>
              <w:spacing w:line="274" w:lineRule="exact"/>
              <w:rPr>
                <w:rFonts w:ascii="宋体" w:hAnsi="宋体"/>
                <w:color w:val="auto"/>
                <w:szCs w:val="21"/>
                <w:highlight w:val="none"/>
              </w:rPr>
            </w:pPr>
            <w:r>
              <w:rPr>
                <w:rFonts w:hint="eastAsia" w:ascii="宋体" w:hAnsi="宋体"/>
                <w:color w:val="auto"/>
                <w:szCs w:val="21"/>
                <w:highlight w:val="none"/>
              </w:rPr>
              <w:t xml:space="preserve">配备(12分)</w:t>
            </w:r>
            <w:r/>
          </w:p>
        </w:tc>
        <w:tc>
          <w:tcPr>
            <w:tcBorders>
              <w:top w:val="single" w:color="auto" w:sz="4" w:space="0"/>
              <w:left w:val="single" w:color="auto" w:sz="4" w:space="0"/>
              <w:bottom w:val="single" w:color="auto" w:sz="4" w:space="0"/>
              <w:right w:val="single" w:color="auto" w:sz="4" w:space="0"/>
            </w:tcBorders>
            <w:tcW w:w="7099"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1、项目负责人具有正高级专业技术职称的得3分,具有高级专业技术职称得1分；具备注册城乡规划师证书得3分；其他不得分，本项最高得6分。</w:t>
            </w:r>
            <w:r/>
          </w:p>
          <w:p>
            <w:pPr>
              <w:jc w:val="left"/>
              <w:widowControl/>
              <w:rPr>
                <w:rFonts w:hint="eastAsia"/>
                <w:color w:val="auto"/>
                <w:highlight w:val="none"/>
              </w:rPr>
            </w:pPr>
            <w:r>
              <w:rPr>
                <w:rFonts w:hint="eastAsia" w:ascii="宋体" w:hAnsi="宋体" w:cs="宋体"/>
                <w:color w:val="auto"/>
                <w:szCs w:val="21"/>
                <w:highlight w:val="none"/>
                <w:lang w:bidi="ar"/>
              </w:rPr>
              <w:t xml:space="preserve">（提供投标截至时间前半年内任意一个月由社保部门出具的社保证明及相关证书扫描件加盖公章）。</w:t>
            </w:r>
            <w:r/>
          </w:p>
        </w:tc>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6</w:t>
            </w:r>
            <w:r/>
          </w:p>
        </w:tc>
      </w:tr>
      <w:tr>
        <w:trPr>
          <w:jc w:val="center"/>
          <w:trHeight w:val="576"/>
        </w:trPr>
        <w:tc>
          <w:tcPr>
            <w:tcBorders>
              <w:left w:val="single" w:color="auto" w:sz="4" w:space="0"/>
              <w:bottom w:val="single" w:color="auto" w:sz="4" w:space="0"/>
              <w:right w:val="single" w:color="auto" w:sz="4" w:space="0"/>
            </w:tcBorders>
            <w:tcW w:w="709" w:type="dxa"/>
            <w:vAlign w:val="center"/>
            <w:vMerge w:val="continue"/>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left w:val="single" w:color="auto" w:sz="4" w:space="0"/>
              <w:bottom w:val="single" w:color="auto" w:sz="4" w:space="0"/>
              <w:right w:val="single" w:color="auto" w:sz="4" w:space="0"/>
            </w:tcBorders>
            <w:tcW w:w="1408" w:type="dxa"/>
            <w:vAlign w:val="center"/>
            <w:vMerge w:val="continue"/>
            <w:textDirection w:val="lrTb"/>
            <w:noWrap w:val="false"/>
          </w:tcPr>
          <w:p>
            <w:pPr>
              <w:ind w:left="-108" w:right="-67"/>
              <w:jc w:val="center"/>
              <w:spacing w:line="274" w:lineRule="exact"/>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9" w:type="dxa"/>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2、项目团队中（项目负责人除外）具备注册城乡规划师、注册土木工程师(道路工程)、注册公用设备工程师(给水排水)、一级注册建筑师、一级注册</w:t>
            </w:r>
            <w:r>
              <w:rPr>
                <w:rFonts w:hint="eastAsia" w:ascii="宋体" w:hAnsi="宋体" w:cs="宋体"/>
                <w:color w:val="auto"/>
                <w:szCs w:val="21"/>
                <w:highlight w:val="none"/>
                <w:lang w:val="en-US" w:eastAsia="zh-CN" w:bidi="ar"/>
              </w:rPr>
              <w:t xml:space="preserve">结构工</w:t>
            </w:r>
            <w:r>
              <w:rPr>
                <w:rFonts w:hint="eastAsia" w:ascii="宋体" w:hAnsi="宋体" w:cs="宋体"/>
                <w:color w:val="auto"/>
                <w:szCs w:val="21"/>
                <w:highlight w:val="none"/>
                <w:lang w:bidi="ar"/>
              </w:rPr>
              <w:t xml:space="preserve">程师，</w:t>
            </w:r>
            <w:r>
              <w:rPr>
                <w:rFonts w:hint="eastAsia" w:ascii="宋体" w:hAnsi="宋体" w:cs="宋体"/>
                <w:color w:val="auto"/>
                <w:szCs w:val="21"/>
                <w:highlight w:val="none"/>
                <w:lang w:val="en-US" w:eastAsia="zh-CN" w:bidi="ar"/>
              </w:rPr>
              <w:t xml:space="preserve">注册电气工程师（供配电），</w:t>
            </w:r>
            <w:r>
              <w:rPr>
                <w:rFonts w:hint="eastAsia" w:ascii="宋体" w:hAnsi="宋体" w:cs="宋体"/>
                <w:color w:val="auto"/>
                <w:szCs w:val="21"/>
                <w:highlight w:val="none"/>
                <w:lang w:bidi="ar"/>
              </w:rPr>
              <w:t xml:space="preserve">每有一人得1分，每个专业类别最高得</w:t>
            </w:r>
            <w:r>
              <w:rPr>
                <w:rFonts w:hint="eastAsia" w:ascii="宋体" w:hAnsi="宋体" w:cs="宋体"/>
                <w:color w:val="auto"/>
                <w:szCs w:val="21"/>
                <w:highlight w:val="none"/>
                <w:lang w:val="en-US" w:eastAsia="zh-CN" w:bidi="ar"/>
              </w:rPr>
              <w:t xml:space="preserve">1</w:t>
            </w:r>
            <w:r>
              <w:rPr>
                <w:rFonts w:hint="eastAsia" w:ascii="宋体" w:hAnsi="宋体" w:cs="宋体"/>
                <w:color w:val="auto"/>
                <w:szCs w:val="21"/>
                <w:highlight w:val="none"/>
                <w:lang w:bidi="ar"/>
              </w:rPr>
              <w:t xml:space="preserve">分，本项最高得</w:t>
            </w:r>
            <w:r>
              <w:rPr>
                <w:rFonts w:ascii="宋体" w:hAnsi="宋体" w:cs="宋体"/>
                <w:color w:val="auto"/>
                <w:szCs w:val="21"/>
                <w:highlight w:val="none"/>
                <w:lang w:bidi="ar"/>
              </w:rPr>
              <w:t xml:space="preserve">6</w:t>
            </w:r>
            <w:r>
              <w:rPr>
                <w:rFonts w:hint="eastAsia" w:ascii="宋体" w:hAnsi="宋体" w:cs="宋体"/>
                <w:color w:val="auto"/>
                <w:szCs w:val="21"/>
                <w:highlight w:val="none"/>
                <w:lang w:bidi="ar"/>
              </w:rPr>
              <w:t xml:space="preserve">分（上述人员不可重复得分，并提供投标截至时间前半年内任意一个月由社保部门出具的</w:t>
            </w:r>
            <w:r>
              <w:rPr>
                <w:rFonts w:hint="eastAsia" w:ascii="宋体" w:hAnsi="宋体" w:cs="宋体"/>
                <w:color w:val="auto"/>
                <w:szCs w:val="21"/>
                <w:highlight w:val="none"/>
                <w:lang w:eastAsia="zh-CN" w:bidi="ar"/>
              </w:rPr>
              <w:t xml:space="preserve">供应商为其缴纳的</w:t>
            </w:r>
            <w:r>
              <w:rPr>
                <w:rFonts w:hint="eastAsia" w:ascii="宋体" w:hAnsi="宋体" w:cs="宋体"/>
                <w:color w:val="auto"/>
                <w:szCs w:val="21"/>
                <w:highlight w:val="none"/>
                <w:lang w:bidi="ar"/>
              </w:rPr>
              <w:t xml:space="preserve">社保证明及相关证书扫描件加盖公章）。</w:t>
            </w:r>
            <w:r/>
          </w:p>
        </w:tc>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r>
      <w:tr>
        <w:trPr>
          <w:jc w:val="center"/>
          <w:trHeight w:val="112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ind w:left="-108"/>
              <w:jc w:val="center"/>
              <w:spacing w:line="274" w:lineRule="exact"/>
              <w:rPr>
                <w:rFonts w:hint="eastAsia" w:ascii="宋体" w:hAnsi="宋体"/>
                <w:color w:val="auto"/>
                <w:szCs w:val="21"/>
                <w:highlight w:val="none"/>
              </w:rPr>
            </w:pPr>
            <w:r>
              <w:rPr>
                <w:rFonts w:hint="eastAsia" w:ascii="宋体" w:hAnsi="宋体"/>
                <w:color w:val="auto"/>
                <w:szCs w:val="21"/>
                <w:highlight w:val="none"/>
              </w:rPr>
              <w:t xml:space="preserve">类似业绩</w:t>
            </w:r>
            <w:r/>
          </w:p>
          <w:p>
            <w:pPr>
              <w:ind w:left="-108"/>
              <w:jc w:val="center"/>
              <w:spacing w:line="274" w:lineRule="exact"/>
              <w:rPr>
                <w:rFonts w:ascii="宋体" w:hAnsi="宋体"/>
                <w:color w:val="auto"/>
                <w:szCs w:val="21"/>
                <w:highlight w:val="none"/>
              </w:rPr>
            </w:pPr>
            <w:r>
              <w:rPr>
                <w:rFonts w:hint="eastAsia" w:ascii="宋体" w:hAnsi="宋体"/>
                <w:color w:val="auto"/>
                <w:szCs w:val="21"/>
                <w:highlight w:val="none"/>
              </w:rPr>
              <w:t xml:space="preserve">（12分）</w:t>
            </w:r>
            <w:r/>
          </w:p>
        </w:tc>
        <w:tc>
          <w:tcPr>
            <w:tcBorders>
              <w:top w:val="single" w:color="auto" w:sz="4" w:space="0"/>
              <w:left w:val="single" w:color="auto" w:sz="4" w:space="0"/>
              <w:bottom w:val="single" w:color="auto" w:sz="4" w:space="0"/>
              <w:right w:val="single" w:color="auto" w:sz="4" w:space="0"/>
            </w:tcBorders>
            <w:tcW w:w="7099" w:type="dxa"/>
            <w:vAlign w:val="center"/>
            <w:textDirection w:val="lrTb"/>
            <w:noWrap w:val="false"/>
          </w:tcPr>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lang w:eastAsia="zh-CN" w:bidi="ar"/>
              </w:rPr>
              <w:t xml:space="preserve">供应商</w:t>
            </w:r>
            <w:r>
              <w:rPr>
                <w:rFonts w:hint="eastAsia" w:ascii="宋体" w:hAnsi="宋体" w:cs="宋体"/>
                <w:color w:val="auto"/>
                <w:szCs w:val="21"/>
                <w:highlight w:val="none"/>
                <w:lang w:bidi="ar"/>
              </w:rPr>
              <w:t xml:space="preserve">自2021年3月1日（含）以来承担过</w:t>
            </w:r>
            <w:r>
              <w:rPr>
                <w:rFonts w:hint="eastAsia" w:ascii="宋体" w:hAnsi="宋体" w:cs="宋体"/>
                <w:color w:val="auto"/>
                <w:szCs w:val="21"/>
                <w:highlight w:val="none"/>
                <w:lang w:val="en-US" w:eastAsia="zh-CN" w:bidi="ar"/>
              </w:rPr>
              <w:t xml:space="preserve">控制性详细规划</w:t>
            </w:r>
            <w:r>
              <w:rPr>
                <w:rFonts w:hint="eastAsia" w:ascii="宋体" w:hAnsi="宋体" w:cs="宋体"/>
                <w:color w:val="auto"/>
                <w:szCs w:val="21"/>
                <w:highlight w:val="none"/>
                <w:lang w:bidi="ar"/>
              </w:rPr>
              <w:t xml:space="preserve">业绩的，每提供一项业绩得3分，满分12分（提委托合同扫描件加盖公章，</w:t>
            </w:r>
            <w:r>
              <w:rPr>
                <w:rFonts w:hint="eastAsia" w:ascii="宋体" w:hAnsi="宋体" w:cs="宋体"/>
                <w:color w:val="auto"/>
                <w:szCs w:val="21"/>
                <w:highlight w:val="none"/>
              </w:rPr>
              <w:t xml:space="preserve">合同内容须能反映出相关内容，否则不得分。</w:t>
            </w:r>
            <w:r>
              <w:rPr>
                <w:rFonts w:hint="eastAsia" w:ascii="宋体" w:hAnsi="宋体" w:cs="宋体"/>
                <w:color w:val="auto"/>
                <w:szCs w:val="21"/>
                <w:highlight w:val="none"/>
                <w:lang w:bidi="ar"/>
              </w:rPr>
              <w:t xml:space="preserve">业绩时间以合同签订时间为准）。</w:t>
            </w:r>
            <w:r/>
          </w:p>
        </w:tc>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12</w:t>
            </w:r>
            <w:r/>
          </w:p>
        </w:tc>
      </w:tr>
      <w:tr>
        <w:trPr>
          <w:jc w:val="center"/>
          <w:trHeight w:val="57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ind w:left="-108"/>
              <w:jc w:val="center"/>
              <w:spacing w:line="274" w:lineRule="exact"/>
              <w:rPr>
                <w:rFonts w:hint="eastAsia" w:ascii="宋体" w:hAnsi="宋体"/>
                <w:color w:val="auto"/>
                <w:szCs w:val="21"/>
                <w:highlight w:val="none"/>
              </w:rPr>
            </w:pPr>
            <w:r>
              <w:rPr>
                <w:rFonts w:hint="eastAsia" w:ascii="宋体" w:hAnsi="宋体"/>
                <w:color w:val="auto"/>
                <w:szCs w:val="21"/>
                <w:highlight w:val="none"/>
              </w:rPr>
              <w:t xml:space="preserve">企业荣誉</w:t>
            </w:r>
            <w:r/>
          </w:p>
          <w:p>
            <w:pPr>
              <w:ind w:left="-108"/>
              <w:jc w:val="center"/>
              <w:spacing w:line="274" w:lineRule="exact"/>
              <w:rPr>
                <w:rFonts w:ascii="宋体" w:hAnsi="宋体"/>
                <w:color w:val="auto"/>
                <w:szCs w:val="21"/>
                <w:highlight w:val="none"/>
              </w:rPr>
            </w:pPr>
            <w:r>
              <w:rPr>
                <w:rFonts w:hint="eastAsia" w:ascii="宋体" w:hAnsi="宋体"/>
                <w:color w:val="auto"/>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7099" w:type="dxa"/>
            <w:vAlign w:val="center"/>
            <w:textDirection w:val="lrTb"/>
            <w:noWrap w:val="false"/>
          </w:tcPr>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2021年3月1日(含)以来，</w:t>
            </w:r>
            <w:r>
              <w:rPr>
                <w:rFonts w:hint="eastAsia" w:ascii="宋体" w:hAnsi="宋体" w:cs="宋体"/>
                <w:color w:val="auto"/>
                <w:szCs w:val="21"/>
                <w:highlight w:val="none"/>
                <w:lang w:eastAsia="zh-CN" w:bidi="ar"/>
              </w:rPr>
              <w:t xml:space="preserve">投标人</w:t>
            </w:r>
            <w:r>
              <w:rPr>
                <w:rFonts w:hint="eastAsia" w:ascii="宋体" w:hAnsi="宋体" w:cs="宋体"/>
                <w:color w:val="auto"/>
                <w:szCs w:val="21"/>
                <w:highlight w:val="none"/>
                <w:lang w:bidi="ar"/>
              </w:rPr>
              <w:t xml:space="preserve">承担的规划类项目获得省级及以上行业主管部门颁发奖项的，每个得2分，市级行政主管部门颁发奖项的，每个得1分，本项最高得10分。(提供获奖证书扫描件件加盖公章，时间以获奖证书时间为准)。</w:t>
            </w:r>
            <w:r/>
          </w:p>
        </w:tc>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w:t>
            </w:r>
            <w:r/>
          </w:p>
        </w:tc>
      </w:tr>
      <w:tr>
        <w:trPr>
          <w:jc w:val="center"/>
          <w:trHeight w:val="40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ind w:left="-108"/>
              <w:jc w:val="center"/>
              <w:spacing w:line="274"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服务承诺</w:t>
            </w:r>
            <w:r/>
          </w:p>
          <w:p>
            <w:pPr>
              <w:ind w:left="-108"/>
              <w:jc w:val="center"/>
              <w:spacing w:line="274" w:lineRule="exact"/>
              <w:rPr>
                <w:rFonts w:hint="eastAsia" w:ascii="宋体" w:hAnsi="宋体"/>
                <w:color w:val="auto"/>
                <w:szCs w:val="21"/>
                <w:highlight w:val="none"/>
              </w:rPr>
            </w:pPr>
            <w:r>
              <w:rPr>
                <w:rFonts w:hint="eastAsia" w:ascii="宋体" w:hAnsi="宋体" w:cs="宋体"/>
                <w:color w:val="auto"/>
                <w:szCs w:val="21"/>
                <w:highlight w:val="none"/>
                <w:lang w:bidi="ar"/>
              </w:rPr>
              <w:t xml:space="preserve">（8分）</w:t>
            </w:r>
            <w:r/>
          </w:p>
        </w:tc>
        <w:tc>
          <w:tcPr>
            <w:tcBorders>
              <w:top w:val="single" w:color="auto" w:sz="4" w:space="0"/>
              <w:left w:val="single" w:color="auto" w:sz="4" w:space="0"/>
              <w:bottom w:val="single" w:color="auto" w:sz="4" w:space="0"/>
              <w:right w:val="single" w:color="auto" w:sz="4" w:space="0"/>
            </w:tcBorders>
            <w:tcW w:w="7099" w:type="dxa"/>
            <w:vAlign w:val="center"/>
            <w:textDirection w:val="lrTb"/>
            <w:noWrap w:val="false"/>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供应商承诺在宁工作时间不少于3个月；规划编制过程中，至少汇报4次（不含专家论证、征求部门意见），汇报均要求项目负责人到场；配合汇报并明确参会人员，项目后期修改和部门衔接等工作，得8分。</w:t>
            </w:r>
            <w:r/>
          </w:p>
          <w:p>
            <w:pPr>
              <w:spacing w:line="32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（提供承诺书原件扫描件，未提供不得分）</w:t>
            </w:r>
            <w:r/>
          </w:p>
        </w:tc>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8</w:t>
            </w:r>
            <w:r/>
          </w:p>
        </w:tc>
      </w:tr>
      <w:tr>
        <w:trPr>
          <w:jc w:val="center"/>
          <w:trHeight w:val="576"/>
        </w:trPr>
        <w:tc>
          <w:tcPr>
            <w:gridSpan w:val="3"/>
            <w:tcBorders>
              <w:top w:val="single" w:color="auto" w:sz="4" w:space="0"/>
              <w:left w:val="single" w:color="auto" w:sz="4" w:space="0"/>
              <w:bottom w:val="single" w:color="auto" w:sz="4" w:space="0"/>
              <w:right w:val="single" w:color="auto" w:sz="4" w:space="0"/>
            </w:tcBorders>
            <w:tcW w:w="9216" w:type="dxa"/>
            <w:vAlign w:val="center"/>
            <w:textDirection w:val="lrTb"/>
            <w:noWrap w:val="false"/>
          </w:tcPr>
          <w:p>
            <w:pPr>
              <w:jc w:val="center"/>
              <w:spacing w:line="320" w:lineRule="exact"/>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eastAsia="zh-CN" w:bidi="ar"/>
              </w:rPr>
              <w:t xml:space="preserve">合计</w:t>
            </w:r>
            <w:r/>
          </w:p>
        </w:tc>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100</w:t>
            </w:r>
            <w:r/>
          </w:p>
        </w:tc>
      </w:tr>
    </w:tbl>
    <w:p>
      <w:pPr>
        <w:ind w:firstLine="315"/>
        <w:spacing w:line="360" w:lineRule="auto"/>
        <w:widowControl/>
        <w:rPr>
          <w:rFonts w:hint="eastAsia" w:ascii="宋体" w:hAnsi="宋体"/>
          <w:color w:val="000000"/>
          <w:szCs w:val="21"/>
          <w:highlight w:val="none"/>
          <w:lang w:val="zh-CN"/>
        </w:rPr>
      </w:pPr>
      <w:r>
        <w:rPr>
          <w:rFonts w:hint="eastAsia" w:ascii="宋体" w:hAnsi="宋体"/>
          <w:color w:val="000000"/>
          <w:szCs w:val="21"/>
          <w:highlight w:val="none"/>
          <w:lang w:val="zh-CN"/>
        </w:rPr>
      </w:r>
      <w:r/>
    </w:p>
    <w:p>
      <w:pPr>
        <w:ind w:firstLine="422"/>
        <w:jc w:val="left"/>
        <w:widowControl/>
        <w:rPr>
          <w:rFonts w:hAnsi="宋体"/>
          <w:b/>
          <w:highlight w:val="none"/>
        </w:rPr>
      </w:pPr>
      <w:r>
        <w:rPr>
          <w:rFonts w:hint="eastAsia" w:hAnsi="宋体"/>
          <w:b/>
          <w:highlight w:val="none"/>
        </w:rPr>
        <w:t xml:space="preserve">说明：</w:t>
      </w:r>
      <w:r/>
    </w:p>
    <w:p>
      <w:pPr>
        <w:ind w:firstLine="420"/>
        <w:spacing w:line="360" w:lineRule="auto"/>
        <w:rPr>
          <w:rFonts w:ascii="宋体" w:cs="宋体"/>
          <w:szCs w:val="21"/>
          <w:highlight w:val="none"/>
        </w:rPr>
      </w:pPr>
      <w:r>
        <w:rPr>
          <w:rFonts w:ascii="宋体" w:cs="宋体"/>
          <w:szCs w:val="21"/>
          <w:highlight w:val="none"/>
        </w:rPr>
        <w:t xml:space="preserve">1</w:t>
      </w:r>
      <w:r>
        <w:rPr>
          <w:rFonts w:hint="eastAsia" w:ascii="宋体" w:cs="宋体"/>
          <w:szCs w:val="21"/>
          <w:highlight w:val="none"/>
        </w:rPr>
        <w:t xml:space="preserve">.对小微企业生产的产品给予投标价的10%价格扣除，用扣除后的价格参与评审。</w:t>
      </w:r>
      <w:r/>
    </w:p>
    <w:p>
      <w:pPr>
        <w:ind w:firstLine="420"/>
        <w:spacing w:line="360" w:lineRule="auto"/>
        <w:rPr>
          <w:rFonts w:ascii="宋体" w:cs="宋体"/>
          <w:szCs w:val="21"/>
          <w:highlight w:val="none"/>
        </w:rPr>
      </w:pPr>
      <w:r>
        <w:rPr>
          <w:rFonts w:ascii="宋体" w:cs="宋体"/>
          <w:szCs w:val="21"/>
          <w:highlight w:val="none"/>
        </w:rPr>
        <w:t xml:space="preserve">2</w:t>
      </w:r>
      <w:r>
        <w:rPr>
          <w:rFonts w:hint="eastAsia" w:ascii="宋体" w:cs="宋体"/>
          <w:szCs w:val="21"/>
          <w:highlight w:val="none"/>
        </w:rPr>
        <w:t xml:space="preserve">.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享受10%价格扣除，用扣除后的价格参与评审。</w:t>
      </w:r>
      <w:r/>
    </w:p>
    <w:p>
      <w:pPr>
        <w:ind w:firstLine="420"/>
        <w:spacing w:line="360" w:lineRule="auto"/>
        <w:rPr>
          <w:rFonts w:ascii="宋体" w:cs="宋体"/>
          <w:szCs w:val="21"/>
          <w:highlight w:val="none"/>
        </w:rPr>
      </w:pPr>
      <w:r>
        <w:rPr>
          <w:rFonts w:hint="eastAsia" w:ascii="宋体" w:cs="宋体"/>
          <w:szCs w:val="21"/>
          <w:highlight w:val="none"/>
        </w:rPr>
        <w:t xml:space="preserve">3.小企业（含小型、微型企业）应当同时符合以下条件：</w:t>
      </w:r>
      <w:r/>
    </w:p>
    <w:p>
      <w:pPr>
        <w:ind w:firstLine="420"/>
        <w:spacing w:line="360" w:lineRule="auto"/>
        <w:rPr>
          <w:rFonts w:ascii="宋体" w:cs="宋体"/>
          <w:szCs w:val="21"/>
          <w:highlight w:val="none"/>
        </w:rPr>
      </w:pPr>
      <w:r>
        <w:rPr>
          <w:rFonts w:hint="eastAsia" w:ascii="宋体" w:cs="宋体"/>
          <w:szCs w:val="21"/>
          <w:highlight w:val="none"/>
        </w:rPr>
        <w:t xml:space="preserve">3.1供应商为小企业，且符合中小企业划分标准；企业标准请参照《关于印发中小企业划型标准规定的通知》（工信部联企业[2011]300号）文件。</w:t>
      </w:r>
      <w:r/>
    </w:p>
    <w:p>
      <w:pPr>
        <w:ind w:firstLine="420"/>
        <w:spacing w:line="360" w:lineRule="auto"/>
        <w:rPr>
          <w:rFonts w:ascii="宋体" w:cs="宋体"/>
          <w:szCs w:val="21"/>
          <w:highlight w:val="none"/>
        </w:rPr>
      </w:pPr>
      <w:r>
        <w:rPr>
          <w:rFonts w:hint="eastAsia" w:ascii="宋体" w:cs="宋体"/>
          <w:szCs w:val="21"/>
          <w:highlight w:val="none"/>
        </w:rPr>
        <w:t xml:space="preserve">3.2提供本企业制造的货物、承担的工程或者服务，或者提供其他小企业制造的货物。如果提供的货物为大中型企业注册商标的货物，视同大中型企业。</w:t>
      </w:r>
      <w:r/>
    </w:p>
    <w:p>
      <w:pPr>
        <w:ind w:firstLine="420"/>
        <w:spacing w:line="360" w:lineRule="auto"/>
        <w:rPr>
          <w:rFonts w:ascii="宋体" w:cs="宋体"/>
          <w:szCs w:val="21"/>
          <w:highlight w:val="none"/>
        </w:rPr>
      </w:pPr>
      <w:r>
        <w:rPr>
          <w:rFonts w:hint="eastAsia" w:ascii="宋体" w:cs="宋体"/>
          <w:szCs w:val="21"/>
          <w:highlight w:val="none"/>
        </w:rPr>
        <w:t xml:space="preserve">3.3小微企业，认定材料须提供《中小企业声明函》。</w:t>
      </w:r>
      <w:r/>
    </w:p>
    <w:p>
      <w:pPr>
        <w:ind w:firstLine="420"/>
        <w:spacing w:line="360" w:lineRule="auto"/>
        <w:rPr>
          <w:rFonts w:ascii="宋体" w:cs="宋体"/>
          <w:szCs w:val="21"/>
          <w:highlight w:val="none"/>
        </w:rPr>
      </w:pPr>
      <w:r>
        <w:rPr>
          <w:rFonts w:hint="eastAsia" w:ascii="宋体" w:cs="宋体"/>
          <w:szCs w:val="21"/>
          <w:highlight w:val="none"/>
        </w:rPr>
        <w:t xml:space="preserve">3.4价格扣除比例或者价格分加分比例对小型企业和微型企业同等对待，不作区分。</w:t>
      </w:r>
      <w:r/>
    </w:p>
    <w:p>
      <w:pPr>
        <w:ind w:firstLine="420"/>
        <w:spacing w:line="360" w:lineRule="auto"/>
        <w:rPr>
          <w:rFonts w:ascii="宋体" w:cs="宋体"/>
          <w:szCs w:val="21"/>
          <w:highlight w:val="none"/>
        </w:rPr>
      </w:pPr>
      <w:r>
        <w:rPr>
          <w:rFonts w:hint="eastAsia" w:ascii="宋体" w:cs="宋体"/>
          <w:szCs w:val="21"/>
          <w:highlight w:val="none"/>
        </w:rPr>
        <w:t xml:space="preserve">4.监狱和戒毒企业的价格扣除 </w:t>
      </w:r>
      <w:r/>
    </w:p>
    <w:p>
      <w:pPr>
        <w:ind w:firstLine="420"/>
        <w:spacing w:line="360" w:lineRule="auto"/>
        <w:rPr>
          <w:rFonts w:ascii="宋体" w:cs="宋体"/>
          <w:szCs w:val="21"/>
          <w:highlight w:val="none"/>
        </w:rPr>
      </w:pPr>
      <w:r>
        <w:rPr>
          <w:rFonts w:hint="eastAsia" w:ascii="宋体" w:cs="宋体"/>
          <w:szCs w:val="21"/>
          <w:highlight w:val="none"/>
        </w:rPr>
        <w:t xml:space="preserve">4.1. 本项目对监狱和戒毒企业（简称监狱企业），给予等同于小微企业的价格扣除，用扣除后的价格参与评审。 </w:t>
      </w:r>
      <w:r/>
    </w:p>
    <w:p>
      <w:pPr>
        <w:ind w:firstLine="420"/>
        <w:spacing w:line="360" w:lineRule="auto"/>
        <w:rPr>
          <w:rFonts w:ascii="宋体" w:cs="宋体"/>
          <w:szCs w:val="21"/>
          <w:highlight w:val="none"/>
        </w:rPr>
      </w:pPr>
      <w:r>
        <w:rPr>
          <w:rFonts w:hint="eastAsia" w:ascii="宋体" w:cs="宋体"/>
          <w:szCs w:val="21"/>
          <w:highlight w:val="none"/>
        </w:rPr>
        <w:t xml:space="preserve">4.2. 监狱企业需提供由省级以上监狱管理局、戒毒管理局（含新疆生产建设兵团）出具的属于监狱企业的证明文件。 </w:t>
      </w:r>
      <w:r/>
    </w:p>
    <w:p>
      <w:pPr>
        <w:ind w:firstLine="420"/>
        <w:spacing w:line="360" w:lineRule="auto"/>
        <w:rPr>
          <w:rFonts w:ascii="宋体" w:cs="宋体"/>
          <w:szCs w:val="21"/>
          <w:highlight w:val="none"/>
        </w:rPr>
      </w:pPr>
      <w:r>
        <w:rPr>
          <w:rFonts w:hint="eastAsia" w:ascii="宋体" w:cs="宋体"/>
          <w:szCs w:val="21"/>
          <w:highlight w:val="none"/>
        </w:rPr>
        <w:t xml:space="preserve">4.3. 监狱企业标准请参照《关于政府采购支持监狱企业发展有关问题的通知》（财库[2014]68号）。 </w:t>
      </w:r>
      <w:r/>
    </w:p>
    <w:p>
      <w:pPr>
        <w:ind w:firstLine="420"/>
        <w:spacing w:line="360" w:lineRule="auto"/>
        <w:rPr>
          <w:rFonts w:ascii="宋体" w:cs="宋体"/>
          <w:szCs w:val="21"/>
          <w:highlight w:val="none"/>
        </w:rPr>
      </w:pPr>
      <w:r>
        <w:rPr>
          <w:rFonts w:hint="eastAsia" w:ascii="宋体" w:cs="宋体"/>
          <w:szCs w:val="21"/>
          <w:highlight w:val="none"/>
        </w:rPr>
        <w:t xml:space="preserve">5.残疾人福利性单位的价格扣除 </w:t>
      </w:r>
      <w:r/>
    </w:p>
    <w:p>
      <w:pPr>
        <w:ind w:firstLine="420"/>
        <w:spacing w:line="360" w:lineRule="auto"/>
        <w:rPr>
          <w:rFonts w:ascii="宋体" w:cs="宋体"/>
          <w:szCs w:val="21"/>
          <w:highlight w:val="none"/>
        </w:rPr>
      </w:pPr>
      <w:r>
        <w:rPr>
          <w:rFonts w:hint="eastAsia" w:ascii="宋体" w:cs="宋体"/>
          <w:szCs w:val="21"/>
          <w:highlight w:val="none"/>
        </w:rPr>
        <w:t xml:space="preserve">5.1. 本项目对残疾人福利性单位，给予等同于小微企业的价格扣除，用扣除后的价格参与评审。  </w:t>
      </w:r>
      <w:r/>
    </w:p>
    <w:p>
      <w:pPr>
        <w:ind w:firstLine="420"/>
        <w:spacing w:line="360" w:lineRule="auto"/>
        <w:rPr>
          <w:rFonts w:ascii="宋体" w:cs="宋体"/>
          <w:szCs w:val="21"/>
          <w:highlight w:val="none"/>
        </w:rPr>
      </w:pPr>
      <w:r>
        <w:rPr>
          <w:rFonts w:hint="eastAsia" w:ascii="宋体" w:cs="宋体"/>
          <w:szCs w:val="21"/>
          <w:highlight w:val="none"/>
        </w:rPr>
        <w:t xml:space="preserve">5.2. 残疾人福利单位需按照采购文件的要求提供《残疾人福利性单位声明函》。 </w:t>
      </w:r>
      <w:r/>
    </w:p>
    <w:p>
      <w:pPr>
        <w:ind w:firstLine="420"/>
        <w:spacing w:line="360" w:lineRule="auto"/>
        <w:rPr>
          <w:rFonts w:ascii="宋体" w:cs="宋体"/>
          <w:szCs w:val="21"/>
          <w:highlight w:val="none"/>
        </w:rPr>
      </w:pPr>
      <w:r>
        <w:rPr>
          <w:rFonts w:hint="eastAsia" w:ascii="宋体" w:cs="宋体"/>
          <w:szCs w:val="21"/>
          <w:highlight w:val="none"/>
        </w:rPr>
        <w:t xml:space="preserve">5.3. 残疾人福利单位标准请参照《关于促进残疾人就业政府采购政策的通知》（财库〔2017〕141号）。</w:t>
      </w:r>
      <w:r/>
    </w:p>
    <w:p>
      <w:pPr>
        <w:ind w:firstLine="420"/>
        <w:spacing w:line="360" w:lineRule="auto"/>
        <w:rPr>
          <w:rFonts w:ascii="宋体" w:cs="宋体"/>
          <w:szCs w:val="21"/>
          <w:highlight w:val="none"/>
        </w:rPr>
      </w:pPr>
      <w:r>
        <w:rPr>
          <w:rFonts w:hint="eastAsia" w:ascii="宋体"/>
          <w:szCs w:val="21"/>
          <w:highlight w:val="none"/>
          <w:lang w:val="zh-CN"/>
        </w:rPr>
        <w:t xml:space="preserve">6.监狱企业、残疾人福利单位属于小型、微型企业的，不重复享受政策。</w:t>
      </w:r>
      <w:r/>
    </w:p>
    <w:p>
      <w:pPr>
        <w:ind w:firstLine="420"/>
        <w:spacing w:line="360" w:lineRule="auto"/>
        <w:rPr>
          <w:rFonts w:ascii="宋体" w:cs="宋体"/>
          <w:szCs w:val="21"/>
          <w:highlight w:val="none"/>
        </w:rPr>
      </w:pPr>
      <w:r>
        <w:rPr>
          <w:rFonts w:hint="eastAsia" w:ascii="宋体" w:cs="宋体"/>
          <w:szCs w:val="21"/>
          <w:highlight w:val="none"/>
        </w:rPr>
        <w:t xml:space="preserve">7.对国家认定的节能产品和环保产品分别给予投标价的5%价格扣除，用扣除后的价格参与评审（特别说明：节能、环保产品必须纳入“中国政府采购网http://www.ccgp.gov.cn”等官方网站“节能、环保产品查询系统”，且以提供的证书复印件为准）。 </w:t>
      </w:r>
      <w:r/>
    </w:p>
    <w:p>
      <w:pPr>
        <w:ind w:firstLine="422"/>
        <w:spacing w:line="360" w:lineRule="auto"/>
        <w:rPr>
          <w:rFonts w:ascii="宋体" w:hAnsi="宋体"/>
          <w:b/>
          <w:szCs w:val="21"/>
          <w:highlight w:val="none"/>
          <w:lang w:val="zh-CN"/>
        </w:rPr>
      </w:pPr>
      <w:r>
        <w:rPr>
          <w:rFonts w:hint="eastAsia" w:ascii="宋体" w:cs="宋体"/>
          <w:b/>
          <w:szCs w:val="21"/>
          <w:highlight w:val="none"/>
        </w:rPr>
        <w:t xml:space="preserve">8. </w:t>
      </w:r>
      <w:r>
        <w:rPr>
          <w:rFonts w:hint="eastAsia" w:ascii="宋体" w:hAnsi="宋体"/>
          <w:b/>
          <w:szCs w:val="21"/>
          <w:highlight w:val="none"/>
          <w:lang w:val="zh-CN"/>
        </w:rPr>
        <w:t xml:space="preserve">按评分细则要求提供相关证明材料以扫描件加盖公章为依据。</w:t>
      </w:r>
      <w:r/>
    </w:p>
    <w:p>
      <w:pPr>
        <w:ind w:firstLine="422"/>
        <w:spacing w:line="360" w:lineRule="auto"/>
        <w:rPr>
          <w:rFonts w:hint="eastAsia" w:ascii="宋体" w:cs="宋体"/>
          <w:b/>
          <w:szCs w:val="21"/>
          <w:highlight w:val="none"/>
        </w:rPr>
      </w:pPr>
      <w:r>
        <w:rPr>
          <w:rFonts w:hint="eastAsia" w:ascii="宋体" w:cs="宋体"/>
          <w:b/>
          <w:szCs w:val="21"/>
          <w:highlight w:val="none"/>
        </w:rPr>
        <w:t xml:space="preserve">9.供应</w:t>
      </w:r>
      <w:r>
        <w:rPr>
          <w:rFonts w:ascii="宋体" w:cs="宋体"/>
          <w:b/>
          <w:szCs w:val="21"/>
          <w:highlight w:val="none"/>
        </w:rPr>
        <w:t xml:space="preserve">商</w:t>
      </w:r>
      <w:r>
        <w:rPr>
          <w:rFonts w:hint="eastAsia" w:ascii="宋体" w:cs="宋体"/>
          <w:b/>
          <w:szCs w:val="21"/>
          <w:highlight w:val="none"/>
        </w:rPr>
        <w:t xml:space="preserve">提供的资料必须是真实的，如在评标过程中发现有弄虚作假行为，取消其投标资格，并向</w:t>
      </w:r>
      <w:r>
        <w:rPr>
          <w:rFonts w:hint="eastAsia" w:ascii="宋体" w:hAnsi="宋体" w:cs="宋体"/>
          <w:b/>
          <w:color w:val="000000"/>
          <w:szCs w:val="21"/>
          <w:highlight w:val="none"/>
        </w:rPr>
        <w:t xml:space="preserve">政府采购管理部门汇</w:t>
      </w:r>
      <w:r>
        <w:rPr>
          <w:rFonts w:ascii="宋体" w:hAnsi="宋体" w:cs="宋体"/>
          <w:b/>
          <w:color w:val="000000"/>
          <w:szCs w:val="21"/>
          <w:highlight w:val="none"/>
        </w:rPr>
        <w:t xml:space="preserve">报</w:t>
      </w:r>
      <w:r>
        <w:rPr>
          <w:rFonts w:hint="eastAsia" w:ascii="宋体" w:hAnsi="宋体" w:cs="宋体"/>
          <w:b/>
          <w:color w:val="000000"/>
          <w:szCs w:val="21"/>
          <w:highlight w:val="none"/>
        </w:rPr>
        <w:t xml:space="preserve"> ，将供应商列入不良行为记录名单</w:t>
      </w:r>
      <w:r>
        <w:rPr>
          <w:rFonts w:hint="eastAsia" w:ascii="宋体" w:cs="宋体"/>
          <w:b/>
          <w:szCs w:val="21"/>
          <w:highlight w:val="none"/>
        </w:rPr>
        <w:t xml:space="preserve">。</w:t>
      </w:r>
      <w:r/>
    </w:p>
    <w:p>
      <w:pPr>
        <w:ind w:firstLine="525"/>
        <w:spacing w:line="360" w:lineRule="auto"/>
        <w:widowControl/>
        <w:rPr>
          <w:rFonts w:hint="eastAsia" w:ascii="宋体" w:hAnsi="宋体"/>
          <w:b w:val="0"/>
          <w:bCs w:val="0"/>
          <w:color w:val="000000"/>
          <w:szCs w:val="21"/>
          <w:highlight w:val="none"/>
          <w:lang w:val="zh-CN"/>
        </w:rPr>
      </w:pPr>
      <w:r>
        <w:rPr>
          <w:rFonts w:hint="eastAsia" w:ascii="宋体" w:hAnsi="宋体"/>
          <w:b w:val="0"/>
          <w:bCs w:val="0"/>
          <w:color w:val="000000"/>
          <w:szCs w:val="21"/>
          <w:highlight w:val="none"/>
          <w:lang w:val="en-US" w:eastAsia="zh-CN"/>
        </w:rPr>
        <w:t xml:space="preserve">10.</w:t>
      </w:r>
      <w:r>
        <w:rPr>
          <w:rFonts w:hint="eastAsia" w:ascii="宋体" w:hAnsi="宋体"/>
          <w:b w:val="0"/>
          <w:bCs w:val="0"/>
          <w:color w:val="000000"/>
          <w:szCs w:val="21"/>
          <w:highlight w:val="none"/>
          <w:lang w:val="zh-CN"/>
        </w:rPr>
        <w:t xml:space="preserve">本项目采用综合评估法，以打分的方法衡量</w:t>
      </w:r>
      <w:r>
        <w:rPr>
          <w:rFonts w:hint="eastAsia" w:ascii="宋体" w:hAnsi="宋体"/>
          <w:b w:val="0"/>
          <w:bCs w:val="0"/>
          <w:color w:val="000000"/>
          <w:szCs w:val="21"/>
          <w:highlight w:val="none"/>
          <w:lang w:val="zh-CN"/>
        </w:rPr>
        <w:t xml:space="preserve">投</w:t>
      </w:r>
      <w:r>
        <w:rPr>
          <w:rFonts w:hint="eastAsia" w:ascii="宋体" w:hAnsi="宋体"/>
          <w:b w:val="0"/>
          <w:bCs w:val="0"/>
          <w:color w:val="000000"/>
          <w:szCs w:val="21"/>
          <w:highlight w:val="none"/>
          <w:lang w:val="zh-CN"/>
        </w:rPr>
        <w:t xml:space="preserve">标</w:t>
      </w:r>
      <w:r>
        <w:rPr>
          <w:rFonts w:hint="eastAsia" w:ascii="宋体" w:hAnsi="宋体"/>
          <w:b w:val="0"/>
          <w:bCs w:val="0"/>
          <w:color w:val="000000"/>
          <w:szCs w:val="21"/>
          <w:highlight w:val="none"/>
          <w:lang w:val="zh-CN"/>
        </w:rPr>
        <w:t xml:space="preserve">文件是否最大限度地符合招标文件中规定的各项评价标准。评标委员会将对投标单位</w:t>
      </w:r>
      <w:r>
        <w:rPr>
          <w:rFonts w:hint="eastAsia" w:ascii="宋体" w:hAnsi="宋体"/>
          <w:b w:val="0"/>
          <w:bCs w:val="0"/>
          <w:color w:val="000000"/>
          <w:szCs w:val="21"/>
          <w:highlight w:val="none"/>
          <w:lang w:val="zh-CN"/>
        </w:rPr>
        <w:t xml:space="preserve">投</w:t>
      </w:r>
      <w:r>
        <w:rPr>
          <w:rFonts w:hint="eastAsia" w:ascii="宋体" w:hAnsi="宋体"/>
          <w:b w:val="0"/>
          <w:bCs w:val="0"/>
          <w:color w:val="000000"/>
          <w:szCs w:val="21"/>
          <w:highlight w:val="none"/>
          <w:lang w:val="zh-CN"/>
        </w:rPr>
        <w:t xml:space="preserve">标</w:t>
      </w:r>
      <w:r>
        <w:rPr>
          <w:rFonts w:hint="eastAsia" w:ascii="宋体" w:hAnsi="宋体"/>
          <w:b w:val="0"/>
          <w:bCs w:val="0"/>
          <w:color w:val="000000"/>
          <w:szCs w:val="21"/>
          <w:highlight w:val="none"/>
          <w:lang w:val="zh-CN"/>
        </w:rPr>
        <w:t xml:space="preserve">文件中的价格、项目实施方案、项目组人员配备等评分因素逐项进行打分，将各评分因素的得分累加，计算总得分。项目实施方案由评委各自独立打分，打分的平均值即为该投标人该项的得分</w:t>
      </w:r>
      <w:r/>
    </w:p>
    <w:p>
      <w:pPr>
        <w:ind w:firstLine="420"/>
        <w:spacing w:line="360" w:lineRule="auto"/>
        <w:rPr>
          <w:rFonts w:hint="eastAsia" w:ascii="宋体" w:hAnsi="宋体" w:cs="宋体"/>
          <w:b w:val="0"/>
          <w:bCs w:val="0"/>
          <w:szCs w:val="21"/>
          <w:highlight w:val="none"/>
        </w:rPr>
      </w:pPr>
      <w:r>
        <w:rPr>
          <w:rFonts w:hint="eastAsia" w:ascii="宋体" w:hAnsi="宋体" w:cs="宋体"/>
          <w:b w:val="0"/>
          <w:bCs w:val="0"/>
          <w:color w:val="000000"/>
          <w:szCs w:val="21"/>
          <w:highlight w:val="none"/>
        </w:rPr>
        <w:t xml:space="preserve">1</w:t>
      </w:r>
      <w:r>
        <w:rPr>
          <w:rFonts w:hint="eastAsia" w:ascii="宋体" w:hAnsi="宋体" w:cs="宋体"/>
          <w:b w:val="0"/>
          <w:bCs w:val="0"/>
          <w:color w:val="000000"/>
          <w:szCs w:val="21"/>
          <w:highlight w:val="none"/>
          <w:lang w:val="en-US" w:eastAsia="zh-CN"/>
        </w:rPr>
        <w:t xml:space="preserve">1</w:t>
      </w:r>
      <w:r>
        <w:rPr>
          <w:rFonts w:hint="eastAsia" w:ascii="宋体" w:hAnsi="宋体" w:cs="宋体"/>
          <w:b w:val="0"/>
          <w:bCs w:val="0"/>
          <w:color w:val="000000"/>
          <w:szCs w:val="21"/>
          <w:highlight w:val="none"/>
        </w:rPr>
        <w:t xml:space="preserve">.</w:t>
      </w:r>
      <w:r>
        <w:rPr>
          <w:rFonts w:hint="eastAsia" w:ascii="宋体" w:hAnsi="宋体" w:cs="宋体"/>
          <w:b w:val="0"/>
          <w:bCs w:val="0"/>
          <w:szCs w:val="21"/>
          <w:highlight w:val="none"/>
        </w:rP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w:t>
      </w:r>
      <w:r>
        <w:rPr>
          <w:rFonts w:hint="eastAsia" w:ascii="宋体" w:hAnsi="宋体" w:cs="宋体"/>
          <w:b w:val="0"/>
          <w:bCs w:val="0"/>
          <w:szCs w:val="21"/>
          <w:highlight w:val="none"/>
          <w:lang w:eastAsia="zh-CN"/>
        </w:rPr>
        <w:t xml:space="preserve">第一</w:t>
      </w:r>
      <w:r>
        <w:rPr>
          <w:rFonts w:hint="eastAsia" w:ascii="宋体" w:hAnsi="宋体" w:cs="宋体"/>
          <w:b w:val="0"/>
          <w:bCs w:val="0"/>
          <w:szCs w:val="21"/>
          <w:highlight w:val="none"/>
        </w:rPr>
        <w:t xml:space="preserve">中标候选人。</w:t>
      </w:r>
      <w:r/>
    </w:p>
    <w:p>
      <w:pPr>
        <w:ind w:firstLine="420"/>
        <w:spacing w:line="360" w:lineRule="auto"/>
        <w:rPr>
          <w:rFonts w:hint="eastAsia" w:ascii="宋体" w:cs="宋体"/>
          <w:b w:val="0"/>
          <w:bCs w:val="0"/>
          <w:szCs w:val="21"/>
          <w:highlight w:val="none"/>
        </w:rPr>
      </w:pPr>
      <w:r>
        <w:rPr>
          <w:rFonts w:hint="eastAsia" w:ascii="宋体" w:cs="宋体"/>
          <w:b w:val="0"/>
          <w:bCs w:val="0"/>
          <w:szCs w:val="21"/>
          <w:highlight w:val="none"/>
        </w:rPr>
        <w:t xml:space="preserve">1</w:t>
      </w:r>
      <w:r>
        <w:rPr>
          <w:rFonts w:hint="eastAsia" w:ascii="宋体" w:cs="宋体"/>
          <w:b w:val="0"/>
          <w:bCs w:val="0"/>
          <w:szCs w:val="21"/>
          <w:highlight w:val="none"/>
          <w:lang w:val="en-US" w:eastAsia="zh-CN"/>
        </w:rPr>
        <w:t xml:space="preserve">2</w:t>
      </w:r>
      <w:r>
        <w:rPr>
          <w:rFonts w:hint="eastAsia" w:ascii="宋体" w:cs="宋体"/>
          <w:b w:val="0"/>
          <w:bCs w:val="0"/>
          <w:szCs w:val="21"/>
          <w:highlight w:val="none"/>
        </w:rPr>
        <w:t xml:space="preserve">.本项目必属于其他未列明行业。</w:t>
      </w:r>
      <w:r/>
    </w:p>
    <w:p>
      <w:pPr>
        <w:ind w:firstLine="708"/>
        <w:jc w:val="center"/>
        <w:widowControl/>
        <w:rPr>
          <w:rFonts w:ascii="黑体" w:eastAsia="黑体"/>
          <w:b/>
          <w:sz w:val="36"/>
          <w:szCs w:val="36"/>
          <w:highlight w:val="none"/>
        </w:rPr>
      </w:pPr>
      <w:r>
        <w:rPr>
          <w:rFonts w:ascii="黑体" w:eastAsia="黑体"/>
          <w:b/>
          <w:sz w:val="36"/>
          <w:szCs w:val="36"/>
          <w:highlight w:val="none"/>
        </w:rPr>
      </w:r>
      <w:r/>
    </w:p>
    <w:p>
      <w:pPr>
        <w:ind w:firstLine="708"/>
        <w:jc w:val="center"/>
        <w:widowControl/>
        <w:rPr>
          <w:rFonts w:ascii="黑体" w:eastAsia="黑体"/>
          <w:b/>
          <w:sz w:val="36"/>
          <w:szCs w:val="36"/>
          <w:highlight w:val="none"/>
        </w:rPr>
      </w:pPr>
      <w:r>
        <w:rPr>
          <w:rFonts w:ascii="黑体" w:eastAsia="黑体"/>
          <w:b/>
          <w:sz w:val="36"/>
          <w:szCs w:val="36"/>
          <w:highlight w:val="none"/>
        </w:rPr>
      </w:r>
      <w:r/>
    </w:p>
    <w:p>
      <w:pPr>
        <w:ind w:firstLine="708"/>
        <w:jc w:val="center"/>
        <w:widowControl/>
        <w:rPr>
          <w:rFonts w:ascii="黑体" w:eastAsia="黑体"/>
          <w:b/>
          <w:sz w:val="36"/>
          <w:szCs w:val="36"/>
          <w:highlight w:val="none"/>
        </w:rPr>
      </w:pPr>
      <w:r>
        <w:rPr>
          <w:rFonts w:ascii="黑体" w:eastAsia="黑体"/>
          <w:b/>
          <w:sz w:val="36"/>
          <w:szCs w:val="36"/>
          <w:highlight w:val="none"/>
        </w:rPr>
      </w:r>
      <w:r/>
    </w:p>
    <w:p>
      <w:pPr>
        <w:ind w:firstLine="708"/>
        <w:jc w:val="center"/>
        <w:widowControl/>
        <w:rPr>
          <w:rFonts w:ascii="黑体" w:eastAsia="黑体"/>
          <w:b/>
          <w:sz w:val="36"/>
          <w:szCs w:val="36"/>
          <w:highlight w:val="none"/>
        </w:rPr>
      </w:pPr>
      <w:r>
        <w:rPr>
          <w:rFonts w:ascii="黑体" w:eastAsia="黑体"/>
          <w:b/>
          <w:sz w:val="36"/>
          <w:szCs w:val="36"/>
          <w:highlight w:val="none"/>
        </w:rPr>
      </w:r>
      <w:r/>
    </w:p>
    <w:p>
      <w:pPr>
        <w:ind w:firstLine="708"/>
        <w:jc w:val="center"/>
        <w:widowControl/>
        <w:rPr>
          <w:rFonts w:ascii="黑体" w:eastAsia="黑体"/>
          <w:b/>
          <w:sz w:val="36"/>
          <w:szCs w:val="36"/>
          <w:highlight w:val="none"/>
        </w:rPr>
      </w:pPr>
      <w:r>
        <w:rPr>
          <w:rFonts w:ascii="黑体" w:eastAsia="黑体"/>
          <w:b/>
          <w:sz w:val="36"/>
          <w:szCs w:val="36"/>
          <w:highlight w:val="none"/>
        </w:rPr>
      </w:r>
      <w:r/>
    </w:p>
    <w:p>
      <w:pPr>
        <w:ind w:firstLine="708"/>
        <w:jc w:val="center"/>
        <w:widowControl/>
        <w:rPr>
          <w:rFonts w:ascii="黑体" w:eastAsia="黑体"/>
          <w:b/>
          <w:sz w:val="36"/>
          <w:szCs w:val="36"/>
          <w:highlight w:val="none"/>
        </w:rPr>
      </w:pPr>
      <w:r>
        <w:rPr>
          <w:rFonts w:ascii="黑体" w:eastAsia="黑体"/>
          <w:b/>
          <w:sz w:val="36"/>
          <w:szCs w:val="36"/>
          <w:highlight w:val="none"/>
        </w:rPr>
      </w:r>
      <w:r/>
    </w:p>
    <w:p>
      <w:pPr>
        <w:ind w:firstLine="708"/>
        <w:jc w:val="center"/>
        <w:widowControl/>
        <w:rPr>
          <w:rFonts w:ascii="黑体" w:eastAsia="黑体"/>
          <w:b/>
          <w:sz w:val="36"/>
          <w:szCs w:val="36"/>
          <w:highlight w:val="none"/>
        </w:rPr>
      </w:pPr>
      <w:r>
        <w:rPr>
          <w:rFonts w:ascii="黑体" w:eastAsia="黑体"/>
          <w:b/>
          <w:sz w:val="36"/>
          <w:szCs w:val="36"/>
          <w:highlight w:val="none"/>
        </w:rPr>
      </w:r>
      <w:r/>
    </w:p>
    <w:p>
      <w:pPr>
        <w:ind w:firstLine="708"/>
        <w:jc w:val="center"/>
        <w:widowControl/>
        <w:rPr>
          <w:rFonts w:ascii="黑体" w:eastAsia="黑体"/>
          <w:b/>
          <w:sz w:val="36"/>
          <w:szCs w:val="36"/>
          <w:highlight w:val="none"/>
        </w:rPr>
      </w:pPr>
      <w:r>
        <w:rPr>
          <w:rFonts w:ascii="黑体" w:eastAsia="黑体"/>
          <w:b/>
          <w:sz w:val="36"/>
          <w:szCs w:val="36"/>
          <w:highlight w:val="none"/>
        </w:rPr>
      </w:r>
      <w:r/>
    </w:p>
    <w:p>
      <w:pPr>
        <w:ind w:firstLine="708"/>
        <w:jc w:val="center"/>
        <w:widowControl/>
        <w:rPr>
          <w:rFonts w:ascii="黑体" w:eastAsia="黑体"/>
          <w:b/>
          <w:sz w:val="36"/>
          <w:szCs w:val="36"/>
          <w:highlight w:val="none"/>
        </w:rPr>
      </w:pPr>
      <w:r>
        <w:rPr>
          <w:rFonts w:ascii="黑体" w:eastAsia="黑体"/>
          <w:b/>
          <w:sz w:val="36"/>
          <w:szCs w:val="36"/>
          <w:highlight w:val="none"/>
        </w:rPr>
      </w:r>
      <w:r/>
    </w:p>
    <w:p>
      <w:pPr>
        <w:ind w:firstLine="708"/>
        <w:jc w:val="center"/>
        <w:widowControl/>
        <w:rPr>
          <w:rFonts w:ascii="黑体" w:eastAsia="黑体"/>
          <w:b/>
          <w:sz w:val="36"/>
          <w:szCs w:val="36"/>
          <w:highlight w:val="none"/>
        </w:rPr>
      </w:pPr>
      <w:r>
        <w:rPr>
          <w:rFonts w:ascii="黑体" w:eastAsia="黑体"/>
          <w:b/>
          <w:sz w:val="36"/>
          <w:szCs w:val="36"/>
          <w:highlight w:val="none"/>
        </w:rPr>
      </w:r>
      <w:r/>
    </w:p>
    <w:p>
      <w:pPr>
        <w:ind w:firstLine="708"/>
        <w:jc w:val="center"/>
        <w:widowControl/>
        <w:rPr>
          <w:rFonts w:ascii="黑体" w:eastAsia="黑体"/>
          <w:b/>
          <w:sz w:val="36"/>
          <w:szCs w:val="36"/>
          <w:highlight w:val="none"/>
        </w:rPr>
      </w:pPr>
      <w:r>
        <w:rPr>
          <w:rFonts w:ascii="黑体" w:eastAsia="黑体"/>
          <w:b/>
          <w:sz w:val="36"/>
          <w:szCs w:val="36"/>
          <w:highlight w:val="none"/>
        </w:rPr>
      </w:r>
      <w:r/>
    </w:p>
    <w:p>
      <w:pPr>
        <w:ind w:firstLine="708"/>
        <w:jc w:val="center"/>
        <w:widowControl/>
        <w:rPr>
          <w:rFonts w:ascii="黑体" w:eastAsia="黑体"/>
          <w:b/>
          <w:sz w:val="36"/>
          <w:szCs w:val="36"/>
          <w:highlight w:val="none"/>
        </w:rPr>
      </w:pPr>
      <w:r>
        <w:rPr>
          <w:rFonts w:ascii="黑体" w:eastAsia="黑体"/>
          <w:b/>
          <w:sz w:val="36"/>
          <w:szCs w:val="36"/>
          <w:highlight w:val="none"/>
        </w:rPr>
      </w:r>
      <w:r/>
    </w:p>
    <w:p>
      <w:pPr>
        <w:ind w:firstLine="708"/>
        <w:jc w:val="center"/>
        <w:widowControl/>
        <w:rPr>
          <w:rFonts w:ascii="黑体" w:eastAsia="黑体"/>
          <w:b/>
          <w:sz w:val="36"/>
          <w:szCs w:val="36"/>
          <w:highlight w:val="none"/>
        </w:rPr>
      </w:pPr>
      <w:r>
        <w:rPr>
          <w:rFonts w:ascii="黑体" w:eastAsia="黑体"/>
          <w:b/>
          <w:sz w:val="36"/>
          <w:szCs w:val="36"/>
          <w:highlight w:val="none"/>
        </w:rPr>
      </w:r>
      <w:r/>
    </w:p>
    <w:p>
      <w:pPr>
        <w:ind w:firstLine="708"/>
        <w:jc w:val="center"/>
        <w:widowControl/>
        <w:rPr>
          <w:rFonts w:ascii="黑体" w:eastAsia="黑体"/>
          <w:b/>
          <w:sz w:val="36"/>
          <w:szCs w:val="36"/>
          <w:highlight w:val="none"/>
        </w:rPr>
      </w:pPr>
      <w:r>
        <w:rPr>
          <w:rFonts w:ascii="黑体" w:eastAsia="黑体"/>
          <w:b/>
          <w:sz w:val="36"/>
          <w:szCs w:val="36"/>
          <w:highlight w:val="none"/>
        </w:rPr>
      </w:r>
      <w:r/>
    </w:p>
    <w:p>
      <w:pPr>
        <w:ind w:firstLine="708"/>
        <w:jc w:val="center"/>
        <w:widowControl/>
        <w:rPr>
          <w:rFonts w:ascii="黑体" w:eastAsia="黑体"/>
          <w:b/>
          <w:sz w:val="36"/>
          <w:szCs w:val="36"/>
          <w:highlight w:val="none"/>
        </w:rPr>
      </w:pPr>
      <w:r>
        <w:rPr>
          <w:rFonts w:ascii="黑体" w:eastAsia="黑体"/>
          <w:b/>
          <w:sz w:val="36"/>
          <w:szCs w:val="36"/>
          <w:highlight w:val="none"/>
        </w:rPr>
      </w:r>
      <w:r/>
    </w:p>
    <w:p>
      <w:pPr>
        <w:ind w:firstLine="708"/>
        <w:jc w:val="center"/>
        <w:widowControl/>
        <w:rPr>
          <w:rFonts w:ascii="黑体" w:eastAsia="黑体"/>
          <w:b/>
          <w:sz w:val="36"/>
          <w:szCs w:val="36"/>
          <w:highlight w:val="none"/>
        </w:rPr>
      </w:pPr>
      <w:r>
        <w:rPr>
          <w:rFonts w:ascii="黑体" w:eastAsia="黑体"/>
          <w:b/>
          <w:sz w:val="36"/>
          <w:szCs w:val="36"/>
          <w:highlight w:val="none"/>
        </w:rPr>
      </w:r>
      <w:r/>
    </w:p>
    <w:p>
      <w:pPr>
        <w:ind w:firstLine="708"/>
        <w:jc w:val="center"/>
        <w:widowControl/>
        <w:rPr>
          <w:rFonts w:ascii="黑体" w:eastAsia="黑体"/>
          <w:b/>
          <w:sz w:val="36"/>
          <w:szCs w:val="36"/>
          <w:highlight w:val="none"/>
        </w:rPr>
      </w:pPr>
      <w:r>
        <w:rPr>
          <w:rFonts w:ascii="黑体" w:eastAsia="黑体"/>
          <w:b/>
          <w:sz w:val="36"/>
          <w:szCs w:val="36"/>
          <w:highlight w:val="none"/>
        </w:rPr>
      </w:r>
      <w:r/>
    </w:p>
    <w:p>
      <w:pPr>
        <w:ind w:firstLine="708"/>
        <w:jc w:val="center"/>
        <w:widowControl/>
        <w:rPr>
          <w:rFonts w:ascii="黑体" w:eastAsia="黑体"/>
          <w:b/>
          <w:sz w:val="36"/>
          <w:szCs w:val="36"/>
          <w:highlight w:val="none"/>
        </w:rPr>
      </w:pPr>
      <w:r>
        <w:rPr>
          <w:rFonts w:ascii="黑体" w:eastAsia="黑体"/>
          <w:b/>
          <w:sz w:val="36"/>
          <w:szCs w:val="36"/>
          <w:highlight w:val="none"/>
        </w:rPr>
      </w:r>
      <w:r/>
    </w:p>
    <w:p>
      <w:pPr>
        <w:pStyle w:val="855"/>
        <w:rPr>
          <w:rFonts w:ascii="黑体" w:eastAsia="黑体"/>
          <w:b/>
          <w:sz w:val="36"/>
          <w:szCs w:val="36"/>
          <w:highlight w:val="none"/>
        </w:rPr>
      </w:pPr>
      <w:r>
        <w:rPr>
          <w:rFonts w:ascii="黑体" w:eastAsia="黑体"/>
          <w:b/>
          <w:sz w:val="36"/>
          <w:szCs w:val="36"/>
          <w:highlight w:val="none"/>
        </w:rPr>
      </w:r>
      <w:r/>
    </w:p>
    <w:p>
      <w:pPr>
        <w:rPr>
          <w:rFonts w:ascii="黑体" w:eastAsia="黑体"/>
          <w:b/>
          <w:sz w:val="36"/>
          <w:szCs w:val="36"/>
          <w:highlight w:val="none"/>
        </w:rPr>
      </w:pPr>
      <w:r>
        <w:rPr>
          <w:rFonts w:ascii="黑体" w:eastAsia="黑体"/>
          <w:b/>
          <w:sz w:val="36"/>
          <w:szCs w:val="36"/>
          <w:highlight w:val="none"/>
        </w:rPr>
      </w:r>
      <w:r/>
    </w:p>
    <w:p>
      <w:pPr>
        <w:ind w:left="0" w:firstLine="0"/>
        <w:jc w:val="center"/>
        <w:widowControl/>
        <w:rPr>
          <w:rFonts w:ascii="黑体" w:eastAsia="黑体"/>
          <w:b/>
          <w:sz w:val="36"/>
          <w:szCs w:val="36"/>
          <w:highlight w:val="none"/>
        </w:rPr>
      </w:pPr>
      <w:r>
        <w:rPr>
          <w:rFonts w:hint="eastAsia" w:ascii="黑体" w:eastAsia="黑体"/>
          <w:b/>
          <w:sz w:val="36"/>
          <w:szCs w:val="36"/>
          <w:highlight w:val="none"/>
        </w:rPr>
        <w:t xml:space="preserve">第四章 采购需求</w:t>
      </w:r>
      <w:r/>
    </w:p>
    <w:p>
      <w:pPr>
        <w:pStyle w:val="873"/>
        <w:rPr>
          <w:highlight w:val="none"/>
        </w:rPr>
      </w:pPr>
      <w:r>
        <w:rPr>
          <w:rFonts w:hint="eastAsia"/>
          <w:highlight w:val="none"/>
        </w:rPr>
        <w:t xml:space="preserve">一、项目概况</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雨花经济开发区成立于2000年，成立之初园区定位以工业为主，因此园区聚集的传统行业较多，出让用地以工业用地为主。2011年中国（南京）软件谷成立</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作为软件谷西园，</w:t>
      </w:r>
      <w:r>
        <w:rPr>
          <w:rFonts w:hint="eastAsia" w:ascii="宋体" w:hAnsi="宋体" w:cs="宋体"/>
          <w:color w:val="000000"/>
          <w:szCs w:val="21"/>
          <w:highlight w:val="none"/>
        </w:rPr>
        <w:t xml:space="preserve">开发区</w:t>
      </w:r>
      <w:r>
        <w:rPr>
          <w:rFonts w:hint="eastAsia" w:ascii="宋体" w:hAnsi="宋体" w:cs="宋体"/>
          <w:color w:val="000000"/>
          <w:szCs w:val="21"/>
          <w:highlight w:val="none"/>
          <w:lang w:val="en-US" w:eastAsia="zh-CN"/>
        </w:rPr>
        <w:t xml:space="preserve">范围</w:t>
      </w:r>
      <w:r>
        <w:rPr>
          <w:rFonts w:hint="eastAsia" w:ascii="宋体" w:hAnsi="宋体" w:cs="宋体"/>
          <w:color w:val="000000"/>
          <w:szCs w:val="21"/>
          <w:highlight w:val="none"/>
        </w:rPr>
        <w:t xml:space="preserve">内的工业用地</w:t>
      </w:r>
      <w:r>
        <w:rPr>
          <w:rFonts w:hint="eastAsia" w:ascii="宋体" w:hAnsi="宋体" w:cs="宋体"/>
          <w:color w:val="000000"/>
          <w:szCs w:val="21"/>
          <w:highlight w:val="none"/>
          <w:lang w:val="en-US" w:eastAsia="zh-CN"/>
        </w:rPr>
        <w:t xml:space="preserve">大多规划</w:t>
      </w:r>
      <w:r>
        <w:rPr>
          <w:rFonts w:hint="eastAsia" w:ascii="宋体" w:hAnsi="宋体" w:cs="宋体"/>
          <w:color w:val="000000"/>
          <w:szCs w:val="21"/>
          <w:highlight w:val="none"/>
        </w:rPr>
        <w:t xml:space="preserve">调整为科研设计用地。</w:t>
      </w:r>
      <w:r>
        <w:rPr>
          <w:rFonts w:hint="eastAsia" w:ascii="宋体" w:hAnsi="宋体" w:cs="宋体"/>
          <w:color w:val="000000"/>
          <w:szCs w:val="21"/>
          <w:highlight w:val="none"/>
          <w:lang w:val="en-US" w:eastAsia="zh-CN"/>
        </w:rPr>
        <w:t xml:space="preserve">目前，受</w:t>
      </w:r>
      <w:r>
        <w:rPr>
          <w:rFonts w:hint="eastAsia" w:ascii="宋体" w:hAnsi="宋体" w:cs="宋体"/>
          <w:color w:val="000000"/>
          <w:szCs w:val="21"/>
          <w:highlight w:val="none"/>
        </w:rPr>
        <w:t xml:space="preserve">用地结构错配</w:t>
      </w:r>
      <w:r>
        <w:rPr>
          <w:rFonts w:hint="eastAsia" w:ascii="宋体" w:hAnsi="宋体" w:cs="宋体"/>
          <w:color w:val="000000"/>
          <w:szCs w:val="21"/>
          <w:highlight w:val="none"/>
          <w:lang w:val="en-US" w:eastAsia="zh-CN"/>
        </w:rPr>
        <w:t xml:space="preserve">影响，开发区面临着</w:t>
      </w:r>
      <w:r>
        <w:rPr>
          <w:rFonts w:hint="eastAsia" w:ascii="宋体" w:hAnsi="宋体" w:cs="宋体"/>
          <w:color w:val="000000"/>
          <w:szCs w:val="21"/>
          <w:highlight w:val="none"/>
        </w:rPr>
        <w:t xml:space="preserve">存量产业转型和增量产业导入受限</w:t>
      </w:r>
      <w:r>
        <w:rPr>
          <w:rFonts w:hint="eastAsia" w:ascii="宋体" w:hAnsi="宋体" w:cs="宋体"/>
          <w:color w:val="000000"/>
          <w:szCs w:val="21"/>
          <w:highlight w:val="none"/>
          <w:lang w:val="en-US" w:eastAsia="zh-CN"/>
        </w:rPr>
        <w:t xml:space="preserve">的困境</w:t>
      </w:r>
      <w:r>
        <w:rPr>
          <w:rFonts w:hint="eastAsia" w:ascii="宋体" w:hAnsi="宋体" w:cs="宋体"/>
          <w:color w:val="000000"/>
          <w:szCs w:val="21"/>
          <w:highlight w:val="none"/>
        </w:rPr>
        <w:t xml:space="preserve">。为科学指导雨花经济开发区建设和发展，拟启动《南京市雨花台区秦淮新河以南片区1007单元板桥新城片区1016单元及街区详细规划》编制工作。</w:t>
      </w:r>
      <w:r/>
    </w:p>
    <w:p>
      <w:pPr>
        <w:pStyle w:val="873"/>
        <w:rPr>
          <w:highlight w:val="none"/>
        </w:rPr>
      </w:pPr>
      <w:r>
        <w:rPr>
          <w:rFonts w:hint="eastAsia"/>
          <w:highlight w:val="none"/>
        </w:rPr>
        <w:t xml:space="preserve">二、</w:t>
      </w:r>
      <w:r>
        <w:rPr>
          <w:highlight w:val="none"/>
        </w:rPr>
        <w:t xml:space="preserve">项目</w:t>
      </w:r>
      <w:r>
        <w:rPr>
          <w:rFonts w:hint="eastAsia"/>
          <w:highlight w:val="none"/>
        </w:rPr>
        <w:t xml:space="preserve">范围</w:t>
      </w:r>
      <w:r/>
    </w:p>
    <w:p>
      <w:pPr>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、单元范围</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包含两个编制单元，总面积约22平方公里。其中，雨花台秦淮新河以南片区1007单元北至秦淮新河，南临绕越高速、东至绕城公路，单元面积约3平方公里；雨花台板桥新城片区</w:t>
      </w:r>
      <w:r>
        <w:rPr>
          <w:rFonts w:ascii="宋体" w:hAnsi="宋体" w:cs="宋体"/>
          <w:color w:val="000000"/>
          <w:szCs w:val="21"/>
          <w:highlight w:val="none"/>
        </w:rPr>
        <w:t xml:space="preserve">1016</w:t>
      </w:r>
      <w:r>
        <w:rPr>
          <w:rFonts w:hint="eastAsia" w:ascii="宋体" w:hAnsi="宋体" w:cs="宋体"/>
          <w:color w:val="000000"/>
          <w:szCs w:val="21"/>
          <w:highlight w:val="none"/>
        </w:rPr>
        <w:t xml:space="preserve">单元北临绕越高速、南至三山矶路—新亭大街、西至长江、东至宁芜公路，单元面积约19平方公里。</w:t>
      </w:r>
      <w:r>
        <w:rPr>
          <w:rFonts w:hint="eastAsia" w:ascii="宋体" w:hAnsi="宋体" w:cs="宋体"/>
          <w:color w:val="000000"/>
          <w:szCs w:val="21"/>
          <w:highlight w:val="none"/>
          <w:lang w:eastAsia="zh-CN"/>
        </w:rPr>
        <w:t xml:space="preserve">（</w:t>
      </w:r>
      <w:r>
        <w:rPr>
          <w:rFonts w:hint="eastAsia" w:ascii="宋体" w:hAnsi="宋体" w:cs="宋体"/>
          <w:highlight w:val="none"/>
          <w:lang w:eastAsia="zh-CN"/>
        </w:rPr>
        <w:t xml:space="preserve">具体单元名称以上级部门发布为准）</w:t>
      </w:r>
      <w:r/>
    </w:p>
    <w:p>
      <w:pPr>
        <w:pStyle w:val="1279"/>
        <w:ind w:firstLine="420"/>
        <w:jc w:val="center"/>
        <w:rPr>
          <w:szCs w:val="21"/>
          <w:highlight w:val="none"/>
        </w:rPr>
      </w:pPr>
      <w:r>
        <w:rPr>
          <w:rFonts w:hint="eastAsia"/>
          <w:highlight w:val="none"/>
        </w:rPr>
        <mc:AlternateContent>
          <mc:Choice Requires="wpg">
            <w:drawing>
              <wp:inline xmlns:wp="http://schemas.openxmlformats.org/drawingml/2006/wordprocessingDrawing" distT="0" distB="0" distL="0" distR="0">
                <wp:extent cx="4029710" cy="2819400"/>
                <wp:effectExtent l="0" t="0" r="8890" b="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497908" name="图片 3"/>
                        <pic:cNvPicPr>
                          <a:picLocks noChangeAspect="1"/>
                        </pic:cNvPicPr>
                        <pic:nvPr/>
                      </pic:nvPicPr>
                      <pic:blipFill>
                        <a:blip r:embed="rId13"/>
                        <a:stretch/>
                      </pic:blipFill>
                      <pic:spPr bwMode="auto">
                        <a:xfrm>
                          <a:off x="0" y="0"/>
                          <a:ext cx="4033169" cy="2822369"/>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7.3pt;height:222.0pt;mso-wrap-distance-left:0.0pt;mso-wrap-distance-top:0.0pt;mso-wrap-distance-right:0.0pt;mso-wrap-distance-bottom:0.0pt;" stroked="false">
                <v:path textboxrect="0,0,0,0"/>
                <v:imagedata r:id="rId13" o:title=""/>
              </v:shape>
            </w:pict>
          </mc:Fallback>
        </mc:AlternateContent>
      </w:r>
      <w:r/>
    </w:p>
    <w:p>
      <w:pPr>
        <w:pStyle w:val="1279"/>
        <w:numPr>
          <w:ilvl w:val="0"/>
          <w:numId w:val="6"/>
        </w:numPr>
        <w:rPr>
          <w:highlight w:val="none"/>
        </w:rPr>
      </w:pPr>
      <w:r>
        <w:rPr>
          <w:rFonts w:hint="eastAsia"/>
          <w:highlight w:val="none"/>
        </w:rPr>
        <w:t xml:space="preserve">街区范围</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包含9个街区，其中，1007单元涉及2个街区，1016单元涉及7个街区</w:t>
      </w:r>
      <w:r>
        <w:rPr>
          <w:rFonts w:hint="eastAsia" w:ascii="宋体" w:hAnsi="宋体" w:cs="宋体"/>
          <w:color w:val="000000"/>
          <w:szCs w:val="21"/>
          <w:highlight w:val="none"/>
          <w:lang w:eastAsia="zh-CN"/>
        </w:rPr>
        <w:t xml:space="preserve">（</w:t>
      </w:r>
      <w:r>
        <w:rPr>
          <w:rFonts w:hint="eastAsia" w:ascii="宋体" w:hAnsi="宋体" w:cs="宋体"/>
          <w:highlight w:val="none"/>
          <w:lang w:eastAsia="zh-CN"/>
        </w:rPr>
        <w:t xml:space="preserve">具体街区名称以上级部门发布为准）</w:t>
      </w:r>
      <w:r>
        <w:rPr>
          <w:rFonts w:hint="eastAsia" w:ascii="宋体" w:hAnsi="宋体" w:cs="宋体"/>
          <w:color w:val="000000"/>
          <w:szCs w:val="21"/>
          <w:highlight w:val="none"/>
        </w:rPr>
        <w:t xml:space="preserve">，街区成果结合</w:t>
      </w:r>
      <w:r>
        <w:rPr>
          <w:rFonts w:hint="eastAsia" w:ascii="宋体" w:hAnsi="宋体" w:cs="宋体"/>
          <w:color w:val="000000"/>
          <w:szCs w:val="21"/>
          <w:highlight w:val="none"/>
          <w:lang w:val="en-US" w:eastAsia="zh-CN"/>
        </w:rPr>
        <w:t xml:space="preserve">需求分阶段</w:t>
      </w:r>
      <w:r>
        <w:rPr>
          <w:rFonts w:hint="eastAsia" w:ascii="宋体" w:hAnsi="宋体" w:cs="宋体"/>
          <w:color w:val="000000"/>
          <w:szCs w:val="21"/>
          <w:highlight w:val="none"/>
        </w:rPr>
        <w:t xml:space="preserve">编制。</w:t>
      </w:r>
      <w:r/>
    </w:p>
    <w:p>
      <w:pPr>
        <w:pStyle w:val="1279"/>
        <w:ind w:firstLine="482"/>
        <w:jc w:val="center"/>
        <w:rPr>
          <w:highlight w:val="none"/>
        </w:rPr>
      </w:pPr>
      <w:r>
        <w:rPr>
          <w:rFonts w:hint="eastAsia" w:ascii="宋体" w:hAnsi="宋体"/>
          <w:b/>
          <w:bCs/>
          <w:sz w:val="24"/>
          <w:highlight w:val="none"/>
        </w:rPr>
        <mc:AlternateContent>
          <mc:Choice Requires="wpg">
            <w:drawing>
              <wp:inline xmlns:wp="http://schemas.openxmlformats.org/drawingml/2006/wordprocessingDrawing" distT="0" distB="0" distL="0" distR="0">
                <wp:extent cx="4027805" cy="2818765"/>
                <wp:effectExtent l="0" t="0" r="10795" b="635"/>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852933" name="图片 4"/>
                        <pic:cNvPicPr>
                          <a:picLocks noChangeAspect="1"/>
                        </pic:cNvPicPr>
                        <pic:nvPr/>
                      </pic:nvPicPr>
                      <pic:blipFill>
                        <a:blip r:embed="rId14"/>
                        <a:stretch/>
                      </pic:blipFill>
                      <pic:spPr bwMode="auto">
                        <a:xfrm>
                          <a:off x="0" y="0"/>
                          <a:ext cx="4028066" cy="2818800"/>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17.1pt;height:221.9pt;mso-wrap-distance-left:0.0pt;mso-wrap-distance-top:0.0pt;mso-wrap-distance-right:0.0pt;mso-wrap-distance-bottom:0.0pt;" stroked="false">
                <v:path textboxrect="0,0,0,0"/>
                <v:imagedata r:id="rId14" o:title=""/>
              </v:shape>
            </w:pict>
          </mc:Fallback>
        </mc:AlternateContent>
      </w:r>
      <w:r/>
    </w:p>
    <w:p>
      <w:pPr>
        <w:pStyle w:val="873"/>
        <w:rPr>
          <w:highlight w:val="none"/>
        </w:rPr>
      </w:pPr>
      <w:r>
        <w:rPr>
          <w:rFonts w:hint="eastAsia"/>
          <w:highlight w:val="none"/>
        </w:rPr>
        <w:t xml:space="preserve">三、主要任务</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包含两个单元详细规划和九个街区详细规划，主要规划内容如下：</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1、单元详细规划</w:t>
      </w:r>
      <w:r/>
    </w:p>
    <w:p>
      <w:pPr>
        <w:pStyle w:val="1279"/>
        <w:numPr>
          <w:ilvl w:val="0"/>
          <w:numId w:val="7"/>
        </w:numPr>
        <w:rPr>
          <w:rFonts w:ascii="宋体" w:hAnsi="宋体" w:cs="宋体"/>
          <w:color w:val="000000"/>
          <w:szCs w:val="21"/>
          <w:highlight w:val="none"/>
        </w:rPr>
      </w:pPr>
      <w:r>
        <w:rPr>
          <w:rFonts w:hint="eastAsia" w:ascii="宋体" w:hAnsi="宋体" w:cs="宋体"/>
          <w:color w:val="000000"/>
          <w:szCs w:val="21"/>
          <w:highlight w:val="none"/>
        </w:rPr>
        <w:t xml:space="preserve">规划总则：编制背景、规划范围、规划依据等；</w:t>
      </w:r>
      <w:r/>
    </w:p>
    <w:p>
      <w:pPr>
        <w:pStyle w:val="1279"/>
        <w:numPr>
          <w:ilvl w:val="0"/>
          <w:numId w:val="7"/>
        </w:numPr>
        <w:rPr>
          <w:rFonts w:ascii="宋体" w:hAnsi="宋体" w:cs="宋体"/>
          <w:color w:val="000000"/>
          <w:szCs w:val="21"/>
          <w:highlight w:val="none"/>
        </w:rPr>
      </w:pPr>
      <w:r>
        <w:rPr>
          <w:rFonts w:hint="eastAsia" w:ascii="宋体" w:hAnsi="宋体" w:cs="宋体"/>
          <w:color w:val="000000"/>
          <w:szCs w:val="21"/>
          <w:highlight w:val="none"/>
        </w:rPr>
        <w:t xml:space="preserve">现状调查：现状发展情况</w:t>
      </w:r>
      <w:r>
        <w:rPr>
          <w:rFonts w:hint="eastAsia" w:ascii="宋体" w:hAnsi="宋体" w:cs="宋体"/>
          <w:color w:val="000000"/>
          <w:szCs w:val="21"/>
          <w:highlight w:val="none"/>
          <w:lang w:val="en-US" w:eastAsia="zh-CN"/>
        </w:rPr>
        <w:t xml:space="preserve">等</w:t>
      </w:r>
      <w:r>
        <w:rPr>
          <w:rFonts w:hint="eastAsia" w:ascii="宋体" w:hAnsi="宋体" w:cs="宋体"/>
          <w:color w:val="000000"/>
          <w:szCs w:val="21"/>
          <w:highlight w:val="none"/>
        </w:rPr>
        <w:t xml:space="preserve">；</w:t>
      </w:r>
      <w:r/>
    </w:p>
    <w:p>
      <w:pPr>
        <w:pStyle w:val="1279"/>
        <w:numPr>
          <w:ilvl w:val="0"/>
          <w:numId w:val="7"/>
        </w:numPr>
        <w:rPr>
          <w:rFonts w:ascii="宋体" w:hAnsi="宋体" w:cs="宋体"/>
          <w:color w:val="000000"/>
          <w:szCs w:val="21"/>
          <w:highlight w:val="none"/>
        </w:rPr>
      </w:pPr>
      <w:r/>
      <w:bookmarkStart w:id="3" w:name="_Toc225868682"/>
      <w:r>
        <w:rPr>
          <w:rFonts w:hint="eastAsia" w:ascii="宋体" w:hAnsi="宋体" w:cs="宋体"/>
          <w:color w:val="000000"/>
          <w:szCs w:val="21"/>
          <w:highlight w:val="none"/>
        </w:rPr>
        <w:t xml:space="preserve">目标定位及总体要求</w:t>
      </w:r>
      <w:bookmarkEnd w:id="3"/>
      <w:r>
        <w:rPr>
          <w:rFonts w:hint="eastAsia" w:ascii="宋体" w:hAnsi="宋体" w:cs="宋体"/>
          <w:color w:val="000000"/>
          <w:szCs w:val="21"/>
          <w:highlight w:val="none"/>
        </w:rPr>
        <w:t xml:space="preserve">：片区传导、功能定位与发展目标、总量规模总控等；</w:t>
      </w:r>
      <w:r/>
    </w:p>
    <w:p>
      <w:pPr>
        <w:pStyle w:val="1279"/>
        <w:numPr>
          <w:ilvl w:val="0"/>
          <w:numId w:val="7"/>
        </w:numPr>
        <w:rPr>
          <w:rFonts w:ascii="宋体" w:hAnsi="宋体" w:cs="宋体"/>
          <w:color w:val="000000"/>
          <w:szCs w:val="21"/>
          <w:highlight w:val="none"/>
        </w:rPr>
      </w:pPr>
      <w:r>
        <w:rPr>
          <w:rFonts w:hint="eastAsia" w:ascii="宋体" w:hAnsi="宋体" w:cs="宋体"/>
          <w:color w:val="000000"/>
          <w:szCs w:val="21"/>
          <w:highlight w:val="none"/>
        </w:rPr>
        <w:t xml:space="preserve">功能布局与用地管控：整体空间结构、主导功能分区、土地使用规划等；</w:t>
      </w:r>
      <w:r/>
    </w:p>
    <w:p>
      <w:pPr>
        <w:pStyle w:val="1279"/>
        <w:numPr>
          <w:ilvl w:val="0"/>
          <w:numId w:val="7"/>
        </w:numPr>
        <w:rPr>
          <w:rFonts w:ascii="宋体" w:hAnsi="宋体" w:cs="宋体"/>
          <w:color w:val="000000"/>
          <w:szCs w:val="21"/>
          <w:highlight w:val="none"/>
        </w:rPr>
      </w:pPr>
      <w:r>
        <w:rPr>
          <w:rFonts w:hint="eastAsia" w:ascii="宋体" w:hAnsi="宋体" w:cs="宋体"/>
          <w:color w:val="000000"/>
          <w:szCs w:val="21"/>
          <w:highlight w:val="none"/>
        </w:rPr>
        <w:t xml:space="preserve">空间塑造与设计引导：城市风貌塑造、空间景观系统、高度和强度分区引导等；</w:t>
      </w:r>
      <w:r/>
    </w:p>
    <w:p>
      <w:pPr>
        <w:pStyle w:val="1279"/>
        <w:numPr>
          <w:ilvl w:val="0"/>
          <w:numId w:val="7"/>
        </w:numPr>
        <w:rPr>
          <w:rFonts w:ascii="宋体" w:hAnsi="宋体" w:cs="宋体"/>
          <w:color w:val="000000"/>
          <w:szCs w:val="21"/>
          <w:highlight w:val="none"/>
        </w:rPr>
      </w:pPr>
      <w:r>
        <w:rPr>
          <w:rFonts w:hint="eastAsia" w:ascii="宋体" w:hAnsi="宋体" w:cs="宋体"/>
          <w:color w:val="000000"/>
          <w:szCs w:val="21"/>
          <w:highlight w:val="none"/>
        </w:rPr>
        <w:t xml:space="preserve">配套设施与城市控制线：公共服务设施规划、综合交通规划、市政基础设施规划、地下空间规划、综合防灾规划、竖向规划、城市控制线等；</w:t>
      </w:r>
      <w:r/>
    </w:p>
    <w:p>
      <w:pPr>
        <w:pStyle w:val="1279"/>
        <w:numPr>
          <w:ilvl w:val="0"/>
          <w:numId w:val="7"/>
        </w:numPr>
        <w:rPr>
          <w:rFonts w:ascii="宋体" w:hAnsi="宋体" w:cs="宋体"/>
          <w:color w:val="000000"/>
          <w:szCs w:val="21"/>
          <w:highlight w:val="none"/>
        </w:rPr>
      </w:pPr>
      <w:r>
        <w:rPr>
          <w:rFonts w:hint="eastAsia" w:ascii="宋体" w:hAnsi="宋体" w:cs="宋体"/>
          <w:color w:val="000000"/>
          <w:szCs w:val="21"/>
          <w:highlight w:val="none"/>
        </w:rPr>
        <w:t xml:space="preserve">街区划分与实施引导：街区划分、实施引导、实施保障等。</w:t>
      </w:r>
      <w:r/>
    </w:p>
    <w:p>
      <w:pPr>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t xml:space="preserve">、街区详细规划</w:t>
      </w:r>
      <w:r/>
    </w:p>
    <w:p>
      <w:pPr>
        <w:pStyle w:val="1279"/>
        <w:numPr>
          <w:ilvl w:val="0"/>
          <w:numId w:val="8"/>
        </w:numPr>
        <w:rPr>
          <w:rFonts w:ascii="宋体" w:hAnsi="宋体" w:cs="宋体"/>
          <w:color w:val="000000"/>
          <w:szCs w:val="21"/>
          <w:highlight w:val="none"/>
        </w:rPr>
      </w:pPr>
      <w:r>
        <w:rPr>
          <w:rFonts w:hint="eastAsia" w:ascii="宋体" w:hAnsi="宋体" w:cs="宋体"/>
          <w:color w:val="000000"/>
          <w:szCs w:val="21"/>
          <w:highlight w:val="none"/>
        </w:rPr>
        <w:t xml:space="preserve">规划总则：编制背景、规划范围、规划依据等；</w:t>
      </w:r>
      <w:r/>
    </w:p>
    <w:p>
      <w:pPr>
        <w:pStyle w:val="1279"/>
        <w:numPr>
          <w:ilvl w:val="0"/>
          <w:numId w:val="8"/>
        </w:numPr>
        <w:rPr>
          <w:rFonts w:ascii="宋体" w:hAnsi="宋体" w:cs="宋体"/>
          <w:color w:val="000000"/>
          <w:szCs w:val="21"/>
          <w:highlight w:val="none"/>
        </w:rPr>
      </w:pPr>
      <w:r>
        <w:rPr>
          <w:rFonts w:hint="eastAsia" w:ascii="宋体" w:hAnsi="宋体" w:cs="宋体"/>
          <w:color w:val="000000"/>
          <w:szCs w:val="21"/>
          <w:highlight w:val="none"/>
        </w:rPr>
        <w:t xml:space="preserve">现状调查：现状人口、现状建设、现状产业经济等；</w:t>
      </w:r>
      <w:r/>
    </w:p>
    <w:p>
      <w:pPr>
        <w:pStyle w:val="1279"/>
        <w:numPr>
          <w:ilvl w:val="0"/>
          <w:numId w:val="8"/>
        </w:numPr>
        <w:rPr>
          <w:rFonts w:ascii="宋体" w:hAnsi="宋体" w:cs="宋体"/>
          <w:color w:val="000000"/>
          <w:szCs w:val="21"/>
          <w:highlight w:val="none"/>
        </w:rPr>
      </w:pPr>
      <w:r>
        <w:rPr>
          <w:rFonts w:hint="eastAsia" w:ascii="宋体" w:hAnsi="宋体" w:cs="宋体"/>
          <w:color w:val="000000"/>
          <w:szCs w:val="21"/>
          <w:highlight w:val="none"/>
        </w:rPr>
        <w:t xml:space="preserve">单元传导：指标传导、功能传导等；</w:t>
      </w:r>
      <w:r/>
    </w:p>
    <w:p>
      <w:pPr>
        <w:pStyle w:val="1279"/>
        <w:numPr>
          <w:ilvl w:val="0"/>
          <w:numId w:val="8"/>
        </w:numPr>
        <w:rPr>
          <w:rFonts w:ascii="宋体" w:hAnsi="宋体" w:cs="宋体"/>
          <w:color w:val="000000"/>
          <w:szCs w:val="21"/>
          <w:highlight w:val="none"/>
        </w:rPr>
      </w:pPr>
      <w:r>
        <w:rPr>
          <w:rFonts w:hint="eastAsia" w:ascii="宋体" w:hAnsi="宋体" w:cs="宋体"/>
          <w:color w:val="000000"/>
          <w:szCs w:val="21"/>
          <w:highlight w:val="none"/>
        </w:rPr>
        <w:t xml:space="preserve">街区管控：目标定位、街区管控、总体布局、公共服务设施、道路交通、市政基础设施、城市控制线等；</w:t>
      </w:r>
      <w:r/>
    </w:p>
    <w:p>
      <w:pPr>
        <w:pStyle w:val="1279"/>
        <w:numPr>
          <w:ilvl w:val="0"/>
          <w:numId w:val="8"/>
        </w:numPr>
        <w:rPr>
          <w:rFonts w:ascii="宋体" w:hAnsi="宋体" w:cs="宋体"/>
          <w:color w:val="000000"/>
          <w:szCs w:val="21"/>
          <w:highlight w:val="none"/>
        </w:rPr>
      </w:pPr>
      <w:r>
        <w:rPr>
          <w:rFonts w:hint="eastAsia" w:ascii="宋体" w:hAnsi="宋体" w:cs="宋体"/>
          <w:color w:val="000000"/>
          <w:szCs w:val="21"/>
          <w:highlight w:val="none"/>
        </w:rPr>
        <w:t xml:space="preserve">设计引导：城市设计引导、交通组织、竖向控制、地下空间利用等；</w:t>
      </w:r>
      <w:r/>
    </w:p>
    <w:p>
      <w:pPr>
        <w:pStyle w:val="1279"/>
        <w:numPr>
          <w:ilvl w:val="0"/>
          <w:numId w:val="8"/>
        </w:numPr>
        <w:rPr>
          <w:rFonts w:ascii="宋体" w:hAnsi="宋体" w:cs="宋体"/>
          <w:color w:val="000000"/>
          <w:szCs w:val="21"/>
          <w:highlight w:val="none"/>
        </w:rPr>
      </w:pPr>
      <w:r>
        <w:rPr>
          <w:rFonts w:hint="eastAsia" w:ascii="宋体" w:hAnsi="宋体" w:cs="宋体"/>
          <w:color w:val="000000"/>
          <w:szCs w:val="21"/>
          <w:highlight w:val="none"/>
        </w:rPr>
        <w:t xml:space="preserve">规划实施：实施策略、实施时序等。</w:t>
      </w:r>
      <w:r/>
    </w:p>
    <w:p>
      <w:pPr>
        <w:pStyle w:val="873"/>
        <w:rPr>
          <w:highlight w:val="none"/>
        </w:rPr>
      </w:pPr>
      <w:r>
        <w:rPr>
          <w:highlight w:val="none"/>
        </w:rPr>
      </w:r>
      <w:r/>
    </w:p>
    <w:p>
      <w:pPr>
        <w:pStyle w:val="873"/>
        <w:numPr>
          <w:ilvl w:val="0"/>
          <w:numId w:val="9"/>
        </w:numPr>
        <w:rPr>
          <w:rFonts w:hint="eastAsia"/>
          <w:highlight w:val="none"/>
          <w:lang w:eastAsia="zh-CN"/>
        </w:rPr>
      </w:pPr>
      <w:r>
        <w:rPr>
          <w:rFonts w:hint="eastAsia"/>
          <w:highlight w:val="none"/>
        </w:rPr>
        <w:t xml:space="preserve">质量标准：</w:t>
      </w:r>
      <w:r>
        <w:rPr>
          <w:rFonts w:hint="eastAsia"/>
          <w:highlight w:val="none"/>
          <w:lang w:val="en-US" w:eastAsia="zh-CN"/>
        </w:rPr>
        <w:t xml:space="preserve">成果</w:t>
      </w:r>
      <w:r>
        <w:rPr>
          <w:rFonts w:hint="eastAsia"/>
          <w:highlight w:val="none"/>
        </w:rPr>
        <w:t xml:space="preserve">符合国家、省、市及行业相关标准规范</w:t>
      </w:r>
      <w:r>
        <w:rPr>
          <w:rFonts w:hint="eastAsia"/>
          <w:highlight w:val="none"/>
          <w:lang w:eastAsia="zh-CN"/>
        </w:rPr>
        <w:t xml:space="preserve">，</w:t>
      </w:r>
      <w:r>
        <w:rPr>
          <w:rFonts w:hint="eastAsia"/>
          <w:highlight w:val="none"/>
          <w:lang w:val="en-US" w:eastAsia="zh-CN"/>
        </w:rPr>
        <w:t xml:space="preserve">并满足</w:t>
      </w:r>
      <w:r>
        <w:rPr>
          <w:rFonts w:hint="eastAsia"/>
          <w:highlight w:val="none"/>
          <w:lang w:eastAsia="zh-CN"/>
        </w:rPr>
        <w:t xml:space="preserve">上级部门批准入库的成果</w:t>
      </w:r>
      <w:r>
        <w:rPr>
          <w:rFonts w:hint="eastAsia"/>
          <w:highlight w:val="none"/>
          <w:lang w:val="en-US" w:eastAsia="zh-CN"/>
        </w:rPr>
        <w:t xml:space="preserve">要求</w:t>
      </w:r>
      <w:r>
        <w:rPr>
          <w:rFonts w:hint="eastAsia"/>
          <w:highlight w:val="none"/>
          <w:lang w:eastAsia="zh-CN"/>
        </w:rPr>
        <w:t xml:space="preserve">。</w:t>
      </w:r>
      <w:r/>
    </w:p>
    <w:p>
      <w:pPr>
        <w:pStyle w:val="873"/>
        <w:numPr>
          <w:ilvl w:val="0"/>
          <w:numId w:val="9"/>
        </w:numPr>
        <w:rPr>
          <w:rFonts w:hint="eastAsia"/>
          <w:highlight w:val="none"/>
          <w:lang w:eastAsia="zh-CN"/>
        </w:rPr>
      </w:pPr>
      <w:r>
        <w:rPr>
          <w:rFonts w:hint="eastAsia" w:ascii="宋体" w:hAnsi="宋体" w:cs="宋体"/>
          <w:color w:val="000000"/>
          <w:szCs w:val="24"/>
          <w:highlight w:val="none"/>
          <w:u w:val="none"/>
          <w:lang w:eastAsia="zh-CN"/>
        </w:rPr>
        <w:t xml:space="preserve">合同履行期限：</w:t>
      </w:r>
      <w:r>
        <w:rPr>
          <w:rFonts w:hint="eastAsia" w:ascii="宋体" w:hAnsi="宋体" w:cs="宋体"/>
          <w:color w:val="000000"/>
          <w:szCs w:val="24"/>
          <w:highlight w:val="none"/>
          <w:u w:val="none"/>
          <w:lang w:val="en-US" w:eastAsia="zh-CN"/>
        </w:rPr>
        <w:t xml:space="preserve">自合同签订之日起至所有图则入库完成。</w:t>
      </w:r>
      <w:r/>
    </w:p>
    <w:p>
      <w:pPr>
        <w:pStyle w:val="873"/>
        <w:rPr>
          <w:highlight w:val="none"/>
        </w:rPr>
      </w:pPr>
      <w:r>
        <w:rPr>
          <w:rFonts w:hint="eastAsia"/>
          <w:highlight w:val="none"/>
          <w:lang w:val="en-US" w:eastAsia="zh-CN"/>
        </w:rPr>
        <w:t xml:space="preserve">六</w:t>
      </w:r>
      <w:r>
        <w:rPr>
          <w:rFonts w:hint="eastAsia"/>
          <w:highlight w:val="none"/>
        </w:rPr>
        <w:t xml:space="preserve">、付款方式：详见招标文件第五章内容。</w:t>
      </w:r>
      <w:r/>
    </w:p>
    <w:p>
      <w:pPr>
        <w:jc w:val="center"/>
        <w:spacing w:line="360" w:lineRule="auto"/>
        <w:shd w:val="clear" w:color="auto" w:fill="ffffff"/>
        <w:widowControl/>
        <w:rPr>
          <w:rFonts w:hint="eastAsia" w:ascii="宋体" w:hAnsi="宋体" w:cs="宋体"/>
          <w:sz w:val="44"/>
          <w:szCs w:val="44"/>
          <w:highlight w:val="none"/>
        </w:rPr>
      </w:pPr>
      <w:r>
        <w:rPr>
          <w:rFonts w:hint="eastAsia" w:ascii="宋体" w:hAnsi="宋体" w:cs="宋体"/>
          <w:sz w:val="44"/>
          <w:szCs w:val="44"/>
          <w:highlight w:val="none"/>
        </w:rPr>
      </w:r>
      <w:r/>
    </w:p>
    <w:p>
      <w:pPr>
        <w:pStyle w:val="855"/>
        <w:jc w:val="center"/>
        <w:rPr>
          <w:rFonts w:hint="eastAsia"/>
          <w:highlight w:val="none"/>
        </w:rPr>
      </w:pPr>
      <w:r>
        <w:rPr>
          <w:rFonts w:hint="eastAsia" w:ascii="黑体" w:hAnsi="Verdana" w:eastAsia="黑体"/>
          <w:color w:val="000000"/>
          <w:sz w:val="36"/>
          <w:szCs w:val="36"/>
          <w:highlight w:val="none"/>
          <w:lang w:val="zh-CN"/>
        </w:rPr>
        <w:t xml:space="preserve">第五章 合同条款及格式</w:t>
      </w:r>
      <w:r/>
    </w:p>
    <w:p>
      <w:pPr>
        <w:jc w:val="center"/>
        <w:spacing w:line="360" w:lineRule="auto"/>
        <w:shd w:val="clear" w:color="auto" w:fill="ffffff"/>
        <w:widowControl/>
        <w:rPr>
          <w:rFonts w:hint="eastAsia" w:ascii="宋体" w:hAnsi="宋体" w:cs="宋体"/>
          <w:sz w:val="44"/>
          <w:szCs w:val="44"/>
          <w:highlight w:val="none"/>
        </w:rPr>
      </w:pPr>
      <w:r>
        <w:rPr>
          <w:rFonts w:hint="eastAsia" w:ascii="宋体" w:hAnsi="宋体" w:cs="宋体"/>
          <w:sz w:val="44"/>
          <w:szCs w:val="44"/>
          <w:highlight w:val="none"/>
        </w:rPr>
      </w:r>
      <w:r/>
    </w:p>
    <w:p>
      <w:pPr>
        <w:pStyle w:val="855"/>
        <w:rPr>
          <w:rFonts w:hint="eastAsia" w:ascii="宋体" w:hAnsi="宋体" w:cs="宋体"/>
          <w:sz w:val="44"/>
          <w:szCs w:val="44"/>
          <w:highlight w:val="none"/>
        </w:rPr>
      </w:pPr>
      <w:r>
        <w:rPr>
          <w:rFonts w:hint="eastAsia" w:ascii="宋体" w:hAnsi="宋体" w:cs="宋体"/>
          <w:sz w:val="44"/>
          <w:szCs w:val="44"/>
          <w:highlight w:val="none"/>
        </w:rPr>
      </w:r>
      <w:r/>
    </w:p>
    <w:p>
      <w:pPr>
        <w:rPr>
          <w:rFonts w:hint="eastAsia"/>
          <w:highlight w:val="none"/>
        </w:rPr>
      </w:pPr>
      <w:r>
        <w:rPr>
          <w:rFonts w:hint="eastAsia"/>
          <w:highlight w:val="none"/>
        </w:rPr>
      </w:r>
      <w:r/>
    </w:p>
    <w:p>
      <w:pPr>
        <w:jc w:val="center"/>
        <w:spacing w:line="360" w:lineRule="auto"/>
        <w:shd w:val="clear" w:color="auto" w:fill="ffffff"/>
        <w:widowControl/>
        <w:rPr>
          <w:rFonts w:ascii="宋体" w:hAnsi="宋体" w:cs="宋体"/>
          <w:sz w:val="44"/>
          <w:szCs w:val="44"/>
          <w:highlight w:val="none"/>
        </w:rPr>
      </w:pPr>
      <w:r>
        <w:rPr>
          <w:rFonts w:hint="eastAsia" w:ascii="宋体" w:hAnsi="宋体" w:cs="宋体"/>
          <w:sz w:val="44"/>
          <w:szCs w:val="44"/>
          <w:highlight w:val="none"/>
        </w:rPr>
        <w:t xml:space="preserve">南京市政府采购合同</w:t>
      </w:r>
      <w:r/>
    </w:p>
    <w:p>
      <w:pPr>
        <w:ind w:firstLine="315"/>
        <w:spacing w:line="360" w:lineRule="auto"/>
        <w:shd w:val="clear" w:color="auto" w:fill="ffffff"/>
        <w:widowControl/>
        <w:rPr>
          <w:rFonts w:ascii="宋体" w:hAnsi="宋体" w:cs="宋体"/>
          <w:szCs w:val="21"/>
          <w:highlight w:val="none"/>
        </w:rPr>
      </w:pPr>
      <w:r>
        <w:rPr>
          <w:rFonts w:hint="eastAsia" w:ascii="宋体" w:hAnsi="宋体" w:cs="宋体"/>
          <w:b/>
          <w:bCs/>
          <w:sz w:val="32"/>
          <w:szCs w:val="32"/>
          <w:highlight w:val="none"/>
        </w:rPr>
        <w:t xml:space="preserve">           </w:t>
      </w:r>
      <w:r>
        <w:rPr>
          <w:rFonts w:hint="eastAsia" w:ascii="宋体" w:hAnsi="宋体" w:cs="宋体"/>
          <w:b/>
          <w:bCs/>
          <w:sz w:val="32"/>
          <w:highlight w:val="none"/>
        </w:rPr>
        <w:t xml:space="preserve"> </w:t>
      </w:r>
      <w:r>
        <w:rPr>
          <w:rFonts w:hint="eastAsia" w:ascii="宋体" w:hAnsi="宋体" w:cs="宋体"/>
          <w:sz w:val="32"/>
          <w:szCs w:val="32"/>
          <w:highlight w:val="none"/>
        </w:rPr>
        <w:t xml:space="preserve"> </w:t>
      </w:r>
      <w:r/>
    </w:p>
    <w:p>
      <w:pPr>
        <w:ind w:firstLine="315"/>
        <w:spacing w:line="360" w:lineRule="auto"/>
        <w:shd w:val="clear" w:color="auto" w:fill="ffffff"/>
        <w:widowControl/>
        <w:rPr>
          <w:rFonts w:ascii="宋体" w:hAnsi="宋体" w:cs="宋体"/>
          <w:szCs w:val="21"/>
          <w:highlight w:val="none"/>
        </w:rPr>
      </w:pPr>
      <w:r>
        <w:rPr>
          <w:rFonts w:hint="eastAsia" w:ascii="宋体" w:hAnsi="宋体" w:cs="宋体"/>
          <w:sz w:val="32"/>
          <w:szCs w:val="32"/>
          <w:highlight w:val="none"/>
        </w:rPr>
        <w:t xml:space="preserve"> </w:t>
      </w:r>
      <w:r>
        <w:rPr>
          <w:rFonts w:hint="eastAsia" w:ascii="宋体" w:hAnsi="宋体" w:cs="宋体"/>
          <w:b/>
          <w:bCs/>
          <w:sz w:val="36"/>
          <w:szCs w:val="36"/>
          <w:highlight w:val="none"/>
        </w:rPr>
        <w:t xml:space="preserve"> </w:t>
      </w:r>
      <w:r/>
    </w:p>
    <w:p>
      <w:pPr>
        <w:ind w:firstLine="315"/>
        <w:spacing w:line="360" w:lineRule="auto"/>
        <w:shd w:val="clear" w:color="auto" w:fill="ffffff"/>
        <w:widowControl/>
        <w:rPr>
          <w:rFonts w:ascii="宋体" w:hAnsi="宋体" w:cs="宋体"/>
          <w:sz w:val="32"/>
          <w:szCs w:val="32"/>
          <w:highlight w:val="none"/>
        </w:rPr>
      </w:pPr>
      <w:r>
        <w:rPr>
          <w:rFonts w:hint="eastAsia" w:ascii="宋体" w:hAnsi="宋体" w:cs="宋体"/>
          <w:b/>
          <w:bCs/>
          <w:sz w:val="36"/>
          <w:szCs w:val="36"/>
          <w:highlight w:val="none"/>
        </w:rPr>
        <w:t xml:space="preserve"> </w:t>
      </w:r>
      <w:r/>
    </w:p>
    <w:p>
      <w:pPr>
        <w:spacing w:line="360" w:lineRule="auto"/>
        <w:shd w:val="clear" w:color="auto" w:fill="ffffff"/>
        <w:widowControl/>
        <w:rPr>
          <w:rFonts w:ascii="宋体" w:hAnsi="宋体" w:cs="宋体"/>
          <w:sz w:val="32"/>
          <w:szCs w:val="32"/>
          <w:highlight w:val="none"/>
        </w:rPr>
      </w:pPr>
      <w:r>
        <w:rPr>
          <w:rFonts w:ascii="宋体" w:hAnsi="宋体" w:cs="宋体"/>
          <w:sz w:val="32"/>
          <w:szCs w:val="32"/>
          <w:highlight w:val="none"/>
        </w:rPr>
      </w:r>
      <w:r/>
    </w:p>
    <w:p>
      <w:pPr>
        <w:ind w:firstLine="1918"/>
        <w:spacing w:line="360" w:lineRule="auto"/>
        <w:shd w:val="clear" w:color="auto" w:fill="ffffff"/>
        <w:widowControl/>
        <w:rPr>
          <w:rFonts w:ascii="宋体" w:hAnsi="宋体" w:cs="宋体"/>
          <w:sz w:val="32"/>
          <w:szCs w:val="32"/>
          <w:highlight w:val="none"/>
        </w:rPr>
      </w:pPr>
      <w:r>
        <w:rPr>
          <w:rFonts w:hint="eastAsia" w:ascii="宋体" w:hAnsi="宋体" w:cs="宋体"/>
          <w:b/>
          <w:bCs/>
          <w:sz w:val="32"/>
          <w:szCs w:val="32"/>
          <w:highlight w:val="none"/>
        </w:rPr>
        <w:t xml:space="preserve">合同编号 ：</w:t>
      </w:r>
      <w:r>
        <w:rPr>
          <w:rFonts w:hint="eastAsia" w:ascii="宋体" w:hAnsi="宋体" w:cs="宋体"/>
          <w:b/>
          <w:bCs/>
          <w:sz w:val="32"/>
          <w:szCs w:val="32"/>
          <w:highlight w:val="none"/>
          <w:u w:val="single"/>
        </w:rPr>
        <w:t xml:space="preserve">          </w:t>
      </w:r>
      <w:r/>
    </w:p>
    <w:p>
      <w:pPr>
        <w:ind w:firstLine="1918"/>
        <w:spacing w:line="360" w:lineRule="auto"/>
        <w:shd w:val="clear" w:color="auto" w:fill="ffffff"/>
        <w:widowControl/>
        <w:rPr>
          <w:rFonts w:ascii="宋体" w:hAnsi="宋体" w:cs="宋体"/>
          <w:sz w:val="32"/>
          <w:szCs w:val="32"/>
          <w:highlight w:val="none"/>
        </w:rPr>
      </w:pPr>
      <w:r>
        <w:rPr>
          <w:rFonts w:hint="eastAsia" w:ascii="宋体" w:hAnsi="宋体" w:cs="宋体"/>
          <w:b/>
          <w:bCs/>
          <w:sz w:val="32"/>
          <w:szCs w:val="32"/>
          <w:highlight w:val="none"/>
        </w:rPr>
        <w:t xml:space="preserve">项目名称 ：</w:t>
      </w:r>
      <w:r>
        <w:rPr>
          <w:rFonts w:hint="eastAsia" w:ascii="宋体" w:hAnsi="宋体" w:cs="宋体"/>
          <w:b/>
          <w:bCs/>
          <w:sz w:val="32"/>
          <w:szCs w:val="32"/>
          <w:highlight w:val="none"/>
          <w:u w:val="single"/>
        </w:rPr>
        <w:t xml:space="preserve">          </w:t>
      </w:r>
      <w:r/>
    </w:p>
    <w:p>
      <w:pPr>
        <w:ind w:firstLine="1918"/>
        <w:spacing w:line="360" w:lineRule="auto"/>
        <w:shd w:val="clear" w:color="auto" w:fill="ffffff"/>
        <w:widowControl/>
        <w:rPr>
          <w:rFonts w:ascii="宋体" w:hAnsi="宋体" w:cs="宋体"/>
          <w:sz w:val="32"/>
          <w:szCs w:val="32"/>
          <w:highlight w:val="none"/>
        </w:rPr>
      </w:pPr>
      <w:r>
        <w:rPr>
          <w:rFonts w:hint="eastAsia" w:ascii="宋体" w:hAnsi="宋体" w:cs="宋体"/>
          <w:b/>
          <w:bCs/>
          <w:sz w:val="32"/>
          <w:szCs w:val="32"/>
          <w:highlight w:val="none"/>
        </w:rPr>
        <w:t xml:space="preserve">使用单位 ：</w:t>
      </w:r>
      <w:r>
        <w:rPr>
          <w:rFonts w:hint="eastAsia" w:ascii="宋体" w:hAnsi="宋体" w:cs="宋体"/>
          <w:b/>
          <w:bCs/>
          <w:sz w:val="32"/>
          <w:szCs w:val="32"/>
          <w:highlight w:val="none"/>
          <w:u w:val="single"/>
        </w:rPr>
        <w:t xml:space="preserve">          </w:t>
      </w:r>
      <w:r/>
    </w:p>
    <w:p>
      <w:pPr>
        <w:ind w:firstLine="1916"/>
        <w:spacing w:line="360" w:lineRule="auto"/>
        <w:shd w:val="clear" w:color="auto" w:fill="ffffff"/>
        <w:widowControl/>
        <w:rPr>
          <w:rFonts w:ascii="宋体" w:hAnsi="宋体" w:cs="宋体"/>
          <w:sz w:val="32"/>
          <w:szCs w:val="32"/>
          <w:highlight w:val="none"/>
        </w:rPr>
      </w:pPr>
      <w:r>
        <w:rPr>
          <w:rFonts w:hint="eastAsia" w:ascii="宋体" w:hAnsi="宋体" w:cs="宋体"/>
          <w:b/>
          <w:bCs/>
          <w:sz w:val="32"/>
          <w:szCs w:val="32"/>
          <w:highlight w:val="none"/>
        </w:rPr>
        <w:t xml:space="preserve">供货单位 ：</w:t>
      </w:r>
      <w:r>
        <w:rPr>
          <w:rFonts w:hint="eastAsia" w:ascii="宋体" w:hAnsi="宋体" w:cs="宋体"/>
          <w:b/>
          <w:bCs/>
          <w:sz w:val="32"/>
          <w:szCs w:val="32"/>
          <w:highlight w:val="none"/>
          <w:u w:val="single"/>
        </w:rPr>
        <w:t xml:space="preserve">          </w:t>
      </w:r>
      <w:r/>
    </w:p>
    <w:p>
      <w:pPr>
        <w:ind w:firstLine="1916"/>
        <w:spacing w:line="360" w:lineRule="auto"/>
        <w:shd w:val="clear" w:color="auto" w:fill="ffffff"/>
        <w:widowControl/>
        <w:rPr>
          <w:rFonts w:ascii="宋体" w:hAnsi="宋体" w:cs="宋体"/>
          <w:sz w:val="32"/>
          <w:szCs w:val="32"/>
          <w:highlight w:val="none"/>
        </w:rPr>
      </w:pPr>
      <w:r>
        <w:rPr>
          <w:rFonts w:hint="eastAsia" w:ascii="宋体" w:hAnsi="宋体" w:cs="宋体"/>
          <w:b/>
          <w:bCs/>
          <w:sz w:val="32"/>
          <w:szCs w:val="32"/>
          <w:highlight w:val="none"/>
        </w:rPr>
        <w:t xml:space="preserve">签订日期 ：</w:t>
      </w:r>
      <w:r>
        <w:rPr>
          <w:rFonts w:hint="eastAsia" w:ascii="宋体" w:hAnsi="宋体" w:cs="宋体"/>
          <w:b/>
          <w:bCs/>
          <w:sz w:val="32"/>
          <w:szCs w:val="32"/>
          <w:highlight w:val="none"/>
          <w:u w:val="single"/>
        </w:rPr>
        <w:t xml:space="preserve">          </w:t>
      </w:r>
      <w:r/>
    </w:p>
    <w:p>
      <w:pPr>
        <w:spacing w:line="360" w:lineRule="auto"/>
        <w:shd w:val="clear" w:color="auto" w:fill="ffffff"/>
        <w:widowControl/>
        <w:rPr>
          <w:rFonts w:hint="eastAsia" w:ascii="宋体" w:hAnsi="宋体" w:cs="宋体"/>
          <w:b/>
          <w:bCs/>
          <w:sz w:val="32"/>
          <w:szCs w:val="32"/>
          <w:highlight w:val="none"/>
        </w:rPr>
      </w:pPr>
      <w:r>
        <w:rPr>
          <w:rFonts w:hint="eastAsia" w:ascii="宋体" w:hAnsi="宋体" w:cs="宋体"/>
          <w:sz w:val="32"/>
          <w:szCs w:val="32"/>
          <w:highlight w:val="none"/>
        </w:rPr>
        <w:t xml:space="preserve">      </w:t>
      </w:r>
      <w:r>
        <w:rPr>
          <w:rFonts w:hint="eastAsia" w:ascii="宋体" w:hAnsi="宋体" w:cs="宋体"/>
          <w:b/>
          <w:bCs/>
          <w:sz w:val="32"/>
          <w:szCs w:val="32"/>
          <w:highlight w:val="none"/>
        </w:rPr>
        <w:t xml:space="preserve">   </w:t>
      </w:r>
      <w:r/>
    </w:p>
    <w:p>
      <w:pPr>
        <w:spacing w:line="360" w:lineRule="auto"/>
        <w:shd w:val="clear" w:color="auto" w:fill="ffffff"/>
        <w:widowControl/>
        <w:rPr>
          <w:rFonts w:hint="eastAsia" w:ascii="宋体" w:hAnsi="宋体" w:cs="宋体"/>
          <w:b/>
          <w:bCs/>
          <w:sz w:val="32"/>
          <w:szCs w:val="32"/>
          <w:highlight w:val="none"/>
        </w:rPr>
      </w:pPr>
      <w:r>
        <w:rPr>
          <w:rFonts w:hint="eastAsia" w:ascii="宋体" w:hAnsi="宋体" w:cs="宋体"/>
          <w:b/>
          <w:bCs/>
          <w:sz w:val="32"/>
          <w:szCs w:val="32"/>
          <w:highlight w:val="none"/>
        </w:rPr>
      </w:r>
      <w:r/>
    </w:p>
    <w:p>
      <w:pPr>
        <w:ind w:firstLine="2984"/>
        <w:spacing w:line="360" w:lineRule="auto"/>
        <w:shd w:val="clear" w:color="auto" w:fill="ffffff"/>
        <w:widowControl/>
        <w:rPr>
          <w:rFonts w:ascii="宋体" w:hAnsi="宋体" w:cs="宋体"/>
          <w:sz w:val="32"/>
          <w:szCs w:val="32"/>
          <w:highlight w:val="none"/>
        </w:rPr>
      </w:pPr>
      <w:r>
        <w:rPr>
          <w:rFonts w:hint="eastAsia" w:ascii="宋体" w:hAnsi="宋体" w:cs="宋体"/>
          <w:b/>
          <w:bCs/>
          <w:sz w:val="32"/>
          <w:szCs w:val="32"/>
          <w:highlight w:val="none"/>
        </w:rPr>
        <w:t xml:space="preserve"> </w:t>
      </w:r>
      <w:r/>
    </w:p>
    <w:p>
      <w:pPr>
        <w:ind w:firstLine="2570"/>
        <w:jc w:val="both"/>
        <w:spacing w:line="240" w:lineRule="auto"/>
        <w:shd w:val="clear" w:color="auto" w:fill="ffffff"/>
        <w:widowControl/>
        <w:rPr>
          <w:rFonts w:ascii="宋体" w:hAnsi="宋体" w:cs="宋体"/>
          <w:sz w:val="32"/>
          <w:szCs w:val="32"/>
          <w:highlight w:val="none"/>
        </w:rPr>
      </w:pPr>
      <w:r>
        <w:rPr>
          <w:rFonts w:hint="eastAsia" w:ascii="宋体" w:hAnsi="宋体" w:cs="宋体"/>
          <w:b/>
          <w:bCs/>
          <w:sz w:val="32"/>
          <w:szCs w:val="32"/>
          <w:highlight w:val="none"/>
        </w:rPr>
        <w:t xml:space="preserve">南京市工商行政管理局</w:t>
      </w:r>
      <w:r/>
    </w:p>
    <w:p>
      <w:pPr>
        <w:ind w:firstLine="6104"/>
        <w:jc w:val="both"/>
        <w:spacing w:line="240" w:lineRule="auto"/>
        <w:shd w:val="clear" w:color="auto" w:fill="ffffff"/>
        <w:widowControl/>
        <w:rPr>
          <w:rFonts w:hint="eastAsia" w:ascii="宋体" w:hAnsi="宋体" w:cs="宋体"/>
          <w:b/>
          <w:bCs/>
          <w:sz w:val="32"/>
          <w:szCs w:val="32"/>
          <w:highlight w:val="none"/>
        </w:rPr>
      </w:pPr>
      <w:r>
        <w:rPr>
          <w:rFonts w:hint="eastAsia" w:ascii="宋体" w:hAnsi="宋体" w:cs="宋体"/>
          <w:b/>
          <w:bCs/>
          <w:sz w:val="32"/>
          <w:szCs w:val="32"/>
          <w:highlight w:val="none"/>
        </w:rPr>
        <w:t xml:space="preserve">监制</w:t>
      </w:r>
      <w:r/>
    </w:p>
    <w:p>
      <w:pPr>
        <w:ind w:firstLine="2570"/>
        <w:jc w:val="both"/>
        <w:spacing w:line="240" w:lineRule="auto"/>
        <w:shd w:val="clear" w:color="auto" w:fill="ffffff"/>
        <w:widowControl/>
        <w:rPr>
          <w:rFonts w:ascii="宋体" w:hAnsi="宋体" w:cs="宋体"/>
          <w:sz w:val="32"/>
          <w:szCs w:val="32"/>
          <w:highlight w:val="none"/>
        </w:rPr>
      </w:pPr>
      <w:r>
        <w:rPr>
          <w:rFonts w:hint="eastAsia" w:ascii="宋体" w:hAnsi="宋体" w:cs="宋体"/>
          <w:b/>
          <w:bCs/>
          <w:sz w:val="32"/>
          <w:szCs w:val="32"/>
          <w:highlight w:val="none"/>
        </w:rPr>
        <w:t xml:space="preserve">南 京 市 财 政 局  </w:t>
      </w:r>
      <w:r/>
    </w:p>
    <w:p>
      <w:pPr>
        <w:spacing w:line="360" w:lineRule="auto"/>
        <w:shd w:val="clear" w:color="auto" w:fill="ffffff"/>
        <w:widowControl/>
        <w:rPr>
          <w:rFonts w:ascii="宋体" w:hAnsi="宋体" w:cs="宋体"/>
          <w:highlight w:val="none"/>
        </w:rPr>
      </w:pPr>
      <w:r>
        <w:rPr>
          <w:rFonts w:hint="eastAsia" w:ascii="宋体" w:hAnsi="宋体" w:cs="宋体"/>
          <w:sz w:val="24"/>
          <w:highlight w:val="none"/>
        </w:rPr>
        <w:br w:type="page" w:clear="all"/>
      </w:r>
      <w:r>
        <w:rPr>
          <w:rFonts w:hint="eastAsia" w:ascii="宋体" w:hAnsi="宋体" w:cs="宋体"/>
          <w:highlight w:val="none"/>
        </w:rPr>
        <w:t xml:space="preserve">合同编号：</w:t>
      </w:r>
      <w:r/>
    </w:p>
    <w:p>
      <w:pPr>
        <w:spacing w:line="360" w:lineRule="auto"/>
        <w:shd w:val="clear" w:color="auto" w:fill="ffffff"/>
        <w:widowControl/>
        <w:rPr>
          <w:rFonts w:ascii="宋体" w:hAnsi="宋体" w:cs="宋体"/>
          <w:highlight w:val="none"/>
        </w:rPr>
      </w:pPr>
      <w:r>
        <w:rPr>
          <w:rFonts w:hint="eastAsia" w:ascii="宋体" w:hAnsi="宋体" w:cs="宋体"/>
          <w:highlight w:val="none"/>
        </w:rPr>
        <w:t xml:space="preserve">政府采购计划号：</w:t>
      </w:r>
      <w:r/>
    </w:p>
    <w:p>
      <w:pPr>
        <w:jc w:val="center"/>
        <w:spacing w:line="360" w:lineRule="auto"/>
        <w:shd w:val="clear" w:color="auto" w:fill="ffffff"/>
        <w:widowControl/>
        <w:rPr>
          <w:rFonts w:ascii="宋体" w:hAnsi="宋体" w:cs="宋体"/>
          <w:highlight w:val="none"/>
        </w:rPr>
      </w:pPr>
      <w:r>
        <w:rPr>
          <w:rFonts w:hint="eastAsia" w:ascii="宋体" w:hAnsi="宋体" w:cs="宋体"/>
          <w:highlight w:val="none"/>
        </w:rPr>
        <w:t xml:space="preserve"> </w:t>
      </w:r>
      <w:r/>
    </w:p>
    <w:tbl>
      <w:tblPr>
        <w:tblStyle w:val="862"/>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270"/>
        <w:gridCol w:w="4250"/>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vAlign w:val="top"/>
            <w:textDirection w:val="lrTb"/>
            <w:noWrap w:val="false"/>
          </w:tcPr>
          <w:p>
            <w:pPr>
              <w:jc w:val="left"/>
              <w:spacing w:line="360" w:lineRule="auto"/>
              <w:widowControl/>
              <w:rPr>
                <w:rFonts w:ascii="宋体" w:hAnsi="宋体" w:cs="宋体"/>
                <w:szCs w:val="22"/>
                <w:highlight w:val="none"/>
              </w:rPr>
            </w:pPr>
            <w:r>
              <w:rPr>
                <w:rFonts w:hint="eastAsia" w:ascii="宋体" w:hAnsi="宋体" w:cs="宋体"/>
                <w:szCs w:val="22"/>
                <w:highlight w:val="none"/>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vAlign w:val="top"/>
            <w:textDirection w:val="lrTb"/>
            <w:noWrap w:val="false"/>
          </w:tcPr>
          <w:p>
            <w:pPr>
              <w:jc w:val="left"/>
              <w:spacing w:line="360" w:lineRule="auto"/>
              <w:widowControl/>
              <w:rPr>
                <w:rFonts w:ascii="宋体" w:hAnsi="宋体" w:cs="宋体"/>
                <w:szCs w:val="22"/>
                <w:highlight w:val="none"/>
              </w:rPr>
            </w:pPr>
            <w:r>
              <w:rPr>
                <w:rFonts w:hint="eastAsia" w:ascii="宋体" w:hAnsi="宋体" w:cs="宋体"/>
                <w:szCs w:val="22"/>
                <w:highlight w:val="none"/>
              </w:rPr>
              <w:t xml:space="preserve">供应商：（以下称乙方）</w:t>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vAlign w:val="top"/>
            <w:textDirection w:val="lrTb"/>
            <w:noWrap w:val="false"/>
          </w:tcPr>
          <w:p>
            <w:pPr>
              <w:jc w:val="left"/>
              <w:spacing w:line="360" w:lineRule="auto"/>
              <w:widowControl/>
              <w:rPr>
                <w:rFonts w:ascii="宋体" w:hAnsi="宋体" w:cs="宋体"/>
                <w:szCs w:val="22"/>
                <w:highlight w:val="none"/>
              </w:rPr>
            </w:pPr>
            <w:r>
              <w:rPr>
                <w:rFonts w:hint="eastAsia" w:ascii="宋体" w:hAnsi="宋体" w:cs="宋体"/>
                <w:szCs w:val="22"/>
                <w:highlight w:val="none"/>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vAlign w:val="top"/>
            <w:textDirection w:val="lrTb"/>
            <w:noWrap w:val="false"/>
          </w:tcPr>
          <w:p>
            <w:pPr>
              <w:jc w:val="left"/>
              <w:spacing w:line="360" w:lineRule="auto"/>
              <w:widowControl/>
              <w:rPr>
                <w:rFonts w:ascii="宋体" w:hAnsi="宋体" w:cs="宋体"/>
                <w:szCs w:val="22"/>
                <w:highlight w:val="none"/>
              </w:rPr>
            </w:pPr>
            <w:r>
              <w:rPr>
                <w:rFonts w:hint="eastAsia" w:ascii="宋体" w:hAnsi="宋体" w:cs="宋体"/>
                <w:szCs w:val="22"/>
                <w:highlight w:val="none"/>
              </w:rPr>
              <w:t xml:space="preserve">住所地：</w:t>
            </w:r>
            <w:r/>
          </w:p>
        </w:tc>
      </w:tr>
    </w:tbl>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highlight w:val="none"/>
        </w:rPr>
        <w:t xml:space="preserve">根据《中华人民共和国政府采购法》、《中华人民共和国民法典》等法律法规的规定，甲乙双方按照招标结果签订本合同。</w:t>
      </w:r>
      <w:r/>
    </w:p>
    <w:p>
      <w:pPr>
        <w:ind w:firstLine="422"/>
        <w:spacing w:line="360" w:lineRule="auto"/>
        <w:shd w:val="clear" w:color="auto" w:fill="ffffff"/>
        <w:widowControl/>
        <w:rPr>
          <w:rFonts w:ascii="宋体" w:hAnsi="宋体" w:cs="宋体"/>
          <w:b/>
          <w:bCs/>
          <w:highlight w:val="none"/>
        </w:rPr>
      </w:pPr>
      <w:r>
        <w:rPr>
          <w:rFonts w:hint="eastAsia" w:ascii="宋体" w:hAnsi="宋体" w:cs="宋体"/>
          <w:b/>
          <w:bCs/>
          <w:highlight w:val="none"/>
        </w:rPr>
        <w:t xml:space="preserve">第一条 合同标的</w:t>
      </w:r>
      <w:r/>
    </w:p>
    <w:p>
      <w:pPr>
        <w:ind w:firstLine="420"/>
        <w:spacing w:line="360" w:lineRule="auto"/>
        <w:shd w:val="clear" w:color="auto" w:fill="ffffff"/>
        <w:widowControl/>
        <w:rPr>
          <w:rFonts w:hint="eastAsia"/>
          <w:highlight w:val="none"/>
          <w:lang w:eastAsia="zh-CN"/>
        </w:rPr>
      </w:pPr>
      <w:r>
        <w:rPr>
          <w:rFonts w:hint="eastAsia" w:ascii="宋体" w:hAnsi="宋体" w:cs="宋体"/>
          <w:highlight w:val="none"/>
          <w:lang w:val="en-US" w:eastAsia="zh-CN"/>
        </w:rPr>
        <w:t xml:space="preserve">工作内容为</w:t>
      </w:r>
      <w:r>
        <w:rPr>
          <w:rFonts w:ascii="Segoe UI" w:hAnsi="Segoe UI" w:eastAsia="Segoe UI" w:cs="Segoe UI"/>
          <w:i w:val="0"/>
          <w:iCs w:val="0"/>
          <w:caps w:val="0"/>
          <w:spacing w:val="0"/>
          <w:sz w:val="21"/>
          <w:szCs w:val="21"/>
          <w:shd w:val="clear" w:color="auto" w:fill="ffffff"/>
        </w:rPr>
        <w:t xml:space="preserve">南京市雨花台区秦淮新河以南片区1007单元板桥新城片区1016单元及街区详细规划</w:t>
      </w:r>
      <w:r>
        <w:rPr>
          <w:rFonts w:hint="eastAsia" w:ascii="Segoe UI" w:hAnsi="Segoe UI" w:eastAsia="宋体" w:cs="Segoe UI"/>
          <w:i w:val="0"/>
          <w:iCs w:val="0"/>
          <w:caps w:val="0"/>
          <w:spacing w:val="0"/>
          <w:sz w:val="21"/>
          <w:szCs w:val="21"/>
          <w:shd w:val="clear" w:color="auto" w:fill="ffffff"/>
          <w:lang w:eastAsia="zh-CN"/>
        </w:rPr>
        <w:t xml:space="preserve">编制</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编制范围详见采购需求，具体</w:t>
      </w:r>
      <w:r>
        <w:rPr>
          <w:rFonts w:hint="eastAsia" w:ascii="宋体" w:hAnsi="宋体" w:cs="宋体"/>
          <w:highlight w:val="none"/>
          <w:lang w:eastAsia="zh-CN"/>
        </w:rPr>
        <w:t xml:space="preserve">单元名称和街区名称以上级部门发布为准。</w:t>
      </w:r>
      <w:r/>
    </w:p>
    <w:p>
      <w:pPr>
        <w:ind w:firstLine="422"/>
        <w:spacing w:line="360" w:lineRule="auto"/>
        <w:shd w:val="clear" w:color="auto" w:fill="ffffff"/>
        <w:widowControl/>
        <w:rPr>
          <w:rFonts w:ascii="宋体" w:hAnsi="宋体" w:cs="宋体"/>
          <w:highlight w:val="none"/>
        </w:rPr>
      </w:pPr>
      <w:r>
        <w:rPr>
          <w:rFonts w:hint="eastAsia" w:ascii="宋体" w:hAnsi="宋体" w:cs="宋体"/>
          <w:b/>
          <w:bCs/>
          <w:highlight w:val="none"/>
        </w:rPr>
        <w:t xml:space="preserve">第二条 合同总价款</w:t>
      </w:r>
      <w:r>
        <w:rPr>
          <w:rFonts w:hint="eastAsia" w:ascii="宋体" w:hAnsi="宋体" w:cs="宋体"/>
          <w:highlight w:val="none"/>
        </w:rPr>
        <w:t xml:space="preserve"> </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本合同项下服务总价款为</w:t>
      </w:r>
      <w:r>
        <w:rPr>
          <w:rFonts w:hint="eastAsia" w:ascii="宋体" w:hAnsi="宋体" w:cs="宋体"/>
          <w:highlight w:val="none"/>
          <w:u w:val="single"/>
        </w:rPr>
        <w:t xml:space="preserve">                </w:t>
      </w:r>
      <w:r>
        <w:rPr>
          <w:rFonts w:hint="eastAsia" w:ascii="宋体" w:hAnsi="宋体" w:cs="宋体"/>
          <w:highlight w:val="none"/>
        </w:rPr>
        <w:t xml:space="preserve">（大写）人民币，分项价款在“分项报价表”中有明确规定。</w:t>
      </w:r>
      <w:r/>
    </w:p>
    <w:p>
      <w:pPr>
        <w:ind w:firstLine="413"/>
        <w:spacing w:line="360" w:lineRule="auto"/>
        <w:shd w:val="clear" w:color="auto" w:fill="ffffff"/>
        <w:widowControl/>
        <w:rPr>
          <w:rFonts w:ascii="宋体" w:hAnsi="宋体" w:cs="宋体"/>
          <w:highlight w:val="none"/>
        </w:rPr>
      </w:pPr>
      <w:r>
        <w:rPr>
          <w:rFonts w:hint="eastAsia" w:ascii="宋体" w:hAnsi="宋体" w:cs="宋体"/>
          <w:b/>
          <w:bCs/>
          <w:highlight w:val="none"/>
        </w:rPr>
        <w:t xml:space="preserve">第三条 组成本合同的有关文件</w:t>
      </w:r>
      <w:r>
        <w:rPr>
          <w:rFonts w:hint="eastAsia" w:ascii="宋体" w:hAnsi="宋体" w:cs="宋体"/>
          <w:highlight w:val="none"/>
        </w:rPr>
        <w:t xml:space="preserve">  </w:t>
      </w:r>
      <w:r/>
    </w:p>
    <w:p>
      <w:pPr>
        <w:ind w:firstLine="411"/>
        <w:spacing w:line="360" w:lineRule="auto"/>
        <w:shd w:val="clear" w:color="auto" w:fill="ffffff"/>
        <w:widowControl/>
        <w:rPr>
          <w:rFonts w:hint="eastAsia" w:ascii="宋体" w:hAnsi="宋体" w:eastAsia="宋体" w:cs="宋体"/>
          <w:highlight w:val="none"/>
          <w:lang w:eastAsia="zh-CN"/>
        </w:rPr>
      </w:pPr>
      <w:r>
        <w:rPr>
          <w:rFonts w:hint="eastAsia" w:ascii="宋体" w:hAnsi="宋体" w:cs="宋体"/>
          <w:highlight w:val="none"/>
        </w:rPr>
        <w:t xml:space="preserve">采购文件和有关附件是本合同不可分割的组成部分，</w:t>
      </w:r>
      <w:r>
        <w:rPr>
          <w:rFonts w:hint="eastAsia" w:ascii="宋体" w:hAnsi="宋体" w:cs="宋体"/>
          <w:highlight w:val="none"/>
          <w:lang w:eastAsia="zh-CN"/>
        </w:rPr>
        <w:t xml:space="preserve">除列明的合同文件外，组成本合同的文件还应包括（但不限于）：乙方</w:t>
      </w:r>
      <w:r>
        <w:rPr>
          <w:rFonts w:hint="eastAsia" w:ascii="宋体" w:hAnsi="宋体" w:cs="宋体"/>
          <w:highlight w:val="none"/>
          <w:lang w:eastAsia="zh-CN"/>
        </w:rPr>
        <w:t xml:space="preserve">投</w:t>
      </w:r>
      <w:r>
        <w:rPr>
          <w:rFonts w:hint="eastAsia" w:ascii="宋体" w:hAnsi="宋体" w:cs="宋体"/>
          <w:highlight w:val="none"/>
          <w:lang w:eastAsia="zh-CN"/>
        </w:rPr>
        <w:t xml:space="preserve">标</w:t>
      </w:r>
      <w:r>
        <w:rPr>
          <w:rFonts w:hint="eastAsia" w:ascii="宋体" w:hAnsi="宋体" w:cs="宋体"/>
          <w:highlight w:val="none"/>
          <w:lang w:eastAsia="zh-CN"/>
        </w:rPr>
        <w:t xml:space="preserve">文件、投标报价表、投标承诺、成交通知书，</w:t>
      </w:r>
      <w:r>
        <w:rPr>
          <w:rFonts w:hint="eastAsia" w:ascii="宋体" w:hAnsi="宋体" w:cs="宋体"/>
          <w:highlight w:val="none"/>
        </w:rPr>
        <w:t xml:space="preserve">与本合同具有同等法律效力。</w:t>
      </w:r>
      <w:r>
        <w:rPr>
          <w:rFonts w:hint="eastAsia" w:ascii="宋体" w:hAnsi="宋体" w:cs="宋体"/>
          <w:highlight w:val="none"/>
          <w:lang w:eastAsia="zh-CN"/>
        </w:rPr>
        <w:t xml:space="preserve">前述组成本合同的文件有不一致之处，以甲方指定为准。</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b/>
          <w:bCs/>
          <w:highlight w:val="none"/>
        </w:rPr>
        <w:t xml:space="preserve">第四条 权利保证</w:t>
      </w:r>
      <w:r/>
    </w:p>
    <w:p>
      <w:pPr>
        <w:ind w:firstLine="420"/>
        <w:jc w:val="left"/>
        <w:spacing w:line="360" w:lineRule="auto"/>
        <w:shd w:val="clear" w:color="auto" w:fill="ffffff"/>
        <w:widowControl/>
        <w:rPr>
          <w:rFonts w:hint="default" w:ascii="宋体" w:hAnsi="宋体" w:eastAsia="宋体" w:cs="宋体"/>
          <w:highlight w:val="none"/>
          <w:lang w:val="en-US" w:eastAsia="zh-CN"/>
        </w:rPr>
      </w:pPr>
      <w:r>
        <w:rPr>
          <w:rFonts w:hint="eastAsia" w:ascii="宋体" w:hAnsi="宋体" w:cs="宋体"/>
          <w:highlight w:val="none"/>
        </w:rPr>
        <w:t xml:space="preserve">1、乙方应保证为甲方提供服务任何一部分时不受第三方提出侵犯其专利权、版权、商标权或其他权利的起诉。一旦出现侵权，乙方应承担全部责任</w:t>
      </w:r>
      <w:r>
        <w:rPr>
          <w:rFonts w:hint="eastAsia" w:ascii="宋体" w:hAnsi="宋体" w:cs="宋体"/>
          <w:highlight w:val="none"/>
          <w:lang w:eastAsia="zh-CN"/>
        </w:rPr>
        <w:t xml:space="preserve">，同时乙方应向甲方支付合同总价</w:t>
      </w:r>
      <w:r>
        <w:rPr>
          <w:rFonts w:hint="eastAsia" w:ascii="宋体" w:hAnsi="宋体" w:cs="宋体"/>
          <w:highlight w:val="none"/>
          <w:lang w:val="en-US" w:eastAsia="zh-CN"/>
        </w:rPr>
        <w:t xml:space="preserve">5%的违约金；如造成甲方无法使用该服务成果，甲方有权解除合同，不予支付合同价款，已支付的应全额退还。</w:t>
      </w:r>
      <w:r/>
    </w:p>
    <w:p>
      <w:pPr>
        <w:ind w:firstLine="420"/>
        <w:jc w:val="left"/>
        <w:spacing w:line="360" w:lineRule="auto"/>
        <w:shd w:val="clear" w:color="auto" w:fill="ffffff"/>
        <w:widowControl/>
        <w:rPr>
          <w:rFonts w:ascii="宋体" w:hAnsi="宋体" w:cs="宋体"/>
          <w:highlight w:val="none"/>
        </w:rPr>
      </w:pPr>
      <w:r>
        <w:rPr>
          <w:rFonts w:ascii="宋体" w:hAnsi="宋体" w:cs="宋体"/>
          <w:color w:val="000000"/>
          <w:highlight w:val="none"/>
        </w:rPr>
        <w:t xml:space="preserve">2</w:t>
      </w:r>
      <w:r>
        <w:rPr>
          <w:rFonts w:hint="eastAsia" w:ascii="宋体" w:hAnsi="宋体" w:cs="宋体"/>
          <w:highlight w:val="none"/>
        </w:rPr>
        <w:t xml:space="preserve">、甲乙双方均对项目涉及的有关商业秘密负有保密职责。</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3、乙方对服务缺陷不予更正，甲方有权另请其他单位更正，所发生的费用由乙方承担。</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4、乙方在服务期间出现重大责任问题或考核严重不合格，甲方有权解除合同。</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5、乙方负责对甲方所提供资料及最终成果保密，乙方及其工作人员需遵守甲方的保密规定，不以任何形式将收集的所有资料、数据等进行泄漏、传播。</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6、项目成果最终所有权</w:t>
      </w:r>
      <w:r>
        <w:rPr>
          <w:rFonts w:hint="eastAsia" w:ascii="宋体" w:hAnsi="宋体" w:cs="宋体"/>
          <w:highlight w:val="none"/>
          <w:lang w:eastAsia="zh-CN"/>
        </w:rPr>
        <w:t xml:space="preserve">和知识产权</w:t>
      </w:r>
      <w:r>
        <w:rPr>
          <w:rFonts w:hint="eastAsia" w:ascii="宋体" w:hAnsi="宋体" w:cs="宋体"/>
          <w:highlight w:val="none"/>
        </w:rPr>
        <w:t xml:space="preserve">属</w:t>
      </w:r>
      <w:r>
        <w:rPr>
          <w:rFonts w:hint="eastAsia" w:ascii="宋体" w:hAnsi="宋体" w:cs="宋体"/>
          <w:highlight w:val="none"/>
          <w:lang w:eastAsia="zh-CN"/>
        </w:rPr>
        <w:t xml:space="preserve">于</w:t>
      </w:r>
      <w:r>
        <w:rPr>
          <w:rFonts w:hint="eastAsia" w:ascii="宋体" w:hAnsi="宋体" w:cs="宋体"/>
          <w:highlight w:val="none"/>
        </w:rPr>
        <w:t xml:space="preserve">甲方，在项目完成时乙方必须全部移交。</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7、乙方须维护项目服务成果，不得转让给第三方重复使用。</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8、本项目不允许整体转包、分包，发现查实一律取消合同。</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9、乙方应严格遵守服务合约，项目完成以后，如甲方有需要乙方配合属于双方签订合同范围内的服务，乙方必须予以配合，协助甲方完善项目内容。</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10、乙方保证提供的服务均为符合国家、省、市及行业相关标准规范的服务。乙方必须在规定的时间内，保质保量完成工作。</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11、乙方应能保证所提供服务涉及到的知识产权是合法取得，并享有完整的知识产权，不会因为甲方的使用而被责令停止使用、追偿或要求赔偿损失，如出现此情况，一切经济和法律责任均由乙方承担。乙方提供的所有服务必须质量符合国家、省、市及行业相关标准规范，如出现质量问题，乙方负责修改完善，发生的费用由乙方负责。</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12、甲方有权要求乙方更换不称职的人员，乙方需在2日内完成撤换和补充；否则，甲方有权按1000元/天的标准对乙方进行处罚。</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b/>
          <w:bCs/>
          <w:highlight w:val="none"/>
        </w:rPr>
        <w:t xml:space="preserve">第五条 质量保证</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乙方提供的服务必须全部达到采购文件各项要求，且须符合国家、省、市及行业相关标准规范。</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b/>
          <w:bCs/>
          <w:highlight w:val="none"/>
        </w:rPr>
        <w:t xml:space="preserve">第六条 交付使用和验收</w:t>
      </w:r>
      <w:r/>
    </w:p>
    <w:p>
      <w:pPr>
        <w:ind w:firstLine="420"/>
        <w:jc w:val="left"/>
        <w:spacing w:line="360" w:lineRule="auto"/>
        <w:shd w:val="clear" w:color="auto" w:fill="ffffff"/>
        <w:widowControl/>
        <w:rPr>
          <w:rFonts w:hint="eastAsia" w:ascii="宋体" w:hAnsi="宋体" w:cs="宋体"/>
          <w:highlight w:val="none"/>
        </w:rPr>
      </w:pPr>
      <w:r>
        <w:rPr>
          <w:rFonts w:hint="eastAsia" w:ascii="宋体" w:hAnsi="宋体" w:cs="宋体"/>
          <w:highlight w:val="none"/>
        </w:rPr>
        <w:t xml:space="preserve">1、乙方应当在合同签订后</w:t>
      </w:r>
      <w:r>
        <w:rPr>
          <w:rFonts w:hint="eastAsia"/>
          <w:szCs w:val="21"/>
          <w:highlight w:val="none"/>
        </w:rPr>
        <w:t xml:space="preserve">365日历天</w:t>
      </w:r>
      <w:r>
        <w:rPr>
          <w:rFonts w:hint="eastAsia" w:ascii="宋体" w:hAnsi="宋体" w:cs="宋体"/>
          <w:highlight w:val="none"/>
        </w:rPr>
        <w:t xml:space="preserve">完成采购文件规定的项目并交付甲方使用。初步成果阶段（3个月）：合同签订后开展初步成果编制</w:t>
      </w:r>
      <w:r>
        <w:rPr>
          <w:rFonts w:hint="eastAsia" w:ascii="宋体" w:hAnsi="宋体" w:cs="宋体"/>
          <w:highlight w:val="none"/>
          <w:lang w:eastAsia="zh-CN"/>
        </w:rPr>
        <w:t xml:space="preserve">；</w:t>
      </w:r>
      <w:r>
        <w:rPr>
          <w:rFonts w:hint="eastAsia" w:ascii="宋体" w:hAnsi="宋体" w:cs="宋体"/>
          <w:highlight w:val="none"/>
        </w:rPr>
        <w:t xml:space="preserve">中期成果阶段（3个月）：根据要求提供相关会议材料，并完成专家评审会审查</w:t>
      </w:r>
      <w:r>
        <w:rPr>
          <w:rFonts w:hint="eastAsia" w:ascii="宋体" w:hAnsi="宋体" w:cs="宋体"/>
          <w:highlight w:val="none"/>
          <w:lang w:eastAsia="zh-CN"/>
        </w:rPr>
        <w:t xml:space="preserve">；</w:t>
      </w:r>
      <w:r>
        <w:rPr>
          <w:rFonts w:hint="eastAsia" w:ascii="宋体" w:hAnsi="宋体" w:cs="宋体"/>
          <w:highlight w:val="none"/>
        </w:rPr>
        <w:t xml:space="preserve">最终成果阶段（6个月）：提供最终成果，满足相关专题会审查要求。</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2、甲方自行组织或视情邀请相关专家参加验收，乙方提供的服务不符合采购文件和合同规定的，甲方有权拒收，并由乙方承担验收费用等。</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3、验收标准：</w:t>
      </w:r>
      <w:r>
        <w:rPr>
          <w:rFonts w:hint="eastAsia" w:ascii="宋体" w:hAnsi="宋体" w:cs="宋体"/>
          <w:highlight w:val="none"/>
          <w:lang w:val="en-US" w:eastAsia="zh-CN"/>
        </w:rPr>
        <w:t xml:space="preserve">成果</w:t>
      </w:r>
      <w:r>
        <w:rPr>
          <w:rFonts w:hint="eastAsia" w:ascii="宋体" w:hAnsi="宋体" w:cs="宋体"/>
          <w:highlight w:val="none"/>
        </w:rPr>
        <w:t xml:space="preserve">符合国家、省、市及行业相关标准规范</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并满足</w:t>
      </w:r>
      <w:r>
        <w:rPr>
          <w:rFonts w:hint="eastAsia" w:ascii="宋体" w:hAnsi="宋体" w:cs="宋体"/>
          <w:highlight w:val="none"/>
          <w:lang w:eastAsia="zh-CN"/>
        </w:rPr>
        <w:t xml:space="preserve">上级部门批准入库的成果</w:t>
      </w:r>
      <w:r>
        <w:rPr>
          <w:rFonts w:hint="eastAsia" w:ascii="宋体" w:hAnsi="宋体" w:cs="宋体"/>
          <w:highlight w:val="none"/>
          <w:lang w:val="en-US" w:eastAsia="zh-CN"/>
        </w:rPr>
        <w:t xml:space="preserve">要求</w:t>
      </w:r>
      <w:r>
        <w:rPr>
          <w:rFonts w:hint="eastAsia" w:ascii="宋体" w:hAnsi="宋体" w:cs="宋体"/>
          <w:highlight w:val="none"/>
          <w:lang w:eastAsia="zh-CN"/>
        </w:rPr>
        <w:t xml:space="preserve">。</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b/>
          <w:bCs/>
          <w:highlight w:val="none"/>
        </w:rPr>
        <w:t xml:space="preserve">第七条 履约保证金</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无</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b/>
          <w:bCs/>
          <w:highlight w:val="none"/>
        </w:rPr>
        <w:t xml:space="preserve">第八条 合同款支付</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1、本合同项下所有款项均以人民币支付。</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2、本合同项下的采购资金由甲方自行支付，每次付款前，乙方应向甲方开具相应发票，否则甲方有权不予支付。</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3、付款方式：</w:t>
      </w:r>
      <w:r/>
    </w:p>
    <w:p>
      <w:pPr>
        <w:ind w:firstLine="420"/>
        <w:jc w:val="left"/>
        <w:spacing w:line="360" w:lineRule="auto"/>
        <w:shd w:val="clear" w:color="auto" w:fill="ffffff"/>
        <w:widowControl/>
        <w:rPr>
          <w:rFonts w:hint="eastAsia" w:ascii="宋体" w:hAnsi="宋体" w:cs="宋体"/>
          <w:highlight w:val="none"/>
        </w:rPr>
      </w:pPr>
      <w:r>
        <w:rPr>
          <w:rFonts w:hint="eastAsia" w:ascii="宋体" w:hAnsi="宋体" w:cs="宋体"/>
          <w:highlight w:val="none"/>
        </w:rPr>
        <w:t xml:space="preserve">（1）自本合同签订后10个工作日内，甲方向乙方支付合同价款的10%作为首笔款。</w:t>
      </w:r>
      <w:r/>
    </w:p>
    <w:p>
      <w:pPr>
        <w:ind w:firstLine="420"/>
        <w:jc w:val="left"/>
        <w:spacing w:line="360" w:lineRule="auto"/>
        <w:shd w:val="clear" w:color="auto" w:fill="ffffff"/>
        <w:widowControl/>
        <w:rPr>
          <w:rFonts w:hint="eastAsia" w:ascii="宋体" w:hAnsi="宋体" w:cs="宋体"/>
          <w:highlight w:val="none"/>
        </w:rPr>
      </w:pPr>
      <w:r>
        <w:rPr>
          <w:rFonts w:hint="eastAsia" w:ascii="宋体" w:hAnsi="宋体" w:cs="宋体"/>
          <w:highlight w:val="none"/>
        </w:rPr>
        <w:t xml:space="preserve">（2）成果通过专家评审会审查后，甲方向乙方支付合同价款的30%。</w:t>
      </w:r>
      <w:r/>
    </w:p>
    <w:p>
      <w:pPr>
        <w:ind w:firstLine="420"/>
        <w:jc w:val="left"/>
        <w:spacing w:line="360" w:lineRule="auto"/>
        <w:shd w:val="clear" w:color="auto" w:fill="ffffff"/>
        <w:widowControl/>
        <w:rPr>
          <w:rFonts w:hint="eastAsia" w:ascii="宋体" w:hAnsi="宋体" w:cs="宋体"/>
          <w:highlight w:val="none"/>
        </w:rPr>
      </w:pPr>
      <w:r>
        <w:rPr>
          <w:rFonts w:hint="eastAsia" w:ascii="宋体" w:hAnsi="宋体" w:cs="宋体"/>
          <w:highlight w:val="none"/>
        </w:rPr>
        <w:t xml:space="preserve">（3）三个街区成果获批后，甲方向乙方支付合同价款的30%。</w:t>
      </w:r>
      <w:r/>
    </w:p>
    <w:p>
      <w:pPr>
        <w:ind w:firstLine="420"/>
        <w:jc w:val="left"/>
        <w:spacing w:line="360" w:lineRule="auto"/>
        <w:shd w:val="clear" w:color="auto" w:fill="ffffff"/>
        <w:widowControl/>
        <w:rPr>
          <w:rFonts w:hint="eastAsia" w:ascii="宋体" w:hAnsi="宋体" w:cs="宋体"/>
          <w:highlight w:val="none"/>
        </w:rPr>
      </w:pPr>
      <w:r>
        <w:rPr>
          <w:rFonts w:hint="eastAsia" w:ascii="宋体" w:hAnsi="宋体" w:cs="宋体"/>
          <w:highlight w:val="none"/>
        </w:rPr>
        <w:t xml:space="preserve">（4）完成所有街区成果后，甲方向乙方支付合同价款的20%。</w:t>
      </w:r>
      <w:r/>
    </w:p>
    <w:p>
      <w:pPr>
        <w:ind w:firstLine="420"/>
        <w:jc w:val="left"/>
        <w:spacing w:line="360" w:lineRule="auto"/>
        <w:shd w:val="clear" w:color="auto" w:fill="ffffff"/>
        <w:widowControl/>
        <w:rPr>
          <w:rFonts w:hint="eastAsia" w:ascii="宋体" w:hAnsi="宋体" w:cs="宋体"/>
          <w:highlight w:val="none"/>
        </w:rPr>
      </w:pPr>
      <w:r>
        <w:rPr>
          <w:rFonts w:hint="eastAsia" w:ascii="宋体" w:hAnsi="宋体" w:cs="宋体"/>
          <w:highlight w:val="none"/>
        </w:rPr>
        <w:t xml:space="preserve">（5）完成所有街区成果入库后，甲方向乙方支付合同价款的10%。</w:t>
      </w:r>
      <w:r/>
    </w:p>
    <w:p>
      <w:pPr>
        <w:ind w:firstLine="420"/>
        <w:jc w:val="left"/>
        <w:spacing w:line="360" w:lineRule="auto"/>
        <w:shd w:val="clear" w:color="auto" w:fill="ffffff"/>
        <w:widowControl/>
        <w:rPr>
          <w:rFonts w:ascii="宋体" w:hAnsi="宋体" w:cs="宋体"/>
          <w:b/>
          <w:bCs/>
          <w:szCs w:val="22"/>
          <w:highlight w:val="none"/>
        </w:rPr>
      </w:pPr>
      <w:r>
        <w:rPr>
          <w:rFonts w:hint="eastAsia" w:ascii="宋体" w:hAnsi="宋体" w:cs="宋体"/>
          <w:b/>
          <w:bCs/>
          <w:highlight w:val="none"/>
        </w:rPr>
        <w:t xml:space="preserve">第九条 违约</w:t>
      </w:r>
      <w:r>
        <w:rPr>
          <w:rFonts w:hint="eastAsia" w:ascii="宋体" w:hAnsi="宋体" w:cs="宋体"/>
          <w:b/>
          <w:bCs/>
          <w:szCs w:val="22"/>
          <w:highlight w:val="none"/>
        </w:rPr>
        <w:t xml:space="preserve">责任  </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１、甲方无正当理由拒绝验收或拒付款的，甲方向乙方偿付合同总价的5%违约金。</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２、甲方未按合同规定的期限向乙方支付合同款的，每逾期1天甲方向乙方偿付欠款总额的5‰违约金，但累计违约金总额不超过欠款总额的5%。</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3、甲方应及时向乙方尽可能提供项目资料，以及可能得到的信息并给予受托方开展工作提供力所能及的协助。 </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4、乙方应当按照合同约定的团队成员提供服务，按时提交成果。如乙方不能交付服务的，乙方应向甲方支付合同总价5%的违约金。</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5、乙方逾期交付的，每逾期1天，乙方向甲方偿付合同总额的5‰的违约金。如乙方逾期交付达10天</w:t>
      </w:r>
      <w:r>
        <w:rPr>
          <w:rFonts w:hint="eastAsia" w:ascii="宋体" w:hAnsi="宋体" w:cs="宋体"/>
          <w:highlight w:val="none"/>
          <w:lang w:eastAsia="zh-CN"/>
        </w:rPr>
        <w:t xml:space="preserve">或逾期交付累计达</w:t>
      </w:r>
      <w:r>
        <w:rPr>
          <w:rFonts w:hint="eastAsia" w:ascii="宋体" w:hAnsi="宋体" w:cs="宋体"/>
          <w:highlight w:val="none"/>
          <w:lang w:val="en-US" w:eastAsia="zh-CN"/>
        </w:rPr>
        <w:t xml:space="preserve">3次</w:t>
      </w:r>
      <w:r>
        <w:rPr>
          <w:rFonts w:hint="eastAsia" w:ascii="宋体" w:hAnsi="宋体" w:cs="宋体"/>
          <w:highlight w:val="none"/>
        </w:rPr>
        <w:t xml:space="preserve">，甲方有权解除合同，解除合同的通知自到达乙方时生效。</w:t>
      </w:r>
      <w:r>
        <w:rPr>
          <w:rFonts w:hint="eastAsia" w:ascii="宋体" w:hAnsi="宋体" w:cs="宋体"/>
          <w:highlight w:val="none"/>
          <w:lang w:eastAsia="zh-CN"/>
        </w:rPr>
        <w:t xml:space="preserve">同时</w:t>
      </w:r>
      <w:r>
        <w:rPr>
          <w:rFonts w:hint="eastAsia" w:ascii="宋体" w:hAnsi="宋体" w:cs="宋体"/>
          <w:highlight w:val="none"/>
        </w:rPr>
        <w:t xml:space="preserve">乙方应向甲方支付合同总价5%的违约金。</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6、本合同约定的团队成员在策划过程中未经发包人书面同意，不得随意撤销或更换，擅自变更</w:t>
      </w:r>
      <w:r>
        <w:rPr>
          <w:rFonts w:hint="eastAsia" w:ascii="宋体" w:hAnsi="宋体" w:cs="宋体"/>
          <w:highlight w:val="none"/>
          <w:lang w:eastAsia="zh-CN"/>
        </w:rPr>
        <w:t xml:space="preserve">项目负责人的，</w:t>
      </w:r>
      <w:r>
        <w:rPr>
          <w:rFonts w:hint="eastAsia" w:ascii="宋体" w:hAnsi="宋体" w:cs="宋体"/>
          <w:highlight w:val="none"/>
        </w:rPr>
        <w:t xml:space="preserve">乙方应向甲方支付合同总价5%的违约金，</w:t>
      </w:r>
      <w:r>
        <w:rPr>
          <w:rFonts w:hint="eastAsia" w:ascii="宋体" w:hAnsi="宋体" w:cs="宋体"/>
          <w:highlight w:val="none"/>
          <w:lang w:eastAsia="zh-CN"/>
        </w:rPr>
        <w:t xml:space="preserve">擅自变更其他人员的，</w:t>
      </w:r>
      <w:r>
        <w:rPr>
          <w:rFonts w:hint="eastAsia" w:ascii="宋体" w:hAnsi="宋体" w:cs="宋体"/>
          <w:highlight w:val="none"/>
        </w:rPr>
        <w:t xml:space="preserve">乙方应向甲方支付违约金2000元/人；如甲方对乙方的人员不满意，乙方有责任按照甲方的要求进行调换，如</w:t>
      </w:r>
      <w:r>
        <w:rPr>
          <w:rFonts w:hint="eastAsia" w:ascii="宋体" w:hAnsi="宋体" w:cs="宋体"/>
          <w:highlight w:val="none"/>
          <w:lang w:eastAsia="zh-CN"/>
        </w:rPr>
        <w:t xml:space="preserve">乙方拒绝调换或</w:t>
      </w:r>
      <w:r>
        <w:rPr>
          <w:rFonts w:hint="eastAsia" w:ascii="宋体" w:hAnsi="宋体" w:cs="宋体"/>
          <w:highlight w:val="none"/>
        </w:rPr>
        <w:t xml:space="preserve">经调换后的人员仍无法胜任工作的，甲方有权单方面解除合同并要求乙方支付占合同总额5%的违约金。</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7、乙方在承担违约责任后，仍应继续履行合同规定的义务（甲方解除合同的除外）。甲方未能及时追究乙方的任何一项违约责任并不表明甲方放弃追究乙方该项或其他违约责任。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8、乙方虚假承诺，或提供的服务不能满足采购文件要求，或是由于乙方的过错造成合同无法继续履行的，应向甲方支付不少于合同总价30%赔偿金。</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9、乙方对</w:t>
      </w:r>
      <w:r>
        <w:rPr>
          <w:rFonts w:hint="eastAsia" w:ascii="宋体" w:hAnsi="宋体" w:cs="宋体"/>
          <w:szCs w:val="21"/>
          <w:highlight w:val="none"/>
        </w:rPr>
        <w:t xml:space="preserve">方案</w:t>
      </w:r>
      <w:r>
        <w:rPr>
          <w:rFonts w:hint="eastAsia" w:ascii="宋体" w:hAnsi="宋体" w:cs="宋体"/>
          <w:highlight w:val="none"/>
        </w:rPr>
        <w:t xml:space="preserve">成果出现的遗漏或错误负责修改或补充。由于乙方错误造成方案成果质量事故损失，乙方除负责采取补救措施外，应免收直接受损失部分的服务费。</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10、乙方不得将本工作转包或分包给第三人，如若发生转包行为的，</w:t>
      </w:r>
      <w:r>
        <w:rPr>
          <w:rFonts w:hint="eastAsia" w:ascii="宋体" w:hAnsi="宋体" w:cs="宋体"/>
          <w:highlight w:val="none"/>
          <w:lang w:eastAsia="zh-CN"/>
        </w:rPr>
        <w:t xml:space="preserve">乙方</w:t>
      </w:r>
      <w:r>
        <w:rPr>
          <w:rFonts w:hint="eastAsia" w:ascii="宋体" w:hAnsi="宋体" w:cs="宋体"/>
          <w:highlight w:val="none"/>
        </w:rPr>
        <w:t xml:space="preserve">按合同总价款的双倍进行赔偿。</w:t>
      </w:r>
      <w:r/>
    </w:p>
    <w:p>
      <w:pPr>
        <w:ind w:firstLine="420"/>
        <w:jc w:val="left"/>
        <w:spacing w:line="360" w:lineRule="auto"/>
        <w:shd w:val="clear" w:color="auto" w:fill="ffffff"/>
        <w:widowControl/>
        <w:rPr>
          <w:rFonts w:hint="eastAsia" w:ascii="宋体" w:hAnsi="宋体" w:cs="宋体"/>
          <w:highlight w:val="none"/>
        </w:rPr>
      </w:pPr>
      <w:r>
        <w:rPr>
          <w:rFonts w:hint="eastAsia" w:ascii="宋体" w:hAnsi="宋体" w:cs="宋体"/>
          <w:highlight w:val="none"/>
        </w:rPr>
        <w:t xml:space="preserve">11、如乙方提供的方案成果内容明显不真实、不准确，或者明显欠缺合理性的，且在甲方提出修改意见后不能改正的</w:t>
      </w:r>
      <w:r>
        <w:rPr>
          <w:rFonts w:hint="eastAsia" w:ascii="宋体" w:hAnsi="宋体" w:cs="宋体"/>
          <w:highlight w:val="none"/>
          <w:lang w:eastAsia="zh-CN"/>
        </w:rPr>
        <w:t xml:space="preserve">或经</w:t>
      </w:r>
      <w:r>
        <w:rPr>
          <w:rFonts w:hint="eastAsia" w:ascii="宋体" w:hAnsi="宋体" w:cs="宋体"/>
          <w:highlight w:val="none"/>
          <w:lang w:val="en-US" w:eastAsia="zh-CN"/>
        </w:rPr>
        <w:t xml:space="preserve">3次整改后</w:t>
      </w:r>
      <w:r>
        <w:rPr>
          <w:rFonts w:hint="eastAsia" w:ascii="宋体" w:hAnsi="宋体" w:cs="宋体"/>
          <w:highlight w:val="none"/>
        </w:rPr>
        <w:t xml:space="preserve">，查审</w:t>
      </w:r>
      <w:r>
        <w:rPr>
          <w:rFonts w:hint="eastAsia" w:ascii="宋体" w:hAnsi="宋体" w:cs="宋体"/>
          <w:highlight w:val="none"/>
          <w:lang w:eastAsia="zh-CN"/>
        </w:rPr>
        <w:t xml:space="preserve">仍</w:t>
      </w:r>
      <w:r>
        <w:rPr>
          <w:rFonts w:hint="eastAsia" w:ascii="宋体" w:hAnsi="宋体" w:cs="宋体"/>
          <w:highlight w:val="none"/>
        </w:rPr>
        <w:t xml:space="preserve">未通过，视为</w:t>
      </w:r>
      <w:r>
        <w:rPr>
          <w:rFonts w:hint="eastAsia" w:ascii="宋体" w:hAnsi="宋体" w:cs="宋体"/>
          <w:highlight w:val="none"/>
          <w:lang w:eastAsia="zh-CN"/>
        </w:rPr>
        <w:t xml:space="preserve">严重</w:t>
      </w:r>
      <w:r>
        <w:rPr>
          <w:rFonts w:hint="eastAsia" w:ascii="宋体" w:hAnsi="宋体" w:cs="宋体"/>
          <w:highlight w:val="none"/>
        </w:rPr>
        <w:t xml:space="preserve">违约。甲方有权解除合同，要求乙方承担合同总金额10%的违约金。</w:t>
      </w:r>
      <w:r/>
    </w:p>
    <w:p>
      <w:pPr>
        <w:pStyle w:val="873"/>
        <w:ind w:firstLine="420"/>
        <w:rPr>
          <w:rFonts w:hint="default" w:ascii="宋体" w:hAnsi="宋体" w:eastAsia="宋体" w:cs="宋体"/>
          <w:sz w:val="21"/>
          <w:highlight w:val="none"/>
          <w:lang w:val="en-US" w:eastAsia="zh-CN" w:bidi="ar-SA"/>
        </w:rPr>
      </w:pPr>
      <w:r>
        <w:rPr>
          <w:rFonts w:hint="eastAsia" w:ascii="宋体" w:hAnsi="宋体" w:eastAsia="宋体" w:cs="宋体"/>
          <w:sz w:val="21"/>
          <w:highlight w:val="none"/>
          <w:lang w:val="en-US" w:eastAsia="zh-CN" w:bidi="ar-SA"/>
        </w:rPr>
        <w:t xml:space="preserve">12、乙方未能按照合同约定提供其他售后服务/伴随服务，应按合同总价款的1%/次，向甲方支付违约金。</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b/>
          <w:bCs/>
          <w:highlight w:val="none"/>
        </w:rPr>
        <w:t xml:space="preserve">第十条 合同的变更和终止</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default" w:ascii="宋体" w:hAnsi="宋体" w:eastAsia="宋体" w:cs="宋体"/>
          <w:highlight w:val="none"/>
          <w:lang w:val="en-US" w:eastAsia="zh-CN"/>
        </w:rPr>
      </w:pPr>
      <w:r>
        <w:rPr>
          <w:rFonts w:hint="eastAsia" w:ascii="宋体" w:hAnsi="宋体" w:cs="宋体"/>
          <w:highlight w:val="none"/>
        </w:rPr>
        <w:t xml:space="preserve">2、除发生法律规定的不能预见、不能避免并不能克服的客观情况外，甲乙双方不得放弃或拒绝履行合同</w:t>
      </w:r>
      <w:r>
        <w:rPr>
          <w:rFonts w:hint="eastAsia" w:ascii="宋体" w:hAnsi="宋体" w:cs="宋体"/>
          <w:highlight w:val="none"/>
          <w:lang w:eastAsia="zh-CN"/>
        </w:rPr>
        <w:t xml:space="preserve">，乙方放弃或拒绝履行合同的，应按合同总价款的</w:t>
      </w:r>
      <w:r>
        <w:rPr>
          <w:rFonts w:hint="eastAsia" w:ascii="宋体" w:hAnsi="宋体" w:cs="宋体"/>
          <w:highlight w:val="none"/>
          <w:lang w:val="en-US" w:eastAsia="zh-CN"/>
        </w:rPr>
        <w:t xml:space="preserve">5%向甲方支付违约金，并在一至三年内不得参加采购人组织的政府采购活动。</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b/>
          <w:bCs/>
          <w:highlight w:val="none"/>
        </w:rPr>
        <w:t xml:space="preserve">第十一条 合同的转让</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乙方不得擅自部分或全部转让其应履行的合同义务，否则甲方有权解除合同，</w:t>
      </w:r>
      <w:r>
        <w:rPr>
          <w:rFonts w:hint="eastAsia" w:ascii="宋体" w:hAnsi="宋体" w:cs="宋体"/>
          <w:highlight w:val="none"/>
          <w:lang w:eastAsia="zh-CN"/>
        </w:rPr>
        <w:t xml:space="preserve">要求乙方</w:t>
      </w:r>
      <w:r>
        <w:rPr>
          <w:rFonts w:hint="eastAsia" w:ascii="宋体" w:hAnsi="宋体" w:cs="宋体"/>
          <w:highlight w:val="none"/>
        </w:rPr>
        <w:t xml:space="preserve">按合同总价款的双倍进行赔偿。</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b/>
          <w:bCs/>
          <w:highlight w:val="none"/>
        </w:rPr>
        <w:t xml:space="preserve">第十二条 争议的解决</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1、因履行本合同引起的或与本合同有关的争议，甲、乙双方应首先通过友好协商解决，如果协商不能解决争议，则采取以下第（</w:t>
      </w:r>
      <w:r>
        <w:rPr>
          <w:rFonts w:ascii="宋体" w:hAnsi="宋体" w:cs="宋体"/>
          <w:highlight w:val="none"/>
        </w:rPr>
        <w:t xml:space="preserve">1</w:t>
      </w:r>
      <w:r>
        <w:rPr>
          <w:rFonts w:hint="eastAsia" w:ascii="宋体" w:hAnsi="宋体" w:cs="宋体"/>
          <w:highlight w:val="none"/>
        </w:rPr>
        <w:t xml:space="preserve">）种方式解决争议：</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（1）向甲方所在地有管辖权的人民法院提起诉讼；</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（2）向南京仲裁委员会按其仲裁规则申请仲裁。</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2、在诉讼期间，本合同应继续履行。</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b/>
          <w:bCs/>
          <w:highlight w:val="none"/>
        </w:rPr>
        <w:t xml:space="preserve">第十三条 诚实信用</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乙方应诚实信用，严格按照采购文件要求和承诺履行合同，不向甲方进行商业贿赂或者提供不正当利益。</w:t>
      </w:r>
      <w:r/>
    </w:p>
    <w:p>
      <w:pPr>
        <w:ind w:firstLine="420"/>
        <w:jc w:val="left"/>
        <w:spacing w:line="360" w:lineRule="auto"/>
        <w:shd w:val="clear" w:color="auto" w:fill="ffffff"/>
        <w:widowControl/>
        <w:rPr>
          <w:rFonts w:hint="default" w:eastAsia="楷体_GB2312"/>
          <w:highlight w:val="none"/>
          <w:lang w:val="en-US" w:eastAsia="zh-CN"/>
        </w:rPr>
      </w:pPr>
      <w:r>
        <w:rPr>
          <w:rFonts w:hint="eastAsia" w:ascii="宋体" w:hAnsi="宋体" w:cs="宋体"/>
          <w:b/>
          <w:bCs/>
          <w:highlight w:val="none"/>
        </w:rPr>
        <w:t xml:space="preserve">第十四条 合同生效及其他</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1、本合同自签订之日起生效。</w:t>
      </w:r>
      <w:r/>
    </w:p>
    <w:p>
      <w:pPr>
        <w:ind w:firstLine="420"/>
        <w:jc w:val="left"/>
        <w:spacing w:line="360" w:lineRule="auto"/>
        <w:shd w:val="clear" w:color="auto" w:fill="ffffff"/>
        <w:widowControl/>
        <w:rPr>
          <w:rFonts w:ascii="宋体" w:hAnsi="宋体" w:cs="宋体"/>
          <w:highlight w:val="none"/>
        </w:rPr>
      </w:pPr>
      <w:r>
        <w:rPr>
          <w:rFonts w:hint="eastAsia" w:ascii="宋体" w:hAnsi="宋体" w:cs="宋体"/>
          <w:highlight w:val="none"/>
        </w:rPr>
        <w:t xml:space="preserve">2、本合同一式六份，甲乙双方各执叁份。</w:t>
      </w:r>
      <w:r/>
    </w:p>
    <w:p>
      <w:pPr>
        <w:ind w:firstLine="420"/>
        <w:jc w:val="left"/>
        <w:spacing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3、本合同应按照中华人民共和国的现行法律进行解释。</w:t>
      </w:r>
      <w:r/>
    </w:p>
    <w:p>
      <w:pPr>
        <w:ind w:firstLine="420"/>
        <w:jc w:val="left"/>
        <w:spacing w:line="360" w:lineRule="auto"/>
        <w:shd w:val="clear" w:color="auto" w:fill="ffffff"/>
        <w:widowControl/>
        <w:rPr>
          <w:rFonts w:hint="eastAsia" w:ascii="宋体" w:hAnsi="宋体" w:eastAsia="宋体" w:cs="宋体"/>
          <w:sz w:val="21"/>
          <w:highlight w:val="none"/>
          <w:lang w:val="en-US" w:eastAsia="zh-CN" w:bidi="ar-SA"/>
        </w:rPr>
      </w:pPr>
      <w:r>
        <w:rPr>
          <w:rFonts w:hint="eastAsia" w:ascii="宋体" w:hAnsi="宋体" w:eastAsia="宋体" w:cs="宋体"/>
          <w:highlight w:val="none"/>
          <w:lang w:val="en-US" w:eastAsia="zh-CN"/>
        </w:rPr>
        <w:t xml:space="preserve">4、甲方与乙方人员不存在任何劳动或劳务关系；因乙方与乙方人员产生劳资、工伤等纠纷，均由乙方自行承担责</w:t>
      </w:r>
      <w:r>
        <w:rPr>
          <w:rFonts w:hint="eastAsia" w:ascii="宋体" w:hAnsi="宋体" w:eastAsia="宋体" w:cs="宋体"/>
          <w:sz w:val="21"/>
          <w:highlight w:val="none"/>
          <w:lang w:val="en-US" w:eastAsia="zh-CN" w:bidi="ar-SA"/>
        </w:rPr>
        <w:t xml:space="preserve">任。</w:t>
      </w:r>
      <w:r/>
    </w:p>
    <w:p>
      <w:pPr>
        <w:pStyle w:val="873"/>
        <w:rPr>
          <w:rFonts w:hint="eastAsia" w:ascii="宋体" w:hAnsi="宋体" w:eastAsia="宋体" w:cs="宋体"/>
          <w:sz w:val="21"/>
          <w:highlight w:val="none"/>
          <w:lang w:val="en-US" w:eastAsia="zh-CN" w:bidi="ar-SA"/>
        </w:rPr>
      </w:pPr>
      <w:r>
        <w:rPr>
          <w:rFonts w:hint="eastAsia" w:ascii="宋体" w:hAnsi="宋体" w:eastAsia="宋体" w:cs="宋体"/>
          <w:sz w:val="21"/>
          <w:highlight w:val="none"/>
          <w:lang w:val="en-US" w:eastAsia="zh-CN" w:bidi="ar-SA"/>
        </w:rPr>
      </w:r>
      <w:r/>
    </w:p>
    <w:p>
      <w:pPr>
        <w:pStyle w:val="873"/>
        <w:rPr>
          <w:rFonts w:hint="default" w:ascii="宋体" w:hAnsi="宋体" w:eastAsia="宋体" w:cs="宋体"/>
          <w:sz w:val="21"/>
          <w:highlight w:val="none"/>
          <w:lang w:val="en-US" w:eastAsia="zh-CN" w:bidi="ar-SA"/>
        </w:rPr>
      </w:pPr>
      <w:r>
        <w:rPr>
          <w:rFonts w:hint="default" w:ascii="宋体" w:hAnsi="宋体" w:eastAsia="宋体" w:cs="宋体"/>
          <w:sz w:val="21"/>
          <w:highlight w:val="none"/>
          <w:lang w:val="en-US" w:eastAsia="zh-CN" w:bidi="ar-SA"/>
        </w:rPr>
      </w:r>
      <w:r/>
    </w:p>
    <w:tbl>
      <w:tblPr>
        <w:tblStyle w:val="86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highlight w:val="none"/>
                <w:lang w:val="zh-CN"/>
              </w:rPr>
            </w:pPr>
            <w:r>
              <w:rPr>
                <w:szCs w:val="21"/>
                <w:highlight w:val="none"/>
                <w:lang w:val="zh-CN"/>
              </w:rPr>
              <w:t xml:space="preserve">甲方（委托方）：（盖章）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highlight w:val="none"/>
                <w:lang w:val="zh-CN"/>
              </w:rPr>
            </w:pPr>
            <w:r>
              <w:rPr>
                <w:szCs w:val="21"/>
                <w:highlight w:val="none"/>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highlight w:val="none"/>
              </w:rPr>
            </w:pPr>
            <w:r>
              <w:rPr>
                <w:szCs w:val="21"/>
                <w:highlight w:val="none"/>
                <w:lang w:val="zh-CN"/>
              </w:rPr>
              <w:t xml:space="preserve">法定代表人：</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highlight w:val="none"/>
              </w:rPr>
            </w:pPr>
            <w:r>
              <w:rPr>
                <w:szCs w:val="21"/>
                <w:highlight w:val="none"/>
                <w:lang w:val="zh-CN"/>
              </w:rPr>
              <w:t xml:space="preserve">法定或委托代表人</w:t>
            </w:r>
            <w:r>
              <w:rPr>
                <w:szCs w:val="21"/>
                <w:highlight w:val="none"/>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highlight w:val="none"/>
              </w:rPr>
            </w:pPr>
            <w:r>
              <w:rPr>
                <w:szCs w:val="21"/>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highlight w:val="none"/>
              </w:rPr>
            </w:pPr>
            <w:r>
              <w:rPr>
                <w:szCs w:val="21"/>
                <w:highlight w:val="none"/>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highlight w:val="none"/>
              </w:rPr>
            </w:pPr>
            <w:r>
              <w:rPr>
                <w:szCs w:val="21"/>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highlight w:val="none"/>
              </w:rPr>
            </w:pPr>
            <w:r>
              <w:rPr>
                <w:szCs w:val="21"/>
                <w:highlight w:val="none"/>
                <w:lang w:val="zh-CN"/>
              </w:rPr>
              <w:t xml:space="preserve">开户银行：</w:t>
            </w:r>
            <w:r/>
          </w:p>
        </w:tc>
      </w:tr>
      <w:tr>
        <w:trPr>
          <w:trHeight w:val="22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highlight w:val="none"/>
              </w:rPr>
            </w:pPr>
            <w:r>
              <w:rPr>
                <w:szCs w:val="21"/>
                <w:highlight w:val="none"/>
              </w:rPr>
              <w:t xml:space="preserve">账</w:t>
            </w:r>
            <w:r>
              <w:rPr>
                <w:szCs w:val="21"/>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highlight w:val="none"/>
              </w:rPr>
            </w:pPr>
            <w:r>
              <w:rPr>
                <w:szCs w:val="21"/>
                <w:highlight w:val="none"/>
              </w:rPr>
              <w:t xml:space="preserve">账</w:t>
            </w:r>
            <w:r>
              <w:rPr>
                <w:szCs w:val="21"/>
                <w:highlight w:val="none"/>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highlight w:val="none"/>
                <w:lang w:val="zh-CN"/>
              </w:rPr>
            </w:pPr>
            <w:r>
              <w:rPr>
                <w:szCs w:val="21"/>
                <w:highlight w:val="none"/>
                <w:lang w:val="zh-CN"/>
              </w:rPr>
              <w:t xml:space="preserve">日期：年月日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highlight w:val="none"/>
                <w:lang w:val="zh-CN"/>
              </w:rPr>
            </w:pPr>
            <w:r>
              <w:rPr>
                <w:szCs w:val="21"/>
                <w:highlight w:val="none"/>
                <w:lang w:val="zh-CN"/>
              </w:rPr>
              <w:t xml:space="preserve">日期：年月日</w:t>
            </w:r>
            <w:r/>
          </w:p>
        </w:tc>
      </w:tr>
    </w:tbl>
    <w:p>
      <w:pPr>
        <w:ind w:left="5700" w:hanging="5280"/>
        <w:jc w:val="left"/>
        <w:spacing w:line="360" w:lineRule="auto"/>
        <w:shd w:val="clear" w:color="auto" w:fill="ffffff"/>
        <w:widowControl/>
        <w:rPr>
          <w:sz w:val="24"/>
          <w:highlight w:val="none"/>
        </w:rPr>
      </w:pPr>
      <w:r>
        <w:rPr>
          <w:sz w:val="24"/>
          <w:highlight w:val="none"/>
        </w:rPr>
        <w:t xml:space="preserve">    </w:t>
      </w:r>
      <w:r/>
    </w:p>
    <w:p>
      <w:pPr>
        <w:jc w:val="center"/>
        <w:spacing w:line="360" w:lineRule="auto"/>
        <w:rPr>
          <w:rFonts w:hint="eastAsia" w:ascii="黑体" w:eastAsia="黑体"/>
          <w:b/>
          <w:bCs/>
          <w:color w:val="000000"/>
          <w:sz w:val="36"/>
          <w:szCs w:val="36"/>
          <w:highlight w:val="none"/>
          <w:lang w:val="zh-CN"/>
        </w:rPr>
        <w:outlineLvl w:val="1"/>
      </w:pPr>
      <w:r>
        <w:rPr>
          <w:rFonts w:hint="eastAsia" w:ascii="黑体" w:eastAsia="黑体"/>
          <w:b/>
          <w:bCs/>
          <w:color w:val="000000"/>
          <w:sz w:val="36"/>
          <w:szCs w:val="36"/>
          <w:highlight w:val="none"/>
          <w:lang w:val="zh-CN"/>
        </w:rPr>
      </w:r>
      <w:r/>
    </w:p>
    <w:p>
      <w:pPr>
        <w:jc w:val="center"/>
        <w:spacing w:line="360" w:lineRule="auto"/>
        <w:rPr>
          <w:rFonts w:hint="eastAsia" w:ascii="黑体" w:eastAsia="黑体"/>
          <w:b/>
          <w:bCs/>
          <w:color w:val="000000"/>
          <w:sz w:val="36"/>
          <w:szCs w:val="36"/>
          <w:highlight w:val="none"/>
          <w:lang w:val="zh-CN"/>
        </w:rPr>
        <w:outlineLvl w:val="1"/>
      </w:pPr>
      <w:r>
        <w:rPr>
          <w:rFonts w:hint="eastAsia" w:ascii="黑体" w:eastAsia="黑体"/>
          <w:b/>
          <w:bCs/>
          <w:color w:val="000000"/>
          <w:sz w:val="36"/>
          <w:szCs w:val="36"/>
          <w:highlight w:val="none"/>
          <w:lang w:val="zh-CN"/>
        </w:rPr>
      </w:r>
      <w:r/>
    </w:p>
    <w:p>
      <w:pPr>
        <w:jc w:val="center"/>
        <w:spacing w:line="360" w:lineRule="auto"/>
        <w:rPr>
          <w:rFonts w:hint="eastAsia" w:ascii="黑体" w:eastAsia="黑体"/>
          <w:b/>
          <w:bCs/>
          <w:color w:val="000000"/>
          <w:sz w:val="36"/>
          <w:szCs w:val="36"/>
          <w:highlight w:val="none"/>
          <w:lang w:val="zh-CN"/>
        </w:rPr>
        <w:outlineLvl w:val="1"/>
      </w:pPr>
      <w:r>
        <w:rPr>
          <w:rFonts w:hint="eastAsia" w:ascii="黑体" w:eastAsia="黑体"/>
          <w:b/>
          <w:bCs/>
          <w:color w:val="000000"/>
          <w:sz w:val="36"/>
          <w:szCs w:val="36"/>
          <w:highlight w:val="none"/>
          <w:lang w:val="zh-CN"/>
        </w:rPr>
      </w:r>
      <w:r/>
    </w:p>
    <w:p>
      <w:pPr>
        <w:jc w:val="center"/>
        <w:spacing w:line="360" w:lineRule="auto"/>
        <w:rPr>
          <w:rFonts w:hint="eastAsia" w:ascii="黑体" w:eastAsia="黑体"/>
          <w:b/>
          <w:bCs/>
          <w:color w:val="000000"/>
          <w:sz w:val="36"/>
          <w:szCs w:val="36"/>
          <w:highlight w:val="none"/>
          <w:lang w:val="zh-CN"/>
        </w:rPr>
        <w:outlineLvl w:val="1"/>
      </w:pPr>
      <w:r>
        <w:rPr>
          <w:rFonts w:hint="eastAsia" w:ascii="黑体" w:eastAsia="黑体"/>
          <w:b/>
          <w:bCs/>
          <w:color w:val="000000"/>
          <w:sz w:val="36"/>
          <w:szCs w:val="36"/>
          <w:highlight w:val="none"/>
          <w:lang w:val="zh-CN"/>
        </w:rPr>
      </w:r>
      <w:r/>
    </w:p>
    <w:p>
      <w:pPr>
        <w:pStyle w:val="863"/>
        <w:rPr>
          <w:rFonts w:hint="eastAsia" w:ascii="黑体" w:eastAsia="黑体"/>
          <w:b/>
          <w:bCs/>
          <w:color w:val="000000"/>
          <w:sz w:val="36"/>
          <w:szCs w:val="36"/>
          <w:highlight w:val="none"/>
          <w:lang w:val="zh-CN"/>
        </w:rPr>
      </w:pPr>
      <w:r>
        <w:rPr>
          <w:rFonts w:hint="eastAsia" w:ascii="黑体" w:eastAsia="黑体"/>
          <w:b/>
          <w:bCs/>
          <w:color w:val="000000"/>
          <w:sz w:val="36"/>
          <w:szCs w:val="36"/>
          <w:highlight w:val="none"/>
          <w:lang w:val="zh-CN"/>
        </w:rPr>
      </w:r>
      <w:r/>
    </w:p>
    <w:p>
      <w:pPr>
        <w:rPr>
          <w:rFonts w:hint="eastAsia" w:ascii="黑体" w:eastAsia="黑体"/>
          <w:b/>
          <w:bCs/>
          <w:color w:val="000000"/>
          <w:sz w:val="36"/>
          <w:szCs w:val="36"/>
          <w:highlight w:val="none"/>
          <w:lang w:val="zh-CN"/>
        </w:rPr>
      </w:pPr>
      <w:r>
        <w:rPr>
          <w:rFonts w:hint="eastAsia" w:ascii="黑体" w:eastAsia="黑体"/>
          <w:b/>
          <w:bCs/>
          <w:color w:val="000000"/>
          <w:sz w:val="36"/>
          <w:szCs w:val="36"/>
          <w:highlight w:val="none"/>
          <w:lang w:val="zh-CN"/>
        </w:rPr>
      </w:r>
      <w:r/>
    </w:p>
    <w:p>
      <w:pPr>
        <w:pStyle w:val="863"/>
        <w:rPr>
          <w:rFonts w:hint="eastAsia"/>
          <w:highlight w:val="none"/>
          <w:lang w:val="zh-CN"/>
        </w:rPr>
      </w:pPr>
      <w:r>
        <w:rPr>
          <w:rFonts w:hint="eastAsia"/>
          <w:highlight w:val="none"/>
          <w:lang w:val="zh-CN"/>
        </w:rPr>
      </w:r>
      <w:r/>
    </w:p>
    <w:p>
      <w:pPr>
        <w:jc w:val="center"/>
        <w:spacing w:line="360" w:lineRule="auto"/>
        <w:rPr>
          <w:rFonts w:hint="eastAsia" w:ascii="黑体" w:eastAsia="黑体"/>
          <w:b/>
          <w:bCs/>
          <w:color w:val="000000"/>
          <w:sz w:val="36"/>
          <w:szCs w:val="36"/>
          <w:highlight w:val="none"/>
          <w:lang w:val="zh-CN"/>
        </w:rPr>
        <w:outlineLvl w:val="1"/>
      </w:pPr>
      <w:r>
        <w:rPr>
          <w:rFonts w:hint="eastAsia" w:ascii="黑体" w:eastAsia="黑体"/>
          <w:b/>
          <w:bCs/>
          <w:color w:val="000000"/>
          <w:sz w:val="36"/>
          <w:szCs w:val="36"/>
          <w:highlight w:val="none"/>
          <w:lang w:val="zh-CN"/>
        </w:rPr>
      </w:r>
      <w:r/>
    </w:p>
    <w:p>
      <w:pPr>
        <w:jc w:val="both"/>
        <w:spacing w:line="360" w:lineRule="auto"/>
        <w:rPr>
          <w:rFonts w:hint="eastAsia" w:ascii="宋体" w:hAnsi="宋体" w:cs="宋体"/>
          <w:sz w:val="34"/>
          <w:szCs w:val="34"/>
          <w:highlight w:val="none"/>
          <w:lang w:val="en-US" w:eastAsia="zh-CN" w:bidi="zh-TW"/>
        </w:rPr>
        <w:outlineLvl w:val="0"/>
      </w:pPr>
      <w:r>
        <w:rPr>
          <w:rFonts w:hint="eastAsia" w:ascii="宋体" w:hAnsi="宋体" w:cs="宋体"/>
          <w:sz w:val="21"/>
          <w:szCs w:val="21"/>
          <w:highlight w:val="none"/>
          <w:lang w:val="zh-TW" w:eastAsia="zh-CN" w:bidi="zh-TW"/>
        </w:rPr>
        <w:t xml:space="preserve">附件</w:t>
      </w:r>
      <w:r>
        <w:rPr>
          <w:rFonts w:hint="eastAsia" w:ascii="宋体" w:hAnsi="宋体" w:cs="宋体"/>
          <w:sz w:val="21"/>
          <w:szCs w:val="21"/>
          <w:highlight w:val="none"/>
          <w:lang w:val="en-US" w:eastAsia="zh-CN" w:bidi="zh-TW"/>
        </w:rPr>
        <w:t xml:space="preserve">：</w:t>
      </w:r>
      <w:r/>
    </w:p>
    <w:p>
      <w:pPr>
        <w:jc w:val="center"/>
        <w:spacing w:line="360" w:lineRule="auto"/>
        <w:rPr>
          <w:rFonts w:hint="eastAsia" w:ascii="宋体" w:hAnsi="宋体" w:eastAsia="宋体" w:cs="宋体"/>
          <w:b w:val="0"/>
          <w:bCs/>
          <w:sz w:val="32"/>
          <w:szCs w:val="32"/>
          <w:highlight w:val="none"/>
        </w:rPr>
      </w:pPr>
      <w:r>
        <w:rPr>
          <w:rFonts w:hint="eastAsia" w:ascii="宋体" w:hAnsi="宋体" w:eastAsia="宋体" w:cs="宋体"/>
          <w:b w:val="0"/>
          <w:bCs/>
          <w:sz w:val="32"/>
          <w:szCs w:val="32"/>
          <w:highlight w:val="none"/>
        </w:rPr>
        <w:t xml:space="preserve">保密协议</w:t>
      </w:r>
      <w:r/>
    </w:p>
    <w:p>
      <w:pPr>
        <w:ind w:firstLine="480"/>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1"/>
          <w:szCs w:val="21"/>
          <w:highlight w:val="none"/>
        </w:rPr>
      </w:pPr>
      <w:r>
        <w:rPr>
          <w:rFonts w:hint="eastAsia" w:ascii="宋体" w:hAnsi="宋体"/>
          <w:sz w:val="21"/>
          <w:szCs w:val="21"/>
          <w:highlight w:val="none"/>
          <w:lang w:eastAsia="zh-CN"/>
        </w:rPr>
        <w:t xml:space="preserve">甲方</w:t>
      </w:r>
      <w:r>
        <w:rPr>
          <w:rFonts w:hint="eastAsia" w:ascii="宋体" w:hAnsi="宋体"/>
          <w:sz w:val="21"/>
          <w:szCs w:val="21"/>
          <w:highlight w:val="none"/>
        </w:rPr>
        <w:t xml:space="preserve">：</w:t>
      </w:r>
      <w:r>
        <w:rPr>
          <w:rFonts w:hint="eastAsia"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                               </w:t>
      </w:r>
      <w:r>
        <w:rPr>
          <w:rFonts w:hint="eastAsia"/>
          <w:sz w:val="21"/>
          <w:szCs w:val="21"/>
          <w:highlight w:val="none"/>
          <w:u w:val="single"/>
          <w:lang w:val="en-US" w:eastAsia="zh-CN"/>
        </w:rPr>
        <w:t xml:space="preserve"> </w:t>
      </w:r>
      <w:r>
        <w:rPr>
          <w:rFonts w:hint="eastAsia" w:ascii="宋体" w:hAnsi="宋体"/>
          <w:sz w:val="21"/>
          <w:szCs w:val="21"/>
          <w:highlight w:val="none"/>
        </w:rPr>
        <w:t xml:space="preserve">    </w:t>
      </w:r>
      <w:r/>
    </w:p>
    <w:p>
      <w:pPr>
        <w:spacing w:line="360" w:lineRule="auto"/>
        <w:rPr>
          <w:rFonts w:hint="default" w:ascii="宋体" w:hAnsi="宋体"/>
          <w:sz w:val="21"/>
          <w:szCs w:val="21"/>
          <w:highlight w:val="none"/>
          <w:u w:val="single"/>
          <w:lang w:val="en-US"/>
        </w:rPr>
      </w:pPr>
      <w:r>
        <w:rPr>
          <w:rFonts w:hint="eastAsia" w:ascii="宋体" w:hAnsi="宋体"/>
          <w:sz w:val="21"/>
          <w:szCs w:val="21"/>
          <w:highlight w:val="none"/>
          <w:lang w:eastAsia="zh-CN"/>
        </w:rPr>
        <w:t xml:space="preserve">乙方</w:t>
      </w:r>
      <w:r>
        <w:rPr>
          <w:rFonts w:hint="eastAsia" w:ascii="宋体" w:hAnsi="宋体"/>
          <w:sz w:val="21"/>
          <w:szCs w:val="21"/>
          <w:highlight w:val="none"/>
        </w:rPr>
        <w:t xml:space="preserve">：</w:t>
      </w:r>
      <w:r>
        <w:rPr>
          <w:rFonts w:hint="eastAsia"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                                </w:t>
      </w:r>
      <w:r/>
    </w:p>
    <w:p>
      <w:pPr>
        <w:jc w:val="left"/>
        <w:spacing w:line="360" w:lineRule="auto"/>
        <w:rPr>
          <w:rFonts w:ascii="宋体" w:hAnsi="宋体"/>
          <w:b/>
          <w:sz w:val="21"/>
          <w:szCs w:val="21"/>
          <w:highlight w:val="none"/>
        </w:rPr>
      </w:pPr>
      <w:r>
        <w:rPr>
          <w:rFonts w:hint="eastAsia" w:ascii="宋体" w:hAnsi="宋体"/>
          <w:sz w:val="21"/>
          <w:szCs w:val="21"/>
          <w:highlight w:val="none"/>
        </w:rPr>
        <w:t xml:space="preserve">     </w:t>
      </w:r>
      <w:r/>
    </w:p>
    <w:p>
      <w:pPr>
        <w:ind w:firstLine="480"/>
        <w:spacing w:line="336" w:lineRule="auto"/>
        <w:rPr>
          <w:rFonts w:ascii="宋体" w:hAnsi="宋体"/>
          <w:sz w:val="21"/>
          <w:szCs w:val="21"/>
          <w:highlight w:val="none"/>
        </w:rPr>
      </w:pPr>
      <w:r>
        <w:rPr>
          <w:rFonts w:hint="eastAsia" w:ascii="宋体" w:hAnsi="宋体"/>
          <w:sz w:val="21"/>
          <w:szCs w:val="21"/>
          <w:highlight w:val="none"/>
        </w:rPr>
        <w:t xml:space="preserve">合同约定乙方将为甲方提供</w:t>
      </w:r>
      <w:r>
        <w:rPr>
          <w:rFonts w:hint="eastAsia"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u w:val="none"/>
          <w:lang w:eastAsia="zh-CN"/>
        </w:rPr>
        <w:t xml:space="preserve">项目</w:t>
      </w:r>
      <w:r>
        <w:rPr>
          <w:rFonts w:hint="eastAsia" w:ascii="宋体" w:hAnsi="宋体"/>
          <w:sz w:val="21"/>
          <w:szCs w:val="21"/>
          <w:highlight w:val="none"/>
        </w:rPr>
        <w:t xml:space="preserve">服务，将知悉甲方及合同所涉项目的国家秘密、商业秘密及工作秘密。为加强甲方、乙方双方在执行该涉密项目的保密管理，确保国家秘密安全，根据《中华人民共和国保守国家秘密法》（以下简称“《国家保密法》”）、《中华人民共和国民法典》及相关法律、法规，特签订本保密协议：</w:t>
      </w:r>
      <w:r/>
    </w:p>
    <w:p>
      <w:pPr>
        <w:pStyle w:val="1279"/>
        <w:ind w:firstLine="480"/>
        <w:spacing w:line="336" w:lineRule="auto"/>
        <w:rPr>
          <w:rFonts w:ascii="宋体" w:hAnsi="宋体"/>
          <w:sz w:val="21"/>
          <w:szCs w:val="21"/>
          <w:highlight w:val="none"/>
        </w:rPr>
      </w:pPr>
      <w:r>
        <w:rPr>
          <w:rFonts w:hint="eastAsia" w:ascii="宋体" w:hAnsi="宋体"/>
          <w:sz w:val="21"/>
          <w:szCs w:val="21"/>
          <w:highlight w:val="none"/>
        </w:rPr>
        <w:t xml:space="preserve">一、本协议规定的保密义务的有效期为长期。</w:t>
      </w:r>
      <w:r/>
    </w:p>
    <w:p>
      <w:pPr>
        <w:spacing w:line="336" w:lineRule="auto"/>
        <w:rPr>
          <w:rFonts w:ascii="宋体" w:hAnsi="宋体"/>
          <w:sz w:val="21"/>
          <w:szCs w:val="21"/>
          <w:highlight w:val="none"/>
        </w:rPr>
      </w:pPr>
      <w:r>
        <w:rPr>
          <w:rFonts w:hint="eastAsia" w:ascii="宋体" w:hAnsi="宋体"/>
          <w:sz w:val="21"/>
          <w:szCs w:val="21"/>
          <w:highlight w:val="none"/>
        </w:rPr>
        <w:t xml:space="preserve">    二、甲方、乙方双方均应按照保密安全管理规定严格进行管理。</w:t>
      </w:r>
      <w:r/>
    </w:p>
    <w:p>
      <w:pPr>
        <w:spacing w:line="336" w:lineRule="auto"/>
        <w:rPr>
          <w:rFonts w:ascii="宋体" w:hAnsi="宋体"/>
          <w:sz w:val="21"/>
          <w:szCs w:val="21"/>
          <w:highlight w:val="none"/>
        </w:rPr>
      </w:pPr>
      <w:r>
        <w:rPr>
          <w:rFonts w:hint="eastAsia" w:ascii="宋体" w:hAnsi="宋体"/>
          <w:sz w:val="21"/>
          <w:szCs w:val="21"/>
          <w:highlight w:val="none"/>
        </w:rPr>
        <w:t xml:space="preserve">    </w:t>
      </w:r>
      <w:bookmarkStart w:id="4" w:name="auto_fouce_31"/>
      <w:r>
        <w:rPr>
          <w:rFonts w:hint="eastAsia" w:ascii="宋体" w:hAnsi="宋体"/>
          <w:sz w:val="21"/>
          <w:szCs w:val="21"/>
          <w:highlight w:val="none"/>
        </w:rPr>
        <w:t xml:space="preserve">三、本协议中的保密信息包括但不限于以下国家秘密、商业秘密、工作秘密、个人隐私及其他不宜公开的资料：但不包括乙方通过公共渠道可获取的通用技术标准及行业通用数据。</w:t>
      </w:r>
      <w:bookmarkEnd w:id="4"/>
      <w:r/>
      <w:r/>
    </w:p>
    <w:p>
      <w:pPr>
        <w:pStyle w:val="1279"/>
        <w:ind w:firstLine="480"/>
        <w:spacing w:line="336" w:lineRule="auto"/>
        <w:tabs>
          <w:tab w:val="left" w:pos="993" w:leader="none"/>
        </w:tabs>
        <w:rPr>
          <w:rFonts w:ascii="宋体" w:hAnsi="宋体"/>
          <w:sz w:val="21"/>
          <w:szCs w:val="21"/>
          <w:highlight w:val="none"/>
        </w:rPr>
      </w:pPr>
      <w:r>
        <w:rPr>
          <w:rFonts w:hint="eastAsia" w:ascii="宋体" w:hAnsi="宋体"/>
          <w:sz w:val="21"/>
          <w:szCs w:val="21"/>
          <w:highlight w:val="none"/>
        </w:rPr>
        <w:t xml:space="preserve">甲方基于合作目的透露给乙方或乙方的关联单位的</w:t>
      </w:r>
      <w:r>
        <w:rPr>
          <w:rFonts w:ascii="宋体" w:hAnsi="宋体"/>
          <w:sz w:val="21"/>
          <w:szCs w:val="21"/>
          <w:highlight w:val="none"/>
        </w:rPr>
        <w:t xml:space="preserve">所有数据、信息和资料，无论是否以口头、书面或电子形式为载体，也不论</w:t>
      </w:r>
      <w:r>
        <w:rPr>
          <w:rFonts w:hint="eastAsia" w:ascii="宋体" w:hAnsi="宋体"/>
          <w:sz w:val="21"/>
          <w:szCs w:val="21"/>
          <w:highlight w:val="none"/>
        </w:rPr>
        <w:t xml:space="preserve">甲方</w:t>
      </w:r>
      <w:r>
        <w:rPr>
          <w:rFonts w:ascii="宋体" w:hAnsi="宋体"/>
          <w:sz w:val="21"/>
          <w:szCs w:val="21"/>
          <w:highlight w:val="none"/>
        </w:rPr>
        <w:t xml:space="preserve">是否在该信息上标明“保密”或其他类似标记，均为</w:t>
      </w:r>
      <w:r>
        <w:rPr>
          <w:rFonts w:hint="eastAsia" w:ascii="宋体" w:hAnsi="宋体"/>
          <w:sz w:val="21"/>
          <w:szCs w:val="21"/>
          <w:highlight w:val="none"/>
        </w:rPr>
        <w:t xml:space="preserve">甲方</w:t>
      </w:r>
      <w:r>
        <w:rPr>
          <w:rFonts w:ascii="宋体" w:hAnsi="宋体"/>
          <w:sz w:val="21"/>
          <w:szCs w:val="21"/>
          <w:highlight w:val="none"/>
        </w:rPr>
        <w:t xml:space="preserve">的保密信息。</w:t>
      </w:r>
      <w:r/>
    </w:p>
    <w:p>
      <w:pPr>
        <w:pStyle w:val="1279"/>
        <w:ind w:firstLine="480"/>
        <w:spacing w:line="336" w:lineRule="auto"/>
        <w:tabs>
          <w:tab w:val="left" w:pos="993" w:leader="none"/>
        </w:tabs>
        <w:rPr>
          <w:rFonts w:ascii="宋体" w:hAnsi="宋体"/>
          <w:sz w:val="21"/>
          <w:szCs w:val="21"/>
          <w:highlight w:val="none"/>
        </w:rPr>
      </w:pPr>
      <w:r>
        <w:rPr>
          <w:rFonts w:hint="eastAsia" w:ascii="宋体" w:hAnsi="宋体"/>
          <w:sz w:val="21"/>
          <w:szCs w:val="21"/>
          <w:highlight w:val="none"/>
        </w:rPr>
        <w:t xml:space="preserve">本协议中的关联单位是指由乙方的母公司、或控股以及控制的下属公司、单位。</w:t>
      </w:r>
      <w:r/>
    </w:p>
    <w:p>
      <w:pPr>
        <w:ind w:firstLine="420"/>
        <w:spacing w:line="336" w:lineRule="auto"/>
        <w:rPr>
          <w:rFonts w:ascii="宋体" w:hAnsi="宋体"/>
          <w:sz w:val="21"/>
          <w:szCs w:val="21"/>
          <w:highlight w:val="none"/>
        </w:rPr>
      </w:pPr>
      <w:r>
        <w:rPr>
          <w:rFonts w:hint="eastAsia" w:ascii="宋体" w:hAnsi="宋体"/>
          <w:sz w:val="21"/>
          <w:szCs w:val="21"/>
          <w:highlight w:val="none"/>
        </w:rPr>
        <w:t xml:space="preserve">四、保密信息不包括以下信息：</w:t>
      </w:r>
      <w:r/>
    </w:p>
    <w:p>
      <w:pPr>
        <w:pStyle w:val="1279"/>
        <w:numPr>
          <w:ilvl w:val="1"/>
          <w:numId w:val="10"/>
        </w:numPr>
        <w:ind w:left="0" w:firstLine="495"/>
        <w:spacing w:line="336" w:lineRule="auto"/>
        <w:tabs>
          <w:tab w:val="left" w:pos="993" w:leader="none"/>
        </w:tabs>
        <w:rPr>
          <w:rFonts w:ascii="宋体" w:hAnsi="宋体"/>
          <w:sz w:val="21"/>
          <w:szCs w:val="21"/>
          <w:highlight w:val="none"/>
        </w:rPr>
      </w:pPr>
      <w:r>
        <w:rPr>
          <w:rFonts w:hint="eastAsia" w:ascii="宋体" w:hAnsi="宋体"/>
          <w:sz w:val="21"/>
          <w:szCs w:val="21"/>
          <w:highlight w:val="none"/>
        </w:rPr>
        <w:t xml:space="preserve">已被公开而非因乙方、关联单位或其成员泄密等原因造成的；</w:t>
      </w:r>
      <w:r/>
    </w:p>
    <w:p>
      <w:pPr>
        <w:pStyle w:val="1279"/>
        <w:numPr>
          <w:ilvl w:val="1"/>
          <w:numId w:val="10"/>
        </w:numPr>
        <w:ind w:left="0" w:firstLine="495"/>
        <w:spacing w:line="336" w:lineRule="auto"/>
        <w:tabs>
          <w:tab w:val="left" w:pos="993" w:leader="none"/>
        </w:tabs>
        <w:rPr>
          <w:rFonts w:ascii="宋体" w:hAnsi="宋体"/>
          <w:sz w:val="21"/>
          <w:szCs w:val="21"/>
          <w:highlight w:val="none"/>
        </w:rPr>
      </w:pPr>
      <w:r>
        <w:rPr>
          <w:rFonts w:hint="eastAsia" w:ascii="宋体" w:hAnsi="宋体"/>
          <w:sz w:val="21"/>
          <w:szCs w:val="21"/>
          <w:highlight w:val="none"/>
        </w:rPr>
        <w:t xml:space="preserve">乙方通过其他正当渠道而非从甲方获得的；</w:t>
      </w:r>
      <w:r/>
    </w:p>
    <w:p>
      <w:pPr>
        <w:pStyle w:val="1279"/>
        <w:numPr>
          <w:ilvl w:val="1"/>
          <w:numId w:val="10"/>
        </w:numPr>
        <w:ind w:left="0" w:firstLine="495"/>
        <w:spacing w:line="336" w:lineRule="auto"/>
        <w:tabs>
          <w:tab w:val="left" w:pos="993" w:leader="none"/>
        </w:tabs>
        <w:rPr>
          <w:rFonts w:ascii="宋体" w:hAnsi="宋体"/>
          <w:sz w:val="21"/>
          <w:szCs w:val="21"/>
          <w:highlight w:val="none"/>
        </w:rPr>
      </w:pPr>
      <w:r>
        <w:rPr>
          <w:rFonts w:hint="eastAsia" w:ascii="宋体" w:hAnsi="宋体"/>
          <w:sz w:val="21"/>
          <w:szCs w:val="21"/>
          <w:highlight w:val="none"/>
        </w:rPr>
        <w:t xml:space="preserve">取得甲方书面许可的情况下所披露的信息；</w:t>
      </w:r>
      <w:r/>
    </w:p>
    <w:p>
      <w:pPr>
        <w:pStyle w:val="1279"/>
        <w:numPr>
          <w:ilvl w:val="1"/>
          <w:numId w:val="10"/>
        </w:numPr>
        <w:ind w:left="0" w:firstLine="495"/>
        <w:spacing w:line="336" w:lineRule="auto"/>
        <w:tabs>
          <w:tab w:val="left" w:pos="993" w:leader="none"/>
        </w:tabs>
        <w:rPr>
          <w:rFonts w:ascii="宋体" w:hAnsi="宋体"/>
          <w:sz w:val="21"/>
          <w:szCs w:val="21"/>
          <w:highlight w:val="none"/>
        </w:rPr>
      </w:pPr>
      <w:r>
        <w:rPr>
          <w:rFonts w:hint="eastAsia" w:ascii="宋体" w:hAnsi="宋体"/>
          <w:sz w:val="21"/>
          <w:szCs w:val="21"/>
          <w:highlight w:val="none"/>
        </w:rPr>
        <w:t xml:space="preserve">由乙方未曾直接或间接接触过甲方保密或专有信息的人员独立开发的；</w:t>
      </w:r>
      <w:r/>
    </w:p>
    <w:p>
      <w:pPr>
        <w:pStyle w:val="1279"/>
        <w:numPr>
          <w:ilvl w:val="1"/>
          <w:numId w:val="10"/>
        </w:numPr>
        <w:ind w:left="0" w:firstLine="495"/>
        <w:spacing w:line="336" w:lineRule="auto"/>
        <w:tabs>
          <w:tab w:val="left" w:pos="993" w:leader="none"/>
        </w:tabs>
        <w:rPr>
          <w:rFonts w:ascii="宋体" w:hAnsi="宋体"/>
          <w:sz w:val="21"/>
          <w:szCs w:val="21"/>
          <w:highlight w:val="none"/>
        </w:rPr>
      </w:pPr>
      <w:r>
        <w:rPr>
          <w:rFonts w:hint="eastAsia" w:ascii="宋体" w:hAnsi="宋体"/>
          <w:sz w:val="21"/>
          <w:szCs w:val="21"/>
          <w:highlight w:val="none"/>
        </w:rPr>
        <w:t xml:space="preserve">乙方基于有效的法律法规、政策及生效的法律裁决或行政命令的要求而透露保密信息，但乙方在根据该等要求披露保密信息以前必须迅速书面通知甲方并尽最大努力保护甲方的保密信息。 </w:t>
      </w:r>
      <w:r/>
    </w:p>
    <w:p>
      <w:pPr>
        <w:ind w:firstLine="496"/>
        <w:spacing w:line="336" w:lineRule="auto"/>
        <w:rPr>
          <w:rFonts w:ascii="宋体" w:hAnsi="宋体"/>
          <w:sz w:val="21"/>
          <w:szCs w:val="21"/>
          <w:highlight w:val="none"/>
        </w:rPr>
      </w:pPr>
      <w:r>
        <w:rPr>
          <w:rFonts w:hint="eastAsia" w:ascii="宋体" w:hAnsi="宋体"/>
          <w:sz w:val="21"/>
          <w:szCs w:val="21"/>
          <w:highlight w:val="none"/>
        </w:rPr>
        <w:t xml:space="preserve">五、保密信息只限于双方从事该项目工作的人员知悉，不得擅自扩大知悉范围。 </w:t>
      </w:r>
      <w:r/>
    </w:p>
    <w:p>
      <w:pPr>
        <w:ind w:firstLine="496"/>
        <w:spacing w:line="336" w:lineRule="auto"/>
        <w:rPr>
          <w:rFonts w:ascii="宋体" w:hAnsi="宋体"/>
          <w:sz w:val="21"/>
          <w:szCs w:val="21"/>
          <w:highlight w:val="none"/>
        </w:rPr>
      </w:pPr>
      <w:r>
        <w:rPr>
          <w:rFonts w:hint="eastAsia" w:ascii="宋体" w:hAnsi="宋体"/>
          <w:sz w:val="21"/>
          <w:szCs w:val="21"/>
          <w:highlight w:val="none"/>
        </w:rPr>
        <w:t xml:space="preserve">六、就乙方参与此项目的人员</w:t>
      </w:r>
      <w:r>
        <w:rPr>
          <w:rFonts w:ascii="宋体" w:hAnsi="宋体"/>
          <w:sz w:val="21"/>
          <w:szCs w:val="21"/>
          <w:highlight w:val="none"/>
        </w:rPr>
        <w:t xml:space="preserve">，</w:t>
      </w:r>
      <w:r>
        <w:rPr>
          <w:rFonts w:hint="eastAsia" w:ascii="宋体" w:hAnsi="宋体"/>
          <w:sz w:val="21"/>
          <w:szCs w:val="21"/>
          <w:highlight w:val="none"/>
        </w:rPr>
        <w:t xml:space="preserve">乙方应在该等人员接触项目保密信息以前对其进行保密审查教育。参与人员（含新增或变更人员）提前一周以书面形式通知甲方。乙方必须和全体涉及项目的人员签订保密协议或保密承诺书，并将保密协议或保密承诺书的复印件加盖乙方公章后提供甲方备案。 </w:t>
      </w:r>
      <w:r/>
    </w:p>
    <w:p>
      <w:pPr>
        <w:ind w:firstLine="496"/>
        <w:spacing w:line="336" w:lineRule="auto"/>
        <w:rPr>
          <w:rFonts w:ascii="宋体" w:hAnsi="宋体"/>
          <w:sz w:val="21"/>
          <w:szCs w:val="21"/>
          <w:highlight w:val="none"/>
        </w:rPr>
      </w:pPr>
      <w:r>
        <w:rPr>
          <w:rFonts w:hint="eastAsia" w:ascii="宋体" w:hAnsi="宋体"/>
          <w:sz w:val="21"/>
          <w:szCs w:val="21"/>
          <w:highlight w:val="none"/>
        </w:rPr>
        <w:t xml:space="preserve">七、乙方和甲方共同确定乙方参与此项目的人员为甲方提供服务的工作范围、工作单位、工作时间等内容。 </w:t>
      </w:r>
      <w:r/>
    </w:p>
    <w:p>
      <w:pPr>
        <w:ind w:firstLine="496"/>
        <w:spacing w:line="336" w:lineRule="auto"/>
        <w:rPr>
          <w:rFonts w:ascii="宋体" w:hAnsi="宋体"/>
          <w:sz w:val="21"/>
          <w:szCs w:val="21"/>
          <w:highlight w:val="none"/>
        </w:rPr>
      </w:pPr>
      <w:r>
        <w:rPr>
          <w:rFonts w:hint="eastAsia" w:ascii="宋体" w:hAnsi="宋体"/>
          <w:sz w:val="21"/>
          <w:szCs w:val="21"/>
          <w:highlight w:val="none"/>
        </w:rPr>
        <w:t xml:space="preserve">八、甲方提供给乙方的各种资料需按规定办理手续，乙方不得擅自复制或复印，确因工作需要的，必须事先经甲方书面同意。 </w:t>
      </w:r>
      <w:r/>
    </w:p>
    <w:p>
      <w:pPr>
        <w:ind w:firstLine="420"/>
        <w:spacing w:line="336" w:lineRule="auto"/>
        <w:rPr>
          <w:rFonts w:ascii="宋体" w:hAnsi="宋体"/>
          <w:sz w:val="21"/>
          <w:szCs w:val="21"/>
          <w:highlight w:val="none"/>
        </w:rPr>
      </w:pPr>
      <w:r>
        <w:rPr>
          <w:rFonts w:hint="eastAsia" w:ascii="宋体" w:hAnsi="宋体"/>
          <w:sz w:val="21"/>
          <w:szCs w:val="21"/>
          <w:highlight w:val="none"/>
        </w:rPr>
        <w:t xml:space="preserve">九、乙方参与此项目人员在为甲方提供服务以前应当接受保密教育。</w:t>
      </w:r>
      <w:r>
        <w:rPr>
          <w:rFonts w:ascii="宋体" w:hAnsi="宋体"/>
          <w:sz w:val="21"/>
          <w:szCs w:val="21"/>
          <w:highlight w:val="none"/>
        </w:rPr>
        <w:t xml:space="preserve"> </w:t>
      </w:r>
      <w:r/>
    </w:p>
    <w:p>
      <w:pPr>
        <w:pStyle w:val="1279"/>
        <w:spacing w:line="336" w:lineRule="auto"/>
        <w:rPr>
          <w:rFonts w:ascii="宋体" w:hAnsi="宋体"/>
          <w:sz w:val="21"/>
          <w:szCs w:val="21"/>
          <w:highlight w:val="none"/>
        </w:rPr>
      </w:pPr>
      <w:r>
        <w:rPr>
          <w:rFonts w:hint="eastAsia" w:ascii="宋体" w:hAnsi="宋体"/>
          <w:sz w:val="21"/>
          <w:szCs w:val="21"/>
          <w:highlight w:val="none"/>
        </w:rPr>
        <w:t xml:space="preserve">十、乙方应严格遵守国家保密法律法规，恪守甲方的各项制度。 </w:t>
      </w:r>
      <w:r/>
    </w:p>
    <w:p>
      <w:pPr>
        <w:ind w:firstLine="496"/>
        <w:spacing w:line="336" w:lineRule="auto"/>
        <w:rPr>
          <w:rFonts w:ascii="宋体" w:hAnsi="宋体"/>
          <w:sz w:val="21"/>
          <w:szCs w:val="21"/>
          <w:highlight w:val="none"/>
        </w:rPr>
      </w:pPr>
      <w:r/>
      <w:bookmarkStart w:id="5" w:name="auto_fouce_32"/>
      <w:r>
        <w:rPr>
          <w:rFonts w:hint="eastAsia" w:ascii="宋体" w:hAnsi="宋体"/>
          <w:sz w:val="21"/>
          <w:szCs w:val="21"/>
          <w:highlight w:val="none"/>
        </w:rPr>
        <w:t xml:space="preserve">十一、乙方承认在为甲方提供服务期间所产生的任何秘密事项（包括国家秘密、商业秘密、工作秘密、个人隐私及其他不宜公开的资料等），为国家和甲方所有。乙方在甲方工作中接触到的国家秘密、商业秘密、工作秘密、个人隐私及其他不宜公开的资料，在为甲方提供服务期间和结束后，绝不以任何方式向外泄露。即使合同终止后，乙方仍需继续履行保密义务。咨询过程中形成的全部工作底稿、数据文件及审计报告著作权归属甲方。</w:t>
      </w:r>
      <w:bookmarkEnd w:id="5"/>
      <w:r>
        <w:rPr>
          <w:rFonts w:hint="eastAsia" w:ascii="宋体" w:hAnsi="宋体"/>
          <w:sz w:val="21"/>
          <w:szCs w:val="21"/>
          <w:highlight w:val="none"/>
        </w:rPr>
        <w:t xml:space="preserve"> </w:t>
      </w:r>
      <w:r/>
    </w:p>
    <w:p>
      <w:pPr>
        <w:ind w:firstLine="496"/>
        <w:spacing w:line="336" w:lineRule="auto"/>
        <w:rPr>
          <w:rFonts w:ascii="宋体" w:hAnsi="宋体"/>
          <w:sz w:val="21"/>
          <w:szCs w:val="21"/>
          <w:highlight w:val="none"/>
        </w:rPr>
      </w:pPr>
      <w:r>
        <w:rPr>
          <w:rFonts w:hint="eastAsia" w:ascii="宋体" w:hAnsi="宋体"/>
          <w:sz w:val="21"/>
          <w:szCs w:val="21"/>
          <w:highlight w:val="none"/>
        </w:rPr>
        <w:t xml:space="preserve">十二、乙方已清楚知道因故意或不当行为将导致或可能会触犯《中华人民共和国刑法》中的窃取、刺探、非法提供、非法持有、泄露国家秘密所列之罪行，知道泄露国家秘密事项应承担的责任。 </w:t>
      </w:r>
      <w:r/>
    </w:p>
    <w:p>
      <w:pPr>
        <w:ind w:firstLine="496"/>
        <w:spacing w:line="336" w:lineRule="auto"/>
        <w:rPr>
          <w:rFonts w:ascii="宋体" w:hAnsi="宋体"/>
          <w:sz w:val="21"/>
          <w:szCs w:val="21"/>
          <w:highlight w:val="none"/>
        </w:rPr>
      </w:pPr>
      <w:r>
        <w:rPr>
          <w:rFonts w:hint="eastAsia" w:ascii="宋体" w:hAnsi="宋体"/>
          <w:sz w:val="21"/>
          <w:szCs w:val="21"/>
          <w:highlight w:val="none"/>
        </w:rPr>
        <w:t xml:space="preserve">十三、乙方同意根据《国家保密法》以及甲方有关保密管理的规定，保护国家秘密的安全，在违反保密规定时，甲方有权终止合同，并要求乙方人员立即撤场。</w:t>
      </w:r>
      <w:r/>
    </w:p>
    <w:p>
      <w:pPr>
        <w:ind w:firstLine="496"/>
        <w:spacing w:line="336" w:lineRule="auto"/>
        <w:rPr>
          <w:rFonts w:ascii="宋体" w:hAnsi="宋体"/>
          <w:sz w:val="21"/>
          <w:szCs w:val="21"/>
          <w:highlight w:val="none"/>
        </w:rPr>
      </w:pPr>
      <w:r>
        <w:rPr>
          <w:rFonts w:hint="eastAsia" w:ascii="宋体" w:hAnsi="宋体"/>
          <w:sz w:val="21"/>
          <w:szCs w:val="21"/>
          <w:highlight w:val="none"/>
        </w:rPr>
        <w:t xml:space="preserve">十四、乙方须妥善保管甲方提供的各种资料等，防止丢失或被盗。乙方在为甲方提供服务期间，因管理原因造成资料等丢失或被盗的，要及时通知甲方，并积极配合甲方和司法机关进行调查。 </w:t>
      </w:r>
      <w:r/>
    </w:p>
    <w:p>
      <w:pPr>
        <w:ind w:firstLine="496"/>
        <w:spacing w:line="336" w:lineRule="auto"/>
        <w:rPr>
          <w:rFonts w:ascii="宋体" w:hAnsi="宋体"/>
          <w:sz w:val="21"/>
          <w:szCs w:val="21"/>
          <w:highlight w:val="none"/>
        </w:rPr>
      </w:pPr>
      <w:r/>
      <w:bookmarkStart w:id="6" w:name="auto_fouce_34"/>
      <w:r>
        <w:rPr>
          <w:rFonts w:hint="eastAsia" w:ascii="宋体" w:hAnsi="宋体"/>
          <w:sz w:val="21"/>
          <w:szCs w:val="21"/>
          <w:highlight w:val="none"/>
        </w:rPr>
        <w:t xml:space="preserve">十五、乙方在甲方工作期间，甲方有权每季度对乙方执行保密协议的情况进行监督检查，对不符合保密条款的事项，乙方应在接到甲方通知后</w:t>
      </w:r>
      <w:r>
        <w:rPr>
          <w:rFonts w:ascii="宋体" w:hAnsi="宋体"/>
          <w:sz w:val="21"/>
          <w:szCs w:val="21"/>
          <w:highlight w:val="none"/>
        </w:rPr>
        <w:t xml:space="preserve">5个工作日内</w:t>
      </w:r>
      <w:r>
        <w:rPr>
          <w:rFonts w:hint="eastAsia" w:ascii="宋体" w:hAnsi="宋体"/>
          <w:sz w:val="21"/>
          <w:szCs w:val="21"/>
          <w:highlight w:val="none"/>
        </w:rPr>
        <w:t xml:space="preserve">纠正并向甲方提交书面整改报告。</w:t>
      </w:r>
      <w:bookmarkEnd w:id="6"/>
      <w:r/>
      <w:r/>
    </w:p>
    <w:p>
      <w:pPr>
        <w:ind w:firstLine="496"/>
        <w:spacing w:line="336" w:lineRule="auto"/>
        <w:rPr>
          <w:rFonts w:ascii="宋体" w:hAnsi="宋体"/>
          <w:sz w:val="21"/>
          <w:szCs w:val="21"/>
          <w:highlight w:val="none"/>
        </w:rPr>
      </w:pPr>
      <w:r/>
      <w:bookmarkStart w:id="7" w:name="auto_fouce_35"/>
      <w:r>
        <w:rPr>
          <w:rFonts w:hint="eastAsia" w:ascii="宋体" w:hAnsi="宋体"/>
          <w:sz w:val="21"/>
          <w:szCs w:val="21"/>
          <w:highlight w:val="none"/>
        </w:rPr>
        <w:t xml:space="preserve">十六、乙方在甲方工作结束时或合同终止后，乙方应将甲方提供的各种资料等（包括复制、复印件等）以甲方要求的形式如数交还，并确保所有资料的完整性和安全性。</w:t>
      </w:r>
      <w:bookmarkEnd w:id="7"/>
      <w:r>
        <w:rPr>
          <w:rFonts w:hint="eastAsia" w:ascii="宋体" w:hAnsi="宋体"/>
          <w:sz w:val="21"/>
          <w:szCs w:val="21"/>
          <w:highlight w:val="none"/>
        </w:rPr>
        <w:t xml:space="preserve"> </w:t>
      </w:r>
      <w:r/>
    </w:p>
    <w:p>
      <w:pPr>
        <w:ind w:firstLine="496"/>
        <w:spacing w:line="336" w:lineRule="auto"/>
        <w:rPr>
          <w:rFonts w:ascii="宋体" w:hAnsi="宋体"/>
          <w:sz w:val="21"/>
          <w:szCs w:val="21"/>
          <w:highlight w:val="none"/>
        </w:rPr>
      </w:pPr>
      <w:r>
        <w:rPr>
          <w:rFonts w:hint="eastAsia" w:ascii="宋体" w:hAnsi="宋体"/>
          <w:sz w:val="21"/>
          <w:szCs w:val="21"/>
          <w:highlight w:val="none"/>
        </w:rPr>
        <w:t xml:space="preserve">十七、甲方承诺遵守乙方注明需要保守秘密的管理技术手段、专利技术等商业、技术秘密、行业秘密或其他归乙方专署权利。</w:t>
      </w:r>
      <w:r/>
    </w:p>
    <w:p>
      <w:pPr>
        <w:ind w:firstLine="496"/>
        <w:spacing w:line="336" w:lineRule="auto"/>
        <w:rPr>
          <w:rFonts w:ascii="宋体" w:hAnsi="宋体"/>
          <w:sz w:val="21"/>
          <w:szCs w:val="21"/>
          <w:highlight w:val="none"/>
        </w:rPr>
      </w:pPr>
      <w:r>
        <w:rPr>
          <w:rFonts w:hint="eastAsia" w:ascii="宋体" w:hAnsi="宋体"/>
          <w:sz w:val="21"/>
          <w:szCs w:val="21"/>
          <w:highlight w:val="none"/>
        </w:rPr>
        <w:t xml:space="preserve">十八、乙方应当确保其相关工作人员因调动工作、退休等原因离开该单位的，应及时交还使用、借用的所有与项目相关的资料及其他储存介质，并有继续履行保密要求的义务。 </w:t>
      </w:r>
      <w:r/>
    </w:p>
    <w:p>
      <w:pPr>
        <w:ind w:firstLine="496"/>
        <w:spacing w:line="336" w:lineRule="auto"/>
        <w:rPr>
          <w:rFonts w:ascii="宋体" w:hAnsi="宋体"/>
          <w:sz w:val="21"/>
          <w:szCs w:val="21"/>
          <w:highlight w:val="none"/>
        </w:rPr>
      </w:pPr>
      <w:r>
        <w:rPr>
          <w:rFonts w:hint="eastAsia" w:ascii="宋体" w:hAnsi="宋体"/>
          <w:sz w:val="21"/>
          <w:szCs w:val="21"/>
          <w:highlight w:val="none"/>
        </w:rPr>
        <w:t xml:space="preserve">十九、乙方要保证达到甲方的保密要求，确因自然或其他不可抗拒的原因妨碍保密意图实现，乙方要及时提出，并以书面形式向甲方提出实现保密要求的意见、建议。 </w:t>
      </w:r>
      <w:r/>
    </w:p>
    <w:p>
      <w:pPr>
        <w:ind w:firstLine="496"/>
        <w:spacing w:line="336" w:lineRule="auto"/>
        <w:rPr>
          <w:rFonts w:ascii="宋体" w:hAnsi="宋体"/>
          <w:sz w:val="21"/>
          <w:szCs w:val="21"/>
          <w:highlight w:val="none"/>
        </w:rPr>
      </w:pPr>
      <w:r>
        <w:rPr>
          <w:rFonts w:hint="eastAsia" w:ascii="宋体" w:hAnsi="宋体"/>
          <w:sz w:val="21"/>
          <w:szCs w:val="21"/>
          <w:highlight w:val="none"/>
        </w:rPr>
        <w:t xml:space="preserve">二十、乙方同意，乙方或其任何员工、关联单位违反本协议对甲方造成不可补救的损害，甲方有权就乙方任何违反本协议行为要求采取补救措施。</w:t>
      </w:r>
      <w:r/>
    </w:p>
    <w:p>
      <w:pPr>
        <w:ind w:firstLine="496"/>
        <w:spacing w:line="336" w:lineRule="auto"/>
        <w:rPr>
          <w:rFonts w:ascii="宋体" w:hAnsi="宋体"/>
          <w:sz w:val="21"/>
          <w:szCs w:val="21"/>
          <w:highlight w:val="none"/>
        </w:rPr>
      </w:pPr>
      <w:r>
        <w:rPr>
          <w:rFonts w:hint="eastAsia" w:ascii="宋体" w:hAnsi="宋体"/>
          <w:sz w:val="21"/>
          <w:szCs w:val="21"/>
          <w:highlight w:val="none"/>
        </w:rPr>
        <w:t xml:space="preserve">二十一、</w:t>
      </w:r>
      <w:bookmarkStart w:id="8" w:name="auto_fouce_36"/>
      <w:r>
        <w:rPr>
          <w:rFonts w:hint="eastAsia" w:ascii="宋体" w:hAnsi="宋体"/>
          <w:sz w:val="21"/>
          <w:szCs w:val="21"/>
          <w:highlight w:val="none"/>
        </w:rPr>
        <w:t xml:space="preserve">在项目合作期间，由于乙方违反本协议项下保密义务的，应向甲方支付实际损失金额的</w:t>
      </w:r>
      <w:r>
        <w:rPr>
          <w:rFonts w:ascii="宋体" w:hAnsi="宋体"/>
          <w:sz w:val="21"/>
          <w:szCs w:val="21"/>
          <w:highlight w:val="none"/>
        </w:rPr>
        <w:t xml:space="preserve">1.5倍或</w:t>
      </w:r>
      <w:r>
        <w:rPr>
          <w:rFonts w:hint="eastAsia" w:ascii="宋体" w:hAnsi="宋体"/>
          <w:sz w:val="21"/>
          <w:szCs w:val="21"/>
          <w:highlight w:val="none"/>
        </w:rPr>
        <w:t xml:space="preserve">合同总价</w:t>
      </w:r>
      <w:r>
        <w:rPr>
          <w:rFonts w:hint="eastAsia" w:ascii="宋体" w:hAnsi="宋体"/>
          <w:sz w:val="21"/>
          <w:szCs w:val="21"/>
          <w:highlight w:val="none"/>
          <w:u w:val="single"/>
        </w:rPr>
        <w:t xml:space="preserve">30%</w:t>
      </w:r>
      <w:r>
        <w:rPr>
          <w:rFonts w:hint="eastAsia" w:ascii="宋体" w:hAnsi="宋体"/>
          <w:sz w:val="21"/>
          <w:szCs w:val="21"/>
          <w:highlight w:val="none"/>
        </w:rPr>
        <w:t xml:space="preserve">较高者计算作为违约金。</w:t>
      </w:r>
      <w:bookmarkEnd w:id="8"/>
      <w:r>
        <w:rPr>
          <w:rFonts w:hint="eastAsia" w:ascii="宋体" w:hAnsi="宋体"/>
          <w:sz w:val="21"/>
          <w:szCs w:val="21"/>
          <w:highlight w:val="none"/>
        </w:rPr>
        <w:t xml:space="preserve">如给甲方或国家造成损失，还需承担赔偿责任，乙方应赔偿甲方因此受到的全部损失。甲方除要求经济赔偿外，有权中止履行或解除与乙方所签署的原合同或者采取其他合理的法律行动。</w:t>
      </w:r>
      <w:r/>
    </w:p>
    <w:p>
      <w:pPr>
        <w:spacing w:line="336" w:lineRule="auto"/>
        <w:rPr>
          <w:rFonts w:ascii="宋体" w:hAnsi="宋体"/>
          <w:sz w:val="21"/>
          <w:szCs w:val="21"/>
          <w:highlight w:val="none"/>
        </w:rPr>
      </w:pPr>
      <w:r>
        <w:rPr>
          <w:rFonts w:hint="eastAsia" w:ascii="宋体" w:hAnsi="宋体"/>
          <w:sz w:val="21"/>
          <w:szCs w:val="21"/>
          <w:highlight w:val="none"/>
        </w:rPr>
        <w:t xml:space="preserve">    二十二、双方在履行本协议过程中若发生争议，应通过协商解决；协商不成，依法向甲方所在地人民法院起诉。</w:t>
      </w:r>
      <w:r/>
    </w:p>
    <w:p>
      <w:pPr>
        <w:ind w:firstLine="496"/>
        <w:spacing w:line="336" w:lineRule="auto"/>
        <w:rPr>
          <w:rFonts w:ascii="宋体" w:hAnsi="宋体"/>
          <w:sz w:val="21"/>
          <w:szCs w:val="21"/>
          <w:highlight w:val="none"/>
        </w:rPr>
      </w:pPr>
      <w:r>
        <w:rPr>
          <w:rFonts w:hint="eastAsia" w:ascii="宋体" w:hAnsi="宋体"/>
          <w:sz w:val="21"/>
          <w:szCs w:val="21"/>
          <w:highlight w:val="none"/>
        </w:rPr>
        <w:t xml:space="preserve">二十三、上述保密协议乙方已经仔细阅读，对其中的所有内容没有异议，愿意为保守国家秘密、商业秘密、工作秘密等保密信息承担义务和因违反保密协议造成泄密后的一切法律责任（包括对甲方的经济赔偿责任）。</w:t>
      </w:r>
      <w:r/>
    </w:p>
    <w:p>
      <w:pPr>
        <w:pStyle w:val="1279"/>
        <w:ind w:left="566" w:firstLine="0"/>
        <w:spacing w:line="336" w:lineRule="auto"/>
        <w:rPr>
          <w:sz w:val="21"/>
          <w:szCs w:val="21"/>
          <w:highlight w:val="none"/>
        </w:rPr>
      </w:pPr>
      <w:r>
        <w:rPr>
          <w:rFonts w:hint="eastAsia" w:ascii="宋体" w:hAnsi="宋体"/>
          <w:sz w:val="21"/>
          <w:szCs w:val="21"/>
          <w:highlight w:val="none"/>
        </w:rPr>
        <w:t xml:space="preserve">二十四、本保密协议一式贰份，双方各执一份，具有同等法律效力。</w:t>
      </w:r>
      <w:r/>
    </w:p>
    <w:p>
      <w:pPr>
        <w:spacing w:line="560" w:lineRule="exact"/>
        <w:rPr>
          <w:rFonts w:ascii="宋体" w:hAnsi="宋体"/>
          <w:sz w:val="21"/>
          <w:szCs w:val="21"/>
          <w:highlight w:val="none"/>
        </w:rPr>
      </w:pPr>
      <w:r>
        <w:rPr>
          <w:rFonts w:hint="eastAsia" w:ascii="宋体" w:hAnsi="宋体"/>
          <w:sz w:val="21"/>
          <w:szCs w:val="21"/>
          <w:highlight w:val="none"/>
        </w:rPr>
        <w:t xml:space="preserve">甲方（公章）：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 乙方（公章）：</w:t>
      </w:r>
      <w:r/>
    </w:p>
    <w:p>
      <w:pPr>
        <w:spacing w:line="360" w:lineRule="auto"/>
        <w:rPr>
          <w:rFonts w:ascii="宋体" w:hAnsi="宋体"/>
          <w:sz w:val="21"/>
          <w:szCs w:val="21"/>
          <w:highlight w:val="none"/>
        </w:rPr>
      </w:pPr>
      <w:r>
        <w:rPr>
          <w:rFonts w:hint="eastAsia" w:ascii="宋体" w:hAnsi="宋体"/>
          <w:sz w:val="21"/>
          <w:szCs w:val="21"/>
          <w:highlight w:val="none"/>
        </w:rPr>
        <w:t xml:space="preserve">法定代表人或委托代理人（签字）：       法定代表人或委托代理人（签字）：</w:t>
      </w:r>
      <w:r/>
    </w:p>
    <w:p>
      <w:pPr>
        <w:rPr>
          <w:sz w:val="21"/>
          <w:szCs w:val="21"/>
          <w:highlight w:val="none"/>
        </w:rPr>
      </w:pPr>
      <w:r>
        <w:rPr>
          <w:rFonts w:hint="eastAsia" w:ascii="宋体" w:hAnsi="宋体"/>
          <w:sz w:val="21"/>
          <w:szCs w:val="21"/>
          <w:highlight w:val="none"/>
        </w:rPr>
        <w:t xml:space="preserve">年       月       日                    年       月       日</w:t>
      </w:r>
      <w:r/>
    </w:p>
    <w:p>
      <w:pPr>
        <w:jc w:val="center"/>
        <w:spacing w:line="360" w:lineRule="auto"/>
        <w:rPr>
          <w:rFonts w:hint="eastAsia" w:ascii="黑体" w:eastAsia="黑体"/>
          <w:b/>
          <w:bCs/>
          <w:color w:val="000000"/>
          <w:sz w:val="36"/>
          <w:szCs w:val="36"/>
          <w:highlight w:val="none"/>
          <w:lang w:val="zh-CN"/>
        </w:rPr>
        <w:outlineLvl w:val="1"/>
      </w:pPr>
      <w:r>
        <w:rPr>
          <w:rFonts w:hint="eastAsia" w:ascii="黑体" w:eastAsia="黑体"/>
          <w:b/>
          <w:bCs/>
          <w:color w:val="000000"/>
          <w:sz w:val="36"/>
          <w:szCs w:val="36"/>
          <w:highlight w:val="none"/>
          <w:lang w:val="zh-CN"/>
        </w:rPr>
      </w:r>
      <w:r/>
    </w:p>
    <w:p>
      <w:pPr>
        <w:ind w:left="560"/>
        <w:jc w:val="center"/>
        <w:spacing w:line="240" w:lineRule="atLeast"/>
        <w:rPr>
          <w:rFonts w:ascii="黑体" w:eastAsia="黑体"/>
          <w:b/>
          <w:bCs/>
          <w:sz w:val="36"/>
          <w:szCs w:val="36"/>
          <w:highlight w:val="none"/>
        </w:rPr>
        <w:outlineLvl w:val="0"/>
      </w:pPr>
      <w:r>
        <w:rPr>
          <w:rFonts w:hint="eastAsia" w:ascii="黑体" w:eastAsia="黑体"/>
          <w:b/>
          <w:bCs/>
          <w:sz w:val="36"/>
          <w:szCs w:val="36"/>
          <w:highlight w:val="none"/>
          <w:lang w:val="zh-CN"/>
        </w:rPr>
        <w:t xml:space="preserve">第六章</w:t>
      </w:r>
      <w:r>
        <w:rPr>
          <w:rFonts w:hint="eastAsia" w:ascii="黑体" w:eastAsia="黑体"/>
          <w:b/>
          <w:bCs/>
          <w:sz w:val="36"/>
          <w:szCs w:val="36"/>
          <w:highlight w:val="none"/>
          <w:lang w:val="en-US" w:eastAsia="zh-CN"/>
        </w:rPr>
        <w:t xml:space="preserve">  </w:t>
      </w:r>
      <w:r>
        <w:rPr>
          <w:rFonts w:hint="eastAsia" w:ascii="黑体" w:eastAsia="黑体"/>
          <w:b/>
          <w:bCs/>
          <w:sz w:val="36"/>
          <w:szCs w:val="36"/>
          <w:highlight w:val="none"/>
          <w:lang w:val="zh-CN"/>
        </w:rPr>
        <w:t xml:space="preserve">投标文件格式</w:t>
      </w:r>
      <w:r/>
    </w:p>
    <w:p>
      <w:pPr>
        <w:ind w:right="-8"/>
        <w:jc w:val="center"/>
        <w:spacing w:line="502" w:lineRule="exact"/>
        <w:rPr>
          <w:rFonts w:hint="eastAsia" w:ascii="宋体" w:hAnsi="宋体" w:eastAsia="宋体" w:cs="Times New Roman"/>
          <w:b/>
          <w:sz w:val="36"/>
          <w:szCs w:val="36"/>
          <w:highlight w:val="none"/>
          <w:lang w:val="zh-CN"/>
        </w:rPr>
      </w:pPr>
      <w:r>
        <w:rPr>
          <w:rFonts w:hint="eastAsia" w:ascii="宋体" w:hAnsi="宋体" w:eastAsia="宋体" w:cs="Times New Roman"/>
          <w:b/>
          <w:sz w:val="36"/>
          <w:szCs w:val="36"/>
          <w:highlight w:val="none"/>
          <w:lang w:val="zh-CN"/>
        </w:rPr>
      </w:r>
      <w:r/>
    </w:p>
    <w:p>
      <w:pPr>
        <w:ind w:right="-8"/>
        <w:jc w:val="center"/>
        <w:spacing w:line="502" w:lineRule="exact"/>
        <w:rPr>
          <w:rFonts w:hint="eastAsia" w:ascii="宋体" w:hAnsi="宋体" w:eastAsia="宋体" w:cs="Times New Roman"/>
          <w:b/>
          <w:sz w:val="36"/>
          <w:szCs w:val="36"/>
          <w:highlight w:val="none"/>
          <w:lang w:eastAsia="zh-CN"/>
        </w:rPr>
      </w:pPr>
      <w:r>
        <w:rPr>
          <w:rFonts w:hint="eastAsia" w:ascii="宋体" w:hAnsi="宋体" w:eastAsia="宋体" w:cs="Times New Roman"/>
          <w:b/>
          <w:sz w:val="36"/>
          <w:szCs w:val="36"/>
          <w:highlight w:val="none"/>
          <w:lang w:eastAsia="zh-CN"/>
        </w:rPr>
        <w:t xml:space="preserve">（封面）</w:t>
      </w:r>
      <w:r/>
    </w:p>
    <w:p>
      <w:pPr>
        <w:ind w:right="-8"/>
        <w:jc w:val="center"/>
        <w:spacing w:line="502" w:lineRule="exact"/>
        <w:rPr>
          <w:rFonts w:hint="eastAsia" w:ascii="宋体" w:hAnsi="宋体" w:eastAsia="宋体"/>
          <w:b/>
          <w:sz w:val="36"/>
          <w:szCs w:val="36"/>
          <w:highlight w:val="none"/>
        </w:rPr>
      </w:pPr>
      <w:r>
        <w:rPr>
          <w:rFonts w:hint="eastAsia" w:ascii="宋体" w:hAnsi="宋体" w:eastAsia="宋体"/>
          <w:b/>
          <w:sz w:val="36"/>
          <w:szCs w:val="36"/>
          <w:highlight w:val="none"/>
        </w:rPr>
      </w:r>
      <w:r/>
    </w:p>
    <w:p>
      <w:pPr>
        <w:jc w:val="center"/>
        <w:rPr>
          <w:rFonts w:hint="eastAsia" w:ascii="宋体" w:hAnsi="宋体" w:eastAsia="宋体"/>
          <w:b/>
          <w:sz w:val="36"/>
          <w:szCs w:val="36"/>
          <w:highlight w:val="none"/>
          <w:lang w:eastAsia="zh-CN"/>
        </w:rPr>
      </w:pPr>
      <w:r>
        <w:rPr>
          <w:rFonts w:hint="eastAsia" w:ascii="宋体" w:hAnsi="宋体" w:eastAsia="宋体"/>
          <w:b/>
          <w:sz w:val="36"/>
          <w:szCs w:val="36"/>
          <w:highlight w:val="none"/>
          <w:lang w:eastAsia="zh-CN"/>
        </w:rPr>
        <w:t xml:space="preserve">南京市雨花台区秦淮新河以南片区1007单元板桥新城片区1016单元及街区详细规划</w:t>
      </w:r>
      <w:r/>
    </w:p>
    <w:p>
      <w:pPr>
        <w:pStyle w:val="863"/>
        <w:rPr>
          <w:rFonts w:hint="eastAsia" w:ascii="宋体" w:hAnsi="宋体" w:eastAsia="宋体"/>
          <w:b/>
          <w:sz w:val="36"/>
          <w:szCs w:val="36"/>
          <w:highlight w:val="none"/>
          <w:lang w:eastAsia="zh-CN"/>
        </w:rPr>
      </w:pPr>
      <w:r>
        <w:rPr>
          <w:rFonts w:hint="eastAsia" w:ascii="宋体" w:hAnsi="宋体" w:eastAsia="宋体"/>
          <w:b/>
          <w:sz w:val="36"/>
          <w:szCs w:val="36"/>
          <w:highlight w:val="none"/>
          <w:lang w:eastAsia="zh-CN"/>
        </w:rPr>
      </w:r>
      <w:r/>
    </w:p>
    <w:p>
      <w:r/>
      <w:r/>
    </w:p>
    <w:p>
      <w:pPr>
        <w:rPr>
          <w:rFonts w:eastAsia="黑体"/>
          <w:sz w:val="32"/>
          <w:szCs w:val="32"/>
          <w:highlight w:val="none"/>
        </w:rPr>
      </w:pPr>
      <w:r>
        <w:rPr>
          <w:rFonts w:eastAsia="黑体"/>
          <w:sz w:val="32"/>
          <w:szCs w:val="32"/>
          <w:highlight w:val="none"/>
        </w:rPr>
      </w:r>
      <w:r/>
    </w:p>
    <w:p>
      <w:pPr>
        <w:jc w:val="center"/>
        <w:rPr>
          <w:rFonts w:eastAsia="黑体"/>
          <w:sz w:val="48"/>
          <w:szCs w:val="48"/>
          <w:highlight w:val="none"/>
        </w:rPr>
      </w:pPr>
      <w:r>
        <w:rPr>
          <w:rFonts w:eastAsia="黑体"/>
          <w:sz w:val="48"/>
          <w:szCs w:val="48"/>
          <w:highlight w:val="none"/>
        </w:rPr>
        <w:t xml:space="preserve">投</w:t>
      </w:r>
      <w:r>
        <w:rPr>
          <w:rFonts w:hint="eastAsia" w:eastAsia="黑体"/>
          <w:sz w:val="48"/>
          <w:szCs w:val="48"/>
          <w:highlight w:val="none"/>
        </w:rPr>
        <w:t xml:space="preserve"> </w:t>
      </w:r>
      <w:r>
        <w:rPr>
          <w:rFonts w:eastAsia="黑体"/>
          <w:sz w:val="48"/>
          <w:szCs w:val="48"/>
          <w:highlight w:val="none"/>
        </w:rPr>
        <w:t xml:space="preserve">标</w:t>
      </w:r>
      <w:r>
        <w:rPr>
          <w:rFonts w:hint="eastAsia" w:eastAsia="黑体"/>
          <w:sz w:val="48"/>
          <w:szCs w:val="48"/>
          <w:highlight w:val="none"/>
        </w:rPr>
        <w:t xml:space="preserve"> </w:t>
      </w:r>
      <w:r>
        <w:rPr>
          <w:rFonts w:eastAsia="黑体"/>
          <w:sz w:val="48"/>
          <w:szCs w:val="48"/>
          <w:highlight w:val="none"/>
        </w:rPr>
        <w:t xml:space="preserve">文</w:t>
      </w:r>
      <w:r>
        <w:rPr>
          <w:rFonts w:hint="eastAsia" w:eastAsia="黑体"/>
          <w:sz w:val="48"/>
          <w:szCs w:val="48"/>
          <w:highlight w:val="none"/>
        </w:rPr>
        <w:t xml:space="preserve"> </w:t>
      </w:r>
      <w:r>
        <w:rPr>
          <w:rFonts w:eastAsia="黑体"/>
          <w:sz w:val="48"/>
          <w:szCs w:val="48"/>
          <w:highlight w:val="none"/>
        </w:rPr>
        <w:t xml:space="preserve">件</w:t>
      </w:r>
      <w:r/>
    </w:p>
    <w:p>
      <w:pPr>
        <w:rPr>
          <w:rFonts w:eastAsia="黑体"/>
          <w:sz w:val="32"/>
          <w:szCs w:val="32"/>
          <w:highlight w:val="none"/>
        </w:rPr>
      </w:pPr>
      <w:r>
        <w:rPr>
          <w:rFonts w:eastAsia="黑体"/>
          <w:sz w:val="32"/>
          <w:szCs w:val="32"/>
          <w:highlight w:val="none"/>
        </w:rPr>
      </w:r>
      <w:r/>
    </w:p>
    <w:p>
      <w:pPr>
        <w:rPr>
          <w:rFonts w:eastAsia="黑体"/>
          <w:sz w:val="32"/>
          <w:szCs w:val="32"/>
          <w:highlight w:val="none"/>
        </w:rPr>
      </w:pPr>
      <w:r>
        <w:rPr>
          <w:rFonts w:eastAsia="黑体"/>
          <w:sz w:val="32"/>
          <w:szCs w:val="32"/>
          <w:highlight w:val="none"/>
        </w:rPr>
      </w:r>
      <w:r/>
    </w:p>
    <w:p>
      <w:pPr>
        <w:rPr>
          <w:rFonts w:eastAsia="黑体"/>
          <w:sz w:val="32"/>
          <w:szCs w:val="32"/>
          <w:highlight w:val="none"/>
        </w:rPr>
      </w:pPr>
      <w:r>
        <w:rPr>
          <w:rFonts w:eastAsia="黑体"/>
          <w:sz w:val="32"/>
          <w:szCs w:val="32"/>
          <w:highlight w:val="none"/>
        </w:rPr>
      </w:r>
      <w:r/>
    </w:p>
    <w:p>
      <w:pPr>
        <w:rPr>
          <w:rFonts w:eastAsia="黑体"/>
          <w:sz w:val="32"/>
          <w:szCs w:val="32"/>
          <w:highlight w:val="none"/>
        </w:rPr>
      </w:pPr>
      <w:r>
        <w:rPr>
          <w:rFonts w:eastAsia="黑体"/>
          <w:sz w:val="32"/>
          <w:szCs w:val="32"/>
          <w:highlight w:val="none"/>
        </w:rPr>
      </w:r>
      <w:r/>
    </w:p>
    <w:p>
      <w:pPr>
        <w:rPr>
          <w:rFonts w:eastAsia="黑体"/>
          <w:sz w:val="32"/>
          <w:szCs w:val="32"/>
          <w:highlight w:val="none"/>
        </w:rPr>
      </w:pPr>
      <w:r>
        <w:rPr>
          <w:rFonts w:eastAsia="黑体"/>
          <w:sz w:val="32"/>
          <w:szCs w:val="32"/>
          <w:highlight w:val="none"/>
        </w:rPr>
      </w:r>
      <w:r/>
    </w:p>
    <w:p>
      <w:pPr>
        <w:rPr>
          <w:rFonts w:eastAsia="黑体"/>
          <w:sz w:val="32"/>
          <w:szCs w:val="32"/>
          <w:highlight w:val="none"/>
        </w:rPr>
      </w:pPr>
      <w:r>
        <w:rPr>
          <w:rFonts w:eastAsia="黑体"/>
          <w:sz w:val="32"/>
          <w:szCs w:val="32"/>
          <w:highlight w:val="none"/>
        </w:rPr>
      </w:r>
      <w:r/>
    </w:p>
    <w:p>
      <w:pPr>
        <w:rPr>
          <w:rFonts w:eastAsia="黑体"/>
          <w:sz w:val="32"/>
          <w:szCs w:val="32"/>
          <w:highlight w:val="none"/>
        </w:rPr>
      </w:pPr>
      <w:r>
        <w:rPr>
          <w:rFonts w:eastAsia="黑体"/>
          <w:sz w:val="32"/>
          <w:szCs w:val="32"/>
          <w:highlight w:val="none"/>
        </w:rPr>
      </w:r>
      <w:r/>
    </w:p>
    <w:p>
      <w:pPr>
        <w:rPr>
          <w:rFonts w:eastAsia="黑体"/>
          <w:sz w:val="32"/>
          <w:szCs w:val="32"/>
          <w:highlight w:val="none"/>
        </w:rPr>
      </w:pPr>
      <w:r>
        <w:rPr>
          <w:rFonts w:eastAsia="黑体"/>
          <w:sz w:val="32"/>
          <w:szCs w:val="32"/>
          <w:highlight w:val="none"/>
        </w:rPr>
      </w:r>
      <w:r/>
    </w:p>
    <w:p>
      <w:pPr>
        <w:rPr>
          <w:rFonts w:eastAsia="黑体"/>
          <w:sz w:val="32"/>
          <w:szCs w:val="32"/>
          <w:highlight w:val="none"/>
        </w:rPr>
      </w:pPr>
      <w:r>
        <w:rPr>
          <w:rFonts w:eastAsia="黑体"/>
          <w:sz w:val="32"/>
          <w:szCs w:val="32"/>
          <w:highlight w:val="none"/>
        </w:rPr>
      </w:r>
      <w:r/>
    </w:p>
    <w:p>
      <w:pPr>
        <w:rPr>
          <w:rFonts w:eastAsia="黑体"/>
          <w:sz w:val="32"/>
          <w:szCs w:val="32"/>
          <w:highlight w:val="none"/>
        </w:rPr>
      </w:pPr>
      <w:r>
        <w:rPr>
          <w:rFonts w:eastAsia="黑体"/>
          <w:sz w:val="32"/>
          <w:szCs w:val="32"/>
          <w:highlight w:val="none"/>
        </w:rPr>
      </w:r>
      <w:r/>
    </w:p>
    <w:p>
      <w:pPr>
        <w:rPr>
          <w:rFonts w:eastAsia="黑体"/>
          <w:sz w:val="32"/>
          <w:szCs w:val="32"/>
          <w:highlight w:val="none"/>
        </w:rPr>
      </w:pPr>
      <w:r>
        <w:rPr>
          <w:rFonts w:eastAsia="黑体"/>
          <w:sz w:val="32"/>
          <w:szCs w:val="32"/>
          <w:highlight w:val="none"/>
        </w:rPr>
      </w:r>
      <w:r/>
    </w:p>
    <w:p>
      <w:pPr>
        <w:rPr>
          <w:rFonts w:eastAsia="黑体"/>
          <w:sz w:val="32"/>
          <w:szCs w:val="32"/>
          <w:highlight w:val="none"/>
        </w:rPr>
      </w:pPr>
      <w:r>
        <w:rPr>
          <w:rFonts w:eastAsia="黑体"/>
          <w:sz w:val="32"/>
          <w:szCs w:val="32"/>
          <w:highlight w:val="none"/>
        </w:rPr>
      </w:r>
      <w:r/>
    </w:p>
    <w:p>
      <w:pPr>
        <w:rPr>
          <w:rFonts w:eastAsia="黑体"/>
          <w:sz w:val="32"/>
          <w:szCs w:val="32"/>
          <w:highlight w:val="none"/>
        </w:rPr>
      </w:pPr>
      <w:r>
        <w:rPr>
          <w:rFonts w:eastAsia="黑体"/>
          <w:sz w:val="32"/>
          <w:szCs w:val="32"/>
          <w:highlight w:val="none"/>
        </w:rPr>
      </w:r>
      <w:r/>
    </w:p>
    <w:p>
      <w:pPr>
        <w:rPr>
          <w:rFonts w:eastAsia="黑体"/>
          <w:sz w:val="32"/>
          <w:szCs w:val="32"/>
          <w:highlight w:val="none"/>
        </w:rPr>
      </w:pPr>
      <w:r>
        <w:rPr>
          <w:rFonts w:eastAsia="黑体"/>
          <w:sz w:val="32"/>
          <w:szCs w:val="32"/>
          <w:highlight w:val="none"/>
        </w:rPr>
      </w:r>
      <w:r/>
    </w:p>
    <w:p>
      <w:pPr>
        <w:rPr>
          <w:rFonts w:eastAsia="黑体"/>
          <w:sz w:val="32"/>
          <w:szCs w:val="32"/>
          <w:highlight w:val="none"/>
        </w:rPr>
      </w:pPr>
      <w:r>
        <w:rPr>
          <w:rFonts w:eastAsia="黑体"/>
          <w:sz w:val="32"/>
          <w:szCs w:val="32"/>
          <w:highlight w:val="none"/>
        </w:rPr>
      </w:r>
      <w:r/>
    </w:p>
    <w:p>
      <w:pPr>
        <w:rPr>
          <w:rFonts w:eastAsia="黑体"/>
          <w:sz w:val="32"/>
          <w:szCs w:val="32"/>
          <w:highlight w:val="none"/>
        </w:rPr>
      </w:pPr>
      <w:r>
        <w:rPr>
          <w:rFonts w:eastAsia="黑体"/>
          <w:sz w:val="32"/>
          <w:szCs w:val="32"/>
          <w:highlight w:val="none"/>
        </w:rPr>
      </w:r>
      <w:r/>
    </w:p>
    <w:p>
      <w:pPr>
        <w:rPr>
          <w:rFonts w:asciiTheme="minorEastAsia" w:hAnsiTheme="minorEastAsia" w:eastAsiaTheme="minorEastAsia"/>
          <w:sz w:val="32"/>
          <w:szCs w:val="32"/>
          <w:highlight w:val="none"/>
        </w:rPr>
      </w:pPr>
      <w:r>
        <w:rPr>
          <w:rFonts w:asciiTheme="minorEastAsia" w:hAnsiTheme="minorEastAsia" w:eastAsiaTheme="minorEastAsia"/>
          <w:sz w:val="32"/>
          <w:szCs w:val="32"/>
          <w:highlight w:val="none"/>
        </w:rPr>
      </w:r>
      <w:r/>
    </w:p>
    <w:p>
      <w:pPr>
        <w:ind w:firstLine="1506"/>
        <w:spacing w:line="360" w:lineRule="auto"/>
        <w:rPr>
          <w:rFonts w:asciiTheme="minorEastAsia" w:hAnsiTheme="minorEastAsia" w:eastAsiaTheme="minorEastAsia"/>
          <w:b/>
          <w:bCs/>
          <w:sz w:val="30"/>
          <w:szCs w:val="30"/>
          <w:highlight w:val="none"/>
          <w:u w:val="single"/>
        </w:rPr>
      </w:pPr>
      <w:r>
        <w:rPr>
          <w:rFonts w:asciiTheme="minorEastAsia" w:hAnsiTheme="minorEastAsia" w:eastAsiaTheme="minorEastAsia"/>
          <w:b/>
          <w:bCs/>
          <w:sz w:val="30"/>
          <w:szCs w:val="30"/>
          <w:highlight w:val="none"/>
        </w:rPr>
        <w:t xml:space="preserve">投标人：（盖单位章）</w:t>
      </w:r>
      <w:r/>
    </w:p>
    <w:p>
      <w:pPr>
        <w:ind w:firstLine="1506"/>
        <w:spacing w:line="360" w:lineRule="auto"/>
        <w:rPr>
          <w:rFonts w:asciiTheme="minorEastAsia" w:hAnsiTheme="minorEastAsia" w:eastAsiaTheme="minorEastAsia"/>
          <w:b/>
          <w:bCs/>
          <w:sz w:val="30"/>
          <w:szCs w:val="30"/>
          <w:highlight w:val="none"/>
        </w:rPr>
      </w:pPr>
      <w:r>
        <w:rPr>
          <w:rFonts w:asciiTheme="minorEastAsia" w:hAnsiTheme="minorEastAsia" w:eastAsiaTheme="minorEastAsia"/>
          <w:b/>
          <w:bCs/>
          <w:sz w:val="30"/>
          <w:szCs w:val="30"/>
          <w:highlight w:val="none"/>
        </w:rPr>
        <w:t xml:space="preserve">法定代表人或其委托代理人：（签字</w:t>
      </w:r>
      <w:r>
        <w:rPr>
          <w:rFonts w:hint="eastAsia" w:asciiTheme="minorEastAsia" w:hAnsiTheme="minorEastAsia" w:eastAsiaTheme="minorEastAsia"/>
          <w:b/>
          <w:bCs/>
          <w:sz w:val="30"/>
          <w:szCs w:val="30"/>
          <w:highlight w:val="none"/>
        </w:rPr>
        <w:t xml:space="preserve">或签章</w:t>
      </w:r>
      <w:r>
        <w:rPr>
          <w:rFonts w:asciiTheme="minorEastAsia" w:hAnsiTheme="minorEastAsia" w:eastAsiaTheme="minorEastAsia"/>
          <w:b/>
          <w:bCs/>
          <w:sz w:val="30"/>
          <w:szCs w:val="30"/>
          <w:highlight w:val="none"/>
        </w:rPr>
        <w:t xml:space="preserve">）</w:t>
      </w:r>
      <w:r/>
    </w:p>
    <w:p>
      <w:pPr>
        <w:ind w:firstLine="3915"/>
        <w:spacing w:line="360" w:lineRule="auto"/>
        <w:rPr>
          <w:rFonts w:asciiTheme="minorEastAsia" w:hAnsiTheme="minorEastAsia" w:eastAsiaTheme="minorEastAsia"/>
          <w:b/>
          <w:bCs/>
          <w:sz w:val="30"/>
          <w:szCs w:val="30"/>
          <w:highlight w:val="none"/>
        </w:rPr>
      </w:pPr>
      <w:r>
        <w:rPr>
          <w:rFonts w:asciiTheme="minorEastAsia" w:hAnsiTheme="minorEastAsia" w:eastAsiaTheme="minorEastAsia"/>
          <w:b/>
          <w:bCs/>
          <w:sz w:val="30"/>
          <w:szCs w:val="30"/>
          <w:highlight w:val="none"/>
        </w:rPr>
        <w:t xml:space="preserve">年</w:t>
      </w:r>
      <w:r>
        <w:rPr>
          <w:rFonts w:hint="eastAsia" w:asciiTheme="minorEastAsia" w:hAnsiTheme="minorEastAsia" w:eastAsiaTheme="minorEastAsia"/>
          <w:b/>
          <w:bCs/>
          <w:sz w:val="30"/>
          <w:szCs w:val="30"/>
          <w:highlight w:val="none"/>
          <w:lang w:val="en-US" w:eastAsia="zh-CN"/>
        </w:rPr>
        <w:t xml:space="preserve">  </w:t>
      </w:r>
      <w:r>
        <w:rPr>
          <w:rFonts w:asciiTheme="minorEastAsia" w:hAnsiTheme="minorEastAsia" w:eastAsiaTheme="minorEastAsia"/>
          <w:b/>
          <w:bCs/>
          <w:sz w:val="30"/>
          <w:szCs w:val="30"/>
          <w:highlight w:val="none"/>
        </w:rPr>
        <w:t xml:space="preserve">月</w:t>
      </w:r>
      <w:r>
        <w:rPr>
          <w:rFonts w:hint="eastAsia" w:asciiTheme="minorEastAsia" w:hAnsiTheme="minorEastAsia" w:eastAsiaTheme="minorEastAsia"/>
          <w:b/>
          <w:bCs/>
          <w:sz w:val="30"/>
          <w:szCs w:val="30"/>
          <w:highlight w:val="none"/>
          <w:lang w:val="en-US" w:eastAsia="zh-CN"/>
        </w:rPr>
        <w:t xml:space="preserve">  </w:t>
      </w:r>
      <w:r>
        <w:rPr>
          <w:rFonts w:asciiTheme="minorEastAsia" w:hAnsiTheme="minorEastAsia" w:eastAsiaTheme="minorEastAsia"/>
          <w:b/>
          <w:bCs/>
          <w:sz w:val="30"/>
          <w:szCs w:val="30"/>
          <w:highlight w:val="none"/>
        </w:rPr>
        <w:t xml:space="preserve">日</w:t>
      </w:r>
      <w:r/>
    </w:p>
    <w:p>
      <w:pPr>
        <w:rPr>
          <w:rFonts w:asciiTheme="minorEastAsia" w:hAnsiTheme="minorEastAsia" w:eastAsiaTheme="minorEastAsia"/>
          <w:b/>
          <w:bCs/>
          <w:sz w:val="32"/>
          <w:szCs w:val="32"/>
          <w:highlight w:val="none"/>
        </w:rPr>
      </w:pPr>
      <w:r>
        <w:rPr>
          <w:rFonts w:asciiTheme="minorEastAsia" w:hAnsiTheme="minorEastAsia" w:eastAsiaTheme="minorEastAsia"/>
          <w:b/>
          <w:bCs/>
          <w:sz w:val="32"/>
          <w:szCs w:val="32"/>
          <w:highlight w:val="none"/>
        </w:rPr>
      </w:r>
      <w:r/>
    </w:p>
    <w:p>
      <w:pPr>
        <w:spacing w:line="360" w:lineRule="auto"/>
        <w:rPr>
          <w:rFonts w:hint="eastAsia" w:ascii="宋体"/>
          <w:b/>
          <w:szCs w:val="21"/>
          <w:highlight w:val="none"/>
          <w:lang w:val="zh-CN"/>
        </w:rPr>
      </w:pPr>
      <w:r>
        <w:rPr>
          <w:rFonts w:hint="eastAsia" w:ascii="宋体"/>
          <w:b/>
          <w:szCs w:val="21"/>
          <w:highlight w:val="none"/>
          <w:lang w:val="zh-CN"/>
        </w:rPr>
      </w:r>
      <w:r/>
    </w:p>
    <w:p>
      <w:pPr>
        <w:spacing w:line="360" w:lineRule="auto"/>
        <w:rPr>
          <w:rFonts w:hint="eastAsia" w:ascii="宋体"/>
          <w:b/>
          <w:szCs w:val="21"/>
          <w:highlight w:val="none"/>
          <w:lang w:val="zh-CN"/>
        </w:rPr>
      </w:pPr>
      <w:r>
        <w:rPr>
          <w:rFonts w:hint="eastAsia" w:ascii="宋体"/>
          <w:b/>
          <w:szCs w:val="21"/>
          <w:highlight w:val="none"/>
          <w:lang w:val="zh-CN"/>
        </w:rPr>
      </w:r>
      <w:r/>
    </w:p>
    <w:p>
      <w:pPr>
        <w:spacing w:line="360" w:lineRule="auto"/>
        <w:rPr>
          <w:rFonts w:ascii="宋体"/>
          <w:b/>
          <w:szCs w:val="21"/>
          <w:highlight w:val="none"/>
          <w:lang w:val="zh-CN"/>
        </w:rPr>
      </w:pPr>
      <w:r>
        <w:rPr>
          <w:rFonts w:hint="eastAsia" w:ascii="宋体"/>
          <w:b/>
          <w:szCs w:val="21"/>
          <w:highlight w:val="none"/>
          <w:lang w:val="zh-CN"/>
        </w:rPr>
        <w:t xml:space="preserve">附件一、投标申请及声明格式</w:t>
      </w:r>
      <w:r/>
    </w:p>
    <w:p>
      <w:pPr>
        <w:jc w:val="center"/>
        <w:spacing w:line="360" w:lineRule="auto"/>
        <w:rPr>
          <w:rFonts w:ascii="黑体" w:eastAsia="黑体"/>
          <w:sz w:val="36"/>
          <w:szCs w:val="36"/>
          <w:highlight w:val="none"/>
          <w:lang w:val="zh-CN"/>
        </w:rPr>
        <w:outlineLvl w:val="0"/>
      </w:pPr>
      <w:r>
        <w:rPr>
          <w:rFonts w:hint="eastAsia" w:ascii="黑体" w:eastAsia="黑体"/>
          <w:sz w:val="36"/>
          <w:szCs w:val="36"/>
          <w:highlight w:val="none"/>
          <w:lang w:val="zh-CN"/>
        </w:rPr>
        <w:t xml:space="preserve">投标申请及声明</w:t>
      </w:r>
      <w:r/>
    </w:p>
    <w:p>
      <w:pPr>
        <w:spacing w:line="360" w:lineRule="auto"/>
        <w:rPr>
          <w:rFonts w:ascii="宋体"/>
          <w:szCs w:val="21"/>
          <w:highlight w:val="none"/>
          <w:lang w:val="zh-CN"/>
        </w:rPr>
        <w:outlineLvl w:val="0"/>
      </w:pPr>
      <w:r>
        <w:rPr>
          <w:rFonts w:hint="eastAsia" w:ascii="宋体"/>
          <w:b/>
          <w:szCs w:val="21"/>
          <w:highlight w:val="none"/>
          <w:lang w:val="zh-CN"/>
        </w:rPr>
        <w:t xml:space="preserve">致：</w:t>
      </w:r>
      <w:r>
        <w:rPr>
          <w:rFonts w:ascii="宋体"/>
          <w:b/>
          <w:szCs w:val="21"/>
          <w:highlight w:val="none"/>
          <w:lang w:val="zh-CN"/>
        </w:rPr>
        <w:t xml:space="preserve">南京市雨花经济开发区管理委员会</w:t>
      </w:r>
      <w:r/>
    </w:p>
    <w:p>
      <w:pPr>
        <w:spacing w:line="360" w:lineRule="auto"/>
        <w:rPr>
          <w:rFonts w:ascii="宋体"/>
          <w:szCs w:val="21"/>
          <w:highlight w:val="none"/>
          <w:lang w:val="zh-CN"/>
        </w:rPr>
        <w:outlineLvl w:val="0"/>
      </w:pPr>
      <w:r>
        <w:rPr>
          <w:rFonts w:hint="eastAsia" w:ascii="宋体"/>
          <w:szCs w:val="21"/>
          <w:highlight w:val="none"/>
          <w:lang w:val="zh-CN"/>
        </w:rPr>
        <w:t xml:space="preserve">   根据贵方</w:t>
      </w:r>
      <w:r>
        <w:rPr>
          <w:rFonts w:hint="eastAsia" w:ascii="宋体"/>
          <w:szCs w:val="21"/>
          <w:highlight w:val="none"/>
          <w:u w:val="single"/>
          <w:lang w:val="zh-CN"/>
        </w:rPr>
        <w:t xml:space="preserve">（项目名称）（项目编号）</w:t>
      </w:r>
      <w:r>
        <w:rPr>
          <w:rFonts w:hint="eastAsia" w:ascii="宋体"/>
          <w:szCs w:val="21"/>
          <w:highlight w:val="none"/>
          <w:lang w:val="zh-CN"/>
        </w:rPr>
        <w:t xml:space="preserve">投标邀请，正式授权下述签字人</w:t>
      </w:r>
      <w:r>
        <w:rPr>
          <w:rFonts w:ascii="宋体"/>
          <w:szCs w:val="21"/>
          <w:highlight w:val="none"/>
          <w:lang w:val="zh-CN"/>
        </w:rPr>
        <w:t xml:space="preserve">(</w:t>
      </w:r>
      <w:r>
        <w:rPr>
          <w:rFonts w:hint="eastAsia" w:ascii="宋体"/>
          <w:szCs w:val="21"/>
          <w:highlight w:val="none"/>
          <w:lang w:val="zh-CN"/>
        </w:rPr>
        <w:t xml:space="preserve">姓名和职务</w:t>
      </w:r>
      <w:r>
        <w:rPr>
          <w:rFonts w:ascii="宋体"/>
          <w:szCs w:val="21"/>
          <w:highlight w:val="none"/>
          <w:lang w:val="zh-CN"/>
        </w:rPr>
        <w:t xml:space="preserve">)</w:t>
      </w:r>
      <w:r>
        <w:rPr>
          <w:rFonts w:hint="eastAsia" w:ascii="宋体"/>
          <w:szCs w:val="21"/>
          <w:highlight w:val="none"/>
          <w:lang w:val="zh-CN"/>
        </w:rPr>
        <w:t xml:space="preserve">代表投标人（投标人名称），提交投标文件。</w:t>
      </w:r>
      <w:r/>
    </w:p>
    <w:p>
      <w:pPr>
        <w:ind w:firstLine="420"/>
        <w:spacing w:line="360" w:lineRule="auto"/>
        <w:rPr>
          <w:rFonts w:ascii="宋体"/>
          <w:szCs w:val="21"/>
          <w:highlight w:val="none"/>
          <w:lang w:val="zh-CN"/>
        </w:rPr>
      </w:pPr>
      <w:r>
        <w:rPr>
          <w:rFonts w:hint="eastAsia" w:ascii="宋体"/>
          <w:szCs w:val="21"/>
          <w:highlight w:val="none"/>
          <w:lang w:val="zh-CN"/>
        </w:rPr>
        <w:t xml:space="preserve">据此函，签字人兹宣布声明和承诺如下：</w:t>
      </w:r>
      <w:r/>
    </w:p>
    <w:p>
      <w:pPr>
        <w:ind w:firstLine="420"/>
        <w:spacing w:line="360" w:lineRule="auto"/>
        <w:rPr>
          <w:rFonts w:ascii="宋体"/>
          <w:szCs w:val="21"/>
          <w:highlight w:val="none"/>
          <w:lang w:val="zh-CN"/>
        </w:rPr>
      </w:pPr>
      <w:r>
        <w:rPr>
          <w:rFonts w:ascii="宋体"/>
          <w:szCs w:val="21"/>
          <w:highlight w:val="none"/>
          <w:lang w:val="zh-CN"/>
        </w:rPr>
        <w:t xml:space="preserve">1</w:t>
      </w:r>
      <w:r>
        <w:rPr>
          <w:rFonts w:hint="eastAsia" w:ascii="宋体"/>
          <w:szCs w:val="21"/>
          <w:highlight w:val="none"/>
          <w:lang w:val="zh-CN"/>
        </w:rPr>
        <w:t xml:space="preserve">、我们的资格条件完全符合政府采购法和本次招标要求，我们同意并向贵方提供了与投标有关的所有证据和资料。</w:t>
      </w:r>
      <w:r/>
    </w:p>
    <w:p>
      <w:pPr>
        <w:ind w:firstLine="420"/>
        <w:spacing w:line="360" w:lineRule="auto"/>
        <w:rPr>
          <w:rFonts w:hint="eastAsia" w:ascii="宋体"/>
          <w:color w:val="000000"/>
          <w:szCs w:val="21"/>
          <w:highlight w:val="none"/>
          <w:lang w:val="zh-CN"/>
        </w:rPr>
      </w:pPr>
      <w:r>
        <w:rPr>
          <w:highlight w:val="none"/>
        </w:rPr>
        <w:t xml:space="preserve">2</w:t>
      </w:r>
      <w:r>
        <w:rPr>
          <w:rFonts w:hint="eastAsia"/>
          <w:highlight w:val="none"/>
        </w:rPr>
        <w:t xml:space="preserve">、</w:t>
      </w:r>
      <w:r>
        <w:rPr>
          <w:rFonts w:hint="eastAsia" w:ascii="宋体"/>
          <w:szCs w:val="21"/>
          <w:highlight w:val="none"/>
          <w:lang w:val="zh-CN"/>
        </w:rPr>
        <w:t xml:space="preserve">按招标要求，我们的投标总报价为</w:t>
      </w:r>
      <w:r>
        <w:rPr>
          <w:rFonts w:hint="eastAsia" w:ascii="宋体"/>
          <w:szCs w:val="21"/>
          <w:highlight w:val="none"/>
          <w:u w:val="single"/>
          <w:lang w:val="zh-CN"/>
        </w:rPr>
        <w:t xml:space="preserve">             </w:t>
      </w:r>
      <w:r>
        <w:rPr>
          <w:rFonts w:hint="eastAsia" w:ascii="宋体"/>
          <w:szCs w:val="21"/>
          <w:highlight w:val="none"/>
          <w:lang w:val="zh-CN"/>
        </w:rPr>
        <w:t xml:space="preserve">元人民币（大写</w:t>
      </w:r>
      <w:r>
        <w:rPr>
          <w:rFonts w:hint="eastAsia" w:ascii="宋体"/>
          <w:szCs w:val="21"/>
          <w:highlight w:val="none"/>
        </w:rPr>
        <w:t xml:space="preserve">:            </w:t>
      </w:r>
      <w:r>
        <w:rPr>
          <w:rFonts w:hint="eastAsia" w:ascii="宋体"/>
          <w:szCs w:val="21"/>
          <w:highlight w:val="none"/>
          <w:lang w:val="zh-CN"/>
        </w:rPr>
        <w:t xml:space="preserve">）。</w:t>
      </w:r>
      <w:r>
        <w:rPr>
          <w:rFonts w:hint="eastAsia" w:ascii="宋体"/>
          <w:color w:val="000000"/>
          <w:szCs w:val="21"/>
          <w:highlight w:val="none"/>
          <w:lang w:val="zh-CN"/>
        </w:rPr>
        <w:t xml:space="preserve">其中，</w:t>
      </w:r>
      <w:r>
        <w:rPr>
          <w:rFonts w:hint="eastAsia" w:ascii="宋体" w:hAnsi="宋体" w:cs="宋体"/>
          <w:b/>
          <w:color w:val="000000"/>
          <w:szCs w:val="21"/>
          <w:highlight w:val="none"/>
        </w:rPr>
        <w:t xml:space="preserve">小型和微型企业产品为</w:t>
      </w:r>
      <w:r>
        <w:rPr>
          <w:rFonts w:ascii="宋体"/>
          <w:b/>
          <w:bCs/>
          <w:color w:val="000000"/>
          <w:szCs w:val="21"/>
          <w:highlight w:val="none"/>
          <w:u w:val="single"/>
          <w:lang w:val="zh-CN"/>
        </w:rPr>
        <w:t xml:space="preserve">       </w:t>
      </w:r>
      <w:r>
        <w:rPr>
          <w:rFonts w:hint="eastAsia" w:ascii="宋体" w:hAnsi="宋体" w:cs="宋体"/>
          <w:b/>
          <w:color w:val="000000"/>
          <w:szCs w:val="21"/>
          <w:highlight w:val="none"/>
        </w:rPr>
        <w:t xml:space="preserve">元</w:t>
      </w:r>
      <w:r>
        <w:rPr>
          <w:rFonts w:hint="eastAsia" w:ascii="宋体"/>
          <w:color w:val="000000"/>
          <w:szCs w:val="21"/>
          <w:highlight w:val="none"/>
          <w:lang w:val="zh-CN"/>
        </w:rPr>
        <w:t xml:space="preserve">人民币。</w:t>
      </w:r>
      <w:r/>
    </w:p>
    <w:p>
      <w:pPr>
        <w:ind w:firstLine="420"/>
        <w:spacing w:line="360" w:lineRule="auto"/>
        <w:rPr>
          <w:rFonts w:ascii="宋体" w:hAnsi="宋体"/>
          <w:sz w:val="24"/>
          <w:highlight w:val="none"/>
        </w:rPr>
      </w:pPr>
      <w:r>
        <w:rPr>
          <w:rFonts w:hint="eastAsia"/>
          <w:highlight w:val="none"/>
        </w:rPr>
        <w:t xml:space="preserve">3、</w:t>
      </w:r>
      <w:r>
        <w:rPr>
          <w:rFonts w:hint="eastAsia" w:ascii="宋体"/>
          <w:szCs w:val="21"/>
          <w:highlight w:val="none"/>
          <w:lang w:val="zh-CN"/>
        </w:rPr>
        <w:t xml:space="preserve">本项目拟项目负责人姓名</w:t>
      </w:r>
      <w:r>
        <w:rPr>
          <w:rFonts w:hint="eastAsia" w:ascii="宋体"/>
          <w:szCs w:val="21"/>
          <w:highlight w:val="none"/>
          <w:u w:val="single"/>
          <w:lang w:val="zh-CN"/>
        </w:rPr>
        <w:t xml:space="preserve">            </w:t>
      </w:r>
      <w:r>
        <w:rPr>
          <w:rFonts w:hint="eastAsia" w:ascii="宋体" w:hAnsi="宋体"/>
          <w:sz w:val="24"/>
          <w:highlight w:val="none"/>
        </w:rPr>
        <w:t xml:space="preserve">。</w:t>
      </w:r>
      <w:r/>
    </w:p>
    <w:p>
      <w:pPr>
        <w:ind w:firstLine="420"/>
        <w:spacing w:line="360" w:lineRule="auto"/>
        <w:rPr>
          <w:rFonts w:ascii="宋体"/>
          <w:szCs w:val="21"/>
          <w:highlight w:val="none"/>
          <w:lang w:val="zh-CN"/>
        </w:rPr>
      </w:pPr>
      <w:r>
        <w:rPr>
          <w:rFonts w:hint="eastAsia" w:ascii="宋体"/>
          <w:szCs w:val="21"/>
          <w:highlight w:val="none"/>
          <w:lang w:val="zh-CN"/>
        </w:rPr>
        <w:t xml:space="preserve">4、我们已详细审核全部招标文件及其有效补充文件，我们放弃对招标文件任何误解的权利，提交投标文件后，</w:t>
      </w:r>
      <w:r>
        <w:rPr>
          <w:rFonts w:hint="eastAsia" w:ascii="宋体"/>
          <w:b/>
          <w:szCs w:val="21"/>
          <w:highlight w:val="none"/>
          <w:lang w:val="zh-CN"/>
        </w:rPr>
        <w:t xml:space="preserve">不对招标文件本身提出质疑</w:t>
      </w:r>
      <w:r>
        <w:rPr>
          <w:rFonts w:hint="eastAsia" w:ascii="宋体"/>
          <w:szCs w:val="21"/>
          <w:highlight w:val="none"/>
          <w:lang w:val="zh-CN"/>
        </w:rPr>
        <w:t xml:space="preserve">。</w:t>
      </w:r>
      <w:r/>
    </w:p>
    <w:p>
      <w:pPr>
        <w:ind w:firstLine="420"/>
        <w:spacing w:line="360" w:lineRule="auto"/>
        <w:rPr>
          <w:rFonts w:ascii="宋体"/>
          <w:szCs w:val="21"/>
          <w:highlight w:val="none"/>
          <w:lang w:val="zh-CN"/>
        </w:rPr>
      </w:pPr>
      <w:r>
        <w:rPr>
          <w:rFonts w:hint="eastAsia" w:ascii="宋体"/>
          <w:szCs w:val="21"/>
          <w:highlight w:val="none"/>
          <w:lang w:val="zh-CN"/>
        </w:rPr>
        <w:t xml:space="preserve">5、我们同意从规定的开标日期起遵循本投标文件，并在规定的投标有效期期满之前均具有约束力。</w:t>
      </w:r>
      <w:r/>
    </w:p>
    <w:p>
      <w:pPr>
        <w:ind w:firstLine="420"/>
        <w:spacing w:line="360" w:lineRule="auto"/>
        <w:rPr>
          <w:rFonts w:ascii="宋体"/>
          <w:szCs w:val="21"/>
          <w:highlight w:val="none"/>
          <w:lang w:val="zh-CN"/>
        </w:rPr>
      </w:pPr>
      <w:r>
        <w:rPr>
          <w:rFonts w:hint="eastAsia" w:ascii="宋体"/>
          <w:szCs w:val="21"/>
          <w:highlight w:val="none"/>
          <w:lang w:val="zh-CN"/>
        </w:rPr>
        <w:t xml:space="preserve">6、一旦我方中标，我方将根据招标文件的规定严格履行合同，并保证于承诺的时间完成服务的启动</w:t>
      </w:r>
      <w:r>
        <w:rPr>
          <w:rFonts w:ascii="宋体"/>
          <w:szCs w:val="21"/>
          <w:highlight w:val="none"/>
          <w:lang w:val="zh-CN"/>
        </w:rPr>
        <w:t xml:space="preserve">/</w:t>
      </w:r>
      <w:r>
        <w:rPr>
          <w:rFonts w:hint="eastAsia" w:ascii="宋体"/>
          <w:szCs w:val="21"/>
          <w:highlight w:val="none"/>
          <w:lang w:val="zh-CN"/>
        </w:rPr>
        <w:t xml:space="preserve">集成、调试等服务，交付采购人验收、使用。</w:t>
      </w:r>
      <w:r/>
    </w:p>
    <w:p>
      <w:pPr>
        <w:ind w:firstLine="420"/>
        <w:spacing w:line="360" w:lineRule="auto"/>
        <w:rPr>
          <w:rFonts w:ascii="宋体"/>
          <w:szCs w:val="21"/>
          <w:highlight w:val="none"/>
          <w:lang w:val="zh-CN"/>
        </w:rPr>
      </w:pPr>
      <w:r>
        <w:rPr>
          <w:rFonts w:hint="eastAsia" w:ascii="宋体"/>
          <w:szCs w:val="21"/>
          <w:highlight w:val="none"/>
          <w:lang w:val="zh-CN"/>
        </w:rPr>
        <w:t xml:space="preserve">7、我方决不提供虚假材料谋取中标、决不采取不正当手段诋毁、排挤其他供应商、决不与采购人、其它供应商或者</w:t>
      </w:r>
      <w:r>
        <w:rPr>
          <w:rFonts w:hint="eastAsia" w:ascii="宋体" w:hAnsi="宋体"/>
          <w:szCs w:val="21"/>
          <w:highlight w:val="none"/>
          <w:lang w:val="zh-CN"/>
        </w:rPr>
        <w:t xml:space="preserve">招标代理</w:t>
      </w:r>
      <w:r>
        <w:rPr>
          <w:rFonts w:hint="eastAsia" w:ascii="宋体"/>
          <w:szCs w:val="21"/>
          <w:highlight w:val="none"/>
          <w:lang w:val="zh-CN"/>
        </w:rPr>
        <w:t xml:space="preserve">恶意串通、决不向采购人、</w:t>
      </w:r>
      <w:r>
        <w:rPr>
          <w:rFonts w:hint="eastAsia" w:ascii="宋体" w:hAnsi="宋体"/>
          <w:szCs w:val="21"/>
          <w:highlight w:val="none"/>
          <w:lang w:val="zh-CN"/>
        </w:rPr>
        <w:t xml:space="preserve">招标代理</w:t>
      </w:r>
      <w:r>
        <w:rPr>
          <w:rFonts w:hint="eastAsia" w:ascii="宋体"/>
          <w:szCs w:val="21"/>
          <w:highlight w:val="none"/>
          <w:lang w:val="zh-CN"/>
        </w:rPr>
        <w:t xml:space="preserve">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szCs w:val="21"/>
          <w:highlight w:val="none"/>
          <w:lang w:val="zh-CN"/>
        </w:rPr>
      </w:pPr>
      <w:r>
        <w:rPr>
          <w:rFonts w:hint="eastAsia" w:ascii="宋体"/>
          <w:szCs w:val="21"/>
          <w:highlight w:val="none"/>
          <w:lang w:val="zh-CN"/>
        </w:rPr>
        <w:t xml:space="preserve">8、与本投标有关的正式联系方式为：</w:t>
      </w:r>
      <w:r/>
    </w:p>
    <w:p>
      <w:pPr>
        <w:ind w:firstLine="420"/>
        <w:spacing w:line="360" w:lineRule="auto"/>
        <w:rPr>
          <w:rFonts w:ascii="宋体"/>
          <w:szCs w:val="21"/>
          <w:highlight w:val="none"/>
          <w:u w:val="single"/>
          <w:lang w:val="zh-CN"/>
        </w:rPr>
      </w:pPr>
      <w:r>
        <w:rPr>
          <w:rFonts w:hint="eastAsia" w:ascii="宋体"/>
          <w:szCs w:val="21"/>
          <w:highlight w:val="none"/>
          <w:lang w:val="zh-CN"/>
        </w:rPr>
        <w:t xml:space="preserve">地址：</w:t>
      </w:r>
      <w:r/>
    </w:p>
    <w:p>
      <w:pPr>
        <w:ind w:firstLine="420"/>
        <w:spacing w:line="360" w:lineRule="auto"/>
        <w:rPr>
          <w:rFonts w:ascii="宋体"/>
          <w:szCs w:val="21"/>
          <w:highlight w:val="none"/>
          <w:u w:val="single"/>
          <w:lang w:val="zh-CN"/>
        </w:rPr>
      </w:pPr>
      <w:r>
        <w:rPr>
          <w:rFonts w:hint="eastAsia" w:ascii="宋体"/>
          <w:szCs w:val="21"/>
          <w:highlight w:val="none"/>
          <w:lang w:val="zh-CN"/>
        </w:rPr>
        <w:t xml:space="preserve">电话：</w:t>
      </w:r>
      <w:r/>
    </w:p>
    <w:p>
      <w:pPr>
        <w:ind w:firstLine="420"/>
        <w:spacing w:line="360" w:lineRule="auto"/>
        <w:rPr>
          <w:rFonts w:ascii="宋体"/>
          <w:szCs w:val="21"/>
          <w:highlight w:val="none"/>
          <w:u w:val="single"/>
          <w:lang w:val="zh-CN"/>
        </w:rPr>
      </w:pPr>
      <w:r>
        <w:rPr>
          <w:rFonts w:hint="eastAsia" w:ascii="宋体"/>
          <w:szCs w:val="21"/>
          <w:highlight w:val="none"/>
          <w:lang w:val="zh-CN"/>
        </w:rPr>
        <w:t xml:space="preserve">传真：</w:t>
      </w:r>
      <w:r/>
    </w:p>
    <w:p>
      <w:pPr>
        <w:ind w:firstLine="420"/>
        <w:spacing w:line="360" w:lineRule="auto"/>
        <w:rPr>
          <w:rFonts w:ascii="宋体"/>
          <w:szCs w:val="21"/>
          <w:highlight w:val="none"/>
          <w:lang w:val="zh-CN"/>
        </w:rPr>
      </w:pPr>
      <w:r>
        <w:rPr>
          <w:rFonts w:hint="eastAsia" w:ascii="宋体"/>
          <w:szCs w:val="21"/>
          <w:highlight w:val="none"/>
          <w:lang w:val="zh-CN"/>
        </w:rPr>
        <w:t xml:space="preserve">开户银行：</w:t>
      </w:r>
      <w:r/>
    </w:p>
    <w:p>
      <w:pPr>
        <w:ind w:firstLine="420"/>
        <w:spacing w:line="360" w:lineRule="auto"/>
        <w:rPr>
          <w:rFonts w:ascii="宋体"/>
          <w:szCs w:val="21"/>
          <w:highlight w:val="none"/>
          <w:lang w:val="zh-CN"/>
        </w:rPr>
      </w:pPr>
      <w:r>
        <w:rPr>
          <w:rFonts w:hint="eastAsia" w:ascii="宋体"/>
          <w:szCs w:val="21"/>
          <w:highlight w:val="none"/>
          <w:lang w:val="zh-CN"/>
        </w:rPr>
        <w:t xml:space="preserve">银行账号：</w:t>
      </w:r>
      <w:r/>
    </w:p>
    <w:p>
      <w:pPr>
        <w:ind w:firstLine="420"/>
        <w:spacing w:line="360" w:lineRule="auto"/>
        <w:rPr>
          <w:rFonts w:ascii="宋体"/>
          <w:szCs w:val="21"/>
          <w:highlight w:val="none"/>
          <w:u w:val="single"/>
          <w:lang w:val="zh-CN"/>
        </w:rPr>
      </w:pPr>
      <w:r>
        <w:rPr>
          <w:rFonts w:hint="eastAsia" w:ascii="宋体"/>
          <w:szCs w:val="21"/>
          <w:highlight w:val="none"/>
          <w:lang w:val="zh-CN"/>
        </w:rPr>
        <w:t xml:space="preserve">供应商授权代表姓名（签字或盖章）：</w:t>
      </w:r>
      <w:r/>
    </w:p>
    <w:p>
      <w:pPr>
        <w:ind w:firstLine="420"/>
        <w:spacing w:line="360" w:lineRule="auto"/>
        <w:rPr>
          <w:rFonts w:ascii="宋体"/>
          <w:szCs w:val="21"/>
          <w:highlight w:val="none"/>
          <w:lang w:val="zh-CN"/>
        </w:rPr>
      </w:pPr>
      <w:r>
        <w:rPr>
          <w:rFonts w:hint="eastAsia" w:ascii="宋体"/>
          <w:szCs w:val="21"/>
          <w:highlight w:val="none"/>
          <w:lang w:val="zh-CN"/>
        </w:rPr>
        <w:t xml:space="preserve">供应商名称：（盖章）</w:t>
      </w:r>
      <w:r/>
    </w:p>
    <w:p>
      <w:pPr>
        <w:ind w:firstLine="420"/>
        <w:spacing w:line="360" w:lineRule="auto"/>
        <w:rPr>
          <w:rFonts w:ascii="宋体"/>
          <w:szCs w:val="21"/>
          <w:highlight w:val="none"/>
          <w:lang w:val="zh-CN"/>
        </w:rPr>
      </w:pPr>
      <w:r>
        <w:rPr>
          <w:rFonts w:hint="eastAsia" w:ascii="宋体"/>
          <w:szCs w:val="21"/>
          <w:highlight w:val="none"/>
          <w:lang w:val="zh-CN"/>
        </w:rPr>
        <w:t xml:space="preserve">日期：年 月 日</w:t>
      </w:r>
      <w:r/>
    </w:p>
    <w:p>
      <w:pPr>
        <w:jc w:val="left"/>
        <w:spacing w:line="360" w:lineRule="auto"/>
        <w:widowControl/>
        <w:rPr>
          <w:rFonts w:ascii="宋体" w:cs="宋体"/>
          <w:b/>
          <w:szCs w:val="21"/>
          <w:highlight w:val="none"/>
          <w:lang w:val="zh-CN"/>
        </w:rPr>
      </w:pPr>
      <w:r>
        <w:rPr>
          <w:rFonts w:ascii="宋体" w:cs="宋体"/>
          <w:b/>
          <w:szCs w:val="21"/>
          <w:highlight w:val="none"/>
          <w:lang w:val="zh-CN"/>
        </w:rPr>
      </w:r>
      <w:r/>
    </w:p>
    <w:p>
      <w:pPr>
        <w:jc w:val="left"/>
        <w:spacing w:line="360" w:lineRule="auto"/>
        <w:widowControl/>
        <w:rPr>
          <w:rFonts w:ascii="宋体" w:cs="宋体"/>
          <w:b/>
          <w:szCs w:val="21"/>
          <w:highlight w:val="none"/>
          <w:lang w:val="zh-CN"/>
        </w:rPr>
      </w:pPr>
      <w:r>
        <w:rPr>
          <w:rFonts w:hint="eastAsia" w:ascii="宋体" w:cs="宋体"/>
          <w:b/>
          <w:szCs w:val="21"/>
          <w:highlight w:val="none"/>
          <w:lang w:val="zh-CN"/>
        </w:rPr>
        <w:t xml:space="preserve">附件二、法定代表人授权书格式</w:t>
      </w:r>
      <w:r/>
    </w:p>
    <w:p>
      <w:pPr>
        <w:ind w:firstLine="720"/>
        <w:jc w:val="center"/>
        <w:spacing w:line="240" w:lineRule="atLeast"/>
        <w:widowControl/>
        <w:rPr>
          <w:rFonts w:ascii="黑体" w:hAnsi="宋体" w:eastAsia="黑体" w:cs="宋体"/>
          <w:sz w:val="36"/>
          <w:szCs w:val="36"/>
          <w:highlight w:val="none"/>
          <w:lang w:val="zh-CN"/>
        </w:rPr>
        <w:outlineLvl w:val="0"/>
      </w:pPr>
      <w:r>
        <w:rPr>
          <w:rFonts w:ascii="黑体" w:hAnsi="宋体" w:eastAsia="黑体" w:cs="宋体"/>
          <w:sz w:val="36"/>
          <w:szCs w:val="36"/>
          <w:highlight w:val="none"/>
          <w:lang w:val="zh-CN"/>
        </w:rPr>
      </w:r>
      <w:r/>
    </w:p>
    <w:p>
      <w:pPr>
        <w:ind w:firstLine="720"/>
        <w:jc w:val="center"/>
        <w:spacing w:line="360" w:lineRule="auto"/>
        <w:widowControl/>
        <w:rPr>
          <w:rFonts w:ascii="黑体" w:hAnsi="宋体" w:eastAsia="黑体" w:cs="宋体"/>
          <w:sz w:val="36"/>
          <w:szCs w:val="36"/>
          <w:highlight w:val="none"/>
          <w:lang w:val="zh-CN"/>
        </w:rPr>
        <w:outlineLvl w:val="0"/>
      </w:pPr>
      <w:r>
        <w:rPr>
          <w:rFonts w:hint="eastAsia" w:ascii="黑体" w:hAnsi="宋体" w:eastAsia="黑体" w:cs="宋体"/>
          <w:sz w:val="36"/>
          <w:szCs w:val="36"/>
          <w:highlight w:val="none"/>
          <w:lang w:val="zh-CN"/>
        </w:rPr>
        <w:t xml:space="preserve">法定代表人授权委托书</w:t>
      </w:r>
      <w:r/>
    </w:p>
    <w:p>
      <w:pPr>
        <w:spacing w:line="360" w:lineRule="auto"/>
        <w:rPr>
          <w:rFonts w:cs="宋体"/>
          <w:b/>
          <w:szCs w:val="21"/>
          <w:highlight w:val="none"/>
          <w:lang w:val="zh-CN"/>
        </w:rPr>
        <w:outlineLvl w:val="0"/>
      </w:pPr>
      <w:r>
        <w:rPr>
          <w:rFonts w:cs="宋体"/>
          <w:b/>
          <w:szCs w:val="21"/>
          <w:highlight w:val="none"/>
          <w:lang w:val="zh-CN"/>
        </w:rPr>
      </w:r>
      <w:r/>
    </w:p>
    <w:p>
      <w:pPr>
        <w:spacing w:line="360" w:lineRule="auto"/>
        <w:rPr>
          <w:rFonts w:ascii="宋体" w:cs="宋体"/>
          <w:szCs w:val="21"/>
          <w:highlight w:val="none"/>
          <w:lang w:val="zh-CN"/>
        </w:rPr>
        <w:outlineLvl w:val="0"/>
      </w:pPr>
      <w:r>
        <w:rPr>
          <w:rFonts w:ascii="宋体"/>
          <w:b/>
          <w:szCs w:val="21"/>
          <w:highlight w:val="none"/>
          <w:lang w:val="zh-CN"/>
        </w:rPr>
        <w:t xml:space="preserve">南京市雨花经济开发区管理委员会</w:t>
      </w:r>
      <w:r>
        <w:rPr>
          <w:rFonts w:hint="eastAsia" w:ascii="宋体" w:cs="宋体"/>
          <w:szCs w:val="21"/>
          <w:highlight w:val="none"/>
          <w:lang w:val="zh-CN"/>
        </w:rPr>
        <w:t xml:space="preserve">：</w:t>
      </w:r>
      <w:r/>
    </w:p>
    <w:p>
      <w:pPr>
        <w:ind w:firstLine="420"/>
        <w:jc w:val="left"/>
        <w:spacing w:line="360" w:lineRule="auto"/>
        <w:widowControl/>
        <w:rPr>
          <w:rFonts w:ascii="宋体" w:cs="宋体"/>
          <w:szCs w:val="21"/>
          <w:highlight w:val="none"/>
          <w:lang w:val="zh-CN"/>
        </w:rPr>
      </w:pPr>
      <w:r>
        <w:rPr>
          <w:rFonts w:hint="eastAsia" w:ascii="宋体" w:cs="宋体"/>
          <w:szCs w:val="21"/>
          <w:highlight w:val="none"/>
          <w:lang w:val="zh-CN"/>
        </w:rPr>
        <w:t xml:space="preserve">本授权书声明：注册于</w:t>
      </w:r>
      <w:r>
        <w:rPr>
          <w:rFonts w:hint="eastAsia" w:ascii="宋体" w:cs="宋体"/>
          <w:szCs w:val="21"/>
          <w:highlight w:val="none"/>
          <w:u w:val="single"/>
        </w:rPr>
        <w:t xml:space="preserve">                    </w:t>
      </w:r>
      <w:r>
        <w:rPr>
          <w:rFonts w:hint="eastAsia" w:ascii="宋体" w:cs="宋体"/>
          <w:szCs w:val="21"/>
          <w:highlight w:val="none"/>
          <w:lang w:val="zh-CN"/>
        </w:rPr>
        <w:t xml:space="preserve">（投标人住址）的</w:t>
      </w:r>
      <w:r>
        <w:rPr>
          <w:rFonts w:hint="eastAsia" w:ascii="宋体" w:cs="宋体"/>
          <w:szCs w:val="21"/>
          <w:highlight w:val="none"/>
          <w:u w:val="single"/>
        </w:rPr>
        <w:t xml:space="preserve">              </w:t>
      </w:r>
      <w:r>
        <w:rPr>
          <w:rFonts w:hint="eastAsia" w:ascii="宋体" w:cs="宋体"/>
          <w:szCs w:val="21"/>
          <w:highlight w:val="none"/>
          <w:lang w:val="zh-CN"/>
        </w:rPr>
        <w:t xml:space="preserve">（投标人名称）</w:t>
      </w:r>
      <w:r>
        <w:rPr>
          <w:rFonts w:hint="eastAsia" w:ascii="宋体" w:cs="宋体"/>
          <w:szCs w:val="21"/>
          <w:highlight w:val="none"/>
          <w:u w:val="single"/>
        </w:rPr>
        <w:t xml:space="preserve">         </w:t>
      </w:r>
      <w:r>
        <w:rPr>
          <w:rFonts w:hint="eastAsia" w:ascii="宋体" w:cs="宋体"/>
          <w:szCs w:val="21"/>
          <w:highlight w:val="none"/>
          <w:lang w:val="zh-CN"/>
        </w:rPr>
        <w:t xml:space="preserve">法定代表人</w:t>
      </w:r>
      <w:r>
        <w:rPr>
          <w:rFonts w:hint="eastAsia" w:ascii="宋体" w:cs="宋体"/>
          <w:szCs w:val="21"/>
          <w:highlight w:val="none"/>
          <w:u w:val="single"/>
        </w:rPr>
        <w:t xml:space="preserve">          </w:t>
      </w:r>
      <w:r>
        <w:rPr>
          <w:rFonts w:hint="eastAsia" w:ascii="宋体" w:cs="宋体"/>
          <w:szCs w:val="21"/>
          <w:highlight w:val="none"/>
          <w:lang w:val="zh-CN"/>
        </w:rPr>
        <w:t xml:space="preserve">（法定代表人姓名、职务）代表本公司授权在下面签字的</w:t>
      </w:r>
      <w:r>
        <w:rPr>
          <w:rFonts w:hint="eastAsia" w:ascii="宋体" w:cs="宋体"/>
          <w:szCs w:val="21"/>
          <w:highlight w:val="none"/>
          <w:u w:val="single"/>
        </w:rPr>
        <w:t xml:space="preserve">             </w:t>
      </w:r>
      <w:r>
        <w:rPr>
          <w:rFonts w:hint="eastAsia" w:ascii="宋体" w:cs="宋体"/>
          <w:szCs w:val="21"/>
          <w:highlight w:val="none"/>
          <w:lang w:val="zh-CN"/>
        </w:rPr>
        <w:t xml:space="preserve">（投标人代表姓名、职务）为本公司的合法代理人，就贵方组织的</w:t>
      </w:r>
      <w:r>
        <w:rPr>
          <w:rFonts w:hint="eastAsia" w:ascii="宋体" w:cs="宋体"/>
          <w:szCs w:val="21"/>
          <w:highlight w:val="none"/>
        </w:rPr>
        <w:t xml:space="preserve"> </w:t>
      </w:r>
      <w:r>
        <w:rPr>
          <w:rFonts w:hint="eastAsia" w:ascii="宋体" w:cs="宋体"/>
          <w:szCs w:val="21"/>
          <w:highlight w:val="none"/>
          <w:u w:val="single"/>
        </w:rPr>
        <w:t xml:space="preserve">              </w:t>
      </w:r>
      <w:r>
        <w:rPr>
          <w:rFonts w:hint="eastAsia" w:ascii="宋体" w:cs="宋体"/>
          <w:szCs w:val="21"/>
          <w:highlight w:val="none"/>
          <w:lang w:val="zh-CN"/>
        </w:rPr>
        <w:t xml:space="preserve">（项目名称），</w:t>
      </w:r>
      <w:r>
        <w:rPr>
          <w:rFonts w:hint="eastAsia" w:ascii="宋体" w:cs="宋体"/>
          <w:szCs w:val="21"/>
          <w:highlight w:val="none"/>
        </w:rPr>
        <w:t xml:space="preserve">      </w:t>
      </w:r>
      <w:r>
        <w:rPr>
          <w:rFonts w:hint="eastAsia" w:ascii="宋体" w:cs="宋体"/>
          <w:szCs w:val="21"/>
          <w:highlight w:val="none"/>
          <w:lang w:val="zh-CN"/>
        </w:rPr>
        <w:t xml:space="preserve">（项目编号）投标，以本公司名义处理一切与之有关的事务。</w:t>
      </w:r>
      <w:r/>
    </w:p>
    <w:p>
      <w:pPr>
        <w:ind w:firstLine="408"/>
        <w:jc w:val="left"/>
        <w:spacing w:line="360" w:lineRule="auto"/>
        <w:widowControl/>
        <w:rPr>
          <w:rFonts w:ascii="宋体" w:cs="宋体"/>
          <w:szCs w:val="21"/>
          <w:highlight w:val="none"/>
          <w:lang w:val="zh-CN"/>
        </w:rPr>
      </w:pPr>
      <w:r>
        <w:rPr>
          <w:rFonts w:hint="eastAsia" w:ascii="宋体" w:cs="宋体"/>
          <w:szCs w:val="21"/>
          <w:highlight w:val="none"/>
          <w:lang w:val="zh-CN"/>
        </w:rPr>
        <w:t xml:space="preserve">本授权书于</w:t>
      </w:r>
      <w:r>
        <w:rPr>
          <w:rFonts w:hint="eastAsia" w:ascii="宋体" w:cs="宋体"/>
          <w:szCs w:val="21"/>
          <w:highlight w:val="none"/>
          <w:u w:val="single"/>
        </w:rPr>
        <w:t xml:space="preserve">       </w:t>
      </w:r>
      <w:r>
        <w:rPr>
          <w:rFonts w:hint="eastAsia" w:ascii="宋体" w:cs="宋体"/>
          <w:szCs w:val="21"/>
          <w:highlight w:val="none"/>
          <w:lang w:val="zh-CN"/>
        </w:rPr>
        <w:t xml:space="preserve">年</w:t>
      </w:r>
      <w:r>
        <w:rPr>
          <w:rFonts w:hint="eastAsia" w:ascii="宋体" w:cs="宋体"/>
          <w:szCs w:val="21"/>
          <w:highlight w:val="none"/>
          <w:u w:val="single"/>
        </w:rPr>
        <w:t xml:space="preserve">     </w:t>
      </w:r>
      <w:r>
        <w:rPr>
          <w:rFonts w:hint="eastAsia" w:ascii="宋体" w:cs="宋体"/>
          <w:szCs w:val="21"/>
          <w:highlight w:val="none"/>
          <w:lang w:val="zh-CN"/>
        </w:rPr>
        <w:t xml:space="preserve">月</w:t>
      </w:r>
      <w:r>
        <w:rPr>
          <w:rFonts w:hint="eastAsia" w:ascii="宋体" w:cs="宋体"/>
          <w:szCs w:val="21"/>
          <w:highlight w:val="none"/>
          <w:u w:val="single"/>
        </w:rPr>
        <w:t xml:space="preserve">     </w:t>
      </w:r>
      <w:r>
        <w:rPr>
          <w:rFonts w:hint="eastAsia" w:ascii="宋体" w:cs="宋体"/>
          <w:szCs w:val="21"/>
          <w:highlight w:val="none"/>
          <w:lang w:val="zh-CN"/>
        </w:rPr>
        <w:t xml:space="preserve">日签字生效，特此声明。</w:t>
      </w:r>
      <w:r/>
    </w:p>
    <w:p>
      <w:pPr>
        <w:ind w:firstLine="408"/>
        <w:jc w:val="left"/>
        <w:spacing w:line="360" w:lineRule="auto"/>
        <w:widowControl/>
        <w:rPr>
          <w:rFonts w:ascii="宋体" w:cs="宋体"/>
          <w:szCs w:val="21"/>
          <w:highlight w:val="none"/>
          <w:lang w:val="zh-CN"/>
        </w:rPr>
      </w:pPr>
      <w:r>
        <w:rPr>
          <w:rFonts w:ascii="宋体" w:cs="宋体"/>
          <w:szCs w:val="21"/>
          <w:highlight w:val="none"/>
          <w:lang w:val="zh-CN"/>
        </w:rPr>
      </w:r>
      <w:r/>
    </w:p>
    <w:p>
      <w:pPr>
        <w:ind w:firstLine="420"/>
        <w:jc w:val="left"/>
        <w:spacing w:line="360" w:lineRule="auto"/>
        <w:widowControl/>
        <w:rPr>
          <w:rFonts w:ascii="宋体" w:cs="宋体"/>
          <w:szCs w:val="21"/>
          <w:highlight w:val="none"/>
          <w:lang w:val="zh-CN"/>
        </w:rPr>
      </w:pPr>
      <w:r>
        <w:rPr>
          <w:rFonts w:hint="eastAsia" w:ascii="宋体" w:cs="宋体"/>
          <w:szCs w:val="21"/>
          <w:highlight w:val="none"/>
          <w:lang w:val="zh-CN"/>
        </w:rPr>
        <w:t xml:space="preserve">法定代表人签字或签章：</w:t>
      </w:r>
      <w:r/>
    </w:p>
    <w:p>
      <w:pPr>
        <w:ind w:firstLine="420"/>
        <w:jc w:val="left"/>
        <w:spacing w:line="360" w:lineRule="auto"/>
        <w:widowControl/>
        <w:rPr>
          <w:rFonts w:ascii="宋体" w:cs="宋体"/>
          <w:szCs w:val="21"/>
          <w:highlight w:val="none"/>
          <w:lang w:val="zh-CN"/>
        </w:rPr>
      </w:pPr>
      <w:r>
        <w:rPr>
          <w:rFonts w:hint="eastAsia" w:ascii="宋体" w:cs="宋体"/>
          <w:szCs w:val="21"/>
          <w:highlight w:val="none"/>
          <w:lang w:val="zh-CN"/>
        </w:rPr>
        <w:t xml:space="preserve">委托人代理人签字或签章：</w:t>
      </w:r>
      <w:r/>
    </w:p>
    <w:p>
      <w:pPr>
        <w:ind w:firstLine="420"/>
        <w:jc w:val="left"/>
        <w:spacing w:line="360" w:lineRule="auto"/>
        <w:widowControl/>
        <w:tabs>
          <w:tab w:val="left" w:pos="1440" w:leader="none"/>
        </w:tabs>
        <w:rPr>
          <w:rFonts w:ascii="宋体" w:cs="宋体"/>
          <w:szCs w:val="21"/>
          <w:highlight w:val="none"/>
          <w:lang w:val="zh-CN"/>
        </w:rPr>
      </w:pPr>
      <w:r>
        <w:rPr>
          <w:rFonts w:hint="eastAsia" w:ascii="宋体" w:cs="宋体"/>
          <w:szCs w:val="21"/>
          <w:highlight w:val="none"/>
          <w:lang w:val="zh-CN"/>
        </w:rPr>
        <w:t xml:space="preserve">日期：</w:t>
      </w:r>
      <w:r>
        <w:rPr>
          <w:rFonts w:hint="eastAsia" w:ascii="宋体" w:cs="宋体"/>
          <w:szCs w:val="21"/>
          <w:highlight w:val="none"/>
        </w:rPr>
        <w:t xml:space="preserve">  </w:t>
      </w:r>
      <w:r>
        <w:rPr>
          <w:rFonts w:hint="eastAsia" w:ascii="宋体" w:cs="宋体"/>
          <w:szCs w:val="21"/>
          <w:highlight w:val="none"/>
          <w:lang w:val="zh-CN"/>
        </w:rPr>
        <w:t xml:space="preserve">年</w:t>
      </w:r>
      <w:r>
        <w:rPr>
          <w:rFonts w:hint="eastAsia" w:ascii="宋体" w:cs="宋体"/>
          <w:szCs w:val="21"/>
          <w:highlight w:val="none"/>
        </w:rPr>
        <w:t xml:space="preserve">  </w:t>
      </w:r>
      <w:r>
        <w:rPr>
          <w:rFonts w:hint="eastAsia" w:ascii="宋体" w:cs="宋体"/>
          <w:szCs w:val="21"/>
          <w:highlight w:val="none"/>
          <w:lang w:val="zh-CN"/>
        </w:rPr>
        <w:t xml:space="preserve"> 月 </w:t>
      </w:r>
      <w:r>
        <w:rPr>
          <w:rFonts w:hint="eastAsia" w:ascii="宋体" w:cs="宋体"/>
          <w:szCs w:val="21"/>
          <w:highlight w:val="none"/>
        </w:rPr>
        <w:t xml:space="preserve">   </w:t>
      </w:r>
      <w:r>
        <w:rPr>
          <w:rFonts w:hint="eastAsia" w:ascii="宋体" w:cs="宋体"/>
          <w:szCs w:val="21"/>
          <w:highlight w:val="none"/>
          <w:lang w:val="zh-CN"/>
        </w:rPr>
        <w:t xml:space="preserve">日</w:t>
      </w:r>
      <w:r/>
    </w:p>
    <w:p>
      <w:pPr>
        <w:ind w:firstLine="420"/>
        <w:jc w:val="left"/>
        <w:spacing w:line="360" w:lineRule="auto"/>
        <w:widowControl/>
        <w:tabs>
          <w:tab w:val="left" w:pos="1440" w:leader="none"/>
        </w:tabs>
        <w:rPr>
          <w:rFonts w:ascii="宋体" w:cs="宋体"/>
          <w:szCs w:val="21"/>
          <w:highlight w:val="none"/>
          <w:lang w:val="zh-CN"/>
        </w:rPr>
      </w:pPr>
      <w:r>
        <w:rPr>
          <w:rFonts w:ascii="宋体" w:cs="宋体"/>
          <w:szCs w:val="21"/>
          <w:highlight w:val="none"/>
          <w:lang w:val="zh-CN"/>
        </w:rPr>
      </w:r>
      <w:r/>
    </w:p>
    <w:p>
      <w:pPr>
        <w:ind w:firstLine="420"/>
        <w:jc w:val="left"/>
        <w:spacing w:line="360" w:lineRule="auto"/>
        <w:shd w:val="clear" w:color="auto" w:fill="ffffff"/>
        <w:widowControl/>
        <w:rPr>
          <w:rFonts w:ascii="宋体" w:hAnsi="宋体"/>
          <w:szCs w:val="21"/>
          <w:highlight w:val="none"/>
        </w:rPr>
      </w:pPr>
      <w:r/>
      <w:bookmarkStart w:id="9" w:name="_Hlk45291991"/>
      <w:r>
        <w:rPr>
          <w:rFonts w:hint="eastAsia" w:ascii="宋体" w:hAnsi="宋体"/>
          <w:szCs w:val="21"/>
          <w:highlight w:val="none"/>
        </w:rPr>
        <w:t xml:space="preserve">法定代表人身份证的复印件:</w:t>
      </w:r>
      <w:bookmarkEnd w:id="9"/>
      <w:r/>
      <w:r/>
    </w:p>
    <w:p>
      <w:pPr>
        <w:ind w:firstLine="840"/>
        <w:jc w:val="left"/>
        <w:spacing w:line="360" w:lineRule="auto"/>
        <w:shd w:val="clear" w:color="auto" w:fill="ffffff"/>
        <w:widowControl/>
        <w:rPr>
          <w:rFonts w:ascii="宋体" w:hAnsi="宋体"/>
          <w:szCs w:val="21"/>
          <w:highlight w:val="none"/>
        </w:rPr>
      </w:pPr>
      <w:r>
        <w:rPr>
          <w:rFonts w:ascii="宋体" w:hAnsi="宋体"/>
          <w:szCs w:val="21"/>
          <w:highlight w:val="none"/>
        </w:rPr>
      </w:r>
      <w:r/>
    </w:p>
    <w:p>
      <w:pPr>
        <w:ind w:firstLine="840"/>
        <w:jc w:val="left"/>
        <w:spacing w:line="360" w:lineRule="auto"/>
        <w:shd w:val="clear" w:color="auto" w:fill="ffffff"/>
        <w:widowControl/>
        <w:rPr>
          <w:rFonts w:ascii="宋体" w:hAnsi="宋体"/>
          <w:szCs w:val="21"/>
          <w:highlight w:val="none"/>
        </w:rPr>
      </w:pPr>
      <w:r>
        <w:rPr>
          <w:rFonts w:ascii="宋体" w:hAnsi="宋体"/>
          <w:szCs w:val="21"/>
          <w:highlight w:val="none"/>
        </w:rPr>
      </w:r>
      <w:r/>
    </w:p>
    <w:p>
      <w:pPr>
        <w:ind w:firstLine="840"/>
        <w:jc w:val="left"/>
        <w:spacing w:line="360" w:lineRule="auto"/>
        <w:shd w:val="clear" w:color="auto" w:fill="ffffff"/>
        <w:widowControl/>
        <w:rPr>
          <w:rFonts w:ascii="宋体" w:hAnsi="宋体"/>
          <w:szCs w:val="21"/>
          <w:highlight w:val="none"/>
        </w:rPr>
      </w:pPr>
      <w:r>
        <w:rPr>
          <w:rFonts w:ascii="宋体" w:hAnsi="宋体"/>
          <w:szCs w:val="21"/>
          <w:highlight w:val="none"/>
        </w:rPr>
      </w:r>
      <w:r/>
    </w:p>
    <w:p>
      <w:pPr>
        <w:ind w:firstLine="840"/>
        <w:jc w:val="left"/>
        <w:spacing w:line="360" w:lineRule="auto"/>
        <w:shd w:val="clear" w:color="auto" w:fill="ffffff"/>
        <w:widowControl/>
        <w:rPr>
          <w:rFonts w:ascii="宋体" w:hAnsi="宋体"/>
          <w:szCs w:val="21"/>
          <w:highlight w:val="none"/>
        </w:rPr>
      </w:pPr>
      <w:r>
        <w:rPr>
          <w:rFonts w:ascii="宋体" w:hAnsi="宋体"/>
          <w:szCs w:val="21"/>
          <w:highlight w:val="none"/>
        </w:rPr>
      </w:r>
      <w:r/>
    </w:p>
    <w:p>
      <w:pPr>
        <w:ind w:firstLine="840"/>
        <w:jc w:val="left"/>
        <w:spacing w:line="360" w:lineRule="auto"/>
        <w:shd w:val="clear" w:color="auto" w:fill="ffffff"/>
        <w:widowControl/>
        <w:rPr>
          <w:rFonts w:ascii="宋体" w:hAnsi="宋体"/>
          <w:szCs w:val="21"/>
          <w:highlight w:val="none"/>
        </w:rPr>
      </w:pPr>
      <w:r>
        <w:rPr>
          <w:rFonts w:ascii="宋体" w:hAnsi="宋体"/>
          <w:szCs w:val="21"/>
          <w:highlight w:val="none"/>
        </w:rPr>
      </w:r>
      <w:r/>
    </w:p>
    <w:p>
      <w:pPr>
        <w:ind w:firstLine="420"/>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委托代理人的身份证的复印件:</w:t>
      </w:r>
      <w:r/>
    </w:p>
    <w:p>
      <w:pPr>
        <w:ind w:firstLine="420"/>
        <w:jc w:val="left"/>
        <w:spacing w:line="360" w:lineRule="auto"/>
        <w:widowControl/>
        <w:tabs>
          <w:tab w:val="left" w:pos="1440" w:leader="none"/>
        </w:tabs>
        <w:rPr>
          <w:rFonts w:ascii="宋体" w:cs="宋体"/>
          <w:szCs w:val="21"/>
          <w:highlight w:val="none"/>
          <w:lang w:val="zh-CN"/>
        </w:rPr>
      </w:pPr>
      <w:r>
        <w:rPr>
          <w:rFonts w:ascii="宋体" w:cs="宋体"/>
          <w:szCs w:val="21"/>
          <w:highlight w:val="none"/>
          <w:lang w:val="zh-CN"/>
        </w:rPr>
      </w:r>
      <w:r/>
    </w:p>
    <w:p>
      <w:pPr>
        <w:ind w:firstLine="420"/>
        <w:jc w:val="left"/>
        <w:spacing w:line="240" w:lineRule="atLeast"/>
        <w:widowControl/>
        <w:tabs>
          <w:tab w:val="left" w:pos="1440" w:leader="none"/>
        </w:tabs>
        <w:rPr>
          <w:rFonts w:ascii="宋体" w:cs="宋体"/>
          <w:szCs w:val="21"/>
          <w:highlight w:val="none"/>
          <w:lang w:val="zh-CN"/>
        </w:rPr>
      </w:pPr>
      <w:r>
        <w:rPr>
          <w:rFonts w:hint="eastAsia" w:ascii="宋体" w:cs="宋体"/>
          <w:szCs w:val="21"/>
          <w:highlight w:val="none"/>
          <w:lang w:val="zh-CN"/>
        </w:rPr>
        <w:br w:type="page" w:clear="all"/>
      </w:r>
      <w:r/>
    </w:p>
    <w:p>
      <w:pPr>
        <w:jc w:val="left"/>
        <w:spacing w:line="240" w:lineRule="atLeast"/>
        <w:widowControl/>
        <w:rPr>
          <w:rFonts w:ascii="宋体" w:cs="宋体"/>
          <w:b/>
          <w:szCs w:val="21"/>
          <w:highlight w:val="none"/>
          <w:lang w:val="zh-CN"/>
        </w:rPr>
      </w:pPr>
      <w:r>
        <w:rPr>
          <w:rFonts w:hint="eastAsia" w:ascii="宋体" w:cs="宋体"/>
          <w:b/>
          <w:szCs w:val="21"/>
          <w:highlight w:val="none"/>
          <w:lang w:val="zh-CN"/>
        </w:rPr>
        <w:t xml:space="preserve">附件三、开标一览表格式</w:t>
      </w:r>
      <w:r/>
    </w:p>
    <w:p>
      <w:pPr>
        <w:jc w:val="center"/>
        <w:spacing w:line="240" w:lineRule="atLeast"/>
        <w:widowControl/>
        <w:rPr>
          <w:rFonts w:ascii="黑体" w:hAnsi="宋体" w:eastAsia="黑体" w:cs="宋体"/>
          <w:sz w:val="36"/>
          <w:szCs w:val="36"/>
          <w:highlight w:val="none"/>
          <w:lang w:val="zh-CN"/>
        </w:rPr>
      </w:pPr>
      <w:r>
        <w:rPr>
          <w:rFonts w:hint="eastAsia" w:ascii="黑体" w:hAnsi="宋体" w:eastAsia="黑体" w:cs="宋体"/>
          <w:sz w:val="36"/>
          <w:szCs w:val="36"/>
          <w:highlight w:val="none"/>
          <w:lang w:val="zh-CN"/>
        </w:rPr>
        <w:t xml:space="preserve">开标一览表</w:t>
      </w:r>
      <w:r/>
    </w:p>
    <w:tbl>
      <w:tblPr>
        <w:tblStyle w:val="862"/>
        <w:tblW w:w="9583" w:type="dxa"/>
        <w:tblInd w:w="34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50"/>
        <w:gridCol w:w="2800"/>
        <w:gridCol w:w="2340"/>
        <w:gridCol w:w="248"/>
        <w:gridCol w:w="1602"/>
        <w:gridCol w:w="1943"/>
      </w:tblGrid>
      <w:tr>
        <w:trPr>
          <w:trHeight w:val="284"/>
        </w:trPr>
        <w:tc>
          <w:tcPr>
            <w:gridSpan w:val="4"/>
            <w:tcBorders>
              <w:top w:val="none" w:color="000000" w:sz="4" w:space="0"/>
              <w:left w:val="none" w:color="000000" w:sz="4" w:space="0"/>
              <w:right w:val="none" w:color="000000" w:sz="4" w:space="0"/>
            </w:tcBorders>
            <w:tcW w:w="6038" w:type="dxa"/>
            <w:vAlign w:val="center"/>
            <w:textDirection w:val="lrTb"/>
            <w:noWrap w:val="false"/>
          </w:tcPr>
          <w:p>
            <w:pPr>
              <w:jc w:val="left"/>
              <w:widowControl/>
              <w:rPr>
                <w:rFonts w:ascii="宋体" w:hAnsi="宋体" w:cs="宋体"/>
                <w:szCs w:val="21"/>
                <w:highlight w:val="none"/>
                <w:lang w:val="zh-CN"/>
              </w:rPr>
            </w:pPr>
            <w:r>
              <w:rPr>
                <w:rFonts w:hint="eastAsia" w:ascii="宋体" w:hAnsi="宋体" w:cs="宋体"/>
                <w:szCs w:val="21"/>
                <w:highlight w:val="none"/>
                <w:lang w:val="zh-CN"/>
              </w:rPr>
              <w:t xml:space="preserve">项目名称：</w:t>
            </w:r>
            <w:r/>
          </w:p>
        </w:tc>
        <w:tc>
          <w:tcPr>
            <w:gridSpan w:val="2"/>
            <w:tcBorders>
              <w:top w:val="none" w:color="000000" w:sz="4" w:space="0"/>
              <w:left w:val="none" w:color="000000" w:sz="4" w:space="0"/>
              <w:right w:val="none" w:color="000000" w:sz="4" w:space="0"/>
            </w:tcBorders>
            <w:tcW w:w="3545" w:type="dxa"/>
            <w:vAlign w:val="center"/>
            <w:textDirection w:val="lrTb"/>
            <w:noWrap w:val="false"/>
          </w:tcPr>
          <w:p>
            <w:pPr>
              <w:jc w:val="left"/>
              <w:widowControl/>
              <w:rPr>
                <w:rFonts w:ascii="宋体" w:hAnsi="宋体" w:cs="宋体"/>
                <w:szCs w:val="21"/>
                <w:highlight w:val="none"/>
                <w:lang w:val="zh-CN"/>
              </w:rPr>
            </w:pPr>
            <w:r>
              <w:rPr>
                <w:rFonts w:hint="eastAsia" w:ascii="宋体" w:hAnsi="宋体" w:cs="宋体"/>
                <w:szCs w:val="21"/>
                <w:highlight w:val="none"/>
                <w:lang w:val="zh-CN"/>
              </w:rPr>
              <w:t xml:space="preserve">项目编号：</w:t>
            </w:r>
            <w:r/>
          </w:p>
        </w:tc>
      </w:tr>
      <w:tr>
        <w:trPr>
          <w:trHeight w:val="519"/>
        </w:trPr>
        <w:tc>
          <w:tcPr>
            <w:tcW w:w="650" w:type="dxa"/>
            <w:vAlign w:val="center"/>
            <w:textDirection w:val="lrTb"/>
            <w:noWrap w:val="false"/>
          </w:tcPr>
          <w:p>
            <w:pPr>
              <w:jc w:val="center"/>
              <w:rPr>
                <w:rFonts w:ascii="宋体"/>
                <w:szCs w:val="21"/>
                <w:highlight w:val="none"/>
                <w:lang w:val="zh-CN"/>
              </w:rPr>
            </w:pPr>
            <w:r>
              <w:rPr>
                <w:rFonts w:hint="eastAsia" w:ascii="宋体"/>
                <w:szCs w:val="21"/>
                <w:highlight w:val="none"/>
                <w:lang w:val="zh-CN"/>
              </w:rPr>
              <w:t xml:space="preserve">序号</w:t>
            </w:r>
            <w:r/>
          </w:p>
        </w:tc>
        <w:tc>
          <w:tcPr>
            <w:gridSpan w:val="2"/>
            <w:tcW w:w="5140" w:type="dxa"/>
            <w:vAlign w:val="center"/>
            <w:textDirection w:val="lrTb"/>
            <w:noWrap w:val="false"/>
          </w:tcPr>
          <w:p>
            <w:pPr>
              <w:jc w:val="center"/>
              <w:rPr>
                <w:rFonts w:ascii="宋体"/>
                <w:szCs w:val="21"/>
                <w:highlight w:val="none"/>
                <w:lang w:val="zh-CN"/>
              </w:rPr>
            </w:pPr>
            <w:r>
              <w:rPr>
                <w:rFonts w:hint="eastAsia" w:ascii="宋体"/>
                <w:szCs w:val="21"/>
                <w:highlight w:val="none"/>
                <w:lang w:val="zh-CN"/>
              </w:rPr>
              <w:t xml:space="preserve">名          称</w:t>
            </w:r>
            <w:r/>
          </w:p>
        </w:tc>
        <w:tc>
          <w:tcPr>
            <w:gridSpan w:val="2"/>
            <w:tcW w:w="1850" w:type="dxa"/>
            <w:vAlign w:val="center"/>
            <w:textDirection w:val="lrTb"/>
            <w:noWrap w:val="false"/>
          </w:tcPr>
          <w:p>
            <w:pPr>
              <w:jc w:val="center"/>
              <w:rPr>
                <w:rFonts w:ascii="宋体"/>
                <w:szCs w:val="21"/>
                <w:highlight w:val="none"/>
                <w:lang w:val="zh-CN"/>
              </w:rPr>
            </w:pPr>
            <w:r>
              <w:rPr>
                <w:rFonts w:hint="eastAsia" w:ascii="宋体"/>
                <w:szCs w:val="21"/>
                <w:highlight w:val="none"/>
                <w:lang w:val="zh-CN"/>
              </w:rPr>
              <w:t xml:space="preserve">报价（元）</w:t>
            </w:r>
            <w:r/>
          </w:p>
        </w:tc>
        <w:tc>
          <w:tcPr>
            <w:tcW w:w="1943" w:type="dxa"/>
            <w:vAlign w:val="center"/>
            <w:textDirection w:val="lrTb"/>
            <w:noWrap w:val="false"/>
          </w:tcPr>
          <w:p>
            <w:pPr>
              <w:jc w:val="center"/>
              <w:rPr>
                <w:rFonts w:ascii="宋体"/>
                <w:szCs w:val="21"/>
                <w:highlight w:val="none"/>
                <w:lang w:val="zh-CN"/>
              </w:rPr>
            </w:pPr>
            <w:r>
              <w:rPr>
                <w:rFonts w:hint="eastAsia" w:ascii="宋体"/>
                <w:szCs w:val="21"/>
                <w:highlight w:val="none"/>
                <w:lang w:val="zh-CN"/>
              </w:rPr>
              <w:t xml:space="preserve">备注</w:t>
            </w:r>
            <w:r/>
          </w:p>
        </w:tc>
      </w:tr>
      <w:tr>
        <w:trPr>
          <w:trHeight w:val="291"/>
        </w:trPr>
        <w:tc>
          <w:tcPr>
            <w:tcW w:w="650" w:type="dxa"/>
            <w:vAlign w:val="center"/>
            <w:textDirection w:val="lrTb"/>
            <w:noWrap w:val="false"/>
          </w:tcPr>
          <w:p>
            <w:pPr>
              <w:jc w:val="center"/>
              <w:rPr>
                <w:rFonts w:ascii="宋体" w:hAnsi="宋体" w:cs="宋体"/>
                <w:bCs/>
                <w:szCs w:val="21"/>
                <w:highlight w:val="none"/>
              </w:rPr>
            </w:pPr>
            <w:r>
              <w:rPr>
                <w:rFonts w:hint="eastAsia" w:ascii="宋体" w:hAnsi="宋体" w:cs="宋体"/>
                <w:bCs/>
                <w:szCs w:val="21"/>
                <w:highlight w:val="none"/>
              </w:rPr>
              <w:t xml:space="preserve">1</w:t>
            </w:r>
            <w:r/>
          </w:p>
        </w:tc>
        <w:tc>
          <w:tcPr>
            <w:gridSpan w:val="2"/>
            <w:tcW w:w="5140" w:type="dxa"/>
            <w:vAlign w:val="center"/>
            <w:textDirection w:val="lrTb"/>
            <w:noWrap w:val="false"/>
          </w:tcPr>
          <w:p>
            <w:pPr>
              <w:spacing w:line="360" w:lineRule="auto"/>
              <w:rPr>
                <w:rFonts w:hint="eastAsia" w:ascii="宋体" w:hAnsi="宋体" w:eastAsia="宋体" w:cs="宋体"/>
                <w:bCs/>
                <w:szCs w:val="21"/>
                <w:highlight w:val="none"/>
                <w:lang w:eastAsia="zh-CN"/>
              </w:rPr>
            </w:pPr>
            <w:r>
              <w:rPr>
                <w:rFonts w:ascii="Segoe UI" w:hAnsi="Segoe UI" w:eastAsia="Segoe UI" w:cs="Segoe UI"/>
                <w:i w:val="0"/>
                <w:iCs w:val="0"/>
                <w:caps w:val="0"/>
                <w:spacing w:val="0"/>
                <w:sz w:val="21"/>
                <w:szCs w:val="21"/>
                <w:shd w:val="clear" w:color="auto" w:fill="ffffff"/>
              </w:rPr>
              <w:t xml:space="preserve">南京市雨花台区秦淮新河以南片区1007单元板桥新城片区1016单元及街区详细规划</w:t>
            </w:r>
            <w:r/>
          </w:p>
        </w:tc>
        <w:tc>
          <w:tcPr>
            <w:gridSpan w:val="2"/>
            <w:tcW w:w="1850"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W w:w="1943"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r>
      <w:tr>
        <w:trPr>
          <w:trHeight w:val="526"/>
        </w:trPr>
        <w:tc>
          <w:tcPr>
            <w:tcW w:w="650" w:type="dxa"/>
            <w:vAlign w:val="center"/>
            <w:textDirection w:val="lrTb"/>
            <w:noWrap w:val="false"/>
          </w:tcPr>
          <w:p>
            <w:pPr>
              <w:jc w:val="center"/>
              <w:rPr>
                <w:rFonts w:ascii="宋体" w:hAnsi="宋体"/>
                <w:spacing w:val="-2"/>
                <w:szCs w:val="21"/>
                <w:highlight w:val="none"/>
              </w:rPr>
            </w:pPr>
            <w:r>
              <w:rPr>
                <w:rFonts w:ascii="宋体" w:hAnsi="宋体"/>
                <w:spacing w:val="-2"/>
                <w:szCs w:val="21"/>
                <w:highlight w:val="none"/>
              </w:rPr>
            </w:r>
            <w:r/>
          </w:p>
        </w:tc>
        <w:tc>
          <w:tcPr>
            <w:gridSpan w:val="2"/>
            <w:tcW w:w="5140" w:type="dxa"/>
            <w:vAlign w:val="center"/>
            <w:textDirection w:val="lrTb"/>
            <w:noWrap w:val="false"/>
          </w:tcPr>
          <w:p>
            <w:pPr>
              <w:ind w:left="-107"/>
              <w:jc w:val="left"/>
              <w:rPr>
                <w:rFonts w:ascii="宋体" w:hAnsi="宋体"/>
                <w:spacing w:val="-2"/>
                <w:sz w:val="24"/>
                <w:highlight w:val="none"/>
              </w:rPr>
            </w:pPr>
            <w:r>
              <w:rPr>
                <w:rFonts w:ascii="宋体" w:hAnsi="宋体"/>
                <w:spacing w:val="-2"/>
                <w:sz w:val="24"/>
                <w:highlight w:val="none"/>
              </w:rPr>
            </w:r>
            <w:r/>
          </w:p>
        </w:tc>
        <w:tc>
          <w:tcPr>
            <w:gridSpan w:val="2"/>
            <w:tcW w:w="1850"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W w:w="1943"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r>
      <w:tr>
        <w:trPr>
          <w:trHeight w:val="526"/>
        </w:trPr>
        <w:tc>
          <w:tcPr>
            <w:tcW w:w="650" w:type="dxa"/>
            <w:vAlign w:val="center"/>
            <w:textDirection w:val="lrTb"/>
            <w:noWrap w:val="false"/>
          </w:tcPr>
          <w:p>
            <w:pPr>
              <w:jc w:val="center"/>
              <w:rPr>
                <w:rFonts w:ascii="宋体" w:hAnsi="宋体"/>
                <w:spacing w:val="-2"/>
                <w:szCs w:val="21"/>
                <w:highlight w:val="none"/>
              </w:rPr>
            </w:pPr>
            <w:r>
              <w:rPr>
                <w:rFonts w:ascii="宋体" w:hAnsi="宋体"/>
                <w:spacing w:val="-2"/>
                <w:szCs w:val="21"/>
                <w:highlight w:val="none"/>
              </w:rPr>
            </w:r>
            <w:r/>
          </w:p>
        </w:tc>
        <w:tc>
          <w:tcPr>
            <w:gridSpan w:val="2"/>
            <w:tcW w:w="5140" w:type="dxa"/>
            <w:vAlign w:val="center"/>
            <w:textDirection w:val="lrTb"/>
            <w:noWrap w:val="false"/>
          </w:tcPr>
          <w:p>
            <w:pPr>
              <w:ind w:left="-107"/>
              <w:jc w:val="left"/>
              <w:rPr>
                <w:rFonts w:ascii="宋体" w:hAnsi="宋体"/>
                <w:spacing w:val="-2"/>
                <w:sz w:val="24"/>
                <w:highlight w:val="none"/>
              </w:rPr>
            </w:pPr>
            <w:r>
              <w:rPr>
                <w:rFonts w:ascii="宋体" w:hAnsi="宋体"/>
                <w:spacing w:val="-2"/>
                <w:sz w:val="24"/>
                <w:highlight w:val="none"/>
              </w:rPr>
            </w:r>
            <w:r/>
          </w:p>
        </w:tc>
        <w:tc>
          <w:tcPr>
            <w:gridSpan w:val="2"/>
            <w:tcW w:w="1850"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W w:w="1943"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r>
      <w:tr>
        <w:trPr>
          <w:trHeight w:val="526"/>
        </w:trPr>
        <w:tc>
          <w:tcPr>
            <w:tcW w:w="650" w:type="dxa"/>
            <w:vAlign w:val="center"/>
            <w:textDirection w:val="lrTb"/>
            <w:noWrap w:val="false"/>
          </w:tcPr>
          <w:p>
            <w:pPr>
              <w:jc w:val="center"/>
              <w:rPr>
                <w:rFonts w:ascii="宋体" w:hAnsi="宋体"/>
                <w:spacing w:val="-2"/>
                <w:szCs w:val="21"/>
                <w:highlight w:val="none"/>
              </w:rPr>
            </w:pPr>
            <w:r>
              <w:rPr>
                <w:rFonts w:ascii="宋体" w:hAnsi="宋体"/>
                <w:spacing w:val="-2"/>
                <w:szCs w:val="21"/>
                <w:highlight w:val="none"/>
              </w:rPr>
            </w:r>
            <w:r/>
          </w:p>
        </w:tc>
        <w:tc>
          <w:tcPr>
            <w:gridSpan w:val="2"/>
            <w:tcW w:w="5140" w:type="dxa"/>
            <w:vAlign w:val="center"/>
            <w:textDirection w:val="lrTb"/>
            <w:noWrap w:val="false"/>
          </w:tcPr>
          <w:p>
            <w:pPr>
              <w:ind w:left="-107"/>
              <w:jc w:val="left"/>
              <w:rPr>
                <w:rFonts w:ascii="宋体" w:hAnsi="宋体"/>
                <w:spacing w:val="-2"/>
                <w:sz w:val="24"/>
                <w:highlight w:val="none"/>
              </w:rPr>
            </w:pPr>
            <w:r>
              <w:rPr>
                <w:rFonts w:ascii="宋体" w:hAnsi="宋体"/>
                <w:spacing w:val="-2"/>
                <w:sz w:val="24"/>
                <w:highlight w:val="none"/>
              </w:rPr>
            </w:r>
            <w:r/>
          </w:p>
        </w:tc>
        <w:tc>
          <w:tcPr>
            <w:gridSpan w:val="2"/>
            <w:tcW w:w="1850"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W w:w="1943"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r>
      <w:tr>
        <w:trPr>
          <w:trHeight w:val="526"/>
        </w:trPr>
        <w:tc>
          <w:tcPr>
            <w:gridSpan w:val="3"/>
            <w:tcW w:w="5790" w:type="dxa"/>
            <w:vAlign w:val="center"/>
            <w:textDirection w:val="lrTb"/>
            <w:noWrap w:val="false"/>
          </w:tcPr>
          <w:p>
            <w:pPr>
              <w:ind w:left="-107"/>
              <w:jc w:val="center"/>
              <w:rPr>
                <w:rFonts w:ascii="宋体" w:hAnsi="宋体" w:cs="宋体"/>
                <w:b/>
                <w:bCs/>
                <w:color w:val="000000"/>
                <w:szCs w:val="21"/>
                <w:highlight w:val="none"/>
              </w:rPr>
            </w:pPr>
            <w:r>
              <w:rPr>
                <w:rFonts w:hint="eastAsia" w:ascii="宋体" w:hAnsi="宋体"/>
                <w:szCs w:val="21"/>
                <w:highlight w:val="none"/>
                <w:lang w:val="zh-CN"/>
              </w:rPr>
              <w:t xml:space="preserve">合计</w:t>
            </w:r>
            <w:r/>
          </w:p>
        </w:tc>
        <w:tc>
          <w:tcPr>
            <w:gridSpan w:val="2"/>
            <w:tcW w:w="1850"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W w:w="1943"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r>
      <w:tr>
        <w:trPr>
          <w:trHeight w:val="562"/>
        </w:trPr>
        <w:tc>
          <w:tcPr>
            <w:gridSpan w:val="2"/>
            <w:tcW w:w="3450" w:type="dxa"/>
            <w:vAlign w:val="center"/>
            <w:textDirection w:val="lrTb"/>
            <w:noWrap w:val="false"/>
          </w:tcPr>
          <w:p>
            <w:pPr>
              <w:jc w:val="center"/>
              <w:widowControl/>
              <w:rPr>
                <w:rFonts w:ascii="宋体" w:hAnsi="宋体" w:cs="宋体"/>
                <w:szCs w:val="21"/>
                <w:highlight w:val="none"/>
                <w:lang w:val="zh-CN"/>
              </w:rPr>
            </w:pPr>
            <w:r>
              <w:rPr>
                <w:rFonts w:hint="eastAsia" w:ascii="宋体" w:hAnsi="宋体" w:cs="宋体"/>
                <w:szCs w:val="21"/>
                <w:highlight w:val="none"/>
                <w:lang w:val="zh-CN"/>
              </w:rPr>
              <w:t xml:space="preserve">投标总价（人民币，大写）</w:t>
            </w:r>
            <w:r/>
          </w:p>
        </w:tc>
        <w:tc>
          <w:tcPr>
            <w:gridSpan w:val="4"/>
            <w:tcW w:w="6133" w:type="dxa"/>
            <w:vAlign w:val="center"/>
            <w:textDirection w:val="lrTb"/>
            <w:noWrap w:val="false"/>
          </w:tcPr>
          <w:p>
            <w:pPr>
              <w:ind w:firstLine="1260"/>
              <w:jc w:val="left"/>
              <w:widowControl/>
              <w:rPr>
                <w:rFonts w:ascii="宋体" w:hAnsi="宋体" w:cs="宋体"/>
                <w:szCs w:val="21"/>
                <w:highlight w:val="none"/>
                <w:lang w:val="zh-CN"/>
              </w:rPr>
            </w:pPr>
            <w:r>
              <w:rPr>
                <w:rFonts w:ascii="宋体" w:hAnsi="宋体" w:cs="宋体"/>
                <w:szCs w:val="21"/>
                <w:highlight w:val="none"/>
                <w:lang w:val="zh-CN"/>
              </w:rPr>
            </w:r>
            <w:r/>
          </w:p>
        </w:tc>
      </w:tr>
      <w:tr>
        <w:trPr>
          <w:trHeight w:val="537"/>
        </w:trPr>
        <w:tc>
          <w:tcPr>
            <w:gridSpan w:val="2"/>
            <w:tcW w:w="3450" w:type="dxa"/>
            <w:vAlign w:val="center"/>
            <w:textDirection w:val="lrTb"/>
            <w:noWrap w:val="false"/>
          </w:tcPr>
          <w:p>
            <w:pPr>
              <w:jc w:val="center"/>
              <w:widowControl/>
              <w:rPr>
                <w:rFonts w:ascii="宋体" w:hAnsi="宋体" w:cs="宋体"/>
                <w:szCs w:val="21"/>
                <w:highlight w:val="none"/>
                <w:lang w:val="zh-CN"/>
              </w:rPr>
            </w:pPr>
            <w:r>
              <w:rPr>
                <w:rFonts w:hint="eastAsia" w:ascii="宋体" w:hAnsi="宋体" w:cs="宋体"/>
                <w:szCs w:val="21"/>
                <w:highlight w:val="none"/>
                <w:lang w:val="zh-CN"/>
              </w:rPr>
              <w:t xml:space="preserve">供应商是否属于小、微型企业</w:t>
            </w:r>
            <w:r/>
          </w:p>
        </w:tc>
        <w:tc>
          <w:tcPr>
            <w:gridSpan w:val="4"/>
            <w:tcW w:w="6133" w:type="dxa"/>
            <w:vAlign w:val="center"/>
            <w:textDirection w:val="lrTb"/>
            <w:noWrap w:val="false"/>
          </w:tcPr>
          <w:p>
            <w:pPr>
              <w:jc w:val="center"/>
              <w:widowControl/>
              <w:rPr>
                <w:rFonts w:ascii="宋体" w:hAnsi="宋体" w:cs="宋体"/>
                <w:szCs w:val="21"/>
                <w:highlight w:val="none"/>
                <w:lang w:val="zh-CN"/>
              </w:rPr>
            </w:pPr>
            <w:r>
              <w:rPr>
                <w:rFonts w:hint="eastAsia" w:ascii="宋体" w:hAnsi="宋体" w:cs="宋体"/>
                <w:bCs/>
                <w:szCs w:val="21"/>
                <w:highlight w:val="none"/>
              </w:rPr>
              <w:t xml:space="preserve">（</w:t>
            </w:r>
            <w:r>
              <w:rPr>
                <w:rFonts w:hint="eastAsia" w:ascii="宋体" w:hAnsi="宋体" w:cs="宋体"/>
                <w:bCs/>
                <w:szCs w:val="21"/>
                <w:highlight w:val="none"/>
                <w:lang w:val="zh-CN"/>
              </w:rPr>
              <w:t xml:space="preserve">填写“是”或“否</w:t>
            </w:r>
            <w:r>
              <w:rPr>
                <w:rFonts w:hint="eastAsia" w:ascii="宋体" w:hAnsi="宋体" w:cs="宋体"/>
                <w:bCs/>
                <w:szCs w:val="21"/>
                <w:highlight w:val="none"/>
              </w:rPr>
              <w:t xml:space="preserve">）</w:t>
            </w:r>
            <w:r/>
          </w:p>
        </w:tc>
      </w:tr>
      <w:tr>
        <w:trPr>
          <w:trHeight w:val="552"/>
        </w:trPr>
        <w:tc>
          <w:tcPr>
            <w:gridSpan w:val="2"/>
            <w:tcW w:w="3450" w:type="dxa"/>
            <w:vAlign w:val="center"/>
            <w:textDirection w:val="lrTb"/>
            <w:noWrap w:val="false"/>
          </w:tcPr>
          <w:p>
            <w:pPr>
              <w:pStyle w:val="868"/>
              <w:ind w:firstLine="0"/>
              <w:jc w:val="center"/>
              <w:spacing w:line="360" w:lineRule="auto"/>
              <w:rPr>
                <w:rFonts w:ascii="宋体" w:hAnsi="宋体" w:cs="宋体"/>
                <w:bCs/>
                <w:szCs w:val="21"/>
                <w:highlight w:val="none"/>
                <w:lang w:val="zh-CN"/>
              </w:rPr>
            </w:pPr>
            <w:r>
              <w:rPr>
                <w:rFonts w:hint="eastAsia" w:ascii="宋体" w:hAnsi="宋体" w:cs="宋体"/>
                <w:szCs w:val="21"/>
                <w:highlight w:val="none"/>
                <w:lang w:val="zh-CN"/>
              </w:rPr>
              <w:t xml:space="preserve">供应商</w:t>
            </w:r>
            <w:r>
              <w:rPr>
                <w:rFonts w:hint="eastAsia" w:ascii="宋体" w:hAnsi="宋体" w:cs="宋体"/>
                <w:bCs/>
                <w:szCs w:val="21"/>
                <w:highlight w:val="none"/>
              </w:rPr>
              <w:t xml:space="preserve">是否属于残疾人福利性单位</w:t>
            </w:r>
            <w:r/>
          </w:p>
        </w:tc>
        <w:tc>
          <w:tcPr>
            <w:gridSpan w:val="4"/>
            <w:tcW w:w="6133" w:type="dxa"/>
            <w:vAlign w:val="center"/>
            <w:textDirection w:val="lrTb"/>
            <w:noWrap w:val="false"/>
          </w:tcPr>
          <w:p>
            <w:pPr>
              <w:pStyle w:val="868"/>
              <w:ind w:firstLine="0"/>
              <w:jc w:val="center"/>
              <w:spacing w:line="360" w:lineRule="auto"/>
              <w:rPr>
                <w:rFonts w:ascii="宋体" w:hAnsi="宋体" w:cs="宋体"/>
                <w:bCs/>
                <w:szCs w:val="21"/>
                <w:highlight w:val="none"/>
                <w:u w:val="single"/>
                <w:lang w:val="zh-CN"/>
              </w:rPr>
            </w:pPr>
            <w:r>
              <w:rPr>
                <w:rFonts w:hint="eastAsia" w:ascii="宋体" w:hAnsi="宋体" w:cs="宋体"/>
                <w:bCs/>
                <w:szCs w:val="21"/>
                <w:highlight w:val="none"/>
              </w:rPr>
              <w:t xml:space="preserve">（</w:t>
            </w:r>
            <w:r>
              <w:rPr>
                <w:rFonts w:hint="eastAsia" w:ascii="宋体" w:hAnsi="宋体" w:cs="宋体"/>
                <w:bCs/>
                <w:szCs w:val="21"/>
                <w:highlight w:val="none"/>
                <w:lang w:val="zh-CN"/>
              </w:rPr>
              <w:t xml:space="preserve">填写“是”或“否</w:t>
            </w:r>
            <w:r>
              <w:rPr>
                <w:rFonts w:hint="eastAsia" w:ascii="宋体" w:hAnsi="宋体" w:cs="宋体"/>
                <w:bCs/>
                <w:szCs w:val="21"/>
                <w:highlight w:val="none"/>
              </w:rPr>
              <w:t xml:space="preserve">）</w:t>
            </w:r>
            <w:r/>
          </w:p>
        </w:tc>
      </w:tr>
      <w:tr>
        <w:trPr>
          <w:trHeight w:val="537"/>
        </w:trPr>
        <w:tc>
          <w:tcPr>
            <w:gridSpan w:val="2"/>
            <w:tcW w:w="3450" w:type="dxa"/>
            <w:vAlign w:val="center"/>
            <w:textDirection w:val="lrTb"/>
            <w:noWrap w:val="false"/>
          </w:tcPr>
          <w:p>
            <w:pPr>
              <w:pStyle w:val="868"/>
              <w:ind w:firstLine="0"/>
              <w:jc w:val="center"/>
              <w:spacing w:line="360" w:lineRule="auto"/>
              <w:rPr>
                <w:rFonts w:ascii="宋体" w:hAnsi="宋体" w:cs="宋体"/>
                <w:bCs/>
                <w:szCs w:val="21"/>
                <w:highlight w:val="none"/>
                <w:lang w:val="zh-CN"/>
              </w:rPr>
            </w:pPr>
            <w:r/>
            <w:bookmarkStart w:id="10" w:name="_Hlk66805508"/>
            <w:r>
              <w:rPr>
                <w:rFonts w:hint="eastAsia" w:ascii="宋体" w:hAnsi="宋体" w:cs="宋体"/>
                <w:szCs w:val="21"/>
                <w:highlight w:val="none"/>
                <w:lang w:val="zh-CN"/>
              </w:rPr>
              <w:t xml:space="preserve">供应商</w:t>
            </w:r>
            <w:r>
              <w:rPr>
                <w:rFonts w:hint="eastAsia" w:ascii="宋体" w:hAnsi="宋体" w:cs="宋体"/>
                <w:bCs/>
                <w:szCs w:val="21"/>
                <w:highlight w:val="none"/>
              </w:rPr>
              <w:t xml:space="preserve">是否属于监狱企业</w:t>
            </w:r>
            <w:r/>
          </w:p>
        </w:tc>
        <w:tc>
          <w:tcPr>
            <w:gridSpan w:val="4"/>
            <w:tcW w:w="6133" w:type="dxa"/>
            <w:vAlign w:val="center"/>
            <w:textDirection w:val="lrTb"/>
            <w:noWrap w:val="false"/>
          </w:tcPr>
          <w:p>
            <w:pPr>
              <w:pStyle w:val="868"/>
              <w:ind w:firstLine="0"/>
              <w:jc w:val="center"/>
              <w:spacing w:line="360" w:lineRule="auto"/>
              <w:rPr>
                <w:rFonts w:ascii="宋体" w:hAnsi="宋体" w:cs="宋体"/>
                <w:bCs/>
                <w:szCs w:val="21"/>
                <w:highlight w:val="none"/>
                <w:u w:val="single"/>
                <w:lang w:val="zh-CN"/>
              </w:rPr>
            </w:pPr>
            <w:r>
              <w:rPr>
                <w:rFonts w:hint="eastAsia" w:ascii="宋体" w:hAnsi="宋体" w:cs="宋体"/>
                <w:bCs/>
                <w:szCs w:val="21"/>
                <w:highlight w:val="none"/>
              </w:rPr>
              <w:t xml:space="preserve">（</w:t>
            </w:r>
            <w:r>
              <w:rPr>
                <w:rFonts w:hint="eastAsia" w:ascii="宋体" w:hAnsi="宋体" w:cs="宋体"/>
                <w:bCs/>
                <w:szCs w:val="21"/>
                <w:highlight w:val="none"/>
                <w:lang w:val="zh-CN"/>
              </w:rPr>
              <w:t xml:space="preserve">填写“是”或“否</w:t>
            </w:r>
            <w:r>
              <w:rPr>
                <w:rFonts w:hint="eastAsia" w:ascii="宋体" w:hAnsi="宋体" w:cs="宋体"/>
                <w:bCs/>
                <w:szCs w:val="21"/>
                <w:highlight w:val="none"/>
              </w:rPr>
              <w:t xml:space="preserve">）</w:t>
            </w:r>
            <w:bookmarkEnd w:id="10"/>
            <w:r/>
            <w:r/>
          </w:p>
        </w:tc>
      </w:tr>
    </w:tbl>
    <w:p>
      <w:pPr>
        <w:ind w:firstLine="420"/>
        <w:jc w:val="left"/>
        <w:spacing w:line="240" w:lineRule="atLeast"/>
        <w:widowControl/>
        <w:rPr>
          <w:rFonts w:ascii="宋体"/>
          <w:szCs w:val="21"/>
          <w:highlight w:val="none"/>
          <w:lang w:val="zh-CN"/>
        </w:rPr>
      </w:pPr>
      <w:r>
        <w:rPr>
          <w:rFonts w:ascii="宋体"/>
          <w:szCs w:val="21"/>
          <w:highlight w:val="none"/>
          <w:lang w:val="zh-CN"/>
        </w:rPr>
      </w:r>
      <w:r/>
    </w:p>
    <w:p>
      <w:pPr>
        <w:ind w:firstLine="420"/>
        <w:jc w:val="left"/>
        <w:spacing w:line="240" w:lineRule="atLeast"/>
        <w:widowControl/>
        <w:rPr>
          <w:rFonts w:ascii="宋体" w:hAnsi="宋体" w:cs="宋体"/>
          <w:szCs w:val="21"/>
          <w:highlight w:val="none"/>
          <w:lang w:val="zh-CN"/>
        </w:rPr>
      </w:pPr>
      <w:r>
        <w:rPr>
          <w:rFonts w:hint="eastAsia" w:ascii="宋体"/>
          <w:szCs w:val="21"/>
          <w:highlight w:val="none"/>
          <w:lang w:val="zh-CN"/>
        </w:rPr>
        <w:t xml:space="preserve">供应商</w:t>
      </w:r>
      <w:r>
        <w:rPr>
          <w:rFonts w:hint="eastAsia" w:ascii="宋体" w:hAnsi="宋体" w:cs="宋体"/>
          <w:szCs w:val="21"/>
          <w:highlight w:val="none"/>
          <w:lang w:val="zh-CN"/>
        </w:rPr>
        <w:t xml:space="preserve">名称:（盖章）</w:t>
      </w:r>
      <w:r/>
    </w:p>
    <w:p>
      <w:pPr>
        <w:ind w:firstLine="420"/>
        <w:jc w:val="left"/>
        <w:spacing w:line="240" w:lineRule="atLeast"/>
        <w:widowControl/>
        <w:rPr>
          <w:rFonts w:ascii="宋体" w:hAnsi="宋体" w:cs="宋体"/>
          <w:szCs w:val="21"/>
          <w:highlight w:val="none"/>
          <w:lang w:val="zh-CN"/>
        </w:rPr>
      </w:pPr>
      <w:r>
        <w:rPr>
          <w:rFonts w:ascii="宋体" w:hAnsi="宋体" w:cs="宋体"/>
          <w:szCs w:val="21"/>
          <w:highlight w:val="none"/>
          <w:lang w:val="zh-CN"/>
        </w:rPr>
      </w:r>
      <w:r/>
    </w:p>
    <w:p>
      <w:pPr>
        <w:ind w:firstLine="420"/>
        <w:jc w:val="left"/>
        <w:spacing w:line="240" w:lineRule="atLeast"/>
        <w:widowControl/>
        <w:rPr>
          <w:rFonts w:ascii="宋体" w:hAnsi="宋体" w:cs="宋体"/>
          <w:szCs w:val="21"/>
          <w:highlight w:val="none"/>
          <w:lang w:val="zh-CN"/>
        </w:rPr>
      </w:pPr>
      <w:r>
        <w:rPr>
          <w:rFonts w:hint="eastAsia" w:ascii="宋体" w:hAnsi="宋体" w:cs="宋体"/>
          <w:szCs w:val="21"/>
          <w:highlight w:val="none"/>
          <w:lang w:val="zh-CN"/>
        </w:rPr>
        <w:t xml:space="preserve">说明：</w:t>
      </w:r>
      <w:r/>
    </w:p>
    <w:p>
      <w:pPr>
        <w:ind w:firstLine="420"/>
        <w:jc w:val="left"/>
        <w:spacing w:line="360" w:lineRule="auto"/>
        <w:widowControl/>
        <w:rPr>
          <w:rFonts w:ascii="宋体"/>
          <w:bCs/>
          <w:szCs w:val="21"/>
          <w:highlight w:val="none"/>
        </w:rPr>
      </w:pPr>
      <w:r>
        <w:rPr>
          <w:rFonts w:hint="eastAsia" w:ascii="宋体" w:hAnsi="宋体" w:cs="宋体"/>
          <w:bCs/>
          <w:szCs w:val="21"/>
          <w:highlight w:val="none"/>
          <w:lang w:val="zh-CN"/>
        </w:rPr>
        <w:t xml:space="preserve">1、</w:t>
      </w:r>
      <w:r>
        <w:rPr>
          <w:rFonts w:hint="eastAsia" w:ascii="宋体" w:hAnsi="宋体" w:cs="宋体"/>
          <w:bCs/>
          <w:szCs w:val="21"/>
          <w:highlight w:val="none"/>
        </w:rPr>
        <w:t xml:space="preserve">本项目仅接受一个价格，不得填报有选择性报价方案。若有优惠条款须注明，但不得影响报价，影响产品整体功能。</w:t>
      </w:r>
      <w:r/>
    </w:p>
    <w:p>
      <w:pPr>
        <w:pStyle w:val="1279"/>
        <w:jc w:val="left"/>
        <w:spacing w:line="360" w:lineRule="auto"/>
        <w:shd w:val="clear" w:color="auto" w:fill="ffffff"/>
        <w:widowControl/>
        <w:rPr>
          <w:rFonts w:ascii="宋体"/>
          <w:bCs/>
          <w:szCs w:val="21"/>
          <w:highlight w:val="none"/>
        </w:rPr>
      </w:pPr>
      <w:r>
        <w:rPr>
          <w:rFonts w:hint="eastAsia" w:ascii="宋体" w:hAnsi="宋体" w:cs="宋体"/>
          <w:bCs/>
          <w:szCs w:val="21"/>
          <w:highlight w:val="none"/>
        </w:rPr>
        <w:t xml:space="preserve">3、“投标人是否属于小微型企业</w:t>
      </w:r>
      <w:r>
        <w:rPr>
          <w:rFonts w:hint="eastAsia" w:ascii="宋体" w:hAnsi="宋体" w:cs="宋体"/>
          <w:bCs/>
          <w:szCs w:val="21"/>
          <w:highlight w:val="none"/>
          <w:lang w:val="zh-CN"/>
        </w:rPr>
        <w:t xml:space="preserve">”</w:t>
      </w:r>
      <w:r>
        <w:rPr>
          <w:rFonts w:hint="eastAsia"/>
          <w:bCs/>
          <w:highlight w:val="none"/>
        </w:rPr>
        <w:t xml:space="preserve">“</w:t>
      </w:r>
      <w:r>
        <w:rPr>
          <w:rFonts w:hint="eastAsia" w:ascii="宋体" w:hAnsi="宋体" w:cs="宋体"/>
          <w:bCs/>
          <w:szCs w:val="21"/>
          <w:highlight w:val="none"/>
          <w:lang w:val="zh-CN"/>
        </w:rPr>
        <w:t xml:space="preserve">投标人是否属于残疾人福利性单位</w:t>
      </w:r>
      <w:r>
        <w:rPr>
          <w:rFonts w:hint="eastAsia"/>
          <w:bCs/>
          <w:highlight w:val="none"/>
        </w:rPr>
        <w:t xml:space="preserve">”“投标人是否属于监狱企业”</w:t>
      </w:r>
      <w:r>
        <w:rPr>
          <w:rFonts w:hint="eastAsia" w:ascii="宋体" w:hAnsi="宋体" w:cs="宋体"/>
          <w:bCs/>
          <w:szCs w:val="21"/>
          <w:highlight w:val="none"/>
          <w:lang w:val="zh-CN"/>
        </w:rPr>
        <w:t xml:space="preserve">栏内填写“是”或“否”。如填写“是”，</w:t>
      </w:r>
      <w:r>
        <w:rPr>
          <w:rFonts w:hint="eastAsia" w:ascii="宋体" w:hAnsi="宋体" w:cs="宋体"/>
          <w:bCs/>
          <w:szCs w:val="21"/>
          <w:highlight w:val="none"/>
        </w:rPr>
        <w:t xml:space="preserve">投标人需提供《中小企业声明函》、《残疾人福利性单位声明函》、《属于监狱企业的证明文件》</w:t>
      </w:r>
      <w:r>
        <w:rPr>
          <w:rFonts w:hint="eastAsia" w:ascii="宋体" w:hAnsi="宋体" w:cs="宋体"/>
          <w:bCs/>
          <w:szCs w:val="21"/>
          <w:highlight w:val="none"/>
        </w:rPr>
        <w:t xml:space="preserve">。</w:t>
      </w:r>
      <w:r/>
    </w:p>
    <w:p>
      <w:pPr>
        <w:ind w:firstLine="422"/>
        <w:jc w:val="left"/>
        <w:widowControl/>
        <w:rPr>
          <w:rFonts w:ascii="宋体" w:hAnsi="宋体" w:cs="宋体"/>
          <w:b/>
          <w:szCs w:val="21"/>
          <w:highlight w:val="none"/>
          <w:lang w:val="zh-CN"/>
        </w:rPr>
      </w:pPr>
      <w:r>
        <w:rPr>
          <w:rFonts w:ascii="宋体" w:hAnsi="宋体" w:cs="宋体"/>
          <w:b/>
          <w:szCs w:val="21"/>
          <w:highlight w:val="none"/>
          <w:lang w:val="zh-CN"/>
        </w:rPr>
      </w:r>
      <w:r/>
    </w:p>
    <w:p>
      <w:pPr>
        <w:jc w:val="left"/>
        <w:spacing w:line="240" w:lineRule="atLeast"/>
        <w:widowControl/>
        <w:rPr>
          <w:rFonts w:ascii="黑体" w:hAnsi="宋体" w:eastAsia="黑体" w:cs="宋体"/>
          <w:b/>
          <w:sz w:val="36"/>
          <w:szCs w:val="36"/>
          <w:highlight w:val="none"/>
          <w:lang w:val="zh-CN"/>
        </w:rPr>
      </w:pPr>
      <w:r>
        <w:rPr>
          <w:rFonts w:ascii="黑体" w:hAnsi="宋体" w:eastAsia="黑体" w:cs="宋体"/>
          <w:b/>
          <w:sz w:val="36"/>
          <w:szCs w:val="36"/>
          <w:highlight w:val="none"/>
          <w:lang w:val="zh-CN"/>
        </w:rPr>
      </w:r>
      <w:r/>
    </w:p>
    <w:p>
      <w:pPr>
        <w:jc w:val="left"/>
        <w:spacing w:line="240" w:lineRule="atLeast"/>
        <w:widowControl/>
        <w:rPr>
          <w:rFonts w:ascii="黑体" w:hAnsi="宋体" w:eastAsia="黑体"/>
          <w:sz w:val="36"/>
          <w:highlight w:val="none"/>
          <w:lang w:val="zh-CN"/>
        </w:rPr>
      </w:pPr>
      <w:r>
        <w:rPr>
          <w:rFonts w:ascii="黑体" w:hAnsi="宋体" w:eastAsia="黑体"/>
          <w:sz w:val="36"/>
          <w:highlight w:val="none"/>
          <w:lang w:val="zh-CN"/>
        </w:rPr>
      </w:r>
      <w:r/>
    </w:p>
    <w:p>
      <w:pPr>
        <w:ind w:firstLine="422"/>
        <w:jc w:val="left"/>
        <w:spacing w:line="360" w:lineRule="auto"/>
        <w:rPr>
          <w:rFonts w:ascii="宋体" w:cs="宋体"/>
          <w:b/>
          <w:bCs/>
          <w:szCs w:val="21"/>
          <w:highlight w:val="none"/>
          <w:lang w:val="zh-CN"/>
        </w:rPr>
      </w:pPr>
      <w:r>
        <w:rPr>
          <w:rFonts w:hint="eastAsia" w:ascii="宋体"/>
          <w:b/>
          <w:highlight w:val="none"/>
          <w:lang w:val="zh-CN"/>
        </w:rPr>
        <w:br w:type="page" w:clear="all"/>
      </w:r>
      <w:r>
        <w:rPr>
          <w:rFonts w:hint="eastAsia" w:ascii="宋体" w:cs="宋体"/>
          <w:b/>
          <w:bCs/>
          <w:szCs w:val="21"/>
          <w:highlight w:val="none"/>
          <w:lang w:val="zh-CN"/>
        </w:rPr>
        <w:t xml:space="preserve">附件四：分项报价表格式</w:t>
      </w:r>
      <w:r/>
    </w:p>
    <w:p>
      <w:pPr>
        <w:jc w:val="center"/>
        <w:spacing w:line="360" w:lineRule="auto"/>
        <w:rPr>
          <w:rFonts w:ascii="黑体" w:eastAsia="黑体" w:cs="黑体"/>
          <w:sz w:val="36"/>
          <w:szCs w:val="36"/>
          <w:highlight w:val="none"/>
          <w:lang w:val="zh-CN"/>
        </w:rPr>
      </w:pPr>
      <w:r>
        <w:rPr>
          <w:rFonts w:hint="eastAsia" w:ascii="黑体" w:eastAsia="黑体" w:cs="黑体"/>
          <w:sz w:val="36"/>
          <w:szCs w:val="36"/>
          <w:highlight w:val="none"/>
          <w:lang w:val="zh-CN"/>
        </w:rPr>
        <w:t xml:space="preserve">分项报价表</w:t>
      </w:r>
      <w:r/>
    </w:p>
    <w:p>
      <w:pPr>
        <w:ind w:firstLine="630"/>
        <w:spacing w:line="360" w:lineRule="auto"/>
        <w:rPr>
          <w:rFonts w:ascii="黑体" w:eastAsia="黑体" w:cs="黑体"/>
          <w:sz w:val="36"/>
          <w:szCs w:val="36"/>
          <w:highlight w:val="none"/>
          <w:lang w:val="zh-CN"/>
        </w:rPr>
      </w:pPr>
      <w:r>
        <w:rPr>
          <w:rFonts w:hint="eastAsia" w:ascii="宋体" w:hAnsi="宋体" w:cs="宋体"/>
          <w:color w:val="000000"/>
          <w:szCs w:val="21"/>
          <w:highlight w:val="none"/>
          <w:lang w:val="zh-CN"/>
        </w:rPr>
        <w:t xml:space="preserve">项目名称：</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项目编号：</w:t>
      </w:r>
      <w:r/>
    </w:p>
    <w:tbl>
      <w:tblPr>
        <w:tblStyle w:val="8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007"/>
        <w:gridCol w:w="1843"/>
        <w:gridCol w:w="992"/>
        <w:gridCol w:w="1276"/>
        <w:gridCol w:w="1559"/>
        <w:gridCol w:w="1714"/>
      </w:tblGrid>
      <w:tr>
        <w:trPr>
          <w:jc w:val="center"/>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4" w:space="0"/>
              <w:left w:val="single" w:color="auto" w:sz="4" w:space="0"/>
              <w:right w:val="single" w:color="auto" w:sz="4" w:space="0"/>
            </w:tcBorders>
            <w:tcW w:w="1007" w:type="dxa"/>
            <w:vAlign w:val="center"/>
            <w:textDirection w:val="lrTb"/>
            <w:noWrap w:val="false"/>
          </w:tcPr>
          <w:p>
            <w:pPr>
              <w:jc w:val="center"/>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4" w:space="0"/>
              <w:left w:val="single" w:color="auto" w:sz="4" w:space="0"/>
              <w:right w:val="single" w:color="auto" w:sz="4" w:space="0"/>
            </w:tcBorders>
            <w:tcW w:w="1843" w:type="dxa"/>
            <w:vAlign w:val="center"/>
            <w:textDirection w:val="lrTb"/>
            <w:noWrap w:val="false"/>
          </w:tcPr>
          <w:p>
            <w:pPr>
              <w:jc w:val="center"/>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4" w:space="0"/>
              <w:left w:val="single" w:color="auto" w:sz="4" w:space="0"/>
              <w:right w:val="single" w:color="auto" w:sz="4" w:space="0"/>
            </w:tcBorders>
            <w:tcW w:w="992" w:type="dxa"/>
            <w:vAlign w:val="center"/>
            <w:textDirection w:val="lrTb"/>
            <w:noWrap w:val="false"/>
          </w:tcPr>
          <w:p>
            <w:pPr>
              <w:jc w:val="center"/>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4" w:space="0"/>
              <w:left w:val="single" w:color="auto" w:sz="4" w:space="0"/>
              <w:bottom w:val="single" w:color="auto" w:sz="4" w:space="0"/>
              <w:right w:val="single" w:color="auto" w:sz="4" w:space="0"/>
            </w:tcBorders>
            <w:tcW w:w="1714" w:type="dxa"/>
            <w:vAlign w:val="center"/>
            <w:textDirection w:val="lrTb"/>
            <w:noWrap w:val="false"/>
          </w:tcPr>
          <w:p>
            <w:pPr>
              <w:jc w:val="center"/>
              <w:widowControl/>
              <w:rPr>
                <w:rFonts w:ascii="宋体" w:hAnsi="宋体" w:cs="宋体"/>
                <w:color w:val="000000"/>
                <w:szCs w:val="21"/>
                <w:highlight w:val="none"/>
                <w:lang w:val="zh-CN"/>
              </w:rPr>
            </w:pPr>
            <w:r>
              <w:rPr>
                <w:rFonts w:ascii="宋体" w:hAnsi="宋体" w:cs="宋体"/>
                <w:color w:val="000000"/>
                <w:szCs w:val="21"/>
                <w:highlight w:val="none"/>
                <w:lang w:val="zh-CN"/>
              </w:rPr>
            </w:r>
            <w:r/>
          </w:p>
        </w:tc>
      </w:tr>
      <w:tr>
        <w:trPr>
          <w:jc w:val="center"/>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1007"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1843"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992"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r>
      <w:tr>
        <w:trPr>
          <w:jc w:val="center"/>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1007"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1843"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992"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r>
      <w:tr>
        <w:trPr>
          <w:jc w:val="center"/>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1007"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1843"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992"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r>
      <w:tr>
        <w:trPr>
          <w:jc w:val="center"/>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1007"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1843"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992"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r>
      <w:tr>
        <w:trPr>
          <w:jc w:val="center"/>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1007"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1843"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992"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r>
      <w:tr>
        <w:trPr>
          <w:jc w:val="center"/>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1007"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1843"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992"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r>
      <w:tr>
        <w:trPr>
          <w:jc w:val="center"/>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1007"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1843"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left w:val="single" w:color="auto" w:sz="4" w:space="0"/>
              <w:right w:val="single" w:color="auto" w:sz="4" w:space="0"/>
            </w:tcBorders>
            <w:tcW w:w="992"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r>
      <w:tr>
        <w:trPr>
          <w:jc w:val="center"/>
          <w:trHeight w:val="437"/>
        </w:trPr>
        <w:tc>
          <w:tcPr>
            <w:gridSpan w:val="2"/>
            <w:tcBorders>
              <w:top w:val="single" w:color="auto" w:sz="4" w:space="0"/>
              <w:left w:val="single" w:color="auto" w:sz="4" w:space="0"/>
              <w:bottom w:val="single" w:color="auto" w:sz="4" w:space="0"/>
              <w:right w:val="single" w:color="auto" w:sz="4" w:space="0"/>
            </w:tcBorders>
            <w:tcW w:w="2000" w:type="dxa"/>
            <w:textDirection w:val="lrTb"/>
            <w:noWrap w:val="false"/>
          </w:tcPr>
          <w:p>
            <w:pPr>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总价</w:t>
            </w:r>
            <w:r>
              <w:rPr>
                <w:rFonts w:ascii="宋体" w:hAnsi="宋体" w:cs="宋体"/>
                <w:color w:val="000000"/>
                <w:szCs w:val="21"/>
                <w:highlight w:val="none"/>
                <w:lang w:val="zh-CN"/>
              </w:rPr>
              <w:t xml:space="preserve">小计</w:t>
            </w:r>
            <w:r>
              <w:rPr>
                <w:rFonts w:hint="eastAsia" w:ascii="宋体" w:hAnsi="宋体" w:cs="宋体"/>
                <w:color w:val="000000"/>
                <w:szCs w:val="21"/>
                <w:highlight w:val="none"/>
                <w:lang w:val="zh-CN"/>
              </w:rPr>
              <w:t xml:space="preserve">：</w:t>
            </w:r>
            <w:r/>
          </w:p>
        </w:tc>
        <w:tc>
          <w:tcPr>
            <w:gridSpan w:val="5"/>
            <w:tcBorders>
              <w:left w:val="single" w:color="auto" w:sz="4" w:space="0"/>
              <w:right w:val="single" w:color="auto" w:sz="4" w:space="0"/>
            </w:tcBorders>
            <w:tcW w:w="7384" w:type="dxa"/>
            <w:textDirection w:val="lrTb"/>
            <w:noWrap w:val="false"/>
          </w:tcPr>
          <w:p>
            <w:pPr>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c>
      </w:tr>
    </w:tbl>
    <w:p>
      <w:pPr>
        <w:ind w:firstLine="420"/>
        <w:jc w:val="left"/>
        <w:spacing w:line="360" w:lineRule="auto"/>
        <w:rPr>
          <w:rFonts w:ascii="宋体" w:cs="宋体"/>
          <w:szCs w:val="21"/>
          <w:highlight w:val="none"/>
          <w:lang w:val="zh-CN"/>
        </w:rPr>
      </w:pPr>
      <w:r>
        <w:rPr>
          <w:rFonts w:ascii="宋体" w:cs="宋体"/>
          <w:szCs w:val="21"/>
          <w:highlight w:val="none"/>
          <w:lang w:val="zh-CN"/>
        </w:rPr>
      </w:r>
      <w:r/>
    </w:p>
    <w:p>
      <w:pPr>
        <w:ind w:firstLine="420"/>
        <w:jc w:val="left"/>
        <w:spacing w:line="360" w:lineRule="auto"/>
        <w:rPr>
          <w:rFonts w:ascii="宋体" w:cs="宋体"/>
          <w:szCs w:val="21"/>
          <w:highlight w:val="none"/>
          <w:lang w:val="zh-CN"/>
        </w:rPr>
      </w:pPr>
      <w:r>
        <w:rPr>
          <w:rFonts w:hint="eastAsia" w:ascii="宋体" w:cs="宋体"/>
          <w:szCs w:val="21"/>
          <w:highlight w:val="none"/>
          <w:lang w:val="zh-CN"/>
        </w:rPr>
        <w:t xml:space="preserve">供应商名称：（盖章）</w:t>
      </w:r>
      <w:r/>
    </w:p>
    <w:p>
      <w:pPr>
        <w:ind w:firstLine="420"/>
        <w:jc w:val="left"/>
        <w:spacing w:line="360" w:lineRule="auto"/>
        <w:rPr>
          <w:rFonts w:ascii="宋体" w:cs="宋体"/>
          <w:szCs w:val="21"/>
          <w:highlight w:val="none"/>
          <w:lang w:val="zh-CN"/>
        </w:rPr>
      </w:pPr>
      <w:r>
        <w:rPr>
          <w:rFonts w:hint="eastAsia" w:ascii="宋体" w:cs="宋体"/>
          <w:szCs w:val="21"/>
          <w:highlight w:val="none"/>
          <w:lang w:val="zh-CN"/>
        </w:rPr>
        <w:t xml:space="preserve">日期：</w:t>
      </w:r>
      <w:r/>
    </w:p>
    <w:p>
      <w:pPr>
        <w:ind w:firstLine="315"/>
        <w:jc w:val="left"/>
        <w:spacing w:line="360" w:lineRule="auto"/>
        <w:rPr>
          <w:rFonts w:ascii="宋体" w:hAnsi="宋体" w:cs="宋体"/>
          <w:szCs w:val="21"/>
          <w:highlight w:val="none"/>
          <w:lang w:val="zh-CN"/>
        </w:rPr>
      </w:pPr>
      <w:r>
        <w:rPr>
          <w:rFonts w:hint="eastAsia" w:ascii="宋体" w:hAnsi="宋体"/>
          <w:highlight w:val="none"/>
        </w:rPr>
        <w:t xml:space="preserve">  </w:t>
      </w:r>
      <w:r/>
    </w:p>
    <w:p>
      <w:pPr>
        <w:jc w:val="left"/>
        <w:spacing w:line="240" w:lineRule="atLeast"/>
        <w:widowControl/>
        <w:rPr>
          <w:rFonts w:ascii="宋体" w:cs="宋体"/>
          <w:b/>
          <w:szCs w:val="21"/>
          <w:highlight w:val="none"/>
          <w:lang w:val="zh-CN"/>
        </w:rPr>
      </w:pPr>
      <w:r>
        <w:rPr>
          <w:rFonts w:ascii="宋体" w:cs="宋体"/>
          <w:b/>
          <w:szCs w:val="21"/>
          <w:highlight w:val="none"/>
          <w:lang w:val="zh-CN"/>
        </w:rPr>
      </w:r>
      <w:r/>
    </w:p>
    <w:p>
      <w:pPr>
        <w:jc w:val="left"/>
        <w:spacing w:line="240" w:lineRule="atLeast"/>
        <w:widowControl/>
        <w:rPr>
          <w:rFonts w:ascii="宋体" w:cs="宋体"/>
          <w:b/>
          <w:szCs w:val="21"/>
          <w:highlight w:val="none"/>
          <w:lang w:val="zh-CN"/>
        </w:rPr>
      </w:pPr>
      <w:r>
        <w:rPr>
          <w:rFonts w:ascii="宋体" w:cs="宋体"/>
          <w:b/>
          <w:szCs w:val="21"/>
          <w:highlight w:val="none"/>
          <w:lang w:val="zh-CN"/>
        </w:rPr>
      </w:r>
      <w:r/>
    </w:p>
    <w:p>
      <w:pPr>
        <w:jc w:val="left"/>
        <w:spacing w:line="240" w:lineRule="atLeast"/>
        <w:widowControl/>
        <w:rPr>
          <w:rFonts w:ascii="宋体" w:cs="宋体"/>
          <w:b/>
          <w:szCs w:val="21"/>
          <w:highlight w:val="none"/>
          <w:lang w:val="zh-CN"/>
        </w:rPr>
      </w:pPr>
      <w:r>
        <w:rPr>
          <w:rFonts w:ascii="宋体" w:cs="宋体"/>
          <w:b/>
          <w:szCs w:val="21"/>
          <w:highlight w:val="none"/>
          <w:lang w:val="zh-CN"/>
        </w:rPr>
      </w:r>
      <w:r/>
    </w:p>
    <w:p>
      <w:pPr>
        <w:jc w:val="left"/>
        <w:spacing w:line="240" w:lineRule="atLeast"/>
        <w:widowControl/>
        <w:rPr>
          <w:rFonts w:ascii="宋体" w:cs="宋体"/>
          <w:b/>
          <w:szCs w:val="21"/>
          <w:highlight w:val="none"/>
          <w:lang w:val="zh-CN"/>
        </w:rPr>
      </w:pPr>
      <w:r>
        <w:rPr>
          <w:rFonts w:ascii="宋体" w:cs="宋体"/>
          <w:b/>
          <w:szCs w:val="21"/>
          <w:highlight w:val="none"/>
          <w:lang w:val="zh-CN"/>
        </w:rPr>
      </w:r>
      <w:r/>
    </w:p>
    <w:p>
      <w:pPr>
        <w:jc w:val="left"/>
        <w:spacing w:line="240" w:lineRule="atLeast"/>
        <w:widowControl/>
        <w:rPr>
          <w:rFonts w:ascii="宋体" w:cs="宋体"/>
          <w:b/>
          <w:szCs w:val="21"/>
          <w:highlight w:val="none"/>
          <w:lang w:val="zh-CN"/>
        </w:rPr>
      </w:pPr>
      <w:r>
        <w:rPr>
          <w:rFonts w:ascii="宋体" w:cs="宋体"/>
          <w:b/>
          <w:szCs w:val="21"/>
          <w:highlight w:val="none"/>
          <w:lang w:val="zh-CN"/>
        </w:rPr>
      </w:r>
      <w:r/>
    </w:p>
    <w:p>
      <w:pPr>
        <w:jc w:val="left"/>
        <w:spacing w:line="240" w:lineRule="atLeast"/>
        <w:widowControl/>
        <w:rPr>
          <w:rFonts w:ascii="宋体" w:cs="宋体"/>
          <w:b/>
          <w:szCs w:val="21"/>
          <w:highlight w:val="none"/>
          <w:lang w:val="zh-CN"/>
        </w:rPr>
      </w:pPr>
      <w:r>
        <w:rPr>
          <w:rFonts w:ascii="宋体" w:cs="宋体"/>
          <w:b/>
          <w:szCs w:val="21"/>
          <w:highlight w:val="none"/>
          <w:lang w:val="zh-CN"/>
        </w:rPr>
      </w:r>
      <w:r/>
    </w:p>
    <w:p>
      <w:pPr>
        <w:jc w:val="left"/>
        <w:spacing w:line="240" w:lineRule="atLeast"/>
        <w:widowControl/>
        <w:rPr>
          <w:rFonts w:ascii="宋体" w:cs="宋体"/>
          <w:b/>
          <w:szCs w:val="21"/>
          <w:highlight w:val="none"/>
          <w:lang w:val="zh-CN"/>
        </w:rPr>
      </w:pPr>
      <w:r>
        <w:rPr>
          <w:rFonts w:ascii="宋体" w:cs="宋体"/>
          <w:b/>
          <w:szCs w:val="21"/>
          <w:highlight w:val="none"/>
          <w:lang w:val="zh-CN"/>
        </w:rPr>
      </w:r>
      <w:r/>
    </w:p>
    <w:p>
      <w:pPr>
        <w:jc w:val="left"/>
        <w:spacing w:line="240" w:lineRule="atLeast"/>
        <w:widowControl/>
        <w:rPr>
          <w:rFonts w:ascii="宋体" w:cs="宋体"/>
          <w:b/>
          <w:szCs w:val="21"/>
          <w:highlight w:val="none"/>
          <w:lang w:val="zh-CN"/>
        </w:rPr>
      </w:pPr>
      <w:r>
        <w:rPr>
          <w:rFonts w:ascii="宋体" w:cs="宋体"/>
          <w:b/>
          <w:szCs w:val="21"/>
          <w:highlight w:val="none"/>
          <w:lang w:val="zh-CN"/>
        </w:rPr>
      </w:r>
      <w:r/>
    </w:p>
    <w:p>
      <w:pPr>
        <w:jc w:val="left"/>
        <w:spacing w:line="240" w:lineRule="atLeast"/>
        <w:widowControl/>
        <w:rPr>
          <w:rFonts w:ascii="宋体" w:cs="宋体"/>
          <w:b/>
          <w:szCs w:val="21"/>
          <w:highlight w:val="none"/>
          <w:lang w:val="zh-CN"/>
        </w:rPr>
      </w:pPr>
      <w:r>
        <w:rPr>
          <w:rFonts w:ascii="宋体" w:cs="宋体"/>
          <w:b/>
          <w:szCs w:val="21"/>
          <w:highlight w:val="none"/>
          <w:lang w:val="zh-CN"/>
        </w:rPr>
      </w:r>
      <w:r/>
    </w:p>
    <w:p>
      <w:pPr>
        <w:jc w:val="left"/>
        <w:spacing w:line="240" w:lineRule="atLeast"/>
        <w:widowControl/>
        <w:rPr>
          <w:rFonts w:ascii="宋体" w:cs="宋体"/>
          <w:b/>
          <w:szCs w:val="21"/>
          <w:highlight w:val="none"/>
          <w:lang w:val="zh-CN"/>
        </w:rPr>
      </w:pPr>
      <w:r>
        <w:rPr>
          <w:rFonts w:ascii="宋体" w:cs="宋体"/>
          <w:b/>
          <w:szCs w:val="21"/>
          <w:highlight w:val="none"/>
          <w:lang w:val="zh-CN"/>
        </w:rPr>
      </w:r>
      <w:r/>
    </w:p>
    <w:p>
      <w:pPr>
        <w:jc w:val="left"/>
        <w:spacing w:line="240" w:lineRule="atLeast"/>
        <w:widowControl/>
        <w:rPr>
          <w:rFonts w:ascii="宋体" w:cs="宋体"/>
          <w:b/>
          <w:szCs w:val="21"/>
          <w:highlight w:val="none"/>
          <w:lang w:val="zh-CN"/>
        </w:rPr>
      </w:pPr>
      <w:r>
        <w:rPr>
          <w:rFonts w:ascii="宋体" w:cs="宋体"/>
          <w:b/>
          <w:szCs w:val="21"/>
          <w:highlight w:val="none"/>
          <w:lang w:val="zh-CN"/>
        </w:rPr>
      </w:r>
      <w:r/>
    </w:p>
    <w:p>
      <w:pPr>
        <w:jc w:val="left"/>
        <w:spacing w:line="240" w:lineRule="atLeast"/>
        <w:widowControl/>
        <w:rPr>
          <w:rFonts w:ascii="宋体" w:cs="宋体"/>
          <w:b/>
          <w:szCs w:val="21"/>
          <w:highlight w:val="none"/>
          <w:lang w:val="zh-CN"/>
        </w:rPr>
      </w:pPr>
      <w:r>
        <w:rPr>
          <w:rFonts w:ascii="宋体" w:cs="宋体"/>
          <w:b/>
          <w:szCs w:val="21"/>
          <w:highlight w:val="none"/>
          <w:lang w:val="zh-CN"/>
        </w:rPr>
      </w:r>
      <w:r/>
    </w:p>
    <w:p>
      <w:pPr>
        <w:jc w:val="left"/>
        <w:spacing w:line="240" w:lineRule="atLeast"/>
        <w:widowControl/>
        <w:rPr>
          <w:rFonts w:ascii="宋体" w:cs="宋体"/>
          <w:b/>
          <w:szCs w:val="21"/>
          <w:highlight w:val="none"/>
          <w:lang w:val="zh-CN"/>
        </w:rPr>
      </w:pPr>
      <w:r>
        <w:rPr>
          <w:rFonts w:ascii="宋体" w:cs="宋体"/>
          <w:b/>
          <w:szCs w:val="21"/>
          <w:highlight w:val="none"/>
          <w:lang w:val="zh-CN"/>
        </w:rPr>
      </w:r>
      <w:r/>
    </w:p>
    <w:p>
      <w:pPr>
        <w:jc w:val="left"/>
        <w:spacing w:line="240" w:lineRule="atLeast"/>
        <w:widowControl/>
        <w:rPr>
          <w:rFonts w:ascii="宋体" w:cs="宋体"/>
          <w:b/>
          <w:szCs w:val="21"/>
          <w:highlight w:val="none"/>
          <w:lang w:val="zh-CN"/>
        </w:rPr>
      </w:pPr>
      <w:r>
        <w:rPr>
          <w:rFonts w:ascii="宋体" w:cs="宋体"/>
          <w:b/>
          <w:szCs w:val="21"/>
          <w:highlight w:val="none"/>
          <w:lang w:val="zh-CN"/>
        </w:rPr>
      </w:r>
      <w:r/>
    </w:p>
    <w:p>
      <w:pPr>
        <w:jc w:val="left"/>
        <w:spacing w:line="240" w:lineRule="atLeast"/>
        <w:widowControl/>
        <w:rPr>
          <w:rFonts w:ascii="宋体" w:cs="宋体"/>
          <w:b/>
          <w:szCs w:val="21"/>
          <w:highlight w:val="none"/>
          <w:lang w:val="zh-CN"/>
        </w:rPr>
      </w:pPr>
      <w:r>
        <w:rPr>
          <w:rFonts w:ascii="宋体" w:cs="宋体"/>
          <w:b/>
          <w:szCs w:val="21"/>
          <w:highlight w:val="none"/>
          <w:lang w:val="zh-CN"/>
        </w:rPr>
      </w:r>
      <w:r/>
    </w:p>
    <w:p>
      <w:pPr>
        <w:jc w:val="left"/>
        <w:spacing w:line="240" w:lineRule="atLeast"/>
        <w:widowControl/>
        <w:rPr>
          <w:rFonts w:ascii="宋体" w:cs="宋体"/>
          <w:b/>
          <w:szCs w:val="21"/>
          <w:highlight w:val="none"/>
          <w:lang w:val="zh-CN"/>
        </w:rPr>
      </w:pPr>
      <w:r>
        <w:rPr>
          <w:rFonts w:ascii="宋体" w:cs="宋体"/>
          <w:b/>
          <w:szCs w:val="21"/>
          <w:highlight w:val="none"/>
          <w:lang w:val="zh-CN"/>
        </w:rPr>
      </w:r>
      <w:r/>
    </w:p>
    <w:p>
      <w:pPr>
        <w:jc w:val="left"/>
        <w:spacing w:line="240" w:lineRule="atLeast"/>
        <w:widowControl/>
        <w:rPr>
          <w:rFonts w:ascii="宋体" w:cs="宋体"/>
          <w:b/>
          <w:szCs w:val="21"/>
          <w:highlight w:val="none"/>
          <w:lang w:val="zh-CN"/>
        </w:rPr>
      </w:pPr>
      <w:r>
        <w:rPr>
          <w:rFonts w:ascii="宋体" w:cs="宋体"/>
          <w:b/>
          <w:szCs w:val="21"/>
          <w:highlight w:val="none"/>
          <w:lang w:val="zh-CN"/>
        </w:rPr>
      </w:r>
      <w:r/>
    </w:p>
    <w:p>
      <w:pPr>
        <w:jc w:val="left"/>
        <w:spacing w:line="240" w:lineRule="atLeast"/>
        <w:widowControl/>
        <w:rPr>
          <w:rFonts w:ascii="宋体" w:cs="宋体"/>
          <w:b/>
          <w:szCs w:val="21"/>
          <w:highlight w:val="none"/>
          <w:lang w:val="zh-CN"/>
        </w:rPr>
      </w:pPr>
      <w:r>
        <w:rPr>
          <w:rFonts w:ascii="宋体" w:cs="宋体"/>
          <w:b/>
          <w:szCs w:val="21"/>
          <w:highlight w:val="none"/>
          <w:lang w:val="zh-CN"/>
        </w:rPr>
      </w:r>
      <w:r/>
    </w:p>
    <w:p>
      <w:pPr>
        <w:jc w:val="left"/>
        <w:spacing w:line="240" w:lineRule="atLeast"/>
        <w:widowControl/>
        <w:rPr>
          <w:rFonts w:ascii="宋体" w:cs="宋体"/>
          <w:b/>
          <w:szCs w:val="21"/>
          <w:highlight w:val="none"/>
          <w:lang w:val="zh-CN"/>
        </w:rPr>
      </w:pPr>
      <w:r>
        <w:rPr>
          <w:rFonts w:ascii="宋体" w:cs="宋体"/>
          <w:b/>
          <w:szCs w:val="21"/>
          <w:highlight w:val="none"/>
          <w:lang w:val="zh-CN"/>
        </w:rPr>
      </w:r>
      <w:r/>
    </w:p>
    <w:p>
      <w:pPr>
        <w:jc w:val="left"/>
        <w:spacing w:line="240" w:lineRule="atLeast"/>
        <w:widowControl/>
        <w:rPr>
          <w:rFonts w:ascii="宋体" w:cs="宋体"/>
          <w:b/>
          <w:szCs w:val="21"/>
          <w:highlight w:val="none"/>
          <w:lang w:val="zh-CN"/>
        </w:rPr>
      </w:pPr>
      <w:r>
        <w:rPr>
          <w:rFonts w:ascii="宋体" w:cs="宋体"/>
          <w:b/>
          <w:szCs w:val="21"/>
          <w:highlight w:val="none"/>
          <w:lang w:val="zh-CN"/>
        </w:rPr>
      </w:r>
      <w:r/>
    </w:p>
    <w:p>
      <w:pPr>
        <w:jc w:val="left"/>
        <w:spacing w:line="240" w:lineRule="atLeast"/>
        <w:widowControl/>
        <w:rPr>
          <w:rFonts w:ascii="宋体" w:cs="宋体"/>
          <w:b/>
          <w:szCs w:val="21"/>
          <w:highlight w:val="none"/>
          <w:lang w:val="zh-CN"/>
        </w:rPr>
      </w:pPr>
      <w:r>
        <w:rPr>
          <w:rFonts w:ascii="宋体" w:cs="宋体"/>
          <w:b/>
          <w:szCs w:val="21"/>
          <w:highlight w:val="none"/>
          <w:lang w:val="zh-CN"/>
        </w:rPr>
      </w:r>
      <w:r/>
    </w:p>
    <w:p>
      <w:pPr>
        <w:jc w:val="left"/>
        <w:spacing w:line="240" w:lineRule="atLeast"/>
        <w:widowControl/>
        <w:rPr>
          <w:rFonts w:ascii="宋体" w:cs="宋体"/>
          <w:b/>
          <w:szCs w:val="21"/>
          <w:highlight w:val="none"/>
          <w:lang w:val="zh-CN"/>
        </w:rPr>
      </w:pPr>
      <w:r>
        <w:rPr>
          <w:rFonts w:ascii="宋体" w:cs="宋体"/>
          <w:b/>
          <w:szCs w:val="21"/>
          <w:highlight w:val="none"/>
          <w:lang w:val="zh-CN"/>
        </w:rPr>
      </w:r>
      <w:r/>
    </w:p>
    <w:p>
      <w:pPr>
        <w:jc w:val="left"/>
        <w:spacing w:line="240" w:lineRule="atLeast"/>
        <w:widowControl/>
        <w:rPr>
          <w:rFonts w:ascii="宋体" w:cs="宋体"/>
          <w:b/>
          <w:szCs w:val="21"/>
          <w:highlight w:val="none"/>
          <w:lang w:val="zh-CN"/>
        </w:rPr>
      </w:pPr>
      <w:r>
        <w:rPr>
          <w:rFonts w:ascii="宋体" w:cs="宋体"/>
          <w:b/>
          <w:szCs w:val="21"/>
          <w:highlight w:val="none"/>
          <w:lang w:val="zh-CN"/>
        </w:rPr>
      </w:r>
      <w:r/>
    </w:p>
    <w:p>
      <w:pPr>
        <w:jc w:val="left"/>
        <w:spacing w:line="240" w:lineRule="atLeast"/>
        <w:widowControl/>
        <w:rPr>
          <w:rFonts w:ascii="宋体" w:cs="宋体"/>
          <w:b/>
          <w:szCs w:val="21"/>
          <w:highlight w:val="none"/>
          <w:lang w:val="zh-CN"/>
        </w:rPr>
      </w:pPr>
      <w:r>
        <w:rPr>
          <w:rFonts w:ascii="宋体" w:cs="宋体"/>
          <w:b/>
          <w:szCs w:val="21"/>
          <w:highlight w:val="none"/>
          <w:lang w:val="zh-CN"/>
        </w:rPr>
      </w:r>
      <w:r/>
    </w:p>
    <w:p>
      <w:pPr>
        <w:jc w:val="left"/>
        <w:spacing w:line="240" w:lineRule="atLeast"/>
        <w:widowControl/>
        <w:rPr>
          <w:rFonts w:ascii="宋体" w:cs="宋体"/>
          <w:b/>
          <w:szCs w:val="21"/>
          <w:highlight w:val="none"/>
          <w:lang w:val="zh-CN"/>
        </w:rPr>
      </w:pPr>
      <w:r>
        <w:rPr>
          <w:rFonts w:ascii="宋体" w:cs="宋体"/>
          <w:b/>
          <w:szCs w:val="21"/>
          <w:highlight w:val="none"/>
          <w:lang w:val="zh-CN"/>
        </w:rPr>
      </w:r>
      <w:r/>
    </w:p>
    <w:p>
      <w:pPr>
        <w:jc w:val="left"/>
        <w:spacing w:line="240" w:lineRule="atLeast"/>
        <w:widowControl/>
        <w:rPr>
          <w:rFonts w:ascii="宋体" w:cs="宋体"/>
          <w:b/>
          <w:szCs w:val="21"/>
          <w:highlight w:val="none"/>
          <w:lang w:val="zh-CN"/>
        </w:rPr>
      </w:pPr>
      <w:r>
        <w:rPr>
          <w:rFonts w:ascii="宋体" w:cs="宋体"/>
          <w:b/>
          <w:szCs w:val="21"/>
          <w:highlight w:val="none"/>
          <w:lang w:val="zh-CN"/>
        </w:rPr>
      </w:r>
      <w:r/>
    </w:p>
    <w:p>
      <w:pPr>
        <w:jc w:val="left"/>
        <w:spacing w:line="240" w:lineRule="atLeast"/>
        <w:widowControl/>
        <w:rPr>
          <w:rFonts w:ascii="宋体" w:cs="宋体"/>
          <w:b/>
          <w:szCs w:val="21"/>
          <w:highlight w:val="none"/>
          <w:lang w:val="zh-CN"/>
        </w:rPr>
      </w:pPr>
      <w:r>
        <w:rPr>
          <w:rFonts w:ascii="宋体" w:cs="宋体"/>
          <w:b/>
          <w:szCs w:val="21"/>
          <w:highlight w:val="none"/>
          <w:lang w:val="zh-CN"/>
        </w:rPr>
      </w:r>
      <w:r/>
    </w:p>
    <w:p>
      <w:pPr>
        <w:jc w:val="left"/>
        <w:spacing w:line="240" w:lineRule="atLeast"/>
        <w:widowControl/>
        <w:rPr>
          <w:rFonts w:ascii="宋体" w:cs="宋体"/>
          <w:b/>
          <w:szCs w:val="21"/>
          <w:highlight w:val="none"/>
          <w:lang w:val="zh-CN"/>
        </w:rPr>
      </w:pPr>
      <w:r>
        <w:rPr>
          <w:rFonts w:hint="eastAsia" w:ascii="宋体"/>
          <w:b/>
          <w:highlight w:val="none"/>
          <w:lang w:val="zh-CN"/>
        </w:rPr>
        <w:t xml:space="preserve">附件五：</w:t>
      </w:r>
      <w:r>
        <w:rPr>
          <w:rFonts w:hint="eastAsia" w:ascii="宋体" w:cs="宋体"/>
          <w:b/>
          <w:szCs w:val="21"/>
          <w:highlight w:val="none"/>
          <w:lang w:val="zh-CN"/>
        </w:rPr>
        <w:t xml:space="preserve">商务条款偏离表格式</w:t>
      </w:r>
      <w:r/>
    </w:p>
    <w:p>
      <w:pPr>
        <w:ind w:left="420"/>
        <w:jc w:val="center"/>
        <w:spacing w:line="240" w:lineRule="atLeast"/>
        <w:widowControl/>
        <w:rPr>
          <w:rFonts w:ascii="黑体" w:hAnsi="宋体" w:eastAsia="黑体" w:cs="宋体"/>
          <w:sz w:val="36"/>
          <w:szCs w:val="36"/>
          <w:highlight w:val="none"/>
          <w:lang w:val="zh-CN"/>
        </w:rPr>
        <w:outlineLvl w:val="0"/>
      </w:pPr>
      <w:r>
        <w:rPr>
          <w:rFonts w:hint="eastAsia" w:ascii="黑体" w:hAnsi="宋体" w:eastAsia="黑体" w:cs="宋体"/>
          <w:sz w:val="36"/>
          <w:szCs w:val="36"/>
          <w:highlight w:val="none"/>
          <w:lang w:val="zh-CN"/>
        </w:rPr>
        <w:t xml:space="preserve">商务条款偏离表</w:t>
      </w:r>
      <w:r/>
    </w:p>
    <w:tbl>
      <w:tblPr>
        <w:tblStyle w:val="862"/>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240" w:lineRule="atLeast"/>
              <w:widowControl/>
              <w:rPr>
                <w:rFonts w:ascii="宋体" w:cs="宋体"/>
                <w:szCs w:val="21"/>
                <w:highlight w:val="none"/>
                <w:lang w:val="zh-CN"/>
              </w:rPr>
            </w:pPr>
            <w:r>
              <w:rPr>
                <w:rFonts w:hint="eastAsia" w:ascii="宋体" w:hAnsi="宋体" w:cs="宋体"/>
                <w:szCs w:val="21"/>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240" w:lineRule="atLeast"/>
              <w:widowControl/>
              <w:rPr>
                <w:rFonts w:ascii="宋体" w:cs="宋体"/>
                <w:szCs w:val="21"/>
                <w:highlight w:val="none"/>
                <w:lang w:val="zh-CN"/>
              </w:rPr>
            </w:pPr>
            <w:r>
              <w:rPr>
                <w:rFonts w:hint="eastAsia" w:ascii="宋体" w:hAnsi="宋体" w:cs="宋体"/>
                <w:szCs w:val="21"/>
                <w:highlight w:val="none"/>
                <w:lang w:val="zh-CN"/>
              </w:rPr>
              <w:t xml:space="preserve">项目编号：</w:t>
            </w:r>
            <w:r/>
          </w:p>
        </w:tc>
      </w:tr>
      <w:tr>
        <w:trPr>
          <w:jc w:val="center"/>
          <w:trHeight w:val="284"/>
        </w:trPr>
        <w:tc>
          <w:tcPr>
            <w:tcW w:w="651" w:type="dxa"/>
            <w:vAlign w:val="center"/>
            <w:textDirection w:val="lrTb"/>
            <w:noWrap w:val="false"/>
          </w:tcPr>
          <w:p>
            <w:pPr>
              <w:jc w:val="center"/>
              <w:spacing w:line="240" w:lineRule="atLeast"/>
              <w:widowControl/>
              <w:rPr>
                <w:rFonts w:ascii="宋体" w:cs="宋体"/>
                <w:szCs w:val="21"/>
                <w:highlight w:val="none"/>
                <w:lang w:val="zh-CN"/>
              </w:rPr>
            </w:pPr>
            <w:r>
              <w:rPr>
                <w:rFonts w:hint="eastAsia" w:ascii="宋体" w:hAnsi="宋体" w:cs="宋体"/>
                <w:szCs w:val="21"/>
                <w:highlight w:val="none"/>
                <w:lang w:val="zh-CN"/>
              </w:rPr>
              <w:t xml:space="preserve">序号</w:t>
            </w:r>
            <w:r/>
          </w:p>
        </w:tc>
        <w:tc>
          <w:tcPr>
            <w:tcW w:w="1620" w:type="dxa"/>
            <w:vAlign w:val="center"/>
            <w:textDirection w:val="lrTb"/>
            <w:noWrap w:val="false"/>
          </w:tcPr>
          <w:p>
            <w:pPr>
              <w:jc w:val="center"/>
              <w:spacing w:line="240" w:lineRule="atLeast"/>
              <w:widowControl/>
              <w:rPr>
                <w:rFonts w:ascii="宋体" w:cs="宋体"/>
                <w:szCs w:val="21"/>
                <w:highlight w:val="none"/>
                <w:lang w:val="zh-CN"/>
              </w:rPr>
            </w:pPr>
            <w:r>
              <w:rPr>
                <w:rFonts w:hint="eastAsia" w:ascii="宋体" w:hAnsi="宋体" w:cs="宋体"/>
                <w:szCs w:val="21"/>
                <w:highlight w:val="none"/>
                <w:lang w:val="zh-CN"/>
              </w:rPr>
              <w:t xml:space="preserve">招标文件条目号</w:t>
            </w:r>
            <w:r/>
          </w:p>
        </w:tc>
        <w:tc>
          <w:tcPr>
            <w:tcW w:w="2700" w:type="dxa"/>
            <w:vAlign w:val="center"/>
            <w:textDirection w:val="lrTb"/>
            <w:noWrap w:val="false"/>
          </w:tcPr>
          <w:p>
            <w:pPr>
              <w:jc w:val="center"/>
              <w:spacing w:line="240" w:lineRule="atLeast"/>
              <w:widowControl/>
              <w:rPr>
                <w:rFonts w:ascii="宋体" w:cs="宋体"/>
                <w:szCs w:val="21"/>
                <w:highlight w:val="none"/>
                <w:lang w:val="zh-CN"/>
              </w:rPr>
            </w:pPr>
            <w:r>
              <w:rPr>
                <w:rFonts w:hint="eastAsia" w:ascii="宋体" w:hAnsi="宋体" w:cs="宋体"/>
                <w:szCs w:val="21"/>
                <w:highlight w:val="none"/>
                <w:lang w:val="zh-CN"/>
              </w:rPr>
              <w:t xml:space="preserve">招标文件要求的商务条款</w:t>
            </w:r>
            <w:r/>
          </w:p>
        </w:tc>
        <w:tc>
          <w:tcPr>
            <w:gridSpan w:val="2"/>
            <w:tcW w:w="3225" w:type="dxa"/>
            <w:vAlign w:val="center"/>
            <w:textDirection w:val="lrTb"/>
            <w:noWrap w:val="false"/>
          </w:tcPr>
          <w:p>
            <w:pPr>
              <w:jc w:val="center"/>
              <w:spacing w:line="240" w:lineRule="atLeast"/>
              <w:widowControl/>
              <w:rPr>
                <w:rFonts w:ascii="宋体" w:cs="宋体"/>
                <w:szCs w:val="21"/>
                <w:highlight w:val="none"/>
                <w:lang w:val="zh-CN"/>
              </w:rPr>
            </w:pPr>
            <w:r>
              <w:rPr>
                <w:rFonts w:hint="eastAsia" w:ascii="宋体" w:hAnsi="宋体" w:cs="宋体"/>
                <w:szCs w:val="21"/>
                <w:highlight w:val="none"/>
                <w:lang w:val="zh-CN"/>
              </w:rPr>
              <w:t xml:space="preserve">投标响应</w:t>
            </w:r>
            <w:r/>
          </w:p>
        </w:tc>
        <w:tc>
          <w:tcPr>
            <w:tcW w:w="1020" w:type="dxa"/>
            <w:vAlign w:val="center"/>
            <w:textDirection w:val="lrTb"/>
            <w:noWrap w:val="false"/>
          </w:tcPr>
          <w:p>
            <w:pPr>
              <w:jc w:val="center"/>
              <w:spacing w:line="240" w:lineRule="atLeast"/>
              <w:widowControl/>
              <w:rPr>
                <w:rFonts w:ascii="宋体" w:cs="宋体"/>
                <w:szCs w:val="21"/>
                <w:highlight w:val="none"/>
                <w:lang w:val="zh-CN"/>
              </w:rPr>
            </w:pPr>
            <w:r>
              <w:rPr>
                <w:rFonts w:hint="eastAsia" w:ascii="宋体" w:hAnsi="宋体" w:cs="宋体"/>
                <w:szCs w:val="21"/>
                <w:highlight w:val="none"/>
                <w:lang w:val="zh-CN"/>
              </w:rPr>
              <w:t xml:space="preserve">偏离</w:t>
            </w:r>
            <w:r/>
          </w:p>
        </w:tc>
      </w:tr>
      <w:tr>
        <w:trPr>
          <w:jc w:val="center"/>
          <w:trHeight w:val="431"/>
        </w:trPr>
        <w:tc>
          <w:tcPr>
            <w:tcW w:w="651" w:type="dxa"/>
            <w:vAlign w:val="center"/>
            <w:textDirection w:val="lrTb"/>
            <w:noWrap w:val="false"/>
          </w:tcPr>
          <w:p>
            <w:pPr>
              <w:jc w:val="center"/>
              <w:spacing w:line="240" w:lineRule="atLeast"/>
              <w:widowControl/>
              <w:rPr>
                <w:rFonts w:ascii="宋体" w:cs="宋体"/>
                <w:szCs w:val="21"/>
                <w:highlight w:val="none"/>
                <w:lang w:val="zh-CN"/>
              </w:rPr>
            </w:pPr>
            <w:r>
              <w:rPr>
                <w:rFonts w:ascii="宋体" w:cs="宋体"/>
                <w:szCs w:val="21"/>
                <w:highlight w:val="none"/>
                <w:lang w:val="zh-CN"/>
              </w:rPr>
            </w:r>
            <w:r/>
          </w:p>
        </w:tc>
        <w:tc>
          <w:tcPr>
            <w:tcW w:w="1620" w:type="dxa"/>
            <w:vAlign w:val="center"/>
            <w:textDirection w:val="lrTb"/>
            <w:noWrap w:val="false"/>
          </w:tcPr>
          <w:p>
            <w:pPr>
              <w:jc w:val="center"/>
              <w:spacing w:line="240" w:lineRule="atLeast"/>
              <w:widowControl/>
              <w:rPr>
                <w:rFonts w:ascii="宋体" w:cs="宋体"/>
                <w:szCs w:val="21"/>
                <w:highlight w:val="none"/>
                <w:lang w:val="zh-CN"/>
              </w:rPr>
            </w:pPr>
            <w:r>
              <w:rPr>
                <w:rFonts w:ascii="宋体" w:cs="宋体"/>
                <w:szCs w:val="21"/>
                <w:highlight w:val="none"/>
                <w:lang w:val="zh-CN"/>
              </w:rPr>
            </w:r>
            <w:r/>
          </w:p>
        </w:tc>
        <w:tc>
          <w:tcPr>
            <w:tcW w:w="2700" w:type="dxa"/>
            <w:vAlign w:val="center"/>
            <w:textDirection w:val="lrTb"/>
            <w:noWrap w:val="false"/>
          </w:tcPr>
          <w:p>
            <w:pPr>
              <w:jc w:val="center"/>
              <w:spacing w:line="240" w:lineRule="atLeast"/>
              <w:widowControl/>
              <w:rPr>
                <w:rFonts w:ascii="宋体" w:cs="宋体"/>
                <w:szCs w:val="21"/>
                <w:highlight w:val="none"/>
                <w:lang w:val="zh-CN"/>
              </w:rPr>
            </w:pPr>
            <w:r>
              <w:rPr>
                <w:rFonts w:ascii="宋体" w:cs="宋体"/>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szCs w:val="21"/>
                <w:highlight w:val="none"/>
                <w:lang w:val="zh-CN"/>
              </w:rPr>
            </w:pPr>
            <w:r>
              <w:rPr>
                <w:rFonts w:ascii="宋体" w:cs="宋体"/>
                <w:szCs w:val="21"/>
                <w:highlight w:val="none"/>
                <w:lang w:val="zh-CN"/>
              </w:rPr>
            </w:r>
            <w:r/>
          </w:p>
        </w:tc>
        <w:tc>
          <w:tcPr>
            <w:tcW w:w="1020" w:type="dxa"/>
            <w:vAlign w:val="center"/>
            <w:textDirection w:val="lrTb"/>
            <w:noWrap w:val="false"/>
          </w:tcPr>
          <w:p>
            <w:pPr>
              <w:jc w:val="center"/>
              <w:spacing w:line="240" w:lineRule="atLeast"/>
              <w:widowControl/>
              <w:rPr>
                <w:rFonts w:ascii="宋体" w:cs="宋体"/>
                <w:szCs w:val="21"/>
                <w:highlight w:val="none"/>
                <w:lang w:val="zh-CN"/>
              </w:rPr>
            </w:pPr>
            <w:r>
              <w:rPr>
                <w:rFonts w:ascii="宋体" w:cs="宋体"/>
                <w:szCs w:val="21"/>
                <w:highlight w:val="none"/>
                <w:lang w:val="zh-CN"/>
              </w:rPr>
            </w:r>
            <w:r/>
          </w:p>
        </w:tc>
      </w:tr>
      <w:tr>
        <w:trPr>
          <w:jc w:val="center"/>
          <w:trHeight w:val="431"/>
        </w:trPr>
        <w:tc>
          <w:tcPr>
            <w:tcW w:w="651" w:type="dxa"/>
            <w:vAlign w:val="center"/>
            <w:textDirection w:val="lrTb"/>
            <w:noWrap w:val="false"/>
          </w:tcPr>
          <w:p>
            <w:pPr>
              <w:jc w:val="center"/>
              <w:spacing w:line="240" w:lineRule="atLeast"/>
              <w:widowControl/>
              <w:rPr>
                <w:rFonts w:ascii="宋体" w:cs="宋体"/>
                <w:szCs w:val="21"/>
                <w:highlight w:val="none"/>
                <w:lang w:val="zh-CN"/>
              </w:rPr>
            </w:pPr>
            <w:r>
              <w:rPr>
                <w:rFonts w:ascii="宋体" w:cs="宋体"/>
                <w:szCs w:val="21"/>
                <w:highlight w:val="none"/>
                <w:lang w:val="zh-CN"/>
              </w:rPr>
            </w:r>
            <w:r/>
          </w:p>
        </w:tc>
        <w:tc>
          <w:tcPr>
            <w:tcW w:w="1620" w:type="dxa"/>
            <w:vAlign w:val="center"/>
            <w:textDirection w:val="lrTb"/>
            <w:noWrap w:val="false"/>
          </w:tcPr>
          <w:p>
            <w:pPr>
              <w:jc w:val="center"/>
              <w:spacing w:line="240" w:lineRule="atLeast"/>
              <w:widowControl/>
              <w:rPr>
                <w:rFonts w:ascii="宋体" w:cs="宋体"/>
                <w:szCs w:val="21"/>
                <w:highlight w:val="none"/>
                <w:lang w:val="zh-CN"/>
              </w:rPr>
            </w:pPr>
            <w:r>
              <w:rPr>
                <w:rFonts w:ascii="宋体" w:cs="宋体"/>
                <w:szCs w:val="21"/>
                <w:highlight w:val="none"/>
                <w:lang w:val="zh-CN"/>
              </w:rPr>
            </w:r>
            <w:r/>
          </w:p>
        </w:tc>
        <w:tc>
          <w:tcPr>
            <w:tcW w:w="2700" w:type="dxa"/>
            <w:vAlign w:val="center"/>
            <w:textDirection w:val="lrTb"/>
            <w:noWrap w:val="false"/>
          </w:tcPr>
          <w:p>
            <w:pPr>
              <w:jc w:val="center"/>
              <w:spacing w:line="240" w:lineRule="atLeast"/>
              <w:widowControl/>
              <w:rPr>
                <w:rFonts w:ascii="宋体" w:cs="宋体"/>
                <w:szCs w:val="21"/>
                <w:highlight w:val="none"/>
                <w:lang w:val="zh-CN"/>
              </w:rPr>
            </w:pPr>
            <w:r>
              <w:rPr>
                <w:rFonts w:ascii="宋体" w:cs="宋体"/>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szCs w:val="21"/>
                <w:highlight w:val="none"/>
                <w:lang w:val="zh-CN"/>
              </w:rPr>
            </w:pPr>
            <w:r>
              <w:rPr>
                <w:rFonts w:ascii="宋体" w:cs="宋体"/>
                <w:szCs w:val="21"/>
                <w:highlight w:val="none"/>
                <w:lang w:val="zh-CN"/>
              </w:rPr>
            </w:r>
            <w:r/>
          </w:p>
        </w:tc>
        <w:tc>
          <w:tcPr>
            <w:tcW w:w="1020" w:type="dxa"/>
            <w:vAlign w:val="center"/>
            <w:textDirection w:val="lrTb"/>
            <w:noWrap w:val="false"/>
          </w:tcPr>
          <w:p>
            <w:pPr>
              <w:jc w:val="center"/>
              <w:spacing w:line="240" w:lineRule="atLeast"/>
              <w:widowControl/>
              <w:rPr>
                <w:rFonts w:ascii="宋体" w:cs="宋体"/>
                <w:szCs w:val="21"/>
                <w:highlight w:val="none"/>
                <w:lang w:val="zh-CN"/>
              </w:rPr>
            </w:pPr>
            <w:r>
              <w:rPr>
                <w:rFonts w:ascii="宋体" w:cs="宋体"/>
                <w:szCs w:val="21"/>
                <w:highlight w:val="none"/>
                <w:lang w:val="zh-CN"/>
              </w:rPr>
            </w:r>
            <w:r/>
          </w:p>
        </w:tc>
      </w:tr>
      <w:tr>
        <w:trPr>
          <w:jc w:val="center"/>
          <w:trHeight w:val="431"/>
        </w:trPr>
        <w:tc>
          <w:tcPr>
            <w:tcW w:w="651" w:type="dxa"/>
            <w:vAlign w:val="center"/>
            <w:textDirection w:val="lrTb"/>
            <w:noWrap w:val="false"/>
          </w:tcPr>
          <w:p>
            <w:pPr>
              <w:jc w:val="center"/>
              <w:spacing w:line="240" w:lineRule="atLeast"/>
              <w:widowControl/>
              <w:rPr>
                <w:rFonts w:ascii="宋体" w:cs="宋体"/>
                <w:szCs w:val="21"/>
                <w:highlight w:val="none"/>
                <w:lang w:val="zh-CN"/>
              </w:rPr>
            </w:pPr>
            <w:r>
              <w:rPr>
                <w:rFonts w:ascii="宋体" w:cs="宋体"/>
                <w:szCs w:val="21"/>
                <w:highlight w:val="none"/>
                <w:lang w:val="zh-CN"/>
              </w:rPr>
            </w:r>
            <w:r/>
          </w:p>
        </w:tc>
        <w:tc>
          <w:tcPr>
            <w:tcW w:w="1620" w:type="dxa"/>
            <w:vAlign w:val="center"/>
            <w:textDirection w:val="lrTb"/>
            <w:noWrap w:val="false"/>
          </w:tcPr>
          <w:p>
            <w:pPr>
              <w:jc w:val="center"/>
              <w:spacing w:line="240" w:lineRule="atLeast"/>
              <w:widowControl/>
              <w:rPr>
                <w:rFonts w:ascii="宋体" w:cs="宋体"/>
                <w:szCs w:val="21"/>
                <w:highlight w:val="none"/>
                <w:lang w:val="zh-CN"/>
              </w:rPr>
            </w:pPr>
            <w:r>
              <w:rPr>
                <w:rFonts w:ascii="宋体" w:cs="宋体"/>
                <w:szCs w:val="21"/>
                <w:highlight w:val="none"/>
                <w:lang w:val="zh-CN"/>
              </w:rPr>
            </w:r>
            <w:r/>
          </w:p>
        </w:tc>
        <w:tc>
          <w:tcPr>
            <w:tcW w:w="2700" w:type="dxa"/>
            <w:vAlign w:val="center"/>
            <w:textDirection w:val="lrTb"/>
            <w:noWrap w:val="false"/>
          </w:tcPr>
          <w:p>
            <w:pPr>
              <w:jc w:val="center"/>
              <w:spacing w:line="240" w:lineRule="atLeast"/>
              <w:widowControl/>
              <w:rPr>
                <w:rFonts w:ascii="宋体" w:cs="宋体"/>
                <w:szCs w:val="21"/>
                <w:highlight w:val="none"/>
                <w:lang w:val="zh-CN"/>
              </w:rPr>
            </w:pPr>
            <w:r>
              <w:rPr>
                <w:rFonts w:ascii="宋体" w:cs="宋体"/>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szCs w:val="21"/>
                <w:highlight w:val="none"/>
                <w:lang w:val="zh-CN"/>
              </w:rPr>
            </w:pPr>
            <w:r>
              <w:rPr>
                <w:rFonts w:ascii="宋体" w:cs="宋体"/>
                <w:szCs w:val="21"/>
                <w:highlight w:val="none"/>
                <w:lang w:val="zh-CN"/>
              </w:rPr>
            </w:r>
            <w:r/>
          </w:p>
        </w:tc>
        <w:tc>
          <w:tcPr>
            <w:tcW w:w="1020" w:type="dxa"/>
            <w:vAlign w:val="center"/>
            <w:textDirection w:val="lrTb"/>
            <w:noWrap w:val="false"/>
          </w:tcPr>
          <w:p>
            <w:pPr>
              <w:jc w:val="center"/>
              <w:spacing w:line="240" w:lineRule="atLeast"/>
              <w:widowControl/>
              <w:rPr>
                <w:rFonts w:ascii="宋体" w:cs="宋体"/>
                <w:szCs w:val="21"/>
                <w:highlight w:val="none"/>
                <w:lang w:val="zh-CN"/>
              </w:rPr>
            </w:pPr>
            <w:r>
              <w:rPr>
                <w:rFonts w:ascii="宋体" w:cs="宋体"/>
                <w:szCs w:val="21"/>
                <w:highlight w:val="none"/>
                <w:lang w:val="zh-CN"/>
              </w:rPr>
            </w:r>
            <w:r/>
          </w:p>
        </w:tc>
      </w:tr>
      <w:tr>
        <w:trPr>
          <w:jc w:val="center"/>
          <w:trHeight w:val="431"/>
        </w:trPr>
        <w:tc>
          <w:tcPr>
            <w:tcW w:w="651" w:type="dxa"/>
            <w:vAlign w:val="center"/>
            <w:textDirection w:val="lrTb"/>
            <w:noWrap w:val="false"/>
          </w:tcPr>
          <w:p>
            <w:pPr>
              <w:jc w:val="center"/>
              <w:spacing w:line="240" w:lineRule="atLeast"/>
              <w:widowControl/>
              <w:rPr>
                <w:rFonts w:ascii="宋体" w:cs="宋体"/>
                <w:szCs w:val="21"/>
                <w:highlight w:val="none"/>
                <w:lang w:val="zh-CN"/>
              </w:rPr>
            </w:pPr>
            <w:r>
              <w:rPr>
                <w:rFonts w:ascii="宋体" w:cs="宋体"/>
                <w:szCs w:val="21"/>
                <w:highlight w:val="none"/>
                <w:lang w:val="zh-CN"/>
              </w:rPr>
            </w:r>
            <w:r/>
          </w:p>
        </w:tc>
        <w:tc>
          <w:tcPr>
            <w:tcW w:w="1620" w:type="dxa"/>
            <w:vAlign w:val="center"/>
            <w:textDirection w:val="lrTb"/>
            <w:noWrap w:val="false"/>
          </w:tcPr>
          <w:p>
            <w:pPr>
              <w:jc w:val="center"/>
              <w:spacing w:line="240" w:lineRule="atLeast"/>
              <w:widowControl/>
              <w:rPr>
                <w:rFonts w:ascii="宋体" w:cs="宋体"/>
                <w:szCs w:val="21"/>
                <w:highlight w:val="none"/>
                <w:lang w:val="zh-CN"/>
              </w:rPr>
            </w:pPr>
            <w:r>
              <w:rPr>
                <w:rFonts w:ascii="宋体" w:cs="宋体"/>
                <w:szCs w:val="21"/>
                <w:highlight w:val="none"/>
                <w:lang w:val="zh-CN"/>
              </w:rPr>
            </w:r>
            <w:r/>
          </w:p>
        </w:tc>
        <w:tc>
          <w:tcPr>
            <w:tcW w:w="2700" w:type="dxa"/>
            <w:vAlign w:val="center"/>
            <w:textDirection w:val="lrTb"/>
            <w:noWrap w:val="false"/>
          </w:tcPr>
          <w:p>
            <w:pPr>
              <w:jc w:val="center"/>
              <w:spacing w:line="240" w:lineRule="atLeast"/>
              <w:widowControl/>
              <w:rPr>
                <w:rFonts w:ascii="宋体" w:cs="宋体"/>
                <w:szCs w:val="21"/>
                <w:highlight w:val="none"/>
                <w:lang w:val="zh-CN"/>
              </w:rPr>
            </w:pPr>
            <w:r>
              <w:rPr>
                <w:rFonts w:ascii="宋体" w:cs="宋体"/>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szCs w:val="21"/>
                <w:highlight w:val="none"/>
                <w:lang w:val="zh-CN"/>
              </w:rPr>
            </w:pPr>
            <w:r>
              <w:rPr>
                <w:rFonts w:ascii="宋体" w:cs="宋体"/>
                <w:szCs w:val="21"/>
                <w:highlight w:val="none"/>
                <w:lang w:val="zh-CN"/>
              </w:rPr>
            </w:r>
            <w:r/>
          </w:p>
        </w:tc>
        <w:tc>
          <w:tcPr>
            <w:tcW w:w="1020" w:type="dxa"/>
            <w:vAlign w:val="center"/>
            <w:textDirection w:val="lrTb"/>
            <w:noWrap w:val="false"/>
          </w:tcPr>
          <w:p>
            <w:pPr>
              <w:jc w:val="center"/>
              <w:spacing w:line="240" w:lineRule="atLeast"/>
              <w:widowControl/>
              <w:rPr>
                <w:rFonts w:ascii="宋体" w:cs="宋体"/>
                <w:szCs w:val="21"/>
                <w:highlight w:val="none"/>
                <w:lang w:val="zh-CN"/>
              </w:rPr>
            </w:pPr>
            <w:r>
              <w:rPr>
                <w:rFonts w:ascii="宋体" w:cs="宋体"/>
                <w:szCs w:val="21"/>
                <w:highlight w:val="none"/>
                <w:lang w:val="zh-CN"/>
              </w:rPr>
            </w:r>
            <w:r/>
          </w:p>
        </w:tc>
      </w:tr>
      <w:tr>
        <w:trPr>
          <w:jc w:val="center"/>
          <w:trHeight w:val="431"/>
        </w:trPr>
        <w:tc>
          <w:tcPr>
            <w:tcW w:w="651" w:type="dxa"/>
            <w:vAlign w:val="center"/>
            <w:textDirection w:val="lrTb"/>
            <w:noWrap w:val="false"/>
          </w:tcPr>
          <w:p>
            <w:pPr>
              <w:jc w:val="center"/>
              <w:spacing w:line="240" w:lineRule="atLeast"/>
              <w:widowControl/>
              <w:rPr>
                <w:rFonts w:ascii="宋体" w:cs="宋体"/>
                <w:szCs w:val="21"/>
                <w:highlight w:val="none"/>
                <w:lang w:val="zh-CN"/>
              </w:rPr>
            </w:pPr>
            <w:r>
              <w:rPr>
                <w:rFonts w:ascii="宋体" w:cs="宋体"/>
                <w:szCs w:val="21"/>
                <w:highlight w:val="none"/>
                <w:lang w:val="zh-CN"/>
              </w:rPr>
            </w:r>
            <w:r/>
          </w:p>
        </w:tc>
        <w:tc>
          <w:tcPr>
            <w:tcW w:w="1620" w:type="dxa"/>
            <w:vAlign w:val="center"/>
            <w:textDirection w:val="lrTb"/>
            <w:noWrap w:val="false"/>
          </w:tcPr>
          <w:p>
            <w:pPr>
              <w:jc w:val="center"/>
              <w:spacing w:line="240" w:lineRule="atLeast"/>
              <w:widowControl/>
              <w:rPr>
                <w:rFonts w:ascii="宋体" w:cs="宋体"/>
                <w:szCs w:val="21"/>
                <w:highlight w:val="none"/>
                <w:lang w:val="zh-CN"/>
              </w:rPr>
            </w:pPr>
            <w:r>
              <w:rPr>
                <w:rFonts w:ascii="宋体" w:cs="宋体"/>
                <w:szCs w:val="21"/>
                <w:highlight w:val="none"/>
                <w:lang w:val="zh-CN"/>
              </w:rPr>
            </w:r>
            <w:r/>
          </w:p>
        </w:tc>
        <w:tc>
          <w:tcPr>
            <w:tcW w:w="2700" w:type="dxa"/>
            <w:vAlign w:val="center"/>
            <w:textDirection w:val="lrTb"/>
            <w:noWrap w:val="false"/>
          </w:tcPr>
          <w:p>
            <w:pPr>
              <w:jc w:val="center"/>
              <w:spacing w:line="240" w:lineRule="atLeast"/>
              <w:widowControl/>
              <w:rPr>
                <w:rFonts w:ascii="宋体" w:cs="宋体"/>
                <w:szCs w:val="21"/>
                <w:highlight w:val="none"/>
                <w:lang w:val="zh-CN"/>
              </w:rPr>
            </w:pPr>
            <w:r>
              <w:rPr>
                <w:rFonts w:ascii="宋体" w:cs="宋体"/>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szCs w:val="21"/>
                <w:highlight w:val="none"/>
                <w:lang w:val="zh-CN"/>
              </w:rPr>
            </w:pPr>
            <w:r>
              <w:rPr>
                <w:rFonts w:ascii="宋体" w:cs="宋体"/>
                <w:szCs w:val="21"/>
                <w:highlight w:val="none"/>
                <w:lang w:val="zh-CN"/>
              </w:rPr>
            </w:r>
            <w:r/>
          </w:p>
        </w:tc>
        <w:tc>
          <w:tcPr>
            <w:tcW w:w="1020" w:type="dxa"/>
            <w:vAlign w:val="center"/>
            <w:textDirection w:val="lrTb"/>
            <w:noWrap w:val="false"/>
          </w:tcPr>
          <w:p>
            <w:pPr>
              <w:jc w:val="center"/>
              <w:spacing w:line="240" w:lineRule="atLeast"/>
              <w:widowControl/>
              <w:rPr>
                <w:rFonts w:ascii="宋体" w:cs="宋体"/>
                <w:szCs w:val="21"/>
                <w:highlight w:val="none"/>
                <w:lang w:val="zh-CN"/>
              </w:rPr>
            </w:pPr>
            <w:r>
              <w:rPr>
                <w:rFonts w:ascii="宋体" w:cs="宋体"/>
                <w:szCs w:val="21"/>
                <w:highlight w:val="none"/>
                <w:lang w:val="zh-CN"/>
              </w:rPr>
            </w:r>
            <w:r/>
          </w:p>
        </w:tc>
      </w:tr>
      <w:tr>
        <w:trPr>
          <w:jc w:val="center"/>
          <w:trHeight w:val="431"/>
        </w:trPr>
        <w:tc>
          <w:tcPr>
            <w:tcW w:w="651" w:type="dxa"/>
            <w:vAlign w:val="center"/>
            <w:textDirection w:val="lrTb"/>
            <w:noWrap w:val="false"/>
          </w:tcPr>
          <w:p>
            <w:pPr>
              <w:jc w:val="center"/>
              <w:spacing w:line="240" w:lineRule="atLeast"/>
              <w:widowControl/>
              <w:rPr>
                <w:rFonts w:ascii="宋体" w:cs="宋体"/>
                <w:szCs w:val="21"/>
                <w:highlight w:val="none"/>
                <w:lang w:val="zh-CN"/>
              </w:rPr>
            </w:pPr>
            <w:r>
              <w:rPr>
                <w:rFonts w:ascii="宋体" w:cs="宋体"/>
                <w:szCs w:val="21"/>
                <w:highlight w:val="none"/>
                <w:lang w:val="zh-CN"/>
              </w:rPr>
            </w:r>
            <w:r/>
          </w:p>
        </w:tc>
        <w:tc>
          <w:tcPr>
            <w:tcW w:w="1620" w:type="dxa"/>
            <w:vAlign w:val="center"/>
            <w:textDirection w:val="lrTb"/>
            <w:noWrap w:val="false"/>
          </w:tcPr>
          <w:p>
            <w:pPr>
              <w:jc w:val="center"/>
              <w:spacing w:line="240" w:lineRule="atLeast"/>
              <w:widowControl/>
              <w:rPr>
                <w:rFonts w:ascii="宋体" w:cs="宋体"/>
                <w:szCs w:val="21"/>
                <w:highlight w:val="none"/>
                <w:lang w:val="zh-CN"/>
              </w:rPr>
            </w:pPr>
            <w:r>
              <w:rPr>
                <w:rFonts w:ascii="宋体" w:cs="宋体"/>
                <w:szCs w:val="21"/>
                <w:highlight w:val="none"/>
                <w:lang w:val="zh-CN"/>
              </w:rPr>
            </w:r>
            <w:r/>
          </w:p>
        </w:tc>
        <w:tc>
          <w:tcPr>
            <w:tcW w:w="2700" w:type="dxa"/>
            <w:vAlign w:val="center"/>
            <w:textDirection w:val="lrTb"/>
            <w:noWrap w:val="false"/>
          </w:tcPr>
          <w:p>
            <w:pPr>
              <w:jc w:val="center"/>
              <w:spacing w:line="240" w:lineRule="atLeast"/>
              <w:widowControl/>
              <w:rPr>
                <w:rFonts w:ascii="宋体" w:cs="宋体"/>
                <w:szCs w:val="21"/>
                <w:highlight w:val="none"/>
                <w:lang w:val="zh-CN"/>
              </w:rPr>
            </w:pPr>
            <w:r>
              <w:rPr>
                <w:rFonts w:ascii="宋体" w:cs="宋体"/>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szCs w:val="21"/>
                <w:highlight w:val="none"/>
                <w:lang w:val="zh-CN"/>
              </w:rPr>
            </w:pPr>
            <w:r>
              <w:rPr>
                <w:rFonts w:ascii="宋体" w:cs="宋体"/>
                <w:szCs w:val="21"/>
                <w:highlight w:val="none"/>
                <w:lang w:val="zh-CN"/>
              </w:rPr>
            </w:r>
            <w:r/>
          </w:p>
        </w:tc>
        <w:tc>
          <w:tcPr>
            <w:tcW w:w="1020" w:type="dxa"/>
            <w:vAlign w:val="center"/>
            <w:textDirection w:val="lrTb"/>
            <w:noWrap w:val="false"/>
          </w:tcPr>
          <w:p>
            <w:pPr>
              <w:jc w:val="center"/>
              <w:spacing w:line="240" w:lineRule="atLeast"/>
              <w:widowControl/>
              <w:rPr>
                <w:rFonts w:ascii="宋体" w:cs="宋体"/>
                <w:szCs w:val="21"/>
                <w:highlight w:val="none"/>
                <w:lang w:val="zh-CN"/>
              </w:rPr>
            </w:pPr>
            <w:r>
              <w:rPr>
                <w:rFonts w:ascii="宋体" w:cs="宋体"/>
                <w:szCs w:val="21"/>
                <w:highlight w:val="none"/>
                <w:lang w:val="zh-CN"/>
              </w:rPr>
            </w:r>
            <w:r/>
          </w:p>
        </w:tc>
      </w:tr>
    </w:tbl>
    <w:p>
      <w:pPr>
        <w:ind w:firstLine="630"/>
        <w:jc w:val="left"/>
        <w:spacing w:line="240" w:lineRule="atLeast"/>
        <w:widowControl/>
        <w:rPr>
          <w:rFonts w:ascii="宋体" w:hAnsi="宋体" w:cs="宋体"/>
          <w:szCs w:val="21"/>
          <w:highlight w:val="none"/>
          <w:lang w:val="zh-CN"/>
        </w:rPr>
      </w:pPr>
      <w:r>
        <w:rPr>
          <w:rFonts w:ascii="宋体" w:hAnsi="宋体" w:cs="宋体"/>
          <w:szCs w:val="21"/>
          <w:highlight w:val="none"/>
          <w:lang w:val="zh-CN"/>
        </w:rPr>
      </w:r>
      <w:r/>
    </w:p>
    <w:p>
      <w:pPr>
        <w:ind w:firstLine="630"/>
        <w:jc w:val="left"/>
        <w:spacing w:line="240" w:lineRule="atLeast"/>
        <w:widowControl/>
        <w:rPr>
          <w:rFonts w:ascii="宋体" w:cs="宋体"/>
          <w:szCs w:val="21"/>
          <w:highlight w:val="none"/>
          <w:lang w:val="zh-CN"/>
        </w:rPr>
      </w:pPr>
      <w:r>
        <w:rPr>
          <w:rFonts w:hint="eastAsia" w:ascii="宋体" w:hAnsi="宋体" w:cs="宋体"/>
          <w:szCs w:val="21"/>
          <w:highlight w:val="none"/>
          <w:lang w:val="zh-CN"/>
        </w:rPr>
        <w:t xml:space="preserve">供应商名称：（盖章）</w:t>
      </w:r>
      <w:r/>
    </w:p>
    <w:p>
      <w:pPr>
        <w:ind w:firstLine="630"/>
        <w:jc w:val="left"/>
        <w:spacing w:line="240" w:lineRule="atLeast"/>
        <w:widowControl/>
        <w:rPr>
          <w:rFonts w:ascii="宋体" w:cs="宋体"/>
          <w:szCs w:val="21"/>
          <w:highlight w:val="none"/>
          <w:lang w:val="zh-CN"/>
        </w:rPr>
      </w:pPr>
      <w:r>
        <w:rPr>
          <w:rFonts w:hint="eastAsia" w:ascii="宋体" w:hAnsi="宋体" w:cs="宋体"/>
          <w:szCs w:val="21"/>
          <w:highlight w:val="none"/>
          <w:lang w:val="zh-CN"/>
        </w:rPr>
        <w:t xml:space="preserve">说明：如果行数不够，请自行增加。</w:t>
      </w:r>
      <w:r/>
    </w:p>
    <w:p>
      <w:pPr>
        <w:jc w:val="left"/>
        <w:spacing w:line="240" w:lineRule="atLeast"/>
        <w:widowControl/>
        <w:rPr>
          <w:rFonts w:ascii="宋体" w:cs="宋体"/>
          <w:szCs w:val="21"/>
          <w:highlight w:val="none"/>
          <w:lang w:val="zh-CN"/>
        </w:rPr>
      </w:pPr>
      <w:r>
        <w:rPr>
          <w:rFonts w:ascii="宋体" w:cs="宋体"/>
          <w:szCs w:val="21"/>
          <w:highlight w:val="none"/>
          <w:lang w:val="zh-CN"/>
        </w:rPr>
      </w:r>
      <w:r/>
    </w:p>
    <w:p>
      <w:pPr>
        <w:jc w:val="left"/>
        <w:spacing w:line="240" w:lineRule="atLeast"/>
        <w:widowControl/>
        <w:rPr>
          <w:rFonts w:ascii="宋体" w:cs="宋体"/>
          <w:szCs w:val="21"/>
          <w:highlight w:val="none"/>
          <w:lang w:val="zh-CN"/>
        </w:rPr>
      </w:pPr>
      <w:r>
        <w:rPr>
          <w:rFonts w:ascii="宋体" w:cs="宋体"/>
          <w:szCs w:val="21"/>
          <w:highlight w:val="none"/>
          <w:lang w:val="zh-CN"/>
        </w:rPr>
      </w:r>
      <w:r/>
    </w:p>
    <w:p>
      <w:pPr>
        <w:ind w:firstLine="420"/>
        <w:jc w:val="left"/>
        <w:spacing w:line="360" w:lineRule="auto"/>
        <w:rPr>
          <w:rFonts w:ascii="宋体" w:cs="宋体"/>
          <w:b/>
          <w:bCs/>
          <w:szCs w:val="21"/>
          <w:highlight w:val="none"/>
          <w:lang w:val="zh-CN"/>
        </w:rPr>
      </w:pPr>
      <w:r>
        <w:rPr>
          <w:rFonts w:ascii="宋体" w:cs="宋体"/>
          <w:b/>
          <w:bCs/>
          <w:szCs w:val="21"/>
          <w:highlight w:val="none"/>
          <w:lang w:val="zh-CN"/>
        </w:rPr>
      </w:r>
      <w:r/>
    </w:p>
    <w:p>
      <w:pPr>
        <w:ind w:firstLine="420"/>
        <w:jc w:val="left"/>
        <w:spacing w:line="360" w:lineRule="auto"/>
        <w:rPr>
          <w:rFonts w:ascii="宋体" w:cs="宋体"/>
          <w:b/>
          <w:bCs/>
          <w:szCs w:val="21"/>
          <w:highlight w:val="none"/>
          <w:lang w:val="zh-CN"/>
        </w:rPr>
      </w:pPr>
      <w:r>
        <w:rPr>
          <w:rFonts w:ascii="宋体" w:cs="宋体"/>
          <w:b/>
          <w:bCs/>
          <w:szCs w:val="21"/>
          <w:highlight w:val="none"/>
          <w:lang w:val="zh-CN"/>
        </w:rPr>
      </w:r>
      <w:r/>
    </w:p>
    <w:p>
      <w:pPr>
        <w:spacing w:line="360" w:lineRule="auto"/>
        <w:rPr>
          <w:rFonts w:ascii="宋体" w:cs="宋体"/>
          <w:b/>
          <w:bCs/>
          <w:szCs w:val="21"/>
          <w:highlight w:val="none"/>
          <w:lang w:val="zh-CN"/>
        </w:rPr>
      </w:pPr>
      <w:r>
        <w:rPr>
          <w:rFonts w:ascii="宋体" w:cs="宋体"/>
          <w:b/>
          <w:bCs/>
          <w:szCs w:val="21"/>
          <w:highlight w:val="none"/>
          <w:lang w:val="zh-CN"/>
        </w:rPr>
      </w:r>
      <w:r/>
    </w:p>
    <w:p>
      <w:pPr>
        <w:jc w:val="left"/>
        <w:spacing w:line="360" w:lineRule="auto"/>
        <w:rPr>
          <w:rFonts w:ascii="宋体" w:cs="宋体"/>
          <w:b/>
          <w:bCs/>
          <w:szCs w:val="21"/>
          <w:highlight w:val="none"/>
          <w:lang w:val="zh-CN"/>
        </w:rPr>
      </w:pPr>
      <w:r>
        <w:rPr>
          <w:rFonts w:hint="eastAsia" w:ascii="宋体"/>
          <w:b/>
          <w:highlight w:val="none"/>
          <w:lang w:val="zh-CN"/>
        </w:rPr>
        <w:t xml:space="preserve">附件六：</w:t>
      </w:r>
      <w:r>
        <w:rPr>
          <w:rFonts w:hint="eastAsia" w:ascii="宋体" w:cs="宋体"/>
          <w:b/>
          <w:bCs/>
          <w:szCs w:val="21"/>
          <w:highlight w:val="none"/>
          <w:lang w:val="zh-CN"/>
        </w:rPr>
        <w:t xml:space="preserve">技术条款偏离表格式</w:t>
      </w:r>
      <w:r/>
    </w:p>
    <w:p>
      <w:pPr>
        <w:ind w:firstLine="720"/>
        <w:jc w:val="center"/>
        <w:spacing w:line="360" w:lineRule="auto"/>
        <w:rPr>
          <w:rFonts w:ascii="黑体" w:eastAsia="黑体" w:cs="黑体"/>
          <w:sz w:val="36"/>
          <w:szCs w:val="36"/>
          <w:highlight w:val="none"/>
          <w:lang w:val="zh-CN"/>
        </w:rPr>
      </w:pPr>
      <w:r>
        <w:rPr>
          <w:rFonts w:hint="eastAsia" w:ascii="黑体" w:eastAsia="黑体" w:cs="黑体"/>
          <w:sz w:val="36"/>
          <w:szCs w:val="36"/>
          <w:highlight w:val="none"/>
          <w:lang w:val="zh-CN"/>
        </w:rPr>
        <w:t xml:space="preserve">技术条款偏离表</w:t>
      </w:r>
      <w:r/>
    </w:p>
    <w:tbl>
      <w:tblPr>
        <w:tblStyle w:val="862"/>
        <w:tblW w:w="9679" w:type="dxa"/>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354"/>
      </w:tblGrid>
      <w:tr>
        <w:trPr>
          <w:jc w:val="center"/>
          <w:trHeight w:val="284"/>
        </w:trPr>
        <w:tc>
          <w:tcPr>
            <w:gridSpan w:val="4"/>
            <w:shd w:val="clear" w:color="000000" w:fill="ffffff"/>
            <w:tcBorders>
              <w:top w:val="none" w:color="000000" w:sz="4" w:space="0"/>
              <w:left w:val="none" w:color="000000" w:sz="4" w:space="0"/>
              <w:bottom w:val="single" w:color="000000" w:sz="4" w:space="0"/>
              <w:right w:val="none" w:color="000000" w:sz="4" w:space="0"/>
            </w:tcBorders>
            <w:tcW w:w="6496" w:type="dxa"/>
            <w:vAlign w:val="center"/>
            <w:textDirection w:val="lrTb"/>
            <w:noWrap w:val="false"/>
          </w:tcPr>
          <w:p>
            <w:pPr>
              <w:ind w:firstLine="420"/>
              <w:jc w:val="left"/>
              <w:spacing w:line="360" w:lineRule="auto"/>
              <w:rPr>
                <w:rFonts w:ascii="宋体" w:cs="宋体"/>
                <w:sz w:val="22"/>
                <w:szCs w:val="22"/>
                <w:highlight w:val="none"/>
                <w:lang w:val="zh-CN"/>
              </w:rPr>
            </w:pPr>
            <w:r>
              <w:rPr>
                <w:rFonts w:hint="eastAsia" w:ascii="宋体" w:cs="宋体"/>
                <w:szCs w:val="21"/>
                <w:highlight w:val="none"/>
                <w:lang w:val="zh-CN"/>
              </w:rPr>
              <w:t xml:space="preserve">项目名称：</w:t>
            </w:r>
            <w:r/>
          </w:p>
        </w:tc>
        <w:tc>
          <w:tcPr>
            <w:gridSpan w:val="2"/>
            <w:shd w:val="clear" w:color="000000" w:fill="ffffff"/>
            <w:tcBorders>
              <w:top w:val="none" w:color="000000" w:sz="4" w:space="0"/>
              <w:left w:val="none" w:color="000000" w:sz="4" w:space="0"/>
              <w:bottom w:val="single" w:color="000000" w:sz="4" w:space="0"/>
              <w:right w:val="none" w:color="000000" w:sz="4" w:space="0"/>
            </w:tcBorders>
            <w:tcW w:w="3183" w:type="dxa"/>
            <w:vAlign w:val="center"/>
            <w:textDirection w:val="lrTb"/>
            <w:noWrap w:val="false"/>
          </w:tcPr>
          <w:p>
            <w:pPr>
              <w:ind w:firstLine="420"/>
              <w:jc w:val="left"/>
              <w:spacing w:line="360" w:lineRule="auto"/>
              <w:rPr>
                <w:rFonts w:ascii="宋体" w:cs="宋体"/>
                <w:sz w:val="22"/>
                <w:szCs w:val="22"/>
                <w:highlight w:val="none"/>
                <w:lang w:val="zh-CN"/>
              </w:rPr>
            </w:pPr>
            <w:r>
              <w:rPr>
                <w:rFonts w:hint="eastAsia" w:ascii="宋体" w:cs="宋体"/>
                <w:szCs w:val="21"/>
                <w:highlight w:val="none"/>
                <w:lang w:val="zh-CN"/>
              </w:rPr>
              <w:t xml:space="preserve">项目编号：</w:t>
            </w:r>
            <w:r/>
          </w:p>
        </w:tc>
      </w:tr>
      <w:tr>
        <w:trPr>
          <w:jc w:val="center"/>
          <w:trHeight w:val="284"/>
        </w:trPr>
        <w:tc>
          <w:tcPr>
            <w:shd w:val="clear" w:color="000000" w:fill="ffffff"/>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360" w:lineRule="auto"/>
              <w:rPr>
                <w:rFonts w:ascii="宋体" w:cs="宋体"/>
                <w:sz w:val="22"/>
                <w:szCs w:val="22"/>
                <w:highlight w:val="none"/>
                <w:lang w:val="zh-CN"/>
              </w:rPr>
            </w:pPr>
            <w:r>
              <w:rPr>
                <w:rFonts w:hint="eastAsia" w:ascii="宋体" w:cs="宋体"/>
                <w:szCs w:val="21"/>
                <w:highlight w:val="none"/>
                <w:lang w:val="zh-CN"/>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ascii="宋体" w:cs="宋体"/>
                <w:sz w:val="22"/>
                <w:szCs w:val="22"/>
                <w:highlight w:val="none"/>
                <w:lang w:val="zh-CN"/>
              </w:rPr>
            </w:pPr>
            <w:r>
              <w:rPr>
                <w:rFonts w:hint="eastAsia" w:ascii="宋体" w:cs="宋体"/>
                <w:szCs w:val="21"/>
                <w:highlight w:val="none"/>
                <w:lang w:val="zh-CN"/>
              </w:rPr>
              <w:t xml:space="preserve">招标文件条目号</w:t>
            </w:r>
            <w:r/>
          </w:p>
        </w:tc>
        <w:tc>
          <w:tcPr>
            <w:shd w:val="clear" w:color="000000"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left="0" w:firstLine="0"/>
              <w:jc w:val="center"/>
              <w:spacing w:line="360" w:lineRule="auto"/>
              <w:rPr>
                <w:rFonts w:ascii="宋体" w:cs="宋体"/>
                <w:sz w:val="22"/>
                <w:szCs w:val="22"/>
                <w:highlight w:val="none"/>
                <w:lang w:val="zh-CN"/>
              </w:rPr>
            </w:pPr>
            <w:r>
              <w:rPr>
                <w:rFonts w:hint="eastAsia" w:ascii="宋体" w:cs="宋体"/>
                <w:szCs w:val="21"/>
                <w:highlight w:val="none"/>
                <w:lang w:val="zh-CN"/>
              </w:rPr>
              <w:t xml:space="preserve">招标文件要求的技术规格</w:t>
            </w:r>
            <w:r/>
          </w:p>
        </w:tc>
        <w:tc>
          <w:tcPr>
            <w:gridSpan w:val="2"/>
            <w:shd w:val="clear" w:color="000000" w:fill="ffffff"/>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firstLine="420"/>
              <w:jc w:val="center"/>
              <w:spacing w:line="360" w:lineRule="auto"/>
              <w:rPr>
                <w:rFonts w:ascii="宋体" w:cs="宋体"/>
                <w:sz w:val="22"/>
                <w:szCs w:val="22"/>
                <w:highlight w:val="none"/>
                <w:lang w:val="zh-CN"/>
              </w:rPr>
            </w:pPr>
            <w:r>
              <w:rPr>
                <w:rFonts w:hint="eastAsia" w:ascii="宋体" w:cs="宋体"/>
                <w:szCs w:val="21"/>
                <w:highlight w:val="none"/>
                <w:lang w:val="zh-CN"/>
              </w:rPr>
              <w:t xml:space="preserve">投标响应</w:t>
            </w:r>
            <w:r/>
          </w:p>
        </w:tc>
        <w:tc>
          <w:tcPr>
            <w:shd w:val="clear" w:color="000000"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firstLine="420"/>
              <w:jc w:val="center"/>
              <w:spacing w:line="360" w:lineRule="auto"/>
              <w:rPr>
                <w:rFonts w:ascii="宋体" w:cs="宋体"/>
                <w:sz w:val="22"/>
                <w:szCs w:val="22"/>
                <w:highlight w:val="none"/>
                <w:lang w:val="zh-CN"/>
              </w:rPr>
            </w:pPr>
            <w:r>
              <w:rPr>
                <w:rFonts w:hint="eastAsia" w:ascii="宋体" w:cs="宋体"/>
                <w:szCs w:val="21"/>
                <w:highlight w:val="none"/>
                <w:lang w:val="zh-CN"/>
              </w:rPr>
              <w:t xml:space="preserve">偏离</w:t>
            </w:r>
            <w:r/>
          </w:p>
        </w:tc>
      </w:tr>
      <w:tr>
        <w:trPr>
          <w:jc w:val="center"/>
          <w:trHeight w:val="284"/>
        </w:trPr>
        <w:tc>
          <w:tcPr>
            <w:shd w:val="clear" w:color="000000" w:fill="ffffff"/>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420"/>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firstLine="420"/>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firstLine="420"/>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firstLine="420"/>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firstLine="420"/>
              <w:jc w:val="center"/>
              <w:spacing w:line="360" w:lineRule="auto"/>
              <w:rPr>
                <w:rFonts w:ascii="宋体" w:cs="宋体"/>
                <w:sz w:val="22"/>
                <w:szCs w:val="22"/>
                <w:highlight w:val="none"/>
                <w:lang w:val="zh-CN"/>
              </w:rPr>
            </w:pPr>
            <w:r>
              <w:rPr>
                <w:rFonts w:ascii="宋体" w:cs="宋体"/>
                <w:sz w:val="22"/>
                <w:szCs w:val="22"/>
                <w:highlight w:val="none"/>
                <w:lang w:val="zh-CN"/>
              </w:rPr>
            </w:r>
            <w:r/>
          </w:p>
        </w:tc>
      </w:tr>
      <w:tr>
        <w:trPr>
          <w:jc w:val="center"/>
          <w:trHeight w:val="284"/>
        </w:trPr>
        <w:tc>
          <w:tcPr>
            <w:shd w:val="clear" w:color="000000" w:fill="ffffff"/>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420"/>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firstLine="420"/>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firstLine="420"/>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firstLine="420"/>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firstLine="420"/>
              <w:jc w:val="center"/>
              <w:spacing w:line="360" w:lineRule="auto"/>
              <w:rPr>
                <w:rFonts w:ascii="宋体" w:cs="宋体"/>
                <w:sz w:val="22"/>
                <w:szCs w:val="22"/>
                <w:highlight w:val="none"/>
                <w:lang w:val="zh-CN"/>
              </w:rPr>
            </w:pPr>
            <w:r>
              <w:rPr>
                <w:rFonts w:ascii="宋体" w:cs="宋体"/>
                <w:sz w:val="22"/>
                <w:szCs w:val="22"/>
                <w:highlight w:val="none"/>
                <w:lang w:val="zh-CN"/>
              </w:rPr>
            </w:r>
            <w:r/>
          </w:p>
        </w:tc>
      </w:tr>
      <w:tr>
        <w:trPr>
          <w:jc w:val="center"/>
          <w:trHeight w:val="284"/>
        </w:trPr>
        <w:tc>
          <w:tcPr>
            <w:shd w:val="clear" w:color="000000" w:fill="ffffff"/>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420"/>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firstLine="420"/>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firstLine="420"/>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firstLine="420"/>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firstLine="420"/>
              <w:jc w:val="center"/>
              <w:spacing w:line="360" w:lineRule="auto"/>
              <w:rPr>
                <w:rFonts w:ascii="宋体" w:cs="宋体"/>
                <w:sz w:val="22"/>
                <w:szCs w:val="22"/>
                <w:highlight w:val="none"/>
                <w:lang w:val="zh-CN"/>
              </w:rPr>
            </w:pPr>
            <w:r>
              <w:rPr>
                <w:rFonts w:ascii="宋体" w:cs="宋体"/>
                <w:sz w:val="22"/>
                <w:szCs w:val="22"/>
                <w:highlight w:val="none"/>
                <w:lang w:val="zh-CN"/>
              </w:rPr>
            </w:r>
            <w:r/>
          </w:p>
        </w:tc>
      </w:tr>
      <w:tr>
        <w:trPr>
          <w:jc w:val="center"/>
          <w:trHeight w:val="284"/>
        </w:trPr>
        <w:tc>
          <w:tcPr>
            <w:shd w:val="clear" w:color="000000" w:fill="ffffff"/>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420"/>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firstLine="420"/>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firstLine="420"/>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firstLine="420"/>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firstLine="420"/>
              <w:jc w:val="center"/>
              <w:spacing w:line="360" w:lineRule="auto"/>
              <w:rPr>
                <w:rFonts w:ascii="宋体" w:cs="宋体"/>
                <w:sz w:val="22"/>
                <w:szCs w:val="22"/>
                <w:highlight w:val="none"/>
                <w:lang w:val="zh-CN"/>
              </w:rPr>
            </w:pPr>
            <w:r>
              <w:rPr>
                <w:rFonts w:ascii="宋体" w:cs="宋体"/>
                <w:sz w:val="22"/>
                <w:szCs w:val="22"/>
                <w:highlight w:val="none"/>
                <w:lang w:val="zh-CN"/>
              </w:rPr>
            </w:r>
            <w:r/>
          </w:p>
        </w:tc>
      </w:tr>
      <w:tr>
        <w:trPr>
          <w:jc w:val="center"/>
          <w:trHeight w:val="284"/>
        </w:trPr>
        <w:tc>
          <w:tcPr>
            <w:shd w:val="clear" w:color="000000" w:fill="ffffff"/>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420"/>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firstLine="420"/>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firstLine="420"/>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firstLine="420"/>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firstLine="420"/>
              <w:jc w:val="center"/>
              <w:spacing w:line="360" w:lineRule="auto"/>
              <w:rPr>
                <w:rFonts w:ascii="宋体" w:cs="宋体"/>
                <w:sz w:val="22"/>
                <w:szCs w:val="22"/>
                <w:highlight w:val="none"/>
                <w:lang w:val="zh-CN"/>
              </w:rPr>
            </w:pPr>
            <w:r>
              <w:rPr>
                <w:rFonts w:ascii="宋体" w:cs="宋体"/>
                <w:sz w:val="22"/>
                <w:szCs w:val="22"/>
                <w:highlight w:val="none"/>
                <w:lang w:val="zh-CN"/>
              </w:rPr>
            </w:r>
            <w:r/>
          </w:p>
        </w:tc>
      </w:tr>
      <w:tr>
        <w:trPr>
          <w:jc w:val="center"/>
          <w:trHeight w:val="284"/>
        </w:trPr>
        <w:tc>
          <w:tcPr>
            <w:shd w:val="clear" w:color="000000" w:fill="ffffff"/>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420"/>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firstLine="420"/>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firstLine="420"/>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firstLine="420"/>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firstLine="420"/>
              <w:jc w:val="center"/>
              <w:spacing w:line="360" w:lineRule="auto"/>
              <w:rPr>
                <w:rFonts w:ascii="宋体" w:cs="宋体"/>
                <w:sz w:val="22"/>
                <w:szCs w:val="22"/>
                <w:highlight w:val="none"/>
                <w:lang w:val="zh-CN"/>
              </w:rPr>
            </w:pPr>
            <w:r>
              <w:rPr>
                <w:rFonts w:ascii="宋体" w:cs="宋体"/>
                <w:sz w:val="22"/>
                <w:szCs w:val="22"/>
                <w:highlight w:val="none"/>
                <w:lang w:val="zh-CN"/>
              </w:rPr>
            </w:r>
            <w:r/>
          </w:p>
        </w:tc>
      </w:tr>
      <w:tr>
        <w:trPr>
          <w:jc w:val="center"/>
          <w:trHeight w:val="284"/>
        </w:trPr>
        <w:tc>
          <w:tcPr>
            <w:shd w:val="clear" w:color="000000" w:fill="ffffff"/>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420"/>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firstLine="420"/>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ind w:firstLine="420"/>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firstLine="420"/>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ind w:firstLine="420"/>
              <w:jc w:val="center"/>
              <w:spacing w:line="360" w:lineRule="auto"/>
              <w:rPr>
                <w:rFonts w:ascii="宋体" w:cs="宋体"/>
                <w:sz w:val="22"/>
                <w:szCs w:val="22"/>
                <w:highlight w:val="none"/>
                <w:lang w:val="zh-CN"/>
              </w:rPr>
            </w:pPr>
            <w:r>
              <w:rPr>
                <w:rFonts w:ascii="宋体" w:cs="宋体"/>
                <w:sz w:val="22"/>
                <w:szCs w:val="22"/>
                <w:highlight w:val="none"/>
                <w:lang w:val="zh-CN"/>
              </w:rPr>
            </w:r>
            <w:r/>
          </w:p>
        </w:tc>
      </w:tr>
    </w:tbl>
    <w:p>
      <w:pPr>
        <w:ind w:firstLine="420"/>
        <w:jc w:val="left"/>
        <w:spacing w:line="360" w:lineRule="auto"/>
        <w:rPr>
          <w:rFonts w:ascii="宋体" w:cs="宋体"/>
          <w:szCs w:val="21"/>
          <w:highlight w:val="none"/>
          <w:lang w:val="zh-CN"/>
        </w:rPr>
      </w:pPr>
      <w:r>
        <w:rPr>
          <w:rFonts w:ascii="宋体" w:cs="宋体"/>
          <w:szCs w:val="21"/>
          <w:highlight w:val="none"/>
          <w:lang w:val="zh-CN"/>
        </w:rPr>
      </w:r>
      <w:r/>
    </w:p>
    <w:p>
      <w:pPr>
        <w:ind w:firstLine="420"/>
        <w:jc w:val="left"/>
        <w:spacing w:line="360" w:lineRule="auto"/>
        <w:rPr>
          <w:rFonts w:ascii="宋体" w:cs="宋体"/>
          <w:szCs w:val="21"/>
          <w:highlight w:val="none"/>
          <w:lang w:val="zh-CN"/>
        </w:rPr>
      </w:pPr>
      <w:r>
        <w:rPr>
          <w:rFonts w:hint="eastAsia" w:ascii="宋体" w:cs="宋体"/>
          <w:szCs w:val="21"/>
          <w:highlight w:val="none"/>
          <w:lang w:val="zh-CN"/>
        </w:rPr>
        <w:t xml:space="preserve">供应商名称：（盖章）</w:t>
      </w:r>
      <w:r/>
    </w:p>
    <w:p>
      <w:pPr>
        <w:ind w:firstLine="420"/>
        <w:jc w:val="left"/>
        <w:spacing w:line="360" w:lineRule="auto"/>
        <w:rPr>
          <w:rFonts w:ascii="宋体" w:cs="宋体"/>
          <w:szCs w:val="21"/>
          <w:highlight w:val="none"/>
          <w:lang w:val="zh-CN"/>
        </w:rPr>
      </w:pPr>
      <w:r>
        <w:rPr>
          <w:rFonts w:hint="eastAsia" w:ascii="宋体" w:cs="宋体"/>
          <w:szCs w:val="21"/>
          <w:highlight w:val="none"/>
          <w:lang w:val="zh-CN"/>
        </w:rPr>
        <w:t xml:space="preserve">日期：</w:t>
      </w:r>
      <w:r/>
    </w:p>
    <w:p>
      <w:pPr>
        <w:ind w:firstLine="420"/>
        <w:jc w:val="left"/>
        <w:spacing w:line="360" w:lineRule="auto"/>
        <w:rPr>
          <w:rFonts w:ascii="宋体" w:cs="宋体"/>
          <w:szCs w:val="21"/>
          <w:highlight w:val="none"/>
          <w:lang w:val="zh-CN"/>
        </w:rPr>
      </w:pPr>
      <w:r>
        <w:rPr>
          <w:rFonts w:hint="eastAsia" w:ascii="宋体" w:cs="宋体"/>
          <w:szCs w:val="21"/>
          <w:highlight w:val="none"/>
          <w:lang w:val="zh-CN"/>
        </w:rPr>
        <w:t xml:space="preserve">说明：如果行数不够，请自行增加。</w:t>
      </w:r>
      <w:r/>
    </w:p>
    <w:p>
      <w:pPr>
        <w:spacing w:line="360" w:lineRule="auto"/>
        <w:rPr>
          <w:rFonts w:ascii="宋体" w:cs="宋体"/>
          <w:b/>
          <w:bCs/>
          <w:szCs w:val="21"/>
          <w:highlight w:val="none"/>
          <w:lang w:val="zh-CN"/>
        </w:rPr>
      </w:pPr>
      <w:r>
        <w:rPr>
          <w:rFonts w:hint="eastAsia" w:ascii="宋体" w:cs="宋体"/>
          <w:b/>
          <w:bCs/>
          <w:szCs w:val="21"/>
          <w:highlight w:val="none"/>
          <w:lang w:val="zh-CN"/>
        </w:rPr>
        <w:t xml:space="preserve">附件七、投标人拟投入人员一览表</w:t>
      </w:r>
      <w:r/>
    </w:p>
    <w:p>
      <w:pPr>
        <w:jc w:val="center"/>
        <w:spacing w:line="360" w:lineRule="auto"/>
        <w:rPr>
          <w:rFonts w:ascii="黑体" w:eastAsia="黑体" w:cs="黑体"/>
          <w:sz w:val="36"/>
          <w:szCs w:val="36"/>
          <w:highlight w:val="none"/>
          <w:lang w:val="zh-CN"/>
        </w:rPr>
      </w:pPr>
      <w:r>
        <w:rPr>
          <w:rFonts w:hint="eastAsia" w:ascii="黑体" w:eastAsia="黑体" w:cs="黑体"/>
          <w:sz w:val="36"/>
          <w:szCs w:val="36"/>
          <w:highlight w:val="none"/>
          <w:lang w:val="zh-CN"/>
        </w:rPr>
        <w:t xml:space="preserve">投标人拟投入本项目人员一览表</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项目名称：                                       项目编号：</w:t>
      </w:r>
      <w:r/>
    </w:p>
    <w:tbl>
      <w:tblPr>
        <w:tblStyle w:val="862"/>
        <w:tblW w:w="10154" w:type="dxa"/>
        <w:tblInd w:w="108" w:type="dxa"/>
        <w:tblLayout w:type="fixed"/>
        <w:tblCellMar>
          <w:left w:w="108" w:type="dxa"/>
          <w:top w:w="0" w:type="dxa"/>
          <w:right w:w="108" w:type="dxa"/>
          <w:bottom w:w="0" w:type="dxa"/>
        </w:tblCellMar>
        <w:tblLook w:val="04A0" w:firstRow="1" w:lastRow="0" w:firstColumn="1" w:lastColumn="0" w:noHBand="0" w:noVBand="1"/>
      </w:tblPr>
      <w:tblGrid>
        <w:gridCol w:w="671"/>
        <w:gridCol w:w="1172"/>
        <w:gridCol w:w="1328"/>
        <w:gridCol w:w="983"/>
        <w:gridCol w:w="1800"/>
        <w:gridCol w:w="1152"/>
        <w:gridCol w:w="1882"/>
        <w:gridCol w:w="1166"/>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671" w:type="dxa"/>
            <w:vAlign w:val="center"/>
            <w:textDirection w:val="lrTb"/>
            <w:noWrap w:val="false"/>
          </w:tcPr>
          <w:p>
            <w:pPr>
              <w:jc w:val="center"/>
              <w:spacing w:line="360" w:lineRule="auto"/>
              <w:rPr>
                <w:rFonts w:ascii="宋体" w:cs="宋体"/>
                <w:sz w:val="22"/>
                <w:szCs w:val="22"/>
                <w:highlight w:val="none"/>
                <w:lang w:val="zh-CN"/>
              </w:rPr>
            </w:pPr>
            <w:r>
              <w:rPr>
                <w:rFonts w:hint="eastAsia" w:ascii="宋体" w:cs="宋体"/>
                <w:szCs w:val="21"/>
                <w:highlight w:val="none"/>
                <w:lang w:val="zh-CN"/>
              </w:rPr>
              <w:t xml:space="preserve">序号</w:t>
            </w:r>
            <w:r/>
          </w:p>
        </w:tc>
        <w:tc>
          <w:tcPr>
            <w:shd w:val="clear" w:color="auto" w:fill="auto"/>
            <w:tcBorders>
              <w:top w:val="single" w:color="000000" w:sz="2" w:space="0"/>
              <w:left w:val="single" w:color="000000" w:sz="2" w:space="0"/>
              <w:bottom w:val="single" w:color="000000" w:sz="2" w:space="0"/>
              <w:right w:val="single" w:color="000000" w:sz="2" w:space="0"/>
            </w:tcBorders>
            <w:tcW w:w="1172" w:type="dxa"/>
            <w:vAlign w:val="center"/>
            <w:textDirection w:val="lrTb"/>
            <w:noWrap w:val="false"/>
          </w:tcPr>
          <w:p>
            <w:pPr>
              <w:jc w:val="center"/>
              <w:widowControl/>
              <w:rPr>
                <w:rFonts w:hint="eastAsia" w:ascii="宋体" w:hAnsi="宋体" w:eastAsia="宋体" w:cs="Verdana"/>
                <w:color w:val="000000"/>
                <w:sz w:val="21"/>
                <w:szCs w:val="21"/>
                <w:highlight w:val="none"/>
                <w:lang w:val="zh-CN" w:eastAsia="zh-CN" w:bidi="ar-SA"/>
              </w:rPr>
            </w:pPr>
            <w:r>
              <w:rPr>
                <w:rFonts w:hint="eastAsia" w:ascii="宋体" w:hAnsi="宋体" w:cs="Verdana"/>
                <w:color w:val="000000"/>
                <w:szCs w:val="21"/>
                <w:highlight w:val="none"/>
                <w:lang w:val="zh-CN"/>
              </w:rPr>
              <w:t xml:space="preserve">拟担任本项目工作</w:t>
            </w:r>
            <w:r/>
          </w:p>
        </w:tc>
        <w:tc>
          <w:tcPr>
            <w:shd w:val="clear" w:color="auto" w:fill="auto"/>
            <w:tcBorders>
              <w:top w:val="single" w:color="000000" w:sz="2" w:space="0"/>
              <w:left w:val="single" w:color="000000" w:sz="2" w:space="0"/>
              <w:bottom w:val="single" w:color="000000" w:sz="2" w:space="0"/>
              <w:right w:val="single" w:color="000000" w:sz="2" w:space="0"/>
            </w:tcBorders>
            <w:tcW w:w="1328" w:type="dxa"/>
            <w:vAlign w:val="center"/>
            <w:textDirection w:val="lrTb"/>
            <w:noWrap w:val="false"/>
          </w:tcPr>
          <w:p>
            <w:pPr>
              <w:jc w:val="center"/>
              <w:widowControl/>
              <w:rPr>
                <w:rFonts w:hint="eastAsia" w:ascii="宋体" w:hAnsi="宋体" w:eastAsia="宋体" w:cs="Verdana"/>
                <w:color w:val="000000"/>
                <w:sz w:val="21"/>
                <w:szCs w:val="21"/>
                <w:highlight w:val="none"/>
                <w:lang w:val="zh-CN" w:eastAsia="zh-CN" w:bidi="ar-SA"/>
              </w:rPr>
            </w:pPr>
            <w:r>
              <w:rPr>
                <w:rFonts w:hint="eastAsia" w:ascii="宋体" w:hAnsi="宋体" w:cs="Verdana"/>
                <w:color w:val="000000"/>
                <w:szCs w:val="21"/>
                <w:highlight w:val="none"/>
                <w:lang w:val="zh-CN"/>
              </w:rPr>
              <w:t xml:space="preserve">姓 名</w:t>
            </w:r>
            <w:r/>
          </w:p>
        </w:tc>
        <w:tc>
          <w:tcPr>
            <w:shd w:val="clear" w:color="auto" w:fill="auto"/>
            <w:tcBorders>
              <w:top w:val="single" w:color="000000" w:sz="2" w:space="0"/>
              <w:left w:val="single" w:color="000000" w:sz="2" w:space="0"/>
              <w:bottom w:val="single" w:color="000000" w:sz="2" w:space="0"/>
              <w:right w:val="single" w:color="000000" w:sz="2" w:space="0"/>
            </w:tcBorders>
            <w:tcW w:w="983" w:type="dxa"/>
            <w:vAlign w:val="center"/>
            <w:textDirection w:val="lrTb"/>
            <w:noWrap w:val="false"/>
          </w:tcPr>
          <w:p>
            <w:pPr>
              <w:jc w:val="center"/>
              <w:widowControl/>
              <w:rPr>
                <w:rFonts w:hint="eastAsia" w:ascii="宋体" w:hAnsi="宋体" w:eastAsia="宋体" w:cs="Verdana"/>
                <w:color w:val="000000"/>
                <w:sz w:val="21"/>
                <w:szCs w:val="21"/>
                <w:highlight w:val="none"/>
                <w:lang w:val="zh-CN" w:eastAsia="zh-CN" w:bidi="ar-SA"/>
              </w:rPr>
            </w:pPr>
            <w:r>
              <w:rPr>
                <w:rFonts w:hint="eastAsia" w:ascii="宋体" w:hAnsi="宋体" w:cs="Verdana"/>
                <w:color w:val="000000"/>
                <w:szCs w:val="21"/>
                <w:highlight w:val="none"/>
                <w:lang w:val="zh-CN"/>
              </w:rPr>
              <w:t xml:space="preserve">性别</w:t>
            </w:r>
            <w:r/>
          </w:p>
        </w:tc>
        <w:tc>
          <w:tcPr>
            <w:shd w:val="clear" w:color="auto" w:fill="auto"/>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widowControl/>
              <w:rPr>
                <w:rFonts w:hint="eastAsia" w:ascii="宋体" w:hAnsi="宋体" w:eastAsia="宋体" w:cs="Verdana"/>
                <w:color w:val="000000"/>
                <w:sz w:val="21"/>
                <w:szCs w:val="21"/>
                <w:highlight w:val="none"/>
                <w:lang w:val="zh-CN" w:eastAsia="zh-CN" w:bidi="ar-SA"/>
              </w:rPr>
            </w:pPr>
            <w:r>
              <w:rPr>
                <w:rFonts w:hint="eastAsia" w:ascii="宋体" w:hAnsi="宋体" w:cs="Verdana"/>
                <w:color w:val="000000"/>
                <w:szCs w:val="21"/>
                <w:highlight w:val="none"/>
                <w:lang w:val="zh-CN"/>
              </w:rPr>
              <w:t xml:space="preserve">专业</w:t>
            </w:r>
            <w:r/>
          </w:p>
        </w:tc>
        <w:tc>
          <w:tcPr>
            <w:shd w:val="clear" w:color="auto" w:fill="auto"/>
            <w:tcBorders>
              <w:top w:val="single" w:color="000000" w:sz="2" w:space="0"/>
              <w:left w:val="single" w:color="000000" w:sz="2" w:space="0"/>
              <w:bottom w:val="single" w:color="000000" w:sz="2" w:space="0"/>
              <w:right w:val="single" w:color="auto" w:sz="4" w:space="0"/>
            </w:tcBorders>
            <w:tcW w:w="1152" w:type="dxa"/>
            <w:vAlign w:val="center"/>
            <w:textDirection w:val="lrTb"/>
            <w:noWrap w:val="false"/>
          </w:tcPr>
          <w:p>
            <w:pPr>
              <w:jc w:val="center"/>
              <w:widowControl/>
              <w:rPr>
                <w:rFonts w:hint="eastAsia" w:ascii="宋体" w:hAnsi="宋体" w:eastAsia="宋体" w:cs="Verdana"/>
                <w:color w:val="000000"/>
                <w:sz w:val="21"/>
                <w:szCs w:val="21"/>
                <w:highlight w:val="none"/>
                <w:lang w:val="zh-CN" w:eastAsia="zh-CN" w:bidi="ar-SA"/>
              </w:rPr>
            </w:pPr>
            <w:r>
              <w:rPr>
                <w:rFonts w:hint="eastAsia" w:ascii="宋体" w:hAnsi="宋体" w:cs="Verdana"/>
                <w:color w:val="000000"/>
                <w:szCs w:val="21"/>
                <w:highlight w:val="none"/>
                <w:lang w:val="zh-CN"/>
              </w:rPr>
              <w:t xml:space="preserve">技术职称</w:t>
            </w:r>
            <w:r/>
          </w:p>
        </w:tc>
        <w:tc>
          <w:tcPr>
            <w:shd w:val="clear" w:color="auto" w:fill="auto"/>
            <w:tcBorders>
              <w:top w:val="single" w:color="000000" w:sz="2" w:space="0"/>
              <w:left w:val="single" w:color="auto" w:sz="4" w:space="0"/>
              <w:bottom w:val="single" w:color="000000" w:sz="2" w:space="0"/>
              <w:right w:val="single" w:color="auto" w:sz="4" w:space="0"/>
            </w:tcBorders>
            <w:tcW w:w="1882" w:type="dxa"/>
            <w:vAlign w:val="center"/>
            <w:textDirection w:val="lrTb"/>
            <w:noWrap w:val="false"/>
          </w:tcPr>
          <w:p>
            <w:pPr>
              <w:jc w:val="center"/>
              <w:widowControl/>
              <w:rPr>
                <w:rFonts w:hint="eastAsia" w:ascii="宋体" w:hAnsi="宋体" w:eastAsia="宋体" w:cs="Verdana"/>
                <w:color w:val="000000"/>
                <w:sz w:val="21"/>
                <w:szCs w:val="21"/>
                <w:highlight w:val="none"/>
                <w:lang w:val="zh-CN" w:eastAsia="zh-CN" w:bidi="ar-SA"/>
              </w:rPr>
            </w:pPr>
            <w:r>
              <w:rPr>
                <w:rFonts w:hint="eastAsia" w:ascii="宋体" w:hAnsi="宋体" w:cs="Verdana"/>
                <w:color w:val="000000"/>
                <w:szCs w:val="21"/>
                <w:highlight w:val="none"/>
                <w:lang w:val="zh-CN"/>
              </w:rPr>
              <w:t xml:space="preserve">执业资格</w:t>
            </w:r>
            <w:r/>
          </w:p>
        </w:tc>
        <w:tc>
          <w:tcPr>
            <w:shd w:val="clear" w:color="auto" w:fill="auto"/>
            <w:tcBorders>
              <w:top w:val="single" w:color="000000" w:sz="2" w:space="0"/>
              <w:left w:val="single" w:color="auto" w:sz="4" w:space="0"/>
              <w:bottom w:val="single" w:color="000000" w:sz="2" w:space="0"/>
              <w:right w:val="single" w:color="000000" w:sz="2" w:space="0"/>
            </w:tcBorders>
            <w:tcW w:w="1166" w:type="dxa"/>
            <w:vAlign w:val="center"/>
            <w:textDirection w:val="lrTb"/>
            <w:noWrap w:val="false"/>
          </w:tcPr>
          <w:p>
            <w:pPr>
              <w:jc w:val="center"/>
              <w:widowControl/>
              <w:rPr>
                <w:rFonts w:hint="eastAsia" w:ascii="宋体" w:hAnsi="宋体" w:eastAsia="宋体" w:cs="Verdana"/>
                <w:color w:val="000000"/>
                <w:sz w:val="21"/>
                <w:szCs w:val="21"/>
                <w:highlight w:val="none"/>
                <w:lang w:val="zh-CN" w:eastAsia="zh-CN" w:bidi="ar-SA"/>
              </w:rPr>
            </w:pPr>
            <w:r>
              <w:rPr>
                <w:rFonts w:hint="eastAsia" w:ascii="宋体" w:hAnsi="宋体" w:cs="Verdana"/>
                <w:color w:val="000000"/>
                <w:szCs w:val="21"/>
                <w:highlight w:val="none"/>
                <w:lang w:val="zh-CN"/>
              </w:rPr>
              <w:t xml:space="preserve">备注</w:t>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671" w:type="dxa"/>
            <w:vAlign w:val="center"/>
            <w:textDirection w:val="lrTb"/>
            <w:noWrap w:val="false"/>
          </w:tcPr>
          <w:p>
            <w:pP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72"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328" w:type="dxa"/>
            <w:vAlign w:val="center"/>
            <w:textDirection w:val="lrTb"/>
            <w:noWrap w:val="false"/>
          </w:tcPr>
          <w:p>
            <w:pPr>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83" w:type="dxa"/>
            <w:vAlign w:val="center"/>
            <w:textDirection w:val="lrTb"/>
            <w:noWrap w:val="false"/>
          </w:tcPr>
          <w:p>
            <w:pPr>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auto" w:sz="4" w:space="0"/>
            </w:tcBorders>
            <w:tcW w:w="1152"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auto" w:sz="4" w:space="0"/>
              <w:bottom w:val="single" w:color="000000" w:sz="2" w:space="0"/>
              <w:right w:val="single" w:color="auto" w:sz="4" w:space="0"/>
            </w:tcBorders>
            <w:tcW w:w="1882"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auto" w:sz="4" w:space="0"/>
              <w:bottom w:val="single" w:color="000000" w:sz="2" w:space="0"/>
              <w:right w:val="single" w:color="000000" w:sz="2" w:space="0"/>
            </w:tcBorders>
            <w:tcW w:w="1166"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671" w:type="dxa"/>
            <w:vAlign w:val="center"/>
            <w:textDirection w:val="lrTb"/>
            <w:noWrap w:val="false"/>
          </w:tcPr>
          <w:p>
            <w:pP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72"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328" w:type="dxa"/>
            <w:vAlign w:val="center"/>
            <w:textDirection w:val="lrTb"/>
            <w:noWrap w:val="false"/>
          </w:tcPr>
          <w:p>
            <w:pPr>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83" w:type="dxa"/>
            <w:vAlign w:val="center"/>
            <w:textDirection w:val="lrTb"/>
            <w:noWrap w:val="false"/>
          </w:tcPr>
          <w:p>
            <w:pPr>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auto" w:sz="4" w:space="0"/>
            </w:tcBorders>
            <w:tcW w:w="1152"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auto" w:sz="4" w:space="0"/>
              <w:bottom w:val="single" w:color="000000" w:sz="2" w:space="0"/>
              <w:right w:val="single" w:color="auto" w:sz="4" w:space="0"/>
            </w:tcBorders>
            <w:tcW w:w="1882"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auto" w:sz="4" w:space="0"/>
              <w:bottom w:val="single" w:color="000000" w:sz="2" w:space="0"/>
              <w:right w:val="single" w:color="000000" w:sz="2" w:space="0"/>
            </w:tcBorders>
            <w:tcW w:w="1166"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671" w:type="dxa"/>
            <w:vAlign w:val="center"/>
            <w:textDirection w:val="lrTb"/>
            <w:noWrap w:val="false"/>
          </w:tcPr>
          <w:p>
            <w:pP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72"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328" w:type="dxa"/>
            <w:vAlign w:val="center"/>
            <w:textDirection w:val="lrTb"/>
            <w:noWrap w:val="false"/>
          </w:tcPr>
          <w:p>
            <w:pPr>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83" w:type="dxa"/>
            <w:vAlign w:val="center"/>
            <w:textDirection w:val="lrTb"/>
            <w:noWrap w:val="false"/>
          </w:tcPr>
          <w:p>
            <w:pPr>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auto" w:sz="4" w:space="0"/>
            </w:tcBorders>
            <w:tcW w:w="1152"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auto" w:sz="4" w:space="0"/>
              <w:bottom w:val="single" w:color="000000" w:sz="2" w:space="0"/>
              <w:right w:val="single" w:color="auto" w:sz="4" w:space="0"/>
            </w:tcBorders>
            <w:tcW w:w="1882"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auto" w:sz="4" w:space="0"/>
              <w:bottom w:val="single" w:color="000000" w:sz="2" w:space="0"/>
              <w:right w:val="single" w:color="000000" w:sz="2" w:space="0"/>
            </w:tcBorders>
            <w:tcW w:w="1166"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671" w:type="dxa"/>
            <w:vAlign w:val="center"/>
            <w:textDirection w:val="lrTb"/>
            <w:noWrap w:val="false"/>
          </w:tcPr>
          <w:p>
            <w:pP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72"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328" w:type="dxa"/>
            <w:vAlign w:val="center"/>
            <w:textDirection w:val="lrTb"/>
            <w:noWrap w:val="false"/>
          </w:tcPr>
          <w:p>
            <w:pPr>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83" w:type="dxa"/>
            <w:vAlign w:val="center"/>
            <w:textDirection w:val="lrTb"/>
            <w:noWrap w:val="false"/>
          </w:tcPr>
          <w:p>
            <w:pPr>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auto" w:sz="4" w:space="0"/>
            </w:tcBorders>
            <w:tcW w:w="1152"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auto" w:sz="4" w:space="0"/>
              <w:bottom w:val="single" w:color="000000" w:sz="2" w:space="0"/>
              <w:right w:val="single" w:color="auto" w:sz="4" w:space="0"/>
            </w:tcBorders>
            <w:tcW w:w="1882"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auto" w:sz="4" w:space="0"/>
              <w:bottom w:val="single" w:color="000000" w:sz="2" w:space="0"/>
              <w:right w:val="single" w:color="000000" w:sz="2" w:space="0"/>
            </w:tcBorders>
            <w:tcW w:w="1166"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671" w:type="dxa"/>
            <w:vAlign w:val="center"/>
            <w:textDirection w:val="lrTb"/>
            <w:noWrap w:val="false"/>
          </w:tcPr>
          <w:p>
            <w:pP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72"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328" w:type="dxa"/>
            <w:vAlign w:val="center"/>
            <w:textDirection w:val="lrTb"/>
            <w:noWrap w:val="false"/>
          </w:tcPr>
          <w:p>
            <w:pPr>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83" w:type="dxa"/>
            <w:vAlign w:val="center"/>
            <w:textDirection w:val="lrTb"/>
            <w:noWrap w:val="false"/>
          </w:tcPr>
          <w:p>
            <w:pPr>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auto" w:sz="4" w:space="0"/>
            </w:tcBorders>
            <w:tcW w:w="1152"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auto" w:sz="4" w:space="0"/>
              <w:bottom w:val="single" w:color="000000" w:sz="2" w:space="0"/>
              <w:right w:val="single" w:color="auto" w:sz="4" w:space="0"/>
            </w:tcBorders>
            <w:tcW w:w="1882"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auto" w:sz="4" w:space="0"/>
              <w:bottom w:val="single" w:color="000000" w:sz="2" w:space="0"/>
              <w:right w:val="single" w:color="000000" w:sz="2" w:space="0"/>
            </w:tcBorders>
            <w:tcW w:w="1166"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671" w:type="dxa"/>
            <w:vAlign w:val="center"/>
            <w:textDirection w:val="lrTb"/>
            <w:noWrap w:val="false"/>
          </w:tcPr>
          <w:p>
            <w:pP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72"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328" w:type="dxa"/>
            <w:vAlign w:val="center"/>
            <w:textDirection w:val="lrTb"/>
            <w:noWrap w:val="false"/>
          </w:tcPr>
          <w:p>
            <w:pPr>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83" w:type="dxa"/>
            <w:vAlign w:val="center"/>
            <w:textDirection w:val="lrTb"/>
            <w:noWrap w:val="false"/>
          </w:tcPr>
          <w:p>
            <w:pPr>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auto" w:sz="4" w:space="0"/>
            </w:tcBorders>
            <w:tcW w:w="1152"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auto" w:sz="4" w:space="0"/>
              <w:bottom w:val="single" w:color="000000" w:sz="2" w:space="0"/>
              <w:right w:val="single" w:color="auto" w:sz="4" w:space="0"/>
            </w:tcBorders>
            <w:tcW w:w="1882"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auto" w:sz="4" w:space="0"/>
              <w:bottom w:val="single" w:color="000000" w:sz="2" w:space="0"/>
              <w:right w:val="single" w:color="000000" w:sz="2" w:space="0"/>
            </w:tcBorders>
            <w:tcW w:w="1166"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671" w:type="dxa"/>
            <w:vAlign w:val="center"/>
            <w:textDirection w:val="lrTb"/>
            <w:noWrap w:val="false"/>
          </w:tcPr>
          <w:p>
            <w:pP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72"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328" w:type="dxa"/>
            <w:vAlign w:val="center"/>
            <w:textDirection w:val="lrTb"/>
            <w:noWrap w:val="false"/>
          </w:tcPr>
          <w:p>
            <w:pPr>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83" w:type="dxa"/>
            <w:vAlign w:val="center"/>
            <w:textDirection w:val="lrTb"/>
            <w:noWrap w:val="false"/>
          </w:tcPr>
          <w:p>
            <w:pPr>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auto" w:sz="4" w:space="0"/>
            </w:tcBorders>
            <w:tcW w:w="1152"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auto" w:sz="4" w:space="0"/>
              <w:bottom w:val="single" w:color="000000" w:sz="2" w:space="0"/>
              <w:right w:val="single" w:color="auto" w:sz="4" w:space="0"/>
            </w:tcBorders>
            <w:tcW w:w="1882"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auto" w:sz="4" w:space="0"/>
              <w:bottom w:val="single" w:color="000000" w:sz="2" w:space="0"/>
              <w:right w:val="single" w:color="000000" w:sz="2" w:space="0"/>
            </w:tcBorders>
            <w:tcW w:w="1166"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671" w:type="dxa"/>
            <w:vAlign w:val="center"/>
            <w:textDirection w:val="lrTb"/>
            <w:noWrap w:val="false"/>
          </w:tcPr>
          <w:p>
            <w:pP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72"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328" w:type="dxa"/>
            <w:vAlign w:val="center"/>
            <w:textDirection w:val="lrTb"/>
            <w:noWrap w:val="false"/>
          </w:tcPr>
          <w:p>
            <w:pPr>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83" w:type="dxa"/>
            <w:vAlign w:val="center"/>
            <w:textDirection w:val="lrTb"/>
            <w:noWrap w:val="false"/>
          </w:tcPr>
          <w:p>
            <w:pPr>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auto" w:sz="4" w:space="0"/>
            </w:tcBorders>
            <w:tcW w:w="1152"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auto" w:sz="4" w:space="0"/>
              <w:bottom w:val="single" w:color="000000" w:sz="2" w:space="0"/>
              <w:right w:val="single" w:color="auto" w:sz="4" w:space="0"/>
            </w:tcBorders>
            <w:tcW w:w="1882"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auto" w:sz="4" w:space="0"/>
              <w:bottom w:val="single" w:color="000000" w:sz="2" w:space="0"/>
              <w:right w:val="single" w:color="000000" w:sz="2" w:space="0"/>
            </w:tcBorders>
            <w:tcW w:w="1166"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671" w:type="dxa"/>
            <w:vAlign w:val="center"/>
            <w:textDirection w:val="lrTb"/>
            <w:noWrap w:val="false"/>
          </w:tcPr>
          <w:p>
            <w:pP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72"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328" w:type="dxa"/>
            <w:vAlign w:val="center"/>
            <w:textDirection w:val="lrTb"/>
            <w:noWrap w:val="false"/>
          </w:tcPr>
          <w:p>
            <w:pPr>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83" w:type="dxa"/>
            <w:vAlign w:val="center"/>
            <w:textDirection w:val="lrTb"/>
            <w:noWrap w:val="false"/>
          </w:tcPr>
          <w:p>
            <w:pPr>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auto" w:sz="4" w:space="0"/>
            </w:tcBorders>
            <w:tcW w:w="1152"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auto" w:sz="4" w:space="0"/>
              <w:bottom w:val="single" w:color="000000" w:sz="2" w:space="0"/>
              <w:right w:val="single" w:color="auto" w:sz="4" w:space="0"/>
            </w:tcBorders>
            <w:tcW w:w="1882"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auto" w:sz="4" w:space="0"/>
              <w:bottom w:val="single" w:color="000000" w:sz="2" w:space="0"/>
              <w:right w:val="single" w:color="000000" w:sz="2" w:space="0"/>
            </w:tcBorders>
            <w:tcW w:w="1166"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671" w:type="dxa"/>
            <w:vAlign w:val="center"/>
            <w:textDirection w:val="lrTb"/>
            <w:noWrap w:val="false"/>
          </w:tcPr>
          <w:p>
            <w:pP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72"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328" w:type="dxa"/>
            <w:vAlign w:val="center"/>
            <w:textDirection w:val="lrTb"/>
            <w:noWrap w:val="false"/>
          </w:tcPr>
          <w:p>
            <w:pPr>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83" w:type="dxa"/>
            <w:vAlign w:val="center"/>
            <w:textDirection w:val="lrTb"/>
            <w:noWrap w:val="false"/>
          </w:tcPr>
          <w:p>
            <w:pPr>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auto" w:sz="4" w:space="0"/>
            </w:tcBorders>
            <w:tcW w:w="1152"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auto" w:sz="4" w:space="0"/>
              <w:bottom w:val="single" w:color="000000" w:sz="2" w:space="0"/>
              <w:right w:val="single" w:color="auto" w:sz="4" w:space="0"/>
            </w:tcBorders>
            <w:tcW w:w="1882"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auto" w:sz="4" w:space="0"/>
              <w:bottom w:val="single" w:color="000000" w:sz="2" w:space="0"/>
              <w:right w:val="single" w:color="000000" w:sz="2" w:space="0"/>
            </w:tcBorders>
            <w:tcW w:w="1166"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671" w:type="dxa"/>
            <w:vAlign w:val="center"/>
            <w:textDirection w:val="lrTb"/>
            <w:noWrap w:val="false"/>
          </w:tcPr>
          <w:p>
            <w:pP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72"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328" w:type="dxa"/>
            <w:vAlign w:val="center"/>
            <w:textDirection w:val="lrTb"/>
            <w:noWrap w:val="false"/>
          </w:tcPr>
          <w:p>
            <w:pPr>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83" w:type="dxa"/>
            <w:vAlign w:val="center"/>
            <w:textDirection w:val="lrTb"/>
            <w:noWrap w:val="false"/>
          </w:tcPr>
          <w:p>
            <w:pPr>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auto" w:sz="4" w:space="0"/>
            </w:tcBorders>
            <w:tcW w:w="1152"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auto" w:sz="4" w:space="0"/>
              <w:bottom w:val="single" w:color="000000" w:sz="2" w:space="0"/>
              <w:right w:val="single" w:color="auto" w:sz="4" w:space="0"/>
            </w:tcBorders>
            <w:tcW w:w="1882"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auto" w:sz="4" w:space="0"/>
              <w:bottom w:val="single" w:color="000000" w:sz="2" w:space="0"/>
              <w:right w:val="single" w:color="000000" w:sz="2" w:space="0"/>
            </w:tcBorders>
            <w:tcW w:w="1166"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671" w:type="dxa"/>
            <w:vAlign w:val="center"/>
            <w:textDirection w:val="lrTb"/>
            <w:noWrap w:val="false"/>
          </w:tcPr>
          <w:p>
            <w:pP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72"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328" w:type="dxa"/>
            <w:vAlign w:val="center"/>
            <w:textDirection w:val="lrTb"/>
            <w:noWrap w:val="false"/>
          </w:tcPr>
          <w:p>
            <w:pPr>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83" w:type="dxa"/>
            <w:vAlign w:val="center"/>
            <w:textDirection w:val="lrTb"/>
            <w:noWrap w:val="false"/>
          </w:tcPr>
          <w:p>
            <w:pPr>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auto" w:sz="4" w:space="0"/>
            </w:tcBorders>
            <w:tcW w:w="1152"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auto" w:sz="4" w:space="0"/>
              <w:bottom w:val="single" w:color="000000" w:sz="2" w:space="0"/>
              <w:right w:val="single" w:color="auto" w:sz="4" w:space="0"/>
            </w:tcBorders>
            <w:tcW w:w="1882"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c>
          <w:tcPr>
            <w:shd w:val="clear" w:color="000000" w:fill="ffffff"/>
            <w:tcBorders>
              <w:top w:val="single" w:color="000000" w:sz="2" w:space="0"/>
              <w:left w:val="single" w:color="auto" w:sz="4" w:space="0"/>
              <w:bottom w:val="single" w:color="000000" w:sz="2" w:space="0"/>
              <w:right w:val="single" w:color="000000" w:sz="2" w:space="0"/>
            </w:tcBorders>
            <w:tcW w:w="1166" w:type="dxa"/>
            <w:vAlign w:val="center"/>
            <w:textDirection w:val="lrTb"/>
            <w:noWrap w:val="false"/>
          </w:tcPr>
          <w:p>
            <w:pPr>
              <w:jc w:val="center"/>
              <w:spacing w:line="360" w:lineRule="auto"/>
              <w:rPr>
                <w:rFonts w:ascii="宋体" w:cs="宋体"/>
                <w:szCs w:val="21"/>
                <w:highlight w:val="none"/>
                <w:lang w:val="zh-CN"/>
              </w:rPr>
            </w:pPr>
            <w:r>
              <w:rPr>
                <w:rFonts w:ascii="宋体" w:cs="宋体"/>
                <w:szCs w:val="21"/>
                <w:highlight w:val="none"/>
                <w:lang w:val="zh-CN"/>
              </w:rPr>
            </w:r>
            <w:r/>
          </w:p>
        </w:tc>
      </w:tr>
    </w:tbl>
    <w:p>
      <w:pPr>
        <w:ind w:firstLine="420"/>
        <w:spacing w:line="360" w:lineRule="auto"/>
        <w:rPr>
          <w:rFonts w:ascii="宋体" w:cs="宋体"/>
          <w:szCs w:val="21"/>
          <w:highlight w:val="none"/>
          <w:lang w:val="zh-CN"/>
        </w:rPr>
      </w:pPr>
      <w:r>
        <w:rPr>
          <w:rFonts w:hint="eastAsia" w:ascii="宋体" w:cs="宋体"/>
          <w:szCs w:val="21"/>
          <w:highlight w:val="none"/>
          <w:lang w:val="zh-CN"/>
        </w:rPr>
        <w:t xml:space="preserve">注：</w:t>
      </w:r>
      <w:r>
        <w:rPr>
          <w:rFonts w:ascii="宋体" w:cs="宋体"/>
          <w:szCs w:val="21"/>
          <w:highlight w:val="none"/>
          <w:lang w:val="zh-CN"/>
        </w:rPr>
        <w:t xml:space="preserve">1</w:t>
      </w:r>
      <w:r>
        <w:rPr>
          <w:rFonts w:hint="eastAsia" w:ascii="宋体" w:cs="宋体"/>
          <w:szCs w:val="21"/>
          <w:highlight w:val="none"/>
          <w:lang w:val="zh-CN"/>
        </w:rPr>
        <w:t xml:space="preserve">、表中行数可自加。</w:t>
      </w:r>
      <w:r/>
    </w:p>
    <w:p>
      <w:pPr>
        <w:ind w:firstLine="840"/>
        <w:spacing w:line="360" w:lineRule="auto"/>
        <w:rPr>
          <w:rFonts w:ascii="宋体" w:cs="宋体"/>
          <w:szCs w:val="21"/>
          <w:highlight w:val="none"/>
          <w:lang w:val="zh-CN"/>
        </w:rPr>
      </w:pPr>
      <w:r>
        <w:rPr>
          <w:rFonts w:ascii="宋体" w:cs="宋体"/>
          <w:szCs w:val="21"/>
          <w:highlight w:val="none"/>
          <w:lang w:val="zh-CN"/>
        </w:rPr>
        <w:t xml:space="preserve">2</w:t>
      </w:r>
      <w:r>
        <w:rPr>
          <w:rFonts w:hint="eastAsia" w:ascii="宋体" w:cs="宋体"/>
          <w:szCs w:val="21"/>
          <w:highlight w:val="none"/>
          <w:lang w:val="zh-CN"/>
        </w:rPr>
        <w:t xml:space="preserve">、人员相关证明材料加盖公章。</w:t>
      </w:r>
      <w:r/>
    </w:p>
    <w:p>
      <w:pPr>
        <w:ind w:firstLine="840"/>
        <w:spacing w:line="360" w:lineRule="auto"/>
        <w:rPr>
          <w:rFonts w:ascii="宋体" w:cs="宋体"/>
          <w:szCs w:val="21"/>
          <w:highlight w:val="none"/>
          <w:lang w:val="zh-CN"/>
        </w:rPr>
      </w:pPr>
      <w:r>
        <w:rPr>
          <w:rFonts w:ascii="宋体" w:cs="宋体"/>
          <w:szCs w:val="21"/>
          <w:highlight w:val="none"/>
          <w:lang w:val="zh-CN"/>
        </w:rPr>
      </w:r>
      <w:r/>
    </w:p>
    <w:p>
      <w:pPr>
        <w:ind w:firstLine="840"/>
        <w:spacing w:line="360" w:lineRule="auto"/>
        <w:rPr>
          <w:rFonts w:ascii="宋体" w:cs="宋体"/>
          <w:szCs w:val="21"/>
          <w:highlight w:val="none"/>
          <w:lang w:val="zh-CN"/>
        </w:rPr>
      </w:pPr>
      <w:r>
        <w:rPr>
          <w:rFonts w:ascii="宋体" w:cs="宋体"/>
          <w:szCs w:val="21"/>
          <w:highlight w:val="none"/>
          <w:lang w:val="zh-CN"/>
        </w:rPr>
      </w:r>
      <w:r/>
    </w:p>
    <w:p>
      <w:pPr>
        <w:ind w:firstLine="840"/>
        <w:spacing w:line="360" w:lineRule="auto"/>
        <w:rPr>
          <w:rFonts w:ascii="宋体" w:cs="宋体"/>
          <w:szCs w:val="21"/>
          <w:highlight w:val="none"/>
          <w:lang w:val="zh-CN"/>
        </w:rPr>
      </w:pPr>
      <w:r>
        <w:rPr>
          <w:rFonts w:ascii="宋体" w:cs="宋体"/>
          <w:szCs w:val="21"/>
          <w:highlight w:val="none"/>
          <w:lang w:val="zh-CN"/>
        </w:rPr>
      </w:r>
      <w:r/>
    </w:p>
    <w:p>
      <w:pPr>
        <w:ind w:firstLine="5355"/>
        <w:spacing w:line="360" w:lineRule="auto"/>
        <w:rPr>
          <w:rFonts w:ascii="宋体" w:cs="宋体"/>
          <w:szCs w:val="21"/>
          <w:highlight w:val="none"/>
          <w:lang w:val="zh-CN"/>
        </w:rPr>
      </w:pPr>
      <w:r>
        <w:rPr>
          <w:rFonts w:hint="eastAsia" w:ascii="宋体" w:cs="宋体"/>
          <w:szCs w:val="21"/>
          <w:highlight w:val="none"/>
          <w:lang w:val="zh-CN"/>
        </w:rPr>
        <w:t xml:space="preserve">供应商（盖章）：</w:t>
      </w:r>
      <w:r/>
    </w:p>
    <w:p>
      <w:pPr>
        <w:ind w:firstLine="5355"/>
        <w:spacing w:line="360" w:lineRule="auto"/>
        <w:rPr>
          <w:rFonts w:ascii="宋体" w:cs="宋体"/>
          <w:szCs w:val="21"/>
          <w:highlight w:val="none"/>
          <w:lang w:val="zh-CN"/>
        </w:rPr>
      </w:pPr>
      <w:r>
        <w:rPr>
          <w:rFonts w:hint="eastAsia" w:ascii="宋体" w:cs="宋体"/>
          <w:szCs w:val="21"/>
          <w:highlight w:val="none"/>
          <w:lang w:val="zh-CN"/>
        </w:rPr>
        <w:t xml:space="preserve">日期：</w:t>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rFonts w:ascii="宋体" w:cs="宋体"/>
          <w:b/>
          <w:bCs/>
          <w:szCs w:val="21"/>
          <w:highlight w:val="none"/>
          <w:lang w:val="zh-CN"/>
        </w:rPr>
      </w:pPr>
      <w:r>
        <w:rPr>
          <w:rFonts w:ascii="宋体" w:cs="宋体"/>
          <w:b/>
          <w:bCs/>
          <w:szCs w:val="21"/>
          <w:highlight w:val="none"/>
          <w:lang w:val="zh-CN"/>
        </w:rPr>
      </w:r>
      <w:r/>
    </w:p>
    <w:p>
      <w:pPr>
        <w:spacing w:line="360" w:lineRule="auto"/>
        <w:rPr>
          <w:rFonts w:ascii="宋体" w:cs="宋体"/>
          <w:b/>
          <w:bCs/>
          <w:szCs w:val="21"/>
          <w:highlight w:val="none"/>
          <w:lang w:val="zh-CN"/>
        </w:rPr>
      </w:pPr>
      <w:r>
        <w:rPr>
          <w:rFonts w:ascii="宋体" w:cs="宋体"/>
          <w:b/>
          <w:bCs/>
          <w:szCs w:val="21"/>
          <w:highlight w:val="none"/>
          <w:lang w:val="zh-CN"/>
        </w:rPr>
      </w:r>
      <w:r/>
    </w:p>
    <w:p>
      <w:pPr>
        <w:spacing w:line="360" w:lineRule="auto"/>
        <w:rPr>
          <w:rFonts w:ascii="宋体" w:cs="宋体"/>
          <w:b/>
          <w:bCs/>
          <w:szCs w:val="21"/>
          <w:highlight w:val="none"/>
          <w:lang w:val="zh-CN"/>
        </w:rPr>
      </w:pPr>
      <w:r>
        <w:rPr>
          <w:rFonts w:ascii="宋体" w:cs="宋体"/>
          <w:b/>
          <w:bCs/>
          <w:szCs w:val="21"/>
          <w:highlight w:val="none"/>
          <w:lang w:val="zh-CN"/>
        </w:rPr>
      </w:r>
      <w:r/>
    </w:p>
    <w:p>
      <w:pPr>
        <w:spacing w:line="360" w:lineRule="auto"/>
        <w:rPr>
          <w:rFonts w:ascii="宋体" w:cs="宋体"/>
          <w:b/>
          <w:bCs/>
          <w:szCs w:val="21"/>
          <w:highlight w:val="none"/>
          <w:lang w:val="zh-CN"/>
        </w:rPr>
      </w:pPr>
      <w:r>
        <w:rPr>
          <w:rFonts w:ascii="宋体" w:cs="宋体"/>
          <w:b/>
          <w:bCs/>
          <w:szCs w:val="21"/>
          <w:highlight w:val="none"/>
          <w:lang w:val="zh-CN"/>
        </w:rPr>
      </w:r>
      <w:r/>
    </w:p>
    <w:p>
      <w:pPr>
        <w:spacing w:line="360" w:lineRule="auto"/>
        <w:rPr>
          <w:rFonts w:ascii="宋体" w:cs="宋体"/>
          <w:b/>
          <w:bCs/>
          <w:szCs w:val="21"/>
          <w:highlight w:val="none"/>
          <w:lang w:val="zh-CN"/>
        </w:rPr>
      </w:pPr>
      <w:r>
        <w:rPr>
          <w:rFonts w:ascii="宋体" w:cs="宋体"/>
          <w:b/>
          <w:bCs/>
          <w:szCs w:val="21"/>
          <w:highlight w:val="none"/>
          <w:lang w:val="zh-CN"/>
        </w:rPr>
      </w:r>
      <w:r/>
    </w:p>
    <w:p>
      <w:pPr>
        <w:spacing w:line="360" w:lineRule="auto"/>
        <w:rPr>
          <w:rFonts w:ascii="宋体" w:cs="宋体"/>
          <w:b/>
          <w:bCs/>
          <w:szCs w:val="21"/>
          <w:highlight w:val="none"/>
          <w:lang w:val="zh-CN"/>
        </w:rPr>
      </w:pPr>
      <w:r>
        <w:rPr>
          <w:rFonts w:ascii="宋体" w:cs="宋体"/>
          <w:b/>
          <w:bCs/>
          <w:szCs w:val="21"/>
          <w:highlight w:val="none"/>
          <w:lang w:val="zh-CN"/>
        </w:rPr>
      </w:r>
      <w:r/>
    </w:p>
    <w:p>
      <w:pPr>
        <w:spacing w:line="360" w:lineRule="auto"/>
        <w:rPr>
          <w:rFonts w:ascii="宋体" w:cs="宋体"/>
          <w:b/>
          <w:bCs/>
          <w:szCs w:val="21"/>
          <w:highlight w:val="none"/>
          <w:lang w:val="zh-CN"/>
        </w:rPr>
      </w:pPr>
      <w:r>
        <w:rPr>
          <w:rFonts w:hint="eastAsia" w:ascii="宋体" w:cs="宋体"/>
          <w:b/>
          <w:bCs/>
          <w:szCs w:val="21"/>
          <w:highlight w:val="none"/>
          <w:lang w:val="zh-CN"/>
        </w:rPr>
        <w:t xml:space="preserve">附件八：投标人案例情况表</w:t>
      </w:r>
      <w:r/>
    </w:p>
    <w:p>
      <w:pPr>
        <w:jc w:val="center"/>
        <w:spacing w:line="360" w:lineRule="auto"/>
        <w:rPr>
          <w:rFonts w:ascii="黑体" w:eastAsia="黑体" w:cs="黑体"/>
          <w:sz w:val="36"/>
          <w:szCs w:val="36"/>
          <w:highlight w:val="none"/>
          <w:lang w:val="zh-CN"/>
        </w:rPr>
      </w:pPr>
      <w:r>
        <w:rPr>
          <w:rFonts w:hint="eastAsia" w:ascii="黑体" w:eastAsia="黑体" w:cs="黑体"/>
          <w:sz w:val="36"/>
          <w:szCs w:val="36"/>
          <w:highlight w:val="none"/>
          <w:lang w:val="zh-CN"/>
        </w:rPr>
        <w:t xml:space="preserve">投标人案例情况表</w:t>
      </w:r>
      <w:r/>
    </w:p>
    <w:p>
      <w:pPr>
        <w:spacing w:line="360" w:lineRule="auto"/>
        <w:rPr>
          <w:rFonts w:ascii="黑体" w:eastAsia="黑体" w:cs="黑体"/>
          <w:sz w:val="36"/>
          <w:szCs w:val="36"/>
          <w:highlight w:val="none"/>
          <w:lang w:val="zh-CN"/>
        </w:rPr>
      </w:pPr>
      <w:r>
        <w:rPr>
          <w:rFonts w:hint="eastAsia" w:ascii="宋体" w:cs="宋体"/>
          <w:szCs w:val="21"/>
          <w:highlight w:val="none"/>
          <w:lang w:val="zh-CN"/>
        </w:rPr>
        <w:t xml:space="preserve">项目名称：                                                  项目编号：</w:t>
      </w:r>
      <w:r/>
    </w:p>
    <w:tbl>
      <w:tblPr>
        <w:tblStyle w:val="862"/>
        <w:tblW w:w="10187" w:type="dxa"/>
        <w:tblInd w:w="108" w:type="dxa"/>
        <w:tblLayout w:type="fixed"/>
        <w:tblCellMar>
          <w:left w:w="108" w:type="dxa"/>
          <w:top w:w="0" w:type="dxa"/>
          <w:right w:w="108" w:type="dxa"/>
          <w:bottom w:w="0" w:type="dxa"/>
        </w:tblCellMar>
        <w:tblLook w:val="04A0" w:firstRow="1" w:lastRow="0" w:firstColumn="1" w:lastColumn="0" w:noHBand="0" w:noVBand="1"/>
      </w:tblPr>
      <w:tblGrid>
        <w:gridCol w:w="770"/>
        <w:gridCol w:w="1683"/>
        <w:gridCol w:w="1512"/>
        <w:gridCol w:w="1905"/>
        <w:gridCol w:w="1883"/>
        <w:gridCol w:w="1400"/>
        <w:gridCol w:w="1034"/>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770" w:type="dxa"/>
            <w:vAlign w:val="center"/>
            <w:textDirection w:val="lrTb"/>
            <w:noWrap w:val="false"/>
          </w:tcPr>
          <w:p>
            <w:pPr>
              <w:jc w:val="center"/>
              <w:spacing w:line="360" w:lineRule="auto"/>
              <w:rPr>
                <w:rFonts w:ascii="宋体" w:cs="宋体"/>
                <w:sz w:val="22"/>
                <w:szCs w:val="22"/>
                <w:highlight w:val="none"/>
                <w:lang w:val="zh-CN"/>
              </w:rPr>
            </w:pPr>
            <w:r>
              <w:rPr>
                <w:rFonts w:hint="eastAsia" w:ascii="宋体" w:cs="宋体"/>
                <w:szCs w:val="21"/>
                <w:highlight w:val="none"/>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1683" w:type="dxa"/>
            <w:vAlign w:val="center"/>
            <w:textDirection w:val="lrTb"/>
            <w:noWrap w:val="false"/>
          </w:tcPr>
          <w:p>
            <w:pPr>
              <w:jc w:val="center"/>
              <w:spacing w:line="360" w:lineRule="auto"/>
              <w:rPr>
                <w:rFonts w:ascii="宋体" w:cs="宋体"/>
                <w:sz w:val="22"/>
                <w:szCs w:val="22"/>
                <w:highlight w:val="none"/>
                <w:lang w:val="zh-CN"/>
              </w:rPr>
            </w:pPr>
            <w:r>
              <w:rPr>
                <w:rFonts w:hint="eastAsia" w:ascii="宋体" w:cs="宋体"/>
                <w:szCs w:val="21"/>
                <w:highlight w:val="none"/>
                <w:lang w:val="zh-CN"/>
              </w:rPr>
              <w:t xml:space="preserve">项目名称</w:t>
            </w:r>
            <w:r/>
          </w:p>
        </w:tc>
        <w:tc>
          <w:tcPr>
            <w:shd w:val="clear" w:color="000000" w:fill="ffffff"/>
            <w:tcBorders>
              <w:top w:val="single" w:color="000000" w:sz="2" w:space="0"/>
              <w:left w:val="single" w:color="000000" w:sz="2" w:space="0"/>
              <w:bottom w:val="single" w:color="000000" w:sz="2" w:space="0"/>
              <w:right w:val="single" w:color="000000" w:sz="2" w:space="0"/>
            </w:tcBorders>
            <w:tcW w:w="1512" w:type="dxa"/>
            <w:vAlign w:val="center"/>
            <w:textDirection w:val="lrTb"/>
            <w:noWrap w:val="false"/>
          </w:tcPr>
          <w:p>
            <w:pPr>
              <w:jc w:val="center"/>
              <w:spacing w:line="360" w:lineRule="auto"/>
              <w:rPr>
                <w:rFonts w:ascii="宋体" w:cs="宋体"/>
                <w:sz w:val="22"/>
                <w:szCs w:val="22"/>
                <w:highlight w:val="none"/>
                <w:lang w:val="zh-CN"/>
              </w:rPr>
            </w:pPr>
            <w:r>
              <w:rPr>
                <w:rFonts w:hint="eastAsia" w:ascii="宋体" w:cs="宋体"/>
                <w:sz w:val="22"/>
                <w:szCs w:val="22"/>
                <w:highlight w:val="none"/>
                <w:lang w:val="zh-CN"/>
              </w:rPr>
              <w:t xml:space="preserve">委托人</w:t>
            </w:r>
            <w:r/>
          </w:p>
        </w:tc>
        <w:tc>
          <w:tcPr>
            <w:shd w:val="clear" w:color="000000" w:fill="ffffff"/>
            <w:tcBorders>
              <w:top w:val="single" w:color="000000" w:sz="2" w:space="0"/>
              <w:left w:val="single" w:color="000000" w:sz="2" w:space="0"/>
              <w:bottom w:val="single" w:color="000000" w:sz="2" w:space="0"/>
              <w:right w:val="single" w:color="000000" w:sz="2" w:space="0"/>
            </w:tcBorders>
            <w:tcW w:w="1905" w:type="dxa"/>
            <w:vAlign w:val="center"/>
            <w:textDirection w:val="lrTb"/>
            <w:noWrap w:val="false"/>
          </w:tcPr>
          <w:p>
            <w:pPr>
              <w:jc w:val="center"/>
              <w:spacing w:line="360" w:lineRule="auto"/>
              <w:rPr>
                <w:rFonts w:ascii="宋体" w:cs="宋体"/>
                <w:sz w:val="22"/>
                <w:szCs w:val="22"/>
                <w:highlight w:val="none"/>
                <w:lang w:val="zh-CN"/>
              </w:rPr>
            </w:pPr>
            <w:r>
              <w:rPr>
                <w:rFonts w:hint="eastAsia" w:ascii="宋体" w:cs="宋体"/>
                <w:szCs w:val="21"/>
                <w:highlight w:val="none"/>
                <w:lang w:val="zh-CN"/>
              </w:rPr>
              <w:t xml:space="preserve">委托内容</w:t>
            </w:r>
            <w:r/>
          </w:p>
        </w:tc>
        <w:tc>
          <w:tcPr>
            <w:shd w:val="clear" w:color="000000" w:fill="ffffff"/>
            <w:tcBorders>
              <w:top w:val="single" w:color="000000" w:sz="2" w:space="0"/>
              <w:left w:val="single" w:color="000000" w:sz="2" w:space="0"/>
              <w:bottom w:val="single" w:color="000000" w:sz="2" w:space="0"/>
              <w:right w:val="single" w:color="000000" w:sz="2" w:space="0"/>
            </w:tcBorders>
            <w:tcW w:w="1883" w:type="dxa"/>
            <w:vAlign w:val="center"/>
            <w:textDirection w:val="lrTb"/>
            <w:noWrap w:val="false"/>
          </w:tcPr>
          <w:p>
            <w:pPr>
              <w:ind w:left="0" w:firstLine="0"/>
              <w:jc w:val="center"/>
              <w:spacing w:line="360" w:lineRule="auto"/>
              <w:rPr>
                <w:rFonts w:ascii="宋体" w:cs="宋体"/>
                <w:sz w:val="22"/>
                <w:szCs w:val="22"/>
                <w:highlight w:val="none"/>
                <w:lang w:val="zh-CN"/>
              </w:rPr>
            </w:pPr>
            <w:r>
              <w:rPr>
                <w:rFonts w:hint="eastAsia" w:ascii="宋体" w:cs="宋体"/>
                <w:sz w:val="22"/>
                <w:szCs w:val="22"/>
                <w:highlight w:val="none"/>
                <w:lang w:val="zh-CN"/>
              </w:rPr>
              <w:t xml:space="preserve">合同签订时间</w:t>
            </w:r>
            <w:r/>
          </w:p>
        </w:tc>
        <w:tc>
          <w:tcPr>
            <w:shd w:val="clear" w:color="000000" w:fill="ffffff"/>
            <w:tcBorders>
              <w:top w:val="single" w:color="000000" w:sz="2" w:space="0"/>
              <w:left w:val="single" w:color="000000" w:sz="2" w:space="0"/>
              <w:bottom w:val="single" w:color="000000" w:sz="2" w:space="0"/>
              <w:right w:val="single" w:color="auto" w:sz="4" w:space="0"/>
            </w:tcBorders>
            <w:tcW w:w="1400" w:type="dxa"/>
            <w:vAlign w:val="center"/>
            <w:textDirection w:val="lrTb"/>
            <w:noWrap w:val="false"/>
          </w:tcPr>
          <w:p>
            <w:pPr>
              <w:jc w:val="center"/>
              <w:spacing w:line="360" w:lineRule="auto"/>
              <w:rPr>
                <w:rFonts w:hint="eastAsia" w:ascii="宋体" w:cs="宋体"/>
                <w:szCs w:val="21"/>
                <w:highlight w:val="none"/>
                <w:lang w:val="zh-CN"/>
              </w:rPr>
            </w:pPr>
            <w:r>
              <w:rPr>
                <w:rFonts w:hint="eastAsia" w:ascii="宋体" w:cs="宋体"/>
                <w:szCs w:val="21"/>
                <w:highlight w:val="none"/>
                <w:lang w:val="zh-CN"/>
              </w:rPr>
              <w:t xml:space="preserve">合同金额</w:t>
            </w:r>
            <w:r/>
          </w:p>
          <w:p>
            <w:pPr>
              <w:jc w:val="center"/>
              <w:spacing w:line="360" w:lineRule="auto"/>
              <w:rPr>
                <w:rFonts w:ascii="宋体" w:cs="宋体"/>
                <w:sz w:val="22"/>
                <w:szCs w:val="22"/>
                <w:highlight w:val="none"/>
                <w:lang w:val="zh-CN"/>
              </w:rPr>
            </w:pPr>
            <w:r>
              <w:rPr>
                <w:rFonts w:hint="eastAsia" w:ascii="宋体" w:cs="宋体"/>
                <w:szCs w:val="21"/>
                <w:highlight w:val="none"/>
                <w:lang w:val="zh-CN"/>
              </w:rPr>
              <w:t xml:space="preserve">（万元）</w:t>
            </w:r>
            <w:r/>
          </w:p>
        </w:tc>
        <w:tc>
          <w:tcPr>
            <w:shd w:val="clear" w:color="000000" w:fill="ffffff"/>
            <w:tcBorders>
              <w:top w:val="single" w:color="000000" w:sz="2" w:space="0"/>
              <w:left w:val="single" w:color="auto" w:sz="4" w:space="0"/>
              <w:bottom w:val="single" w:color="000000" w:sz="2" w:space="0"/>
              <w:right w:val="single" w:color="000000" w:sz="2" w:space="0"/>
            </w:tcBorders>
            <w:tcW w:w="1034" w:type="dxa"/>
            <w:vAlign w:val="center"/>
            <w:textDirection w:val="lrTb"/>
            <w:noWrap w:val="false"/>
          </w:tcPr>
          <w:p>
            <w:pPr>
              <w:jc w:val="center"/>
              <w:spacing w:line="360" w:lineRule="auto"/>
              <w:rPr>
                <w:rFonts w:hint="eastAsia" w:ascii="宋体" w:cs="宋体"/>
                <w:szCs w:val="21"/>
                <w:highlight w:val="none"/>
                <w:lang w:val="zh-CN"/>
              </w:rPr>
            </w:pPr>
            <w:r>
              <w:rPr>
                <w:rFonts w:hint="eastAsia" w:ascii="宋体" w:cs="宋体"/>
                <w:szCs w:val="21"/>
                <w:highlight w:val="none"/>
                <w:lang w:val="zh-CN"/>
              </w:rPr>
              <w:t xml:space="preserve">备注</w:t>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770"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683"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12"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905"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883"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auto" w:sz="4" w:space="0"/>
            </w:tcBorders>
            <w:tcW w:w="1400"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auto" w:sz="4" w:space="0"/>
              <w:bottom w:val="single" w:color="000000" w:sz="2" w:space="0"/>
              <w:right w:val="single" w:color="000000" w:sz="2" w:space="0"/>
            </w:tcBorders>
            <w:tcW w:w="1034"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770"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683"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12"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905"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883"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auto" w:sz="4" w:space="0"/>
            </w:tcBorders>
            <w:tcW w:w="1400"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auto" w:sz="4" w:space="0"/>
              <w:bottom w:val="single" w:color="000000" w:sz="2" w:space="0"/>
              <w:right w:val="single" w:color="000000" w:sz="2" w:space="0"/>
            </w:tcBorders>
            <w:tcW w:w="1034"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770"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683"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12"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905"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883"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auto" w:sz="4" w:space="0"/>
            </w:tcBorders>
            <w:tcW w:w="1400"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auto" w:sz="4" w:space="0"/>
              <w:bottom w:val="single" w:color="000000" w:sz="2" w:space="0"/>
              <w:right w:val="single" w:color="000000" w:sz="2" w:space="0"/>
            </w:tcBorders>
            <w:tcW w:w="1034"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770"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683"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12"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905"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883"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auto" w:sz="4" w:space="0"/>
            </w:tcBorders>
            <w:tcW w:w="1400"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auto" w:sz="4" w:space="0"/>
              <w:bottom w:val="single" w:color="000000" w:sz="2" w:space="0"/>
              <w:right w:val="single" w:color="000000" w:sz="2" w:space="0"/>
            </w:tcBorders>
            <w:tcW w:w="1034"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770"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683"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12"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905"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883"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auto" w:sz="4" w:space="0"/>
            </w:tcBorders>
            <w:tcW w:w="1400"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auto" w:sz="4" w:space="0"/>
              <w:bottom w:val="single" w:color="000000" w:sz="2" w:space="0"/>
              <w:right w:val="single" w:color="000000" w:sz="2" w:space="0"/>
            </w:tcBorders>
            <w:tcW w:w="1034"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770"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683"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12"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905"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883"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auto" w:sz="4" w:space="0"/>
            </w:tcBorders>
            <w:tcW w:w="1400"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auto" w:sz="4" w:space="0"/>
              <w:bottom w:val="single" w:color="000000" w:sz="2" w:space="0"/>
              <w:right w:val="single" w:color="000000" w:sz="2" w:space="0"/>
            </w:tcBorders>
            <w:tcW w:w="1034"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770"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683"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12"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905"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883"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auto" w:sz="4" w:space="0"/>
            </w:tcBorders>
            <w:tcW w:w="1400"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auto" w:sz="4" w:space="0"/>
              <w:bottom w:val="single" w:color="000000" w:sz="2" w:space="0"/>
              <w:right w:val="single" w:color="000000" w:sz="2" w:space="0"/>
            </w:tcBorders>
            <w:tcW w:w="1034"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770"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683"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12"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905"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883"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auto" w:sz="4" w:space="0"/>
            </w:tcBorders>
            <w:tcW w:w="1400"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auto" w:sz="4" w:space="0"/>
              <w:bottom w:val="single" w:color="000000" w:sz="2" w:space="0"/>
              <w:right w:val="single" w:color="000000" w:sz="2" w:space="0"/>
            </w:tcBorders>
            <w:tcW w:w="1034"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770"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683"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12"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905"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883"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auto" w:sz="4" w:space="0"/>
            </w:tcBorders>
            <w:tcW w:w="1400"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auto" w:sz="4" w:space="0"/>
              <w:bottom w:val="single" w:color="000000" w:sz="2" w:space="0"/>
              <w:right w:val="single" w:color="000000" w:sz="2" w:space="0"/>
            </w:tcBorders>
            <w:tcW w:w="1034"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770"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683"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12"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905"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883"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000000" w:sz="2" w:space="0"/>
              <w:bottom w:val="single" w:color="000000" w:sz="2" w:space="0"/>
              <w:right w:val="single" w:color="auto" w:sz="4" w:space="0"/>
            </w:tcBorders>
            <w:tcW w:w="1400"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c>
          <w:tcPr>
            <w:shd w:val="clear" w:color="000000" w:fill="ffffff"/>
            <w:tcBorders>
              <w:top w:val="single" w:color="000000" w:sz="2" w:space="0"/>
              <w:left w:val="single" w:color="auto" w:sz="4" w:space="0"/>
              <w:bottom w:val="single" w:color="000000" w:sz="2" w:space="0"/>
              <w:right w:val="single" w:color="000000" w:sz="2" w:space="0"/>
            </w:tcBorders>
            <w:tcW w:w="1034" w:type="dxa"/>
            <w:textDirection w:val="lrTb"/>
            <w:noWrap w:val="false"/>
          </w:tcPr>
          <w:p>
            <w:pPr>
              <w:ind w:firstLine="420"/>
              <w:spacing w:line="360" w:lineRule="auto"/>
              <w:rPr>
                <w:rFonts w:ascii="宋体" w:cs="宋体"/>
                <w:sz w:val="22"/>
                <w:szCs w:val="22"/>
                <w:highlight w:val="none"/>
                <w:lang w:val="zh-CN"/>
              </w:rPr>
            </w:pPr>
            <w:r>
              <w:rPr>
                <w:rFonts w:ascii="宋体" w:cs="宋体"/>
                <w:sz w:val="22"/>
                <w:szCs w:val="22"/>
                <w:highlight w:val="none"/>
                <w:lang w:val="zh-CN"/>
              </w:rPr>
            </w:r>
            <w:r/>
          </w:p>
        </w:tc>
      </w:tr>
    </w:tbl>
    <w:p>
      <w:pPr>
        <w:ind w:firstLine="420"/>
        <w:spacing w:line="360" w:lineRule="auto"/>
        <w:rPr>
          <w:rFonts w:ascii="宋体" w:cs="宋体"/>
          <w:szCs w:val="21"/>
          <w:highlight w:val="none"/>
          <w:lang w:val="zh-CN"/>
        </w:rPr>
      </w:pPr>
      <w:r>
        <w:rPr>
          <w:rFonts w:hint="eastAsia" w:ascii="宋体" w:cs="宋体"/>
          <w:szCs w:val="21"/>
          <w:highlight w:val="none"/>
          <w:lang w:val="zh-CN"/>
        </w:rPr>
        <w:t xml:space="preserve">注：</w:t>
      </w:r>
      <w:r>
        <w:rPr>
          <w:rFonts w:ascii="宋体" w:cs="宋体"/>
          <w:szCs w:val="21"/>
          <w:highlight w:val="none"/>
          <w:lang w:val="zh-CN"/>
        </w:rPr>
        <w:t xml:space="preserve">1</w:t>
      </w:r>
      <w:r>
        <w:rPr>
          <w:rFonts w:hint="eastAsia" w:ascii="宋体" w:cs="宋体"/>
          <w:szCs w:val="21"/>
          <w:highlight w:val="none"/>
          <w:lang w:val="zh-CN"/>
        </w:rPr>
        <w:t xml:space="preserve">、表中行数可自加。</w:t>
      </w:r>
      <w:r/>
    </w:p>
    <w:p>
      <w:pPr>
        <w:ind w:firstLine="840"/>
        <w:spacing w:line="360" w:lineRule="auto"/>
        <w:rPr>
          <w:rFonts w:ascii="宋体" w:cs="宋体"/>
          <w:szCs w:val="21"/>
          <w:highlight w:val="none"/>
          <w:lang w:val="zh-CN"/>
        </w:rPr>
      </w:pPr>
      <w:r>
        <w:rPr>
          <w:rFonts w:ascii="宋体" w:cs="宋体"/>
          <w:szCs w:val="21"/>
          <w:highlight w:val="none"/>
          <w:lang w:val="zh-CN"/>
        </w:rPr>
        <w:t xml:space="preserve">2</w:t>
      </w:r>
      <w:r>
        <w:rPr>
          <w:rFonts w:hint="eastAsia" w:ascii="宋体" w:cs="宋体"/>
          <w:szCs w:val="21"/>
          <w:highlight w:val="none"/>
          <w:lang w:val="zh-CN"/>
        </w:rPr>
        <w:t xml:space="preserve">、附相关证明材料加盖公章。</w:t>
      </w:r>
      <w:r/>
    </w:p>
    <w:p>
      <w:pPr>
        <w:ind w:firstLine="840"/>
        <w:spacing w:line="360" w:lineRule="auto"/>
        <w:rPr>
          <w:rFonts w:ascii="宋体" w:cs="宋体"/>
          <w:szCs w:val="21"/>
          <w:highlight w:val="none"/>
          <w:lang w:val="zh-CN"/>
        </w:rPr>
      </w:pPr>
      <w:r>
        <w:rPr>
          <w:rFonts w:ascii="宋体" w:cs="宋体"/>
          <w:szCs w:val="21"/>
          <w:highlight w:val="none"/>
          <w:lang w:val="zh-CN"/>
        </w:rPr>
      </w:r>
      <w:r/>
    </w:p>
    <w:p>
      <w:pPr>
        <w:ind w:firstLine="5355"/>
        <w:spacing w:line="360" w:lineRule="auto"/>
        <w:rPr>
          <w:rFonts w:ascii="宋体" w:cs="宋体"/>
          <w:szCs w:val="21"/>
          <w:highlight w:val="none"/>
          <w:lang w:val="zh-CN"/>
        </w:rPr>
      </w:pPr>
      <w:r>
        <w:rPr>
          <w:rFonts w:hint="eastAsia" w:ascii="宋体" w:cs="宋体"/>
          <w:szCs w:val="21"/>
          <w:highlight w:val="none"/>
          <w:lang w:val="zh-CN"/>
        </w:rPr>
        <w:t xml:space="preserve">供应商（盖章）：</w:t>
      </w:r>
      <w:r/>
    </w:p>
    <w:p>
      <w:pPr>
        <w:ind w:firstLine="5355"/>
        <w:spacing w:line="360" w:lineRule="auto"/>
        <w:rPr>
          <w:rFonts w:ascii="宋体" w:cs="宋体"/>
          <w:szCs w:val="21"/>
          <w:highlight w:val="none"/>
          <w:lang w:val="zh-CN"/>
        </w:rPr>
      </w:pPr>
      <w:r>
        <w:rPr>
          <w:rFonts w:hint="eastAsia" w:ascii="宋体" w:cs="宋体"/>
          <w:szCs w:val="21"/>
          <w:highlight w:val="none"/>
          <w:lang w:val="zh-CN"/>
        </w:rPr>
        <w:t xml:space="preserve">日期：</w:t>
      </w:r>
      <w:r/>
    </w:p>
    <w:p>
      <w:pPr>
        <w:spacing w:line="360" w:lineRule="auto"/>
        <w:rPr>
          <w:rFonts w:ascii="宋体" w:cs="宋体"/>
          <w:b/>
          <w:bCs/>
          <w:szCs w:val="21"/>
          <w:highlight w:val="none"/>
          <w:lang w:val="zh-CN"/>
        </w:rPr>
      </w:pPr>
      <w:r>
        <w:rPr>
          <w:rFonts w:ascii="宋体" w:cs="宋体"/>
          <w:b/>
          <w:bCs/>
          <w:szCs w:val="21"/>
          <w:highlight w:val="none"/>
          <w:lang w:val="zh-CN"/>
        </w:rPr>
      </w:r>
      <w:r/>
    </w:p>
    <w:p>
      <w:pPr>
        <w:spacing w:line="360" w:lineRule="auto"/>
        <w:rPr>
          <w:rFonts w:ascii="宋体" w:cs="宋体"/>
          <w:b/>
          <w:bCs/>
          <w:szCs w:val="21"/>
          <w:highlight w:val="none"/>
          <w:lang w:val="zh-CN"/>
        </w:rPr>
      </w:pPr>
      <w:r>
        <w:rPr>
          <w:rFonts w:ascii="宋体" w:cs="宋体"/>
          <w:b/>
          <w:bCs/>
          <w:szCs w:val="21"/>
          <w:highlight w:val="none"/>
          <w:lang w:val="zh-CN"/>
        </w:rPr>
      </w:r>
      <w:r/>
    </w:p>
    <w:p>
      <w:pPr>
        <w:spacing w:line="360" w:lineRule="auto"/>
        <w:rPr>
          <w:rFonts w:ascii="宋体" w:cs="宋体"/>
          <w:b/>
          <w:bCs/>
          <w:szCs w:val="21"/>
          <w:highlight w:val="none"/>
          <w:lang w:val="zh-CN"/>
        </w:rPr>
      </w:pPr>
      <w:r>
        <w:rPr>
          <w:rFonts w:ascii="宋体" w:cs="宋体"/>
          <w:b/>
          <w:bCs/>
          <w:szCs w:val="21"/>
          <w:highlight w:val="none"/>
          <w:lang w:val="zh-CN"/>
        </w:rPr>
      </w:r>
      <w:r/>
    </w:p>
    <w:p>
      <w:pPr>
        <w:spacing w:line="360" w:lineRule="auto"/>
        <w:rPr>
          <w:rFonts w:ascii="宋体" w:cs="宋体"/>
          <w:b/>
          <w:bCs/>
          <w:szCs w:val="21"/>
          <w:highlight w:val="none"/>
          <w:lang w:val="zh-CN"/>
        </w:rPr>
      </w:pPr>
      <w:r>
        <w:rPr>
          <w:rFonts w:ascii="宋体" w:cs="宋体"/>
          <w:b/>
          <w:bCs/>
          <w:szCs w:val="21"/>
          <w:highlight w:val="none"/>
          <w:lang w:val="zh-CN"/>
        </w:rPr>
      </w:r>
      <w:r/>
    </w:p>
    <w:p>
      <w:pPr>
        <w:spacing w:line="360" w:lineRule="auto"/>
        <w:rPr>
          <w:rFonts w:ascii="宋体" w:cs="宋体"/>
          <w:b/>
          <w:bCs/>
          <w:szCs w:val="21"/>
          <w:highlight w:val="none"/>
          <w:lang w:val="zh-CN"/>
        </w:rPr>
      </w:pPr>
      <w:r>
        <w:rPr>
          <w:rFonts w:ascii="宋体" w:cs="宋体"/>
          <w:b/>
          <w:bCs/>
          <w:szCs w:val="21"/>
          <w:highlight w:val="none"/>
          <w:lang w:val="zh-CN"/>
        </w:rPr>
      </w:r>
      <w:r/>
    </w:p>
    <w:p>
      <w:pPr>
        <w:spacing w:line="360" w:lineRule="auto"/>
        <w:rPr>
          <w:rFonts w:ascii="宋体" w:cs="宋体"/>
          <w:b/>
          <w:bCs/>
          <w:szCs w:val="21"/>
          <w:highlight w:val="none"/>
          <w:lang w:val="zh-CN"/>
        </w:rPr>
      </w:pPr>
      <w:r>
        <w:rPr>
          <w:rFonts w:ascii="宋体" w:cs="宋体"/>
          <w:b/>
          <w:bCs/>
          <w:szCs w:val="21"/>
          <w:highlight w:val="none"/>
          <w:lang w:val="zh-CN"/>
        </w:rPr>
      </w:r>
      <w:r/>
    </w:p>
    <w:p>
      <w:pPr>
        <w:spacing w:line="360" w:lineRule="auto"/>
        <w:rPr>
          <w:rFonts w:ascii="宋体" w:cs="宋体"/>
          <w:b/>
          <w:bCs/>
          <w:szCs w:val="21"/>
          <w:highlight w:val="none"/>
          <w:lang w:val="zh-CN"/>
        </w:rPr>
      </w:pPr>
      <w:r>
        <w:rPr>
          <w:rFonts w:ascii="宋体" w:cs="宋体"/>
          <w:b/>
          <w:bCs/>
          <w:szCs w:val="21"/>
          <w:highlight w:val="none"/>
          <w:lang w:val="zh-CN"/>
        </w:rPr>
      </w:r>
      <w:r/>
    </w:p>
    <w:p>
      <w:pPr>
        <w:spacing w:line="360" w:lineRule="auto"/>
        <w:rPr>
          <w:rFonts w:ascii="宋体" w:cs="宋体"/>
          <w:b/>
          <w:bCs/>
          <w:szCs w:val="21"/>
          <w:highlight w:val="none"/>
          <w:lang w:val="zh-CN"/>
        </w:rPr>
      </w:pPr>
      <w:r>
        <w:rPr>
          <w:rFonts w:ascii="宋体" w:cs="宋体"/>
          <w:b/>
          <w:bCs/>
          <w:szCs w:val="21"/>
          <w:highlight w:val="none"/>
          <w:lang w:val="zh-CN"/>
        </w:rPr>
      </w:r>
      <w:r/>
    </w:p>
    <w:p>
      <w:pPr>
        <w:spacing w:line="360" w:lineRule="auto"/>
        <w:rPr>
          <w:rFonts w:ascii="宋体" w:cs="宋体"/>
          <w:b/>
          <w:bCs/>
          <w:szCs w:val="21"/>
          <w:highlight w:val="none"/>
          <w:lang w:val="zh-CN"/>
        </w:rPr>
      </w:pPr>
      <w:r>
        <w:rPr>
          <w:rFonts w:ascii="宋体" w:cs="宋体"/>
          <w:b/>
          <w:bCs/>
          <w:szCs w:val="21"/>
          <w:highlight w:val="none"/>
          <w:lang w:val="zh-CN"/>
        </w:rPr>
      </w:r>
      <w:r/>
    </w:p>
    <w:p>
      <w:pPr>
        <w:spacing w:line="360" w:lineRule="auto"/>
        <w:rPr>
          <w:rFonts w:ascii="宋体" w:cs="宋体"/>
          <w:b/>
          <w:bCs/>
          <w:szCs w:val="21"/>
          <w:highlight w:val="none"/>
          <w:lang w:val="zh-CN"/>
        </w:rPr>
      </w:pPr>
      <w:r>
        <w:rPr>
          <w:rFonts w:ascii="宋体" w:cs="宋体"/>
          <w:b/>
          <w:bCs/>
          <w:szCs w:val="21"/>
          <w:highlight w:val="none"/>
          <w:lang w:val="zh-CN"/>
        </w:rPr>
      </w:r>
      <w:r/>
    </w:p>
    <w:p>
      <w:pPr>
        <w:spacing w:line="360" w:lineRule="auto"/>
        <w:rPr>
          <w:rFonts w:ascii="宋体" w:cs="宋体"/>
          <w:b/>
          <w:bCs/>
          <w:szCs w:val="21"/>
          <w:highlight w:val="none"/>
          <w:lang w:val="zh-CN"/>
        </w:rPr>
      </w:pPr>
      <w:r>
        <w:rPr>
          <w:rFonts w:ascii="宋体" w:cs="宋体"/>
          <w:b/>
          <w:bCs/>
          <w:szCs w:val="21"/>
          <w:highlight w:val="none"/>
          <w:lang w:val="zh-CN"/>
        </w:rPr>
      </w:r>
      <w:r/>
    </w:p>
    <w:p>
      <w:pPr>
        <w:spacing w:line="360" w:lineRule="auto"/>
        <w:rPr>
          <w:rFonts w:ascii="宋体" w:cs="宋体"/>
          <w:b/>
          <w:bCs/>
          <w:color w:val="000000"/>
          <w:szCs w:val="21"/>
          <w:highlight w:val="none"/>
          <w:lang w:val="zh-CN"/>
        </w:rPr>
      </w:pPr>
      <w:r>
        <w:rPr>
          <w:rFonts w:hint="eastAsia" w:ascii="宋体" w:cs="宋体"/>
          <w:b/>
          <w:bCs/>
          <w:szCs w:val="21"/>
          <w:highlight w:val="none"/>
          <w:lang w:val="zh-CN"/>
        </w:rPr>
        <w:t xml:space="preserve">附件九：</w:t>
      </w:r>
      <w:r>
        <w:rPr>
          <w:rFonts w:hint="eastAsia" w:ascii="宋体" w:cs="宋体"/>
          <w:b/>
          <w:bCs/>
          <w:color w:val="000000"/>
          <w:szCs w:val="21"/>
          <w:highlight w:val="none"/>
          <w:lang w:val="zh-CN"/>
        </w:rPr>
        <w:t xml:space="preserve">投标人</w:t>
      </w:r>
      <w:r>
        <w:rPr>
          <w:rFonts w:ascii="宋体" w:cs="宋体"/>
          <w:b/>
          <w:bCs/>
          <w:color w:val="000000"/>
          <w:szCs w:val="21"/>
          <w:highlight w:val="none"/>
          <w:lang w:val="zh-CN"/>
        </w:rPr>
        <w:t xml:space="preserve">拟投入本项目设备情况一览表</w:t>
      </w:r>
      <w:r/>
    </w:p>
    <w:p>
      <w:pPr>
        <w:ind w:firstLine="420"/>
        <w:jc w:val="left"/>
        <w:widowControl/>
        <w:rPr>
          <w:szCs w:val="21"/>
          <w:highlight w:val="none"/>
          <w:lang w:val="zh-CN"/>
        </w:rPr>
      </w:pPr>
      <w:r>
        <w:rPr>
          <w:szCs w:val="21"/>
          <w:highlight w:val="none"/>
          <w:lang w:val="zh-CN"/>
        </w:rPr>
      </w:r>
      <w:r/>
    </w:p>
    <w:p>
      <w:pPr>
        <w:ind w:firstLine="720"/>
        <w:jc w:val="center"/>
        <w:widowControl/>
        <w:rPr>
          <w:rFonts w:eastAsia="黑体"/>
          <w:sz w:val="36"/>
          <w:szCs w:val="36"/>
          <w:highlight w:val="none"/>
          <w:lang w:val="zh-CN"/>
        </w:rPr>
      </w:pPr>
      <w:r>
        <w:rPr>
          <w:rFonts w:hint="eastAsia" w:eastAsia="黑体"/>
          <w:sz w:val="36"/>
          <w:szCs w:val="36"/>
          <w:highlight w:val="none"/>
          <w:lang w:val="zh-CN"/>
        </w:rPr>
        <w:t xml:space="preserve">投标人</w:t>
      </w:r>
      <w:r>
        <w:rPr>
          <w:rFonts w:eastAsia="黑体"/>
          <w:sz w:val="36"/>
          <w:szCs w:val="36"/>
          <w:highlight w:val="none"/>
          <w:lang w:val="zh-CN"/>
        </w:rPr>
        <w:t xml:space="preserve">拟投入本项目设备情况一览表</w:t>
      </w:r>
      <w:r/>
    </w:p>
    <w:p>
      <w:pPr>
        <w:ind w:firstLine="420"/>
        <w:jc w:val="left"/>
        <w:widowControl/>
        <w:rPr>
          <w:szCs w:val="21"/>
          <w:highlight w:val="none"/>
          <w:lang w:val="zh-CN"/>
        </w:rPr>
      </w:pPr>
      <w:r>
        <w:rPr>
          <w:szCs w:val="21"/>
          <w:highlight w:val="none"/>
          <w:lang w:val="zh-CN"/>
        </w:rPr>
      </w:r>
      <w:r/>
    </w:p>
    <w:p>
      <w:pPr>
        <w:ind w:firstLine="420"/>
        <w:jc w:val="left"/>
        <w:widowControl/>
        <w:rPr>
          <w:szCs w:val="21"/>
          <w:highlight w:val="none"/>
          <w:lang w:val="zh-CN"/>
        </w:rPr>
      </w:pPr>
      <w:r>
        <w:rPr>
          <w:szCs w:val="21"/>
          <w:highlight w:val="none"/>
          <w:lang w:val="zh-CN"/>
        </w:rPr>
        <w:t xml:space="preserve">项目名称：                                   项目编号：</w:t>
      </w:r>
      <w:r/>
    </w:p>
    <w:tbl>
      <w:tblPr>
        <w:tblStyle w:val="862"/>
        <w:tblW w:w="9918" w:type="dxa"/>
        <w:tblInd w:w="2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1939"/>
        <w:gridCol w:w="1320"/>
        <w:gridCol w:w="1440"/>
        <w:gridCol w:w="1154"/>
        <w:gridCol w:w="1154"/>
        <w:gridCol w:w="1154"/>
        <w:gridCol w:w="878"/>
      </w:tblGrid>
      <w:tr>
        <w:trPr>
          <w:trHeight w:val="448"/>
        </w:trPr>
        <w:tc>
          <w:tcPr>
            <w:tcW w:w="879" w:type="dxa"/>
            <w:vAlign w:val="center"/>
            <w:vMerge w:val="restart"/>
            <w:textDirection w:val="lrTb"/>
            <w:noWrap w:val="false"/>
          </w:tcPr>
          <w:p>
            <w:pPr>
              <w:jc w:val="center"/>
              <w:widowControl/>
              <w:rPr>
                <w:szCs w:val="21"/>
                <w:highlight w:val="none"/>
                <w:lang w:val="zh-CN"/>
              </w:rPr>
            </w:pPr>
            <w:r>
              <w:rPr>
                <w:szCs w:val="21"/>
                <w:highlight w:val="none"/>
                <w:lang w:val="zh-CN"/>
              </w:rPr>
              <w:t xml:space="preserve">序号</w:t>
            </w:r>
            <w:r/>
          </w:p>
        </w:tc>
        <w:tc>
          <w:tcPr>
            <w:tcW w:w="1939" w:type="dxa"/>
            <w:vAlign w:val="center"/>
            <w:vMerge w:val="restart"/>
            <w:textDirection w:val="lrTb"/>
            <w:noWrap w:val="false"/>
          </w:tcPr>
          <w:p>
            <w:pPr>
              <w:jc w:val="center"/>
              <w:widowControl/>
              <w:rPr>
                <w:szCs w:val="21"/>
                <w:highlight w:val="none"/>
                <w:lang w:val="zh-CN"/>
              </w:rPr>
            </w:pPr>
            <w:r>
              <w:rPr>
                <w:szCs w:val="21"/>
                <w:highlight w:val="none"/>
                <w:lang w:val="zh-CN"/>
              </w:rPr>
              <w:t xml:space="preserve">名称</w:t>
            </w:r>
            <w:r/>
          </w:p>
        </w:tc>
        <w:tc>
          <w:tcPr>
            <w:tcW w:w="1320" w:type="dxa"/>
            <w:vAlign w:val="center"/>
            <w:vMerge w:val="restart"/>
            <w:textDirection w:val="lrTb"/>
            <w:noWrap w:val="false"/>
          </w:tcPr>
          <w:p>
            <w:pPr>
              <w:jc w:val="center"/>
              <w:widowControl/>
              <w:rPr>
                <w:szCs w:val="21"/>
                <w:highlight w:val="none"/>
                <w:lang w:val="zh-CN"/>
              </w:rPr>
            </w:pPr>
            <w:r>
              <w:rPr>
                <w:szCs w:val="21"/>
                <w:highlight w:val="none"/>
                <w:lang w:val="zh-CN"/>
              </w:rPr>
              <w:t xml:space="preserve">品牌</w:t>
            </w:r>
            <w:r/>
          </w:p>
        </w:tc>
        <w:tc>
          <w:tcPr>
            <w:tcW w:w="1440" w:type="dxa"/>
            <w:vAlign w:val="center"/>
            <w:vMerge w:val="restart"/>
            <w:textDirection w:val="lrTb"/>
            <w:noWrap w:val="false"/>
          </w:tcPr>
          <w:p>
            <w:pPr>
              <w:jc w:val="center"/>
              <w:widowControl/>
              <w:rPr>
                <w:szCs w:val="21"/>
                <w:highlight w:val="none"/>
                <w:lang w:val="zh-CN"/>
              </w:rPr>
            </w:pPr>
            <w:r>
              <w:rPr>
                <w:szCs w:val="21"/>
                <w:highlight w:val="none"/>
                <w:lang w:val="zh-CN"/>
              </w:rPr>
              <w:t xml:space="preserve">型号</w:t>
            </w:r>
            <w:r/>
          </w:p>
        </w:tc>
        <w:tc>
          <w:tcPr>
            <w:gridSpan w:val="3"/>
            <w:tcW w:w="3462" w:type="dxa"/>
            <w:vAlign w:val="center"/>
            <w:textDirection w:val="lrTb"/>
            <w:noWrap w:val="false"/>
          </w:tcPr>
          <w:p>
            <w:pPr>
              <w:jc w:val="center"/>
              <w:widowControl/>
              <w:rPr>
                <w:szCs w:val="21"/>
                <w:highlight w:val="none"/>
                <w:lang w:val="zh-CN"/>
              </w:rPr>
            </w:pPr>
            <w:r>
              <w:rPr>
                <w:szCs w:val="21"/>
                <w:highlight w:val="none"/>
                <w:lang w:val="zh-CN"/>
              </w:rPr>
              <w:t xml:space="preserve">数量（台）</w:t>
            </w:r>
            <w:r/>
          </w:p>
        </w:tc>
        <w:tc>
          <w:tcPr>
            <w:tcW w:w="878" w:type="dxa"/>
            <w:vAlign w:val="center"/>
            <w:vMerge w:val="restart"/>
            <w:textDirection w:val="lrTb"/>
            <w:noWrap w:val="false"/>
          </w:tcPr>
          <w:p>
            <w:pPr>
              <w:jc w:val="center"/>
              <w:widowControl/>
              <w:rPr>
                <w:szCs w:val="21"/>
                <w:highlight w:val="none"/>
                <w:lang w:val="zh-CN"/>
              </w:rPr>
            </w:pPr>
            <w:r>
              <w:rPr>
                <w:szCs w:val="21"/>
                <w:highlight w:val="none"/>
                <w:lang w:val="zh-CN"/>
              </w:rPr>
              <w:t xml:space="preserve">备注</w:t>
            </w:r>
            <w:r/>
          </w:p>
        </w:tc>
      </w:tr>
      <w:tr>
        <w:trPr>
          <w:trHeight w:val="412"/>
        </w:trPr>
        <w:tc>
          <w:tcPr>
            <w:tcW w:w="879" w:type="dxa"/>
            <w:vAlign w:val="center"/>
            <w:vMerge w:val="continue"/>
            <w:textDirection w:val="lrTb"/>
            <w:noWrap w:val="false"/>
          </w:tcPr>
          <w:p>
            <w:pPr>
              <w:jc w:val="center"/>
              <w:widowControl/>
              <w:rPr>
                <w:szCs w:val="21"/>
                <w:highlight w:val="none"/>
                <w:lang w:val="zh-CN"/>
              </w:rPr>
            </w:pPr>
            <w:r>
              <w:rPr>
                <w:szCs w:val="21"/>
                <w:highlight w:val="none"/>
                <w:lang w:val="zh-CN"/>
              </w:rPr>
            </w:r>
            <w:r/>
          </w:p>
        </w:tc>
        <w:tc>
          <w:tcPr>
            <w:tcW w:w="1939" w:type="dxa"/>
            <w:vAlign w:val="center"/>
            <w:vMerge w:val="continue"/>
            <w:textDirection w:val="lrTb"/>
            <w:noWrap w:val="false"/>
          </w:tcPr>
          <w:p>
            <w:pPr>
              <w:jc w:val="center"/>
              <w:widowControl/>
              <w:rPr>
                <w:szCs w:val="21"/>
                <w:highlight w:val="none"/>
                <w:lang w:val="zh-CN"/>
              </w:rPr>
            </w:pPr>
            <w:r>
              <w:rPr>
                <w:szCs w:val="21"/>
                <w:highlight w:val="none"/>
                <w:lang w:val="zh-CN"/>
              </w:rPr>
            </w:r>
            <w:r/>
          </w:p>
        </w:tc>
        <w:tc>
          <w:tcPr>
            <w:tcW w:w="1320" w:type="dxa"/>
            <w:vAlign w:val="center"/>
            <w:vMerge w:val="continue"/>
            <w:textDirection w:val="lrTb"/>
            <w:noWrap w:val="false"/>
          </w:tcPr>
          <w:p>
            <w:pPr>
              <w:jc w:val="center"/>
              <w:widowControl/>
              <w:rPr>
                <w:szCs w:val="21"/>
                <w:highlight w:val="none"/>
                <w:lang w:val="zh-CN"/>
              </w:rPr>
            </w:pPr>
            <w:r>
              <w:rPr>
                <w:szCs w:val="21"/>
                <w:highlight w:val="none"/>
                <w:lang w:val="zh-CN"/>
              </w:rPr>
            </w:r>
            <w:r/>
          </w:p>
        </w:tc>
        <w:tc>
          <w:tcPr>
            <w:tcW w:w="1440" w:type="dxa"/>
            <w:vAlign w:val="center"/>
            <w:vMerge w:val="continue"/>
            <w:textDirection w:val="lrTb"/>
            <w:noWrap w:val="false"/>
          </w:tcPr>
          <w:p>
            <w:pPr>
              <w:jc w:val="center"/>
              <w:widowControl/>
              <w:rPr>
                <w:szCs w:val="21"/>
                <w:highlight w:val="none"/>
                <w:lang w:val="zh-CN"/>
              </w:rPr>
            </w:pPr>
            <w:r>
              <w:rPr>
                <w:szCs w:val="21"/>
                <w:highlight w:val="none"/>
                <w:lang w:val="zh-CN"/>
              </w:rPr>
            </w:r>
            <w:r/>
          </w:p>
        </w:tc>
        <w:tc>
          <w:tcPr>
            <w:tcW w:w="1154" w:type="dxa"/>
            <w:vAlign w:val="center"/>
            <w:vMerge w:val="restart"/>
            <w:textDirection w:val="lrTb"/>
            <w:noWrap w:val="false"/>
          </w:tcPr>
          <w:p>
            <w:pPr>
              <w:jc w:val="center"/>
              <w:widowControl/>
              <w:rPr>
                <w:szCs w:val="21"/>
                <w:highlight w:val="none"/>
                <w:lang w:val="zh-CN"/>
              </w:rPr>
            </w:pPr>
            <w:r>
              <w:rPr>
                <w:szCs w:val="21"/>
                <w:highlight w:val="none"/>
                <w:lang w:val="zh-CN"/>
              </w:rPr>
              <w:t xml:space="preserve">小计</w:t>
            </w:r>
            <w:r/>
          </w:p>
        </w:tc>
        <w:tc>
          <w:tcPr>
            <w:gridSpan w:val="2"/>
            <w:tcW w:w="2308" w:type="dxa"/>
            <w:vAlign w:val="center"/>
            <w:textDirection w:val="lrTb"/>
            <w:noWrap w:val="false"/>
          </w:tcPr>
          <w:p>
            <w:pPr>
              <w:jc w:val="center"/>
              <w:widowControl/>
              <w:rPr>
                <w:szCs w:val="21"/>
                <w:highlight w:val="none"/>
                <w:lang w:val="zh-CN"/>
              </w:rPr>
            </w:pPr>
            <w:r>
              <w:rPr>
                <w:szCs w:val="21"/>
                <w:highlight w:val="none"/>
                <w:lang w:val="zh-CN"/>
              </w:rPr>
              <w:t xml:space="preserve">其中</w:t>
            </w:r>
            <w:r/>
          </w:p>
        </w:tc>
        <w:tc>
          <w:tcPr>
            <w:tcW w:w="878" w:type="dxa"/>
            <w:vAlign w:val="center"/>
            <w:vMerge w:val="continue"/>
            <w:textDirection w:val="lrTb"/>
            <w:noWrap w:val="false"/>
          </w:tcPr>
          <w:p>
            <w:pPr>
              <w:jc w:val="center"/>
              <w:widowControl/>
              <w:rPr>
                <w:szCs w:val="21"/>
                <w:highlight w:val="none"/>
                <w:lang w:val="zh-CN"/>
              </w:rPr>
            </w:pPr>
            <w:r>
              <w:rPr>
                <w:szCs w:val="21"/>
                <w:highlight w:val="none"/>
                <w:lang w:val="zh-CN"/>
              </w:rPr>
            </w:r>
            <w:r/>
          </w:p>
        </w:tc>
      </w:tr>
      <w:tr>
        <w:trPr>
          <w:trHeight w:val="419"/>
        </w:trPr>
        <w:tc>
          <w:tcPr>
            <w:tcW w:w="879" w:type="dxa"/>
            <w:vAlign w:val="center"/>
            <w:vMerge w:val="continue"/>
            <w:textDirection w:val="lrTb"/>
            <w:noWrap w:val="false"/>
          </w:tcPr>
          <w:p>
            <w:pPr>
              <w:jc w:val="center"/>
              <w:widowControl/>
              <w:rPr>
                <w:szCs w:val="21"/>
                <w:highlight w:val="none"/>
                <w:lang w:val="zh-CN"/>
              </w:rPr>
            </w:pPr>
            <w:r>
              <w:rPr>
                <w:szCs w:val="21"/>
                <w:highlight w:val="none"/>
                <w:lang w:val="zh-CN"/>
              </w:rPr>
            </w:r>
            <w:r/>
          </w:p>
        </w:tc>
        <w:tc>
          <w:tcPr>
            <w:tcW w:w="1939" w:type="dxa"/>
            <w:vAlign w:val="center"/>
            <w:vMerge w:val="continue"/>
            <w:textDirection w:val="lrTb"/>
            <w:noWrap w:val="false"/>
          </w:tcPr>
          <w:p>
            <w:pPr>
              <w:jc w:val="center"/>
              <w:widowControl/>
              <w:rPr>
                <w:szCs w:val="21"/>
                <w:highlight w:val="none"/>
                <w:lang w:val="zh-CN"/>
              </w:rPr>
            </w:pPr>
            <w:r>
              <w:rPr>
                <w:szCs w:val="21"/>
                <w:highlight w:val="none"/>
                <w:lang w:val="zh-CN"/>
              </w:rPr>
            </w:r>
            <w:r/>
          </w:p>
        </w:tc>
        <w:tc>
          <w:tcPr>
            <w:tcW w:w="1320" w:type="dxa"/>
            <w:vAlign w:val="center"/>
            <w:vMerge w:val="continue"/>
            <w:textDirection w:val="lrTb"/>
            <w:noWrap w:val="false"/>
          </w:tcPr>
          <w:p>
            <w:pPr>
              <w:jc w:val="center"/>
              <w:widowControl/>
              <w:rPr>
                <w:szCs w:val="21"/>
                <w:highlight w:val="none"/>
                <w:lang w:val="zh-CN"/>
              </w:rPr>
            </w:pPr>
            <w:r>
              <w:rPr>
                <w:szCs w:val="21"/>
                <w:highlight w:val="none"/>
                <w:lang w:val="zh-CN"/>
              </w:rPr>
            </w:r>
            <w:r/>
          </w:p>
        </w:tc>
        <w:tc>
          <w:tcPr>
            <w:tcW w:w="1440" w:type="dxa"/>
            <w:vAlign w:val="center"/>
            <w:vMerge w:val="continue"/>
            <w:textDirection w:val="lrTb"/>
            <w:noWrap w:val="false"/>
          </w:tcPr>
          <w:p>
            <w:pPr>
              <w:jc w:val="center"/>
              <w:widowControl/>
              <w:rPr>
                <w:szCs w:val="21"/>
                <w:highlight w:val="none"/>
                <w:lang w:val="zh-CN"/>
              </w:rPr>
            </w:pPr>
            <w:r>
              <w:rPr>
                <w:szCs w:val="21"/>
                <w:highlight w:val="none"/>
                <w:lang w:val="zh-CN"/>
              </w:rPr>
            </w:r>
            <w:r/>
          </w:p>
        </w:tc>
        <w:tc>
          <w:tcPr>
            <w:tcW w:w="1154" w:type="dxa"/>
            <w:vAlign w:val="center"/>
            <w:vMerge w:val="continue"/>
            <w:textDirection w:val="lrTb"/>
            <w:noWrap w:val="false"/>
          </w:tcPr>
          <w:p>
            <w:pPr>
              <w:jc w:val="center"/>
              <w:widowControl/>
              <w:rPr>
                <w:szCs w:val="21"/>
                <w:highlight w:val="none"/>
                <w:lang w:val="zh-CN"/>
              </w:rPr>
            </w:pPr>
            <w:r>
              <w:rPr>
                <w:szCs w:val="21"/>
                <w:highlight w:val="none"/>
                <w:lang w:val="zh-CN"/>
              </w:rPr>
            </w:r>
            <w:r/>
          </w:p>
        </w:tc>
        <w:tc>
          <w:tcPr>
            <w:tcW w:w="1154" w:type="dxa"/>
            <w:vAlign w:val="center"/>
            <w:textDirection w:val="lrTb"/>
            <w:noWrap w:val="false"/>
          </w:tcPr>
          <w:p>
            <w:pPr>
              <w:jc w:val="center"/>
              <w:widowControl/>
              <w:rPr>
                <w:szCs w:val="21"/>
                <w:highlight w:val="none"/>
                <w:lang w:val="zh-CN"/>
              </w:rPr>
            </w:pPr>
            <w:r>
              <w:rPr>
                <w:szCs w:val="21"/>
                <w:highlight w:val="none"/>
                <w:lang w:val="zh-CN"/>
              </w:rPr>
              <w:t xml:space="preserve">自有</w:t>
            </w:r>
            <w:r/>
          </w:p>
        </w:tc>
        <w:tc>
          <w:tcPr>
            <w:tcW w:w="1154" w:type="dxa"/>
            <w:vAlign w:val="center"/>
            <w:textDirection w:val="lrTb"/>
            <w:noWrap w:val="false"/>
          </w:tcPr>
          <w:p>
            <w:pPr>
              <w:jc w:val="center"/>
              <w:widowControl/>
              <w:rPr>
                <w:szCs w:val="21"/>
                <w:highlight w:val="none"/>
                <w:lang w:val="zh-CN"/>
              </w:rPr>
            </w:pPr>
            <w:r>
              <w:rPr>
                <w:szCs w:val="21"/>
                <w:highlight w:val="none"/>
                <w:lang w:val="zh-CN"/>
              </w:rPr>
              <w:t xml:space="preserve">租赁</w:t>
            </w:r>
            <w:r/>
          </w:p>
        </w:tc>
        <w:tc>
          <w:tcPr>
            <w:tcW w:w="878" w:type="dxa"/>
            <w:vAlign w:val="center"/>
            <w:vMerge w:val="continue"/>
            <w:textDirection w:val="lrTb"/>
            <w:noWrap w:val="false"/>
          </w:tcPr>
          <w:p>
            <w:pPr>
              <w:jc w:val="center"/>
              <w:widowControl/>
              <w:rPr>
                <w:szCs w:val="21"/>
                <w:highlight w:val="none"/>
                <w:lang w:val="zh-CN"/>
              </w:rPr>
            </w:pPr>
            <w:r>
              <w:rPr>
                <w:szCs w:val="21"/>
                <w:highlight w:val="none"/>
                <w:lang w:val="zh-CN"/>
              </w:rPr>
            </w:r>
            <w:r/>
          </w:p>
        </w:tc>
      </w:tr>
      <w:tr>
        <w:trPr>
          <w:trHeight w:val="425"/>
        </w:trPr>
        <w:tc>
          <w:tcPr>
            <w:tcW w:w="879" w:type="dxa"/>
            <w:vAlign w:val="top"/>
            <w:textDirection w:val="lrTb"/>
            <w:noWrap w:val="false"/>
          </w:tcPr>
          <w:p>
            <w:pPr>
              <w:jc w:val="center"/>
              <w:widowControl/>
              <w:rPr>
                <w:szCs w:val="21"/>
                <w:highlight w:val="none"/>
                <w:lang w:val="zh-CN"/>
              </w:rPr>
            </w:pPr>
            <w:r>
              <w:rPr>
                <w:szCs w:val="21"/>
                <w:highlight w:val="none"/>
                <w:lang w:val="zh-CN"/>
              </w:rPr>
              <w:t xml:space="preserve">1</w:t>
            </w:r>
            <w:r/>
          </w:p>
        </w:tc>
        <w:tc>
          <w:tcPr>
            <w:tcW w:w="1939" w:type="dxa"/>
            <w:vAlign w:val="top"/>
            <w:textDirection w:val="lrTb"/>
            <w:noWrap w:val="false"/>
          </w:tcPr>
          <w:p>
            <w:pPr>
              <w:jc w:val="left"/>
              <w:widowControl/>
              <w:rPr>
                <w:szCs w:val="21"/>
                <w:highlight w:val="none"/>
                <w:lang w:val="zh-CN"/>
              </w:rPr>
            </w:pPr>
            <w:r>
              <w:rPr>
                <w:szCs w:val="21"/>
                <w:highlight w:val="none"/>
                <w:lang w:val="zh-CN"/>
              </w:rPr>
            </w:r>
            <w:r/>
          </w:p>
        </w:tc>
        <w:tc>
          <w:tcPr>
            <w:tcW w:w="1320" w:type="dxa"/>
            <w:vAlign w:val="top"/>
            <w:textDirection w:val="lrTb"/>
            <w:noWrap w:val="false"/>
          </w:tcPr>
          <w:p>
            <w:pPr>
              <w:jc w:val="left"/>
              <w:widowControl/>
              <w:rPr>
                <w:szCs w:val="21"/>
                <w:highlight w:val="none"/>
                <w:lang w:val="zh-CN"/>
              </w:rPr>
            </w:pPr>
            <w:r>
              <w:rPr>
                <w:szCs w:val="21"/>
                <w:highlight w:val="none"/>
                <w:lang w:val="zh-CN"/>
              </w:rPr>
            </w:r>
            <w:r/>
          </w:p>
        </w:tc>
        <w:tc>
          <w:tcPr>
            <w:tcW w:w="1440" w:type="dxa"/>
            <w:vAlign w:val="top"/>
            <w:textDirection w:val="lrTb"/>
            <w:noWrap w:val="false"/>
          </w:tcPr>
          <w:p>
            <w:pPr>
              <w:jc w:val="left"/>
              <w:widowControl/>
              <w:rPr>
                <w:szCs w:val="21"/>
                <w:highlight w:val="none"/>
                <w:lang w:val="zh-CN"/>
              </w:rPr>
            </w:pPr>
            <w:r>
              <w:rPr>
                <w:szCs w:val="21"/>
                <w:highlight w:val="none"/>
                <w:lang w:val="zh-CN"/>
              </w:rPr>
            </w:r>
            <w:r/>
          </w:p>
        </w:tc>
        <w:tc>
          <w:tcPr>
            <w:tcW w:w="1154" w:type="dxa"/>
            <w:vAlign w:val="top"/>
            <w:textDirection w:val="lrTb"/>
            <w:noWrap w:val="false"/>
          </w:tcPr>
          <w:p>
            <w:pPr>
              <w:jc w:val="left"/>
              <w:widowControl/>
              <w:rPr>
                <w:szCs w:val="21"/>
                <w:highlight w:val="none"/>
                <w:lang w:val="zh-CN"/>
              </w:rPr>
            </w:pPr>
            <w:r>
              <w:rPr>
                <w:szCs w:val="21"/>
                <w:highlight w:val="none"/>
                <w:lang w:val="zh-CN"/>
              </w:rPr>
            </w:r>
            <w:r/>
          </w:p>
        </w:tc>
        <w:tc>
          <w:tcPr>
            <w:tcW w:w="1154" w:type="dxa"/>
            <w:vAlign w:val="top"/>
            <w:textDirection w:val="lrTb"/>
            <w:noWrap w:val="false"/>
          </w:tcPr>
          <w:p>
            <w:pPr>
              <w:jc w:val="left"/>
              <w:widowControl/>
              <w:rPr>
                <w:szCs w:val="21"/>
                <w:highlight w:val="none"/>
                <w:lang w:val="zh-CN"/>
              </w:rPr>
            </w:pPr>
            <w:r>
              <w:rPr>
                <w:szCs w:val="21"/>
                <w:highlight w:val="none"/>
                <w:lang w:val="zh-CN"/>
              </w:rPr>
            </w:r>
            <w:r/>
          </w:p>
        </w:tc>
        <w:tc>
          <w:tcPr>
            <w:tcW w:w="1154" w:type="dxa"/>
            <w:vAlign w:val="top"/>
            <w:textDirection w:val="lrTb"/>
            <w:noWrap w:val="false"/>
          </w:tcPr>
          <w:p>
            <w:pPr>
              <w:jc w:val="left"/>
              <w:widowControl/>
              <w:rPr>
                <w:szCs w:val="21"/>
                <w:highlight w:val="none"/>
                <w:lang w:val="zh-CN"/>
              </w:rPr>
            </w:pPr>
            <w:r>
              <w:rPr>
                <w:szCs w:val="21"/>
                <w:highlight w:val="none"/>
                <w:lang w:val="zh-CN"/>
              </w:rPr>
            </w:r>
            <w:r/>
          </w:p>
        </w:tc>
        <w:tc>
          <w:tcPr>
            <w:tcW w:w="878" w:type="dxa"/>
            <w:vAlign w:val="top"/>
            <w:textDirection w:val="lrTb"/>
            <w:noWrap w:val="false"/>
          </w:tcPr>
          <w:p>
            <w:pPr>
              <w:jc w:val="left"/>
              <w:widowControl/>
              <w:rPr>
                <w:szCs w:val="21"/>
                <w:highlight w:val="none"/>
                <w:lang w:val="zh-CN"/>
              </w:rPr>
            </w:pPr>
            <w:r>
              <w:rPr>
                <w:szCs w:val="21"/>
                <w:highlight w:val="none"/>
                <w:lang w:val="zh-CN"/>
              </w:rPr>
            </w:r>
            <w:r/>
          </w:p>
        </w:tc>
      </w:tr>
      <w:tr>
        <w:trPr>
          <w:trHeight w:val="417"/>
        </w:trPr>
        <w:tc>
          <w:tcPr>
            <w:tcW w:w="879" w:type="dxa"/>
            <w:vAlign w:val="top"/>
            <w:textDirection w:val="lrTb"/>
            <w:noWrap w:val="false"/>
          </w:tcPr>
          <w:p>
            <w:pPr>
              <w:jc w:val="center"/>
              <w:widowControl/>
              <w:rPr>
                <w:szCs w:val="21"/>
                <w:highlight w:val="none"/>
                <w:lang w:val="zh-CN"/>
              </w:rPr>
            </w:pPr>
            <w:r>
              <w:rPr>
                <w:szCs w:val="21"/>
                <w:highlight w:val="none"/>
                <w:lang w:val="zh-CN"/>
              </w:rPr>
              <w:t xml:space="preserve">2</w:t>
            </w:r>
            <w:r/>
          </w:p>
        </w:tc>
        <w:tc>
          <w:tcPr>
            <w:tcW w:w="1939" w:type="dxa"/>
            <w:vAlign w:val="top"/>
            <w:textDirection w:val="lrTb"/>
            <w:noWrap w:val="false"/>
          </w:tcPr>
          <w:p>
            <w:pPr>
              <w:jc w:val="left"/>
              <w:widowControl/>
              <w:rPr>
                <w:szCs w:val="21"/>
                <w:highlight w:val="none"/>
                <w:lang w:val="zh-CN"/>
              </w:rPr>
            </w:pPr>
            <w:r>
              <w:rPr>
                <w:szCs w:val="21"/>
                <w:highlight w:val="none"/>
                <w:lang w:val="zh-CN"/>
              </w:rPr>
            </w:r>
            <w:r/>
          </w:p>
        </w:tc>
        <w:tc>
          <w:tcPr>
            <w:tcW w:w="1320" w:type="dxa"/>
            <w:vAlign w:val="top"/>
            <w:textDirection w:val="lrTb"/>
            <w:noWrap w:val="false"/>
          </w:tcPr>
          <w:p>
            <w:pPr>
              <w:jc w:val="left"/>
              <w:widowControl/>
              <w:rPr>
                <w:szCs w:val="21"/>
                <w:highlight w:val="none"/>
                <w:lang w:val="zh-CN"/>
              </w:rPr>
            </w:pPr>
            <w:r>
              <w:rPr>
                <w:szCs w:val="21"/>
                <w:highlight w:val="none"/>
                <w:lang w:val="zh-CN"/>
              </w:rPr>
            </w:r>
            <w:r/>
          </w:p>
        </w:tc>
        <w:tc>
          <w:tcPr>
            <w:tcW w:w="1440" w:type="dxa"/>
            <w:vAlign w:val="top"/>
            <w:textDirection w:val="lrTb"/>
            <w:noWrap w:val="false"/>
          </w:tcPr>
          <w:p>
            <w:pPr>
              <w:jc w:val="left"/>
              <w:widowControl/>
              <w:rPr>
                <w:szCs w:val="21"/>
                <w:highlight w:val="none"/>
                <w:lang w:val="zh-CN"/>
              </w:rPr>
            </w:pPr>
            <w:r>
              <w:rPr>
                <w:szCs w:val="21"/>
                <w:highlight w:val="none"/>
                <w:lang w:val="zh-CN"/>
              </w:rPr>
            </w:r>
            <w:r/>
          </w:p>
        </w:tc>
        <w:tc>
          <w:tcPr>
            <w:tcW w:w="1154" w:type="dxa"/>
            <w:vAlign w:val="top"/>
            <w:textDirection w:val="lrTb"/>
            <w:noWrap w:val="false"/>
          </w:tcPr>
          <w:p>
            <w:pPr>
              <w:jc w:val="left"/>
              <w:widowControl/>
              <w:rPr>
                <w:szCs w:val="21"/>
                <w:highlight w:val="none"/>
                <w:lang w:val="zh-CN"/>
              </w:rPr>
            </w:pPr>
            <w:r>
              <w:rPr>
                <w:szCs w:val="21"/>
                <w:highlight w:val="none"/>
                <w:lang w:val="zh-CN"/>
              </w:rPr>
            </w:r>
            <w:r/>
          </w:p>
        </w:tc>
        <w:tc>
          <w:tcPr>
            <w:tcW w:w="1154" w:type="dxa"/>
            <w:vAlign w:val="top"/>
            <w:textDirection w:val="lrTb"/>
            <w:noWrap w:val="false"/>
          </w:tcPr>
          <w:p>
            <w:pPr>
              <w:jc w:val="left"/>
              <w:widowControl/>
              <w:rPr>
                <w:szCs w:val="21"/>
                <w:highlight w:val="none"/>
                <w:lang w:val="zh-CN"/>
              </w:rPr>
            </w:pPr>
            <w:r>
              <w:rPr>
                <w:szCs w:val="21"/>
                <w:highlight w:val="none"/>
                <w:lang w:val="zh-CN"/>
              </w:rPr>
            </w:r>
            <w:r/>
          </w:p>
        </w:tc>
        <w:tc>
          <w:tcPr>
            <w:tcW w:w="1154" w:type="dxa"/>
            <w:vAlign w:val="top"/>
            <w:textDirection w:val="lrTb"/>
            <w:noWrap w:val="false"/>
          </w:tcPr>
          <w:p>
            <w:pPr>
              <w:jc w:val="left"/>
              <w:widowControl/>
              <w:rPr>
                <w:szCs w:val="21"/>
                <w:highlight w:val="none"/>
                <w:lang w:val="zh-CN"/>
              </w:rPr>
            </w:pPr>
            <w:r>
              <w:rPr>
                <w:szCs w:val="21"/>
                <w:highlight w:val="none"/>
                <w:lang w:val="zh-CN"/>
              </w:rPr>
            </w:r>
            <w:r/>
          </w:p>
        </w:tc>
        <w:tc>
          <w:tcPr>
            <w:tcW w:w="878" w:type="dxa"/>
            <w:vAlign w:val="top"/>
            <w:textDirection w:val="lrTb"/>
            <w:noWrap w:val="false"/>
          </w:tcPr>
          <w:p>
            <w:pPr>
              <w:jc w:val="left"/>
              <w:widowControl/>
              <w:rPr>
                <w:szCs w:val="21"/>
                <w:highlight w:val="none"/>
                <w:lang w:val="zh-CN"/>
              </w:rPr>
            </w:pPr>
            <w:r>
              <w:rPr>
                <w:szCs w:val="21"/>
                <w:highlight w:val="none"/>
                <w:lang w:val="zh-CN"/>
              </w:rPr>
            </w:r>
            <w:r/>
          </w:p>
        </w:tc>
      </w:tr>
      <w:tr>
        <w:trPr>
          <w:trHeight w:val="408"/>
        </w:trPr>
        <w:tc>
          <w:tcPr>
            <w:tcW w:w="879" w:type="dxa"/>
            <w:vAlign w:val="top"/>
            <w:textDirection w:val="lrTb"/>
            <w:noWrap w:val="false"/>
          </w:tcPr>
          <w:p>
            <w:pPr>
              <w:jc w:val="center"/>
              <w:widowControl/>
              <w:rPr>
                <w:szCs w:val="21"/>
                <w:highlight w:val="none"/>
                <w:lang w:val="zh-CN"/>
              </w:rPr>
            </w:pPr>
            <w:r>
              <w:rPr>
                <w:szCs w:val="21"/>
                <w:highlight w:val="none"/>
                <w:lang w:val="zh-CN"/>
              </w:rPr>
              <w:t xml:space="preserve">3</w:t>
            </w:r>
            <w:r/>
          </w:p>
        </w:tc>
        <w:tc>
          <w:tcPr>
            <w:tcW w:w="1939" w:type="dxa"/>
            <w:vAlign w:val="top"/>
            <w:textDirection w:val="lrTb"/>
            <w:noWrap w:val="false"/>
          </w:tcPr>
          <w:p>
            <w:pPr>
              <w:jc w:val="left"/>
              <w:widowControl/>
              <w:rPr>
                <w:szCs w:val="21"/>
                <w:highlight w:val="none"/>
                <w:lang w:val="zh-CN"/>
              </w:rPr>
            </w:pPr>
            <w:r>
              <w:rPr>
                <w:szCs w:val="21"/>
                <w:highlight w:val="none"/>
                <w:lang w:val="zh-CN"/>
              </w:rPr>
            </w:r>
            <w:r/>
          </w:p>
        </w:tc>
        <w:tc>
          <w:tcPr>
            <w:tcW w:w="1320" w:type="dxa"/>
            <w:vAlign w:val="top"/>
            <w:textDirection w:val="lrTb"/>
            <w:noWrap w:val="false"/>
          </w:tcPr>
          <w:p>
            <w:pPr>
              <w:jc w:val="left"/>
              <w:widowControl/>
              <w:rPr>
                <w:szCs w:val="21"/>
                <w:highlight w:val="none"/>
                <w:lang w:val="zh-CN"/>
              </w:rPr>
            </w:pPr>
            <w:r>
              <w:rPr>
                <w:szCs w:val="21"/>
                <w:highlight w:val="none"/>
                <w:lang w:val="zh-CN"/>
              </w:rPr>
            </w:r>
            <w:r/>
          </w:p>
        </w:tc>
        <w:tc>
          <w:tcPr>
            <w:tcW w:w="1440" w:type="dxa"/>
            <w:vAlign w:val="top"/>
            <w:textDirection w:val="lrTb"/>
            <w:noWrap w:val="false"/>
          </w:tcPr>
          <w:p>
            <w:pPr>
              <w:jc w:val="left"/>
              <w:widowControl/>
              <w:rPr>
                <w:szCs w:val="21"/>
                <w:highlight w:val="none"/>
                <w:lang w:val="zh-CN"/>
              </w:rPr>
            </w:pPr>
            <w:r>
              <w:rPr>
                <w:szCs w:val="21"/>
                <w:highlight w:val="none"/>
                <w:lang w:val="zh-CN"/>
              </w:rPr>
            </w:r>
            <w:r/>
          </w:p>
        </w:tc>
        <w:tc>
          <w:tcPr>
            <w:tcW w:w="1154" w:type="dxa"/>
            <w:vAlign w:val="top"/>
            <w:textDirection w:val="lrTb"/>
            <w:noWrap w:val="false"/>
          </w:tcPr>
          <w:p>
            <w:pPr>
              <w:jc w:val="left"/>
              <w:widowControl/>
              <w:rPr>
                <w:szCs w:val="21"/>
                <w:highlight w:val="none"/>
                <w:lang w:val="zh-CN"/>
              </w:rPr>
            </w:pPr>
            <w:r>
              <w:rPr>
                <w:szCs w:val="21"/>
                <w:highlight w:val="none"/>
                <w:lang w:val="zh-CN"/>
              </w:rPr>
            </w:r>
            <w:r/>
          </w:p>
        </w:tc>
        <w:tc>
          <w:tcPr>
            <w:tcW w:w="1154" w:type="dxa"/>
            <w:vAlign w:val="top"/>
            <w:textDirection w:val="lrTb"/>
            <w:noWrap w:val="false"/>
          </w:tcPr>
          <w:p>
            <w:pPr>
              <w:jc w:val="left"/>
              <w:widowControl/>
              <w:rPr>
                <w:szCs w:val="21"/>
                <w:highlight w:val="none"/>
                <w:lang w:val="zh-CN"/>
              </w:rPr>
            </w:pPr>
            <w:r>
              <w:rPr>
                <w:szCs w:val="21"/>
                <w:highlight w:val="none"/>
                <w:lang w:val="zh-CN"/>
              </w:rPr>
            </w:r>
            <w:r/>
          </w:p>
        </w:tc>
        <w:tc>
          <w:tcPr>
            <w:tcW w:w="1154" w:type="dxa"/>
            <w:vAlign w:val="top"/>
            <w:textDirection w:val="lrTb"/>
            <w:noWrap w:val="false"/>
          </w:tcPr>
          <w:p>
            <w:pPr>
              <w:jc w:val="left"/>
              <w:widowControl/>
              <w:rPr>
                <w:szCs w:val="21"/>
                <w:highlight w:val="none"/>
                <w:lang w:val="zh-CN"/>
              </w:rPr>
            </w:pPr>
            <w:r>
              <w:rPr>
                <w:szCs w:val="21"/>
                <w:highlight w:val="none"/>
                <w:lang w:val="zh-CN"/>
              </w:rPr>
            </w:r>
            <w:r/>
          </w:p>
        </w:tc>
        <w:tc>
          <w:tcPr>
            <w:tcW w:w="878" w:type="dxa"/>
            <w:vAlign w:val="top"/>
            <w:textDirection w:val="lrTb"/>
            <w:noWrap w:val="false"/>
          </w:tcPr>
          <w:p>
            <w:pPr>
              <w:jc w:val="left"/>
              <w:widowControl/>
              <w:rPr>
                <w:szCs w:val="21"/>
                <w:highlight w:val="none"/>
                <w:lang w:val="zh-CN"/>
              </w:rPr>
            </w:pPr>
            <w:r>
              <w:rPr>
                <w:szCs w:val="21"/>
                <w:highlight w:val="none"/>
                <w:lang w:val="zh-CN"/>
              </w:rPr>
            </w:r>
            <w:r/>
          </w:p>
        </w:tc>
      </w:tr>
      <w:tr>
        <w:trPr>
          <w:trHeight w:val="408"/>
        </w:trPr>
        <w:tc>
          <w:tcPr>
            <w:tcW w:w="879" w:type="dxa"/>
            <w:vAlign w:val="top"/>
            <w:textDirection w:val="lrTb"/>
            <w:noWrap w:val="false"/>
          </w:tcPr>
          <w:p>
            <w:pPr>
              <w:jc w:val="center"/>
              <w:widowControl/>
              <w:rPr>
                <w:szCs w:val="21"/>
                <w:highlight w:val="none"/>
                <w:lang w:val="zh-CN"/>
              </w:rPr>
            </w:pPr>
            <w:r>
              <w:rPr>
                <w:szCs w:val="21"/>
                <w:highlight w:val="none"/>
                <w:lang w:val="zh-CN"/>
              </w:rPr>
              <w:t xml:space="preserve">4</w:t>
            </w:r>
            <w:r/>
          </w:p>
        </w:tc>
        <w:tc>
          <w:tcPr>
            <w:tcW w:w="1939" w:type="dxa"/>
            <w:vAlign w:val="top"/>
            <w:textDirection w:val="lrTb"/>
            <w:noWrap w:val="false"/>
          </w:tcPr>
          <w:p>
            <w:pPr>
              <w:jc w:val="left"/>
              <w:widowControl/>
              <w:rPr>
                <w:szCs w:val="21"/>
                <w:highlight w:val="none"/>
                <w:lang w:val="zh-CN"/>
              </w:rPr>
            </w:pPr>
            <w:r>
              <w:rPr>
                <w:szCs w:val="21"/>
                <w:highlight w:val="none"/>
                <w:lang w:val="zh-CN"/>
              </w:rPr>
            </w:r>
            <w:r/>
          </w:p>
        </w:tc>
        <w:tc>
          <w:tcPr>
            <w:tcW w:w="1320" w:type="dxa"/>
            <w:vAlign w:val="top"/>
            <w:textDirection w:val="lrTb"/>
            <w:noWrap w:val="false"/>
          </w:tcPr>
          <w:p>
            <w:pPr>
              <w:jc w:val="left"/>
              <w:widowControl/>
              <w:rPr>
                <w:szCs w:val="21"/>
                <w:highlight w:val="none"/>
                <w:lang w:val="zh-CN"/>
              </w:rPr>
            </w:pPr>
            <w:r>
              <w:rPr>
                <w:szCs w:val="21"/>
                <w:highlight w:val="none"/>
                <w:lang w:val="zh-CN"/>
              </w:rPr>
            </w:r>
            <w:r/>
          </w:p>
        </w:tc>
        <w:tc>
          <w:tcPr>
            <w:tcW w:w="1440" w:type="dxa"/>
            <w:vAlign w:val="top"/>
            <w:textDirection w:val="lrTb"/>
            <w:noWrap w:val="false"/>
          </w:tcPr>
          <w:p>
            <w:pPr>
              <w:jc w:val="left"/>
              <w:widowControl/>
              <w:rPr>
                <w:szCs w:val="21"/>
                <w:highlight w:val="none"/>
                <w:lang w:val="zh-CN"/>
              </w:rPr>
            </w:pPr>
            <w:r>
              <w:rPr>
                <w:szCs w:val="21"/>
                <w:highlight w:val="none"/>
                <w:lang w:val="zh-CN"/>
              </w:rPr>
            </w:r>
            <w:r/>
          </w:p>
        </w:tc>
        <w:tc>
          <w:tcPr>
            <w:tcW w:w="1154" w:type="dxa"/>
            <w:vAlign w:val="top"/>
            <w:textDirection w:val="lrTb"/>
            <w:noWrap w:val="false"/>
          </w:tcPr>
          <w:p>
            <w:pPr>
              <w:jc w:val="left"/>
              <w:widowControl/>
              <w:rPr>
                <w:szCs w:val="21"/>
                <w:highlight w:val="none"/>
                <w:lang w:val="zh-CN"/>
              </w:rPr>
            </w:pPr>
            <w:r>
              <w:rPr>
                <w:szCs w:val="21"/>
                <w:highlight w:val="none"/>
                <w:lang w:val="zh-CN"/>
              </w:rPr>
            </w:r>
            <w:r/>
          </w:p>
        </w:tc>
        <w:tc>
          <w:tcPr>
            <w:tcW w:w="1154" w:type="dxa"/>
            <w:vAlign w:val="top"/>
            <w:textDirection w:val="lrTb"/>
            <w:noWrap w:val="false"/>
          </w:tcPr>
          <w:p>
            <w:pPr>
              <w:jc w:val="left"/>
              <w:widowControl/>
              <w:rPr>
                <w:szCs w:val="21"/>
                <w:highlight w:val="none"/>
                <w:lang w:val="zh-CN"/>
              </w:rPr>
            </w:pPr>
            <w:r>
              <w:rPr>
                <w:szCs w:val="21"/>
                <w:highlight w:val="none"/>
                <w:lang w:val="zh-CN"/>
              </w:rPr>
            </w:r>
            <w:r/>
          </w:p>
        </w:tc>
        <w:tc>
          <w:tcPr>
            <w:tcW w:w="1154" w:type="dxa"/>
            <w:vAlign w:val="top"/>
            <w:textDirection w:val="lrTb"/>
            <w:noWrap w:val="false"/>
          </w:tcPr>
          <w:p>
            <w:pPr>
              <w:jc w:val="left"/>
              <w:widowControl/>
              <w:rPr>
                <w:szCs w:val="21"/>
                <w:highlight w:val="none"/>
                <w:lang w:val="zh-CN"/>
              </w:rPr>
            </w:pPr>
            <w:r>
              <w:rPr>
                <w:szCs w:val="21"/>
                <w:highlight w:val="none"/>
                <w:lang w:val="zh-CN"/>
              </w:rPr>
            </w:r>
            <w:r/>
          </w:p>
        </w:tc>
        <w:tc>
          <w:tcPr>
            <w:tcW w:w="878" w:type="dxa"/>
            <w:vAlign w:val="top"/>
            <w:textDirection w:val="lrTb"/>
            <w:noWrap w:val="false"/>
          </w:tcPr>
          <w:p>
            <w:pPr>
              <w:jc w:val="left"/>
              <w:widowControl/>
              <w:rPr>
                <w:szCs w:val="21"/>
                <w:highlight w:val="none"/>
                <w:lang w:val="zh-CN"/>
              </w:rPr>
            </w:pPr>
            <w:r>
              <w:rPr>
                <w:szCs w:val="21"/>
                <w:highlight w:val="none"/>
                <w:lang w:val="zh-CN"/>
              </w:rPr>
            </w:r>
            <w:r/>
          </w:p>
        </w:tc>
      </w:tr>
      <w:tr>
        <w:trPr>
          <w:trHeight w:val="408"/>
        </w:trPr>
        <w:tc>
          <w:tcPr>
            <w:tcW w:w="879" w:type="dxa"/>
            <w:vAlign w:val="top"/>
            <w:textDirection w:val="lrTb"/>
            <w:noWrap w:val="false"/>
          </w:tcPr>
          <w:p>
            <w:pPr>
              <w:jc w:val="center"/>
              <w:widowControl/>
              <w:rPr>
                <w:szCs w:val="21"/>
                <w:highlight w:val="none"/>
                <w:lang w:val="zh-CN"/>
              </w:rPr>
            </w:pPr>
            <w:r>
              <w:rPr>
                <w:szCs w:val="21"/>
                <w:highlight w:val="none"/>
                <w:lang w:val="zh-CN"/>
              </w:rPr>
              <w:t xml:space="preserve">5</w:t>
            </w:r>
            <w:r/>
          </w:p>
        </w:tc>
        <w:tc>
          <w:tcPr>
            <w:tcW w:w="1939" w:type="dxa"/>
            <w:vAlign w:val="top"/>
            <w:textDirection w:val="lrTb"/>
            <w:noWrap w:val="false"/>
          </w:tcPr>
          <w:p>
            <w:pPr>
              <w:jc w:val="left"/>
              <w:widowControl/>
              <w:rPr>
                <w:szCs w:val="21"/>
                <w:highlight w:val="none"/>
                <w:lang w:val="zh-CN"/>
              </w:rPr>
            </w:pPr>
            <w:r>
              <w:rPr>
                <w:szCs w:val="21"/>
                <w:highlight w:val="none"/>
                <w:lang w:val="zh-CN"/>
              </w:rPr>
            </w:r>
            <w:r/>
          </w:p>
        </w:tc>
        <w:tc>
          <w:tcPr>
            <w:tcW w:w="1320" w:type="dxa"/>
            <w:vAlign w:val="top"/>
            <w:textDirection w:val="lrTb"/>
            <w:noWrap w:val="false"/>
          </w:tcPr>
          <w:p>
            <w:pPr>
              <w:jc w:val="left"/>
              <w:widowControl/>
              <w:rPr>
                <w:szCs w:val="21"/>
                <w:highlight w:val="none"/>
                <w:lang w:val="zh-CN"/>
              </w:rPr>
            </w:pPr>
            <w:r>
              <w:rPr>
                <w:szCs w:val="21"/>
                <w:highlight w:val="none"/>
                <w:lang w:val="zh-CN"/>
              </w:rPr>
            </w:r>
            <w:r/>
          </w:p>
        </w:tc>
        <w:tc>
          <w:tcPr>
            <w:tcW w:w="1440" w:type="dxa"/>
            <w:vAlign w:val="top"/>
            <w:textDirection w:val="lrTb"/>
            <w:noWrap w:val="false"/>
          </w:tcPr>
          <w:p>
            <w:pPr>
              <w:jc w:val="left"/>
              <w:widowControl/>
              <w:rPr>
                <w:szCs w:val="21"/>
                <w:highlight w:val="none"/>
                <w:lang w:val="zh-CN"/>
              </w:rPr>
            </w:pPr>
            <w:r>
              <w:rPr>
                <w:szCs w:val="21"/>
                <w:highlight w:val="none"/>
                <w:lang w:val="zh-CN"/>
              </w:rPr>
            </w:r>
            <w:r/>
          </w:p>
        </w:tc>
        <w:tc>
          <w:tcPr>
            <w:tcW w:w="1154" w:type="dxa"/>
            <w:vAlign w:val="top"/>
            <w:textDirection w:val="lrTb"/>
            <w:noWrap w:val="false"/>
          </w:tcPr>
          <w:p>
            <w:pPr>
              <w:jc w:val="left"/>
              <w:widowControl/>
              <w:rPr>
                <w:szCs w:val="21"/>
                <w:highlight w:val="none"/>
                <w:lang w:val="zh-CN"/>
              </w:rPr>
            </w:pPr>
            <w:r>
              <w:rPr>
                <w:szCs w:val="21"/>
                <w:highlight w:val="none"/>
                <w:lang w:val="zh-CN"/>
              </w:rPr>
            </w:r>
            <w:r/>
          </w:p>
        </w:tc>
        <w:tc>
          <w:tcPr>
            <w:tcW w:w="1154" w:type="dxa"/>
            <w:vAlign w:val="top"/>
            <w:textDirection w:val="lrTb"/>
            <w:noWrap w:val="false"/>
          </w:tcPr>
          <w:p>
            <w:pPr>
              <w:jc w:val="left"/>
              <w:widowControl/>
              <w:rPr>
                <w:szCs w:val="21"/>
                <w:highlight w:val="none"/>
                <w:lang w:val="zh-CN"/>
              </w:rPr>
            </w:pPr>
            <w:r>
              <w:rPr>
                <w:szCs w:val="21"/>
                <w:highlight w:val="none"/>
                <w:lang w:val="zh-CN"/>
              </w:rPr>
            </w:r>
            <w:r/>
          </w:p>
        </w:tc>
        <w:tc>
          <w:tcPr>
            <w:tcW w:w="1154" w:type="dxa"/>
            <w:vAlign w:val="top"/>
            <w:textDirection w:val="lrTb"/>
            <w:noWrap w:val="false"/>
          </w:tcPr>
          <w:p>
            <w:pPr>
              <w:jc w:val="left"/>
              <w:widowControl/>
              <w:rPr>
                <w:szCs w:val="21"/>
                <w:highlight w:val="none"/>
                <w:lang w:val="zh-CN"/>
              </w:rPr>
            </w:pPr>
            <w:r>
              <w:rPr>
                <w:szCs w:val="21"/>
                <w:highlight w:val="none"/>
                <w:lang w:val="zh-CN"/>
              </w:rPr>
            </w:r>
            <w:r/>
          </w:p>
        </w:tc>
        <w:tc>
          <w:tcPr>
            <w:tcW w:w="878" w:type="dxa"/>
            <w:vAlign w:val="top"/>
            <w:textDirection w:val="lrTb"/>
            <w:noWrap w:val="false"/>
          </w:tcPr>
          <w:p>
            <w:pPr>
              <w:jc w:val="left"/>
              <w:widowControl/>
              <w:rPr>
                <w:szCs w:val="21"/>
                <w:highlight w:val="none"/>
                <w:lang w:val="zh-CN"/>
              </w:rPr>
            </w:pPr>
            <w:r>
              <w:rPr>
                <w:szCs w:val="21"/>
                <w:highlight w:val="none"/>
                <w:lang w:val="zh-CN"/>
              </w:rPr>
            </w:r>
            <w:r/>
          </w:p>
        </w:tc>
      </w:tr>
    </w:tbl>
    <w:p>
      <w:pPr>
        <w:ind w:firstLine="315"/>
        <w:spacing w:line="360" w:lineRule="auto"/>
        <w:rPr>
          <w:szCs w:val="21"/>
          <w:highlight w:val="none"/>
        </w:rPr>
      </w:pPr>
      <w:r>
        <w:rPr>
          <w:szCs w:val="21"/>
          <w:highlight w:val="none"/>
          <w:lang w:val="zh-CN"/>
        </w:rPr>
        <w:t xml:space="preserve">供应商名称：</w:t>
      </w:r>
      <w:r>
        <w:rPr>
          <w:szCs w:val="21"/>
          <w:highlight w:val="none"/>
          <w:u w:val="single"/>
        </w:rPr>
        <w:t xml:space="preserve">                   </w:t>
      </w:r>
      <w:r>
        <w:rPr>
          <w:szCs w:val="21"/>
          <w:highlight w:val="none"/>
          <w:lang w:val="zh-CN"/>
        </w:rPr>
        <w:t xml:space="preserve">（盖章）</w:t>
      </w:r>
      <w:r/>
    </w:p>
    <w:p>
      <w:pPr>
        <w:ind w:firstLine="315"/>
        <w:jc w:val="left"/>
        <w:spacing w:line="360" w:lineRule="auto"/>
        <w:rPr>
          <w:szCs w:val="21"/>
          <w:highlight w:val="none"/>
          <w:lang w:val="zh-CN"/>
        </w:rPr>
      </w:pPr>
      <w:r>
        <w:rPr>
          <w:szCs w:val="21"/>
          <w:highlight w:val="none"/>
          <w:lang w:val="zh-CN"/>
        </w:rPr>
        <w:t xml:space="preserve">日期：</w:t>
      </w:r>
      <w:r/>
    </w:p>
    <w:p>
      <w:pPr>
        <w:ind w:firstLine="422"/>
        <w:spacing w:line="360" w:lineRule="auto"/>
        <w:rPr>
          <w:b/>
          <w:bCs/>
          <w:szCs w:val="21"/>
          <w:highlight w:val="none"/>
        </w:rPr>
      </w:pPr>
      <w:r>
        <w:rPr>
          <w:b/>
          <w:bCs/>
          <w:szCs w:val="21"/>
          <w:highlight w:val="none"/>
        </w:rPr>
      </w:r>
      <w:r/>
    </w:p>
    <w:p>
      <w:pPr>
        <w:ind w:firstLine="315"/>
        <w:jc w:val="left"/>
        <w:spacing w:line="240" w:lineRule="atLeast"/>
        <w:widowControl/>
        <w:rPr>
          <w:szCs w:val="21"/>
          <w:highlight w:val="none"/>
          <w:lang w:val="zh-CN"/>
        </w:rPr>
      </w:pPr>
      <w:r>
        <w:rPr>
          <w:szCs w:val="21"/>
          <w:highlight w:val="none"/>
          <w:lang w:val="zh-CN"/>
        </w:rPr>
        <w:t xml:space="preserve">备注：</w:t>
      </w:r>
      <w:r/>
    </w:p>
    <w:p>
      <w:pPr>
        <w:ind w:firstLine="315"/>
        <w:jc w:val="left"/>
        <w:widowControl/>
        <w:rPr>
          <w:szCs w:val="21"/>
          <w:highlight w:val="none"/>
          <w:lang w:val="zh-CN"/>
        </w:rPr>
      </w:pPr>
      <w:r>
        <w:rPr>
          <w:szCs w:val="21"/>
          <w:highlight w:val="none"/>
          <w:lang w:val="zh-CN"/>
        </w:rPr>
        <w:t xml:space="preserve">1、如果行列数不够，请自行增加。</w:t>
      </w:r>
      <w:r/>
    </w:p>
    <w:p>
      <w:pPr>
        <w:jc w:val="left"/>
        <w:spacing w:line="360" w:lineRule="auto"/>
        <w:rPr>
          <w:rFonts w:hint="eastAsia" w:ascii="宋体" w:cs="宋体"/>
          <w:b/>
          <w:bCs/>
          <w:szCs w:val="21"/>
          <w:highlight w:val="none"/>
          <w:lang w:val="zh-CN"/>
        </w:rPr>
      </w:pPr>
      <w:r>
        <w:rPr>
          <w:rFonts w:hint="eastAsia" w:ascii="宋体" w:cs="宋体"/>
          <w:b/>
          <w:bCs/>
          <w:szCs w:val="21"/>
          <w:highlight w:val="none"/>
          <w:lang w:val="zh-CN"/>
        </w:rPr>
      </w:r>
      <w:r/>
    </w:p>
    <w:p>
      <w:pPr>
        <w:jc w:val="left"/>
        <w:spacing w:line="360" w:lineRule="auto"/>
        <w:rPr>
          <w:rFonts w:hint="eastAsia" w:ascii="宋体" w:cs="宋体"/>
          <w:b/>
          <w:bCs/>
          <w:szCs w:val="21"/>
          <w:highlight w:val="none"/>
          <w:lang w:val="zh-CN"/>
        </w:rPr>
      </w:pPr>
      <w:r>
        <w:rPr>
          <w:rFonts w:hint="eastAsia" w:ascii="宋体" w:cs="宋体"/>
          <w:b/>
          <w:bCs/>
          <w:szCs w:val="21"/>
          <w:highlight w:val="none"/>
          <w:lang w:val="zh-CN"/>
        </w:rPr>
      </w:r>
      <w:r/>
    </w:p>
    <w:p>
      <w:pPr>
        <w:jc w:val="left"/>
        <w:spacing w:line="360" w:lineRule="auto"/>
        <w:rPr>
          <w:rFonts w:hint="eastAsia" w:ascii="宋体" w:cs="宋体"/>
          <w:b/>
          <w:bCs/>
          <w:szCs w:val="21"/>
          <w:highlight w:val="none"/>
          <w:lang w:val="zh-CN"/>
        </w:rPr>
      </w:pPr>
      <w:r>
        <w:rPr>
          <w:rFonts w:hint="eastAsia" w:ascii="宋体" w:cs="宋体"/>
          <w:b/>
          <w:bCs/>
          <w:szCs w:val="21"/>
          <w:highlight w:val="none"/>
          <w:lang w:val="zh-CN"/>
        </w:rPr>
      </w:r>
      <w:r/>
    </w:p>
    <w:p>
      <w:pPr>
        <w:jc w:val="left"/>
        <w:spacing w:line="360" w:lineRule="auto"/>
        <w:rPr>
          <w:rFonts w:hint="eastAsia" w:ascii="宋体" w:cs="宋体"/>
          <w:b/>
          <w:bCs/>
          <w:szCs w:val="21"/>
          <w:highlight w:val="none"/>
          <w:lang w:val="zh-CN"/>
        </w:rPr>
      </w:pPr>
      <w:r>
        <w:rPr>
          <w:rFonts w:hint="eastAsia" w:ascii="宋体" w:cs="宋体"/>
          <w:b/>
          <w:bCs/>
          <w:szCs w:val="21"/>
          <w:highlight w:val="none"/>
          <w:lang w:val="zh-CN"/>
        </w:rPr>
      </w:r>
      <w:r/>
    </w:p>
    <w:p>
      <w:pPr>
        <w:jc w:val="left"/>
        <w:spacing w:line="360" w:lineRule="auto"/>
        <w:rPr>
          <w:rFonts w:ascii="宋体" w:cs="宋体"/>
          <w:b/>
          <w:bCs/>
          <w:szCs w:val="21"/>
          <w:highlight w:val="none"/>
          <w:lang w:val="zh-CN"/>
        </w:rPr>
      </w:pPr>
      <w:r>
        <w:rPr>
          <w:rFonts w:hint="eastAsia" w:ascii="宋体" w:cs="宋体"/>
          <w:b/>
          <w:bCs/>
          <w:szCs w:val="21"/>
          <w:highlight w:val="none"/>
          <w:lang w:val="zh-CN"/>
        </w:rPr>
        <w:t xml:space="preserve">附件十：项目施实方案</w:t>
      </w:r>
      <w:r/>
    </w:p>
    <w:p>
      <w:pPr>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（包含但不限于评标办法中技术方案得分点</w:t>
      </w:r>
      <w:r>
        <w:rPr>
          <w:rFonts w:asciiTheme="minorEastAsia" w:hAnsiTheme="minorEastAsia" w:eastAsiaTheme="minorEastAsia"/>
          <w:szCs w:val="21"/>
          <w:highlight w:val="none"/>
        </w:rPr>
        <w:t xml:space="preserve">等</w:t>
      </w:r>
      <w:r>
        <w:rPr>
          <w:rFonts w:hint="eastAsia" w:asciiTheme="minorEastAsia" w:hAnsiTheme="minorEastAsia" w:eastAsiaTheme="minorEastAsia"/>
          <w:szCs w:val="21"/>
          <w:highlight w:val="none"/>
        </w:rPr>
        <w:t xml:space="preserve">内容，格式自行拟定）</w:t>
      </w:r>
      <w:r/>
    </w:p>
    <w:p>
      <w:pPr>
        <w:ind w:firstLine="420"/>
        <w:spacing w:line="360" w:lineRule="auto"/>
        <w:rPr>
          <w:rFonts w:ascii="宋体" w:cs="宋体"/>
          <w:szCs w:val="21"/>
          <w:highlight w:val="none"/>
          <w:lang w:val="zh-CN"/>
        </w:rPr>
      </w:pPr>
      <w:r>
        <w:rPr>
          <w:rFonts w:ascii="宋体" w:cs="宋体"/>
          <w:szCs w:val="21"/>
          <w:highlight w:val="none"/>
          <w:lang w:val="zh-CN"/>
        </w:rPr>
      </w:r>
      <w:r/>
    </w:p>
    <w:p>
      <w:pPr>
        <w:ind w:firstLine="420"/>
        <w:spacing w:line="360" w:lineRule="auto"/>
        <w:rPr>
          <w:rFonts w:ascii="宋体" w:cs="宋体"/>
          <w:szCs w:val="21"/>
          <w:highlight w:val="none"/>
          <w:lang w:val="zh-CN"/>
        </w:rPr>
      </w:pPr>
      <w:r>
        <w:rPr>
          <w:rFonts w:ascii="宋体" w:cs="宋体"/>
          <w:szCs w:val="21"/>
          <w:highlight w:val="none"/>
          <w:lang w:val="zh-CN"/>
        </w:rPr>
      </w:r>
      <w:r/>
    </w:p>
    <w:p>
      <w:pPr>
        <w:ind w:firstLine="420"/>
        <w:spacing w:line="360" w:lineRule="auto"/>
        <w:rPr>
          <w:rFonts w:ascii="宋体" w:cs="宋体"/>
          <w:szCs w:val="21"/>
          <w:highlight w:val="none"/>
          <w:lang w:val="zh-CN"/>
        </w:rPr>
      </w:pPr>
      <w:r>
        <w:rPr>
          <w:rFonts w:ascii="宋体" w:cs="宋体"/>
          <w:szCs w:val="21"/>
          <w:highlight w:val="none"/>
          <w:lang w:val="zh-CN"/>
        </w:rPr>
      </w:r>
      <w:r/>
    </w:p>
    <w:p>
      <w:pPr>
        <w:ind w:firstLine="420"/>
        <w:spacing w:line="360" w:lineRule="auto"/>
        <w:rPr>
          <w:rFonts w:ascii="宋体" w:cs="宋体"/>
          <w:szCs w:val="21"/>
          <w:highlight w:val="none"/>
          <w:lang w:val="zh-CN"/>
        </w:rPr>
      </w:pPr>
      <w:r>
        <w:rPr>
          <w:rFonts w:ascii="宋体" w:cs="宋体"/>
          <w:szCs w:val="21"/>
          <w:highlight w:val="none"/>
          <w:lang w:val="zh-CN"/>
        </w:rPr>
      </w:r>
      <w:r/>
    </w:p>
    <w:p>
      <w:pPr>
        <w:rPr>
          <w:rFonts w:ascii="宋体" w:cs="宋体"/>
          <w:b/>
          <w:bCs/>
          <w:szCs w:val="21"/>
          <w:highlight w:val="none"/>
          <w:lang w:val="zh-CN"/>
        </w:rPr>
        <w:pBdr>
          <w:top w:val="none" w:color="000000" w:sz="0" w:space="0"/>
          <w:left w:val="none" w:color="000000" w:sz="0" w:space="0"/>
          <w:bottom w:val="none" w:color="000000" w:sz="0" w:space="0"/>
          <w:right w:val="none" w:color="000000" w:sz="0" w:space="0"/>
        </w:pBdr>
      </w:pPr>
      <w:r>
        <w:rPr>
          <w:rFonts w:ascii="宋体" w:cs="宋体"/>
          <w:b/>
          <w:bCs/>
          <w:szCs w:val="21"/>
          <w:highlight w:val="none"/>
          <w:lang w:val="zh-CN"/>
        </w:rPr>
      </w:r>
      <w:r/>
    </w:p>
    <w:p>
      <w:pPr>
        <w:rPr>
          <w:rFonts w:ascii="宋体" w:cs="宋体"/>
          <w:b/>
          <w:bCs/>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cs="宋体"/>
          <w:b/>
          <w:bCs/>
          <w:szCs w:val="21"/>
          <w:highlight w:val="none"/>
          <w:lang w:val="zh-CN"/>
        </w:rPr>
        <w:t xml:space="preserve">附件十一：供应商认为有必要提交的其它材料</w:t>
      </w:r>
      <w:r/>
    </w:p>
    <w:p>
      <w:pPr>
        <w:spacing w:line="360" w:lineRule="auto"/>
        <w:rPr>
          <w:rFonts w:ascii="宋体" w:hAnsi="宋体"/>
          <w:szCs w:val="21"/>
          <w:highlight w:val="none"/>
        </w:rPr>
      </w:pPr>
      <w:r>
        <w:rPr>
          <w:rFonts w:ascii="宋体" w:hAnsi="宋体"/>
          <w:szCs w:val="21"/>
          <w:highlight w:val="none"/>
        </w:rPr>
      </w:r>
      <w:r/>
    </w:p>
    <w:p>
      <w:pPr>
        <w:spacing w:line="360" w:lineRule="auto"/>
        <w:rPr>
          <w:rFonts w:hint="eastAsia" w:ascii="宋体" w:cs="宋体"/>
          <w:b/>
          <w:bCs/>
          <w:szCs w:val="21"/>
          <w:highlight w:val="none"/>
          <w:lang w:val="zh-CN"/>
        </w:rPr>
      </w:pPr>
      <w:r>
        <w:rPr>
          <w:rFonts w:hint="eastAsia" w:ascii="宋体" w:cs="宋体"/>
          <w:b/>
          <w:bCs/>
          <w:szCs w:val="21"/>
          <w:highlight w:val="none"/>
          <w:lang w:val="zh-CN"/>
        </w:rPr>
      </w:r>
      <w:r/>
    </w:p>
    <w:p>
      <w:pPr>
        <w:spacing w:line="360" w:lineRule="auto"/>
        <w:rPr>
          <w:rFonts w:hint="eastAsia" w:ascii="宋体" w:cs="宋体"/>
          <w:b/>
          <w:bCs/>
          <w:szCs w:val="21"/>
          <w:highlight w:val="none"/>
          <w:lang w:val="zh-CN"/>
        </w:rPr>
      </w:pPr>
      <w:r>
        <w:rPr>
          <w:rFonts w:hint="eastAsia" w:ascii="宋体" w:cs="宋体"/>
          <w:b/>
          <w:bCs/>
          <w:szCs w:val="21"/>
          <w:highlight w:val="none"/>
          <w:lang w:val="zh-CN"/>
        </w:rPr>
      </w:r>
      <w:r/>
    </w:p>
    <w:p>
      <w:pPr>
        <w:spacing w:line="360" w:lineRule="auto"/>
        <w:rPr>
          <w:rFonts w:hint="eastAsia" w:ascii="宋体" w:cs="宋体"/>
          <w:b/>
          <w:bCs/>
          <w:szCs w:val="21"/>
          <w:highlight w:val="none"/>
          <w:lang w:val="zh-CN"/>
        </w:rPr>
      </w:pPr>
      <w:r>
        <w:rPr>
          <w:rFonts w:hint="eastAsia" w:ascii="宋体" w:cs="宋体"/>
          <w:b/>
          <w:bCs/>
          <w:szCs w:val="21"/>
          <w:highlight w:val="none"/>
          <w:lang w:val="zh-CN"/>
        </w:rPr>
      </w:r>
      <w:r/>
    </w:p>
    <w:p>
      <w:pPr>
        <w:spacing w:line="360" w:lineRule="auto"/>
        <w:rPr>
          <w:rFonts w:ascii="宋体" w:cs="宋体"/>
          <w:b/>
          <w:bCs/>
          <w:color w:val="000000"/>
          <w:szCs w:val="21"/>
          <w:highlight w:val="none"/>
          <w:lang w:val="zh-CN"/>
        </w:rPr>
      </w:pPr>
      <w:r>
        <w:rPr>
          <w:rFonts w:hint="eastAsia" w:ascii="宋体" w:cs="宋体"/>
          <w:b/>
          <w:bCs/>
          <w:szCs w:val="21"/>
          <w:highlight w:val="none"/>
          <w:lang w:val="zh-CN"/>
        </w:rPr>
        <w:t xml:space="preserve">附件十二：资格证明文件</w:t>
      </w:r>
      <w:r/>
    </w:p>
    <w:p>
      <w:pPr>
        <w:jc w:val="left"/>
        <w:spacing w:line="360" w:lineRule="auto"/>
        <w:widowControl/>
        <w:rPr>
          <w:rFonts w:ascii="宋体" w:cs="宋体"/>
          <w:b/>
          <w:color w:val="000000"/>
          <w:szCs w:val="21"/>
          <w:highlight w:val="none"/>
          <w:lang w:val="zh-CN"/>
        </w:rPr>
      </w:pPr>
      <w:r>
        <w:rPr>
          <w:rFonts w:ascii="宋体" w:cs="宋体"/>
          <w:b/>
          <w:color w:val="000000"/>
          <w:szCs w:val="21"/>
          <w:highlight w:val="none"/>
          <w:lang w:val="zh-CN"/>
        </w:rPr>
      </w:r>
      <w:r/>
    </w:p>
    <w:p>
      <w:pPr>
        <w:ind w:firstLine="312"/>
        <w:jc w:val="left"/>
        <w:spacing w:before="75" w:after="75" w:line="360" w:lineRule="auto"/>
        <w:shd w:val="clear" w:color="auto" w:fill="ffffff"/>
        <w:widowControl/>
        <w:rPr>
          <w:rFonts w:ascii="宋体" w:hAnsi="宋体" w:cs="宋体"/>
          <w:color w:val="000000"/>
          <w:highlight w:val="none"/>
        </w:rPr>
      </w:pPr>
      <w:r>
        <w:rPr>
          <w:rFonts w:ascii="宋体" w:hAnsi="宋体" w:cs="宋体"/>
          <w:color w:val="000000"/>
          <w:highlight w:val="none"/>
        </w:rPr>
      </w:r>
      <w:r/>
    </w:p>
    <w:p>
      <w:pPr>
        <w:ind w:firstLine="422"/>
        <w:spacing w:line="360" w:lineRule="auto"/>
        <w:rPr>
          <w:rFonts w:ascii="宋体" w:hAnsi="宋体" w:cs="宋体"/>
          <w:b/>
          <w:bCs/>
          <w:color w:val="000000"/>
          <w:szCs w:val="21"/>
          <w:highlight w:val="none"/>
        </w:rPr>
      </w:pPr>
      <w:r>
        <w:rPr>
          <w:rFonts w:ascii="宋体" w:hAnsi="宋体" w:cs="宋体"/>
          <w:b/>
          <w:bCs/>
          <w:color w:val="000000"/>
          <w:szCs w:val="21"/>
          <w:highlight w:val="none"/>
        </w:rPr>
      </w:r>
      <w:r/>
    </w:p>
    <w:p>
      <w:pPr>
        <w:jc w:val="center"/>
        <w:spacing w:before="100" w:beforeAutospacing="1" w:after="100" w:afterAutospacing="1"/>
        <w:widowControl/>
        <w:rPr>
          <w:rFonts w:ascii="宋体" w:hAnsi="宋体"/>
          <w:sz w:val="36"/>
          <w:szCs w:val="36"/>
          <w:highlight w:val="none"/>
        </w:rPr>
      </w:pPr>
      <w:r>
        <w:rPr>
          <w:rFonts w:ascii="宋体" w:hAnsi="宋体"/>
          <w:sz w:val="36"/>
          <w:szCs w:val="36"/>
          <w:highlight w:val="none"/>
        </w:rPr>
      </w:r>
      <w:r/>
    </w:p>
    <w:p>
      <w:pPr>
        <w:jc w:val="center"/>
        <w:spacing w:before="100" w:beforeAutospacing="1" w:after="100" w:afterAutospacing="1"/>
        <w:widowControl/>
        <w:rPr>
          <w:rFonts w:ascii="宋体" w:hAnsi="宋体"/>
          <w:sz w:val="36"/>
          <w:szCs w:val="36"/>
          <w:highlight w:val="none"/>
        </w:rPr>
      </w:pPr>
      <w:r>
        <w:rPr>
          <w:rFonts w:ascii="宋体" w:hAnsi="宋体"/>
          <w:sz w:val="36"/>
          <w:szCs w:val="36"/>
          <w:highlight w:val="none"/>
        </w:rPr>
      </w:r>
      <w:r/>
    </w:p>
    <w:p>
      <w:pPr>
        <w:jc w:val="center"/>
        <w:spacing w:before="100" w:beforeAutospacing="1" w:after="100" w:afterAutospacing="1"/>
        <w:widowControl/>
        <w:rPr>
          <w:rFonts w:ascii="宋体" w:hAnsi="宋体"/>
          <w:sz w:val="36"/>
          <w:szCs w:val="36"/>
          <w:highlight w:val="none"/>
        </w:rPr>
      </w:pPr>
      <w:r>
        <w:rPr>
          <w:rFonts w:ascii="宋体" w:hAnsi="宋体"/>
          <w:sz w:val="36"/>
          <w:szCs w:val="36"/>
          <w:highlight w:val="none"/>
        </w:rPr>
      </w:r>
      <w:r/>
    </w:p>
    <w:p>
      <w:pPr>
        <w:jc w:val="center"/>
        <w:spacing w:before="100" w:beforeAutospacing="1" w:after="100" w:afterAutospacing="1"/>
        <w:widowControl/>
        <w:rPr>
          <w:rFonts w:ascii="宋体" w:hAnsi="宋体"/>
          <w:sz w:val="36"/>
          <w:szCs w:val="36"/>
          <w:highlight w:val="none"/>
        </w:rPr>
      </w:pPr>
      <w:r>
        <w:rPr>
          <w:rFonts w:ascii="宋体" w:hAnsi="宋体"/>
          <w:sz w:val="36"/>
          <w:szCs w:val="36"/>
          <w:highlight w:val="none"/>
        </w:rPr>
      </w:r>
      <w:r/>
    </w:p>
    <w:p>
      <w:pPr>
        <w:jc w:val="center"/>
        <w:spacing w:before="100" w:beforeAutospacing="1" w:after="100" w:afterAutospacing="1"/>
        <w:widowControl/>
        <w:rPr>
          <w:rFonts w:ascii="宋体" w:hAnsi="宋体"/>
          <w:sz w:val="36"/>
          <w:szCs w:val="36"/>
          <w:highlight w:val="none"/>
        </w:rPr>
      </w:pPr>
      <w:r>
        <w:rPr>
          <w:rFonts w:ascii="宋体" w:hAnsi="宋体"/>
          <w:sz w:val="36"/>
          <w:szCs w:val="36"/>
          <w:highlight w:val="none"/>
        </w:rPr>
      </w:r>
      <w:r/>
    </w:p>
    <w:p>
      <w:pPr>
        <w:jc w:val="center"/>
        <w:spacing w:before="100" w:beforeAutospacing="1" w:after="100" w:afterAutospacing="1"/>
        <w:widowControl/>
        <w:rPr>
          <w:rFonts w:ascii="宋体" w:hAnsi="宋体"/>
          <w:sz w:val="36"/>
          <w:szCs w:val="36"/>
          <w:highlight w:val="none"/>
        </w:rPr>
      </w:pPr>
      <w:r>
        <w:rPr>
          <w:rFonts w:ascii="宋体" w:hAnsi="宋体"/>
          <w:sz w:val="36"/>
          <w:szCs w:val="36"/>
          <w:highlight w:val="none"/>
        </w:rPr>
      </w:r>
      <w:r/>
    </w:p>
    <w:p>
      <w:pPr>
        <w:jc w:val="center"/>
        <w:spacing w:before="100" w:beforeAutospacing="1" w:after="100" w:afterAutospacing="1"/>
        <w:widowControl/>
        <w:rPr>
          <w:rFonts w:ascii="宋体" w:hAnsi="宋体"/>
          <w:sz w:val="36"/>
          <w:szCs w:val="36"/>
          <w:highlight w:val="none"/>
        </w:rPr>
      </w:pPr>
      <w:r>
        <w:rPr>
          <w:rFonts w:ascii="宋体" w:hAnsi="宋体"/>
          <w:sz w:val="36"/>
          <w:szCs w:val="36"/>
          <w:highlight w:val="none"/>
        </w:rPr>
      </w:r>
      <w:r/>
    </w:p>
    <w:p>
      <w:pPr>
        <w:jc w:val="center"/>
        <w:spacing w:before="100" w:beforeAutospacing="1" w:after="100" w:afterAutospacing="1"/>
        <w:widowControl/>
        <w:rPr>
          <w:rFonts w:ascii="宋体" w:hAnsi="宋体"/>
          <w:sz w:val="36"/>
          <w:szCs w:val="36"/>
          <w:highlight w:val="none"/>
        </w:rPr>
      </w:pPr>
      <w:r>
        <w:rPr>
          <w:rFonts w:ascii="宋体" w:hAnsi="宋体"/>
          <w:sz w:val="36"/>
          <w:szCs w:val="36"/>
          <w:highlight w:val="none"/>
        </w:rPr>
      </w:r>
      <w:r/>
    </w:p>
    <w:p>
      <w:pPr>
        <w:jc w:val="center"/>
        <w:spacing w:before="100" w:beforeAutospacing="1" w:after="100" w:afterAutospacing="1"/>
        <w:widowControl/>
        <w:rPr>
          <w:rFonts w:ascii="宋体" w:hAnsi="宋体"/>
          <w:sz w:val="36"/>
          <w:szCs w:val="36"/>
          <w:highlight w:val="none"/>
        </w:rPr>
      </w:pPr>
      <w:r>
        <w:rPr>
          <w:rFonts w:ascii="宋体" w:hAnsi="宋体"/>
          <w:sz w:val="36"/>
          <w:szCs w:val="36"/>
          <w:highlight w:val="none"/>
        </w:rPr>
      </w:r>
      <w:r/>
    </w:p>
    <w:p>
      <w:pPr>
        <w:jc w:val="center"/>
        <w:spacing w:before="100" w:beforeAutospacing="1" w:after="100" w:afterAutospacing="1"/>
        <w:widowControl/>
        <w:rPr>
          <w:rFonts w:ascii="宋体" w:hAnsi="宋体"/>
          <w:sz w:val="36"/>
          <w:szCs w:val="36"/>
          <w:highlight w:val="none"/>
        </w:rPr>
      </w:pPr>
      <w:r>
        <w:rPr>
          <w:rFonts w:ascii="宋体" w:hAnsi="宋体"/>
          <w:sz w:val="36"/>
          <w:szCs w:val="36"/>
          <w:highlight w:val="none"/>
        </w:rPr>
      </w:r>
      <w:r/>
    </w:p>
    <w:p>
      <w:pPr>
        <w:jc w:val="center"/>
        <w:spacing w:before="100" w:beforeAutospacing="1" w:after="100" w:afterAutospacing="1"/>
        <w:widowControl/>
        <w:rPr>
          <w:rFonts w:ascii="宋体" w:hAnsi="宋体"/>
          <w:sz w:val="36"/>
          <w:szCs w:val="36"/>
          <w:highlight w:val="none"/>
        </w:rPr>
      </w:pPr>
      <w:r>
        <w:rPr>
          <w:rFonts w:ascii="宋体" w:hAnsi="宋体"/>
          <w:sz w:val="36"/>
          <w:szCs w:val="36"/>
          <w:highlight w:val="none"/>
        </w:rPr>
      </w:r>
      <w:r/>
    </w:p>
    <w:p>
      <w:pPr>
        <w:jc w:val="center"/>
        <w:spacing w:before="100" w:beforeAutospacing="1" w:after="100" w:afterAutospacing="1"/>
        <w:widowControl/>
        <w:rPr>
          <w:rFonts w:ascii="宋体" w:hAnsi="宋体"/>
          <w:sz w:val="36"/>
          <w:szCs w:val="36"/>
          <w:highlight w:val="none"/>
        </w:rPr>
      </w:pPr>
      <w:r>
        <w:rPr>
          <w:rFonts w:ascii="宋体" w:hAnsi="宋体"/>
          <w:sz w:val="36"/>
          <w:szCs w:val="36"/>
          <w:highlight w:val="none"/>
        </w:rPr>
      </w:r>
      <w:r/>
    </w:p>
    <w:p>
      <w:pPr>
        <w:jc w:val="center"/>
        <w:spacing w:before="100" w:beforeAutospacing="1" w:after="100" w:afterAutospacing="1"/>
        <w:widowControl/>
        <w:rPr>
          <w:rFonts w:ascii="宋体" w:hAnsi="宋体"/>
          <w:sz w:val="36"/>
          <w:szCs w:val="36"/>
          <w:highlight w:val="none"/>
        </w:rPr>
      </w:pPr>
      <w:r>
        <w:rPr>
          <w:rFonts w:ascii="宋体" w:hAnsi="宋体"/>
          <w:sz w:val="36"/>
          <w:szCs w:val="36"/>
          <w:highlight w:val="none"/>
        </w:rPr>
      </w:r>
      <w:r/>
    </w:p>
    <w:p>
      <w:pPr>
        <w:jc w:val="center"/>
        <w:spacing w:before="100" w:beforeAutospacing="1" w:after="100" w:afterAutospacing="1"/>
        <w:widowControl/>
        <w:rPr>
          <w:rFonts w:ascii="宋体" w:hAnsi="宋体"/>
          <w:sz w:val="36"/>
          <w:szCs w:val="36"/>
          <w:highlight w:val="none"/>
        </w:rPr>
      </w:pPr>
      <w:r>
        <w:rPr>
          <w:rFonts w:ascii="宋体" w:hAnsi="宋体"/>
          <w:sz w:val="36"/>
          <w:szCs w:val="36"/>
          <w:highlight w:val="none"/>
        </w:rPr>
      </w:r>
      <w:r/>
    </w:p>
    <w:p>
      <w:pPr>
        <w:jc w:val="center"/>
        <w:spacing w:before="100" w:beforeAutospacing="1" w:after="100" w:afterAutospacing="1"/>
        <w:widowControl/>
        <w:rPr>
          <w:rFonts w:ascii="宋体" w:hAnsi="宋体"/>
          <w:sz w:val="36"/>
          <w:szCs w:val="36"/>
          <w:highlight w:val="none"/>
        </w:rPr>
      </w:pPr>
      <w:r>
        <w:rPr>
          <w:rFonts w:ascii="宋体" w:hAnsi="宋体"/>
          <w:sz w:val="36"/>
          <w:szCs w:val="36"/>
          <w:highlight w:val="none"/>
        </w:rPr>
      </w:r>
      <w:r/>
    </w:p>
    <w:p>
      <w:pPr>
        <w:jc w:val="center"/>
        <w:spacing w:before="100" w:beforeAutospacing="1" w:after="100" w:afterAutospacing="1"/>
        <w:widowControl/>
        <w:rPr>
          <w:rFonts w:ascii="宋体" w:hAnsi="宋体" w:cs="Arial"/>
          <w:sz w:val="36"/>
          <w:szCs w:val="36"/>
          <w:highlight w:val="none"/>
        </w:rPr>
      </w:pPr>
      <w:r>
        <w:rPr>
          <w:rFonts w:hint="eastAsia" w:ascii="宋体" w:hAnsi="宋体" w:cs="Arial"/>
          <w:sz w:val="36"/>
          <w:szCs w:val="36"/>
          <w:highlight w:val="none"/>
        </w:rPr>
        <w:t xml:space="preserve">参加政府采购活动前3年内在经营活动中没有重大</w:t>
      </w:r>
      <w:r/>
    </w:p>
    <w:p>
      <w:pPr>
        <w:jc w:val="center"/>
        <w:spacing w:before="100" w:beforeAutospacing="1" w:after="100" w:afterAutospacing="1"/>
        <w:widowControl/>
        <w:rPr>
          <w:rFonts w:ascii="宋体" w:hAnsi="宋体" w:cs="宋体"/>
          <w:sz w:val="24"/>
          <w:szCs w:val="30"/>
          <w:highlight w:val="none"/>
        </w:rPr>
      </w:pPr>
      <w:r>
        <w:rPr>
          <w:rFonts w:hint="eastAsia" w:ascii="宋体" w:hAnsi="宋体" w:cs="Arial"/>
          <w:sz w:val="36"/>
          <w:szCs w:val="36"/>
          <w:highlight w:val="none"/>
        </w:rPr>
        <w:t xml:space="preserve">违法记录的书面声明</w:t>
      </w:r>
      <w:r/>
    </w:p>
    <w:p>
      <w:pPr>
        <w:pStyle w:val="902"/>
        <w:spacing w:before="0" w:beforeAutospacing="0" w:after="0" w:afterAutospacing="0" w:line="312" w:lineRule="auto"/>
        <w:rPr>
          <w:highlight w:val="none"/>
        </w:rPr>
      </w:pPr>
      <w:r>
        <w:rPr>
          <w:highlight w:val="none"/>
        </w:rPr>
      </w:r>
      <w:r/>
    </w:p>
    <w:p>
      <w:pPr>
        <w:ind w:firstLine="495"/>
        <w:spacing w:line="480" w:lineRule="auto"/>
        <w:rPr>
          <w:rFonts w:ascii="宋体" w:hAnsi="宋体" w:cs="宋体"/>
          <w:szCs w:val="21"/>
          <w:highlight w:val="none"/>
        </w:rPr>
      </w:pPr>
      <w:r>
        <w:rPr>
          <w:rFonts w:hint="eastAsia" w:ascii="宋体" w:hAnsi="宋体" w:cs="宋体" w:eastAsiaTheme="minorEastAsia"/>
          <w:szCs w:val="21"/>
          <w:highlight w:val="none"/>
        </w:rPr>
        <w:t xml:space="preserve">南京市雨花经济开发区管理委员会</w:t>
      </w:r>
      <w:r>
        <w:rPr>
          <w:rFonts w:hint="eastAsia" w:ascii="宋体" w:hAnsi="宋体" w:cs="宋体"/>
          <w:szCs w:val="21"/>
          <w:highlight w:val="none"/>
        </w:rPr>
        <w:t xml:space="preserve">：</w:t>
      </w:r>
      <w:r/>
    </w:p>
    <w:p>
      <w:pPr>
        <w:ind w:firstLine="420"/>
        <w:spacing w:line="500" w:lineRule="exact"/>
        <w:rPr>
          <w:rFonts w:ascii="宋体" w:hAnsi="宋体"/>
          <w:szCs w:val="21"/>
          <w:highlight w:val="none"/>
        </w:rPr>
      </w:pPr>
      <w:r>
        <w:rPr>
          <w:rFonts w:hint="eastAsia" w:ascii="宋体" w:hAnsi="宋体"/>
          <w:szCs w:val="21"/>
          <w:highlight w:val="none"/>
        </w:rPr>
        <w:t xml:space="preserve">我公司承诺在参加本项目政府采购活动前三年内，在经营活动中没有重大违法记录，遵守国家其他有关的法律、法规和管理办法。</w:t>
      </w:r>
      <w:r/>
    </w:p>
    <w:p>
      <w:pPr>
        <w:ind w:firstLine="420"/>
        <w:spacing w:line="500" w:lineRule="exact"/>
        <w:rPr>
          <w:rFonts w:ascii="宋体" w:hAnsi="宋体"/>
          <w:szCs w:val="21"/>
          <w:highlight w:val="none"/>
        </w:rPr>
      </w:pPr>
      <w:r>
        <w:rPr>
          <w:rFonts w:hint="eastAsia" w:ascii="宋体" w:hAnsi="宋体"/>
          <w:szCs w:val="21"/>
          <w:highlight w:val="none"/>
        </w:rPr>
        <w:t xml:space="preserve">特此声明。</w:t>
      </w:r>
      <w:r/>
    </w:p>
    <w:p>
      <w:pPr>
        <w:pStyle w:val="902"/>
        <w:spacing w:before="0" w:beforeAutospacing="0" w:after="0" w:afterAutospacing="0" w:line="312" w:lineRule="auto"/>
        <w:rPr>
          <w:sz w:val="21"/>
          <w:szCs w:val="21"/>
          <w:highlight w:val="none"/>
        </w:rPr>
      </w:pPr>
      <w:r>
        <w:rPr>
          <w:sz w:val="21"/>
          <w:szCs w:val="21"/>
          <w:highlight w:val="none"/>
        </w:rPr>
      </w:r>
      <w:r/>
    </w:p>
    <w:p>
      <w:pPr>
        <w:pStyle w:val="902"/>
        <w:spacing w:before="0" w:beforeAutospacing="0" w:after="0" w:afterAutospacing="0" w:line="312" w:lineRule="auto"/>
        <w:rPr>
          <w:sz w:val="21"/>
          <w:szCs w:val="21"/>
          <w:highlight w:val="none"/>
        </w:rPr>
      </w:pPr>
      <w:r>
        <w:rPr>
          <w:sz w:val="21"/>
          <w:szCs w:val="21"/>
          <w:highlight w:val="none"/>
        </w:rPr>
      </w:r>
      <w:r/>
    </w:p>
    <w:p>
      <w:pPr>
        <w:pStyle w:val="902"/>
        <w:spacing w:before="0" w:beforeAutospacing="0" w:after="0" w:afterAutospacing="0" w:line="312" w:lineRule="auto"/>
        <w:rPr>
          <w:sz w:val="21"/>
          <w:szCs w:val="21"/>
          <w:highlight w:val="none"/>
        </w:rPr>
      </w:pPr>
      <w:r>
        <w:rPr>
          <w:sz w:val="21"/>
          <w:szCs w:val="21"/>
          <w:highlight w:val="none"/>
        </w:rPr>
      </w:r>
      <w:r/>
    </w:p>
    <w:p>
      <w:pPr>
        <w:spacing w:line="500" w:lineRule="exact"/>
        <w:rPr>
          <w:rFonts w:ascii="宋体" w:hAnsi="宋体"/>
          <w:szCs w:val="21"/>
          <w:highlight w:val="none"/>
        </w:rPr>
      </w:pPr>
      <w:r>
        <w:rPr>
          <w:rFonts w:ascii="宋体" w:hAnsi="宋体"/>
          <w:szCs w:val="21"/>
          <w:highlight w:val="none"/>
        </w:rPr>
        <w:t xml:space="preserve">（注：重大违法记录是指供应商因违法经营受到刑事处罚或者责令停产停业、吊销许可证或者执照、较大数额罚款等行政处罚。其中较大数额罚款标准以</w:t>
      </w:r>
      <w:r>
        <w:rPr>
          <w:rFonts w:hint="eastAsia" w:ascii="宋体" w:hAnsi="宋体"/>
          <w:highlight w:val="none"/>
        </w:rPr>
        <w:t xml:space="preserve">供应商</w:t>
      </w:r>
      <w:r>
        <w:rPr>
          <w:rFonts w:ascii="宋体" w:hAnsi="宋体"/>
          <w:szCs w:val="21"/>
          <w:highlight w:val="none"/>
        </w:rPr>
        <w:t xml:space="preserve">注册所在地处罚标准计算）。</w:t>
      </w:r>
      <w:r>
        <w:rPr>
          <w:rFonts w:ascii="宋体" w:hAnsi="宋体"/>
          <w:szCs w:val="21"/>
          <w:highlight w:val="none"/>
        </w:rPr>
        <w:br/>
      </w:r>
      <w:r>
        <w:rPr>
          <w:rFonts w:hint="eastAsia" w:ascii="宋体" w:hAnsi="宋体"/>
          <w:szCs w:val="21"/>
          <w:highlight w:val="none"/>
        </w:rPr>
        <w:t xml:space="preserve">  </w:t>
      </w:r>
      <w:r>
        <w:rPr>
          <w:rFonts w:ascii="宋体" w:hAnsi="宋体"/>
          <w:szCs w:val="21"/>
          <w:highlight w:val="none"/>
        </w:rPr>
        <w:t xml:space="preserve">　供应商在参加政府采购活动前3年内因违法经营被禁止在一定期限内参加政府采购活动，期限届满的，可以参加政府采购活动。）</w:t>
      </w:r>
      <w:r/>
    </w:p>
    <w:p>
      <w:pPr>
        <w:jc w:val="left"/>
        <w:spacing w:before="100" w:beforeAutospacing="1" w:after="100" w:afterAutospacing="1"/>
        <w:widowControl/>
        <w:rPr>
          <w:rFonts w:ascii="宋体" w:hAnsi="宋体"/>
          <w:b/>
          <w:szCs w:val="21"/>
          <w:highlight w:val="none"/>
        </w:rPr>
      </w:pPr>
      <w:r>
        <w:rPr>
          <w:rFonts w:ascii="宋体" w:hAnsi="宋体"/>
          <w:b/>
          <w:szCs w:val="21"/>
          <w:highlight w:val="none"/>
        </w:rPr>
      </w:r>
      <w:r/>
    </w:p>
    <w:p>
      <w:pPr>
        <w:jc w:val="left"/>
        <w:spacing w:before="100" w:beforeAutospacing="1" w:after="100" w:afterAutospacing="1"/>
        <w:widowControl/>
        <w:rPr>
          <w:rFonts w:ascii="宋体" w:hAnsi="宋体"/>
          <w:b/>
          <w:szCs w:val="21"/>
          <w:highlight w:val="none"/>
        </w:rPr>
      </w:pPr>
      <w:r>
        <w:rPr>
          <w:rFonts w:ascii="宋体" w:hAnsi="宋体"/>
          <w:b/>
          <w:szCs w:val="21"/>
          <w:highlight w:val="none"/>
        </w:rPr>
      </w:r>
      <w:r/>
    </w:p>
    <w:p>
      <w:pPr>
        <w:pStyle w:val="902"/>
        <w:spacing w:before="0" w:beforeAutospacing="0" w:after="0" w:afterAutospacing="0" w:line="360" w:lineRule="auto"/>
        <w:rPr>
          <w:sz w:val="21"/>
          <w:szCs w:val="21"/>
          <w:highlight w:val="none"/>
        </w:rPr>
      </w:pPr>
      <w:r>
        <w:rPr>
          <w:rFonts w:hint="eastAsia"/>
          <w:sz w:val="21"/>
          <w:szCs w:val="21"/>
          <w:highlight w:val="none"/>
        </w:rPr>
        <w:t xml:space="preserve">供应商</w:t>
      </w:r>
      <w:r>
        <w:rPr>
          <w:sz w:val="21"/>
          <w:szCs w:val="21"/>
          <w:highlight w:val="none"/>
        </w:rPr>
        <w:t xml:space="preserve">名称：（公章）</w:t>
      </w:r>
      <w:r/>
    </w:p>
    <w:p>
      <w:pPr>
        <w:pStyle w:val="878"/>
        <w:spacing w:line="360" w:lineRule="auto"/>
        <w:rPr>
          <w:rFonts w:hAnsi="宋体"/>
          <w:highlight w:val="none"/>
        </w:rPr>
      </w:pPr>
      <w:r>
        <w:rPr>
          <w:rFonts w:hAnsi="宋体"/>
          <w:highlight w:val="none"/>
        </w:rPr>
        <w:t xml:space="preserve">法定代表人或其授权委托人：（签字或盖章）</w:t>
      </w:r>
      <w:r/>
    </w:p>
    <w:p>
      <w:pPr>
        <w:jc w:val="center"/>
        <w:spacing w:before="100" w:beforeAutospacing="1" w:after="100" w:afterAutospacing="1"/>
        <w:widowControl/>
        <w:rPr>
          <w:rFonts w:ascii="宋体" w:hAnsi="宋体" w:cs="Arial"/>
          <w:sz w:val="36"/>
          <w:szCs w:val="36"/>
          <w:highlight w:val="none"/>
        </w:rPr>
      </w:pPr>
      <w:r>
        <w:rPr>
          <w:rFonts w:ascii="宋体" w:hAnsi="宋体" w:cs="宋体"/>
          <w:szCs w:val="21"/>
          <w:highlight w:val="none"/>
        </w:rPr>
        <w:t xml:space="preserve">日期：    年   月  日</w:t>
      </w:r>
      <w:r>
        <w:rPr>
          <w:sz w:val="24"/>
          <w:highlight w:val="none"/>
        </w:rPr>
        <w:br w:type="page" w:clear="all"/>
      </w:r>
      <w:r>
        <w:rPr>
          <w:rFonts w:hint="eastAsia" w:ascii="宋体" w:hAnsi="宋体" w:cs="Arial"/>
          <w:sz w:val="36"/>
          <w:szCs w:val="36"/>
          <w:highlight w:val="none"/>
        </w:rPr>
        <w:t xml:space="preserve">具备履行合同所必需的设备和专业技术能力的书面声明</w:t>
      </w:r>
      <w:r/>
    </w:p>
    <w:p>
      <w:pPr>
        <w:spacing w:line="360" w:lineRule="auto"/>
        <w:rPr>
          <w:rFonts w:ascii="宋体" w:hAnsi="宋体" w:cs="宋体"/>
          <w:b/>
          <w:color w:val="0c0c0c"/>
          <w:sz w:val="24"/>
          <w:szCs w:val="21"/>
          <w:highlight w:val="none"/>
          <w:lang w:val="zh-CN"/>
        </w:rPr>
      </w:pPr>
      <w:r>
        <w:rPr>
          <w:rFonts w:ascii="宋体" w:hAnsi="宋体" w:cs="宋体"/>
          <w:b/>
          <w:color w:val="0c0c0c"/>
          <w:sz w:val="24"/>
          <w:szCs w:val="21"/>
          <w:highlight w:val="none"/>
          <w:lang w:val="zh-CN"/>
        </w:rPr>
      </w:r>
      <w:r/>
    </w:p>
    <w:p>
      <w:pPr>
        <w:ind w:firstLine="495"/>
        <w:spacing w:line="480" w:lineRule="auto"/>
        <w:rPr>
          <w:rFonts w:ascii="宋体" w:hAnsi="宋体" w:cs="宋体"/>
          <w:color w:val="0c0c0c"/>
          <w:sz w:val="24"/>
          <w:highlight w:val="none"/>
        </w:rPr>
      </w:pPr>
      <w:r>
        <w:rPr>
          <w:rFonts w:hint="eastAsia" w:ascii="宋体" w:hAnsi="宋体" w:cs="宋体" w:eastAsiaTheme="minorEastAsia"/>
          <w:szCs w:val="21"/>
          <w:highlight w:val="none"/>
        </w:rPr>
        <w:t xml:space="preserve">南京市雨花经济开发区管理委员会</w:t>
      </w:r>
      <w:r>
        <w:rPr>
          <w:rFonts w:hint="eastAsia" w:ascii="宋体" w:hAnsi="宋体" w:cs="宋体"/>
          <w:szCs w:val="21"/>
          <w:highlight w:val="none"/>
        </w:rPr>
        <w:t xml:space="preserve">：</w:t>
      </w:r>
      <w:r/>
    </w:p>
    <w:p>
      <w:pPr>
        <w:ind w:firstLine="420"/>
        <w:spacing w:line="360" w:lineRule="auto"/>
        <w:rPr>
          <w:rFonts w:ascii="宋体" w:hAnsi="宋体" w:cs="宋体"/>
          <w:color w:val="0c0c0c"/>
          <w:szCs w:val="21"/>
          <w:highlight w:val="none"/>
        </w:rPr>
      </w:pPr>
      <w:r>
        <w:rPr>
          <w:rFonts w:hint="eastAsia" w:ascii="宋体" w:hAnsi="宋体" w:cs="宋体"/>
          <w:color w:val="0c0c0c"/>
          <w:szCs w:val="21"/>
          <w:highlight w:val="none"/>
        </w:rPr>
        <w:t xml:space="preserve">我单位</w:t>
      </w:r>
      <w:r>
        <w:rPr>
          <w:rFonts w:hint="eastAsia" w:ascii="宋体" w:hAnsi="宋体" w:cs="宋体"/>
          <w:color w:val="0c0c0c"/>
          <w:szCs w:val="21"/>
          <w:highlight w:val="none"/>
          <w:u w:val="single"/>
        </w:rPr>
        <w:t xml:space="preserve">              </w:t>
      </w:r>
      <w:r>
        <w:rPr>
          <w:rFonts w:hint="eastAsia" w:ascii="宋体" w:hAnsi="宋体" w:cs="宋体"/>
          <w:color w:val="0c0c0c"/>
          <w:szCs w:val="21"/>
          <w:highlight w:val="none"/>
        </w:rPr>
        <w:t xml:space="preserve">（供应商名称）郑重声明：我公司具备履行本项采购合同所必需的设备和专业技术能力，为履行本项采购合同我单位具备如下主要设备和主要专业技术能力： </w:t>
      </w:r>
      <w:r/>
    </w:p>
    <w:p>
      <w:pPr>
        <w:ind w:firstLine="420"/>
        <w:spacing w:line="360" w:lineRule="auto"/>
        <w:rPr>
          <w:rFonts w:ascii="宋体" w:hAnsi="宋体" w:cs="宋体"/>
          <w:color w:val="0c0c0c"/>
          <w:szCs w:val="21"/>
          <w:highlight w:val="none"/>
        </w:rPr>
      </w:pPr>
      <w:r>
        <w:rPr>
          <w:rFonts w:hint="eastAsia" w:ascii="宋体" w:hAnsi="宋体" w:cs="宋体"/>
          <w:color w:val="0c0c0c"/>
          <w:szCs w:val="21"/>
          <w:highlight w:val="none"/>
        </w:rPr>
        <w:t xml:space="preserve">主要设备有：          。 </w:t>
      </w:r>
      <w:r/>
    </w:p>
    <w:p>
      <w:pPr>
        <w:ind w:firstLine="420"/>
        <w:spacing w:line="360" w:lineRule="auto"/>
        <w:rPr>
          <w:rFonts w:ascii="宋体" w:hAnsi="宋体" w:cs="宋体"/>
          <w:color w:val="0c0c0c"/>
          <w:szCs w:val="21"/>
          <w:highlight w:val="none"/>
        </w:rPr>
      </w:pPr>
      <w:r>
        <w:rPr>
          <w:rFonts w:hint="eastAsia" w:ascii="宋体" w:hAnsi="宋体" w:cs="宋体"/>
          <w:color w:val="0c0c0c"/>
          <w:szCs w:val="21"/>
          <w:highlight w:val="none"/>
        </w:rPr>
        <w:t xml:space="preserve">主要专业技术能力有：    。</w:t>
      </w:r>
      <w:r/>
    </w:p>
    <w:p>
      <w:pPr>
        <w:ind w:firstLine="5250"/>
        <w:spacing w:line="360" w:lineRule="auto"/>
        <w:rPr>
          <w:rFonts w:ascii="宋体" w:hAnsi="宋体" w:cs="宋体"/>
          <w:color w:val="0c0c0c"/>
          <w:szCs w:val="21"/>
          <w:highlight w:val="none"/>
        </w:rPr>
      </w:pPr>
      <w:r>
        <w:rPr>
          <w:rFonts w:ascii="宋体" w:hAnsi="宋体" w:cs="宋体"/>
          <w:color w:val="0c0c0c"/>
          <w:szCs w:val="21"/>
          <w:highlight w:val="none"/>
        </w:rPr>
      </w:r>
      <w:r/>
    </w:p>
    <w:p>
      <w:pPr>
        <w:ind w:firstLine="5250"/>
        <w:spacing w:line="360" w:lineRule="auto"/>
        <w:rPr>
          <w:rFonts w:ascii="宋体" w:hAnsi="宋体" w:cs="宋体"/>
          <w:color w:val="0c0c0c"/>
          <w:szCs w:val="21"/>
          <w:highlight w:val="none"/>
        </w:rPr>
      </w:pPr>
      <w:r>
        <w:rPr>
          <w:rFonts w:hint="eastAsia" w:ascii="宋体" w:hAnsi="宋体" w:cs="宋体"/>
          <w:color w:val="0c0c0c"/>
          <w:szCs w:val="21"/>
          <w:highlight w:val="none"/>
        </w:rPr>
        <w:t xml:space="preserve">声明人：（公章） </w:t>
      </w:r>
      <w:r/>
    </w:p>
    <w:p>
      <w:pPr>
        <w:ind w:firstLine="5250"/>
        <w:spacing w:line="360" w:lineRule="auto"/>
        <w:rPr>
          <w:rFonts w:ascii="宋体" w:hAnsi="宋体" w:cs="宋体"/>
          <w:color w:val="0c0c0c"/>
          <w:szCs w:val="21"/>
          <w:highlight w:val="none"/>
        </w:rPr>
      </w:pPr>
      <w:r>
        <w:rPr>
          <w:rFonts w:hint="eastAsia" w:ascii="宋体" w:hAnsi="宋体" w:cs="宋体"/>
          <w:color w:val="0c0c0c"/>
          <w:szCs w:val="21"/>
          <w:highlight w:val="none"/>
        </w:rPr>
        <w:t xml:space="preserve">日期： 年 月  日</w:t>
      </w:r>
      <w:r/>
    </w:p>
    <w:p>
      <w:pPr>
        <w:jc w:val="center"/>
        <w:spacing w:line="360" w:lineRule="auto"/>
        <w:rPr>
          <w:rFonts w:ascii="宋体" w:hAnsi="宋体" w:cs="宋体"/>
          <w:sz w:val="34"/>
          <w:szCs w:val="34"/>
          <w:highlight w:val="none"/>
          <w:lang w:val="zh-TW" w:bidi="zh-TW"/>
        </w:rPr>
        <w:outlineLvl w:val="0"/>
      </w:pPr>
      <w:r>
        <w:rPr>
          <w:rFonts w:ascii="宋体" w:hAnsi="宋体" w:cs="宋体"/>
          <w:sz w:val="34"/>
          <w:szCs w:val="34"/>
          <w:highlight w:val="none"/>
          <w:lang w:val="zh-TW" w:bidi="zh-TW"/>
        </w:rPr>
      </w:r>
      <w:r/>
    </w:p>
    <w:p>
      <w:pPr>
        <w:jc w:val="center"/>
        <w:spacing w:line="360" w:lineRule="auto"/>
        <w:rPr>
          <w:rFonts w:ascii="宋体" w:hAnsi="宋体" w:cs="宋体"/>
          <w:sz w:val="34"/>
          <w:szCs w:val="34"/>
          <w:highlight w:val="none"/>
          <w:lang w:val="zh-TW" w:bidi="zh-TW"/>
        </w:rPr>
        <w:outlineLvl w:val="0"/>
      </w:pPr>
      <w:r>
        <w:rPr>
          <w:rFonts w:ascii="宋体" w:hAnsi="宋体" w:cs="宋体"/>
          <w:sz w:val="34"/>
          <w:szCs w:val="34"/>
          <w:highlight w:val="none"/>
          <w:lang w:val="zh-TW" w:bidi="zh-TW"/>
        </w:rPr>
      </w:r>
      <w:r/>
    </w:p>
    <w:p>
      <w:pPr>
        <w:jc w:val="center"/>
        <w:spacing w:line="360" w:lineRule="auto"/>
        <w:rPr>
          <w:rFonts w:ascii="宋体" w:hAnsi="宋体" w:cs="宋体"/>
          <w:sz w:val="34"/>
          <w:szCs w:val="34"/>
          <w:highlight w:val="none"/>
          <w:lang w:val="zh-TW" w:bidi="zh-TW"/>
        </w:rPr>
        <w:outlineLvl w:val="0"/>
      </w:pPr>
      <w:r>
        <w:rPr>
          <w:rFonts w:ascii="宋体" w:hAnsi="宋体" w:cs="宋体"/>
          <w:sz w:val="34"/>
          <w:szCs w:val="34"/>
          <w:highlight w:val="none"/>
          <w:lang w:val="zh-TW" w:bidi="zh-TW"/>
        </w:rPr>
      </w:r>
      <w:r/>
    </w:p>
    <w:p>
      <w:pPr>
        <w:jc w:val="center"/>
        <w:spacing w:line="360" w:lineRule="auto"/>
        <w:rPr>
          <w:rFonts w:ascii="宋体" w:hAnsi="宋体" w:cs="宋体"/>
          <w:sz w:val="34"/>
          <w:szCs w:val="34"/>
          <w:highlight w:val="none"/>
          <w:lang w:val="zh-TW" w:bidi="zh-TW"/>
        </w:rPr>
        <w:outlineLvl w:val="0"/>
      </w:pPr>
      <w:r>
        <w:rPr>
          <w:rFonts w:ascii="宋体" w:hAnsi="宋体" w:cs="宋体"/>
          <w:sz w:val="34"/>
          <w:szCs w:val="34"/>
          <w:highlight w:val="none"/>
          <w:lang w:val="zh-TW" w:bidi="zh-TW"/>
        </w:rPr>
      </w:r>
      <w:r/>
    </w:p>
    <w:p>
      <w:pPr>
        <w:jc w:val="center"/>
        <w:spacing w:line="360" w:lineRule="auto"/>
        <w:rPr>
          <w:rFonts w:ascii="宋体" w:hAnsi="宋体" w:cs="宋体"/>
          <w:sz w:val="34"/>
          <w:szCs w:val="34"/>
          <w:highlight w:val="none"/>
          <w:lang w:val="zh-TW" w:bidi="zh-TW"/>
        </w:rPr>
        <w:outlineLvl w:val="0"/>
      </w:pPr>
      <w:r>
        <w:rPr>
          <w:rFonts w:ascii="宋体" w:hAnsi="宋体" w:cs="宋体"/>
          <w:sz w:val="34"/>
          <w:szCs w:val="34"/>
          <w:highlight w:val="none"/>
          <w:lang w:val="zh-TW" w:bidi="zh-TW"/>
        </w:rPr>
      </w:r>
      <w:r/>
    </w:p>
    <w:p>
      <w:pPr>
        <w:jc w:val="center"/>
        <w:spacing w:line="360" w:lineRule="auto"/>
        <w:rPr>
          <w:rFonts w:ascii="宋体" w:hAnsi="宋体" w:cs="宋体"/>
          <w:sz w:val="34"/>
          <w:szCs w:val="34"/>
          <w:highlight w:val="none"/>
          <w:lang w:val="zh-TW" w:bidi="zh-TW"/>
        </w:rPr>
        <w:outlineLvl w:val="0"/>
      </w:pPr>
      <w:r>
        <w:rPr>
          <w:rFonts w:ascii="宋体" w:hAnsi="宋体" w:cs="宋体"/>
          <w:sz w:val="34"/>
          <w:szCs w:val="34"/>
          <w:highlight w:val="none"/>
          <w:lang w:val="zh-TW" w:bidi="zh-TW"/>
        </w:rPr>
      </w:r>
      <w:r/>
    </w:p>
    <w:p>
      <w:pPr>
        <w:jc w:val="center"/>
        <w:spacing w:line="360" w:lineRule="auto"/>
        <w:rPr>
          <w:rFonts w:ascii="宋体" w:hAnsi="宋体" w:cs="宋体"/>
          <w:sz w:val="34"/>
          <w:szCs w:val="34"/>
          <w:highlight w:val="none"/>
          <w:lang w:val="zh-TW" w:bidi="zh-TW"/>
        </w:rPr>
        <w:outlineLvl w:val="0"/>
      </w:pPr>
      <w:r>
        <w:rPr>
          <w:rFonts w:ascii="宋体" w:hAnsi="宋体" w:cs="宋体"/>
          <w:sz w:val="34"/>
          <w:szCs w:val="34"/>
          <w:highlight w:val="none"/>
          <w:lang w:val="zh-TW" w:bidi="zh-TW"/>
        </w:rPr>
      </w:r>
      <w:r/>
    </w:p>
    <w:p>
      <w:pPr>
        <w:jc w:val="center"/>
        <w:spacing w:line="360" w:lineRule="auto"/>
        <w:rPr>
          <w:rFonts w:ascii="宋体" w:hAnsi="宋体" w:cs="宋体"/>
          <w:sz w:val="34"/>
          <w:szCs w:val="34"/>
          <w:highlight w:val="none"/>
          <w:lang w:val="zh-TW" w:bidi="zh-TW"/>
        </w:rPr>
        <w:outlineLvl w:val="0"/>
      </w:pPr>
      <w:r>
        <w:rPr>
          <w:rFonts w:ascii="宋体" w:hAnsi="宋体" w:cs="宋体"/>
          <w:sz w:val="34"/>
          <w:szCs w:val="34"/>
          <w:highlight w:val="none"/>
          <w:lang w:val="zh-TW" w:bidi="zh-TW"/>
        </w:rPr>
      </w:r>
      <w:r/>
    </w:p>
    <w:p>
      <w:pPr>
        <w:jc w:val="center"/>
        <w:spacing w:line="360" w:lineRule="auto"/>
        <w:rPr>
          <w:rFonts w:ascii="宋体" w:hAnsi="宋体" w:cs="宋体"/>
          <w:sz w:val="34"/>
          <w:szCs w:val="34"/>
          <w:highlight w:val="none"/>
          <w:lang w:val="zh-TW" w:bidi="zh-TW"/>
        </w:rPr>
        <w:outlineLvl w:val="0"/>
      </w:pPr>
      <w:r>
        <w:rPr>
          <w:rFonts w:ascii="宋体" w:hAnsi="宋体" w:cs="宋体"/>
          <w:sz w:val="34"/>
          <w:szCs w:val="34"/>
          <w:highlight w:val="none"/>
          <w:lang w:val="zh-TW" w:bidi="zh-TW"/>
        </w:rPr>
      </w:r>
      <w:r/>
    </w:p>
    <w:p>
      <w:pPr>
        <w:jc w:val="center"/>
        <w:spacing w:line="360" w:lineRule="auto"/>
        <w:rPr>
          <w:rFonts w:ascii="宋体" w:hAnsi="宋体" w:cs="宋体"/>
          <w:sz w:val="34"/>
          <w:szCs w:val="34"/>
          <w:highlight w:val="none"/>
          <w:lang w:val="zh-TW" w:bidi="zh-TW"/>
        </w:rPr>
        <w:outlineLvl w:val="0"/>
      </w:pPr>
      <w:r>
        <w:rPr>
          <w:rFonts w:ascii="宋体" w:hAnsi="宋体" w:cs="宋体"/>
          <w:sz w:val="34"/>
          <w:szCs w:val="34"/>
          <w:highlight w:val="none"/>
          <w:lang w:val="zh-TW" w:bidi="zh-TW"/>
        </w:rPr>
      </w:r>
      <w:r/>
    </w:p>
    <w:p>
      <w:pPr>
        <w:jc w:val="center"/>
        <w:spacing w:line="360" w:lineRule="auto"/>
        <w:rPr>
          <w:rFonts w:ascii="宋体" w:hAnsi="宋体" w:cs="宋体"/>
          <w:sz w:val="34"/>
          <w:szCs w:val="34"/>
          <w:highlight w:val="none"/>
          <w:lang w:val="zh-TW" w:bidi="zh-TW"/>
        </w:rPr>
        <w:outlineLvl w:val="0"/>
      </w:pPr>
      <w:r>
        <w:rPr>
          <w:rFonts w:ascii="宋体" w:hAnsi="宋体" w:cs="宋体"/>
          <w:sz w:val="34"/>
          <w:szCs w:val="34"/>
          <w:highlight w:val="none"/>
          <w:lang w:val="zh-TW" w:bidi="zh-TW"/>
        </w:rPr>
      </w:r>
      <w:r/>
    </w:p>
    <w:p>
      <w:pPr>
        <w:spacing w:line="240" w:lineRule="atLeast"/>
        <w:rPr>
          <w:rFonts w:ascii="宋体" w:cs="宋体"/>
          <w:b/>
          <w:bCs/>
          <w:szCs w:val="21"/>
          <w:highlight w:val="none"/>
          <w:lang w:val="zh-CN"/>
        </w:rPr>
      </w:pPr>
      <w:r>
        <w:rPr>
          <w:rFonts w:ascii="宋体" w:cs="宋体"/>
          <w:b/>
          <w:bCs/>
          <w:szCs w:val="21"/>
          <w:highlight w:val="none"/>
          <w:lang w:val="zh-CN"/>
        </w:rPr>
      </w:r>
      <w:r/>
    </w:p>
    <w:p>
      <w:pPr>
        <w:spacing w:line="240" w:lineRule="atLeast"/>
        <w:rPr>
          <w:rFonts w:ascii="宋体" w:cs="宋体"/>
          <w:b/>
          <w:bCs/>
          <w:szCs w:val="21"/>
          <w:highlight w:val="none"/>
          <w:lang w:val="zh-CN"/>
        </w:rPr>
      </w:pPr>
      <w:r>
        <w:rPr>
          <w:rFonts w:ascii="宋体" w:cs="宋体"/>
          <w:b/>
          <w:bCs/>
          <w:szCs w:val="21"/>
          <w:highlight w:val="none"/>
          <w:lang w:val="zh-CN"/>
        </w:rPr>
      </w:r>
      <w:r/>
    </w:p>
    <w:p>
      <w:pPr>
        <w:spacing w:line="240" w:lineRule="atLeast"/>
        <w:rPr>
          <w:rFonts w:ascii="宋体" w:cs="宋体"/>
          <w:b/>
          <w:bCs/>
          <w:szCs w:val="21"/>
          <w:highlight w:val="none"/>
          <w:lang w:val="zh-CN"/>
        </w:rPr>
      </w:pPr>
      <w:r>
        <w:rPr>
          <w:rFonts w:ascii="宋体" w:cs="宋体"/>
          <w:b/>
          <w:bCs/>
          <w:szCs w:val="21"/>
          <w:highlight w:val="none"/>
          <w:lang w:val="zh-CN"/>
        </w:rPr>
      </w:r>
      <w:r/>
    </w:p>
    <w:p>
      <w:pPr>
        <w:spacing w:line="240" w:lineRule="atLeast"/>
        <w:rPr>
          <w:rFonts w:ascii="宋体" w:cs="宋体"/>
          <w:b/>
          <w:bCs/>
          <w:szCs w:val="21"/>
          <w:highlight w:val="none"/>
          <w:lang w:val="zh-CN"/>
        </w:rPr>
      </w:pPr>
      <w:r>
        <w:rPr>
          <w:rFonts w:ascii="宋体" w:cs="宋体"/>
          <w:b/>
          <w:bCs/>
          <w:szCs w:val="21"/>
          <w:highlight w:val="none"/>
          <w:lang w:val="zh-CN"/>
        </w:rPr>
      </w:r>
      <w:r/>
    </w:p>
    <w:p>
      <w:pPr>
        <w:spacing w:line="240" w:lineRule="atLeast"/>
        <w:rPr>
          <w:rFonts w:ascii="宋体" w:cs="宋体"/>
          <w:b/>
          <w:bCs/>
          <w:szCs w:val="21"/>
          <w:highlight w:val="none"/>
          <w:lang w:val="zh-CN"/>
        </w:rPr>
      </w:pPr>
      <w:r>
        <w:rPr>
          <w:rFonts w:ascii="宋体" w:cs="宋体"/>
          <w:b/>
          <w:bCs/>
          <w:szCs w:val="21"/>
          <w:highlight w:val="none"/>
          <w:lang w:val="zh-CN"/>
        </w:rPr>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联合体协议书（如有）</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0"/>
          <w:highlight w:val="none"/>
        </w:rPr>
        <w:t xml:space="preserve"> </w:t>
      </w:r>
      <w:r/>
    </w:p>
    <w:p>
      <w:pPr>
        <w:ind w:firstLine="400"/>
        <w:spacing w:line="439"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u w:val="single"/>
        </w:rPr>
        <w:t xml:space="preserve">（所有成员单位名称）</w:t>
      </w:r>
      <w:r>
        <w:rPr>
          <w:rFonts w:ascii="宋体" w:hAnsi="宋体" w:cs="宋体"/>
          <w:color w:val="000000"/>
          <w:szCs w:val="21"/>
          <w:highlight w:val="none"/>
        </w:rPr>
        <w:t xml:space="preserve">自愿组成</w:t>
      </w:r>
      <w:r>
        <w:rPr>
          <w:rFonts w:ascii="宋体" w:hAnsi="宋体" w:cs="宋体"/>
          <w:color w:val="000000"/>
          <w:szCs w:val="21"/>
          <w:highlight w:val="none"/>
          <w:u w:val="single"/>
        </w:rPr>
        <w:t xml:space="preserve">（联合体名称）</w:t>
      </w:r>
      <w:r>
        <w:rPr>
          <w:rFonts w:ascii="宋体" w:hAnsi="宋体" w:cs="宋体"/>
          <w:color w:val="000000"/>
          <w:szCs w:val="21"/>
          <w:highlight w:val="none"/>
        </w:rPr>
        <w:t xml:space="preserve">联合体，共同参加</w:t>
      </w:r>
      <w:r>
        <w:rPr>
          <w:rFonts w:ascii="宋体" w:hAnsi="宋体" w:cs="宋体"/>
          <w:color w:val="000000"/>
          <w:szCs w:val="21"/>
          <w:highlight w:val="none"/>
          <w:u w:val="single"/>
        </w:rPr>
        <w:t xml:space="preserve">（项目名称）</w:t>
      </w:r>
      <w:r>
        <w:rPr>
          <w:rFonts w:ascii="宋体" w:hAnsi="宋体" w:cs="宋体"/>
          <w:color w:val="000000"/>
          <w:szCs w:val="21"/>
          <w:highlight w:val="none"/>
        </w:rPr>
        <w:t xml:space="preserve">投标。现就联合体投标事宜订立如下协议。</w:t>
      </w:r>
      <w:r/>
    </w:p>
    <w:p>
      <w:pPr>
        <w:ind w:firstLine="400"/>
        <w:spacing w:line="439"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1、</w:t>
      </w:r>
      <w:r>
        <w:rPr>
          <w:rFonts w:ascii="宋体" w:hAnsi="宋体" w:cs="宋体"/>
          <w:color w:val="000000"/>
          <w:szCs w:val="21"/>
          <w:highlight w:val="none"/>
          <w:u w:val="single"/>
        </w:rPr>
        <w:t xml:space="preserve">（某成员单位名称）</w:t>
      </w:r>
      <w:r>
        <w:rPr>
          <w:rFonts w:ascii="宋体" w:hAnsi="宋体" w:cs="宋体"/>
          <w:color w:val="000000"/>
          <w:szCs w:val="21"/>
          <w:highlight w:val="none"/>
        </w:rPr>
        <w:t xml:space="preserve">为</w:t>
      </w:r>
      <w:r>
        <w:rPr>
          <w:rFonts w:ascii="宋体" w:hAnsi="宋体" w:cs="宋体"/>
          <w:color w:val="000000"/>
          <w:szCs w:val="21"/>
          <w:highlight w:val="none"/>
          <w:u w:val="single"/>
        </w:rPr>
        <w:t xml:space="preserve">（联合体名称）</w:t>
      </w:r>
      <w:r>
        <w:rPr>
          <w:rFonts w:ascii="宋体" w:hAnsi="宋体" w:cs="宋体"/>
          <w:color w:val="000000"/>
          <w:szCs w:val="21"/>
          <w:highlight w:val="none"/>
        </w:rPr>
        <w:t xml:space="preserve">牵头人。</w:t>
      </w:r>
      <w:r/>
    </w:p>
    <w:p>
      <w:pPr>
        <w:ind w:firstLine="400"/>
        <w:spacing w:line="439"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2、联合体牵头人合法代表联合体各成员负责本招标项目投标文件编制和合同谈判活动，并代表联合体提交和接收相关的资料、信息及指示，并处理与之有关的一切事务，负责合同实施阶段的主办、组织和协调工作。</w:t>
      </w:r>
      <w:r/>
    </w:p>
    <w:p>
      <w:pPr>
        <w:ind w:firstLine="400"/>
        <w:spacing w:line="439"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3、联合体将严格按照招标文件的各项要求，递交投标文件，履行合同，并对外承担连带责任。</w:t>
      </w:r>
      <w:r/>
    </w:p>
    <w:p>
      <w:pPr>
        <w:ind w:firstLine="400"/>
        <w:spacing w:line="439"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4、联合体各成员单位内部的职责分工如下：</w:t>
      </w:r>
      <w:r>
        <w:rPr>
          <w:rFonts w:hint="eastAsia" w:ascii="宋体" w:hAnsi="宋体" w:cs="宋体"/>
          <w:color w:val="000000"/>
          <w:szCs w:val="21"/>
          <w:highlight w:val="none"/>
          <w:u w:val="single"/>
        </w:rPr>
        <w:t xml:space="preserve">               </w:t>
      </w:r>
      <w:r>
        <w:rPr>
          <w:rFonts w:ascii="宋体" w:hAnsi="宋体" w:cs="宋体"/>
          <w:color w:val="000000"/>
          <w:szCs w:val="21"/>
          <w:highlight w:val="none"/>
        </w:rPr>
        <w:t xml:space="preserve">。</w:t>
      </w:r>
      <w:r/>
    </w:p>
    <w:p>
      <w:pPr>
        <w:ind w:firstLine="400"/>
        <w:spacing w:line="439"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5、本协议书自签署之日起生效，合同履行完毕后自动失效。</w:t>
      </w:r>
      <w:r/>
    </w:p>
    <w:p>
      <w:pPr>
        <w:ind w:firstLine="400"/>
        <w:spacing w:line="439"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6、本协议书一式</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rPr>
        <w:t xml:space="preserve">份，联合体成员和招标人各执</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rPr>
        <w:t xml:space="preserve">份。</w:t>
      </w:r>
      <w:r/>
    </w:p>
    <w:p>
      <w:pPr>
        <w:spacing w:line="439"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w:t>
      </w:r>
      <w:r/>
    </w:p>
    <w:p>
      <w:pPr>
        <w:ind w:firstLine="400"/>
        <w:spacing w:line="439"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注：本协议书由委托代理人签字的，应附法定代表人签字的授权委托书。</w:t>
      </w:r>
      <w:r/>
    </w:p>
    <w:p>
      <w:pPr>
        <w:spacing w:line="439"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w:t>
      </w:r>
      <w:r/>
    </w:p>
    <w:p>
      <w:pPr>
        <w:ind w:firstLine="400"/>
        <w:jc w:val="right"/>
        <w:spacing w:line="439"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牵头人名称：（盖单位章）</w:t>
      </w:r>
      <w:r/>
    </w:p>
    <w:p>
      <w:pPr>
        <w:ind w:firstLine="400"/>
        <w:jc w:val="right"/>
        <w:spacing w:line="439"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法定代表人或其委托代理人：（签字）</w:t>
      </w:r>
      <w:r/>
    </w:p>
    <w:p>
      <w:pPr>
        <w:jc w:val="right"/>
        <w:spacing w:line="439"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w:t>
      </w:r>
      <w:r/>
    </w:p>
    <w:p>
      <w:pPr>
        <w:ind w:firstLine="400"/>
        <w:jc w:val="right"/>
        <w:spacing w:line="439"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成员一名称：（盖单位章）</w:t>
      </w:r>
      <w:r/>
    </w:p>
    <w:p>
      <w:pPr>
        <w:ind w:firstLine="400"/>
        <w:jc w:val="right"/>
        <w:spacing w:line="439"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法定代表人或其委托代理人：（签字）</w:t>
      </w:r>
      <w:r/>
    </w:p>
    <w:p>
      <w:pPr>
        <w:jc w:val="right"/>
        <w:spacing w:line="439"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w:t>
      </w:r>
      <w:r/>
    </w:p>
    <w:p>
      <w:pPr>
        <w:spacing w:line="240" w:lineRule="atLeast"/>
        <w:rPr>
          <w:rFonts w:ascii="宋体" w:cs="宋体"/>
          <w:b/>
          <w:bCs/>
          <w:szCs w:val="21"/>
          <w:highlight w:val="none"/>
          <w:lang w:val="zh-CN"/>
        </w:rPr>
      </w:pPr>
      <w:r>
        <w:rPr>
          <w:rFonts w:ascii="宋体" w:cs="宋体"/>
          <w:b/>
          <w:bCs/>
          <w:szCs w:val="21"/>
          <w:highlight w:val="none"/>
          <w:lang w:val="zh-CN"/>
        </w:rPr>
      </w:r>
      <w:r/>
    </w:p>
    <w:p>
      <w:pPr>
        <w:pStyle w:val="855"/>
        <w:rPr>
          <w:rFonts w:ascii="宋体" w:cs="宋体"/>
          <w:b/>
          <w:bCs/>
          <w:szCs w:val="21"/>
          <w:highlight w:val="none"/>
          <w:lang w:val="zh-CN"/>
        </w:rPr>
      </w:pPr>
      <w:r>
        <w:rPr>
          <w:rFonts w:ascii="宋体" w:cs="宋体"/>
          <w:b/>
          <w:bCs/>
          <w:szCs w:val="21"/>
          <w:highlight w:val="none"/>
          <w:lang w:val="zh-CN"/>
        </w:rPr>
      </w:r>
      <w:r/>
    </w:p>
    <w:p>
      <w:pPr>
        <w:rPr>
          <w:rFonts w:ascii="宋体" w:cs="宋体"/>
          <w:b/>
          <w:bCs/>
          <w:szCs w:val="21"/>
          <w:highlight w:val="none"/>
          <w:lang w:val="zh-CN"/>
        </w:rPr>
      </w:pPr>
      <w:r>
        <w:rPr>
          <w:rFonts w:ascii="宋体" w:cs="宋体"/>
          <w:b/>
          <w:bCs/>
          <w:szCs w:val="21"/>
          <w:highlight w:val="none"/>
          <w:lang w:val="zh-CN"/>
        </w:rPr>
      </w:r>
      <w:r/>
    </w:p>
    <w:p>
      <w:pPr>
        <w:pStyle w:val="855"/>
        <w:rPr>
          <w:rFonts w:ascii="宋体" w:cs="宋体"/>
          <w:b/>
          <w:bCs/>
          <w:szCs w:val="21"/>
          <w:highlight w:val="none"/>
          <w:lang w:val="zh-CN"/>
        </w:rPr>
      </w:pPr>
      <w:r>
        <w:rPr>
          <w:rFonts w:ascii="宋体" w:cs="宋体"/>
          <w:b/>
          <w:bCs/>
          <w:szCs w:val="21"/>
          <w:highlight w:val="none"/>
          <w:lang w:val="zh-CN"/>
        </w:rPr>
      </w:r>
      <w:r/>
    </w:p>
    <w:p>
      <w:pPr>
        <w:rPr>
          <w:rFonts w:ascii="宋体" w:cs="宋体"/>
          <w:b/>
          <w:bCs/>
          <w:szCs w:val="21"/>
          <w:highlight w:val="none"/>
          <w:lang w:val="zh-CN"/>
        </w:rPr>
      </w:pPr>
      <w:r>
        <w:rPr>
          <w:rFonts w:ascii="宋体" w:cs="宋体"/>
          <w:b/>
          <w:bCs/>
          <w:szCs w:val="21"/>
          <w:highlight w:val="none"/>
          <w:lang w:val="zh-CN"/>
        </w:rPr>
      </w:r>
      <w:r/>
    </w:p>
    <w:p>
      <w:pPr>
        <w:pStyle w:val="855"/>
        <w:rPr>
          <w:highlight w:val="none"/>
          <w:lang w:val="zh-CN"/>
        </w:rPr>
      </w:pPr>
      <w:r>
        <w:rPr>
          <w:highlight w:val="none"/>
          <w:lang w:val="zh-CN"/>
        </w:rPr>
      </w:r>
      <w:r/>
    </w:p>
    <w:p>
      <w:pPr>
        <w:spacing w:line="240" w:lineRule="atLeast"/>
        <w:rPr>
          <w:rFonts w:ascii="宋体" w:cs="宋体"/>
          <w:b/>
          <w:bCs/>
          <w:szCs w:val="21"/>
          <w:highlight w:val="none"/>
          <w:lang w:val="zh-CN"/>
        </w:rPr>
      </w:pPr>
      <w:r>
        <w:rPr>
          <w:rFonts w:ascii="宋体" w:cs="宋体"/>
          <w:b/>
          <w:bCs/>
          <w:szCs w:val="21"/>
          <w:highlight w:val="none"/>
          <w:lang w:val="zh-CN"/>
        </w:rPr>
      </w:r>
      <w:r/>
    </w:p>
    <w:p>
      <w:pPr>
        <w:spacing w:line="240" w:lineRule="atLeast"/>
        <w:rPr>
          <w:rFonts w:ascii="宋体" w:cs="宋体"/>
          <w:b/>
          <w:bCs/>
          <w:szCs w:val="21"/>
          <w:highlight w:val="none"/>
          <w:lang w:val="zh-CN"/>
        </w:rPr>
      </w:pPr>
      <w:r>
        <w:rPr>
          <w:rFonts w:ascii="宋体" w:cs="宋体"/>
          <w:b/>
          <w:bCs/>
          <w:szCs w:val="21"/>
          <w:highlight w:val="none"/>
          <w:lang w:val="zh-CN"/>
        </w:rPr>
      </w:r>
      <w:r/>
    </w:p>
    <w:p>
      <w:pPr>
        <w:spacing w:line="240" w:lineRule="atLeast"/>
        <w:rPr>
          <w:rFonts w:ascii="宋体" w:cs="宋体"/>
          <w:b/>
          <w:bCs/>
          <w:szCs w:val="21"/>
          <w:highlight w:val="none"/>
          <w:lang w:val="zh-CN"/>
        </w:rPr>
      </w:pPr>
      <w:r>
        <w:rPr>
          <w:rFonts w:ascii="宋体" w:cs="宋体"/>
          <w:b/>
          <w:bCs/>
          <w:szCs w:val="21"/>
          <w:highlight w:val="none"/>
          <w:lang w:val="zh-CN"/>
        </w:rPr>
      </w:r>
      <w:r/>
    </w:p>
    <w:p>
      <w:pPr>
        <w:spacing w:line="240" w:lineRule="atLeast"/>
        <w:rPr>
          <w:rFonts w:ascii="宋体" w:cs="宋体"/>
          <w:b/>
          <w:bCs/>
          <w:szCs w:val="21"/>
          <w:highlight w:val="none"/>
          <w:lang w:val="zh-CN"/>
        </w:rPr>
      </w:pPr>
      <w:r>
        <w:rPr>
          <w:rFonts w:ascii="宋体" w:cs="宋体"/>
          <w:b/>
          <w:bCs/>
          <w:szCs w:val="21"/>
          <w:highlight w:val="none"/>
          <w:lang w:val="zh-CN"/>
        </w:rPr>
      </w:r>
      <w:r/>
    </w:p>
    <w:p>
      <w:pPr>
        <w:spacing w:line="240" w:lineRule="atLeast"/>
        <w:rPr>
          <w:rFonts w:ascii="宋体" w:cs="宋体"/>
          <w:b/>
          <w:bCs/>
          <w:szCs w:val="21"/>
          <w:highlight w:val="none"/>
          <w:lang w:val="zh-CN"/>
        </w:rPr>
      </w:pPr>
      <w:r>
        <w:rPr>
          <w:rFonts w:ascii="宋体" w:cs="宋体"/>
          <w:b/>
          <w:bCs/>
          <w:szCs w:val="21"/>
          <w:highlight w:val="none"/>
          <w:lang w:val="zh-CN"/>
        </w:rPr>
      </w:r>
      <w:r/>
    </w:p>
    <w:p>
      <w:pPr>
        <w:spacing w:line="240" w:lineRule="atLeast"/>
        <w:rPr>
          <w:rFonts w:ascii="宋体" w:cs="宋体"/>
          <w:b/>
          <w:bCs/>
          <w:szCs w:val="21"/>
          <w:highlight w:val="none"/>
          <w:lang w:val="zh-CN"/>
        </w:rPr>
      </w:pPr>
      <w:r>
        <w:rPr>
          <w:rFonts w:ascii="宋体" w:cs="宋体"/>
          <w:b/>
          <w:bCs/>
          <w:szCs w:val="21"/>
          <w:highlight w:val="none"/>
          <w:lang w:val="zh-CN"/>
        </w:rPr>
      </w:r>
      <w:r/>
    </w:p>
    <w:p>
      <w:pPr>
        <w:spacing w:line="240" w:lineRule="atLeast"/>
        <w:rPr>
          <w:rFonts w:ascii="宋体" w:cs="宋体"/>
          <w:b/>
          <w:bCs/>
          <w:szCs w:val="21"/>
          <w:highlight w:val="none"/>
          <w:lang w:val="zh-CN"/>
        </w:rPr>
      </w:pPr>
      <w:r>
        <w:rPr>
          <w:rFonts w:ascii="宋体" w:cs="宋体"/>
          <w:b/>
          <w:bCs/>
          <w:szCs w:val="21"/>
          <w:highlight w:val="none"/>
          <w:lang w:val="zh-CN"/>
        </w:rPr>
      </w:r>
      <w:r/>
    </w:p>
    <w:p>
      <w:pPr>
        <w:spacing w:line="240" w:lineRule="atLeast"/>
        <w:rPr>
          <w:rFonts w:ascii="宋体" w:cs="宋体"/>
          <w:b/>
          <w:bCs/>
          <w:szCs w:val="21"/>
          <w:highlight w:val="none"/>
          <w:lang w:val="zh-CN"/>
        </w:rPr>
      </w:pPr>
      <w:r>
        <w:rPr>
          <w:rFonts w:ascii="宋体" w:cs="宋体"/>
          <w:b/>
          <w:bCs/>
          <w:szCs w:val="21"/>
          <w:highlight w:val="none"/>
          <w:lang w:val="zh-CN"/>
        </w:rPr>
      </w:r>
      <w:r/>
    </w:p>
    <w:p>
      <w:pPr>
        <w:jc w:val="center"/>
        <w:spacing w:line="240" w:lineRule="atLeast"/>
        <w:rPr>
          <w:rFonts w:ascii="黑体" w:eastAsia="黑体"/>
          <w:sz w:val="36"/>
          <w:highlight w:val="none"/>
        </w:rPr>
      </w:pPr>
      <w:r>
        <w:rPr>
          <w:rFonts w:hint="eastAsia" w:ascii="黑体" w:eastAsia="黑体"/>
          <w:sz w:val="36"/>
          <w:highlight w:val="none"/>
        </w:rPr>
        <w:t xml:space="preserve">中小企业声明函</w:t>
      </w:r>
      <w:r/>
    </w:p>
    <w:p>
      <w:pPr>
        <w:ind w:firstLine="420"/>
        <w:spacing w:line="360" w:lineRule="auto"/>
        <w:widowControl/>
        <w:rPr>
          <w:rFonts w:hint="eastAsia" w:ascii="宋体" w:hAnsi="宋体"/>
          <w:szCs w:val="21"/>
          <w:highlight w:val="none"/>
        </w:rPr>
      </w:pPr>
      <w:r>
        <w:rPr>
          <w:rFonts w:hint="eastAsia" w:ascii="宋体" w:hAnsi="宋体"/>
          <w:szCs w:val="21"/>
          <w:highlight w:val="none"/>
        </w:rPr>
      </w:r>
      <w:r/>
    </w:p>
    <w:p>
      <w:pPr>
        <w:ind w:firstLine="420"/>
        <w:spacing w:line="360" w:lineRule="auto"/>
        <w:widowControl/>
        <w:rPr>
          <w:rFonts w:ascii="宋体" w:hAnsi="宋体"/>
          <w:szCs w:val="21"/>
          <w:highlight w:val="none"/>
        </w:rPr>
      </w:pPr>
      <w:r>
        <w:rPr>
          <w:rFonts w:hint="eastAsia" w:ascii="宋体" w:hAnsi="宋体"/>
          <w:szCs w:val="21"/>
          <w:highlight w:val="none"/>
        </w:rPr>
        <w:t xml:space="preserve">本公司（联合体）郑重声明，根据《政府采购促进中小企业发展管理办法》（财库（</w:t>
      </w:r>
      <w:r>
        <w:rPr>
          <w:rFonts w:ascii="宋体" w:hAnsi="宋体"/>
          <w:szCs w:val="21"/>
          <w:highlight w:val="none"/>
        </w:rPr>
        <w:t xml:space="preserve">2020）46号）的规定，本公司（联合体）参加</w:t>
      </w:r>
      <w:r>
        <w:rPr>
          <w:rFonts w:ascii="宋体" w:hAnsi="宋体"/>
          <w:szCs w:val="21"/>
          <w:highlight w:val="none"/>
          <w:u w:val="single"/>
        </w:rPr>
        <w:t xml:space="preserve">（单位名称）</w:t>
      </w:r>
      <w:r>
        <w:rPr>
          <w:rFonts w:ascii="宋体" w:hAnsi="宋体"/>
          <w:szCs w:val="21"/>
          <w:highlight w:val="none"/>
        </w:rPr>
        <w:t xml:space="preserve">的</w:t>
      </w:r>
      <w:r>
        <w:rPr>
          <w:rFonts w:ascii="宋体" w:hAnsi="宋体"/>
          <w:szCs w:val="21"/>
          <w:highlight w:val="none"/>
          <w:u w:val="single"/>
        </w:rPr>
        <w:t xml:space="preserve">（项目名称）</w:t>
      </w:r>
      <w:r>
        <w:rPr>
          <w:rFonts w:ascii="宋体" w:hAnsi="宋体"/>
          <w:szCs w:val="21"/>
          <w:highlight w:val="none"/>
        </w:rPr>
        <w:t xml:space="preserve">采购活动，</w:t>
      </w:r>
      <w:r>
        <w:rPr>
          <w:rFonts w:hint="eastAsia" w:ascii="宋体" w:hAnsi="宋体"/>
          <w:szCs w:val="21"/>
          <w:highlight w:val="none"/>
        </w:rPr>
        <w:t xml:space="preserve">供应商</w:t>
      </w:r>
      <w:r>
        <w:rPr>
          <w:rFonts w:ascii="宋体" w:hAnsi="宋体"/>
          <w:szCs w:val="21"/>
          <w:highlight w:val="none"/>
        </w:rPr>
        <w:t xml:space="preserve">全部为符合政策要求的中小企业（或者：服务全部由符合政策要求的中小企业承接）。相关企业（含联合体中的中小企业、签订分包意向协议的中小企业）的具体情况如下：</w:t>
      </w:r>
      <w:r/>
    </w:p>
    <w:p>
      <w:pPr>
        <w:ind w:firstLine="420"/>
        <w:spacing w:line="360" w:lineRule="auto"/>
        <w:widowControl/>
        <w:rPr>
          <w:rFonts w:ascii="宋体" w:hAnsi="宋体"/>
          <w:szCs w:val="21"/>
          <w:highlight w:val="none"/>
        </w:rPr>
      </w:pPr>
      <w:r>
        <w:rPr>
          <w:rFonts w:ascii="宋体" w:hAnsi="宋体"/>
          <w:szCs w:val="21"/>
          <w:highlight w:val="none"/>
        </w:rPr>
        <w:t xml:space="preserve">1.</w:t>
      </w:r>
      <w:r>
        <w:rPr>
          <w:rFonts w:ascii="宋体" w:hAnsi="宋体"/>
          <w:szCs w:val="21"/>
          <w:highlight w:val="none"/>
          <w:u w:val="single"/>
        </w:rPr>
        <w:t xml:space="preserve">（标的名称）</w:t>
      </w:r>
      <w:r>
        <w:rPr>
          <w:rFonts w:ascii="宋体" w:hAnsi="宋体"/>
          <w:szCs w:val="21"/>
          <w:highlight w:val="none"/>
        </w:rPr>
        <w:t xml:space="preserve">，属于</w:t>
      </w:r>
      <w:r>
        <w:rPr>
          <w:rFonts w:ascii="宋体" w:hAnsi="宋体"/>
          <w:szCs w:val="21"/>
          <w:highlight w:val="none"/>
          <w:u w:val="single"/>
        </w:rPr>
        <w:t xml:space="preserve">（</w:t>
      </w:r>
      <w:r>
        <w:rPr>
          <w:rFonts w:hint="eastAsia" w:ascii="宋体" w:hAnsi="宋体"/>
          <w:szCs w:val="21"/>
          <w:highlight w:val="none"/>
          <w:u w:val="single"/>
        </w:rPr>
        <w:t xml:space="preserve">其他未列明行业</w:t>
      </w:r>
      <w:r>
        <w:rPr>
          <w:rFonts w:ascii="宋体" w:hAnsi="宋体"/>
          <w:szCs w:val="21"/>
          <w:highlight w:val="none"/>
          <w:u w:val="single"/>
        </w:rPr>
        <w:t xml:space="preserve">）</w:t>
      </w:r>
      <w:r>
        <w:rPr>
          <w:rFonts w:ascii="宋体" w:hAnsi="宋体"/>
          <w:szCs w:val="21"/>
          <w:highlight w:val="none"/>
        </w:rPr>
        <w:t xml:space="preserve">，承建（承接）企业为</w:t>
      </w:r>
      <w:r>
        <w:rPr>
          <w:rFonts w:ascii="宋体" w:hAnsi="宋体"/>
          <w:szCs w:val="21"/>
          <w:highlight w:val="none"/>
          <w:u w:val="single"/>
        </w:rPr>
        <w:t xml:space="preserve">（企业名称）</w:t>
      </w:r>
      <w:r>
        <w:rPr>
          <w:rFonts w:ascii="宋体" w:hAnsi="宋体"/>
          <w:szCs w:val="21"/>
          <w:highlight w:val="none"/>
        </w:rPr>
        <w:t xml:space="preserve">，从业人员</w:t>
      </w:r>
      <w:r>
        <w:rPr>
          <w:rFonts w:ascii="宋体" w:hAnsi="宋体"/>
          <w:szCs w:val="21"/>
          <w:highlight w:val="none"/>
          <w:u w:val="single"/>
        </w:rPr>
        <w:t xml:space="preserve"> </w:t>
      </w:r>
      <w:r>
        <w:rPr>
          <w:rFonts w:ascii="宋体" w:hAnsi="宋体"/>
          <w:szCs w:val="21"/>
          <w:highlight w:val="none"/>
        </w:rPr>
        <w:t xml:space="preserve">人，营业收入为</w:t>
      </w:r>
      <w:r>
        <w:rPr>
          <w:rFonts w:ascii="宋体" w:hAnsi="宋体"/>
          <w:szCs w:val="21"/>
          <w:highlight w:val="none"/>
          <w:u w:val="single"/>
        </w:rPr>
        <w:t xml:space="preserve">    </w:t>
      </w:r>
      <w:r>
        <w:rPr>
          <w:rFonts w:ascii="宋体" w:hAnsi="宋体"/>
          <w:szCs w:val="21"/>
          <w:highlight w:val="none"/>
        </w:rPr>
        <w:t xml:space="preserve">万元，资产总额为</w:t>
      </w:r>
      <w:r>
        <w:rPr>
          <w:rFonts w:ascii="宋体" w:hAnsi="宋体"/>
          <w:szCs w:val="21"/>
          <w:highlight w:val="none"/>
          <w:u w:val="single"/>
        </w:rPr>
        <w:t xml:space="preserve">     </w:t>
      </w:r>
      <w:r>
        <w:rPr>
          <w:rFonts w:ascii="宋体" w:hAnsi="宋体"/>
          <w:szCs w:val="21"/>
          <w:highlight w:val="none"/>
        </w:rPr>
        <w:t xml:space="preserve">万元，属于</w:t>
      </w:r>
      <w:r>
        <w:rPr>
          <w:rFonts w:ascii="宋体" w:hAnsi="宋体"/>
          <w:szCs w:val="21"/>
          <w:highlight w:val="none"/>
          <w:u w:val="single"/>
        </w:rPr>
        <w:t xml:space="preserve">（中型企业、小型企业、微型企业）</w:t>
      </w:r>
      <w:r>
        <w:rPr>
          <w:rFonts w:ascii="宋体" w:hAnsi="宋体"/>
          <w:szCs w:val="21"/>
          <w:highlight w:val="none"/>
        </w:rPr>
        <w:t xml:space="preserve">。</w:t>
      </w:r>
      <w:r/>
    </w:p>
    <w:p>
      <w:pPr>
        <w:ind w:firstLine="420"/>
        <w:spacing w:line="360" w:lineRule="auto"/>
        <w:widowControl/>
        <w:rPr>
          <w:rFonts w:ascii="宋体" w:hAnsi="宋体"/>
          <w:szCs w:val="21"/>
          <w:highlight w:val="none"/>
        </w:rPr>
      </w:pPr>
      <w:r>
        <w:rPr>
          <w:rFonts w:ascii="宋体" w:hAnsi="宋体"/>
          <w:szCs w:val="21"/>
          <w:highlight w:val="none"/>
        </w:rPr>
        <w:t xml:space="preserve">2.</w:t>
      </w:r>
      <w:r>
        <w:rPr>
          <w:rFonts w:ascii="宋体" w:hAnsi="宋体"/>
          <w:szCs w:val="21"/>
          <w:highlight w:val="none"/>
          <w:u w:val="single"/>
        </w:rPr>
        <w:t xml:space="preserve"> （标的名称）</w:t>
      </w:r>
      <w:r>
        <w:rPr>
          <w:rFonts w:ascii="宋体" w:hAnsi="宋体"/>
          <w:szCs w:val="21"/>
          <w:highlight w:val="none"/>
        </w:rPr>
        <w:t xml:space="preserve">，属于</w:t>
      </w:r>
      <w:r>
        <w:rPr>
          <w:rFonts w:ascii="宋体" w:hAnsi="宋体"/>
          <w:szCs w:val="21"/>
          <w:highlight w:val="none"/>
          <w:u w:val="single"/>
        </w:rPr>
        <w:t xml:space="preserve">（</w:t>
      </w:r>
      <w:r>
        <w:rPr>
          <w:rFonts w:hint="eastAsia" w:ascii="宋体" w:hAnsi="宋体"/>
          <w:szCs w:val="21"/>
          <w:highlight w:val="none"/>
          <w:u w:val="single"/>
        </w:rPr>
        <w:t xml:space="preserve">其他未列明行业</w:t>
      </w:r>
      <w:r>
        <w:rPr>
          <w:rFonts w:ascii="宋体" w:hAnsi="宋体"/>
          <w:szCs w:val="21"/>
          <w:highlight w:val="none"/>
          <w:u w:val="single"/>
        </w:rPr>
        <w:t xml:space="preserve">）</w:t>
      </w:r>
      <w:r>
        <w:rPr>
          <w:rFonts w:ascii="宋体" w:hAnsi="宋体"/>
          <w:szCs w:val="21"/>
          <w:highlight w:val="none"/>
        </w:rPr>
        <w:t xml:space="preserve">，承建（承接）企业为</w:t>
      </w:r>
      <w:r>
        <w:rPr>
          <w:rFonts w:ascii="宋体" w:hAnsi="宋体"/>
          <w:szCs w:val="21"/>
          <w:highlight w:val="none"/>
          <w:u w:val="single"/>
        </w:rPr>
        <w:t xml:space="preserve">（企业名称）</w:t>
      </w:r>
      <w:r>
        <w:rPr>
          <w:rFonts w:ascii="宋体" w:hAnsi="宋体"/>
          <w:szCs w:val="21"/>
          <w:highlight w:val="none"/>
        </w:rPr>
        <w:t xml:space="preserve">，从业人员</w:t>
      </w:r>
      <w:r>
        <w:rPr>
          <w:rFonts w:ascii="宋体" w:hAnsi="宋体"/>
          <w:szCs w:val="21"/>
          <w:highlight w:val="none"/>
          <w:u w:val="single"/>
        </w:rPr>
        <w:t xml:space="preserve"> </w:t>
      </w:r>
      <w:r>
        <w:rPr>
          <w:rFonts w:ascii="宋体" w:hAnsi="宋体"/>
          <w:szCs w:val="21"/>
          <w:highlight w:val="none"/>
        </w:rPr>
        <w:t xml:space="preserve">人，营业收入为</w:t>
      </w:r>
      <w:r>
        <w:rPr>
          <w:rFonts w:ascii="宋体" w:hAnsi="宋体"/>
          <w:szCs w:val="21"/>
          <w:highlight w:val="none"/>
          <w:u w:val="single"/>
        </w:rPr>
        <w:t xml:space="preserve">    </w:t>
      </w:r>
      <w:r>
        <w:rPr>
          <w:rFonts w:ascii="宋体" w:hAnsi="宋体"/>
          <w:szCs w:val="21"/>
          <w:highlight w:val="none"/>
        </w:rPr>
        <w:t xml:space="preserve">万元，资产总额为</w:t>
      </w:r>
      <w:r>
        <w:rPr>
          <w:rFonts w:ascii="宋体" w:hAnsi="宋体"/>
          <w:szCs w:val="21"/>
          <w:highlight w:val="none"/>
          <w:u w:val="single"/>
        </w:rPr>
        <w:t xml:space="preserve">     </w:t>
      </w:r>
      <w:r>
        <w:rPr>
          <w:rFonts w:ascii="宋体" w:hAnsi="宋体"/>
          <w:szCs w:val="21"/>
          <w:highlight w:val="none"/>
        </w:rPr>
        <w:t xml:space="preserve">万元，属于</w:t>
      </w:r>
      <w:r>
        <w:rPr>
          <w:rFonts w:ascii="宋体" w:hAnsi="宋体"/>
          <w:szCs w:val="21"/>
          <w:highlight w:val="none"/>
          <w:u w:val="single"/>
        </w:rPr>
        <w:t xml:space="preserve">（中型企业、小型企业、微型企业）</w:t>
      </w:r>
      <w:r>
        <w:rPr>
          <w:rFonts w:ascii="宋体" w:hAnsi="宋体"/>
          <w:szCs w:val="21"/>
          <w:highlight w:val="none"/>
        </w:rPr>
        <w:t xml:space="preserve">。</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以上企业，不属于大企业的分支机构，不存在控股股东为大企业的情形，也不存在与大企业的负责人为同一人的情形。</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本企业对上述声明内容的真实性负责。如有虚假，将依法承担相应责任。</w:t>
      </w:r>
      <w:r/>
    </w:p>
    <w:p>
      <w:pPr>
        <w:ind w:firstLine="420"/>
        <w:spacing w:line="360" w:lineRule="auto"/>
        <w:widowControl/>
        <w:rPr>
          <w:rFonts w:ascii="宋体" w:hAnsi="宋体"/>
          <w:szCs w:val="21"/>
          <w:highlight w:val="none"/>
        </w:rPr>
      </w:pPr>
      <w:r>
        <w:rPr>
          <w:rFonts w:ascii="宋体" w:hAnsi="宋体"/>
          <w:szCs w:val="21"/>
          <w:highlight w:val="none"/>
        </w:rPr>
      </w:r>
      <w:r/>
    </w:p>
    <w:p>
      <w:pPr>
        <w:ind w:right="1920" w:firstLine="420"/>
        <w:jc w:val="right"/>
        <w:spacing w:line="360" w:lineRule="auto"/>
        <w:widowControl/>
        <w:rPr>
          <w:rFonts w:ascii="宋体" w:hAnsi="宋体"/>
          <w:szCs w:val="21"/>
          <w:highlight w:val="none"/>
        </w:rPr>
      </w:pPr>
      <w:r>
        <w:rPr>
          <w:rFonts w:hint="eastAsia" w:ascii="宋体" w:hAnsi="宋体"/>
          <w:szCs w:val="21"/>
          <w:highlight w:val="none"/>
        </w:rPr>
        <w:t xml:space="preserve">企业名称（盖章）：</w:t>
      </w:r>
      <w:r/>
    </w:p>
    <w:p>
      <w:pPr>
        <w:ind w:right="960" w:firstLine="420"/>
        <w:jc w:val="center"/>
        <w:spacing w:line="360" w:lineRule="auto"/>
        <w:widowControl/>
        <w:rPr>
          <w:rFonts w:ascii="宋体" w:hAnsi="宋体"/>
          <w:szCs w:val="21"/>
          <w:highlight w:val="none"/>
        </w:rPr>
      </w:pPr>
      <w:r>
        <w:rPr>
          <w:rFonts w:hint="eastAsia" w:ascii="宋体" w:hAnsi="宋体"/>
          <w:szCs w:val="21"/>
          <w:highlight w:val="none"/>
        </w:rPr>
        <w:t xml:space="preserve">                            日期：</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 </w:t>
      </w:r>
      <w:r/>
    </w:p>
    <w:p>
      <w:pPr>
        <w:spacing w:line="360" w:lineRule="auto"/>
        <w:rPr>
          <w:rFonts w:ascii="宋体" w:hAnsi="宋体"/>
          <w:sz w:val="24"/>
          <w:szCs w:val="24"/>
          <w:highlight w:val="none"/>
        </w:rPr>
      </w:pPr>
      <w:r>
        <w:rPr>
          <w:rFonts w:hint="eastAsia" w:ascii="宋体" w:hAnsi="宋体"/>
          <w:szCs w:val="21"/>
          <w:highlight w:val="none"/>
        </w:rPr>
        <w:t xml:space="preserve">从业人员、营业收入、资产总额填报上一年度数据，无上一年度数据的新成立企业可不填报。</w:t>
      </w:r>
      <w:r/>
    </w:p>
    <w:p>
      <w:pPr>
        <w:ind w:firstLine="4800"/>
        <w:spacing w:line="360" w:lineRule="auto"/>
        <w:rPr>
          <w:rFonts w:ascii="宋体" w:hAnsi="宋体"/>
          <w:sz w:val="24"/>
          <w:szCs w:val="24"/>
          <w:highlight w:val="none"/>
        </w:rPr>
      </w:pPr>
      <w:r>
        <w:rPr>
          <w:rFonts w:ascii="宋体" w:hAnsi="宋体"/>
          <w:sz w:val="24"/>
          <w:szCs w:val="24"/>
          <w:highlight w:val="none"/>
        </w:rPr>
      </w:r>
      <w:r/>
    </w:p>
    <w:p>
      <w:pPr>
        <w:ind w:right="6" w:firstLine="420"/>
        <w:spacing w:line="360" w:lineRule="auto"/>
        <w:rPr>
          <w:rFonts w:ascii="宋体" w:hAnsi="宋体" w:cs="宋体"/>
          <w:szCs w:val="21"/>
          <w:highlight w:val="none"/>
        </w:rPr>
      </w:pPr>
      <w:r>
        <w:rPr>
          <w:rFonts w:hint="eastAsia" w:ascii="宋体" w:hAnsi="宋体" w:cs="宋体"/>
          <w:szCs w:val="21"/>
          <w:highlight w:val="none"/>
        </w:rPr>
        <w:t xml:space="preserve">注：中标、成交供应商享受本办法规定的中小企业扶持政策的，《中小企业声明函》将随中标、成交结果公开，中小企业应对其声明内容的真实性负责，声明函内容不实的，属于提供虚假材料谋取中标、成</w:t>
      </w:r>
      <w:bookmarkStart w:id="11" w:name="_Toc1379"/>
      <w:r>
        <w:rPr>
          <w:rFonts w:hint="eastAsia" w:ascii="宋体" w:hAnsi="宋体" w:cs="宋体"/>
          <w:szCs w:val="21"/>
          <w:highlight w:val="none"/>
        </w:rPr>
        <w:t xml:space="preserve">交，将依照《中华人民共和国政府采购法》等国家有关规定追究相应责任。</w:t>
      </w:r>
      <w:bookmarkEnd w:id="11"/>
      <w:r/>
      <w:r/>
    </w:p>
    <w:p>
      <w:pPr>
        <w:ind w:left="560"/>
        <w:jc w:val="center"/>
        <w:spacing w:line="240" w:lineRule="atLeast"/>
        <w:rPr>
          <w:highlight w:val="none"/>
        </w:rPr>
        <w:outlineLvl w:val="0"/>
      </w:pPr>
      <w:r>
        <w:rPr>
          <w:highlight w:val="none"/>
        </w:rPr>
      </w:r>
      <w:r/>
    </w:p>
    <w:p>
      <w:pPr>
        <w:pStyle w:val="855"/>
        <w:rPr>
          <w:highlight w:val="none"/>
        </w:rPr>
      </w:pPr>
      <w:r>
        <w:rPr>
          <w:highlight w:val="none"/>
        </w:rPr>
      </w:r>
      <w:r/>
    </w:p>
    <w:p>
      <w:pPr>
        <w:rPr>
          <w:highlight w:val="none"/>
        </w:rPr>
      </w:pPr>
      <w:r>
        <w:rPr>
          <w:highlight w:val="none"/>
        </w:rPr>
      </w:r>
      <w:r/>
    </w:p>
    <w:p>
      <w:pPr>
        <w:pStyle w:val="855"/>
        <w:rPr>
          <w:highlight w:val="none"/>
        </w:rPr>
      </w:pPr>
      <w:r>
        <w:rPr>
          <w:highlight w:val="none"/>
        </w:rPr>
      </w:r>
      <w:r/>
    </w:p>
    <w:p>
      <w:pPr>
        <w:rPr>
          <w:highlight w:val="none"/>
        </w:rPr>
      </w:pPr>
      <w:r>
        <w:rPr>
          <w:highlight w:val="none"/>
        </w:rPr>
      </w:r>
      <w:r/>
    </w:p>
    <w:p>
      <w:pPr>
        <w:pStyle w:val="855"/>
        <w:rPr>
          <w:highlight w:val="none"/>
        </w:rPr>
      </w:pPr>
      <w:r>
        <w:rPr>
          <w:highlight w:val="none"/>
        </w:rPr>
      </w:r>
      <w:r/>
    </w:p>
    <w:p>
      <w:pPr>
        <w:rPr>
          <w:highlight w:val="none"/>
        </w:rPr>
      </w:pPr>
      <w:r>
        <w:rPr>
          <w:highlight w:val="none"/>
        </w:rPr>
      </w:r>
      <w:r/>
    </w:p>
    <w:p>
      <w:pPr>
        <w:pStyle w:val="855"/>
        <w:rPr>
          <w:highlight w:val="none"/>
        </w:rPr>
      </w:pPr>
      <w:r>
        <w:rPr>
          <w:highlight w:val="none"/>
        </w:rPr>
      </w:r>
      <w:r/>
    </w:p>
    <w:p>
      <w:pPr>
        <w:rPr>
          <w:highlight w:val="none"/>
        </w:rPr>
      </w:pPr>
      <w:r>
        <w:rPr>
          <w:highlight w:val="none"/>
        </w:rPr>
      </w:r>
      <w:r/>
    </w:p>
    <w:p>
      <w:pPr>
        <w:ind w:left="560"/>
        <w:jc w:val="center"/>
        <w:spacing w:line="240" w:lineRule="atLeast"/>
        <w:rPr>
          <w:highlight w:val="none"/>
        </w:rPr>
        <w:outlineLvl w:val="0"/>
      </w:pPr>
      <w:r>
        <w:rPr>
          <w:highlight w:val="none"/>
        </w:rPr>
      </w:r>
      <w:r/>
    </w:p>
    <w:p>
      <w:pPr>
        <w:pStyle w:val="863"/>
        <w:ind w:left="0"/>
        <w:jc w:val="center"/>
        <w:spacing w:before="167"/>
        <w:rPr>
          <w:rFonts w:ascii="Times New Roman" w:hAnsi="Times New Roman" w:cs="Times New Roman"/>
          <w:bCs w:val="0"/>
          <w:color w:val="000000"/>
          <w:sz w:val="36"/>
          <w:szCs w:val="36"/>
          <w:highlight w:val="none"/>
          <w:lang w:val="en-US" w:bidi="ar-SA"/>
        </w:rPr>
      </w:pPr>
      <w:r>
        <w:rPr>
          <w:rFonts w:ascii="Times New Roman" w:hAnsi="Times New Roman" w:cs="Times New Roman"/>
          <w:bCs w:val="0"/>
          <w:color w:val="000000"/>
          <w:sz w:val="36"/>
          <w:szCs w:val="36"/>
          <w:highlight w:val="none"/>
          <w:lang w:val="en-US" w:bidi="ar-SA"/>
        </w:rPr>
        <w:t xml:space="preserve">残疾人福利性单位声明函</w:t>
      </w:r>
      <w:r>
        <w:rPr>
          <w:rFonts w:hint="eastAsia" w:ascii="Times New Roman" w:hAnsi="Times New Roman" w:cs="Times New Roman"/>
          <w:bCs w:val="0"/>
          <w:color w:val="000000"/>
          <w:sz w:val="36"/>
          <w:szCs w:val="36"/>
          <w:highlight w:val="none"/>
          <w:lang w:val="en-US" w:bidi="ar-SA"/>
        </w:rPr>
        <w:t xml:space="preserve">（如有）</w:t>
      </w:r>
      <w:r/>
    </w:p>
    <w:p>
      <w:pPr>
        <w:pStyle w:val="873"/>
        <w:spacing w:before="7"/>
        <w:rPr>
          <w:rFonts w:ascii="宋体" w:hAnsi="宋体"/>
          <w:b/>
          <w:color w:val="000000"/>
          <w:sz w:val="21"/>
          <w:szCs w:val="21"/>
          <w:highlight w:val="none"/>
        </w:rPr>
      </w:pPr>
      <w:r>
        <w:rPr>
          <w:rFonts w:ascii="宋体" w:hAnsi="宋体"/>
          <w:b/>
          <w:color w:val="000000"/>
          <w:sz w:val="21"/>
          <w:szCs w:val="21"/>
          <w:highlight w:val="none"/>
        </w:rPr>
      </w:r>
      <w:r/>
    </w:p>
    <w:p>
      <w:pPr>
        <w:pStyle w:val="873"/>
        <w:ind w:right="617" w:firstLine="480"/>
        <w:spacing w:line="424" w:lineRule="auto"/>
        <w:tabs>
          <w:tab w:val="left" w:pos="3711" w:leader="none"/>
          <w:tab w:val="left" w:pos="5985" w:leader="none"/>
        </w:tabs>
        <w:rPr>
          <w:color w:val="000000"/>
          <w:sz w:val="21"/>
          <w:szCs w:val="21"/>
          <w:highlight w:val="none"/>
        </w:rPr>
      </w:pPr>
      <w:r>
        <w:rPr>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color w:val="000000"/>
          <w:sz w:val="21"/>
          <w:szCs w:val="21"/>
          <w:highlight w:val="none"/>
          <w:u w:val="single"/>
        </w:rPr>
        <w:t xml:space="preserve"> </w:t>
      </w:r>
      <w:r>
        <w:rPr>
          <w:color w:val="000000"/>
          <w:sz w:val="21"/>
          <w:szCs w:val="21"/>
          <w:highlight w:val="none"/>
          <w:u w:val="single"/>
        </w:rPr>
        <w:tab/>
      </w:r>
      <w:r>
        <w:rPr>
          <w:color w:val="000000"/>
          <w:sz w:val="21"/>
          <w:szCs w:val="21"/>
          <w:highlight w:val="none"/>
        </w:rPr>
        <w:t xml:space="preserve">单位的</w:t>
      </w:r>
      <w:r>
        <w:rPr>
          <w:color w:val="000000"/>
          <w:sz w:val="21"/>
          <w:szCs w:val="21"/>
          <w:highlight w:val="none"/>
          <w:u w:val="single"/>
        </w:rPr>
        <w:t xml:space="preserve"> </w:t>
      </w:r>
      <w:r>
        <w:rPr>
          <w:color w:val="000000"/>
          <w:sz w:val="21"/>
          <w:szCs w:val="21"/>
          <w:highlight w:val="none"/>
          <w:u w:val="single"/>
        </w:rPr>
        <w:tab/>
      </w:r>
      <w:r>
        <w:rPr>
          <w:color w:val="000000"/>
          <w:sz w:val="21"/>
          <w:szCs w:val="21"/>
          <w:highlight w:val="none"/>
        </w:rPr>
        <w:t xml:space="preserve">项目采购活动提供本单位制造的货物（由本单位承担工程</w:t>
      </w:r>
      <w:r>
        <w:rPr>
          <w:rFonts w:hint="eastAsia"/>
          <w:color w:val="000000"/>
          <w:sz w:val="21"/>
          <w:szCs w:val="21"/>
          <w:highlight w:val="none"/>
        </w:rPr>
        <w:t xml:space="preserve">/</w:t>
      </w:r>
      <w:r>
        <w:rPr>
          <w:color w:val="000000"/>
          <w:sz w:val="21"/>
          <w:szCs w:val="21"/>
          <w:highlight w:val="none"/>
        </w:rPr>
        <w:t xml:space="preserve">提供服务），或者提供其他残疾人福利性单位制造的货物（不包括使用非残疾人福利性单位注册商标的货物）。</w:t>
      </w:r>
      <w:r/>
    </w:p>
    <w:p>
      <w:pPr>
        <w:pStyle w:val="873"/>
        <w:ind w:firstLine="420"/>
        <w:spacing w:before="3"/>
        <w:rPr>
          <w:color w:val="000000"/>
          <w:sz w:val="21"/>
          <w:szCs w:val="21"/>
          <w:highlight w:val="none"/>
        </w:rPr>
      </w:pPr>
      <w:r>
        <w:rPr>
          <w:color w:val="000000"/>
          <w:sz w:val="21"/>
          <w:szCs w:val="21"/>
          <w:highlight w:val="none"/>
        </w:rPr>
        <w:t xml:space="preserve">本单位对上述声明的真实性负责。如有虚假，将依法承担相应责任。</w:t>
      </w:r>
      <w:r/>
    </w:p>
    <w:p>
      <w:pPr>
        <w:pStyle w:val="873"/>
        <w:spacing w:before="6"/>
        <w:rPr>
          <w:color w:val="000000"/>
          <w:sz w:val="21"/>
          <w:szCs w:val="21"/>
          <w:highlight w:val="none"/>
        </w:rPr>
      </w:pPr>
      <w:r>
        <w:rPr>
          <w:color w:val="000000"/>
          <w:sz w:val="21"/>
          <w:szCs w:val="21"/>
          <w:highlight w:val="none"/>
        </w:rPr>
      </w:r>
      <w:r/>
    </w:p>
    <w:p>
      <w:pPr>
        <w:pStyle w:val="873"/>
        <w:ind w:right="-2" w:firstLine="6090"/>
        <w:spacing w:line="422" w:lineRule="auto"/>
        <w:tabs>
          <w:tab w:val="left" w:pos="7098" w:leader="none"/>
        </w:tabs>
        <w:rPr>
          <w:color w:val="000000"/>
          <w:sz w:val="21"/>
          <w:szCs w:val="21"/>
          <w:highlight w:val="none"/>
        </w:rPr>
      </w:pPr>
      <w:r>
        <w:rPr>
          <w:color w:val="000000"/>
          <w:sz w:val="21"/>
          <w:szCs w:val="21"/>
          <w:highlight w:val="none"/>
        </w:rPr>
      </w:r>
      <w:r/>
    </w:p>
    <w:p>
      <w:pPr>
        <w:pStyle w:val="873"/>
        <w:ind w:right="-2" w:firstLine="6090"/>
        <w:spacing w:line="422" w:lineRule="auto"/>
        <w:tabs>
          <w:tab w:val="left" w:pos="7098" w:leader="none"/>
        </w:tabs>
        <w:rPr>
          <w:color w:val="000000"/>
          <w:sz w:val="21"/>
          <w:szCs w:val="21"/>
          <w:highlight w:val="none"/>
        </w:rPr>
      </w:pPr>
      <w:r>
        <w:rPr>
          <w:color w:val="000000"/>
          <w:sz w:val="21"/>
          <w:szCs w:val="21"/>
          <w:highlight w:val="none"/>
        </w:rPr>
        <w:t xml:space="preserve">单位名称（盖章）：</w:t>
      </w:r>
      <w:r/>
    </w:p>
    <w:p>
      <w:pPr>
        <w:pStyle w:val="873"/>
        <w:ind w:right="-2" w:firstLine="5985"/>
        <w:spacing w:line="422" w:lineRule="auto"/>
        <w:tabs>
          <w:tab w:val="left" w:pos="7098" w:leader="none"/>
          <w:tab w:val="left" w:pos="9070" w:leader="none"/>
        </w:tabs>
        <w:rPr>
          <w:color w:val="000000"/>
          <w:sz w:val="21"/>
          <w:szCs w:val="21"/>
          <w:highlight w:val="none"/>
        </w:rPr>
      </w:pPr>
      <w:r>
        <w:rPr>
          <w:color w:val="000000"/>
          <w:sz w:val="21"/>
          <w:szCs w:val="21"/>
          <w:highlight w:val="none"/>
        </w:rPr>
        <w:t xml:space="preserve"> 日期：</w:t>
      </w:r>
      <w:r/>
    </w:p>
    <w:p>
      <w:pPr>
        <w:spacing w:line="240" w:lineRule="atLeast"/>
        <w:rPr>
          <w:color w:val="000000"/>
          <w:szCs w:val="20"/>
          <w:highlight w:val="none"/>
          <w:lang w:val="zh-CN"/>
        </w:rPr>
      </w:pPr>
      <w:r>
        <w:rPr>
          <w:color w:val="000000"/>
          <w:szCs w:val="20"/>
          <w:highlight w:val="none"/>
          <w:lang w:val="zh-CN"/>
        </w:rPr>
      </w:r>
      <w:r/>
    </w:p>
    <w:p>
      <w:pPr>
        <w:spacing w:line="360" w:lineRule="auto"/>
        <w:rPr>
          <w:highlight w:val="none"/>
        </w:rPr>
      </w:pPr>
      <w:r>
        <w:rPr>
          <w:rFonts w:hint="eastAsia"/>
          <w:b/>
          <w:highlight w:val="none"/>
        </w:rPr>
        <w:br w:type="page" w:clear="all"/>
      </w:r>
      <w:r/>
    </w:p>
    <w:p>
      <w:pPr>
        <w:pStyle w:val="863"/>
        <w:ind w:left="0"/>
        <w:rPr>
          <w:rFonts w:ascii="Times New Roman" w:hAnsi="Times New Roman" w:cs="Times New Roman"/>
          <w:bCs w:val="0"/>
          <w:color w:val="000000"/>
          <w:sz w:val="21"/>
          <w:szCs w:val="20"/>
          <w:highlight w:val="none"/>
          <w:lang w:val="en-US" w:bidi="ar-SA"/>
        </w:rPr>
      </w:pPr>
      <w:r>
        <w:rPr>
          <w:rFonts w:ascii="Times New Roman" w:hAnsi="Times New Roman" w:cs="Times New Roman"/>
          <w:bCs w:val="0"/>
          <w:color w:val="000000"/>
          <w:sz w:val="21"/>
          <w:szCs w:val="20"/>
          <w:highlight w:val="none"/>
          <w:lang w:val="en-US" w:bidi="ar-SA"/>
        </w:rPr>
        <w:t xml:space="preserve">属于监狱企业的证明文件</w:t>
      </w:r>
      <w:r>
        <w:rPr>
          <w:rFonts w:hint="eastAsia" w:ascii="Times New Roman" w:hAnsi="Times New Roman" w:cs="Times New Roman"/>
          <w:bCs w:val="0"/>
          <w:color w:val="000000"/>
          <w:sz w:val="21"/>
          <w:szCs w:val="20"/>
          <w:highlight w:val="none"/>
          <w:lang w:val="en-US" w:bidi="ar-SA"/>
        </w:rPr>
        <w:t xml:space="preserve">（如有）</w:t>
      </w:r>
      <w:r/>
    </w:p>
    <w:p>
      <w:pPr>
        <w:pStyle w:val="873"/>
        <w:ind w:right="-3" w:firstLine="480"/>
        <w:spacing w:before="165" w:line="424" w:lineRule="auto"/>
        <w:rPr>
          <w:color w:val="000000"/>
          <w:sz w:val="21"/>
          <w:szCs w:val="21"/>
          <w:highlight w:val="none"/>
        </w:rPr>
      </w:pPr>
      <w:r>
        <w:rPr>
          <w:color w:val="000000"/>
          <w:sz w:val="21"/>
          <w:szCs w:val="21"/>
          <w:highlight w:val="none"/>
        </w:rPr>
      </w:r>
      <w:r/>
    </w:p>
    <w:p>
      <w:pPr>
        <w:pStyle w:val="873"/>
        <w:ind w:right="-3" w:firstLine="480"/>
        <w:spacing w:before="165" w:line="424" w:lineRule="auto"/>
        <w:rPr>
          <w:color w:val="000000"/>
          <w:sz w:val="21"/>
          <w:szCs w:val="21"/>
          <w:highlight w:val="none"/>
        </w:rPr>
      </w:pPr>
      <w:r>
        <w:rPr>
          <w:rFonts w:hint="eastAsia"/>
          <w:color w:val="000000"/>
          <w:sz w:val="21"/>
          <w:szCs w:val="21"/>
          <w:highlight w:val="none"/>
        </w:rPr>
        <w:t xml:space="preserve">如有，</w:t>
      </w:r>
      <w:r>
        <w:rPr>
          <w:color w:val="000000"/>
          <w:sz w:val="21"/>
          <w:szCs w:val="21"/>
          <w:highlight w:val="none"/>
        </w:rPr>
        <w:t xml:space="preserve">提供由省级以上监狱管理局、戒毒管理局</w:t>
      </w:r>
      <w:r>
        <w:rPr>
          <w:rFonts w:hint="eastAsia"/>
          <w:color w:val="000000"/>
          <w:sz w:val="21"/>
          <w:szCs w:val="21"/>
          <w:highlight w:val="none"/>
        </w:rPr>
        <w:t xml:space="preserve">（</w:t>
      </w:r>
      <w:r>
        <w:rPr>
          <w:color w:val="000000"/>
          <w:sz w:val="21"/>
          <w:szCs w:val="21"/>
          <w:highlight w:val="none"/>
        </w:rPr>
        <w:t xml:space="preserve">含新疆生产建设兵团</w:t>
      </w:r>
      <w:r>
        <w:rPr>
          <w:rFonts w:hint="eastAsia"/>
          <w:color w:val="000000"/>
          <w:sz w:val="21"/>
          <w:szCs w:val="21"/>
          <w:highlight w:val="none"/>
        </w:rPr>
        <w:t xml:space="preserve">）</w:t>
      </w:r>
      <w:r>
        <w:rPr>
          <w:color w:val="000000"/>
          <w:sz w:val="21"/>
          <w:szCs w:val="21"/>
          <w:highlight w:val="none"/>
        </w:rPr>
        <w:t xml:space="preserve">出具的属于监狱企业的证明文件</w:t>
      </w:r>
      <w:r>
        <w:rPr>
          <w:rFonts w:hint="eastAsia"/>
          <w:color w:val="000000"/>
          <w:sz w:val="21"/>
          <w:szCs w:val="21"/>
          <w:highlight w:val="none"/>
        </w:rPr>
        <w:t xml:space="preserve">。</w:t>
      </w:r>
      <w:r/>
    </w:p>
    <w:p>
      <w:pPr>
        <w:jc w:val="center"/>
        <w:spacing w:line="360" w:lineRule="auto"/>
        <w:rPr>
          <w:rFonts w:ascii="宋体" w:cs="宋体"/>
          <w:b/>
          <w:bCs/>
          <w:sz w:val="28"/>
          <w:szCs w:val="28"/>
          <w:highlight w:val="none"/>
          <w:lang w:val="zh-CN"/>
        </w:rPr>
      </w:pPr>
      <w:r>
        <w:rPr>
          <w:rFonts w:ascii="宋体" w:cs="宋体"/>
          <w:b/>
          <w:bCs/>
          <w:sz w:val="28"/>
          <w:szCs w:val="28"/>
          <w:highlight w:val="none"/>
          <w:lang w:val="zh-CN"/>
        </w:rPr>
      </w:r>
      <w:r/>
    </w:p>
    <w:p>
      <w:pPr>
        <w:jc w:val="center"/>
        <w:spacing w:line="360" w:lineRule="auto"/>
        <w:rPr>
          <w:rFonts w:ascii="宋体" w:cs="宋体"/>
          <w:b/>
          <w:bCs/>
          <w:sz w:val="28"/>
          <w:szCs w:val="28"/>
          <w:highlight w:val="none"/>
          <w:lang w:val="zh-CN"/>
        </w:rPr>
      </w:pPr>
      <w:r>
        <w:rPr>
          <w:rFonts w:ascii="宋体" w:cs="宋体"/>
          <w:b/>
          <w:bCs/>
          <w:sz w:val="28"/>
          <w:szCs w:val="28"/>
          <w:highlight w:val="none"/>
          <w:lang w:val="zh-CN"/>
        </w:rPr>
      </w:r>
      <w:r/>
    </w:p>
    <w:p>
      <w:pPr>
        <w:jc w:val="center"/>
        <w:spacing w:line="360" w:lineRule="auto"/>
        <w:rPr>
          <w:rFonts w:ascii="宋体" w:hAnsi="宋体"/>
          <w:b/>
          <w:bCs/>
          <w:highlight w:val="none"/>
        </w:rPr>
      </w:pPr>
      <w:r>
        <w:rPr>
          <w:rFonts w:ascii="宋体" w:hAnsi="宋体"/>
          <w:b/>
          <w:bCs/>
          <w:highlight w:val="none"/>
        </w:rPr>
      </w:r>
      <w:r/>
    </w:p>
    <w:p>
      <w:pPr>
        <w:pStyle w:val="881"/>
        <w:ind w:left="5250"/>
        <w:rPr>
          <w:highlight w:val="none"/>
        </w:rPr>
      </w:pPr>
      <w:r>
        <w:rPr>
          <w:highlight w:val="none"/>
        </w:rPr>
      </w:r>
      <w:r/>
    </w:p>
    <w:p>
      <w:pPr>
        <w:jc w:val="left"/>
        <w:spacing w:line="360" w:lineRule="auto"/>
        <w:rPr>
          <w:rFonts w:ascii="宋体" w:cs="宋体"/>
          <w:b/>
          <w:bCs/>
          <w:szCs w:val="21"/>
          <w:highlight w:val="none"/>
          <w:lang w:val="zh-CN"/>
        </w:rPr>
      </w:pPr>
      <w:r>
        <w:rPr>
          <w:rFonts w:ascii="宋体" w:cs="宋体"/>
          <w:b/>
          <w:bCs/>
          <w:szCs w:val="21"/>
          <w:highlight w:val="none"/>
          <w:lang w:val="zh-CN"/>
        </w:rPr>
      </w:r>
      <w:r/>
    </w:p>
    <w:p>
      <w:pPr>
        <w:jc w:val="left"/>
        <w:spacing w:line="360" w:lineRule="auto"/>
        <w:rPr>
          <w:rFonts w:ascii="宋体" w:cs="宋体"/>
          <w:b/>
          <w:bCs/>
          <w:szCs w:val="21"/>
          <w:highlight w:val="none"/>
          <w:lang w:val="zh-CN"/>
        </w:rPr>
      </w:pPr>
      <w:r>
        <w:rPr>
          <w:rFonts w:ascii="宋体" w:cs="宋体"/>
          <w:b/>
          <w:bCs/>
          <w:szCs w:val="21"/>
          <w:highlight w:val="none"/>
          <w:lang w:val="zh-CN"/>
        </w:rPr>
      </w:r>
      <w:r/>
    </w:p>
    <w:p>
      <w:pPr>
        <w:jc w:val="left"/>
        <w:spacing w:line="360" w:lineRule="auto"/>
        <w:rPr>
          <w:rFonts w:ascii="宋体" w:cs="宋体"/>
          <w:b/>
          <w:bCs/>
          <w:szCs w:val="21"/>
          <w:highlight w:val="none"/>
          <w:lang w:val="zh-CN"/>
        </w:rPr>
      </w:pPr>
      <w:r>
        <w:rPr>
          <w:rFonts w:ascii="宋体" w:cs="宋体"/>
          <w:b/>
          <w:bCs/>
          <w:szCs w:val="21"/>
          <w:highlight w:val="none"/>
          <w:lang w:val="zh-CN"/>
        </w:rPr>
      </w:r>
      <w:r/>
    </w:p>
    <w:sectPr>
      <w:headerReference w:type="default" r:id="rId9"/>
      <w:footerReference w:type="default" r:id="rId10"/>
      <w:footerReference w:type="first" r:id="rId11"/>
      <w:footnotePr/>
      <w:endnotePr>
        <w:numFmt w:val="decimal"/>
      </w:endnotePr>
      <w:type w:val="nextPage"/>
      <w:pgSz w:w="12240" w:h="15840" w:orient="portrait"/>
      <w:pgMar w:top="1418" w:right="882" w:bottom="1111" w:left="105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方正小标宋_GBK">
    <w:panose1 w:val="020B0503020202020204"/>
  </w:font>
  <w:font w:name="Segoe UI">
    <w:panose1 w:val="020B0502040204020203"/>
  </w:font>
  <w:font w:name="PMingLiU">
    <w:panose1 w:val="02020500000000000000"/>
  </w:font>
  <w:font w:name="华文细黑">
    <w:panose1 w:val="02010600040101010101"/>
  </w:font>
  <w:font w:name="Tahoma">
    <w:panose1 w:val="020B0604030504040204"/>
  </w:font>
  <w:font w:name="楷体_GB2312">
    <w:panose1 w:val="02010609060101010101"/>
  </w:font>
  <w:font w:name="Cambria">
    <w:panose1 w:val="02040503050406030204"/>
  </w:font>
  <w:font w:name="Calibri">
    <w:panose1 w:val="020F0502020204030204"/>
  </w:font>
  <w:font w:name="微软雅黑">
    <w:panose1 w:val="020B0503020204020204"/>
  </w:font>
  <w:font w:name="方正大黑简体">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HYDaHeiJ">
    <w:panose1 w:val="020B0503020202020204"/>
  </w:font>
  <w:font w:name="Arial">
    <w:panose1 w:val="020B0604020202020204"/>
  </w:font>
  <w:font w:name="SimSun">
    <w:panose1 w:val="02010600030101010101"/>
  </w:font>
  <w:font w:name="monospace">
    <w:panose1 w:val="020B0503020202020204"/>
  </w:font>
  <w:font w:name="Georgia">
    <w:panose1 w:val="02040502050405020303"/>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11421"/>
      <w:rPr/>
    </w:sdtPr>
    <w:sdtContent>
      <w:p>
        <w:pPr>
          <w:pStyle w:val="885"/>
          <w:jc w:val="center"/>
        </w:pPr>
        <w:r>
          <w:fldChar w:fldCharType="begin"/>
        </w:r>
        <w:r>
          <w:instrText xml:space="preserve"> PAGE   \* MERGEFORMAT </w:instrText>
        </w:r>
        <w:r>
          <w:fldChar w:fldCharType="separate"/>
        </w:r>
        <w:r>
          <w:rPr>
            <w:lang w:val="zh-CN"/>
          </w:rPr>
          <w:t xml:space="preserve">41</w:t>
        </w:r>
        <w:r>
          <w:rPr>
            <w:lang w:val="zh-CN"/>
          </w:rPr>
          <w:fldChar w:fldCharType="end"/>
        </w:r>
        <w:r/>
      </w:p>
    </w:sdtContent>
  </w:sdt>
  <w:p>
    <w:pPr>
      <w:pStyle w:val="88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945"/>
      <w:jc w:val="center"/>
      <w:tabs>
        <w:tab w:val="left" w:pos="238" w:leader="none"/>
      </w:tabs>
      <w:rPr>
        <w:rFonts w:eastAsia="楷体_GB2312"/>
        <w:iCs/>
      </w:rPr>
    </w:pPr>
    <w:r>
      <w:rPr>
        <w:rFonts w:eastAsia="楷体_GB2312"/>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1280" w:hanging="360"/>
      </w:pPr>
      <w:rPr>
        <w:rFonts w:hint="default"/>
      </w:rPr>
    </w:lvl>
    <w:lvl w:ilvl="1">
      <w:start w:val="1"/>
      <w:numFmt w:val="lowerLetter"/>
      <w:isLgl w:val="false"/>
      <w:suff w:val="tab"/>
      <w:lvlText w:val="%2)"/>
      <w:lvlJc w:val="left"/>
      <w:pPr>
        <w:ind w:left="1760" w:hanging="420"/>
      </w:pPr>
    </w:lvl>
    <w:lvl w:ilvl="2">
      <w:start w:val="1"/>
      <w:numFmt w:val="lowerRoman"/>
      <w:isLgl w:val="false"/>
      <w:suff w:val="tab"/>
      <w:lvlText w:val="%3."/>
      <w:lvlJc w:val="right"/>
      <w:pPr>
        <w:ind w:left="2180" w:hanging="420"/>
      </w:pPr>
    </w:lvl>
    <w:lvl w:ilvl="3">
      <w:start w:val="1"/>
      <w:numFmt w:val="decimal"/>
      <w:isLgl w:val="false"/>
      <w:suff w:val="tab"/>
      <w:lvlText w:val="%4."/>
      <w:lvlJc w:val="left"/>
      <w:pPr>
        <w:ind w:left="2600" w:hanging="420"/>
      </w:pPr>
    </w:lvl>
    <w:lvl w:ilvl="4">
      <w:start w:val="1"/>
      <w:numFmt w:val="lowerLetter"/>
      <w:isLgl w:val="false"/>
      <w:suff w:val="tab"/>
      <w:lvlText w:val="%5)"/>
      <w:lvlJc w:val="left"/>
      <w:pPr>
        <w:ind w:left="3020" w:hanging="420"/>
      </w:pPr>
    </w:lvl>
    <w:lvl w:ilvl="5">
      <w:start w:val="1"/>
      <w:numFmt w:val="lowerRoman"/>
      <w:isLgl w:val="false"/>
      <w:suff w:val="tab"/>
      <w:lvlText w:val="%6."/>
      <w:lvlJc w:val="right"/>
      <w:pPr>
        <w:ind w:left="3440" w:hanging="420"/>
      </w:pPr>
    </w:lvl>
    <w:lvl w:ilvl="6">
      <w:start w:val="1"/>
      <w:numFmt w:val="decimal"/>
      <w:isLgl w:val="false"/>
      <w:suff w:val="tab"/>
      <w:lvlText w:val="%7."/>
      <w:lvlJc w:val="left"/>
      <w:pPr>
        <w:ind w:left="3860" w:hanging="420"/>
      </w:pPr>
    </w:lvl>
    <w:lvl w:ilvl="7">
      <w:start w:val="1"/>
      <w:numFmt w:val="lowerLetter"/>
      <w:isLgl w:val="false"/>
      <w:suff w:val="tab"/>
      <w:lvlText w:val="%8)"/>
      <w:lvlJc w:val="left"/>
      <w:pPr>
        <w:ind w:left="4280" w:hanging="420"/>
      </w:pPr>
    </w:lvl>
    <w:lvl w:ilvl="8">
      <w:start w:val="1"/>
      <w:numFmt w:val="lowerRoman"/>
      <w:isLgl w:val="false"/>
      <w:suff w:val="tab"/>
      <w:lvlText w:val="%9."/>
      <w:lvlJc w:val="right"/>
      <w:pPr>
        <w:ind w:left="4700" w:hanging="420"/>
      </w:p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7">
    <w:multiLevelType w:val="hybridMultilevel"/>
    <w:lvl w:ilvl="0">
      <w:start w:val="1"/>
      <w:numFmt w:val="japaneseCounting"/>
      <w:isLgl w:val="false"/>
      <w:suff w:val="tab"/>
      <w:lvlText w:val="第%1章"/>
      <w:lvlJc w:val="left"/>
      <w:pPr>
        <w:ind w:left="1440" w:hanging="144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9">
    <w:multiLevelType w:val="hybridMultilevel"/>
    <w:lvl w:ilvl="0">
      <w:start w:val="1"/>
      <w:numFmt w:val="chineseCountingThousand"/>
      <w:isLgl w:val="false"/>
      <w:suff w:val="tab"/>
      <w:lvlText w:val="(%1)"/>
      <w:lvlJc w:val="left"/>
      <w:pPr>
        <w:ind w:left="1380" w:hanging="480"/>
      </w:pPr>
      <w:rPr>
        <w:rFonts w:hint="eastAsia" w:ascii="宋体" w:hAnsi="宋体" w:eastAsia="宋体"/>
      </w:rPr>
    </w:lvl>
    <w:lvl w:ilvl="1">
      <w:start w:val="1"/>
      <w:numFmt w:val="chineseCountingThousand"/>
      <w:isLgl w:val="false"/>
      <w:suff w:val="tab"/>
      <w:lvlText w:val="(%2)"/>
      <w:lvlJc w:val="left"/>
      <w:pPr>
        <w:ind w:left="1860" w:hanging="480"/>
      </w:pPr>
      <w:rPr>
        <w:rFonts w:hint="eastAsia" w:ascii="宋体" w:hAnsi="宋体" w:eastAsia="宋体"/>
      </w:rPr>
    </w:lvl>
    <w:lvl w:ilvl="2">
      <w:start w:val="1"/>
      <w:numFmt w:val="lowerRoman"/>
      <w:isLgl w:val="false"/>
      <w:suff w:val="tab"/>
      <w:lvlText w:val="%3."/>
      <w:lvlJc w:val="right"/>
      <w:pPr>
        <w:ind w:left="2340" w:hanging="480"/>
      </w:pPr>
    </w:lvl>
    <w:lvl w:ilvl="3">
      <w:start w:val="1"/>
      <w:numFmt w:val="decimal"/>
      <w:isLgl w:val="false"/>
      <w:suff w:val="tab"/>
      <w:lvlText w:val="%4."/>
      <w:lvlJc w:val="left"/>
      <w:pPr>
        <w:ind w:left="2820" w:hanging="480"/>
      </w:pPr>
    </w:lvl>
    <w:lvl w:ilvl="4">
      <w:start w:val="1"/>
      <w:numFmt w:val="lowerLetter"/>
      <w:isLgl w:val="false"/>
      <w:suff w:val="tab"/>
      <w:lvlText w:val="%5)"/>
      <w:lvlJc w:val="left"/>
      <w:pPr>
        <w:ind w:left="3300" w:hanging="480"/>
      </w:pPr>
    </w:lvl>
    <w:lvl w:ilvl="5">
      <w:start w:val="1"/>
      <w:numFmt w:val="lowerRoman"/>
      <w:isLgl w:val="false"/>
      <w:suff w:val="tab"/>
      <w:lvlText w:val="%6."/>
      <w:lvlJc w:val="right"/>
      <w:pPr>
        <w:ind w:left="3780" w:hanging="480"/>
      </w:pPr>
    </w:lvl>
    <w:lvl w:ilvl="6">
      <w:start w:val="1"/>
      <w:numFmt w:val="decimal"/>
      <w:isLgl w:val="false"/>
      <w:suff w:val="tab"/>
      <w:lvlText w:val="%7."/>
      <w:lvlJc w:val="left"/>
      <w:pPr>
        <w:ind w:left="4260" w:hanging="480"/>
      </w:pPr>
    </w:lvl>
    <w:lvl w:ilvl="7">
      <w:start w:val="1"/>
      <w:numFmt w:val="lowerLetter"/>
      <w:isLgl w:val="false"/>
      <w:suff w:val="tab"/>
      <w:lvlText w:val="%8)"/>
      <w:lvlJc w:val="left"/>
      <w:pPr>
        <w:ind w:left="4740" w:hanging="480"/>
      </w:pPr>
    </w:lvl>
    <w:lvl w:ilvl="8">
      <w:start w:val="1"/>
      <w:numFmt w:val="lowerRoman"/>
      <w:isLgl w:val="false"/>
      <w:suff w:val="tab"/>
      <w:lvlText w:val="%9."/>
      <w:lvlJc w:val="right"/>
      <w:pPr>
        <w:ind w:left="5220" w:hanging="480"/>
      </w:pPr>
    </w:lvl>
  </w:abstractNum>
  <w:num w:numId="1">
    <w:abstractNumId w:val="7"/>
  </w:num>
  <w:num w:numId="2">
    <w:abstractNumId w:val="5"/>
  </w:num>
  <w:num w:numId="3">
    <w:abstractNumId w:val="3"/>
  </w:num>
  <w:num w:numId="4">
    <w:abstractNumId w:val="2"/>
  </w:num>
  <w:num w:numId="5">
    <w:abstractNumId w:val="1"/>
  </w:num>
  <w:num w:numId="6">
    <w:abstractNumId w:val="4"/>
  </w:num>
  <w:num w:numId="7">
    <w:abstractNumId w:val="6"/>
  </w:num>
  <w:num w:numId="8">
    <w:abstractNumId w:val="8"/>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61"/>
    <w:link w:val="852"/>
    <w:uiPriority w:val="9"/>
    <w:rPr>
      <w:rFonts w:ascii="Arial" w:hAnsi="Arial" w:eastAsia="Arial" w:cs="Arial"/>
      <w:sz w:val="40"/>
      <w:szCs w:val="40"/>
    </w:rPr>
  </w:style>
  <w:style w:type="character" w:styleId="707">
    <w:name w:val="Heading 2 Char"/>
    <w:basedOn w:val="861"/>
    <w:link w:val="853"/>
    <w:uiPriority w:val="9"/>
    <w:rPr>
      <w:rFonts w:ascii="Arial" w:hAnsi="Arial" w:eastAsia="Arial" w:cs="Arial"/>
      <w:sz w:val="34"/>
    </w:rPr>
  </w:style>
  <w:style w:type="character" w:styleId="708">
    <w:name w:val="Heading 3 Char"/>
    <w:basedOn w:val="861"/>
    <w:link w:val="854"/>
    <w:uiPriority w:val="9"/>
    <w:rPr>
      <w:rFonts w:ascii="Arial" w:hAnsi="Arial" w:eastAsia="Arial" w:cs="Arial"/>
      <w:sz w:val="30"/>
      <w:szCs w:val="30"/>
    </w:rPr>
  </w:style>
  <w:style w:type="character" w:styleId="709">
    <w:name w:val="Heading 4 Char"/>
    <w:basedOn w:val="861"/>
    <w:link w:val="855"/>
    <w:uiPriority w:val="9"/>
    <w:rPr>
      <w:rFonts w:ascii="Arial" w:hAnsi="Arial" w:eastAsia="Arial" w:cs="Arial"/>
      <w:b/>
      <w:bCs/>
      <w:sz w:val="26"/>
      <w:szCs w:val="26"/>
    </w:rPr>
  </w:style>
  <w:style w:type="character" w:styleId="710">
    <w:name w:val="Heading 5 Char"/>
    <w:basedOn w:val="861"/>
    <w:link w:val="856"/>
    <w:uiPriority w:val="9"/>
    <w:rPr>
      <w:rFonts w:ascii="Arial" w:hAnsi="Arial" w:eastAsia="Arial" w:cs="Arial"/>
      <w:b/>
      <w:bCs/>
      <w:sz w:val="24"/>
      <w:szCs w:val="24"/>
    </w:rPr>
  </w:style>
  <w:style w:type="character" w:styleId="711">
    <w:name w:val="Heading 6 Char"/>
    <w:basedOn w:val="861"/>
    <w:link w:val="857"/>
    <w:uiPriority w:val="9"/>
    <w:rPr>
      <w:rFonts w:ascii="Arial" w:hAnsi="Arial" w:eastAsia="Arial" w:cs="Arial"/>
      <w:b/>
      <w:bCs/>
      <w:sz w:val="22"/>
      <w:szCs w:val="22"/>
    </w:rPr>
  </w:style>
  <w:style w:type="character" w:styleId="712">
    <w:name w:val="Heading 7 Char"/>
    <w:basedOn w:val="861"/>
    <w:link w:val="858"/>
    <w:uiPriority w:val="9"/>
    <w:rPr>
      <w:rFonts w:ascii="Arial" w:hAnsi="Arial" w:eastAsia="Arial" w:cs="Arial"/>
      <w:b/>
      <w:bCs/>
      <w:i/>
      <w:iCs/>
      <w:sz w:val="22"/>
      <w:szCs w:val="22"/>
    </w:rPr>
  </w:style>
  <w:style w:type="character" w:styleId="713">
    <w:name w:val="Heading 8 Char"/>
    <w:basedOn w:val="861"/>
    <w:link w:val="859"/>
    <w:uiPriority w:val="9"/>
    <w:rPr>
      <w:rFonts w:ascii="Arial" w:hAnsi="Arial" w:eastAsia="Arial" w:cs="Arial"/>
      <w:i/>
      <w:iCs/>
      <w:sz w:val="22"/>
      <w:szCs w:val="22"/>
    </w:rPr>
  </w:style>
  <w:style w:type="character" w:styleId="714">
    <w:name w:val="Heading 9 Char"/>
    <w:basedOn w:val="861"/>
    <w:link w:val="860"/>
    <w:uiPriority w:val="9"/>
    <w:rPr>
      <w:rFonts w:ascii="Arial" w:hAnsi="Arial" w:eastAsia="Arial" w:cs="Arial"/>
      <w:i/>
      <w:iCs/>
      <w:sz w:val="21"/>
      <w:szCs w:val="21"/>
    </w:rPr>
  </w:style>
  <w:style w:type="character" w:styleId="715">
    <w:name w:val="Title Char"/>
    <w:basedOn w:val="861"/>
    <w:link w:val="904"/>
    <w:uiPriority w:val="10"/>
    <w:rPr>
      <w:sz w:val="48"/>
      <w:szCs w:val="48"/>
    </w:rPr>
  </w:style>
  <w:style w:type="character" w:styleId="716">
    <w:name w:val="Subtitle Char"/>
    <w:basedOn w:val="861"/>
    <w:link w:val="892"/>
    <w:uiPriority w:val="11"/>
    <w:rPr>
      <w:sz w:val="24"/>
      <w:szCs w:val="24"/>
    </w:rPr>
  </w:style>
  <w:style w:type="paragraph" w:styleId="717">
    <w:name w:val="Quote"/>
    <w:basedOn w:val="851"/>
    <w:next w:val="851"/>
    <w:link w:val="1017"/>
    <w:uiPriority w:val="29"/>
    <w:qFormat/>
    <w:pPr>
      <w:ind w:left="720" w:right="720"/>
    </w:pPr>
    <w:rPr>
      <w:i/>
    </w:rPr>
  </w:style>
  <w:style w:type="paragraph" w:styleId="718">
    <w:name w:val="Intense Quote"/>
    <w:basedOn w:val="851"/>
    <w:next w:val="851"/>
    <w:link w:val="9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name w:val="Header Char"/>
    <w:basedOn w:val="861"/>
    <w:link w:val="886"/>
    <w:uiPriority w:val="99"/>
  </w:style>
  <w:style w:type="character" w:styleId="720">
    <w:name w:val="Footer Char"/>
    <w:basedOn w:val="861"/>
    <w:link w:val="885"/>
    <w:uiPriority w:val="99"/>
  </w:style>
  <w:style w:type="paragraph" w:styleId="721">
    <w:name w:val="Caption"/>
    <w:basedOn w:val="851"/>
    <w:next w:val="851"/>
    <w:uiPriority w:val="35"/>
    <w:semiHidden/>
    <w:unhideWhenUsed/>
    <w:qFormat/>
    <w:pPr>
      <w:spacing w:line="276" w:lineRule="auto"/>
    </w:pPr>
    <w:rPr>
      <w:b/>
      <w:bCs/>
      <w:color w:val="4f81bd" w:themeColor="accent1"/>
      <w:sz w:val="18"/>
      <w:szCs w:val="18"/>
    </w:rPr>
  </w:style>
  <w:style w:type="character" w:styleId="722">
    <w:name w:val="Caption Char"/>
    <w:basedOn w:val="721"/>
    <w:link w:val="885"/>
    <w:uiPriority w:val="99"/>
  </w:style>
  <w:style w:type="table" w:styleId="723">
    <w:name w:val="Table Grid Light"/>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4">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1 Light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1">
    <w:name w:val="Grid Table 1 Light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2">
    <w:name w:val="Grid Table 1 Light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3">
    <w:name w:val="Grid Table 1 Light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4">
    <w:name w:val="Grid Table 1 Light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5">
    <w:name w:val="Grid Table 1 Light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6">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2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8">
    <w:name w:val="Grid Table 2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2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2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2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2">
    <w:name w:val="Grid Table 2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3">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4 - Accent 1"/>
    <w:basedOn w:val="8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2">
    <w:name w:val="Grid Table 4 - Accent 2"/>
    <w:basedOn w:val="8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3">
    <w:name w:val="Grid Table 4 - Accent 3"/>
    <w:basedOn w:val="8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4">
    <w:name w:val="Grid Table 4 - Accent 4"/>
    <w:basedOn w:val="8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5">
    <w:name w:val="Grid Table 4 - Accent 5"/>
    <w:basedOn w:val="8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6">
    <w:name w:val="Grid Table 4 - Accent 6"/>
    <w:basedOn w:val="8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7">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5 Dark- Accent 1"/>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9">
    <w:name w:val="Grid Table 5 Dark - Accent 2"/>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0">
    <w:name w:val="Grid Table 5 Dark - Accent 3"/>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1">
    <w:name w:val="Grid Table 5 Dark- Accent 4"/>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2">
    <w:name w:val="Grid Table 5 Dark - Accent 5"/>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3">
    <w:name w:val="Grid Table 5 Dark - Accent 6"/>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4">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6 Colorful - Accent 1"/>
    <w:basedOn w:val="8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6">
    <w:name w:val="Grid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7">
    <w:name w:val="Grid Table 6 Colorful - Accent 3"/>
    <w:basedOn w:val="8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8">
    <w:name w:val="Grid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9">
    <w:name w:val="Grid Table 6 Colorful - Accent 5"/>
    <w:basedOn w:val="8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6 Colorful - Accent 6"/>
    <w:basedOn w:val="8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Grid Table 7 Colorful - Accent 1"/>
    <w:basedOn w:val="8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3">
    <w:name w:val="Grid Table 7 Colorful - Accent 2"/>
    <w:basedOn w:val="8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7 Colorful - Accent 3"/>
    <w:basedOn w:val="8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7 Colorful - Accent 4"/>
    <w:basedOn w:val="8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7 Colorful - Accent 5"/>
    <w:basedOn w:val="8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7">
    <w:name w:val="Grid Table 7 Colorful - Accent 6"/>
    <w:basedOn w:val="8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8">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1 Light - Accent 1"/>
    <w:basedOn w:val="86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0">
    <w:name w:val="List Table 1 Light - Accent 2"/>
    <w:basedOn w:val="86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1">
    <w:name w:val="List Table 1 Light - Accent 3"/>
    <w:basedOn w:val="86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2">
    <w:name w:val="List Table 1 Light - Accent 4"/>
    <w:basedOn w:val="86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3">
    <w:name w:val="List Table 1 Light - Accent 5"/>
    <w:basedOn w:val="86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4">
    <w:name w:val="List Table 1 Light - Accent 6"/>
    <w:basedOn w:val="86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5">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2 - Accent 1"/>
    <w:basedOn w:val="8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7">
    <w:name w:val="List Table 2 - Accent 2"/>
    <w:basedOn w:val="8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8">
    <w:name w:val="List Table 2 - Accent 3"/>
    <w:basedOn w:val="8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9">
    <w:name w:val="List Table 2 - Accent 4"/>
    <w:basedOn w:val="8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0">
    <w:name w:val="List Table 2 - Accent 5"/>
    <w:basedOn w:val="8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1">
    <w:name w:val="List Table 2 - Accent 6"/>
    <w:basedOn w:val="8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2">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3 - Accent 1"/>
    <w:basedOn w:val="8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3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5">
    <w:name w:val="List Table 3 - Accent 3"/>
    <w:basedOn w:val="8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6">
    <w:name w:val="List Table 3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7">
    <w:name w:val="List Table 3 - Accent 5"/>
    <w:basedOn w:val="8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8">
    <w:name w:val="List Table 3 - Accent 6"/>
    <w:basedOn w:val="8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9">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 Accent 1"/>
    <w:basedOn w:val="8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4 - Accent 2"/>
    <w:basedOn w:val="8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2">
    <w:name w:val="List Table 4 - Accent 3"/>
    <w:basedOn w:val="8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3">
    <w:name w:val="List Table 4 - Accent 4"/>
    <w:basedOn w:val="8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4">
    <w:name w:val="List Table 4 - Accent 5"/>
    <w:basedOn w:val="8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5">
    <w:name w:val="List Table 4 - Accent 6"/>
    <w:basedOn w:val="8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6">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1"/>
    <w:basedOn w:val="8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2"/>
    <w:basedOn w:val="8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3"/>
    <w:basedOn w:val="8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4"/>
    <w:basedOn w:val="8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5"/>
    <w:basedOn w:val="8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6"/>
    <w:basedOn w:val="8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6 Colorful - Accent 1"/>
    <w:basedOn w:val="8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5">
    <w:name w:val="List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6">
    <w:name w:val="List Table 6 Colorful - Accent 3"/>
    <w:basedOn w:val="8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7">
    <w:name w:val="List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8">
    <w:name w:val="List Table 6 Colorful - Accent 5"/>
    <w:basedOn w:val="8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9">
    <w:name w:val="List Table 6 Colorful - Accent 6"/>
    <w:basedOn w:val="8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0">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1">
    <w:name w:val="List Table 7 Colorful - Accent 1"/>
    <w:basedOn w:val="8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2">
    <w:name w:val="List Table 7 Colorful - Accent 2"/>
    <w:basedOn w:val="8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3">
    <w:name w:val="List Table 7 Colorful - Accent 3"/>
    <w:basedOn w:val="8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4">
    <w:name w:val="List Table 7 Colorful - Accent 4"/>
    <w:basedOn w:val="8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5">
    <w:name w:val="List Table 7 Colorful - Accent 5"/>
    <w:basedOn w:val="8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6">
    <w:name w:val="List Table 7 Colorful - Accent 6"/>
    <w:basedOn w:val="8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7">
    <w:name w:val="Lined - Accent"/>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Lined - Accent 1"/>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Lined - Accent 2"/>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Lined - Accent 3"/>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Lined - Accent 4"/>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Lined - Accent 5"/>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Lined - Accent 6"/>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amp; Lined - Accent"/>
    <w:basedOn w:val="8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Bordered &amp; Lined - Accent 1"/>
    <w:basedOn w:val="8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Bordered &amp; Lined - Accent 2"/>
    <w:basedOn w:val="8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Bordered &amp; Lined - Accent 3"/>
    <w:basedOn w:val="8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Bordered &amp; Lined - Accent 4"/>
    <w:basedOn w:val="8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Bordered &amp; Lined - Accent 5"/>
    <w:basedOn w:val="8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Bordered &amp; Lined - Accent 6"/>
    <w:basedOn w:val="8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w:basedOn w:val="8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2">
    <w:name w:val="Bordered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3">
    <w:name w:val="Bordered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4">
    <w:name w:val="Bordered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5">
    <w:name w:val="Bordered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6">
    <w:name w:val="Bordered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7">
    <w:name w:val="Bordered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8">
    <w:name w:val="Footnote Text Char"/>
    <w:link w:val="894"/>
    <w:uiPriority w:val="99"/>
    <w:rPr>
      <w:sz w:val="18"/>
    </w:rPr>
  </w:style>
  <w:style w:type="character" w:styleId="849">
    <w:name w:val="Endnote Text Char"/>
    <w:link w:val="883"/>
    <w:uiPriority w:val="99"/>
    <w:rPr>
      <w:sz w:val="20"/>
    </w:rPr>
  </w:style>
  <w:style w:type="paragraph" w:styleId="850">
    <w:name w:val="TOC Heading"/>
    <w:uiPriority w:val="39"/>
    <w:unhideWhenUsed/>
  </w:style>
  <w:style w:type="paragraph" w:styleId="851" w:default="1">
    <w:name w:val="Normal"/>
    <w:next w:val="863"/>
    <w:uiPriority w:val="0"/>
    <w:qFormat/>
    <w:pPr>
      <w:jc w:val="both"/>
      <w:widowControl w:val="off"/>
    </w:pPr>
    <w:rPr>
      <w:rFonts w:ascii="Times New Roman" w:hAnsi="Times New Roman" w:eastAsia="宋体" w:cs="Times New Roman"/>
      <w:sz w:val="21"/>
      <w:szCs w:val="24"/>
      <w:lang w:val="en-US" w:eastAsia="zh-CN" w:bidi="ar-SA"/>
    </w:rPr>
  </w:style>
  <w:style w:type="paragraph" w:styleId="852">
    <w:name w:val="Heading 1"/>
    <w:basedOn w:val="851"/>
    <w:next w:val="851"/>
    <w:link w:val="923"/>
    <w:uiPriority w:val="9"/>
    <w:qFormat/>
    <w:pPr>
      <w:keepLines/>
      <w:keepNext/>
      <w:spacing w:before="340" w:after="330" w:line="576" w:lineRule="auto"/>
      <w:outlineLvl w:val="0"/>
    </w:pPr>
    <w:rPr>
      <w:b/>
      <w:bCs/>
      <w:sz w:val="44"/>
      <w:szCs w:val="44"/>
    </w:rPr>
  </w:style>
  <w:style w:type="paragraph" w:styleId="853">
    <w:name w:val="Heading 2"/>
    <w:basedOn w:val="851"/>
    <w:next w:val="851"/>
    <w:link w:val="924"/>
    <w:uiPriority w:val="9"/>
    <w:qFormat/>
    <w:pPr>
      <w:keepLines/>
      <w:keepNext/>
      <w:spacing w:before="260" w:after="260" w:line="413" w:lineRule="auto"/>
      <w:outlineLvl w:val="1"/>
    </w:pPr>
    <w:rPr>
      <w:rFonts w:ascii="Arial" w:hAnsi="Arial" w:eastAsia="黑体"/>
      <w:b/>
      <w:bCs/>
      <w:sz w:val="32"/>
      <w:szCs w:val="32"/>
    </w:rPr>
  </w:style>
  <w:style w:type="paragraph" w:styleId="854">
    <w:name w:val="Heading 3"/>
    <w:basedOn w:val="851"/>
    <w:next w:val="851"/>
    <w:link w:val="925"/>
    <w:uiPriority w:val="9"/>
    <w:qFormat/>
    <w:pPr>
      <w:keepLines/>
      <w:keepNext/>
      <w:spacing w:before="260" w:after="260" w:line="413" w:lineRule="auto"/>
      <w:outlineLvl w:val="2"/>
    </w:pPr>
    <w:rPr>
      <w:b/>
      <w:bCs/>
      <w:sz w:val="32"/>
      <w:szCs w:val="32"/>
    </w:rPr>
  </w:style>
  <w:style w:type="paragraph" w:styleId="855">
    <w:name w:val="Heading 4"/>
    <w:basedOn w:val="851"/>
    <w:next w:val="851"/>
    <w:link w:val="926"/>
    <w:uiPriority w:val="9"/>
    <w:qFormat/>
    <w:pPr>
      <w:keepLines/>
      <w:keepNext/>
      <w:spacing w:before="120" w:after="120"/>
      <w:outlineLvl w:val="3"/>
    </w:pPr>
    <w:rPr>
      <w:rFonts w:ascii="Arial" w:hAnsi="Arial" w:eastAsia="黑体"/>
      <w:b/>
      <w:sz w:val="20"/>
      <w:szCs w:val="20"/>
    </w:rPr>
  </w:style>
  <w:style w:type="paragraph" w:styleId="856">
    <w:name w:val="Heading 5"/>
    <w:basedOn w:val="851"/>
    <w:next w:val="851"/>
    <w:link w:val="927"/>
    <w:uiPriority w:val="9"/>
    <w:qFormat/>
    <w:pPr>
      <w:ind w:left="1008" w:hanging="1008"/>
      <w:keepLines/>
      <w:keepNext/>
      <w:spacing w:before="280" w:after="290" w:line="372" w:lineRule="auto"/>
      <w:tabs>
        <w:tab w:val="left" w:pos="1008" w:leader="none"/>
      </w:tabs>
      <w:outlineLvl w:val="4"/>
    </w:pPr>
    <w:rPr>
      <w:b/>
      <w:bCs/>
      <w:sz w:val="28"/>
      <w:szCs w:val="28"/>
    </w:rPr>
  </w:style>
  <w:style w:type="paragraph" w:styleId="857">
    <w:name w:val="Heading 6"/>
    <w:basedOn w:val="851"/>
    <w:next w:val="851"/>
    <w:link w:val="928"/>
    <w:uiPriority w:val="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58">
    <w:name w:val="Heading 7"/>
    <w:basedOn w:val="851"/>
    <w:next w:val="851"/>
    <w:link w:val="929"/>
    <w:uiPriority w:val="9"/>
    <w:qFormat/>
    <w:pPr>
      <w:ind w:left="1296" w:hanging="1296"/>
      <w:keepLines/>
      <w:keepNext/>
      <w:spacing w:before="240" w:after="64" w:line="317" w:lineRule="auto"/>
      <w:tabs>
        <w:tab w:val="left" w:pos="1296" w:leader="none"/>
      </w:tabs>
      <w:outlineLvl w:val="6"/>
    </w:pPr>
    <w:rPr>
      <w:b/>
      <w:bCs/>
      <w:sz w:val="24"/>
    </w:rPr>
  </w:style>
  <w:style w:type="paragraph" w:styleId="859">
    <w:name w:val="Heading 8"/>
    <w:basedOn w:val="851"/>
    <w:next w:val="851"/>
    <w:link w:val="930"/>
    <w:uiPriority w:val="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60">
    <w:name w:val="Heading 9"/>
    <w:basedOn w:val="851"/>
    <w:next w:val="851"/>
    <w:link w:val="931"/>
    <w:uiPriority w:val="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61" w:default="1">
    <w:name w:val="Default Paragraph Font"/>
    <w:uiPriority w:val="1"/>
    <w:semiHidden/>
    <w:unhideWhenUsed/>
    <w:qFormat/>
  </w:style>
  <w:style w:type="table" w:styleId="862" w:default="1">
    <w:name w:val="Normal Table"/>
    <w:uiPriority w:val="99"/>
    <w:semiHidden/>
    <w:unhideWhenUsed/>
    <w:qFormat/>
    <w:tblPr>
      <w:tblCellMar>
        <w:left w:w="108" w:type="dxa"/>
        <w:top w:w="0" w:type="dxa"/>
        <w:right w:w="108" w:type="dxa"/>
        <w:bottom w:w="0" w:type="dxa"/>
      </w:tblCellMar>
    </w:tblPr>
  </w:style>
  <w:style w:type="paragraph" w:styleId="863" w:customStyle="1">
    <w:name w:val="标题 41"/>
    <w:basedOn w:val="851"/>
    <w:next w:val="851"/>
    <w:uiPriority w:val="1"/>
    <w:qFormat/>
    <w:pPr>
      <w:ind w:left="618"/>
      <w:jc w:val="left"/>
      <w:outlineLvl w:val="4"/>
    </w:pPr>
    <w:rPr>
      <w:rFonts w:ascii="宋体" w:hAnsi="宋体" w:cs="宋体"/>
      <w:b/>
      <w:bCs/>
      <w:sz w:val="24"/>
      <w:lang w:val="zh-CN" w:bidi="zh-CN"/>
    </w:rPr>
  </w:style>
  <w:style w:type="paragraph" w:styleId="864">
    <w:name w:val="List 3"/>
    <w:basedOn w:val="851"/>
    <w:uiPriority w:val="99"/>
    <w:qFormat/>
    <w:pPr>
      <w:ind w:left="1260" w:hanging="420"/>
    </w:pPr>
    <w:rPr>
      <w:szCs w:val="20"/>
    </w:rPr>
  </w:style>
  <w:style w:type="paragraph" w:styleId="865">
    <w:name w:val="toc 7"/>
    <w:basedOn w:val="851"/>
    <w:next w:val="851"/>
    <w:uiPriority w:val="39"/>
    <w:semiHidden/>
    <w:qFormat/>
    <w:pPr>
      <w:ind w:left="1260"/>
      <w:jc w:val="left"/>
    </w:pPr>
    <w:rPr>
      <w:szCs w:val="21"/>
    </w:rPr>
  </w:style>
  <w:style w:type="paragraph" w:styleId="866">
    <w:name w:val="List Number 2"/>
    <w:basedOn w:val="851"/>
    <w:uiPriority w:val="99"/>
    <w:qFormat/>
    <w:pPr>
      <w:ind w:left="1440" w:hanging="1440"/>
      <w:spacing w:line="360" w:lineRule="auto"/>
      <w:tabs>
        <w:tab w:val="left" w:pos="1440" w:leader="none"/>
      </w:tabs>
    </w:pPr>
    <w:rPr>
      <w:sz w:val="24"/>
    </w:rPr>
  </w:style>
  <w:style w:type="paragraph" w:styleId="867">
    <w:name w:val="List Number"/>
    <w:basedOn w:val="851"/>
    <w:uiPriority w:val="99"/>
    <w:qFormat/>
    <w:pPr>
      <w:ind w:left="2952" w:hanging="432"/>
      <w:tabs>
        <w:tab w:val="left" w:pos="2952" w:leader="none"/>
      </w:tabs>
    </w:pPr>
  </w:style>
  <w:style w:type="paragraph" w:styleId="868">
    <w:name w:val="Normal Indent"/>
    <w:basedOn w:val="851"/>
    <w:link w:val="1332"/>
    <w:uiPriority w:val="0"/>
    <w:qFormat/>
    <w:pPr>
      <w:ind w:firstLine="420"/>
    </w:pPr>
    <w:rPr>
      <w:szCs w:val="20"/>
    </w:rPr>
  </w:style>
  <w:style w:type="paragraph" w:styleId="869">
    <w:name w:val="Document Map"/>
    <w:basedOn w:val="851"/>
    <w:link w:val="988"/>
    <w:uiPriority w:val="99"/>
    <w:semiHidden/>
    <w:qFormat/>
    <w:pPr>
      <w:shd w:val="clear" w:color="auto" w:fill="000080"/>
    </w:pPr>
    <w:rPr>
      <w:sz w:val="24"/>
    </w:rPr>
  </w:style>
  <w:style w:type="paragraph" w:styleId="870">
    <w:name w:val="annotation text"/>
    <w:basedOn w:val="851"/>
    <w:link w:val="1004"/>
    <w:uiPriority w:val="0"/>
    <w:qFormat/>
    <w:pPr>
      <w:jc w:val="left"/>
    </w:pPr>
    <w:rPr>
      <w:sz w:val="20"/>
      <w:szCs w:val="20"/>
    </w:rPr>
  </w:style>
  <w:style w:type="paragraph" w:styleId="871">
    <w:name w:val="Salutation"/>
    <w:basedOn w:val="851"/>
    <w:next w:val="851"/>
    <w:link w:val="936"/>
    <w:uiPriority w:val="99"/>
    <w:qFormat/>
    <w:rPr>
      <w:rFonts w:ascii="仿宋_GB2312" w:eastAsia="仿宋_GB2312"/>
      <w:sz w:val="20"/>
      <w:szCs w:val="20"/>
    </w:rPr>
  </w:style>
  <w:style w:type="paragraph" w:styleId="872">
    <w:name w:val="Body Text 3"/>
    <w:basedOn w:val="851"/>
    <w:link w:val="1030"/>
    <w:uiPriority w:val="99"/>
    <w:qFormat/>
    <w:pPr>
      <w:spacing w:after="120"/>
    </w:pPr>
    <w:rPr>
      <w:sz w:val="16"/>
      <w:szCs w:val="16"/>
    </w:rPr>
  </w:style>
  <w:style w:type="paragraph" w:styleId="873">
    <w:name w:val="Body Text"/>
    <w:basedOn w:val="851"/>
    <w:link w:val="977"/>
    <w:uiPriority w:val="99"/>
    <w:unhideWhenUsed/>
    <w:qFormat/>
    <w:pPr>
      <w:spacing w:after="120"/>
    </w:pPr>
    <w:rPr>
      <w:sz w:val="24"/>
    </w:rPr>
  </w:style>
  <w:style w:type="paragraph" w:styleId="874">
    <w:name w:val="Body Text Indent"/>
    <w:basedOn w:val="851"/>
    <w:next w:val="868"/>
    <w:link w:val="1014"/>
    <w:uiPriority w:val="99"/>
    <w:qFormat/>
    <w:pPr>
      <w:ind w:left="420"/>
      <w:spacing w:after="120"/>
    </w:pPr>
    <w:rPr>
      <w:sz w:val="24"/>
    </w:rPr>
  </w:style>
  <w:style w:type="paragraph" w:styleId="875">
    <w:name w:val="List 2"/>
    <w:basedOn w:val="851"/>
    <w:uiPriority w:val="99"/>
    <w:qFormat/>
    <w:pPr>
      <w:ind w:left="100" w:hanging="200"/>
    </w:pPr>
    <w:rPr>
      <w:szCs w:val="21"/>
    </w:rPr>
  </w:style>
  <w:style w:type="paragraph" w:styleId="876">
    <w:name w:val="toc 5"/>
    <w:basedOn w:val="851"/>
    <w:next w:val="851"/>
    <w:uiPriority w:val="39"/>
    <w:semiHidden/>
    <w:qFormat/>
    <w:pPr>
      <w:ind w:left="840"/>
      <w:jc w:val="left"/>
    </w:pPr>
    <w:rPr>
      <w:szCs w:val="21"/>
    </w:rPr>
  </w:style>
  <w:style w:type="paragraph" w:styleId="877">
    <w:name w:val="toc 3"/>
    <w:basedOn w:val="851"/>
    <w:next w:val="851"/>
    <w:uiPriority w:val="39"/>
    <w:semiHidden/>
    <w:qFormat/>
    <w:pPr>
      <w:ind w:left="840"/>
    </w:pPr>
  </w:style>
  <w:style w:type="paragraph" w:styleId="878">
    <w:name w:val="Plain Text"/>
    <w:basedOn w:val="851"/>
    <w:link w:val="993"/>
    <w:uiPriority w:val="0"/>
    <w:qFormat/>
    <w:rPr>
      <w:rFonts w:ascii="宋体" w:hAnsi="Courier New"/>
      <w:szCs w:val="21"/>
    </w:rPr>
  </w:style>
  <w:style w:type="paragraph" w:styleId="879">
    <w:name w:val="toc 8"/>
    <w:basedOn w:val="851"/>
    <w:next w:val="851"/>
    <w:uiPriority w:val="39"/>
    <w:semiHidden/>
    <w:qFormat/>
    <w:pPr>
      <w:ind w:left="1470"/>
      <w:jc w:val="left"/>
    </w:pPr>
    <w:rPr>
      <w:szCs w:val="21"/>
    </w:rPr>
  </w:style>
  <w:style w:type="paragraph" w:styleId="880">
    <w:name w:val="index 3"/>
    <w:basedOn w:val="851"/>
    <w:next w:val="851"/>
    <w:uiPriority w:val="99"/>
    <w:semiHidden/>
    <w:qFormat/>
    <w:pPr>
      <w:ind w:left="840"/>
    </w:pPr>
    <w:rPr>
      <w:szCs w:val="20"/>
    </w:rPr>
  </w:style>
  <w:style w:type="paragraph" w:styleId="881">
    <w:name w:val="Date"/>
    <w:basedOn w:val="851"/>
    <w:next w:val="851"/>
    <w:link w:val="992"/>
    <w:uiPriority w:val="99"/>
    <w:qFormat/>
    <w:pPr>
      <w:ind w:left="100"/>
    </w:pPr>
    <w:rPr>
      <w:sz w:val="20"/>
      <w:szCs w:val="20"/>
    </w:rPr>
  </w:style>
  <w:style w:type="paragraph" w:styleId="882">
    <w:name w:val="Body Text Indent 2"/>
    <w:basedOn w:val="851"/>
    <w:link w:val="985"/>
    <w:uiPriority w:val="99"/>
    <w:qFormat/>
    <w:pPr>
      <w:ind w:firstLine="480"/>
      <w:spacing w:line="400" w:lineRule="exact"/>
    </w:pPr>
    <w:rPr>
      <w:rFonts w:ascii="宋体" w:hAnsi="宋体"/>
      <w:sz w:val="24"/>
    </w:rPr>
  </w:style>
  <w:style w:type="paragraph" w:styleId="883">
    <w:name w:val="endnote text"/>
    <w:basedOn w:val="851"/>
    <w:link w:val="1046"/>
    <w:uiPriority w:val="99"/>
    <w:semiHidden/>
    <w:qFormat/>
    <w:pPr>
      <w:jc w:val="left"/>
    </w:pPr>
    <w:rPr>
      <w:sz w:val="24"/>
    </w:rPr>
  </w:style>
  <w:style w:type="paragraph" w:styleId="884">
    <w:name w:val="Balloon Text"/>
    <w:basedOn w:val="851"/>
    <w:link w:val="1009"/>
    <w:uiPriority w:val="99"/>
    <w:qFormat/>
    <w:rPr>
      <w:sz w:val="18"/>
      <w:szCs w:val="18"/>
    </w:rPr>
  </w:style>
  <w:style w:type="paragraph" w:styleId="885">
    <w:name w:val="Footer"/>
    <w:basedOn w:val="851"/>
    <w:link w:val="986"/>
    <w:uiPriority w:val="99"/>
    <w:unhideWhenUsed/>
    <w:qFormat/>
    <w:pPr>
      <w:jc w:val="left"/>
      <w:tabs>
        <w:tab w:val="center" w:pos="4153" w:leader="none"/>
        <w:tab w:val="right" w:pos="8306" w:leader="none"/>
      </w:tabs>
    </w:pPr>
    <w:rPr>
      <w:rFonts w:ascii="Calibri" w:hAnsi="Calibri"/>
      <w:sz w:val="18"/>
      <w:szCs w:val="18"/>
    </w:rPr>
  </w:style>
  <w:style w:type="paragraph" w:styleId="886">
    <w:name w:val="Header"/>
    <w:basedOn w:val="851"/>
    <w:link w:val="967"/>
    <w:uiPriority w:val="99"/>
    <w:unhideWhenUsed/>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887">
    <w:name w:val="Signature"/>
    <w:basedOn w:val="851"/>
    <w:link w:val="1001"/>
    <w:uiPriority w:val="99"/>
    <w:qFormat/>
    <w:pPr>
      <w:jc w:val="center"/>
      <w:spacing w:after="600" w:line="312" w:lineRule="atLeast"/>
    </w:pPr>
    <w:rPr>
      <w:rFonts w:eastAsia="仿宋_GB2312"/>
      <w:sz w:val="20"/>
      <w:szCs w:val="20"/>
    </w:rPr>
  </w:style>
  <w:style w:type="paragraph" w:styleId="888">
    <w:name w:val="toc 1"/>
    <w:basedOn w:val="851"/>
    <w:next w:val="851"/>
    <w:uiPriority w:val="39"/>
    <w:semiHidden/>
    <w:qFormat/>
  </w:style>
  <w:style w:type="paragraph" w:styleId="889">
    <w:name w:val="toc 4"/>
    <w:basedOn w:val="851"/>
    <w:next w:val="851"/>
    <w:uiPriority w:val="39"/>
    <w:semiHidden/>
    <w:qFormat/>
    <w:pPr>
      <w:ind w:left="630"/>
      <w:jc w:val="left"/>
    </w:pPr>
    <w:rPr>
      <w:szCs w:val="21"/>
    </w:rPr>
  </w:style>
  <w:style w:type="paragraph" w:styleId="890">
    <w:name w:val="index heading"/>
    <w:basedOn w:val="851"/>
    <w:next w:val="891"/>
    <w:uiPriority w:val="99"/>
    <w:semiHidden/>
    <w:qFormat/>
    <w:rPr>
      <w:szCs w:val="20"/>
    </w:rPr>
  </w:style>
  <w:style w:type="paragraph" w:styleId="891">
    <w:name w:val="index 1"/>
    <w:basedOn w:val="851"/>
    <w:next w:val="851"/>
    <w:uiPriority w:val="99"/>
    <w:semiHidden/>
    <w:qFormat/>
    <w:pPr>
      <w:jc w:val="center"/>
      <w:tabs>
        <w:tab w:val="left" w:pos="1260" w:leader="none"/>
      </w:tabs>
    </w:pPr>
    <w:rPr>
      <w:rFonts w:ascii="仿宋_GB2312" w:hAnsi="宋体" w:eastAsia="仿宋_GB2312"/>
      <w:sz w:val="30"/>
      <w:szCs w:val="20"/>
    </w:rPr>
  </w:style>
  <w:style w:type="paragraph" w:styleId="892">
    <w:name w:val="Subtitle"/>
    <w:basedOn w:val="851"/>
    <w:next w:val="851"/>
    <w:link w:val="945"/>
    <w:uiPriority w:val="11"/>
    <w:qFormat/>
    <w:pPr>
      <w:jc w:val="left"/>
      <w:spacing w:after="600" w:line="276" w:lineRule="auto"/>
      <w:widowControl/>
    </w:pPr>
    <w:rPr>
      <w:rFonts w:ascii="Cambria" w:hAnsi="Cambria"/>
      <w:i/>
      <w:iCs/>
      <w:spacing w:val="13"/>
      <w:sz w:val="24"/>
      <w:lang w:eastAsia="en-US"/>
    </w:rPr>
  </w:style>
  <w:style w:type="paragraph" w:styleId="893">
    <w:name w:val="List"/>
    <w:basedOn w:val="851"/>
    <w:uiPriority w:val="99"/>
    <w:qFormat/>
    <w:pPr>
      <w:ind w:left="200" w:hanging="200"/>
    </w:pPr>
    <w:rPr>
      <w:szCs w:val="21"/>
    </w:rPr>
  </w:style>
  <w:style w:type="paragraph" w:styleId="894">
    <w:name w:val="footnote text"/>
    <w:basedOn w:val="851"/>
    <w:link w:val="939"/>
    <w:uiPriority w:val="99"/>
    <w:semiHidden/>
    <w:qFormat/>
    <w:pPr>
      <w:jc w:val="left"/>
    </w:pPr>
    <w:rPr>
      <w:sz w:val="18"/>
      <w:szCs w:val="18"/>
    </w:rPr>
  </w:style>
  <w:style w:type="paragraph" w:styleId="895">
    <w:name w:val="toc 6"/>
    <w:basedOn w:val="851"/>
    <w:next w:val="851"/>
    <w:uiPriority w:val="39"/>
    <w:semiHidden/>
    <w:qFormat/>
    <w:pPr>
      <w:ind w:left="1050"/>
      <w:jc w:val="left"/>
    </w:pPr>
    <w:rPr>
      <w:szCs w:val="21"/>
    </w:rPr>
  </w:style>
  <w:style w:type="paragraph" w:styleId="896">
    <w:name w:val="Body Text Indent 3"/>
    <w:basedOn w:val="851"/>
    <w:link w:val="979"/>
    <w:uiPriority w:val="99"/>
    <w:qFormat/>
    <w:pPr>
      <w:ind w:left="480"/>
      <w:spacing w:before="120" w:after="120" w:line="264" w:lineRule="auto"/>
    </w:pPr>
    <w:rPr>
      <w:b/>
      <w:bCs/>
      <w:sz w:val="20"/>
      <w:szCs w:val="20"/>
    </w:rPr>
  </w:style>
  <w:style w:type="paragraph" w:styleId="897">
    <w:name w:val="table of figures"/>
    <w:basedOn w:val="851"/>
    <w:next w:val="851"/>
    <w:uiPriority w:val="99"/>
    <w:semiHidden/>
    <w:qFormat/>
    <w:pPr>
      <w:ind w:left="840" w:hanging="420"/>
    </w:pPr>
    <w:rPr>
      <w:szCs w:val="21"/>
    </w:rPr>
  </w:style>
  <w:style w:type="paragraph" w:styleId="898">
    <w:name w:val="toc 2"/>
    <w:basedOn w:val="851"/>
    <w:next w:val="851"/>
    <w:uiPriority w:val="39"/>
    <w:semiHidden/>
    <w:qFormat/>
    <w:pPr>
      <w:ind w:left="420"/>
    </w:pPr>
  </w:style>
  <w:style w:type="paragraph" w:styleId="899">
    <w:name w:val="toc 9"/>
    <w:basedOn w:val="851"/>
    <w:next w:val="851"/>
    <w:uiPriority w:val="39"/>
    <w:semiHidden/>
    <w:qFormat/>
    <w:pPr>
      <w:ind w:left="1680"/>
      <w:jc w:val="left"/>
    </w:pPr>
    <w:rPr>
      <w:szCs w:val="21"/>
    </w:rPr>
  </w:style>
  <w:style w:type="paragraph" w:styleId="900">
    <w:name w:val="Body Text 2"/>
    <w:basedOn w:val="851"/>
    <w:link w:val="942"/>
    <w:uiPriority w:val="99"/>
    <w:qFormat/>
    <w:pPr>
      <w:jc w:val="center"/>
    </w:pPr>
    <w:rPr>
      <w:b/>
      <w:bCs/>
      <w:sz w:val="20"/>
      <w:szCs w:val="20"/>
    </w:rPr>
  </w:style>
  <w:style w:type="paragraph" w:styleId="901">
    <w:name w:val="HTML Preformatted"/>
    <w:basedOn w:val="851"/>
    <w:link w:val="94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02">
    <w:name w:val="Normal (Web)"/>
    <w:basedOn w:val="851"/>
    <w:uiPriority w:val="0"/>
    <w:qFormat/>
    <w:pPr>
      <w:jc w:val="left"/>
      <w:spacing w:before="100" w:beforeAutospacing="1" w:after="100" w:afterAutospacing="1"/>
      <w:widowControl/>
    </w:pPr>
    <w:rPr>
      <w:rFonts w:ascii="宋体" w:hAnsi="宋体" w:cs="宋体"/>
      <w:sz w:val="24"/>
    </w:rPr>
  </w:style>
  <w:style w:type="paragraph" w:styleId="903">
    <w:name w:val="index 2"/>
    <w:basedOn w:val="851"/>
    <w:next w:val="851"/>
    <w:uiPriority w:val="99"/>
    <w:semiHidden/>
    <w:qFormat/>
    <w:pPr>
      <w:ind w:left="420"/>
      <w:jc w:val="center"/>
    </w:pPr>
    <w:rPr>
      <w:rFonts w:ascii="宋体" w:hAnsi="宋体"/>
      <w:b/>
      <w:sz w:val="32"/>
      <w:szCs w:val="20"/>
    </w:rPr>
  </w:style>
  <w:style w:type="paragraph" w:styleId="904">
    <w:name w:val="Title"/>
    <w:basedOn w:val="851"/>
    <w:link w:val="938"/>
    <w:uiPriority w:val="10"/>
    <w:qFormat/>
    <w:pPr>
      <w:jc w:val="center"/>
      <w:spacing w:line="420" w:lineRule="exact"/>
      <w:widowControl/>
    </w:pPr>
    <w:rPr>
      <w:rFonts w:eastAsia="黑体"/>
      <w:b/>
      <w:sz w:val="20"/>
      <w:szCs w:val="20"/>
      <w:lang w:val="en-GB"/>
    </w:rPr>
  </w:style>
  <w:style w:type="paragraph" w:styleId="905">
    <w:name w:val="annotation subject"/>
    <w:basedOn w:val="870"/>
    <w:next w:val="870"/>
    <w:link w:val="1040"/>
    <w:uiPriority w:val="99"/>
    <w:semiHidden/>
    <w:qFormat/>
    <w:rPr>
      <w:b/>
      <w:bCs/>
      <w:sz w:val="24"/>
      <w:szCs w:val="24"/>
    </w:rPr>
  </w:style>
  <w:style w:type="paragraph" w:styleId="906">
    <w:name w:val="Body Text First Indent"/>
    <w:basedOn w:val="873"/>
    <w:link w:val="1032"/>
    <w:uiPriority w:val="99"/>
    <w:qFormat/>
    <w:pPr>
      <w:ind w:firstLine="420"/>
    </w:pPr>
  </w:style>
  <w:style w:type="paragraph" w:styleId="907">
    <w:name w:val="Body Text First Indent 2"/>
    <w:basedOn w:val="874"/>
    <w:link w:val="1043"/>
    <w:uiPriority w:val="99"/>
    <w:qFormat/>
    <w:pPr>
      <w:ind w:left="0" w:firstLine="420"/>
      <w:spacing w:after="0" w:line="360" w:lineRule="auto"/>
    </w:pPr>
    <w:rPr>
      <w:rFonts w:ascii="宋体" w:hAnsi="宋体"/>
      <w:sz w:val="20"/>
      <w:szCs w:val="20"/>
    </w:rPr>
  </w:style>
  <w:style w:type="table" w:styleId="908">
    <w:name w:val="Table Grid"/>
    <w:basedOn w:val="86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9">
    <w:name w:val="Strong"/>
    <w:uiPriority w:val="22"/>
    <w:qFormat/>
    <w:rPr>
      <w:b/>
    </w:rPr>
  </w:style>
  <w:style w:type="character" w:styleId="910">
    <w:name w:val="endnote reference"/>
    <w:uiPriority w:val="99"/>
    <w:semiHidden/>
    <w:qFormat/>
    <w:rPr>
      <w:vertAlign w:val="superscript"/>
    </w:rPr>
  </w:style>
  <w:style w:type="character" w:styleId="911">
    <w:name w:val="page number"/>
    <w:uiPriority w:val="99"/>
    <w:qFormat/>
    <w:rPr>
      <w:rFonts w:cs="Times New Roman"/>
    </w:rPr>
  </w:style>
  <w:style w:type="character" w:styleId="912">
    <w:name w:val="FollowedHyperlink"/>
    <w:basedOn w:val="861"/>
    <w:uiPriority w:val="99"/>
    <w:qFormat/>
    <w:rPr>
      <w:color w:val="800080"/>
      <w:u w:val="none"/>
    </w:rPr>
  </w:style>
  <w:style w:type="character" w:styleId="913">
    <w:name w:val="Emphasis"/>
    <w:uiPriority w:val="20"/>
    <w:qFormat/>
    <w:rPr>
      <w:b/>
      <w:i/>
      <w:spacing w:val="10"/>
      <w:shd w:val="clear" w:color="auto" w:fill="auto"/>
    </w:rPr>
  </w:style>
  <w:style w:type="character" w:styleId="914">
    <w:name w:val="line number"/>
    <w:uiPriority w:val="99"/>
    <w:qFormat/>
    <w:rPr>
      <w:rFonts w:cs="Times New Roman"/>
    </w:rPr>
  </w:style>
  <w:style w:type="character" w:styleId="915">
    <w:name w:val="HTML Typewriter"/>
    <w:uiPriority w:val="99"/>
    <w:qFormat/>
    <w:rPr>
      <w:rFonts w:ascii="宋体" w:hAnsi="宋体" w:eastAsia="宋体"/>
      <w:sz w:val="24"/>
    </w:rPr>
  </w:style>
  <w:style w:type="character" w:styleId="916">
    <w:name w:val="HTML Acronym"/>
    <w:basedOn w:val="861"/>
    <w:uiPriority w:val="99"/>
    <w:semiHidden/>
    <w:unhideWhenUsed/>
    <w:qFormat/>
  </w:style>
  <w:style w:type="character" w:styleId="917">
    <w:name w:val="Hyperlink"/>
    <w:basedOn w:val="861"/>
    <w:uiPriority w:val="99"/>
    <w:qFormat/>
    <w:rPr>
      <w:color w:val="0000ff"/>
      <w:u w:val="none"/>
    </w:rPr>
  </w:style>
  <w:style w:type="character" w:styleId="918">
    <w:name w:val="HTML Code"/>
    <w:basedOn w:val="861"/>
    <w:uiPriority w:val="99"/>
    <w:semiHidden/>
    <w:unhideWhenUsed/>
    <w:qFormat/>
    <w:rPr>
      <w:rFonts w:hint="default" w:ascii="monospace" w:hAnsi="monospace" w:eastAsia="monospace" w:cs="monospace"/>
      <w:sz w:val="20"/>
    </w:rPr>
  </w:style>
  <w:style w:type="character" w:styleId="919">
    <w:name w:val="annotation reference"/>
    <w:uiPriority w:val="0"/>
    <w:qFormat/>
    <w:rPr>
      <w:sz w:val="21"/>
    </w:rPr>
  </w:style>
  <w:style w:type="character" w:styleId="920">
    <w:name w:val="footnote reference"/>
    <w:uiPriority w:val="99"/>
    <w:semiHidden/>
    <w:qFormat/>
    <w:rPr>
      <w:vertAlign w:val="superscript"/>
    </w:rPr>
  </w:style>
  <w:style w:type="character" w:styleId="921">
    <w:name w:val="HTML Keyboard"/>
    <w:basedOn w:val="861"/>
    <w:uiPriority w:val="99"/>
    <w:semiHidden/>
    <w:unhideWhenUsed/>
    <w:qFormat/>
    <w:rPr>
      <w:rFonts w:hint="default" w:ascii="monospace" w:hAnsi="monospace" w:eastAsia="monospace" w:cs="monospace"/>
      <w:sz w:val="20"/>
    </w:rPr>
  </w:style>
  <w:style w:type="character" w:styleId="922">
    <w:name w:val="HTML Sample"/>
    <w:uiPriority w:val="99"/>
    <w:qFormat/>
    <w:rPr>
      <w:rFonts w:ascii="Courier New" w:hAnsi="宋体" w:eastAsia="宋体"/>
    </w:rPr>
  </w:style>
  <w:style w:type="character" w:styleId="923" w:customStyle="1">
    <w:name w:val="标题 1 Char"/>
    <w:link w:val="852"/>
    <w:uiPriority w:val="9"/>
    <w:qFormat/>
    <w:rPr>
      <w:rFonts w:ascii="Times New Roman" w:hAnsi="Times New Roman" w:eastAsia="宋体" w:cs="Times New Roman"/>
      <w:b/>
      <w:bCs/>
      <w:sz w:val="44"/>
      <w:szCs w:val="44"/>
    </w:rPr>
  </w:style>
  <w:style w:type="character" w:styleId="924" w:customStyle="1">
    <w:name w:val="标题 2 Char"/>
    <w:link w:val="853"/>
    <w:uiPriority w:val="9"/>
    <w:qFormat/>
    <w:rPr>
      <w:rFonts w:ascii="Arial" w:hAnsi="Arial" w:eastAsia="黑体" w:cs="Times New Roman"/>
      <w:b/>
      <w:bCs/>
      <w:sz w:val="32"/>
      <w:szCs w:val="32"/>
    </w:rPr>
  </w:style>
  <w:style w:type="character" w:styleId="925" w:customStyle="1">
    <w:name w:val="标题 3 Char"/>
    <w:link w:val="854"/>
    <w:uiPriority w:val="9"/>
    <w:qFormat/>
    <w:rPr>
      <w:rFonts w:ascii="Times New Roman" w:hAnsi="Times New Roman" w:eastAsia="宋体" w:cs="Times New Roman"/>
      <w:b/>
      <w:bCs/>
      <w:sz w:val="32"/>
      <w:szCs w:val="32"/>
    </w:rPr>
  </w:style>
  <w:style w:type="character" w:styleId="926" w:customStyle="1">
    <w:name w:val="标题 4 Char"/>
    <w:link w:val="855"/>
    <w:uiPriority w:val="9"/>
    <w:qFormat/>
    <w:rPr>
      <w:rFonts w:ascii="Arial" w:hAnsi="Arial" w:eastAsia="黑体" w:cs="Times New Roman"/>
      <w:b/>
      <w:sz w:val="20"/>
      <w:szCs w:val="20"/>
    </w:rPr>
  </w:style>
  <w:style w:type="character" w:styleId="927" w:customStyle="1">
    <w:name w:val="标题 5 Char"/>
    <w:link w:val="856"/>
    <w:uiPriority w:val="9"/>
    <w:qFormat/>
    <w:rPr>
      <w:rFonts w:ascii="Times New Roman" w:hAnsi="Times New Roman" w:eastAsia="宋体" w:cs="Times New Roman"/>
      <w:b/>
      <w:bCs/>
      <w:sz w:val="28"/>
      <w:szCs w:val="28"/>
    </w:rPr>
  </w:style>
  <w:style w:type="character" w:styleId="928" w:customStyle="1">
    <w:name w:val="标题 6 Char"/>
    <w:link w:val="857"/>
    <w:uiPriority w:val="9"/>
    <w:qFormat/>
    <w:rPr>
      <w:rFonts w:ascii="Arial" w:hAnsi="Arial" w:eastAsia="黑体" w:cs="Times New Roman"/>
      <w:b/>
      <w:bCs/>
      <w:sz w:val="24"/>
      <w:szCs w:val="24"/>
    </w:rPr>
  </w:style>
  <w:style w:type="character" w:styleId="929" w:customStyle="1">
    <w:name w:val="标题 7 Char"/>
    <w:link w:val="858"/>
    <w:uiPriority w:val="9"/>
    <w:qFormat/>
    <w:rPr>
      <w:rFonts w:ascii="Times New Roman" w:hAnsi="Times New Roman" w:eastAsia="宋体" w:cs="Times New Roman"/>
      <w:b/>
      <w:bCs/>
      <w:sz w:val="24"/>
      <w:szCs w:val="24"/>
    </w:rPr>
  </w:style>
  <w:style w:type="character" w:styleId="930" w:customStyle="1">
    <w:name w:val="标题 8 Char"/>
    <w:link w:val="859"/>
    <w:uiPriority w:val="9"/>
    <w:qFormat/>
    <w:rPr>
      <w:rFonts w:ascii="Arial" w:hAnsi="Arial" w:eastAsia="黑体" w:cs="Times New Roman"/>
      <w:sz w:val="24"/>
      <w:szCs w:val="24"/>
    </w:rPr>
  </w:style>
  <w:style w:type="character" w:styleId="931" w:customStyle="1">
    <w:name w:val="标题 9 Char"/>
    <w:link w:val="860"/>
    <w:uiPriority w:val="9"/>
    <w:qFormat/>
    <w:rPr>
      <w:rFonts w:ascii="Arial" w:hAnsi="Arial" w:eastAsia="黑体" w:cs="Times New Roman"/>
      <w:sz w:val="21"/>
      <w:szCs w:val="21"/>
    </w:rPr>
  </w:style>
  <w:style w:type="character" w:styleId="932" w:customStyle="1">
    <w:name w:val="apple-style-span"/>
    <w:uiPriority w:val="0"/>
    <w:qFormat/>
    <w:rPr>
      <w:rFonts w:cs="Times New Roman"/>
    </w:rPr>
  </w:style>
  <w:style w:type="character" w:styleId="933" w:customStyle="1">
    <w:name w:val="明显引用 Char"/>
    <w:uiPriority w:val="0"/>
    <w:qFormat/>
    <w:rPr>
      <w:rFonts w:ascii="Calibri" w:hAnsi="Calibri" w:eastAsia="宋体"/>
      <w:b/>
      <w:i/>
      <w:sz w:val="22"/>
      <w:lang w:val="en-US" w:eastAsia="en-US"/>
    </w:rPr>
  </w:style>
  <w:style w:type="character" w:styleId="934" w:customStyle="1">
    <w:name w:val="纯文本 Char1"/>
    <w:uiPriority w:val="0"/>
    <w:qFormat/>
    <w:rPr>
      <w:rFonts w:ascii="宋体" w:hAnsi="Courier New"/>
      <w:sz w:val="21"/>
    </w:rPr>
  </w:style>
  <w:style w:type="character" w:styleId="935" w:customStyle="1">
    <w:name w:val="case31"/>
    <w:uiPriority w:val="0"/>
    <w:qFormat/>
    <w:rPr>
      <w:sz w:val="21"/>
    </w:rPr>
  </w:style>
  <w:style w:type="character" w:styleId="936" w:customStyle="1">
    <w:name w:val="称呼 Char"/>
    <w:link w:val="871"/>
    <w:uiPriority w:val="99"/>
    <w:qFormat/>
    <w:rPr>
      <w:rFonts w:ascii="仿宋_GB2312" w:hAnsi="Times New Roman" w:eastAsia="仿宋_GB2312" w:cs="Times New Roman"/>
      <w:sz w:val="20"/>
      <w:szCs w:val="20"/>
    </w:rPr>
  </w:style>
  <w:style w:type="character" w:styleId="937" w:customStyle="1">
    <w:name w:val="特点 Char1"/>
    <w:uiPriority w:val="0"/>
    <w:qFormat/>
    <w:rPr>
      <w:rFonts w:eastAsia="宋体"/>
      <w:sz w:val="21"/>
      <w:lang w:val="en-US" w:eastAsia="zh-CN"/>
    </w:rPr>
  </w:style>
  <w:style w:type="character" w:styleId="938" w:customStyle="1">
    <w:name w:val="标题 Char"/>
    <w:link w:val="904"/>
    <w:uiPriority w:val="10"/>
    <w:qFormat/>
    <w:rPr>
      <w:rFonts w:ascii="Times New Roman" w:hAnsi="Times New Roman" w:eastAsia="黑体" w:cs="Times New Roman"/>
      <w:b/>
      <w:sz w:val="20"/>
      <w:szCs w:val="20"/>
      <w:lang w:val="en-GB"/>
    </w:rPr>
  </w:style>
  <w:style w:type="character" w:styleId="939" w:customStyle="1">
    <w:name w:val="脚注文本 Char"/>
    <w:link w:val="894"/>
    <w:uiPriority w:val="99"/>
    <w:semiHidden/>
    <w:qFormat/>
    <w:rPr>
      <w:rFonts w:ascii="Times New Roman" w:hAnsi="Times New Roman" w:eastAsia="宋体" w:cs="Times New Roman"/>
      <w:sz w:val="18"/>
      <w:szCs w:val="18"/>
    </w:rPr>
  </w:style>
  <w:style w:type="character" w:styleId="940" w:customStyle="1">
    <w:name w:val="t1"/>
    <w:uiPriority w:val="0"/>
    <w:qFormat/>
  </w:style>
  <w:style w:type="character" w:styleId="941" w:customStyle="1">
    <w:name w:val="明显强调1"/>
    <w:uiPriority w:val="21"/>
    <w:qFormat/>
    <w:rPr>
      <w:b/>
    </w:rPr>
  </w:style>
  <w:style w:type="character" w:styleId="942" w:customStyle="1">
    <w:name w:val="正文文本 2 Char"/>
    <w:link w:val="900"/>
    <w:uiPriority w:val="99"/>
    <w:qFormat/>
    <w:rPr>
      <w:rFonts w:ascii="Times New Roman" w:hAnsi="Times New Roman" w:eastAsia="宋体" w:cs="Times New Roman"/>
      <w:b/>
      <w:bCs/>
      <w:sz w:val="20"/>
      <w:szCs w:val="20"/>
    </w:rPr>
  </w:style>
  <w:style w:type="character" w:styleId="943" w:customStyle="1">
    <w:name w:val="纯文本 Char Char Char"/>
    <w:uiPriority w:val="0"/>
    <w:qFormat/>
    <w:rPr>
      <w:rFonts w:ascii="宋体" w:hAnsi="Courier New" w:eastAsia="宋体"/>
      <w:sz w:val="21"/>
      <w:lang w:val="en-US" w:eastAsia="zh-CN"/>
    </w:rPr>
  </w:style>
  <w:style w:type="character" w:styleId="944" w:customStyle="1">
    <w:name w:val="Char Char12"/>
    <w:uiPriority w:val="0"/>
    <w:qFormat/>
    <w:rPr>
      <w:rFonts w:ascii="Arial" w:hAnsi="Arial" w:eastAsia="黑体"/>
      <w:sz w:val="21"/>
      <w:lang w:val="en-US" w:eastAsia="zh-CN"/>
    </w:rPr>
  </w:style>
  <w:style w:type="character" w:styleId="945" w:customStyle="1">
    <w:name w:val="副标题 Char"/>
    <w:link w:val="892"/>
    <w:uiPriority w:val="11"/>
    <w:qFormat/>
    <w:rPr>
      <w:rFonts w:ascii="Cambria" w:hAnsi="Cambria" w:eastAsia="宋体" w:cs="Times New Roman"/>
      <w:i/>
      <w:iCs/>
      <w:spacing w:val="13"/>
      <w:sz w:val="24"/>
      <w:szCs w:val="24"/>
      <w:lang w:eastAsia="en-US"/>
    </w:rPr>
  </w:style>
  <w:style w:type="character" w:styleId="946" w:customStyle="1">
    <w:name w:val="HTML 预设格式 Char"/>
    <w:link w:val="901"/>
    <w:uiPriority w:val="99"/>
    <w:qFormat/>
    <w:rPr>
      <w:rFonts w:ascii="宋体" w:hAnsi="宋体" w:eastAsia="宋体" w:cs="宋体"/>
      <w:sz w:val="24"/>
      <w:szCs w:val="24"/>
    </w:rPr>
  </w:style>
  <w:style w:type="character" w:styleId="947" w:customStyle="1">
    <w:name w:val="Char Char22"/>
    <w:uiPriority w:val="0"/>
    <w:qFormat/>
    <w:rPr>
      <w:b/>
      <w:sz w:val="24"/>
    </w:rPr>
  </w:style>
  <w:style w:type="character" w:styleId="948" w:customStyle="1">
    <w:name w:val="Char Char17"/>
    <w:uiPriority w:val="0"/>
    <w:qFormat/>
    <w:rPr>
      <w:rFonts w:ascii="宋体" w:hAnsi="Courier New"/>
      <w:sz w:val="21"/>
    </w:rPr>
  </w:style>
  <w:style w:type="character" w:styleId="949" w:customStyle="1">
    <w:name w:val="小四 段落 宋体 Char Char Char Char Char Char"/>
    <w:uiPriority w:val="0"/>
    <w:qFormat/>
    <w:rPr>
      <w:rFonts w:eastAsia="宋体"/>
      <w:sz w:val="24"/>
      <w:lang w:val="en-US" w:eastAsia="zh-CN"/>
    </w:rPr>
  </w:style>
  <w:style w:type="character" w:styleId="950" w:customStyle="1">
    <w:name w:val="标准小四 Char Char"/>
    <w:uiPriority w:val="0"/>
    <w:qFormat/>
    <w:rPr>
      <w:rFonts w:ascii="Arial" w:hAnsi="Arial" w:eastAsia="宋体"/>
      <w:sz w:val="21"/>
      <w:lang w:val="en-US" w:eastAsia="zh-CN"/>
    </w:rPr>
  </w:style>
  <w:style w:type="character" w:styleId="951" w:customStyle="1">
    <w:name w:val="小四 段落 宋体 Char Char Char Char Char"/>
    <w:uiPriority w:val="0"/>
    <w:qFormat/>
    <w:rPr>
      <w:rFonts w:eastAsia="宋体"/>
      <w:sz w:val="24"/>
      <w:lang w:val="en-US" w:eastAsia="zh-CN"/>
    </w:rPr>
  </w:style>
  <w:style w:type="character" w:styleId="952" w:customStyle="1">
    <w:name w:val="普通文字1 Char"/>
    <w:uiPriority w:val="0"/>
    <w:qFormat/>
    <w:rPr>
      <w:rFonts w:ascii="宋体" w:eastAsia="宋体"/>
      <w:sz w:val="21"/>
      <w:lang w:val="en-US" w:eastAsia="zh-CN"/>
    </w:rPr>
  </w:style>
  <w:style w:type="character" w:styleId="953" w:customStyle="1">
    <w:name w:val="已访问的超链接1"/>
    <w:uiPriority w:val="0"/>
    <w:qFormat/>
    <w:rPr>
      <w:color w:val="auto"/>
      <w:u w:val="none"/>
    </w:rPr>
  </w:style>
  <w:style w:type="character" w:styleId="954" w:customStyle="1">
    <w:name w:val="Char Char4"/>
    <w:uiPriority w:val="0"/>
    <w:qFormat/>
    <w:rPr>
      <w:rFonts w:ascii="方正大黑简体" w:eastAsia="方正大黑简体"/>
      <w:position w:val="6"/>
      <w:sz w:val="30"/>
      <w:lang w:val="en-US" w:eastAsia="zh-CN"/>
    </w:rPr>
  </w:style>
  <w:style w:type="character" w:styleId="955" w:customStyle="1">
    <w:name w:val="正文缩进 Char1"/>
    <w:uiPriority w:val="0"/>
    <w:qFormat/>
    <w:rPr>
      <w:rFonts w:eastAsia="宋体"/>
    </w:rPr>
  </w:style>
  <w:style w:type="character" w:styleId="956" w:customStyle="1">
    <w:name w:val="华宇段落1 Char Char Char"/>
    <w:uiPriority w:val="0"/>
    <w:qFormat/>
    <w:rPr>
      <w:rFonts w:eastAsia="宋体"/>
      <w:sz w:val="24"/>
      <w:lang w:val="en-US" w:eastAsia="zh-CN"/>
    </w:rPr>
  </w:style>
  <w:style w:type="character" w:styleId="957" w:customStyle="1">
    <w:name w:val="Char Char8"/>
    <w:uiPriority w:val="0"/>
    <w:qFormat/>
    <w:rPr>
      <w:rFonts w:eastAsia="宋体"/>
      <w:sz w:val="18"/>
      <w:lang w:val="en-US" w:eastAsia="zh-CN"/>
    </w:rPr>
  </w:style>
  <w:style w:type="character" w:styleId="958" w:customStyle="1">
    <w:name w:val="标准小四 Char"/>
    <w:uiPriority w:val="0"/>
    <w:qFormat/>
    <w:rPr>
      <w:rFonts w:ascii="Arial" w:hAnsi="Arial" w:eastAsia="宋体"/>
      <w:sz w:val="21"/>
      <w:lang w:val="en-US" w:eastAsia="zh-CN"/>
    </w:rPr>
  </w:style>
  <w:style w:type="character" w:styleId="959" w:customStyle="1">
    <w:name w:val="Char Char11"/>
    <w:uiPriority w:val="0"/>
    <w:qFormat/>
    <w:rPr>
      <w:rFonts w:ascii="宋体" w:hAnsi="宋体" w:eastAsia="宋体"/>
      <w:sz w:val="24"/>
      <w:lang w:val="en-US" w:eastAsia="zh-CN"/>
    </w:rPr>
  </w:style>
  <w:style w:type="character" w:styleId="960" w:customStyle="1">
    <w:name w:val="Char Char13"/>
    <w:uiPriority w:val="0"/>
    <w:qFormat/>
    <w:rPr>
      <w:rFonts w:ascii="宋体" w:hAnsi="宋体" w:eastAsia="宋体"/>
      <w:sz w:val="24"/>
      <w:lang w:val="en-US" w:eastAsia="zh-CN"/>
    </w:rPr>
  </w:style>
  <w:style w:type="character" w:styleId="96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0"/>
    <w:qFormat/>
    <w:rPr>
      <w:rFonts w:eastAsia="宋体"/>
      <w:b/>
      <w:sz w:val="32"/>
      <w:lang w:val="en-US" w:eastAsia="zh-CN"/>
    </w:rPr>
  </w:style>
  <w:style w:type="character" w:styleId="962" w:customStyle="1">
    <w:name w:val="normalfont1"/>
    <w:uiPriority w:val="0"/>
    <w:qFormat/>
    <w:rPr>
      <w:rFonts w:ascii="??" w:hAnsi="??"/>
      <w:sz w:val="18"/>
      <w:u w:val="none"/>
    </w:rPr>
  </w:style>
  <w:style w:type="character" w:styleId="963" w:customStyle="1">
    <w:name w:val="标题 3 Char1"/>
    <w:uiPriority w:val="0"/>
    <w:qFormat/>
    <w:rPr>
      <w:rFonts w:eastAsia="宋体"/>
      <w:b/>
      <w:sz w:val="32"/>
      <w:lang w:val="en-US" w:eastAsia="zh-CN"/>
    </w:rPr>
  </w:style>
  <w:style w:type="character" w:styleId="964" w:customStyle="1">
    <w:name w:val="正文 + 宋体 Char"/>
    <w:uiPriority w:val="0"/>
    <w:qFormat/>
    <w:rPr>
      <w:rFonts w:eastAsia="宋体"/>
      <w:sz w:val="24"/>
      <w:lang w:val="en-US" w:eastAsia="zh-CN"/>
    </w:rPr>
  </w:style>
  <w:style w:type="character" w:styleId="965" w:customStyle="1">
    <w:name w:val="样式 首行缩进:  2 字符 Char"/>
    <w:uiPriority w:val="0"/>
    <w:qFormat/>
    <w:rPr>
      <w:rFonts w:eastAsia="宋体"/>
      <w:sz w:val="24"/>
      <w:lang w:val="en-US" w:eastAsia="zh-CN"/>
    </w:rPr>
  </w:style>
  <w:style w:type="character" w:styleId="966" w:customStyle="1">
    <w:name w:val="样式 首行缩进:  2 字符 Char Char"/>
    <w:uiPriority w:val="0"/>
    <w:qFormat/>
    <w:rPr>
      <w:rFonts w:eastAsia="宋体"/>
      <w:sz w:val="24"/>
      <w:lang w:val="en-US" w:eastAsia="zh-CN"/>
    </w:rPr>
  </w:style>
  <w:style w:type="character" w:styleId="967" w:customStyle="1">
    <w:name w:val="页眉 Char"/>
    <w:link w:val="886"/>
    <w:uiPriority w:val="99"/>
    <w:qFormat/>
    <w:rPr>
      <w:rFonts w:cs="Times New Roman"/>
      <w:sz w:val="18"/>
      <w:szCs w:val="18"/>
    </w:rPr>
  </w:style>
  <w:style w:type="character" w:styleId="968" w:customStyle="1">
    <w:name w:val="小四 段落 宋体 Char Char Char Char1"/>
    <w:uiPriority w:val="0"/>
    <w:qFormat/>
    <w:rPr>
      <w:rFonts w:eastAsia="宋体"/>
      <w:sz w:val="24"/>
      <w:lang w:val="en-US" w:eastAsia="zh-CN"/>
    </w:rPr>
  </w:style>
  <w:style w:type="character" w:styleId="969" w:customStyle="1">
    <w:name w:val="Char Char9"/>
    <w:uiPriority w:val="0"/>
    <w:qFormat/>
    <w:rPr>
      <w:rFonts w:eastAsia="宋体"/>
      <w:sz w:val="21"/>
      <w:lang w:val="en-US" w:eastAsia="zh-CN"/>
    </w:rPr>
  </w:style>
  <w:style w:type="character" w:styleId="970" w:customStyle="1">
    <w:name w:val="方案文档 Char Char"/>
    <w:uiPriority w:val="0"/>
    <w:qFormat/>
    <w:rPr>
      <w:rFonts w:ascii="宋体" w:hAnsi="宋体" w:eastAsia="宋体"/>
      <w:sz w:val="24"/>
      <w:lang w:val="zh-CN" w:eastAsia="zh-CN"/>
    </w:rPr>
  </w:style>
  <w:style w:type="character" w:styleId="971" w:customStyle="1">
    <w:name w:val="华宇段落1 Char Char"/>
    <w:uiPriority w:val="0"/>
    <w:qFormat/>
    <w:rPr>
      <w:rFonts w:eastAsia="宋体"/>
      <w:sz w:val="24"/>
      <w:lang w:val="en-US" w:eastAsia="zh-CN"/>
    </w:rPr>
  </w:style>
  <w:style w:type="character" w:styleId="972" w:customStyle="1">
    <w:name w:val="样式 非加粗"/>
    <w:uiPriority w:val="0"/>
    <w:qFormat/>
    <w:rPr>
      <w:rFonts w:eastAsia="宋体"/>
      <w:sz w:val="28"/>
    </w:rPr>
  </w:style>
  <w:style w:type="character" w:styleId="973" w:customStyle="1">
    <w:name w:val="标准小四 Char Char Char"/>
    <w:uiPriority w:val="0"/>
    <w:qFormat/>
    <w:rPr>
      <w:rFonts w:ascii="Arial" w:hAnsi="Arial" w:eastAsia="宋体"/>
      <w:sz w:val="21"/>
      <w:lang w:val="en-US" w:eastAsia="zh-CN"/>
    </w:rPr>
  </w:style>
  <w:style w:type="character" w:styleId="974" w:customStyle="1">
    <w:name w:val="Char Char3"/>
    <w:uiPriority w:val="0"/>
    <w:qFormat/>
    <w:rPr>
      <w:rFonts w:eastAsia="宋体"/>
      <w:sz w:val="18"/>
      <w:lang w:val="en-US" w:eastAsia="zh-CN"/>
    </w:rPr>
  </w:style>
  <w:style w:type="character" w:styleId="975" w:customStyle="1">
    <w:name w:val="A2"/>
    <w:uiPriority w:val="0"/>
    <w:qFormat/>
    <w:rPr>
      <w:color w:val="000000"/>
      <w:sz w:val="18"/>
    </w:rPr>
  </w:style>
  <w:style w:type="character" w:styleId="976" w:customStyle="1">
    <w:name w:val="Char Char21"/>
    <w:uiPriority w:val="0"/>
    <w:qFormat/>
    <w:rPr>
      <w:rFonts w:ascii="Arial" w:hAnsi="Arial" w:eastAsia="黑体"/>
      <w:sz w:val="24"/>
    </w:rPr>
  </w:style>
  <w:style w:type="character" w:styleId="977" w:customStyle="1">
    <w:name w:val="正文文本 Char"/>
    <w:link w:val="873"/>
    <w:uiPriority w:val="99"/>
    <w:semiHidden/>
    <w:qFormat/>
    <w:rPr>
      <w:rFonts w:ascii="Times New Roman" w:hAnsi="Times New Roman" w:eastAsia="宋体" w:cs="Times New Roman"/>
      <w:sz w:val="24"/>
      <w:szCs w:val="24"/>
    </w:rPr>
  </w:style>
  <w:style w:type="character" w:styleId="978" w:customStyle="1">
    <w:name w:val="华宇段落1 Char Char Char Char"/>
    <w:uiPriority w:val="0"/>
    <w:qFormat/>
    <w:rPr>
      <w:rFonts w:eastAsia="宋体"/>
      <w:sz w:val="24"/>
      <w:lang w:val="en-US" w:eastAsia="zh-CN"/>
    </w:rPr>
  </w:style>
  <w:style w:type="character" w:styleId="979" w:customStyle="1">
    <w:name w:val="正文文本缩进 3 Char"/>
    <w:link w:val="896"/>
    <w:uiPriority w:val="99"/>
    <w:qFormat/>
    <w:rPr>
      <w:rFonts w:ascii="Times New Roman" w:hAnsi="Times New Roman" w:eastAsia="宋体" w:cs="Times New Roman"/>
      <w:b/>
      <w:bCs/>
      <w:sz w:val="20"/>
      <w:szCs w:val="20"/>
    </w:rPr>
  </w:style>
  <w:style w:type="character" w:styleId="980" w:customStyle="1">
    <w:name w:val="Char Char15"/>
    <w:uiPriority w:val="0"/>
    <w:qFormat/>
    <w:rPr>
      <w:rFonts w:ascii="Arial" w:hAnsi="Arial" w:eastAsia="黑体"/>
      <w:sz w:val="21"/>
      <w:lang w:val="en-US" w:eastAsia="zh-CN"/>
    </w:rPr>
  </w:style>
  <w:style w:type="character" w:styleId="981" w:customStyle="1">
    <w:name w:val="小四 段落 宋体 Char Char Char1"/>
    <w:uiPriority w:val="0"/>
    <w:qFormat/>
    <w:rPr>
      <w:rFonts w:ascii="宋体" w:hAnsi="宋体" w:eastAsia="宋体"/>
      <w:sz w:val="24"/>
      <w:lang w:val="en-US" w:eastAsia="zh-CN"/>
    </w:rPr>
  </w:style>
  <w:style w:type="character" w:styleId="982" w:customStyle="1">
    <w:name w:val="样式 宋体 小四"/>
    <w:uiPriority w:val="0"/>
    <w:qFormat/>
    <w:rPr>
      <w:rFonts w:ascii="宋体" w:eastAsia="宋体"/>
      <w:sz w:val="24"/>
    </w:rPr>
  </w:style>
  <w:style w:type="character" w:styleId="983" w:customStyle="1">
    <w:name w:val="Char Char19"/>
    <w:uiPriority w:val="0"/>
    <w:qFormat/>
    <w:rPr>
      <w:rFonts w:ascii="Arial" w:hAnsi="Arial" w:eastAsia="黑体"/>
      <w:b/>
      <w:sz w:val="24"/>
      <w:lang w:val="en-US" w:eastAsia="zh-CN"/>
    </w:rPr>
  </w:style>
  <w:style w:type="character" w:styleId="984" w:customStyle="1">
    <w:name w:val="listbenefit"/>
    <w:uiPriority w:val="0"/>
    <w:qFormat/>
  </w:style>
  <w:style w:type="character" w:styleId="985" w:customStyle="1">
    <w:name w:val="正文文本缩进 2 Char"/>
    <w:link w:val="882"/>
    <w:uiPriority w:val="99"/>
    <w:qFormat/>
    <w:rPr>
      <w:rFonts w:ascii="宋体" w:hAnsi="宋体" w:eastAsia="宋体" w:cs="Times New Roman"/>
      <w:sz w:val="24"/>
      <w:szCs w:val="24"/>
    </w:rPr>
  </w:style>
  <w:style w:type="character" w:styleId="986" w:customStyle="1">
    <w:name w:val="页脚 Char"/>
    <w:link w:val="885"/>
    <w:uiPriority w:val="99"/>
    <w:qFormat/>
    <w:rPr>
      <w:rFonts w:cs="Times New Roman"/>
      <w:sz w:val="18"/>
      <w:szCs w:val="18"/>
    </w:rPr>
  </w:style>
  <w:style w:type="character" w:styleId="987" w:customStyle="1">
    <w:name w:val="subtitle1"/>
    <w:uiPriority w:val="0"/>
    <w:qFormat/>
    <w:rPr>
      <w:rFonts w:ascii="Georgia" w:hAnsi="Georgia"/>
      <w:b/>
      <w:color w:val="666666"/>
      <w:sz w:val="18"/>
    </w:rPr>
  </w:style>
  <w:style w:type="character" w:styleId="988" w:customStyle="1">
    <w:name w:val="文档结构图 Char"/>
    <w:link w:val="869"/>
    <w:uiPriority w:val="99"/>
    <w:semiHidden/>
    <w:qFormat/>
    <w:rPr>
      <w:rFonts w:ascii="Times New Roman" w:hAnsi="Times New Roman" w:eastAsia="宋体" w:cs="Times New Roman"/>
      <w:sz w:val="24"/>
      <w:szCs w:val="24"/>
      <w:shd w:val="clear" w:color="auto" w:fill="000080"/>
    </w:rPr>
  </w:style>
  <w:style w:type="character" w:styleId="989" w:customStyle="1">
    <w:name w:val="medium_text1"/>
    <w:uiPriority w:val="0"/>
    <w:qFormat/>
    <w:rPr>
      <w:sz w:val="24"/>
    </w:rPr>
  </w:style>
  <w:style w:type="character" w:styleId="990" w:customStyle="1">
    <w:name w:val="无间隔 Char"/>
    <w:uiPriority w:val="0"/>
    <w:qFormat/>
    <w:rPr>
      <w:rFonts w:ascii="Calibri" w:hAnsi="Calibri" w:eastAsia="微软雅黑"/>
      <w:sz w:val="22"/>
      <w:lang w:val="en-US" w:eastAsia="zh-CN"/>
    </w:rPr>
  </w:style>
  <w:style w:type="character" w:styleId="991" w:customStyle="1">
    <w:name w:val="Char Char25"/>
    <w:uiPriority w:val="0"/>
    <w:qFormat/>
    <w:rPr>
      <w:rFonts w:ascii="Arial" w:hAnsi="Arial" w:eastAsia="黑体"/>
      <w:b/>
      <w:sz w:val="28"/>
    </w:rPr>
  </w:style>
  <w:style w:type="character" w:styleId="992" w:customStyle="1">
    <w:name w:val="日期 Char"/>
    <w:link w:val="881"/>
    <w:uiPriority w:val="99"/>
    <w:qFormat/>
    <w:rPr>
      <w:rFonts w:ascii="Times New Roman" w:hAnsi="Times New Roman" w:eastAsia="宋体" w:cs="Times New Roman"/>
      <w:sz w:val="20"/>
      <w:szCs w:val="20"/>
    </w:rPr>
  </w:style>
  <w:style w:type="character" w:styleId="993" w:customStyle="1">
    <w:name w:val="纯文本 Char"/>
    <w:link w:val="878"/>
    <w:uiPriority w:val="0"/>
    <w:qFormat/>
    <w:rPr>
      <w:rFonts w:ascii="宋体" w:hAnsi="Courier New" w:eastAsia="宋体" w:cs="Times New Roman"/>
      <w:sz w:val="21"/>
      <w:szCs w:val="21"/>
    </w:rPr>
  </w:style>
  <w:style w:type="character" w:styleId="994" w:customStyle="1">
    <w:name w:val="Intense Quote Char"/>
    <w:link w:val="995"/>
    <w:uiPriority w:val="30"/>
    <w:qFormat/>
    <w:rPr>
      <w:rFonts w:ascii="Calibri" w:hAnsi="Calibri" w:eastAsia="宋体" w:cs="Times New Roman"/>
      <w:b/>
      <w:bCs/>
      <w:i/>
      <w:iCs/>
      <w:sz w:val="22"/>
      <w:lang w:eastAsia="en-US"/>
    </w:rPr>
  </w:style>
  <w:style w:type="paragraph" w:styleId="995" w:customStyle="1">
    <w:name w:val="明显引用1"/>
    <w:basedOn w:val="851"/>
    <w:next w:val="851"/>
    <w:link w:val="994"/>
    <w:uiPriority w:val="30"/>
    <w:qFormat/>
    <w:pPr>
      <w:ind w:left="1008" w:right="1152"/>
      <w:spacing w:before="200" w:after="280" w:line="276" w:lineRule="auto"/>
      <w:widowControl/>
      <w:pBdr>
        <w:bottom w:val="single" w:color="auto" w:sz="4" w:space="1"/>
      </w:pBdr>
    </w:pPr>
    <w:rPr>
      <w:rFonts w:ascii="Calibri" w:hAnsi="Calibri"/>
      <w:b/>
      <w:bCs/>
      <w:i/>
      <w:iCs/>
      <w:sz w:val="22"/>
      <w:szCs w:val="20"/>
      <w:lang w:eastAsia="en-US"/>
    </w:rPr>
  </w:style>
  <w:style w:type="character" w:styleId="996" w:customStyle="1">
    <w:name w:val="Char Char32"/>
    <w:uiPriority w:val="0"/>
    <w:qFormat/>
    <w:rPr>
      <w:rFonts w:eastAsia="宋体"/>
      <w:b/>
      <w:sz w:val="32"/>
      <w:lang w:val="en-US" w:eastAsia="zh-CN"/>
    </w:rPr>
  </w:style>
  <w:style w:type="character" w:styleId="997" w:customStyle="1">
    <w:name w:val="小四 段落 宋体 Char Char Char Char Char Char Char Char"/>
    <w:uiPriority w:val="0"/>
    <w:qFormat/>
    <w:rPr>
      <w:rFonts w:eastAsia="宋体"/>
      <w:sz w:val="24"/>
      <w:lang w:val="en-US" w:eastAsia="zh-CN"/>
    </w:rPr>
  </w:style>
  <w:style w:type="character" w:styleId="998" w:customStyle="1">
    <w:name w:val="样式 首行缩进:  2 字符 Char Char Char"/>
    <w:uiPriority w:val="0"/>
    <w:qFormat/>
    <w:rPr>
      <w:rFonts w:eastAsia="宋体"/>
      <w:sz w:val="24"/>
      <w:lang w:val="en-US" w:eastAsia="zh-CN"/>
    </w:rPr>
  </w:style>
  <w:style w:type="character" w:styleId="999" w:customStyle="1">
    <w:name w:val="Char Char20"/>
    <w:uiPriority w:val="0"/>
    <w:qFormat/>
    <w:rPr>
      <w:rFonts w:ascii="Arial" w:hAnsi="Arial" w:eastAsia="黑体"/>
      <w:sz w:val="21"/>
    </w:rPr>
  </w:style>
  <w:style w:type="character" w:styleId="1000" w:customStyle="1">
    <w:name w:val="Char Char14"/>
    <w:uiPriority w:val="0"/>
    <w:qFormat/>
    <w:rPr>
      <w:rFonts w:eastAsia="黑体"/>
      <w:b/>
      <w:sz w:val="28"/>
      <w:lang w:val="en-GB" w:eastAsia="zh-CN"/>
    </w:rPr>
  </w:style>
  <w:style w:type="character" w:styleId="1001" w:customStyle="1">
    <w:name w:val="签名 Char"/>
    <w:link w:val="887"/>
    <w:uiPriority w:val="99"/>
    <w:qFormat/>
    <w:rPr>
      <w:rFonts w:ascii="Times New Roman" w:hAnsi="Times New Roman" w:eastAsia="仿宋_GB2312" w:cs="Times New Roman"/>
      <w:sz w:val="20"/>
      <w:szCs w:val="20"/>
    </w:rPr>
  </w:style>
  <w:style w:type="character" w:styleId="1002" w:customStyle="1">
    <w:name w:val="明显参考1"/>
    <w:uiPriority w:val="32"/>
    <w:qFormat/>
    <w:rPr>
      <w:smallCaps/>
      <w:spacing w:val="5"/>
      <w:u w:val="single"/>
    </w:rPr>
  </w:style>
  <w:style w:type="character" w:styleId="1003" w:customStyle="1">
    <w:name w:val="纯文本 Char Char Char1"/>
    <w:uiPriority w:val="0"/>
    <w:qFormat/>
    <w:rPr>
      <w:rFonts w:ascii="宋体" w:hAnsi="Courier New" w:eastAsia="宋体"/>
      <w:sz w:val="21"/>
      <w:lang w:val="en-US" w:eastAsia="zh-CN"/>
    </w:rPr>
  </w:style>
  <w:style w:type="character" w:styleId="1004" w:customStyle="1">
    <w:name w:val="批注文字 Char"/>
    <w:link w:val="870"/>
    <w:uiPriority w:val="0"/>
    <w:qFormat/>
    <w:rPr>
      <w:rFonts w:ascii="Times New Roman" w:hAnsi="Times New Roman" w:eastAsia="宋体" w:cs="Times New Roman"/>
      <w:sz w:val="20"/>
      <w:szCs w:val="20"/>
    </w:rPr>
  </w:style>
  <w:style w:type="character" w:styleId="1005" w:customStyle="1">
    <w:name w:val="Title1 Char"/>
    <w:uiPriority w:val="0"/>
    <w:qFormat/>
    <w:rPr>
      <w:rFonts w:eastAsia="宋体"/>
      <w:b/>
      <w:sz w:val="44"/>
      <w:lang w:val="en-US" w:eastAsia="zh-CN"/>
    </w:rPr>
  </w:style>
  <w:style w:type="character" w:styleId="1006" w:customStyle="1">
    <w:name w:val="Char Char6"/>
    <w:uiPriority w:val="0"/>
    <w:qFormat/>
    <w:rPr>
      <w:rFonts w:eastAsia="宋体"/>
      <w:sz w:val="24"/>
      <w:lang w:val="en-US" w:eastAsia="zh-CN"/>
    </w:rPr>
  </w:style>
  <w:style w:type="character" w:styleId="1007" w:customStyle="1">
    <w:name w:val="Char Char16"/>
    <w:uiPriority w:val="0"/>
    <w:qFormat/>
    <w:rPr>
      <w:rFonts w:ascii="Arial" w:hAnsi="Arial" w:eastAsia="黑体"/>
      <w:sz w:val="24"/>
      <w:lang w:val="en-US" w:eastAsia="zh-CN"/>
    </w:rPr>
  </w:style>
  <w:style w:type="character" w:styleId="1008" w:customStyle="1">
    <w:name w:val="Char Char28"/>
    <w:uiPriority w:val="0"/>
    <w:qFormat/>
    <w:rPr>
      <w:rFonts w:ascii="Arial" w:hAnsi="Arial" w:eastAsia="黑体"/>
      <w:b/>
      <w:sz w:val="32"/>
    </w:rPr>
  </w:style>
  <w:style w:type="character" w:styleId="1009" w:customStyle="1">
    <w:name w:val="批注框文本 Char"/>
    <w:link w:val="884"/>
    <w:uiPriority w:val="99"/>
    <w:qFormat/>
    <w:rPr>
      <w:rFonts w:ascii="Times New Roman" w:hAnsi="Times New Roman" w:eastAsia="宋体" w:cs="Times New Roman"/>
      <w:sz w:val="18"/>
      <w:szCs w:val="18"/>
    </w:rPr>
  </w:style>
  <w:style w:type="character" w:styleId="1010" w:customStyle="1">
    <w:name w:val="书籍标题1"/>
    <w:uiPriority w:val="33"/>
    <w:qFormat/>
    <w:rPr>
      <w:i/>
      <w:smallCaps/>
      <w:spacing w:val="5"/>
    </w:rPr>
  </w:style>
  <w:style w:type="character" w:styleId="1011" w:customStyle="1">
    <w:name w:val="Char Char18"/>
    <w:uiPriority w:val="0"/>
    <w:qFormat/>
    <w:rPr>
      <w:rFonts w:eastAsia="宋体"/>
      <w:b/>
      <w:sz w:val="24"/>
      <w:lang w:val="en-US" w:eastAsia="zh-CN"/>
    </w:rPr>
  </w:style>
  <w:style w:type="character" w:styleId="1012" w:customStyle="1">
    <w:name w:val="concon"/>
    <w:uiPriority w:val="0"/>
    <w:qFormat/>
  </w:style>
  <w:style w:type="character" w:styleId="1013" w:customStyle="1">
    <w:name w:val="标准文本 Char Char Char"/>
    <w:uiPriority w:val="0"/>
    <w:qFormat/>
    <w:rPr>
      <w:rFonts w:eastAsia="宋体"/>
      <w:sz w:val="24"/>
      <w:lang w:val="en-US" w:eastAsia="zh-CN"/>
    </w:rPr>
  </w:style>
  <w:style w:type="character" w:styleId="1014" w:customStyle="1">
    <w:name w:val="正文文本缩进 Char"/>
    <w:link w:val="874"/>
    <w:uiPriority w:val="99"/>
    <w:qFormat/>
    <w:rPr>
      <w:rFonts w:ascii="Times New Roman" w:hAnsi="Times New Roman" w:eastAsia="宋体" w:cs="Times New Roman"/>
      <w:sz w:val="24"/>
      <w:szCs w:val="24"/>
    </w:rPr>
  </w:style>
  <w:style w:type="character" w:styleId="1015" w:customStyle="1">
    <w:name w:val="font5 Char Char"/>
    <w:uiPriority w:val="0"/>
    <w:qFormat/>
    <w:rPr>
      <w:rFonts w:ascii="宋体" w:hAnsi="宋体" w:eastAsia="宋体"/>
      <w:sz w:val="28"/>
      <w:lang w:val="en-US" w:eastAsia="zh-CN"/>
    </w:rPr>
  </w:style>
  <w:style w:type="character" w:styleId="1016" w:customStyle="1">
    <w:name w:val="Char Char10"/>
    <w:uiPriority w:val="0"/>
    <w:qFormat/>
    <w:rPr>
      <w:rFonts w:eastAsia="宋体"/>
      <w:b/>
      <w:sz w:val="24"/>
      <w:lang w:val="en-US" w:eastAsia="zh-CN"/>
    </w:rPr>
  </w:style>
  <w:style w:type="character" w:styleId="1017" w:customStyle="1">
    <w:name w:val="Quote Char"/>
    <w:link w:val="1018"/>
    <w:uiPriority w:val="29"/>
    <w:qFormat/>
    <w:rPr>
      <w:rFonts w:ascii="Calibri" w:hAnsi="Calibri" w:eastAsia="宋体" w:cs="Times New Roman"/>
      <w:i/>
      <w:iCs/>
      <w:sz w:val="22"/>
      <w:lang w:eastAsia="en-US"/>
    </w:rPr>
  </w:style>
  <w:style w:type="paragraph" w:styleId="1018" w:customStyle="1">
    <w:name w:val="引用1"/>
    <w:basedOn w:val="851"/>
    <w:next w:val="851"/>
    <w:link w:val="1017"/>
    <w:uiPriority w:val="29"/>
    <w:qFormat/>
    <w:pPr>
      <w:ind w:left="360" w:right="360"/>
      <w:jc w:val="left"/>
      <w:spacing w:before="200" w:line="276" w:lineRule="auto"/>
      <w:widowControl/>
    </w:pPr>
    <w:rPr>
      <w:rFonts w:ascii="Calibri" w:hAnsi="Calibri"/>
      <w:i/>
      <w:iCs/>
      <w:sz w:val="22"/>
      <w:szCs w:val="20"/>
      <w:lang w:eastAsia="en-US"/>
    </w:rPr>
  </w:style>
  <w:style w:type="character" w:styleId="1019" w:customStyle="1">
    <w:name w:val="标准文本 Char Char"/>
    <w:uiPriority w:val="0"/>
    <w:qFormat/>
    <w:rPr>
      <w:rFonts w:eastAsia="宋体"/>
      <w:sz w:val="24"/>
      <w:lang w:val="en-US" w:eastAsia="zh-CN"/>
    </w:rPr>
  </w:style>
  <w:style w:type="character" w:styleId="1020" w:customStyle="1">
    <w:name w:val="Char Char23"/>
    <w:uiPriority w:val="0"/>
    <w:qFormat/>
    <w:rPr>
      <w:rFonts w:ascii="Arial" w:hAnsi="Arial" w:eastAsia="黑体"/>
      <w:b/>
      <w:sz w:val="24"/>
    </w:rPr>
  </w:style>
  <w:style w:type="character" w:styleId="1021" w:customStyle="1">
    <w:name w:val="Char Char7"/>
    <w:uiPriority w:val="0"/>
    <w:qFormat/>
    <w:rPr>
      <w:rFonts w:eastAsia="宋体"/>
      <w:b/>
      <w:sz w:val="24"/>
      <w:lang w:val="en-US" w:eastAsia="zh-CN"/>
    </w:rPr>
  </w:style>
  <w:style w:type="character" w:styleId="1022" w:customStyle="1">
    <w:name w:val="ih151"/>
    <w:uiPriority w:val="0"/>
    <w:qFormat/>
    <w:rPr>
      <w:color w:val="666666"/>
      <w:sz w:val="18"/>
      <w:u w:val="none"/>
    </w:rPr>
  </w:style>
  <w:style w:type="character" w:styleId="1023" w:customStyle="1">
    <w:name w:val="Char Char31"/>
    <w:uiPriority w:val="0"/>
    <w:qFormat/>
    <w:rPr>
      <w:rFonts w:ascii="Arial" w:hAnsi="Arial" w:eastAsia="黑体"/>
      <w:b/>
      <w:sz w:val="28"/>
      <w:lang w:val="en-US" w:eastAsia="zh-CN"/>
    </w:rPr>
  </w:style>
  <w:style w:type="character" w:styleId="1024" w:customStyle="1">
    <w:name w:val="引用 Char"/>
    <w:uiPriority w:val="0"/>
    <w:qFormat/>
    <w:rPr>
      <w:rFonts w:ascii="Calibri" w:hAnsi="Calibri" w:eastAsia="宋体"/>
      <w:i/>
      <w:sz w:val="22"/>
      <w:lang w:val="en-US" w:eastAsia="en-US"/>
    </w:rPr>
  </w:style>
  <w:style w:type="character" w:styleId="1025" w:customStyle="1">
    <w:name w:val="Char Char34"/>
    <w:uiPriority w:val="0"/>
    <w:qFormat/>
    <w:rPr>
      <w:rFonts w:eastAsia="宋体"/>
      <w:b/>
      <w:sz w:val="44"/>
      <w:lang w:val="en-US" w:eastAsia="zh-CN"/>
    </w:rPr>
  </w:style>
  <w:style w:type="character" w:styleId="1026" w:customStyle="1">
    <w:name w:val="apple-converted-space"/>
    <w:uiPriority w:val="0"/>
    <w:qFormat/>
    <w:rPr>
      <w:rFonts w:cs="Times New Roman"/>
    </w:rPr>
  </w:style>
  <w:style w:type="character" w:styleId="1027" w:customStyle="1">
    <w:name w:val="标题 Char1"/>
    <w:uiPriority w:val="0"/>
    <w:qFormat/>
    <w:rPr>
      <w:rFonts w:ascii="Cambria" w:eastAsia="宋体"/>
      <w:b/>
      <w:sz w:val="32"/>
    </w:rPr>
  </w:style>
  <w:style w:type="character" w:styleId="1028" w:customStyle="1">
    <w:name w:val="Char Char5"/>
    <w:uiPriority w:val="0"/>
    <w:qFormat/>
    <w:rPr>
      <w:rFonts w:eastAsia="宋体"/>
      <w:sz w:val="24"/>
      <w:lang w:val="en-US" w:eastAsia="zh-CN"/>
    </w:rPr>
  </w:style>
  <w:style w:type="character" w:styleId="1029" w:customStyle="1">
    <w:name w:val="Char Char24"/>
    <w:uiPriority w:val="0"/>
    <w:qFormat/>
    <w:rPr>
      <w:b/>
      <w:sz w:val="28"/>
    </w:rPr>
  </w:style>
  <w:style w:type="character" w:styleId="1030" w:customStyle="1">
    <w:name w:val="正文文本 3 Char"/>
    <w:link w:val="872"/>
    <w:uiPriority w:val="99"/>
    <w:qFormat/>
    <w:rPr>
      <w:rFonts w:ascii="Times New Roman" w:hAnsi="Times New Roman" w:eastAsia="宋体" w:cs="Times New Roman"/>
      <w:sz w:val="16"/>
      <w:szCs w:val="16"/>
    </w:rPr>
  </w:style>
  <w:style w:type="character" w:styleId="1031" w:customStyle="1">
    <w:name w:val="style131"/>
    <w:uiPriority w:val="0"/>
    <w:qFormat/>
    <w:rPr>
      <w:sz w:val="18"/>
    </w:rPr>
  </w:style>
  <w:style w:type="character" w:styleId="1032" w:customStyle="1">
    <w:name w:val="正文首行缩进 Char"/>
    <w:basedOn w:val="977"/>
    <w:link w:val="906"/>
    <w:uiPriority w:val="99"/>
    <w:qFormat/>
    <w:rPr>
      <w:rFonts w:ascii="Times New Roman" w:hAnsi="Times New Roman" w:eastAsia="宋体" w:cs="Times New Roman"/>
      <w:sz w:val="24"/>
      <w:szCs w:val="24"/>
    </w:rPr>
  </w:style>
  <w:style w:type="character" w:styleId="1033" w:customStyle="1">
    <w:name w:val="2nd level Char"/>
    <w:uiPriority w:val="0"/>
    <w:qFormat/>
    <w:rPr>
      <w:rFonts w:ascii="Arial" w:hAnsi="Arial" w:eastAsia="黑体"/>
      <w:b/>
      <w:sz w:val="32"/>
      <w:lang w:val="en-US" w:eastAsia="zh-CN"/>
    </w:rPr>
  </w:style>
  <w:style w:type="character" w:styleId="1034" w:customStyle="1">
    <w:name w:val="标准文本 Char"/>
    <w:uiPriority w:val="0"/>
    <w:qFormat/>
    <w:rPr>
      <w:rFonts w:eastAsia="宋体"/>
      <w:sz w:val="24"/>
      <w:lang w:val="en-US" w:eastAsia="zh-CN"/>
    </w:rPr>
  </w:style>
  <w:style w:type="character" w:styleId="1035" w:customStyle="1">
    <w:name w:val="Char Char33"/>
    <w:uiPriority w:val="0"/>
    <w:qFormat/>
    <w:rPr>
      <w:rFonts w:ascii="Arial" w:hAnsi="Arial" w:eastAsia="黑体"/>
      <w:b/>
      <w:sz w:val="32"/>
      <w:lang w:val="en-US" w:eastAsia="zh-CN"/>
    </w:rPr>
  </w:style>
  <w:style w:type="character" w:styleId="1036" w:customStyle="1">
    <w:name w:val="Char Char26"/>
    <w:uiPriority w:val="0"/>
    <w:qFormat/>
    <w:rPr>
      <w:b/>
      <w:sz w:val="32"/>
    </w:rPr>
  </w:style>
  <w:style w:type="character" w:styleId="1037" w:customStyle="1">
    <w:name w:val="title_emph1"/>
    <w:uiPriority w:val="0"/>
    <w:qFormat/>
    <w:rPr>
      <w:rFonts w:ascii="Arial"/>
      <w:b/>
      <w:sz w:val="18"/>
    </w:rPr>
  </w:style>
  <w:style w:type="character" w:styleId="1038" w:customStyle="1">
    <w:name w:val="Char Char27"/>
    <w:uiPriority w:val="0"/>
    <w:qFormat/>
    <w:rPr>
      <w:b/>
      <w:sz w:val="44"/>
    </w:rPr>
  </w:style>
  <w:style w:type="character" w:styleId="1039" w:customStyle="1">
    <w:name w:val="111111 Char Char"/>
    <w:uiPriority w:val="0"/>
    <w:qFormat/>
    <w:rPr>
      <w:rFonts w:ascii="宋体" w:hAnsi="宋体" w:eastAsia="黑体"/>
      <w:b/>
      <w:sz w:val="21"/>
      <w:lang w:val="en-US" w:eastAsia="zh-CN"/>
    </w:rPr>
  </w:style>
  <w:style w:type="character" w:styleId="1040" w:customStyle="1">
    <w:name w:val="批注主题 Char"/>
    <w:link w:val="905"/>
    <w:uiPriority w:val="99"/>
    <w:semiHidden/>
    <w:qFormat/>
    <w:rPr>
      <w:rFonts w:ascii="Times New Roman" w:hAnsi="Times New Roman" w:eastAsia="宋体" w:cs="Times New Roman"/>
      <w:b/>
      <w:bCs/>
      <w:sz w:val="24"/>
      <w:szCs w:val="24"/>
    </w:rPr>
  </w:style>
  <w:style w:type="character" w:styleId="1041" w:customStyle="1">
    <w:name w:val="普通文字 Char Char3"/>
    <w:uiPriority w:val="0"/>
    <w:qFormat/>
    <w:rPr>
      <w:rFonts w:ascii="宋体" w:hAnsi="Courier New" w:eastAsia="宋体"/>
      <w:sz w:val="21"/>
      <w:lang w:val="en-US" w:eastAsia="zh-CN"/>
    </w:rPr>
  </w:style>
  <w:style w:type="character" w:styleId="1042" w:customStyle="1">
    <w:name w:val="Char Char2"/>
    <w:uiPriority w:val="0"/>
    <w:qFormat/>
    <w:rPr>
      <w:rFonts w:ascii="宋体" w:hAnsi="Courier New" w:eastAsia="宋体"/>
      <w:sz w:val="21"/>
      <w:lang w:val="en-US" w:eastAsia="zh-CN"/>
    </w:rPr>
  </w:style>
  <w:style w:type="character" w:styleId="1043" w:customStyle="1">
    <w:name w:val="正文首行缩进 2 Char"/>
    <w:link w:val="907"/>
    <w:uiPriority w:val="99"/>
    <w:qFormat/>
    <w:rPr>
      <w:rFonts w:ascii="宋体" w:hAnsi="宋体" w:eastAsia="宋体" w:cs="Times New Roman"/>
      <w:sz w:val="20"/>
      <w:szCs w:val="20"/>
    </w:rPr>
  </w:style>
  <w:style w:type="character" w:styleId="1044" w:customStyle="1">
    <w:name w:val="不明显参考1"/>
    <w:uiPriority w:val="31"/>
    <w:qFormat/>
    <w:rPr>
      <w:smallCaps/>
    </w:rPr>
  </w:style>
  <w:style w:type="character" w:styleId="1045" w:customStyle="1">
    <w:name w:val="content"/>
    <w:uiPriority w:val="0"/>
    <w:qFormat/>
    <w:rPr>
      <w:rFonts w:cs="Times New Roman"/>
    </w:rPr>
  </w:style>
  <w:style w:type="character" w:styleId="1046" w:customStyle="1">
    <w:name w:val="尾注文本 Char"/>
    <w:link w:val="883"/>
    <w:uiPriority w:val="99"/>
    <w:semiHidden/>
    <w:qFormat/>
    <w:rPr>
      <w:rFonts w:ascii="Times New Roman" w:hAnsi="Times New Roman" w:eastAsia="宋体" w:cs="Times New Roman"/>
      <w:sz w:val="24"/>
      <w:szCs w:val="24"/>
    </w:rPr>
  </w:style>
  <w:style w:type="character" w:styleId="1047" w:customStyle="1">
    <w:name w:val="小四 段落 宋体 Char1"/>
    <w:uiPriority w:val="0"/>
    <w:qFormat/>
    <w:rPr>
      <w:rFonts w:eastAsia="宋体"/>
      <w:sz w:val="24"/>
      <w:lang w:val="en-US" w:eastAsia="zh-CN"/>
    </w:rPr>
  </w:style>
  <w:style w:type="character" w:styleId="1048" w:customStyle="1">
    <w:name w:val="textcontents"/>
    <w:uiPriority w:val="0"/>
    <w:qFormat/>
    <w:rPr>
      <w:rFonts w:cs="Times New Roman"/>
    </w:rPr>
  </w:style>
  <w:style w:type="character" w:styleId="1049" w:customStyle="1">
    <w:name w:val="Char Char30"/>
    <w:uiPriority w:val="0"/>
    <w:qFormat/>
    <w:rPr>
      <w:rFonts w:eastAsia="宋体"/>
      <w:b/>
      <w:sz w:val="28"/>
      <w:lang w:val="en-US" w:eastAsia="zh-CN"/>
    </w:rPr>
  </w:style>
  <w:style w:type="character" w:styleId="1050" w:customStyle="1">
    <w:name w:val="纯文本 Char Char"/>
    <w:uiPriority w:val="0"/>
    <w:qFormat/>
    <w:rPr>
      <w:rFonts w:ascii="宋体" w:hAnsi="Courier New" w:eastAsia="宋体"/>
      <w:sz w:val="21"/>
      <w:lang w:val="en-US" w:eastAsia="zh-CN"/>
    </w:rPr>
  </w:style>
  <w:style w:type="character" w:styleId="1051" w:customStyle="1">
    <w:name w:val="h Char Char"/>
    <w:uiPriority w:val="0"/>
    <w:qFormat/>
    <w:rPr>
      <w:rFonts w:eastAsia="宋体"/>
      <w:sz w:val="18"/>
      <w:lang w:val="en-US" w:eastAsia="zh-CN"/>
    </w:rPr>
  </w:style>
  <w:style w:type="character" w:styleId="1052" w:customStyle="1">
    <w:name w:val="不明显强调1"/>
    <w:uiPriority w:val="19"/>
    <w:qFormat/>
    <w:rPr>
      <w:i/>
    </w:rPr>
  </w:style>
  <w:style w:type="character" w:styleId="1053" w:customStyle="1">
    <w:name w:val="小四 段落 宋体 Char Char Char Char Char Char Char"/>
    <w:uiPriority w:val="0"/>
    <w:qFormat/>
    <w:rPr>
      <w:rFonts w:eastAsia="宋体"/>
      <w:sz w:val="24"/>
      <w:lang w:val="en-US" w:eastAsia="zh-CN"/>
    </w:rPr>
  </w:style>
  <w:style w:type="character" w:styleId="1054" w:customStyle="1">
    <w:name w:val="3zw"/>
    <w:uiPriority w:val="0"/>
    <w:qFormat/>
    <w:rPr>
      <w:rFonts w:cs="Times New Roman"/>
    </w:rPr>
  </w:style>
  <w:style w:type="character" w:styleId="1055" w:customStyle="1">
    <w:name w:val="content_lineheight1"/>
    <w:uiPriority w:val="0"/>
    <w:qFormat/>
    <w:rPr>
      <w:rFonts w:cs="Times New Roman"/>
    </w:rPr>
  </w:style>
  <w:style w:type="character" w:styleId="1056" w:customStyle="1">
    <w:name w:val="标题 3 Char Char"/>
    <w:uiPriority w:val="0"/>
    <w:qFormat/>
    <w:rPr>
      <w:rFonts w:eastAsia="仿宋_GB2312"/>
      <w:b/>
      <w:sz w:val="32"/>
      <w:lang w:val="en-US" w:eastAsia="zh-CN"/>
    </w:rPr>
  </w:style>
  <w:style w:type="character" w:styleId="1057" w:customStyle="1">
    <w:name w:val="Char Char29"/>
    <w:uiPriority w:val="0"/>
    <w:qFormat/>
    <w:rPr>
      <w:rFonts w:ascii="Times New Roman" w:hAnsi="Times New Roman" w:eastAsia="宋体"/>
      <w:b/>
      <w:sz w:val="44"/>
    </w:rPr>
  </w:style>
  <w:style w:type="paragraph" w:styleId="1058" w:customStyle="1">
    <w:name w:val="7"/>
    <w:basedOn w:val="851"/>
    <w:next w:val="902"/>
    <w:uiPriority w:val="0"/>
    <w:qFormat/>
    <w:pPr>
      <w:jc w:val="left"/>
      <w:spacing w:before="100" w:beforeAutospacing="1" w:after="100" w:afterAutospacing="1"/>
      <w:widowControl/>
    </w:pPr>
    <w:rPr>
      <w:rFonts w:ascii="宋体" w:hAnsi="宋体"/>
      <w:sz w:val="24"/>
      <w:szCs w:val="20"/>
    </w:rPr>
  </w:style>
  <w:style w:type="paragraph" w:styleId="1059" w:customStyle="1">
    <w:name w:val="段"/>
    <w:uiPriority w:val="0"/>
    <w:qFormat/>
    <w:pPr>
      <w:ind w:firstLine="200"/>
      <w:jc w:val="both"/>
    </w:pPr>
    <w:rPr>
      <w:rFonts w:ascii="宋体" w:hAnsi="Times New Roman" w:eastAsia="宋体" w:cs="Times New Roman"/>
      <w:sz w:val="21"/>
      <w:lang w:val="en-US" w:eastAsia="zh-CN" w:bidi="ar-SA"/>
    </w:rPr>
  </w:style>
  <w:style w:type="paragraph" w:styleId="1060" w:customStyle="1">
    <w:name w:val="xl39"/>
    <w:basedOn w:val="8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61" w:customStyle="1">
    <w:name w:val="font12"/>
    <w:basedOn w:val="851"/>
    <w:uiPriority w:val="0"/>
    <w:qFormat/>
    <w:pPr>
      <w:jc w:val="left"/>
      <w:spacing w:before="100" w:beforeAutospacing="1" w:after="100" w:afterAutospacing="1"/>
      <w:widowControl/>
    </w:pPr>
    <w:rPr>
      <w:rFonts w:ascii="宋体" w:hAnsi="宋体" w:cs="宋体"/>
      <w:sz w:val="36"/>
      <w:szCs w:val="36"/>
    </w:rPr>
  </w:style>
  <w:style w:type="paragraph" w:styleId="1062" w:customStyle="1">
    <w:name w:val="方案正文"/>
    <w:basedOn w:val="851"/>
    <w:uiPriority w:val="0"/>
    <w:qFormat/>
    <w:pPr>
      <w:ind w:firstLine="359"/>
      <w:jc w:val="left"/>
      <w:spacing w:before="156" w:line="360" w:lineRule="auto"/>
    </w:pPr>
    <w:rPr>
      <w:rFonts w:ascii="Arial" w:hAnsi="Arial" w:cs="宋体"/>
      <w:sz w:val="24"/>
      <w:szCs w:val="21"/>
    </w:rPr>
  </w:style>
  <w:style w:type="paragraph" w:styleId="1063" w:customStyle="1">
    <w:name w:val="Char Char1 Char1"/>
    <w:basedOn w:val="851"/>
    <w:uiPriority w:val="0"/>
    <w:qFormat/>
    <w:pPr>
      <w:jc w:val="left"/>
      <w:spacing w:after="160" w:line="240" w:lineRule="exact"/>
      <w:widowControl/>
    </w:pPr>
    <w:rPr>
      <w:rFonts w:ascii="Verdana" w:hAnsi="Verdana"/>
      <w:sz w:val="20"/>
      <w:szCs w:val="20"/>
      <w:lang w:eastAsia="en-US"/>
    </w:rPr>
  </w:style>
  <w:style w:type="paragraph" w:styleId="1064" w:customStyle="1">
    <w:name w:val="正文--wdh"/>
    <w:basedOn w:val="851"/>
    <w:uiPriority w:val="0"/>
    <w:qFormat/>
    <w:pPr>
      <w:spacing w:line="360" w:lineRule="auto"/>
    </w:pPr>
    <w:rPr>
      <w:sz w:val="24"/>
    </w:rPr>
  </w:style>
  <w:style w:type="paragraph" w:styleId="1065" w:customStyle="1">
    <w:name w:val="Body Text 211"/>
    <w:basedOn w:val="851"/>
    <w:uiPriority w:val="0"/>
    <w:qFormat/>
    <w:pPr>
      <w:ind w:left="720" w:hanging="720"/>
      <w:widowControl/>
    </w:pPr>
    <w:rPr>
      <w:sz w:val="24"/>
      <w:szCs w:val="20"/>
      <w:lang w:val="en-GB"/>
    </w:rPr>
  </w:style>
  <w:style w:type="paragraph" w:styleId="1066" w:customStyle="1">
    <w:name w:val="font13"/>
    <w:basedOn w:val="851"/>
    <w:uiPriority w:val="0"/>
    <w:qFormat/>
    <w:pPr>
      <w:jc w:val="left"/>
      <w:spacing w:before="100" w:beforeAutospacing="1" w:after="100" w:afterAutospacing="1"/>
      <w:widowControl/>
    </w:pPr>
    <w:rPr>
      <w:i/>
      <w:iCs/>
      <w:sz w:val="36"/>
      <w:szCs w:val="36"/>
    </w:rPr>
  </w:style>
  <w:style w:type="paragraph" w:styleId="1067" w:customStyle="1">
    <w:name w:val="正文表标题"/>
    <w:next w:val="1059"/>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68" w:customStyle="1">
    <w:name w:val="flNote"/>
    <w:basedOn w:val="851"/>
    <w:uiPriority w:val="0"/>
    <w:qFormat/>
    <w:pPr>
      <w:jc w:val="center"/>
      <w:spacing w:before="567" w:line="360" w:lineRule="atLeast"/>
    </w:pPr>
    <w:rPr>
      <w:rFonts w:eastAsia="黑体"/>
      <w:b/>
      <w:sz w:val="24"/>
      <w:szCs w:val="20"/>
    </w:rPr>
  </w:style>
  <w:style w:type="paragraph" w:styleId="1069" w:customStyle="1">
    <w:name w:val="样式 样式 首行缩进:  0.74 厘米 行距: 1.5 倍行距 + 段后: 0.5 行"/>
    <w:basedOn w:val="851"/>
    <w:uiPriority w:val="0"/>
    <w:qFormat/>
    <w:pPr>
      <w:ind w:firstLine="420"/>
      <w:spacing w:line="360" w:lineRule="auto"/>
    </w:pPr>
    <w:rPr>
      <w:rFonts w:ascii="楷体_GB2312" w:eastAsia="楷体_GB2312"/>
      <w:bCs/>
      <w:sz w:val="24"/>
      <w:szCs w:val="20"/>
    </w:rPr>
  </w:style>
  <w:style w:type="paragraph" w:styleId="1070" w:customStyle="1">
    <w:name w:val="xl29"/>
    <w:basedOn w:val="8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071" w:customStyle="1">
    <w:name w:val="Char Char"/>
    <w:basedOn w:val="851"/>
    <w:uiPriority w:val="0"/>
    <w:qFormat/>
    <w:rPr>
      <w:rFonts w:ascii="Tahoma" w:hAnsi="Tahoma"/>
      <w:sz w:val="24"/>
      <w:szCs w:val="20"/>
    </w:rPr>
  </w:style>
  <w:style w:type="paragraph" w:styleId="1072"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073" w:customStyle="1">
    <w:name w:val="标题1，章节第一层"/>
    <w:basedOn w:val="1074"/>
    <w:next w:val="1074"/>
    <w:uiPriority w:val="0"/>
    <w:qFormat/>
    <w:pPr>
      <w:ind w:left="482"/>
      <w:tabs>
        <w:tab w:val="left" w:pos="693" w:leader="none"/>
      </w:tabs>
      <w:outlineLvl w:val="0"/>
    </w:pPr>
    <w:rPr>
      <w:color w:val="000000"/>
      <w:sz w:val="24"/>
      <w:szCs w:val="24"/>
    </w:rPr>
  </w:style>
  <w:style w:type="paragraph" w:styleId="1074" w:customStyle="1">
    <w:name w:val="正文格式"/>
    <w:basedOn w:val="851"/>
    <w:uiPriority w:val="0"/>
    <w:qFormat/>
    <w:pPr>
      <w:ind w:left="178" w:right="44" w:hanging="178"/>
      <w:jc w:val="left"/>
      <w:spacing w:line="360" w:lineRule="auto"/>
      <w:widowControl/>
    </w:pPr>
    <w:rPr>
      <w:rFonts w:ascii="宋体" w:hAnsi="宋体"/>
      <w:bCs/>
      <w:szCs w:val="21"/>
    </w:rPr>
  </w:style>
  <w:style w:type="paragraph" w:styleId="1075" w:customStyle="1">
    <w:name w:val="样式2"/>
    <w:basedOn w:val="851"/>
    <w:uiPriority w:val="0"/>
    <w:qFormat/>
    <w:pPr>
      <w:ind w:left="200"/>
      <w:spacing w:line="360" w:lineRule="auto"/>
    </w:pPr>
    <w:rPr>
      <w:rFonts w:ascii="宋体" w:hAnsi="宋体"/>
      <w:b/>
      <w:sz w:val="24"/>
    </w:rPr>
  </w:style>
  <w:style w:type="paragraph" w:styleId="1076" w:customStyle="1">
    <w:name w:val="xl54"/>
    <w:basedOn w:val="85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077" w:customStyle="1">
    <w:name w:val="样式 样式 标题 3H3sect1.2.3BOD 0Heading 3 - oldh3l3CTLevel 3 Head... +..."/>
    <w:basedOn w:val="851"/>
    <w:uiPriority w:val="0"/>
    <w:qFormat/>
    <w:pPr>
      <w:jc w:val="left"/>
      <w:keepLines/>
      <w:keepNext/>
      <w:outlineLvl w:val="2"/>
    </w:pPr>
    <w:rPr>
      <w:rFonts w:cs="宋体"/>
      <w:b/>
      <w:bCs/>
      <w:sz w:val="24"/>
      <w:szCs w:val="20"/>
    </w:rPr>
  </w:style>
  <w:style w:type="paragraph" w:styleId="1078" w:customStyle="1">
    <w:name w:val="Char1 Char Char Char"/>
    <w:basedOn w:val="851"/>
    <w:uiPriority w:val="0"/>
    <w:qFormat/>
    <w:rPr>
      <w:rFonts w:ascii="Tahoma" w:hAnsi="Tahoma" w:cs="Tahoma"/>
      <w:sz w:val="24"/>
      <w:szCs w:val="20"/>
    </w:rPr>
  </w:style>
  <w:style w:type="paragraph" w:styleId="1079" w:customStyle="1">
    <w:name w:val="Char Char Char"/>
    <w:basedOn w:val="851"/>
    <w:uiPriority w:val="0"/>
    <w:qFormat/>
    <w:rPr>
      <w:rFonts w:ascii="Tahoma" w:hAnsi="Tahoma"/>
      <w:sz w:val="24"/>
      <w:szCs w:val="20"/>
    </w:rPr>
  </w:style>
  <w:style w:type="paragraph" w:styleId="1080" w:customStyle="1">
    <w:name w:val="xl51"/>
    <w:basedOn w:val="85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81" w:customStyle="1">
    <w:name w:val="列出段落2"/>
    <w:basedOn w:val="851"/>
    <w:uiPriority w:val="0"/>
    <w:qFormat/>
    <w:pPr>
      <w:ind w:left="720"/>
      <w:jc w:val="left"/>
      <w:widowControl/>
    </w:pPr>
    <w:rPr>
      <w:rFonts w:ascii="Arial" w:hAnsi="Arial" w:eastAsia="黑体" w:cs="Arial"/>
      <w:sz w:val="24"/>
      <w:lang w:eastAsia="en-US"/>
    </w:rPr>
  </w:style>
  <w:style w:type="paragraph" w:styleId="1082" w:customStyle="1">
    <w:name w:val="小四 段落 宋体 Char Char"/>
    <w:basedOn w:val="851"/>
    <w:uiPriority w:val="0"/>
    <w:qFormat/>
    <w:pPr>
      <w:ind w:firstLine="480"/>
      <w:spacing w:line="360" w:lineRule="auto"/>
    </w:pPr>
    <w:rPr>
      <w:rFonts w:ascii="宋体" w:hAnsi="宋体"/>
      <w:sz w:val="24"/>
    </w:rPr>
  </w:style>
  <w:style w:type="paragraph" w:styleId="1083" w:customStyle="1">
    <w:name w:val="章标题"/>
    <w:next w:val="1059"/>
    <w:uiPriority w:val="0"/>
    <w:qFormat/>
    <w:pPr>
      <w:jc w:val="both"/>
      <w:outlineLvl w:val="1"/>
    </w:pPr>
    <w:rPr>
      <w:rFonts w:ascii="Times New Roman" w:hAnsi="Times New Roman" w:eastAsia="黑体" w:cs="Times New Roman"/>
      <w:sz w:val="21"/>
      <w:lang w:val="en-US" w:eastAsia="zh-CN" w:bidi="ar-SA"/>
    </w:rPr>
  </w:style>
  <w:style w:type="paragraph" w:styleId="1084" w:customStyle="1">
    <w:name w:val="Pa5"/>
    <w:basedOn w:val="851"/>
    <w:next w:val="851"/>
    <w:uiPriority w:val="0"/>
    <w:qFormat/>
    <w:pPr>
      <w:jc w:val="left"/>
      <w:spacing w:line="241" w:lineRule="atLeast"/>
    </w:pPr>
    <w:rPr>
      <w:rFonts w:ascii="HYDaHeiJ" w:eastAsia="HYDaHeiJ"/>
      <w:sz w:val="24"/>
    </w:rPr>
  </w:style>
  <w:style w:type="paragraph" w:styleId="1085" w:customStyle="1">
    <w:name w:val="正文文本缩进1"/>
    <w:basedOn w:val="851"/>
    <w:uiPriority w:val="0"/>
    <w:qFormat/>
    <w:pPr>
      <w:ind w:left="420"/>
      <w:spacing w:after="120"/>
    </w:pPr>
  </w:style>
  <w:style w:type="paragraph" w:styleId="1086" w:customStyle="1">
    <w:name w:val="font9"/>
    <w:basedOn w:val="851"/>
    <w:uiPriority w:val="0"/>
    <w:qFormat/>
    <w:pPr>
      <w:jc w:val="left"/>
      <w:spacing w:before="100" w:beforeAutospacing="1" w:after="100" w:afterAutospacing="1"/>
      <w:widowControl/>
    </w:pPr>
    <w:rPr>
      <w:b/>
      <w:bCs/>
      <w:sz w:val="20"/>
      <w:szCs w:val="20"/>
    </w:rPr>
  </w:style>
  <w:style w:type="paragraph" w:styleId="1087" w:customStyle="1">
    <w:name w:val="正文 居中"/>
    <w:basedOn w:val="851"/>
    <w:uiPriority w:val="0"/>
    <w:qFormat/>
    <w:pPr>
      <w:jc w:val="center"/>
      <w:spacing w:line="360" w:lineRule="auto"/>
    </w:pPr>
    <w:rPr>
      <w:sz w:val="24"/>
      <w:szCs w:val="20"/>
    </w:rPr>
  </w:style>
  <w:style w:type="paragraph" w:styleId="1088" w:customStyle="1">
    <w:name w:val="Char Char Char Char Char Char Char Char Char Char Char"/>
    <w:basedOn w:val="851"/>
    <w:uiPriority w:val="0"/>
    <w:qFormat/>
    <w:rPr>
      <w:rFonts w:ascii="Tahoma" w:hAnsi="Tahoma"/>
      <w:sz w:val="24"/>
      <w:szCs w:val="20"/>
    </w:rPr>
  </w:style>
  <w:style w:type="paragraph" w:styleId="1089" w:customStyle="1">
    <w:name w:val="xl26"/>
    <w:basedOn w:val="8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090" w:customStyle="1">
    <w:name w:val="列出段落1"/>
    <w:basedOn w:val="851"/>
    <w:uiPriority w:val="34"/>
    <w:qFormat/>
    <w:pPr>
      <w:ind w:firstLine="200"/>
    </w:pPr>
    <w:rPr>
      <w:rFonts w:ascii="Calibri" w:hAnsi="Calibri" w:cs="宋体"/>
      <w:szCs w:val="22"/>
    </w:rPr>
  </w:style>
  <w:style w:type="paragraph" w:styleId="1091" w:customStyle="1">
    <w:name w:val="xl36"/>
    <w:basedOn w:val="8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2" w:customStyle="1">
    <w:name w:val="马刚标题1"/>
    <w:basedOn w:val="852"/>
    <w:next w:val="851"/>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093" w:customStyle="1">
    <w:name w:val="公文正文"/>
    <w:basedOn w:val="874"/>
    <w:uiPriority w:val="0"/>
    <w:qFormat/>
    <w:pPr>
      <w:ind w:left="0" w:firstLine="200"/>
      <w:spacing w:after="0"/>
    </w:pPr>
    <w:rPr>
      <w:rFonts w:ascii="仿宋_GB2312" w:hAnsi="宋体" w:eastAsia="仿宋_GB2312"/>
      <w:sz w:val="28"/>
    </w:rPr>
  </w:style>
  <w:style w:type="paragraph" w:styleId="1094" w:customStyle="1">
    <w:name w:val="table_lines"/>
    <w:basedOn w:val="851"/>
    <w:uiPriority w:val="0"/>
    <w:qFormat/>
    <w:pPr>
      <w:jc w:val="left"/>
      <w:widowControl/>
    </w:pPr>
    <w:rPr>
      <w:sz w:val="20"/>
      <w:szCs w:val="20"/>
      <w:lang w:val="de-DE" w:eastAsia="de-DE"/>
    </w:rPr>
  </w:style>
  <w:style w:type="paragraph" w:styleId="1095" w:customStyle="1">
    <w:name w:val="xl57"/>
    <w:basedOn w:val="85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096" w:customStyle="1">
    <w:name w:val="标题3，章节第三层"/>
    <w:basedOn w:val="851"/>
    <w:next w:val="1074"/>
    <w:uiPriority w:val="0"/>
    <w:qFormat/>
    <w:pPr>
      <w:spacing w:before="78" w:line="300" w:lineRule="auto"/>
      <w:outlineLvl w:val="2"/>
    </w:pPr>
    <w:rPr>
      <w:rFonts w:ascii="Arial" w:hAnsi="Arial" w:eastAsia="华文细黑"/>
      <w:sz w:val="30"/>
    </w:rPr>
  </w:style>
  <w:style w:type="paragraph" w:styleId="1097" w:customStyle="1">
    <w:name w:val="Char Char1 Char Char Char Char"/>
    <w:basedOn w:val="869"/>
    <w:uiPriority w:val="0"/>
    <w:qFormat/>
    <w:pPr>
      <w:ind w:left="357"/>
      <w:jc w:val="left"/>
      <w:spacing w:line="436" w:lineRule="exact"/>
      <w:outlineLvl w:val="3"/>
    </w:pPr>
    <w:rPr>
      <w:rFonts w:ascii="Tahoma" w:hAnsi="Tahoma" w:cs="Tahoma"/>
      <w:b/>
    </w:rPr>
  </w:style>
  <w:style w:type="paragraph" w:styleId="1098" w:customStyle="1">
    <w:name w:val="Char Char Char Char Char Char Char Char Char Char Char1 Char Char Char1"/>
    <w:basedOn w:val="851"/>
    <w:uiPriority w:val="0"/>
    <w:qFormat/>
    <w:pPr>
      <w:ind w:firstLine="200"/>
      <w:jc w:val="left"/>
    </w:pPr>
    <w:rPr>
      <w:rFonts w:ascii="Tahoma" w:hAnsi="Tahoma"/>
      <w:sz w:val="24"/>
    </w:rPr>
  </w:style>
  <w:style w:type="paragraph" w:styleId="1099" w:customStyle="1">
    <w:name w:val="无间隔1"/>
    <w:uiPriority w:val="1"/>
    <w:qFormat/>
    <w:pPr>
      <w:jc w:val="both"/>
      <w:widowControl w:val="off"/>
    </w:pPr>
    <w:rPr>
      <w:rFonts w:ascii="Calibri" w:hAnsi="Calibri" w:eastAsia="微软雅黑" w:cs="Times New Roman"/>
      <w:sz w:val="24"/>
      <w:szCs w:val="22"/>
      <w:lang w:val="en-US" w:eastAsia="zh-CN" w:bidi="ar-SA"/>
    </w:rPr>
  </w:style>
  <w:style w:type="paragraph" w:styleId="1100" w:customStyle="1">
    <w:name w:val="xl56"/>
    <w:basedOn w:val="85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101" w:customStyle="1">
    <w:name w:val="正文1"/>
    <w:basedOn w:val="851"/>
    <w:next w:val="851"/>
    <w:uiPriority w:val="0"/>
    <w:qFormat/>
    <w:pPr>
      <w:ind w:firstLine="510"/>
      <w:spacing w:before="156" w:line="360" w:lineRule="auto"/>
    </w:pPr>
    <w:rPr>
      <w:sz w:val="24"/>
      <w:szCs w:val="20"/>
    </w:rPr>
  </w:style>
  <w:style w:type="paragraph" w:styleId="1102" w:customStyle="1">
    <w:name w:val="Char11"/>
    <w:basedOn w:val="851"/>
    <w:uiPriority w:val="0"/>
    <w:qFormat/>
    <w:rPr>
      <w:rFonts w:ascii="仿宋_GB2312" w:eastAsia="仿宋_GB2312"/>
      <w:b/>
      <w:sz w:val="32"/>
      <w:szCs w:val="32"/>
    </w:rPr>
  </w:style>
  <w:style w:type="paragraph" w:styleId="1103" w:customStyle="1">
    <w:name w:val="Char Char Char Char Char Char Char Char Char Char Char Char Char Char Char Char Char Char Char Char Char Char Char1"/>
    <w:basedOn w:val="851"/>
    <w:uiPriority w:val="0"/>
    <w:qFormat/>
    <w:rPr>
      <w:rFonts w:ascii="Tahoma" w:hAnsi="Tahoma" w:cs="Tahoma"/>
      <w:sz w:val="24"/>
      <w:szCs w:val="20"/>
    </w:rPr>
  </w:style>
  <w:style w:type="paragraph" w:styleId="1104" w:customStyle="1">
    <w:name w:val="符号与编号 Char"/>
    <w:basedOn w:val="851"/>
    <w:uiPriority w:val="0"/>
    <w:qFormat/>
    <w:pPr>
      <w:ind w:left="720"/>
      <w:spacing w:line="400" w:lineRule="atLeast"/>
      <w:tabs>
        <w:tab w:val="left" w:pos="720" w:leader="none"/>
      </w:tabs>
    </w:pPr>
    <w:rPr>
      <w:sz w:val="24"/>
    </w:rPr>
  </w:style>
  <w:style w:type="paragraph" w:styleId="1105" w:customStyle="1">
    <w:name w:val="Char Char1 Char Char Char Char Char Char Char"/>
    <w:basedOn w:val="851"/>
    <w:uiPriority w:val="0"/>
    <w:qFormat/>
    <w:rPr>
      <w:rFonts w:ascii="Tahoma" w:hAnsi="Tahoma" w:cs="Tahoma"/>
      <w:sz w:val="24"/>
      <w:szCs w:val="20"/>
    </w:rPr>
  </w:style>
  <w:style w:type="paragraph" w:styleId="1106" w:customStyle="1">
    <w:name w:val="Char Char Char Char Char Char Char Char Char Char Char Char Char Char"/>
    <w:basedOn w:val="851"/>
    <w:uiPriority w:val="0"/>
    <w:qFormat/>
    <w:rPr>
      <w:rFonts w:ascii="Tahoma" w:hAnsi="Tahoma"/>
      <w:sz w:val="24"/>
      <w:szCs w:val="20"/>
    </w:rPr>
  </w:style>
  <w:style w:type="paragraph" w:styleId="1107" w:customStyle="1">
    <w:name w:val="正文 New"/>
    <w:uiPriority w:val="0"/>
    <w:qFormat/>
    <w:pPr>
      <w:jc w:val="both"/>
      <w:widowControl w:val="off"/>
    </w:pPr>
    <w:rPr>
      <w:rFonts w:ascii="Times New Roman" w:hAnsi="Times New Roman" w:eastAsia="宋体" w:cs="Times New Roman"/>
      <w:sz w:val="21"/>
      <w:lang w:val="en-US" w:eastAsia="zh-CN" w:bidi="ar-SA"/>
    </w:rPr>
  </w:style>
  <w:style w:type="paragraph" w:styleId="1108" w:customStyle="1">
    <w:name w:val="样式4 Char"/>
    <w:basedOn w:val="851"/>
    <w:uiPriority w:val="0"/>
    <w:qFormat/>
    <w:pPr>
      <w:ind w:firstLine="480"/>
      <w:jc w:val="left"/>
      <w:spacing w:line="360" w:lineRule="auto"/>
      <w:widowControl/>
    </w:pPr>
    <w:rPr>
      <w:rFonts w:cs="宋体"/>
      <w:color w:val="000000"/>
      <w:sz w:val="24"/>
    </w:rPr>
  </w:style>
  <w:style w:type="paragraph" w:styleId="1109" w:customStyle="1">
    <w:name w:val="正文 + 宋体"/>
    <w:basedOn w:val="851"/>
    <w:uiPriority w:val="0"/>
    <w:qFormat/>
    <w:pPr>
      <w:ind w:firstLine="420"/>
      <w:spacing w:line="360" w:lineRule="auto"/>
    </w:pPr>
  </w:style>
  <w:style w:type="paragraph" w:styleId="1110" w:customStyle="1">
    <w:name w:val="批注框文本1"/>
    <w:basedOn w:val="851"/>
    <w:uiPriority w:val="0"/>
    <w:qFormat/>
    <w:rPr>
      <w:sz w:val="18"/>
      <w:szCs w:val="18"/>
    </w:rPr>
  </w:style>
  <w:style w:type="paragraph" w:styleId="1111" w:customStyle="1">
    <w:name w:val="flName"/>
    <w:basedOn w:val="1068"/>
    <w:uiPriority w:val="0"/>
    <w:qFormat/>
    <w:pPr>
      <w:spacing w:before="0" w:line="113" w:lineRule="atLeast"/>
    </w:pPr>
  </w:style>
  <w:style w:type="paragraph" w:styleId="1112" w:customStyle="1">
    <w:name w:val="样式 样式 首行缩进:  2 字符 + 行距: 1.5 倍行距"/>
    <w:basedOn w:val="851"/>
    <w:uiPriority w:val="0"/>
    <w:qFormat/>
    <w:pPr>
      <w:ind w:firstLine="470"/>
      <w:spacing w:line="360" w:lineRule="auto"/>
    </w:pPr>
    <w:rPr>
      <w:sz w:val="24"/>
      <w:szCs w:val="20"/>
    </w:rPr>
  </w:style>
  <w:style w:type="paragraph" w:styleId="1113" w:customStyle="1">
    <w:name w:val="111111"/>
    <w:basedOn w:val="851"/>
    <w:uiPriority w:val="0"/>
    <w:qFormat/>
    <w:pPr>
      <w:jc w:val="center"/>
      <w:spacing w:before="120" w:after="120"/>
    </w:pPr>
    <w:rPr>
      <w:rFonts w:ascii="宋体" w:hAnsi="宋体" w:eastAsia="黑体" w:cs="宋体"/>
      <w:b/>
      <w:bCs/>
      <w:szCs w:val="21"/>
    </w:rPr>
  </w:style>
  <w:style w:type="paragraph" w:styleId="1114" w:customStyle="1">
    <w:name w:val="默认段落字体 Para Char Char Char Char Char Char Char"/>
    <w:basedOn w:val="851"/>
    <w:uiPriority w:val="0"/>
    <w:qFormat/>
    <w:rPr>
      <w:rFonts w:ascii="Tahoma" w:hAnsi="Tahoma"/>
      <w:sz w:val="24"/>
      <w:szCs w:val="20"/>
    </w:rPr>
  </w:style>
  <w:style w:type="paragraph" w:styleId="1115" w:customStyle="1">
    <w:name w:val="xl48"/>
    <w:basedOn w:val="85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116" w:customStyle="1">
    <w:name w:val="批注主题1"/>
    <w:basedOn w:val="870"/>
    <w:next w:val="870"/>
    <w:uiPriority w:val="0"/>
    <w:qFormat/>
    <w:rPr>
      <w:b/>
      <w:bCs/>
      <w:szCs w:val="24"/>
    </w:rPr>
  </w:style>
  <w:style w:type="paragraph" w:styleId="1117" w:customStyle="1">
    <w:name w:val="马刚标题3"/>
    <w:basedOn w:val="851"/>
    <w:next w:val="851"/>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18" w:customStyle="1">
    <w:name w:val="Char Char Char Char Char Char Char Char Char Char Char Char Char Char Char Char Char Char Char Char Char Char Char"/>
    <w:basedOn w:val="851"/>
    <w:uiPriority w:val="0"/>
    <w:qFormat/>
    <w:rPr>
      <w:rFonts w:ascii="Tahoma" w:hAnsi="Tahoma"/>
      <w:sz w:val="24"/>
      <w:szCs w:val="20"/>
    </w:rPr>
  </w:style>
  <w:style w:type="paragraph" w:styleId="1119" w:customStyle="1">
    <w:name w:val="xl49"/>
    <w:basedOn w:val="851"/>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120" w:customStyle="1">
    <w:name w:val="xl42"/>
    <w:basedOn w:val="8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21" w:customStyle="1">
    <w:name w:val="xl31"/>
    <w:basedOn w:val="8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122" w:customStyle="1">
    <w:name w:val="font11"/>
    <w:basedOn w:val="851"/>
    <w:uiPriority w:val="0"/>
    <w:qFormat/>
    <w:pPr>
      <w:jc w:val="left"/>
      <w:spacing w:before="100" w:beforeAutospacing="1" w:after="100" w:afterAutospacing="1"/>
      <w:widowControl/>
    </w:pPr>
    <w:rPr>
      <w:b/>
      <w:bCs/>
      <w:sz w:val="18"/>
      <w:szCs w:val="18"/>
    </w:rPr>
  </w:style>
  <w:style w:type="paragraph" w:styleId="1123" w:customStyle="1">
    <w:name w:val="标题3"/>
    <w:basedOn w:val="854"/>
    <w:uiPriority w:val="0"/>
    <w:qFormat/>
    <w:pPr>
      <w:keepLines w:val="0"/>
      <w:keepNext w:val="0"/>
      <w:spacing w:before="0" w:after="0" w:line="360" w:lineRule="auto"/>
    </w:pPr>
    <w:rPr>
      <w:rFonts w:eastAsia="仿宋_GB2312"/>
      <w:b w:val="0"/>
      <w:sz w:val="30"/>
    </w:rPr>
  </w:style>
  <w:style w:type="paragraph" w:styleId="1124" w:customStyle="1">
    <w:name w:val="Char Char1 Char Char2 Char Char"/>
    <w:basedOn w:val="851"/>
    <w:uiPriority w:val="0"/>
    <w:qFormat/>
    <w:pPr>
      <w:jc w:val="left"/>
      <w:spacing w:after="160" w:line="240" w:lineRule="exact"/>
      <w:widowControl/>
    </w:pPr>
  </w:style>
  <w:style w:type="paragraph" w:styleId="1125" w:customStyle="1">
    <w:name w:val="Char Char Char Char Char Char Char Char Char Char Char Char Char Char1"/>
    <w:basedOn w:val="851"/>
    <w:uiPriority w:val="0"/>
    <w:qFormat/>
    <w:rPr>
      <w:rFonts w:ascii="Tahoma" w:hAnsi="Tahoma" w:cs="Tahoma"/>
      <w:sz w:val="24"/>
      <w:szCs w:val="20"/>
    </w:rPr>
  </w:style>
  <w:style w:type="paragraph" w:styleId="1126" w:customStyle="1">
    <w:name w:val="xl62"/>
    <w:basedOn w:val="85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27" w:customStyle="1">
    <w:name w:val="Char Char Char Char Char Char Char Char Char Char"/>
    <w:basedOn w:val="851"/>
    <w:uiPriority w:val="0"/>
    <w:qFormat/>
    <w:pPr>
      <w:spacing w:line="360" w:lineRule="auto"/>
    </w:pPr>
    <w:rPr>
      <w:sz w:val="24"/>
      <w:szCs w:val="20"/>
    </w:rPr>
  </w:style>
  <w:style w:type="paragraph" w:styleId="1128" w:customStyle="1">
    <w:name w:val="List Paragraph1"/>
    <w:basedOn w:val="851"/>
    <w:uiPriority w:val="0"/>
    <w:qFormat/>
    <w:pPr>
      <w:ind w:left="720"/>
      <w:jc w:val="left"/>
      <w:widowControl/>
    </w:pPr>
    <w:rPr>
      <w:rFonts w:ascii="Arial" w:hAnsi="Arial" w:eastAsia="黑体"/>
      <w:sz w:val="24"/>
      <w:lang w:eastAsia="en-US"/>
    </w:rPr>
  </w:style>
  <w:style w:type="paragraph" w:styleId="1129" w:customStyle="1">
    <w:name w:val="样式3"/>
    <w:basedOn w:val="851"/>
    <w:next w:val="851"/>
    <w:uiPriority w:val="0"/>
    <w:qFormat/>
    <w:pPr>
      <w:spacing w:line="360" w:lineRule="auto"/>
    </w:pPr>
    <w:rPr>
      <w:szCs w:val="20"/>
    </w:rPr>
  </w:style>
  <w:style w:type="paragraph" w:styleId="1130" w:customStyle="1">
    <w:name w:val="xl33"/>
    <w:basedOn w:val="8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31" w:customStyle="1">
    <w:name w:val="Char Char Char Char"/>
    <w:basedOn w:val="869"/>
    <w:uiPriority w:val="0"/>
    <w:qFormat/>
    <w:pPr>
      <w:spacing w:line="360" w:lineRule="auto"/>
    </w:pPr>
    <w:rPr>
      <w:rFonts w:ascii="Tahoma" w:hAnsi="Tahoma"/>
    </w:rPr>
  </w:style>
  <w:style w:type="paragraph" w:styleId="1132" w:customStyle="1">
    <w:name w:val="样式 标题 3H3sect1.2.3BOD 0Heading 3 - oldh3l3CTLevel 3 Head..."/>
    <w:basedOn w:val="854"/>
    <w:uiPriority w:val="0"/>
    <w:qFormat/>
    <w:pPr>
      <w:jc w:val="left"/>
      <w:spacing w:line="240" w:lineRule="auto"/>
    </w:pPr>
    <w:rPr>
      <w:rFonts w:cs="宋体"/>
      <w:sz w:val="30"/>
      <w:szCs w:val="20"/>
    </w:rPr>
  </w:style>
  <w:style w:type="paragraph" w:styleId="1133" w:customStyle="1">
    <w:name w:val="正文 首行缩进:  2 字符 Char"/>
    <w:basedOn w:val="851"/>
    <w:uiPriority w:val="0"/>
    <w:qFormat/>
    <w:pPr>
      <w:ind w:firstLine="480"/>
      <w:spacing w:line="360" w:lineRule="auto"/>
    </w:pPr>
    <w:rPr>
      <w:rFonts w:cs="宋体"/>
      <w:sz w:val="24"/>
      <w:szCs w:val="20"/>
    </w:rPr>
  </w:style>
  <w:style w:type="paragraph" w:styleId="1134" w:customStyle="1">
    <w:name w:val="项目符号，二级"/>
    <w:basedOn w:val="1074"/>
    <w:next w:val="1074"/>
    <w:uiPriority w:val="0"/>
    <w:qFormat/>
    <w:pPr>
      <w:ind w:left="1337" w:right="-27" w:firstLine="480"/>
      <w:tabs>
        <w:tab w:val="left" w:pos="1211" w:leader="none"/>
        <w:tab w:val="left" w:pos="1337" w:leader="none"/>
      </w:tabs>
    </w:pPr>
    <w:rPr>
      <w:bCs w:val="0"/>
      <w:color w:val="000000"/>
      <w:sz w:val="24"/>
      <w:szCs w:val="24"/>
    </w:rPr>
  </w:style>
  <w:style w:type="paragraph" w:styleId="1135" w:customStyle="1">
    <w:name w:val="xl30"/>
    <w:basedOn w:val="8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36" w:customStyle="1">
    <w:name w:val="Table Text Char"/>
    <w:uiPriority w:val="0"/>
    <w:qFormat/>
    <w:pPr>
      <w:spacing w:before="80" w:after="80"/>
    </w:pPr>
    <w:rPr>
      <w:rFonts w:ascii="Arial" w:hAnsi="Arial" w:eastAsia="宋体" w:cs="Arial"/>
      <w:sz w:val="18"/>
      <w:szCs w:val="28"/>
      <w:lang w:val="en-US" w:eastAsia="zh-CN" w:bidi="ar-SA"/>
    </w:rPr>
  </w:style>
  <w:style w:type="paragraph" w:styleId="1137" w:customStyle="1">
    <w:name w:val="xl59"/>
    <w:basedOn w:val="85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138" w:customStyle="1">
    <w:name w:val="Char Char Char Char Char Char Char Char Char Char Char1"/>
    <w:basedOn w:val="851"/>
    <w:uiPriority w:val="0"/>
    <w:qFormat/>
    <w:rPr>
      <w:rFonts w:ascii="Tahoma" w:hAnsi="Tahoma" w:cs="Tahoma"/>
      <w:sz w:val="24"/>
      <w:szCs w:val="20"/>
    </w:rPr>
  </w:style>
  <w:style w:type="paragraph" w:styleId="1139" w:customStyle="1">
    <w:name w:val="table_1stline"/>
    <w:basedOn w:val="851"/>
    <w:uiPriority w:val="0"/>
    <w:qFormat/>
    <w:pPr>
      <w:jc w:val="left"/>
      <w:spacing w:before="120"/>
      <w:widowControl/>
    </w:pPr>
    <w:rPr>
      <w:bCs/>
      <w:sz w:val="20"/>
      <w:szCs w:val="20"/>
      <w:lang w:val="de-DE" w:eastAsia="de-DE"/>
    </w:rPr>
  </w:style>
  <w:style w:type="paragraph" w:styleId="1140" w:customStyle="1">
    <w:name w:val="列出段落3"/>
    <w:basedOn w:val="851"/>
    <w:uiPriority w:val="34"/>
    <w:qFormat/>
    <w:pPr>
      <w:ind w:firstLine="420"/>
    </w:pPr>
    <w:rPr>
      <w:rFonts w:ascii="Calibri" w:hAnsi="Calibri"/>
      <w:szCs w:val="22"/>
    </w:rPr>
  </w:style>
  <w:style w:type="paragraph" w:styleId="1141" w:customStyle="1">
    <w:name w:val="小四 段落 宋体 Char Char Char"/>
    <w:basedOn w:val="867"/>
    <w:uiPriority w:val="0"/>
    <w:qFormat/>
    <w:pPr>
      <w:ind w:left="0" w:right="-33" w:firstLine="545"/>
      <w:jc w:val="left"/>
      <w:spacing w:line="360" w:lineRule="auto"/>
      <w:tabs>
        <w:tab w:val="clear" w:pos="2952" w:leader="none"/>
      </w:tabs>
    </w:pPr>
    <w:rPr>
      <w:sz w:val="24"/>
    </w:rPr>
  </w:style>
  <w:style w:type="paragraph" w:styleId="1142" w:customStyle="1">
    <w:name w:val="a0"/>
    <w:basedOn w:val="851"/>
    <w:uiPriority w:val="0"/>
    <w:qFormat/>
    <w:pPr>
      <w:spacing w:before="100" w:beforeAutospacing="1" w:after="100" w:afterAutospacing="1"/>
      <w:widowControl/>
    </w:pPr>
    <w:rPr>
      <w:rFonts w:ascii="宋体" w:hAnsi="宋体" w:cs="宋体"/>
      <w:sz w:val="24"/>
    </w:rPr>
  </w:style>
  <w:style w:type="paragraph" w:styleId="1143" w:customStyle="1">
    <w:name w:val="font6"/>
    <w:basedOn w:val="851"/>
    <w:uiPriority w:val="0"/>
    <w:qFormat/>
    <w:pPr>
      <w:jc w:val="left"/>
      <w:spacing w:before="100" w:beforeAutospacing="1" w:after="100" w:afterAutospacing="1"/>
      <w:widowControl/>
    </w:pPr>
    <w:rPr>
      <w:rFonts w:ascii="宋体" w:hAnsi="宋体" w:cs="宋体"/>
      <w:b/>
      <w:bCs/>
      <w:sz w:val="20"/>
      <w:szCs w:val="20"/>
    </w:rPr>
  </w:style>
  <w:style w:type="paragraph" w:styleId="1144" w:customStyle="1">
    <w:name w:val="我的正文"/>
    <w:basedOn w:val="851"/>
    <w:uiPriority w:val="0"/>
    <w:qFormat/>
    <w:pPr>
      <w:ind w:firstLine="420"/>
      <w:jc w:val="left"/>
      <w:spacing w:line="360" w:lineRule="auto"/>
      <w:widowControl/>
    </w:pPr>
    <w:rPr>
      <w:rFonts w:ascii="宋体" w:hAnsi="宋体" w:cs="宋体"/>
      <w:szCs w:val="21"/>
    </w:rPr>
  </w:style>
  <w:style w:type="paragraph" w:styleId="1145" w:customStyle="1">
    <w:name w:val="font7"/>
    <w:basedOn w:val="851"/>
    <w:uiPriority w:val="0"/>
    <w:qFormat/>
    <w:pPr>
      <w:jc w:val="left"/>
      <w:spacing w:before="100" w:beforeAutospacing="1" w:after="100" w:afterAutospacing="1"/>
      <w:widowControl/>
    </w:pPr>
    <w:rPr>
      <w:rFonts w:ascii="宋体" w:hAnsi="宋体"/>
      <w:b/>
      <w:bCs/>
      <w:sz w:val="24"/>
    </w:rPr>
  </w:style>
  <w:style w:type="paragraph" w:styleId="1146" w:customStyle="1">
    <w:name w:val="Char Char Char Char Char Char Char Char Char Char Char Char Char Char Char Char Char Char Char Char Char"/>
    <w:basedOn w:val="851"/>
    <w:uiPriority w:val="0"/>
    <w:qFormat/>
    <w:rPr>
      <w:rFonts w:ascii="Tahoma" w:hAnsi="Tahoma" w:cs="Tahoma"/>
      <w:sz w:val="24"/>
      <w:szCs w:val="20"/>
    </w:rPr>
  </w:style>
  <w:style w:type="paragraph" w:styleId="1147" w:customStyle="1">
    <w:name w:val="Body Text 21"/>
    <w:basedOn w:val="851"/>
    <w:uiPriority w:val="0"/>
    <w:qFormat/>
    <w:pPr>
      <w:ind w:left="720" w:hanging="720"/>
      <w:widowControl/>
    </w:pPr>
    <w:rPr>
      <w:sz w:val="24"/>
      <w:szCs w:val="20"/>
      <w:lang w:val="en-GB"/>
    </w:rPr>
  </w:style>
  <w:style w:type="paragraph" w:styleId="1148" w:customStyle="1">
    <w:name w:val="xl27"/>
    <w:basedOn w:val="8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49" w:customStyle="1">
    <w:name w:val="Char Char Char Char Char Char Char Char Char1"/>
    <w:basedOn w:val="851"/>
    <w:uiPriority w:val="0"/>
    <w:qFormat/>
    <w:pPr>
      <w:ind w:left="360" w:hanging="360"/>
      <w:tabs>
        <w:tab w:val="left" w:pos="360" w:leader="none"/>
      </w:tabs>
    </w:pPr>
    <w:rPr>
      <w:sz w:val="24"/>
    </w:rPr>
  </w:style>
  <w:style w:type="paragraph" w:styleId="1150" w:customStyle="1">
    <w:name w:val="列表内容"/>
    <w:basedOn w:val="851"/>
    <w:next w:val="851"/>
    <w:uiPriority w:val="0"/>
    <w:qFormat/>
    <w:pPr>
      <w:ind w:left="840" w:hanging="420"/>
      <w:jc w:val="left"/>
      <w:widowControl/>
      <w:tabs>
        <w:tab w:val="left" w:pos="840" w:leader="none"/>
      </w:tabs>
    </w:pPr>
    <w:rPr>
      <w:sz w:val="18"/>
    </w:rPr>
  </w:style>
  <w:style w:type="paragraph" w:styleId="1151" w:customStyle="1">
    <w:name w:val="一级标题"/>
    <w:basedOn w:val="851"/>
    <w:uiPriority w:val="0"/>
    <w:qFormat/>
    <w:pPr>
      <w:ind w:left="900" w:hanging="420"/>
      <w:spacing w:line="360" w:lineRule="auto"/>
      <w:tabs>
        <w:tab w:val="left" w:pos="903" w:leader="none"/>
      </w:tabs>
    </w:pPr>
    <w:rPr>
      <w:rFonts w:ascii="Arial" w:hAnsi="Arial" w:cs="Arial"/>
      <w:sz w:val="24"/>
      <w:szCs w:val="20"/>
    </w:rPr>
  </w:style>
  <w:style w:type="paragraph" w:styleId="1152" w:customStyle="1">
    <w:name w:val="xl40"/>
    <w:basedOn w:val="8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53" w:customStyle="1">
    <w:name w:val="标题 4宋体"/>
    <w:basedOn w:val="855"/>
    <w:uiPriority w:val="0"/>
    <w:qFormat/>
    <w:pPr>
      <w:jc w:val="left"/>
      <w:keepLines w:val="0"/>
      <w:spacing w:before="0" w:after="0" w:line="360" w:lineRule="auto"/>
    </w:pPr>
    <w:rPr>
      <w:rFonts w:ascii="宋体" w:hAnsi="宋体" w:eastAsia="宋体"/>
      <w:bCs/>
      <w:color w:val="000000"/>
      <w:sz w:val="24"/>
    </w:rPr>
  </w:style>
  <w:style w:type="paragraph" w:styleId="1154" w:customStyle="1">
    <w:name w:val="Char Char Char Char Char Char Char1 Char"/>
    <w:basedOn w:val="851"/>
    <w:uiPriority w:val="0"/>
    <w:qFormat/>
    <w:rPr>
      <w:rFonts w:ascii="Tahoma" w:hAnsi="Tahoma" w:cs="Tahoma"/>
      <w:sz w:val="24"/>
      <w:szCs w:val="20"/>
    </w:rPr>
  </w:style>
  <w:style w:type="paragraph" w:styleId="1155" w:customStyle="1">
    <w:name w:val="二级条标题"/>
    <w:basedOn w:val="851"/>
    <w:next w:val="1059"/>
    <w:uiPriority w:val="0"/>
    <w:qFormat/>
    <w:pPr>
      <w:ind w:hanging="420"/>
      <w:widowControl/>
      <w:tabs>
        <w:tab w:val="left" w:pos="2240" w:leader="none"/>
      </w:tabs>
      <w:outlineLvl w:val="3"/>
    </w:pPr>
    <w:rPr>
      <w:rFonts w:eastAsia="黑体"/>
      <w:szCs w:val="20"/>
    </w:rPr>
  </w:style>
  <w:style w:type="paragraph" w:styleId="1156" w:customStyle="1">
    <w:name w:val="font10"/>
    <w:basedOn w:val="851"/>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157" w:customStyle="1">
    <w:name w:val="Char Char Char Char Char"/>
    <w:basedOn w:val="851"/>
    <w:uiPriority w:val="0"/>
    <w:qFormat/>
    <w:rPr>
      <w:rFonts w:ascii="Tahoma" w:hAnsi="Tahoma"/>
      <w:sz w:val="24"/>
      <w:szCs w:val="20"/>
    </w:rPr>
  </w:style>
  <w:style w:type="paragraph" w:styleId="1158" w:customStyle="1">
    <w:name w:val="p0"/>
    <w:basedOn w:val="851"/>
    <w:uiPriority w:val="0"/>
    <w:qFormat/>
    <w:pPr>
      <w:jc w:val="left"/>
      <w:spacing w:before="100" w:beforeAutospacing="1" w:after="100" w:afterAutospacing="1"/>
      <w:widowControl/>
    </w:pPr>
    <w:rPr>
      <w:rFonts w:ascii="宋体" w:hAnsi="宋体" w:cs="宋体"/>
      <w:sz w:val="24"/>
    </w:rPr>
  </w:style>
  <w:style w:type="paragraph" w:styleId="1159" w:customStyle="1">
    <w:name w:val="xl35"/>
    <w:basedOn w:val="8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160" w:customStyle="1">
    <w:name w:val="Body Text(ch)"/>
    <w:basedOn w:val="851"/>
    <w:next w:val="873"/>
    <w:uiPriority w:val="0"/>
    <w:qFormat/>
    <w:pPr>
      <w:spacing w:after="120"/>
    </w:pPr>
    <w:rPr>
      <w:rFonts w:ascii="宋体" w:hAnsi="Arial"/>
      <w:bCs/>
      <w:iCs/>
    </w:rPr>
  </w:style>
  <w:style w:type="paragraph" w:styleId="1161" w:customStyle="1">
    <w:name w:val="小四 段落 宋体 Char"/>
    <w:basedOn w:val="867"/>
    <w:uiPriority w:val="0"/>
    <w:qFormat/>
    <w:pPr>
      <w:ind w:left="0" w:right="-33" w:firstLine="600"/>
      <w:jc w:val="left"/>
      <w:tabs>
        <w:tab w:val="clear" w:pos="2952" w:leader="none"/>
      </w:tabs>
    </w:pPr>
    <w:rPr>
      <w:rFonts w:ascii="仿宋_GB2312" w:eastAsia="仿宋_GB2312"/>
      <w:sz w:val="30"/>
      <w:szCs w:val="30"/>
    </w:rPr>
  </w:style>
  <w:style w:type="paragraph" w:styleId="1162" w:customStyle="1">
    <w:name w:val="Char Char1"/>
    <w:basedOn w:val="851"/>
    <w:uiPriority w:val="0"/>
    <w:qFormat/>
    <w:rPr>
      <w:rFonts w:ascii="Tahoma" w:hAnsi="Tahoma"/>
      <w:sz w:val="24"/>
      <w:szCs w:val="20"/>
    </w:rPr>
  </w:style>
  <w:style w:type="paragraph" w:styleId="1163" w:customStyle="1">
    <w:name w:val="样式 加点正文 + 段前: 0.5 行 段后: 0.5 行1"/>
    <w:basedOn w:val="851"/>
    <w:uiPriority w:val="0"/>
    <w:qFormat/>
    <w:pPr>
      <w:ind w:left="1268" w:hanging="420"/>
      <w:spacing w:line="300" w:lineRule="auto"/>
      <w:tabs>
        <w:tab w:val="left" w:pos="1268" w:leader="none"/>
      </w:tabs>
    </w:pPr>
    <w:rPr>
      <w:sz w:val="24"/>
      <w:szCs w:val="20"/>
    </w:rPr>
  </w:style>
  <w:style w:type="paragraph" w:styleId="1164" w:customStyle="1">
    <w:name w:val="Char Char1 Char Char Char Char1 Char Char Char Char Char Char"/>
    <w:basedOn w:val="851"/>
    <w:uiPriority w:val="0"/>
    <w:qFormat/>
    <w:rPr>
      <w:rFonts w:ascii="Tahoma" w:hAnsi="Tahoma"/>
      <w:sz w:val="24"/>
      <w:szCs w:val="20"/>
    </w:rPr>
  </w:style>
  <w:style w:type="paragraph" w:styleId="1165" w:customStyle="1">
    <w:name w:val="xl50"/>
    <w:basedOn w:val="85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166" w:customStyle="1">
    <w:name w:val="Char Char Char Char Char Char Char Char Char Char Char Char Char"/>
    <w:basedOn w:val="851"/>
    <w:uiPriority w:val="0"/>
    <w:qFormat/>
    <w:pPr>
      <w:jc w:val="left"/>
      <w:spacing w:after="160" w:line="240" w:lineRule="exact"/>
      <w:widowControl/>
    </w:pPr>
  </w:style>
  <w:style w:type="paragraph" w:styleId="1167" w:customStyle="1">
    <w:name w:val="retrait3"/>
    <w:basedOn w:val="851"/>
    <w:uiPriority w:val="0"/>
    <w:qFormat/>
    <w:pPr>
      <w:ind w:left="851"/>
      <w:jc w:val="left"/>
      <w:spacing w:before="20" w:after="20"/>
      <w:widowControl/>
    </w:pPr>
    <w:rPr>
      <w:rFonts w:ascii="Arial" w:hAnsi="Arial"/>
      <w:sz w:val="24"/>
      <w:szCs w:val="20"/>
      <w:lang w:val="en-GB"/>
    </w:rPr>
  </w:style>
  <w:style w:type="paragraph" w:styleId="1168" w:customStyle="1">
    <w:name w:val="默认段落字体 Para Char Char Char Char Char Char Char Char Char1 Char Char Char Char Char Char Char"/>
    <w:basedOn w:val="869"/>
    <w:uiPriority w:val="0"/>
    <w:qFormat/>
    <w:rPr>
      <w:szCs w:val="20"/>
    </w:rPr>
  </w:style>
  <w:style w:type="paragraph" w:styleId="1169" w:customStyle="1">
    <w:name w:val="Char Char1 Char"/>
    <w:basedOn w:val="851"/>
    <w:uiPriority w:val="0"/>
    <w:qFormat/>
    <w:pPr>
      <w:jc w:val="left"/>
      <w:spacing w:after="160" w:line="240" w:lineRule="exact"/>
      <w:widowControl/>
    </w:pPr>
    <w:rPr>
      <w:rFonts w:ascii="Verdana" w:hAnsi="Verdana"/>
      <w:sz w:val="20"/>
      <w:szCs w:val="20"/>
      <w:lang w:eastAsia="en-US"/>
    </w:rPr>
  </w:style>
  <w:style w:type="paragraph" w:styleId="1170" w:customStyle="1">
    <w:name w:val="条1"/>
    <w:basedOn w:val="851"/>
    <w:uiPriority w:val="0"/>
    <w:qFormat/>
    <w:pPr>
      <w:ind w:left="780" w:hanging="360"/>
      <w:spacing w:before="156" w:line="360" w:lineRule="auto"/>
      <w:tabs>
        <w:tab w:val="left" w:pos="780" w:leader="none"/>
      </w:tabs>
    </w:pPr>
    <w:rPr>
      <w:rFonts w:eastAsia="黑体"/>
      <w:sz w:val="24"/>
      <w:szCs w:val="20"/>
    </w:rPr>
  </w:style>
  <w:style w:type="paragraph" w:styleId="1171"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72" w:customStyle="1">
    <w:name w:val="样式"/>
    <w:basedOn w:val="851"/>
    <w:uiPriority w:val="0"/>
    <w:qFormat/>
    <w:pPr>
      <w:spacing w:before="120" w:after="120" w:line="360" w:lineRule="auto"/>
    </w:pPr>
    <w:rPr>
      <w:rFonts w:ascii="宋体"/>
      <w:sz w:val="24"/>
      <w:szCs w:val="20"/>
    </w:rPr>
  </w:style>
  <w:style w:type="paragraph" w:styleId="1173" w:customStyle="1">
    <w:name w:val="xl41"/>
    <w:basedOn w:val="8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74" w:customStyle="1">
    <w:name w:val="普通正文"/>
    <w:basedOn w:val="851"/>
    <w:uiPriority w:val="0"/>
    <w:qFormat/>
    <w:pPr>
      <w:ind w:firstLine="480"/>
      <w:jc w:val="left"/>
      <w:spacing w:before="120" w:after="120" w:line="360" w:lineRule="auto"/>
    </w:pPr>
    <w:rPr>
      <w:rFonts w:ascii="Arial" w:hAnsi="Arial"/>
      <w:sz w:val="24"/>
    </w:rPr>
  </w:style>
  <w:style w:type="paragraph" w:styleId="1175" w:customStyle="1">
    <w:name w:val="公文标题 2"/>
    <w:basedOn w:val="851"/>
    <w:next w:val="1093"/>
    <w:uiPriority w:val="0"/>
    <w:qFormat/>
    <w:pPr>
      <w:outlineLvl w:val="1"/>
    </w:pPr>
    <w:rPr>
      <w:rFonts w:ascii="仿宋_GB2312" w:hAnsi="宋体" w:eastAsia="仿宋_GB2312"/>
      <w:sz w:val="28"/>
    </w:rPr>
  </w:style>
  <w:style w:type="paragraph" w:styleId="1176" w:customStyle="1">
    <w:name w:val="标准文本"/>
    <w:basedOn w:val="851"/>
    <w:uiPriority w:val="0"/>
    <w:qFormat/>
    <w:pPr>
      <w:ind w:firstLine="480"/>
      <w:spacing w:line="360" w:lineRule="auto"/>
    </w:pPr>
    <w:rPr>
      <w:rFonts w:cs="宋体"/>
      <w:sz w:val="24"/>
    </w:rPr>
  </w:style>
  <w:style w:type="paragraph" w:styleId="1177" w:customStyle="1">
    <w:name w:val="xl46"/>
    <w:basedOn w:val="85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178" w:customStyle="1">
    <w:name w:val="Char Char Char1"/>
    <w:basedOn w:val="869"/>
    <w:uiPriority w:val="0"/>
    <w:qFormat/>
    <w:pPr>
      <w:spacing w:line="436" w:lineRule="exact"/>
    </w:pPr>
  </w:style>
  <w:style w:type="paragraph" w:styleId="1179" w:customStyle="1">
    <w:name w:val="标题1"/>
    <w:basedOn w:val="851"/>
    <w:next w:val="85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80" w:customStyle="1">
    <w:name w:val="方案文档"/>
    <w:basedOn w:val="851"/>
    <w:uiPriority w:val="0"/>
    <w:qFormat/>
    <w:pPr>
      <w:jc w:val="center"/>
      <w:spacing w:before="60" w:after="60" w:line="360" w:lineRule="auto"/>
    </w:pPr>
    <w:rPr>
      <w:rFonts w:ascii="宋体" w:hAnsi="宋体"/>
      <w:sz w:val="24"/>
      <w:szCs w:val="20"/>
      <w:lang w:val="zh-CN"/>
    </w:rPr>
  </w:style>
  <w:style w:type="paragraph" w:styleId="1181" w:customStyle="1">
    <w:name w:val="表头_5"/>
    <w:basedOn w:val="851"/>
    <w:uiPriority w:val="0"/>
    <w:qFormat/>
    <w:pPr>
      <w:spacing w:line="360" w:lineRule="auto"/>
    </w:pPr>
    <w:rPr>
      <w:b/>
      <w:bCs/>
      <w:sz w:val="28"/>
      <w:szCs w:val="21"/>
    </w:rPr>
  </w:style>
  <w:style w:type="paragraph" w:styleId="1182" w:customStyle="1">
    <w:name w:val="font5"/>
    <w:basedOn w:val="851"/>
    <w:uiPriority w:val="0"/>
    <w:qFormat/>
    <w:pPr>
      <w:jc w:val="left"/>
      <w:spacing w:before="100" w:beforeAutospacing="1" w:after="100" w:afterAutospacing="1"/>
      <w:widowControl/>
    </w:pPr>
    <w:rPr>
      <w:rFonts w:ascii="宋体" w:hAnsi="宋体" w:cs="宋体"/>
      <w:sz w:val="18"/>
      <w:szCs w:val="18"/>
    </w:rPr>
  </w:style>
  <w:style w:type="paragraph" w:styleId="1183" w:customStyle="1">
    <w:name w:val="正文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1184" w:customStyle="1">
    <w:name w:val="样式 标题 2第一章 标题 2Heading 2 HiddenHeading 2 CCBSheading 2H2h2..."/>
    <w:basedOn w:val="853"/>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185" w:customStyle="1">
    <w:name w:val="Char Char Char Char Char Char Char Char1"/>
    <w:basedOn w:val="851"/>
    <w:uiPriority w:val="0"/>
    <w:qFormat/>
    <w:pPr>
      <w:jc w:val="left"/>
      <w:spacing w:after="160" w:line="240" w:lineRule="exact"/>
      <w:widowControl/>
    </w:pPr>
    <w:rPr>
      <w:rFonts w:ascii="Verdana" w:hAnsi="Verdana"/>
      <w:sz w:val="20"/>
      <w:szCs w:val="20"/>
      <w:lang w:eastAsia="en-US"/>
    </w:rPr>
  </w:style>
  <w:style w:type="paragraph" w:styleId="1186" w:customStyle="1">
    <w:name w:val="表格内文字"/>
    <w:basedOn w:val="851"/>
    <w:uiPriority w:val="0"/>
    <w:qFormat/>
    <w:pPr>
      <w:spacing w:line="300" w:lineRule="atLeast"/>
    </w:pPr>
    <w:rPr>
      <w:sz w:val="18"/>
    </w:rPr>
  </w:style>
  <w:style w:type="paragraph" w:styleId="1187" w:customStyle="1">
    <w:name w:val="xl34"/>
    <w:basedOn w:val="8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88" w:customStyle="1">
    <w:name w:val="xl25"/>
    <w:basedOn w:val="851"/>
    <w:uiPriority w:val="0"/>
    <w:qFormat/>
    <w:pPr>
      <w:jc w:val="center"/>
      <w:spacing w:before="100" w:beforeAutospacing="1" w:after="100" w:afterAutospacing="1"/>
      <w:widowControl/>
      <w:pBdr>
        <w:right w:val="single" w:color="auto" w:sz="4" w:space="0"/>
      </w:pBdr>
    </w:pPr>
    <w:rPr>
      <w:szCs w:val="21"/>
    </w:rPr>
  </w:style>
  <w:style w:type="paragraph" w:styleId="1189" w:customStyle="1">
    <w:name w:val="表蕊"/>
    <w:basedOn w:val="851"/>
    <w:uiPriority w:val="0"/>
    <w:qFormat/>
    <w:pPr>
      <w:jc w:val="left"/>
      <w:spacing w:line="320" w:lineRule="atLeast"/>
    </w:pPr>
    <w:rPr>
      <w:rFonts w:eastAsia="楷体_GB2312"/>
      <w:spacing w:val="-10"/>
      <w:szCs w:val="20"/>
    </w:rPr>
  </w:style>
  <w:style w:type="paragraph" w:styleId="1190" w:customStyle="1">
    <w:name w:val="大标题"/>
    <w:basedOn w:val="851"/>
    <w:next w:val="851"/>
    <w:uiPriority w:val="0"/>
    <w:qFormat/>
    <w:pPr>
      <w:ind w:hanging="420"/>
      <w:pageBreakBefore/>
      <w:spacing w:line="360" w:lineRule="auto"/>
      <w:tabs>
        <w:tab w:val="left" w:pos="420" w:leader="none"/>
      </w:tabs>
      <w:outlineLvl w:val="0"/>
    </w:pPr>
    <w:rPr>
      <w:b/>
      <w:iCs/>
      <w:sz w:val="44"/>
    </w:rPr>
  </w:style>
  <w:style w:type="paragraph" w:styleId="1191">
    <w:name w:val="No Spacing"/>
    <w:uiPriority w:val="0"/>
    <w:qFormat/>
    <w:rPr>
      <w:rFonts w:ascii="Calibri" w:hAnsi="Calibri" w:eastAsia="宋体" w:cs="Times New Roman"/>
      <w:sz w:val="22"/>
      <w:szCs w:val="22"/>
      <w:lang w:val="en-US" w:eastAsia="zh-CN" w:bidi="ar-SA"/>
    </w:rPr>
  </w:style>
  <w:style w:type="paragraph" w:styleId="1192" w:customStyle="1">
    <w:name w:val="项目符号，一级"/>
    <w:basedOn w:val="1074"/>
    <w:next w:val="1074"/>
    <w:uiPriority w:val="0"/>
    <w:qFormat/>
    <w:pPr>
      <w:ind w:left="376" w:firstLine="0"/>
      <w:spacing w:line="240" w:lineRule="atLeast"/>
      <w:tabs>
        <w:tab w:val="left" w:pos="1320" w:leader="none"/>
      </w:tabs>
    </w:pPr>
    <w:rPr>
      <w:bCs w:val="0"/>
      <w:color w:val="000000"/>
      <w:szCs w:val="24"/>
    </w:rPr>
  </w:style>
  <w:style w:type="paragraph" w:styleId="1193" w:customStyle="1">
    <w:name w:val="附录1"/>
    <w:uiPriority w:val="0"/>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94" w:customStyle="1">
    <w:name w:val="段落"/>
    <w:uiPriority w:val="0"/>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195"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96" w:customStyle="1">
    <w:name w:val="Char Char Char Char Char Char Char Char Char Char Char Char Char Char Char Char Char Char Char Char Char1"/>
    <w:basedOn w:val="851"/>
    <w:uiPriority w:val="0"/>
    <w:qFormat/>
    <w:rPr>
      <w:rFonts w:ascii="Tahoma" w:hAnsi="Tahoma"/>
      <w:sz w:val="24"/>
      <w:szCs w:val="20"/>
    </w:rPr>
  </w:style>
  <w:style w:type="paragraph" w:styleId="1197" w:customStyle="1">
    <w:name w:val="flType"/>
    <w:basedOn w:val="1111"/>
    <w:uiPriority w:val="0"/>
    <w:qFormat/>
    <w:pPr>
      <w:spacing w:after="284"/>
    </w:pPr>
    <w:rPr>
      <w:rFonts w:eastAsia="宋体"/>
      <w:b w:val="0"/>
    </w:rPr>
  </w:style>
  <w:style w:type="paragraph" w:styleId="1198" w:customStyle="1">
    <w:name w:val="xl58"/>
    <w:basedOn w:val="851"/>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199" w:customStyle="1">
    <w:name w:val="小四 段落 宋体 Char Char Char Char"/>
    <w:basedOn w:val="851"/>
    <w:uiPriority w:val="0"/>
    <w:qFormat/>
    <w:pPr>
      <w:ind w:right="-33" w:firstLine="480"/>
      <w:jc w:val="left"/>
      <w:spacing w:line="360" w:lineRule="auto"/>
    </w:pPr>
    <w:rPr>
      <w:sz w:val="24"/>
    </w:rPr>
  </w:style>
  <w:style w:type="paragraph" w:styleId="1200" w:customStyle="1">
    <w:name w:val="图标"/>
    <w:basedOn w:val="851"/>
    <w:next w:val="85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01" w:customStyle="1">
    <w:name w:val="xl44"/>
    <w:basedOn w:val="85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202" w:customStyle="1">
    <w:name w:val="部分1"/>
    <w:basedOn w:val="851"/>
    <w:uiPriority w:val="0"/>
    <w:qFormat/>
    <w:pPr>
      <w:jc w:val="center"/>
      <w:keepNext/>
      <w:pageBreakBefore/>
      <w:spacing w:line="360" w:lineRule="auto"/>
      <w:tabs>
        <w:tab w:val="left" w:pos="360" w:leader="none"/>
      </w:tabs>
      <w:outlineLvl w:val="0"/>
    </w:pPr>
    <w:rPr>
      <w:rFonts w:eastAsia="黑体"/>
      <w:b/>
      <w:sz w:val="36"/>
      <w:szCs w:val="20"/>
    </w:rPr>
  </w:style>
  <w:style w:type="paragraph" w:styleId="1203" w:customStyle="1">
    <w:name w:val="greytypebeni"/>
    <w:basedOn w:val="851"/>
    <w:uiPriority w:val="0"/>
    <w:qFormat/>
    <w:pPr>
      <w:jc w:val="left"/>
      <w:widowControl/>
    </w:pPr>
    <w:rPr>
      <w:rFonts w:ascii="宋体" w:hAnsi="宋体" w:cs="宋体"/>
      <w:sz w:val="24"/>
    </w:rPr>
  </w:style>
  <w:style w:type="paragraph" w:styleId="1204" w:customStyle="1">
    <w:name w:val="xl53"/>
    <w:basedOn w:val="85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05" w:customStyle="1">
    <w:name w:val="xl52"/>
    <w:basedOn w:val="85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206" w:customStyle="1">
    <w:name w:val="Char Char Char Char Char Char Char Char Char"/>
    <w:basedOn w:val="851"/>
    <w:uiPriority w:val="0"/>
    <w:qFormat/>
    <w:pPr>
      <w:ind w:left="200" w:hanging="200"/>
      <w:tabs>
        <w:tab w:val="left" w:pos="360" w:leader="none"/>
      </w:tabs>
    </w:pPr>
    <w:rPr>
      <w:sz w:val="24"/>
    </w:rPr>
  </w:style>
  <w:style w:type="paragraph" w:styleId="1207" w:customStyle="1">
    <w:name w:val="4"/>
    <w:basedOn w:val="851"/>
    <w:next w:val="896"/>
    <w:uiPriority w:val="0"/>
    <w:qFormat/>
    <w:pPr>
      <w:ind w:firstLine="420"/>
      <w:spacing w:line="360" w:lineRule="auto"/>
    </w:pPr>
    <w:rPr>
      <w:color w:val="ff0000"/>
      <w:sz w:val="24"/>
    </w:rPr>
  </w:style>
  <w:style w:type="paragraph" w:styleId="1208" w:customStyle="1">
    <w:name w:val="标准小四"/>
    <w:basedOn w:val="851"/>
    <w:uiPriority w:val="0"/>
    <w:qFormat/>
    <w:pPr>
      <w:ind w:firstLine="480"/>
      <w:spacing w:line="360" w:lineRule="auto"/>
    </w:pPr>
    <w:rPr>
      <w:rFonts w:ascii="Arial" w:hAnsi="Arial"/>
      <w:sz w:val="24"/>
      <w:szCs w:val="21"/>
    </w:rPr>
  </w:style>
  <w:style w:type="paragraph" w:styleId="1209" w:customStyle="1">
    <w:name w:val="xl24"/>
    <w:basedOn w:val="8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1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11" w:customStyle="1">
    <w:name w:val="Normal Indent1"/>
    <w:basedOn w:val="851"/>
    <w:uiPriority w:val="0"/>
    <w:qFormat/>
    <w:pPr>
      <w:ind w:firstLine="420"/>
    </w:pPr>
    <w:rPr>
      <w:sz w:val="20"/>
      <w:szCs w:val="20"/>
    </w:rPr>
  </w:style>
  <w:style w:type="paragraph" w:styleId="1212" w:customStyle="1">
    <w:name w:val="小四 段落 宋体"/>
    <w:basedOn w:val="867"/>
    <w:uiPriority w:val="0"/>
    <w:qFormat/>
    <w:pPr>
      <w:ind w:left="113" w:right="113" w:firstLine="425"/>
      <w:jc w:val="left"/>
      <w:spacing w:line="360" w:lineRule="auto"/>
      <w:tabs>
        <w:tab w:val="clear" w:pos="2952" w:leader="none"/>
      </w:tabs>
    </w:pPr>
    <w:rPr>
      <w:sz w:val="24"/>
    </w:rPr>
  </w:style>
  <w:style w:type="paragraph" w:styleId="1213" w:customStyle="1">
    <w:name w:val="样式1"/>
    <w:basedOn w:val="851"/>
    <w:uiPriority w:val="0"/>
    <w:qFormat/>
    <w:pPr>
      <w:ind w:firstLine="480"/>
      <w:spacing w:line="300" w:lineRule="auto"/>
    </w:pPr>
    <w:rPr>
      <w:sz w:val="24"/>
    </w:rPr>
  </w:style>
  <w:style w:type="paragraph" w:styleId="1214" w:customStyle="1">
    <w:name w:val="默认段落字体 Para Char"/>
    <w:basedOn w:val="851"/>
    <w:uiPriority w:val="0"/>
    <w:qFormat/>
    <w:pPr>
      <w:spacing w:line="360" w:lineRule="auto"/>
    </w:pPr>
    <w:rPr>
      <w:sz w:val="24"/>
    </w:rPr>
  </w:style>
  <w:style w:type="paragraph" w:styleId="1215" w:customStyle="1">
    <w:name w:val="xl38"/>
    <w:basedOn w:val="8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16" w:customStyle="1">
    <w:name w:val="xl32"/>
    <w:basedOn w:val="8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17" w:customStyle="1">
    <w:name w:val="符号与编号"/>
    <w:basedOn w:val="851"/>
    <w:uiPriority w:val="0"/>
    <w:qFormat/>
    <w:pPr>
      <w:ind w:left="900" w:hanging="420"/>
      <w:spacing w:line="400" w:lineRule="atLeast"/>
      <w:tabs>
        <w:tab w:val="left" w:pos="900" w:leader="none"/>
      </w:tabs>
    </w:pPr>
    <w:rPr>
      <w:sz w:val="24"/>
    </w:rPr>
  </w:style>
  <w:style w:type="paragraph" w:styleId="1218" w:customStyle="1">
    <w:name w:val="样式 段后: 0.25 行"/>
    <w:basedOn w:val="851"/>
    <w:uiPriority w:val="0"/>
    <w:qFormat/>
    <w:pPr>
      <w:ind w:firstLine="420"/>
      <w:jc w:val="left"/>
      <w:spacing w:line="300" w:lineRule="auto"/>
      <w:widowControl/>
    </w:pPr>
    <w:rPr>
      <w:rFonts w:ascii="Arial" w:hAnsi="Arial" w:cs="宋体"/>
      <w:sz w:val="22"/>
      <w:szCs w:val="20"/>
      <w:lang w:eastAsia="en-US"/>
    </w:rPr>
  </w:style>
  <w:style w:type="paragraph" w:styleId="1219" w:customStyle="1">
    <w:name w:val="正文缩进2字符"/>
    <w:basedOn w:val="851"/>
    <w:uiPriority w:val="0"/>
    <w:qFormat/>
    <w:pPr>
      <w:ind w:firstLine="200"/>
      <w:spacing w:line="300" w:lineRule="auto"/>
    </w:pPr>
    <w:rPr>
      <w:rFonts w:ascii="仿宋_GB2312" w:eastAsia="仿宋_GB2312"/>
      <w:sz w:val="32"/>
      <w:szCs w:val="32"/>
    </w:rPr>
  </w:style>
  <w:style w:type="paragraph" w:styleId="1220" w:customStyle="1">
    <w:name w:val="Char Char Char Char Char Char Char1"/>
    <w:basedOn w:val="851"/>
    <w:uiPriority w:val="0"/>
    <w:qFormat/>
    <w:rPr>
      <w:rFonts w:ascii="Tahoma" w:hAnsi="Tahoma"/>
      <w:sz w:val="24"/>
      <w:szCs w:val="20"/>
    </w:rPr>
  </w:style>
  <w:style w:type="paragraph" w:styleId="1221" w:customStyle="1">
    <w:name w:val="Pa6"/>
    <w:basedOn w:val="851"/>
    <w:next w:val="851"/>
    <w:uiPriority w:val="0"/>
    <w:qFormat/>
    <w:pPr>
      <w:jc w:val="left"/>
      <w:spacing w:line="241" w:lineRule="atLeast"/>
    </w:pPr>
    <w:rPr>
      <w:rFonts w:ascii="HYDaHeiJ" w:eastAsia="HYDaHeiJ"/>
      <w:sz w:val="24"/>
    </w:rPr>
  </w:style>
  <w:style w:type="paragraph" w:styleId="1222" w:customStyle="1">
    <w:name w:val="项目符号：一级"/>
    <w:basedOn w:val="1074"/>
    <w:next w:val="1074"/>
    <w:uiPriority w:val="0"/>
    <w:qFormat/>
    <w:pPr>
      <w:ind w:right="-134"/>
    </w:pPr>
    <w:rPr>
      <w:bCs w:val="0"/>
    </w:rPr>
  </w:style>
  <w:style w:type="paragraph" w:styleId="1223" w:customStyle="1">
    <w:name w:val="插图"/>
    <w:basedOn w:val="851"/>
    <w:uiPriority w:val="0"/>
    <w:qFormat/>
    <w:pPr>
      <w:jc w:val="center"/>
      <w:tabs>
        <w:tab w:val="left" w:pos="1620" w:leader="none"/>
      </w:tabs>
    </w:pPr>
    <w:rPr>
      <w:bCs/>
      <w:color w:val="000000"/>
      <w:szCs w:val="22"/>
    </w:rPr>
  </w:style>
  <w:style w:type="paragraph" w:styleId="1224" w:customStyle="1">
    <w:name w:val="xl28"/>
    <w:basedOn w:val="8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25" w:customStyle="1">
    <w:name w:val="普通文字"/>
    <w:basedOn w:val="851"/>
    <w:next w:val="851"/>
    <w:uiPriority w:val="0"/>
    <w:qFormat/>
    <w:rPr>
      <w:rFonts w:ascii="宋体" w:hAnsi="宋体" w:cs="宋体"/>
      <w:sz w:val="24"/>
      <w:szCs w:val="20"/>
    </w:rPr>
  </w:style>
  <w:style w:type="paragraph" w:styleId="1226" w:customStyle="1">
    <w:name w:val="tableau"/>
    <w:basedOn w:val="851"/>
    <w:uiPriority w:val="0"/>
    <w:qFormat/>
    <w:pPr>
      <w:jc w:val="center"/>
      <w:spacing w:before="20" w:after="20"/>
      <w:widowControl/>
    </w:pPr>
    <w:rPr>
      <w:rFonts w:ascii="Arial" w:hAnsi="Arial"/>
      <w:sz w:val="16"/>
      <w:szCs w:val="20"/>
      <w:lang w:val="en-GB" w:eastAsia="en-US"/>
    </w:rPr>
  </w:style>
  <w:style w:type="paragraph" w:styleId="1227" w:customStyle="1">
    <w:name w:val="Char2"/>
    <w:basedOn w:val="869"/>
    <w:uiPriority w:val="0"/>
    <w:qFormat/>
    <w:rPr>
      <w:rFonts w:ascii="Tahoma" w:hAnsi="Tahoma"/>
    </w:rPr>
  </w:style>
  <w:style w:type="paragraph" w:styleId="1228" w:customStyle="1">
    <w:name w:val="content_lineheight"/>
    <w:basedOn w:val="851"/>
    <w:uiPriority w:val="0"/>
    <w:qFormat/>
    <w:pPr>
      <w:jc w:val="left"/>
      <w:spacing w:before="100" w:beforeAutospacing="1" w:after="100" w:afterAutospacing="1"/>
      <w:widowControl/>
    </w:pPr>
    <w:rPr>
      <w:rFonts w:ascii="宋体" w:hAnsi="宋体"/>
      <w:sz w:val="24"/>
    </w:rPr>
  </w:style>
  <w:style w:type="paragraph" w:styleId="1229" w:customStyle="1">
    <w:name w:val="Char2 Char Char Char Char Char Char1"/>
    <w:basedOn w:val="851"/>
    <w:uiPriority w:val="0"/>
    <w:qFormat/>
    <w:pPr>
      <w:ind w:hanging="425"/>
      <w:keepNext/>
      <w:spacing w:before="80" w:after="80"/>
      <w:widowControl/>
      <w:tabs>
        <w:tab w:val="left" w:pos="425" w:leader="none"/>
      </w:tabs>
    </w:pPr>
    <w:rPr>
      <w:rFonts w:ascii="Arial" w:hAnsi="Arial" w:cs="Arial"/>
      <w:sz w:val="20"/>
      <w:szCs w:val="20"/>
    </w:rPr>
  </w:style>
  <w:style w:type="paragraph" w:styleId="1230"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231" w:customStyle="1">
    <w:name w:val="xl45"/>
    <w:basedOn w:val="85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232" w:customStyle="1">
    <w:name w:val="华宇段落1 Char"/>
    <w:basedOn w:val="851"/>
    <w:uiPriority w:val="0"/>
    <w:qFormat/>
    <w:pPr>
      <w:ind w:firstLine="200"/>
      <w:spacing w:line="360" w:lineRule="auto"/>
    </w:pPr>
    <w:rPr>
      <w:bCs/>
      <w:sz w:val="24"/>
    </w:rPr>
  </w:style>
  <w:style w:type="paragraph" w:styleId="1233" w:customStyle="1">
    <w:name w:val="马刚标题4"/>
    <w:basedOn w:val="1117"/>
    <w:next w:val="851"/>
    <w:uiPriority w:val="0"/>
    <w:qFormat/>
    <w:pPr>
      <w:spacing w:before="100" w:after="40"/>
      <w:tabs>
        <w:tab w:val="clear" w:pos="567" w:leader="none"/>
        <w:tab w:val="clear" w:pos="735" w:leader="none"/>
        <w:tab w:val="left" w:pos="1050" w:leader="none"/>
      </w:tabs>
      <w:outlineLvl w:val="3"/>
    </w:pPr>
    <w:rPr>
      <w:b w:val="0"/>
    </w:rPr>
  </w:style>
  <w:style w:type="paragraph" w:styleId="1234" w:customStyle="1">
    <w:name w:val="文档正文"/>
    <w:basedOn w:val="851"/>
    <w:uiPriority w:val="0"/>
    <w:qFormat/>
    <w:pPr>
      <w:spacing w:line="360" w:lineRule="auto"/>
    </w:pPr>
    <w:rPr>
      <w:rFonts w:ascii="宋体" w:hAnsi="宋体"/>
      <w:b/>
      <w:bCs/>
    </w:rPr>
  </w:style>
  <w:style w:type="paragraph" w:styleId="1235" w:customStyle="1">
    <w:name w:val="表格"/>
    <w:basedOn w:val="851"/>
    <w:uiPriority w:val="0"/>
    <w:qFormat/>
    <w:pPr>
      <w:ind w:firstLine="21"/>
    </w:pPr>
    <w:rPr>
      <w:rFonts w:ascii="宋体" w:hAnsi="宋体" w:cs="宋体"/>
      <w:sz w:val="20"/>
      <w:szCs w:val="20"/>
    </w:rPr>
  </w:style>
  <w:style w:type="paragraph" w:styleId="1236" w:customStyle="1">
    <w:name w:val="样式 段后: 0.5 行 左  0.75 字符"/>
    <w:basedOn w:val="851"/>
    <w:uiPriority w:val="0"/>
    <w:qFormat/>
    <w:pPr>
      <w:ind w:firstLine="420"/>
      <w:spacing w:line="360" w:lineRule="auto"/>
      <w:widowControl/>
    </w:pPr>
    <w:rPr>
      <w:rFonts w:hAnsi="Arial" w:cs="Arial"/>
      <w:szCs w:val="21"/>
    </w:rPr>
  </w:style>
  <w:style w:type="paragraph" w:styleId="1237" w:customStyle="1">
    <w:name w:val="font14"/>
    <w:basedOn w:val="851"/>
    <w:uiPriority w:val="0"/>
    <w:qFormat/>
    <w:pPr>
      <w:jc w:val="left"/>
      <w:spacing w:before="100" w:beforeAutospacing="1" w:after="100" w:afterAutospacing="1"/>
      <w:widowControl/>
    </w:pPr>
    <w:rPr>
      <w:sz w:val="36"/>
      <w:szCs w:val="36"/>
    </w:rPr>
  </w:style>
  <w:style w:type="paragraph" w:styleId="1238" w:customStyle="1">
    <w:name w:val="Char Char Char Char Char Char Char Char"/>
    <w:basedOn w:val="851"/>
    <w:uiPriority w:val="0"/>
    <w:qFormat/>
    <w:pPr>
      <w:jc w:val="left"/>
      <w:spacing w:after="160" w:line="240" w:lineRule="exact"/>
      <w:widowControl/>
    </w:pPr>
    <w:rPr>
      <w:rFonts w:ascii="Verdana" w:hAnsi="Verdana"/>
      <w:sz w:val="20"/>
      <w:szCs w:val="20"/>
      <w:lang w:eastAsia="en-US"/>
    </w:rPr>
  </w:style>
  <w:style w:type="paragraph" w:styleId="1239" w:customStyle="1">
    <w:name w:val="xl47"/>
    <w:basedOn w:val="85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240" w:customStyle="1">
    <w:name w:val="正文--表格内正文"/>
    <w:basedOn w:val="851"/>
    <w:uiPriority w:val="0"/>
    <w:qFormat/>
    <w:pPr>
      <w:jc w:val="center"/>
      <w:spacing w:line="240" w:lineRule="atLeast"/>
    </w:pPr>
    <w:rPr>
      <w:rFonts w:ascii="宋体" w:hAnsi="宋体"/>
      <w:color w:val="000000"/>
      <w:sz w:val="24"/>
    </w:rPr>
  </w:style>
  <w:style w:type="paragraph" w:styleId="1241" w:customStyle="1">
    <w:name w:val="Char1 Char Char Char1"/>
    <w:basedOn w:val="851"/>
    <w:uiPriority w:val="0"/>
    <w:qFormat/>
    <w:rPr>
      <w:rFonts w:ascii="Tahoma" w:hAnsi="Tahoma"/>
      <w:sz w:val="24"/>
      <w:szCs w:val="20"/>
    </w:rPr>
  </w:style>
  <w:style w:type="paragraph" w:styleId="1242" w:customStyle="1">
    <w:name w:val="Char Char Char Char1"/>
    <w:basedOn w:val="869"/>
    <w:uiPriority w:val="0"/>
    <w:qFormat/>
    <w:pPr>
      <w:spacing w:line="360" w:lineRule="auto"/>
    </w:pPr>
    <w:rPr>
      <w:rFonts w:ascii="Tahoma" w:hAnsi="Tahoma"/>
    </w:rPr>
  </w:style>
  <w:style w:type="paragraph" w:styleId="1243" w:customStyle="1">
    <w:name w:val="Test2"/>
    <w:basedOn w:val="853"/>
    <w:uiPriority w:val="0"/>
    <w:qFormat/>
    <w:pPr>
      <w:jc w:val="center"/>
      <w:spacing w:line="480" w:lineRule="exact"/>
      <w:widowControl/>
    </w:pPr>
    <w:rPr>
      <w:rFonts w:ascii="黑体"/>
      <w:sz w:val="24"/>
      <w:szCs w:val="24"/>
    </w:rPr>
  </w:style>
  <w:style w:type="paragraph" w:styleId="1244" w:customStyle="1">
    <w:name w:val="Char Char Char Char Char Char Char"/>
    <w:basedOn w:val="851"/>
    <w:uiPriority w:val="0"/>
    <w:qFormat/>
    <w:pPr>
      <w:jc w:val="left"/>
    </w:pPr>
    <w:rPr>
      <w:rFonts w:ascii="Tahoma" w:hAnsi="Tahoma"/>
      <w:sz w:val="24"/>
      <w:szCs w:val="20"/>
    </w:rPr>
  </w:style>
  <w:style w:type="paragraph" w:styleId="1245" w:customStyle="1">
    <w:name w:val="正文文本 New New"/>
    <w:basedOn w:val="851"/>
    <w:uiPriority w:val="0"/>
    <w:qFormat/>
    <w:pPr>
      <w:ind w:firstLine="200"/>
      <w:spacing w:before="60" w:after="60" w:line="360" w:lineRule="auto"/>
      <w:widowControl/>
    </w:pPr>
    <w:rPr>
      <w:rFonts w:eastAsia="华文楷体"/>
      <w:sz w:val="24"/>
    </w:rPr>
  </w:style>
  <w:style w:type="paragraph" w:styleId="1246" w:customStyle="1">
    <w:name w:val="xl43"/>
    <w:basedOn w:val="85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247" w:customStyle="1">
    <w:name w:val="样式 标题 2H2h2sect 1.2Heading 2 HiddenHeading 2 CCBSheading 2..."/>
    <w:basedOn w:val="853"/>
    <w:uiPriority w:val="0"/>
    <w:qFormat/>
    <w:pPr>
      <w:ind w:left="576" w:hanging="36"/>
      <w:jc w:val="left"/>
      <w:spacing w:line="240" w:lineRule="auto"/>
      <w:tabs>
        <w:tab w:val="left" w:pos="576" w:leader="none"/>
      </w:tabs>
    </w:pPr>
    <w:rPr>
      <w:rFonts w:ascii="宋体" w:hAnsi="宋体" w:eastAsia="宋体"/>
      <w:sz w:val="28"/>
      <w:szCs w:val="20"/>
    </w:rPr>
  </w:style>
  <w:style w:type="paragraph" w:styleId="1248" w:customStyle="1">
    <w:name w:val="Default Text"/>
    <w:basedOn w:val="851"/>
    <w:uiPriority w:val="0"/>
    <w:qFormat/>
    <w:pPr>
      <w:jc w:val="left"/>
      <w:widowControl/>
    </w:pPr>
    <w:rPr>
      <w:sz w:val="24"/>
      <w:szCs w:val="20"/>
      <w:lang w:eastAsia="en-US"/>
    </w:rPr>
  </w:style>
  <w:style w:type="paragraph" w:styleId="1249" w:customStyle="1">
    <w:name w:val="zw"/>
    <w:basedOn w:val="851"/>
    <w:uiPriority w:val="0"/>
    <w:qFormat/>
    <w:pPr>
      <w:ind w:firstLine="480"/>
      <w:jc w:val="left"/>
      <w:spacing w:line="360" w:lineRule="auto"/>
      <w:widowControl/>
    </w:pPr>
    <w:rPr>
      <w:rFonts w:ascii="宋体" w:hAnsi="宋体"/>
      <w:bCs/>
      <w:sz w:val="24"/>
      <w:szCs w:val="20"/>
    </w:rPr>
  </w:style>
  <w:style w:type="paragraph" w:styleId="1250" w:customStyle="1">
    <w:name w:val="Char Char110"/>
    <w:basedOn w:val="851"/>
    <w:uiPriority w:val="0"/>
    <w:qFormat/>
    <w:rPr>
      <w:rFonts w:ascii="Tahoma" w:hAnsi="Tahoma" w:cs="Tahoma"/>
      <w:sz w:val="24"/>
      <w:szCs w:val="20"/>
    </w:rPr>
  </w:style>
  <w:style w:type="paragraph" w:styleId="1251" w:customStyle="1">
    <w:name w:val="xl55"/>
    <w:basedOn w:val="85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252" w:customStyle="1">
    <w:name w:val="正文2"/>
    <w:basedOn w:val="851"/>
    <w:uiPriority w:val="0"/>
    <w:qFormat/>
    <w:pPr>
      <w:ind w:firstLine="510"/>
      <w:spacing w:before="156" w:line="360" w:lineRule="auto"/>
    </w:pPr>
    <w:rPr>
      <w:sz w:val="24"/>
      <w:szCs w:val="20"/>
    </w:rPr>
  </w:style>
  <w:style w:type="paragraph" w:styleId="1253" w:customStyle="1">
    <w:name w:val="标题2，章节第二层"/>
    <w:basedOn w:val="851"/>
    <w:next w:val="1074"/>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254" w:customStyle="1">
    <w:name w:val="纯文本1"/>
    <w:basedOn w:val="851"/>
    <w:uiPriority w:val="0"/>
    <w:qFormat/>
    <w:rPr>
      <w:rFonts w:ascii="宋体" w:hAnsi="宋体" w:eastAsia="楷体_GB2312" w:cs="宋体"/>
      <w:sz w:val="28"/>
      <w:szCs w:val="20"/>
    </w:rPr>
  </w:style>
  <w:style w:type="paragraph" w:styleId="1255" w:customStyle="1">
    <w:name w:val="样式 首行缩进:  2 字符"/>
    <w:basedOn w:val="851"/>
    <w:uiPriority w:val="0"/>
    <w:qFormat/>
    <w:pPr>
      <w:ind w:firstLine="480"/>
      <w:spacing w:line="360" w:lineRule="auto"/>
    </w:pPr>
    <w:rPr>
      <w:rFonts w:cs="宋体"/>
      <w:sz w:val="24"/>
      <w:szCs w:val="20"/>
    </w:rPr>
  </w:style>
  <w:style w:type="paragraph" w:styleId="1256" w:customStyle="1">
    <w:name w:val="a"/>
    <w:basedOn w:val="851"/>
    <w:uiPriority w:val="0"/>
    <w:qFormat/>
    <w:pPr>
      <w:spacing w:before="100" w:beforeAutospacing="1" w:after="100" w:afterAutospacing="1"/>
      <w:widowControl/>
    </w:pPr>
    <w:rPr>
      <w:rFonts w:ascii="宋体" w:hAnsi="宋体" w:cs="宋体"/>
      <w:sz w:val="24"/>
    </w:rPr>
  </w:style>
  <w:style w:type="paragraph" w:styleId="1257" w:customStyle="1">
    <w:name w:val="xl37"/>
    <w:basedOn w:val="8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258" w:customStyle="1">
    <w:name w:val="正文 + Arial Char"/>
    <w:basedOn w:val="851"/>
    <w:uiPriority w:val="0"/>
    <w:qFormat/>
    <w:pPr>
      <w:ind w:left="315" w:hanging="315"/>
      <w:spacing w:line="300" w:lineRule="auto"/>
      <w:widowControl/>
      <w:tabs>
        <w:tab w:val="left" w:pos="315" w:leader="none"/>
      </w:tabs>
    </w:pPr>
    <w:rPr>
      <w:rFonts w:ascii="Arial" w:hAnsi="Arial" w:cs="Arial"/>
      <w:b/>
      <w:color w:val="000000"/>
      <w:szCs w:val="20"/>
    </w:rPr>
  </w:style>
  <w:style w:type="paragraph" w:styleId="1259" w:customStyle="1">
    <w:name w:val="丁华标题2"/>
    <w:basedOn w:val="853"/>
    <w:next w:val="1260"/>
    <w:uiPriority w:val="0"/>
    <w:qFormat/>
    <w:pPr>
      <w:ind w:left="567" w:hanging="567"/>
      <w:jc w:val="left"/>
      <w:spacing w:before="120" w:after="120"/>
      <w:tabs>
        <w:tab w:val="left" w:pos="567" w:leader="none"/>
      </w:tabs>
    </w:pPr>
    <w:rPr>
      <w:color w:val="000000"/>
      <w:sz w:val="28"/>
      <w:szCs w:val="20"/>
    </w:rPr>
  </w:style>
  <w:style w:type="paragraph" w:styleId="1260" w:customStyle="1">
    <w:name w:val="丁华正文"/>
    <w:basedOn w:val="896"/>
    <w:uiPriority w:val="0"/>
    <w:qFormat/>
    <w:pPr>
      <w:ind w:left="0" w:firstLine="510"/>
      <w:spacing w:before="0" w:after="0" w:line="360" w:lineRule="auto"/>
    </w:pPr>
    <w:rPr>
      <w:rFonts w:ascii="宋体" w:hAnsi="Arial"/>
      <w:bCs w:val="0"/>
      <w:color w:val="000000"/>
      <w:szCs w:val="16"/>
    </w:rPr>
  </w:style>
  <w:style w:type="paragraph" w:styleId="1261" w:customStyle="1">
    <w:name w:val="font8"/>
    <w:basedOn w:val="851"/>
    <w:uiPriority w:val="0"/>
    <w:qFormat/>
    <w:pPr>
      <w:jc w:val="left"/>
      <w:spacing w:before="100" w:beforeAutospacing="1" w:after="100" w:afterAutospacing="1"/>
      <w:widowControl/>
    </w:pPr>
    <w:rPr>
      <w:rFonts w:ascii="宋体" w:hAnsi="宋体" w:cs="宋体"/>
      <w:b/>
      <w:bCs/>
      <w:i/>
      <w:iCs/>
      <w:sz w:val="20"/>
      <w:szCs w:val="20"/>
    </w:rPr>
  </w:style>
  <w:style w:type="paragraph" w:styleId="1262" w:customStyle="1">
    <w:name w:val="标题5，章节第五层"/>
    <w:basedOn w:val="851"/>
    <w:next w:val="851"/>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263" w:customStyle="1">
    <w:name w:val="1"/>
    <w:basedOn w:val="851"/>
    <w:next w:val="900"/>
    <w:uiPriority w:val="0"/>
    <w:qFormat/>
    <w:pPr>
      <w:spacing w:line="360" w:lineRule="auto"/>
    </w:pPr>
    <w:rPr>
      <w:rFonts w:eastAsia="仿宋_GB2312"/>
      <w:sz w:val="24"/>
    </w:rPr>
  </w:style>
  <w:style w:type="paragraph" w:styleId="1264" w:customStyle="1">
    <w:name w:val="xl61"/>
    <w:basedOn w:val="85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265" w:customStyle="1">
    <w:name w:val="Char"/>
    <w:basedOn w:val="851"/>
    <w:uiPriority w:val="0"/>
    <w:qFormat/>
    <w:pPr>
      <w:spacing w:line="360" w:lineRule="auto"/>
    </w:pPr>
    <w:rPr>
      <w:rFonts w:ascii="Tahoma" w:hAnsi="Tahoma"/>
      <w:sz w:val="24"/>
      <w:szCs w:val="20"/>
    </w:rPr>
  </w:style>
  <w:style w:type="paragraph" w:styleId="1266" w:customStyle="1">
    <w:name w:val="xl60"/>
    <w:basedOn w:val="85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267" w:customStyle="1">
    <w:name w:val="正文 首行缩进:  2 字符 Char Char"/>
    <w:basedOn w:val="851"/>
    <w:uiPriority w:val="0"/>
    <w:qFormat/>
    <w:pPr>
      <w:ind w:firstLine="480"/>
      <w:spacing w:line="360" w:lineRule="auto"/>
    </w:pPr>
    <w:rPr>
      <w:rFonts w:ascii="楷体_GB2312" w:eastAsia="楷体_GB2312"/>
      <w:bCs/>
      <w:sz w:val="24"/>
    </w:rPr>
  </w:style>
  <w:style w:type="paragraph" w:styleId="1268" w:customStyle="1">
    <w:name w:val="正文lzq"/>
    <w:basedOn w:val="851"/>
    <w:uiPriority w:val="0"/>
    <w:qFormat/>
    <w:pPr>
      <w:ind w:firstLine="480"/>
      <w:spacing w:line="360" w:lineRule="auto"/>
    </w:pPr>
    <w:rPr>
      <w:sz w:val="24"/>
      <w:szCs w:val="20"/>
    </w:rPr>
  </w:style>
  <w:style w:type="paragraph" w:styleId="1269" w:customStyle="1">
    <w:name w:val="正文文本 21"/>
    <w:basedOn w:val="851"/>
    <w:uiPriority w:val="0"/>
    <w:qFormat/>
    <w:pPr>
      <w:ind w:left="720" w:hanging="720"/>
      <w:widowControl/>
    </w:pPr>
    <w:rPr>
      <w:sz w:val="24"/>
      <w:szCs w:val="20"/>
      <w:lang w:val="en-GB"/>
    </w:rPr>
  </w:style>
  <w:style w:type="paragraph" w:styleId="1270" w:customStyle="1">
    <w:name w:val="符号与编号 Char Char"/>
    <w:basedOn w:val="851"/>
    <w:uiPriority w:val="0"/>
    <w:qFormat/>
    <w:pPr>
      <w:ind w:left="839" w:hanging="419"/>
      <w:spacing w:line="400" w:lineRule="atLeast"/>
      <w:tabs>
        <w:tab w:val="left" w:pos="840" w:leader="none"/>
      </w:tabs>
    </w:pPr>
    <w:rPr>
      <w:sz w:val="24"/>
    </w:rPr>
  </w:style>
  <w:style w:type="paragraph" w:styleId="1271" w:customStyle="1">
    <w:name w:val="xl63"/>
    <w:basedOn w:val="851"/>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272" w:customStyle="1">
    <w:name w:val="标题4，章节第四层"/>
    <w:basedOn w:val="851"/>
    <w:next w:val="851"/>
    <w:uiPriority w:val="0"/>
    <w:qFormat/>
    <w:pPr>
      <w:spacing w:line="360" w:lineRule="auto"/>
      <w:tabs>
        <w:tab w:val="left" w:pos="0" w:leader="none"/>
      </w:tabs>
      <w:outlineLvl w:val="3"/>
    </w:pPr>
    <w:rPr>
      <w:rFonts w:ascii="宋体" w:hAnsi="宋体"/>
      <w:b/>
      <w:sz w:val="24"/>
    </w:rPr>
  </w:style>
  <w:style w:type="paragraph" w:styleId="1273" w:customStyle="1">
    <w:name w:val="普通 (Web)"/>
    <w:basedOn w:val="851"/>
    <w:uiPriority w:val="0"/>
    <w:qFormat/>
    <w:pPr>
      <w:jc w:val="left"/>
      <w:spacing w:before="100" w:beforeAutospacing="1" w:after="100" w:afterAutospacing="1"/>
      <w:widowControl/>
    </w:pPr>
    <w:rPr>
      <w:rFonts w:ascii="宋体" w:hAnsi="宋体"/>
      <w:sz w:val="24"/>
    </w:rPr>
  </w:style>
  <w:style w:type="paragraph" w:styleId="1274" w:customStyle="1">
    <w:name w:val="表格内容"/>
    <w:basedOn w:val="851"/>
    <w:uiPriority w:val="0"/>
    <w:qFormat/>
    <w:pPr>
      <w:jc w:val="center"/>
      <w:spacing w:before="60" w:line="300" w:lineRule="auto"/>
      <w:widowControl/>
    </w:pPr>
    <w:rPr>
      <w:szCs w:val="20"/>
    </w:rPr>
  </w:style>
  <w:style w:type="paragraph" w:styleId="1275" w:customStyle="1">
    <w:name w:val="Char1"/>
    <w:basedOn w:val="851"/>
    <w:uiPriority w:val="0"/>
    <w:qFormat/>
    <w:rPr>
      <w:rFonts w:ascii="仿宋_GB2312" w:hAnsi="宋体" w:eastAsia="仿宋_GB2312" w:cs="宋体"/>
      <w:b/>
      <w:sz w:val="32"/>
      <w:szCs w:val="32"/>
    </w:rPr>
  </w:style>
  <w:style w:type="character" w:styleId="1276" w:customStyle="1">
    <w:name w:val="MSG_EN_FONT_STYLE_NAME_TEMPLATE_ROLE_NUMBER MSG_EN_FONT_STYLE_NAME_BY_ROLE_TEXT 2_"/>
    <w:basedOn w:val="861"/>
    <w:link w:val="1277"/>
    <w:uiPriority w:val="99"/>
    <w:unhideWhenUsed/>
    <w:qFormat/>
    <w:rPr>
      <w:rFonts w:ascii="PMingLiU" w:hAnsi="PMingLiU" w:eastAsia="PMingLiU" w:cs="PMingLiU"/>
      <w:sz w:val="22"/>
      <w:szCs w:val="22"/>
      <w:shd w:val="clear" w:color="auto" w:fill="ffffff"/>
    </w:rPr>
  </w:style>
  <w:style w:type="paragraph" w:styleId="1277" w:customStyle="1">
    <w:name w:val="MSG_EN_FONT_STYLE_NAME_TEMPLATE_ROLE_NUMBER MSG_EN_FONT_STYLE_NAME_BY_ROLE_TEXT 2"/>
    <w:basedOn w:val="851"/>
    <w:link w:val="1276"/>
    <w:uiPriority w:val="99"/>
    <w:unhideWhenUsed/>
    <w:qFormat/>
    <w:pPr>
      <w:jc w:val="center"/>
      <w:spacing w:before="60" w:after="5940" w:line="220" w:lineRule="exact"/>
      <w:shd w:val="clear" w:color="auto" w:fill="ffffff"/>
    </w:pPr>
    <w:rPr>
      <w:rFonts w:ascii="PMingLiU" w:hAnsi="PMingLiU" w:eastAsia="PMingLiU" w:cs="PMingLiU"/>
      <w:sz w:val="22"/>
      <w:szCs w:val="22"/>
    </w:rPr>
  </w:style>
  <w:style w:type="paragraph" w:styleId="1278" w:customStyle="1">
    <w:name w:val="列出段落4"/>
    <w:basedOn w:val="851"/>
    <w:uiPriority w:val="34"/>
    <w:qFormat/>
    <w:pPr>
      <w:ind w:firstLine="420"/>
    </w:pPr>
    <w:rPr>
      <w:rFonts w:ascii="Calibri" w:hAnsi="Calibri" w:eastAsia="Times New Roman"/>
      <w:sz w:val="20"/>
      <w:szCs w:val="20"/>
    </w:rPr>
  </w:style>
  <w:style w:type="paragraph" w:styleId="1279">
    <w:name w:val="List Paragraph"/>
    <w:basedOn w:val="851"/>
    <w:uiPriority w:val="34"/>
    <w:qFormat/>
    <w:pPr>
      <w:ind w:firstLine="420"/>
    </w:pPr>
  </w:style>
  <w:style w:type="character" w:styleId="1280" w:customStyle="1">
    <w:name w:val="MSG_EN_FONT_STYLE_NAME_TEMPLATE_ROLE_NUMBER MSG_EN_FONT_STYLE_NAME_BY_ROLE_TEXT 9_"/>
    <w:basedOn w:val="861"/>
    <w:link w:val="1281"/>
    <w:uiPriority w:val="99"/>
    <w:unhideWhenUsed/>
    <w:qFormat/>
    <w:rPr>
      <w:sz w:val="17"/>
      <w:szCs w:val="17"/>
      <w:shd w:val="clear" w:color="auto" w:fill="ffffff"/>
    </w:rPr>
  </w:style>
  <w:style w:type="paragraph" w:styleId="1281" w:customStyle="1">
    <w:name w:val="MSG_EN_FONT_STYLE_NAME_TEMPLATE_ROLE_NUMBER MSG_EN_FONT_STYLE_NAME_BY_ROLE_TEXT 9"/>
    <w:basedOn w:val="851"/>
    <w:link w:val="1280"/>
    <w:uiPriority w:val="99"/>
    <w:unhideWhenUsed/>
    <w:qFormat/>
    <w:pPr>
      <w:jc w:val="center"/>
      <w:spacing w:line="188" w:lineRule="exact"/>
      <w:shd w:val="clear" w:color="auto" w:fill="ffffff"/>
    </w:pPr>
    <w:rPr>
      <w:rFonts w:ascii="Calibri" w:hAnsi="Calibri"/>
      <w:sz w:val="17"/>
      <w:szCs w:val="17"/>
    </w:rPr>
  </w:style>
  <w:style w:type="character" w:styleId="1282" w:customStyle="1">
    <w:name w:val="MSG_EN_FONT_STYLE_NAME_TEMPLATE_ROLE_NUMBER MSG_EN_FONT_STYLE_NAME_BY_ROLE_TEXT 3 + MSG_EN_FONT_STYLE_MODIFER_NAME PMingLiU"/>
    <w:basedOn w:val="1283"/>
    <w:uiPriority w:val="99"/>
    <w:unhideWhenUsed/>
    <w:qFormat/>
    <w:rPr>
      <w:rFonts w:ascii="PMingLiU" w:hAnsi="PMingLiU" w:eastAsia="PMingLiU" w:cs="PMingLiU"/>
      <w:spacing w:val="40"/>
      <w:sz w:val="48"/>
      <w:szCs w:val="48"/>
      <w:shd w:val="clear" w:color="auto" w:fill="ffffff"/>
      <w:lang w:eastAsia="en-US"/>
    </w:rPr>
  </w:style>
  <w:style w:type="character" w:styleId="1283" w:customStyle="1">
    <w:name w:val="MSG_EN_FONT_STYLE_NAME_TEMPLATE_ROLE_NUMBER MSG_EN_FONT_STYLE_NAME_BY_ROLE_TEXT 3_"/>
    <w:basedOn w:val="861"/>
    <w:link w:val="1284"/>
    <w:uiPriority w:val="99"/>
    <w:unhideWhenUsed/>
    <w:qFormat/>
    <w:rPr>
      <w:rFonts w:eastAsia="Times New Roman"/>
      <w:sz w:val="52"/>
      <w:szCs w:val="52"/>
      <w:shd w:val="clear" w:color="auto" w:fill="ffffff"/>
      <w:lang w:eastAsia="en-US"/>
    </w:rPr>
  </w:style>
  <w:style w:type="paragraph" w:styleId="1284" w:customStyle="1">
    <w:name w:val="MSG_EN_FONT_STYLE_NAME_TEMPLATE_ROLE_NUMBER MSG_EN_FONT_STYLE_NAME_BY_ROLE_TEXT 3"/>
    <w:basedOn w:val="851"/>
    <w:link w:val="1283"/>
    <w:uiPriority w:val="99"/>
    <w:unhideWhenUsed/>
    <w:qFormat/>
    <w:pPr>
      <w:jc w:val="left"/>
      <w:spacing w:line="979" w:lineRule="exact"/>
      <w:shd w:val="clear" w:color="auto" w:fill="ffffff"/>
    </w:pPr>
    <w:rPr>
      <w:rFonts w:ascii="Calibri" w:hAnsi="Calibri" w:eastAsia="Times New Roman"/>
      <w:sz w:val="52"/>
      <w:szCs w:val="52"/>
      <w:lang w:eastAsia="en-US"/>
    </w:rPr>
  </w:style>
  <w:style w:type="character" w:styleId="1285" w:customStyle="1">
    <w:name w:val="MSG_EN_FONT_STYLE_NAME_TEMPLATE_ROLE_NUMBER MSG_EN_FONT_STYLE_NAME_BY_ROLE_TEXT 6 + MSG_EN_FONT_STYLE_MODIFER_NAME PMingLiU"/>
    <w:basedOn w:val="1286"/>
    <w:uiPriority w:val="99"/>
    <w:unhideWhenUsed/>
    <w:qFormat/>
    <w:rPr>
      <w:rFonts w:ascii="PMingLiU" w:hAnsi="PMingLiU" w:eastAsia="PMingLiU" w:cs="PMingLiU"/>
      <w:spacing w:val="30"/>
      <w:sz w:val="28"/>
      <w:szCs w:val="28"/>
      <w:shd w:val="clear" w:color="auto" w:fill="ffffff"/>
      <w:lang w:eastAsia="en-US"/>
    </w:rPr>
  </w:style>
  <w:style w:type="character" w:styleId="1286" w:customStyle="1">
    <w:name w:val="MSG_EN_FONT_STYLE_NAME_TEMPLATE_ROLE_NUMBER MSG_EN_FONT_STYLE_NAME_BY_ROLE_TEXT 6_"/>
    <w:basedOn w:val="861"/>
    <w:link w:val="1287"/>
    <w:uiPriority w:val="99"/>
    <w:unhideWhenUsed/>
    <w:qFormat/>
    <w:rPr>
      <w:rFonts w:eastAsia="Times New Roman"/>
      <w:b/>
      <w:bCs/>
      <w:sz w:val="32"/>
      <w:szCs w:val="32"/>
      <w:shd w:val="clear" w:color="auto" w:fill="ffffff"/>
      <w:lang w:eastAsia="en-US"/>
    </w:rPr>
  </w:style>
  <w:style w:type="paragraph" w:styleId="1287" w:customStyle="1">
    <w:name w:val="MSG_EN_FONT_STYLE_NAME_TEMPLATE_ROLE_NUMBER MSG_EN_FONT_STYLE_NAME_BY_ROLE_TEXT 6"/>
    <w:basedOn w:val="851"/>
    <w:link w:val="1286"/>
    <w:uiPriority w:val="99"/>
    <w:unhideWhenUsed/>
    <w:qFormat/>
    <w:pPr>
      <w:jc w:val="center"/>
      <w:spacing w:line="658" w:lineRule="exact"/>
      <w:shd w:val="clear" w:color="auto" w:fill="ffffff"/>
    </w:pPr>
    <w:rPr>
      <w:rFonts w:ascii="Calibri" w:hAnsi="Calibri" w:eastAsia="Times New Roman"/>
      <w:b/>
      <w:bCs/>
      <w:sz w:val="32"/>
      <w:szCs w:val="32"/>
      <w:lang w:eastAsia="en-US"/>
    </w:rPr>
  </w:style>
  <w:style w:type="character" w:styleId="1288" w:customStyle="1">
    <w:name w:val="MSG_EN_FONT_STYLE_NAME_TEMPLATE_ROLE_NUMBER MSG_EN_FONT_STYLE_NAME_BY_ROLE_TEXT 7 + MSG_EN_FONT_STYLE_MODIFER_NAME SimSun"/>
    <w:basedOn w:val="1289"/>
    <w:uiPriority w:val="99"/>
    <w:unhideWhenUsed/>
    <w:qFormat/>
    <w:rPr>
      <w:rFonts w:ascii="宋体" w:hAnsi="Times New Roman" w:cs="宋体"/>
      <w:color w:val="000000"/>
      <w:sz w:val="24"/>
      <w:szCs w:val="24"/>
      <w:shd w:val="clear" w:color="auto" w:fill="ffffff"/>
      <w:lang w:val="zh-CN"/>
    </w:rPr>
  </w:style>
  <w:style w:type="character" w:styleId="1289" w:customStyle="1">
    <w:name w:val="MSG_EN_FONT_STYLE_NAME_TEMPLATE_ROLE_NUMBER MSG_EN_FONT_STYLE_NAME_BY_ROLE_TEXT 7_"/>
    <w:basedOn w:val="861"/>
    <w:link w:val="1290"/>
    <w:uiPriority w:val="99"/>
    <w:unhideWhenUsed/>
    <w:qFormat/>
    <w:rPr>
      <w:rFonts w:ascii="Times New Roman" w:hAnsi="Times New Roman" w:cs="宋体"/>
      <w:color w:val="000000"/>
      <w:sz w:val="24"/>
      <w:szCs w:val="24"/>
      <w:shd w:val="clear" w:color="auto" w:fill="ffffff"/>
      <w:lang w:val="zh-CN"/>
    </w:rPr>
  </w:style>
  <w:style w:type="paragraph" w:styleId="1290" w:customStyle="1">
    <w:name w:val="MSG_EN_FONT_STYLE_NAME_TEMPLATE_ROLE_NUMBER MSG_EN_FONT_STYLE_NAME_BY_ROLE_TEXT 7"/>
    <w:basedOn w:val="851"/>
    <w:link w:val="1289"/>
    <w:uiPriority w:val="99"/>
    <w:unhideWhenUsed/>
    <w:qFormat/>
    <w:pPr>
      <w:jc w:val="left"/>
      <w:spacing w:before="420" w:after="420" w:line="480" w:lineRule="exact"/>
      <w:shd w:val="clear" w:color="auto" w:fill="ffffff"/>
    </w:pPr>
    <w:rPr>
      <w:rFonts w:cs="宋体"/>
      <w:color w:val="000000"/>
      <w:sz w:val="24"/>
      <w:lang w:val="zh-CN"/>
    </w:rPr>
  </w:style>
  <w:style w:type="character" w:styleId="1291" w:customStyle="1">
    <w:name w:val="MSG_EN_FONT_STYLE_NAME_TEMPLATE_ROLE_NUMBER MSG_EN_FONT_STYLE_NAME_BY_ROLE_TEXT 4_"/>
    <w:basedOn w:val="861"/>
    <w:link w:val="1292"/>
    <w:uiPriority w:val="99"/>
    <w:unhideWhenUsed/>
    <w:qFormat/>
    <w:rPr>
      <w:rFonts w:ascii="PMingLiU" w:hAnsi="PMingLiU" w:eastAsia="PMingLiU" w:cs="PMingLiU"/>
      <w:spacing w:val="90"/>
      <w:sz w:val="30"/>
      <w:szCs w:val="30"/>
      <w:shd w:val="clear" w:color="auto" w:fill="ffffff"/>
    </w:rPr>
  </w:style>
  <w:style w:type="paragraph" w:styleId="1292" w:customStyle="1">
    <w:name w:val="MSG_EN_FONT_STYLE_NAME_TEMPLATE_ROLE_NUMBER MSG_EN_FONT_STYLE_NAME_BY_ROLE_TEXT 4"/>
    <w:basedOn w:val="851"/>
    <w:link w:val="1291"/>
    <w:uiPriority w:val="99"/>
    <w:unhideWhenUsed/>
    <w:qFormat/>
    <w:pPr>
      <w:ind w:hanging="380"/>
      <w:jc w:val="left"/>
      <w:spacing w:before="5940" w:line="629" w:lineRule="exact"/>
      <w:shd w:val="clear" w:color="auto" w:fill="ffffff"/>
    </w:pPr>
    <w:rPr>
      <w:rFonts w:ascii="PMingLiU" w:hAnsi="PMingLiU" w:eastAsia="PMingLiU" w:cs="PMingLiU"/>
      <w:spacing w:val="90"/>
      <w:sz w:val="30"/>
      <w:szCs w:val="30"/>
    </w:rPr>
  </w:style>
  <w:style w:type="character" w:styleId="1293" w:customStyle="1">
    <w:name w:val="MSG_EN_FONT_STYLE_NAME_TEMPLATE_ROLE_NUMBER MSG_EN_FONT_STYLE_NAME_BY_ROLE_TEXT 12_"/>
    <w:basedOn w:val="861"/>
    <w:link w:val="1294"/>
    <w:uiPriority w:val="99"/>
    <w:unhideWhenUsed/>
    <w:qFormat/>
    <w:rPr>
      <w:sz w:val="17"/>
      <w:szCs w:val="17"/>
      <w:shd w:val="clear" w:color="auto" w:fill="ffffff"/>
    </w:rPr>
  </w:style>
  <w:style w:type="paragraph" w:styleId="1294" w:customStyle="1">
    <w:name w:val="MSG_EN_FONT_STYLE_NAME_TEMPLATE_ROLE_NUMBER MSG_EN_FONT_STYLE_NAME_BY_ROLE_TEXT 12"/>
    <w:basedOn w:val="851"/>
    <w:link w:val="1293"/>
    <w:uiPriority w:val="99"/>
    <w:unhideWhenUsed/>
    <w:qFormat/>
    <w:pPr>
      <w:jc w:val="center"/>
      <w:spacing w:line="188" w:lineRule="exact"/>
      <w:shd w:val="clear" w:color="auto" w:fill="ffffff"/>
    </w:pPr>
    <w:rPr>
      <w:rFonts w:ascii="Calibri" w:hAnsi="Calibri"/>
      <w:sz w:val="17"/>
      <w:szCs w:val="17"/>
    </w:rPr>
  </w:style>
  <w:style w:type="character" w:styleId="1295" w:customStyle="1">
    <w:name w:val="MSG_EN_FONT_STYLE_NAME_TEMPLATE_ROLE_NUMBER MSG_EN_FONT_STYLE_NAME_BY_ROLE_TEXT 5_"/>
    <w:basedOn w:val="861"/>
    <w:link w:val="1296"/>
    <w:uiPriority w:val="99"/>
    <w:unhideWhenUsed/>
    <w:qFormat/>
    <w:rPr>
      <w:b/>
      <w:bCs/>
      <w:sz w:val="30"/>
      <w:szCs w:val="30"/>
      <w:shd w:val="clear" w:color="auto" w:fill="ffffff"/>
    </w:rPr>
  </w:style>
  <w:style w:type="paragraph" w:styleId="1296" w:customStyle="1">
    <w:name w:val="MSG_EN_FONT_STYLE_NAME_TEMPLATE_ROLE_NUMBER MSG_EN_FONT_STYLE_NAME_BY_ROLE_TEXT 5"/>
    <w:basedOn w:val="851"/>
    <w:link w:val="1295"/>
    <w:uiPriority w:val="99"/>
    <w:unhideWhenUsed/>
    <w:qFormat/>
    <w:pPr>
      <w:jc w:val="center"/>
      <w:spacing w:line="629" w:lineRule="exact"/>
      <w:shd w:val="clear" w:color="auto" w:fill="ffffff"/>
    </w:pPr>
    <w:rPr>
      <w:rFonts w:ascii="Calibri" w:hAnsi="Calibri"/>
      <w:b/>
      <w:bCs/>
      <w:sz w:val="30"/>
      <w:szCs w:val="30"/>
    </w:rPr>
  </w:style>
  <w:style w:type="character" w:styleId="1297" w:customStyle="1">
    <w:name w:val="MSG_EN_FONT_STYLE_NAME_TEMPLATE_ROLE_NUMBER MSG_EN_FONT_STYLE_NAME_BY_ROLE_TEXT 8 + MSG_EN_FONT_STYLE_MODIFER_SPACING 2"/>
    <w:basedOn w:val="1298"/>
    <w:uiPriority w:val="99"/>
    <w:unhideWhenUsed/>
    <w:qFormat/>
    <w:rPr>
      <w:rFonts w:ascii="PMingLiU" w:hAnsi="PMingLiU" w:eastAsia="PMingLiU" w:cs="PMingLiU"/>
      <w:spacing w:val="40"/>
      <w:sz w:val="28"/>
      <w:szCs w:val="28"/>
      <w:shd w:val="clear" w:color="auto" w:fill="ffffff"/>
    </w:rPr>
  </w:style>
  <w:style w:type="character" w:styleId="1298" w:customStyle="1">
    <w:name w:val="MSG_EN_FONT_STYLE_NAME_TEMPLATE_ROLE_NUMBER MSG_EN_FONT_STYLE_NAME_BY_ROLE_TEXT 8_"/>
    <w:basedOn w:val="861"/>
    <w:link w:val="1299"/>
    <w:uiPriority w:val="99"/>
    <w:unhideWhenUsed/>
    <w:qFormat/>
    <w:rPr>
      <w:rFonts w:ascii="PMingLiU" w:hAnsi="PMingLiU" w:eastAsia="PMingLiU" w:cs="PMingLiU"/>
      <w:spacing w:val="30"/>
      <w:sz w:val="28"/>
      <w:szCs w:val="28"/>
      <w:shd w:val="clear" w:color="auto" w:fill="ffffff"/>
    </w:rPr>
  </w:style>
  <w:style w:type="paragraph" w:styleId="1299" w:customStyle="1">
    <w:name w:val="MSG_EN_FONT_STYLE_NAME_TEMPLATE_ROLE_NUMBER MSG_EN_FONT_STYLE_NAME_BY_ROLE_TEXT 8"/>
    <w:basedOn w:val="851"/>
    <w:link w:val="1298"/>
    <w:uiPriority w:val="99"/>
    <w:unhideWhenUsed/>
    <w:qFormat/>
    <w:pPr>
      <w:jc w:val="center"/>
      <w:spacing w:before="680" w:after="560" w:line="280" w:lineRule="exact"/>
      <w:shd w:val="clear" w:color="auto" w:fill="ffffff"/>
    </w:pPr>
    <w:rPr>
      <w:rFonts w:ascii="PMingLiU" w:hAnsi="PMingLiU" w:eastAsia="PMingLiU" w:cs="PMingLiU"/>
      <w:spacing w:val="30"/>
      <w:sz w:val="28"/>
      <w:szCs w:val="28"/>
    </w:rPr>
  </w:style>
  <w:style w:type="character" w:styleId="1300" w:customStyle="1">
    <w:name w:val="MSG_EN_FONT_STYLE_NAME_TEMPLATE_ROLE_LEVEL MSG_EN_FONT_STYLE_NAME_BY_ROLE_HEADING 2_"/>
    <w:basedOn w:val="861"/>
    <w:link w:val="1301"/>
    <w:uiPriority w:val="99"/>
    <w:unhideWhenUsed/>
    <w:qFormat/>
    <w:rPr>
      <w:rFonts w:ascii="PMingLiU" w:hAnsi="PMingLiU" w:eastAsia="PMingLiU" w:cs="PMingLiU"/>
      <w:sz w:val="32"/>
      <w:szCs w:val="32"/>
      <w:shd w:val="clear" w:color="auto" w:fill="ffffff"/>
    </w:rPr>
  </w:style>
  <w:style w:type="paragraph" w:styleId="1301" w:customStyle="1">
    <w:name w:val="MSG_EN_FONT_STYLE_NAME_TEMPLATE_ROLE_LEVEL MSG_EN_FONT_STYLE_NAME_BY_ROLE_HEADING 2"/>
    <w:basedOn w:val="851"/>
    <w:link w:val="1300"/>
    <w:uiPriority w:val="99"/>
    <w:unhideWhenUsed/>
    <w:qFormat/>
    <w:pPr>
      <w:jc w:val="center"/>
      <w:spacing w:after="420" w:line="658" w:lineRule="exact"/>
      <w:shd w:val="clear" w:color="auto" w:fill="ffffff"/>
      <w:outlineLvl w:val="1"/>
    </w:pPr>
    <w:rPr>
      <w:rFonts w:ascii="PMingLiU" w:hAnsi="PMingLiU" w:eastAsia="PMingLiU" w:cs="PMingLiU"/>
      <w:sz w:val="32"/>
      <w:szCs w:val="32"/>
    </w:rPr>
  </w:style>
  <w:style w:type="character" w:styleId="1302" w:customStyle="1">
    <w:name w:val="MSG_EN_FONT_STYLE_NAME_TEMPLATE_ROLE MSG_EN_FONT_STYLE_NAME_BY_ROLE_RUNNING_TITLE_"/>
    <w:basedOn w:val="861"/>
    <w:link w:val="1303"/>
    <w:uiPriority w:val="99"/>
    <w:unhideWhenUsed/>
    <w:qFormat/>
    <w:rPr>
      <w:sz w:val="17"/>
      <w:szCs w:val="17"/>
      <w:shd w:val="clear" w:color="auto" w:fill="ffffff"/>
    </w:rPr>
  </w:style>
  <w:style w:type="paragraph" w:styleId="1303" w:customStyle="1">
    <w:name w:val="MSG_EN_FONT_STYLE_NAME_TEMPLATE_ROLE MSG_EN_FONT_STYLE_NAME_BY_ROLE_RUNNING_TITLE"/>
    <w:basedOn w:val="851"/>
    <w:link w:val="1302"/>
    <w:uiPriority w:val="99"/>
    <w:unhideWhenUsed/>
    <w:qFormat/>
    <w:pPr>
      <w:jc w:val="left"/>
      <w:spacing w:line="188" w:lineRule="exact"/>
      <w:shd w:val="clear" w:color="auto" w:fill="ffffff"/>
    </w:pPr>
    <w:rPr>
      <w:rFonts w:ascii="Calibri" w:hAnsi="Calibri"/>
      <w:sz w:val="17"/>
      <w:szCs w:val="17"/>
    </w:rPr>
  </w:style>
  <w:style w:type="character" w:styleId="1304" w:customStyle="1">
    <w:name w:val="MSG_EN_FONT_STYLE_NAME_TEMPLATE_ROLE MSG_EN_FONT_STYLE_NAME_BY_ROLE_RUNNING_TITLE1"/>
    <w:basedOn w:val="1302"/>
    <w:uiPriority w:val="99"/>
    <w:unhideWhenUsed/>
    <w:qFormat/>
    <w:rPr>
      <w:sz w:val="17"/>
      <w:szCs w:val="17"/>
      <w:shd w:val="clear" w:color="auto" w:fill="ffffff"/>
    </w:rPr>
  </w:style>
  <w:style w:type="character" w:styleId="1305" w:customStyle="1">
    <w:name w:val="MSG_EN_FONT_STYLE_NAME_TEMPLATE_ROLE_LEVEL MSG_EN_FONT_STYLE_NAME_BY_ROLE_HEADING 1_"/>
    <w:basedOn w:val="861"/>
    <w:link w:val="1306"/>
    <w:uiPriority w:val="99"/>
    <w:unhideWhenUsed/>
    <w:qFormat/>
    <w:rPr>
      <w:rFonts w:ascii="PMingLiU" w:hAnsi="PMingLiU" w:eastAsia="PMingLiU" w:cs="PMingLiU"/>
      <w:sz w:val="50"/>
      <w:szCs w:val="50"/>
      <w:shd w:val="clear" w:color="auto" w:fill="ffffff"/>
    </w:rPr>
  </w:style>
  <w:style w:type="paragraph" w:styleId="1306" w:customStyle="1">
    <w:name w:val="MSG_EN_FONT_STYLE_NAME_TEMPLATE_ROLE_LEVEL MSG_EN_FONT_STYLE_NAME_BY_ROLE_HEADING 1"/>
    <w:basedOn w:val="851"/>
    <w:link w:val="1305"/>
    <w:uiPriority w:val="99"/>
    <w:unhideWhenUsed/>
    <w:qFormat/>
    <w:pPr>
      <w:jc w:val="left"/>
      <w:spacing w:after="60" w:line="979" w:lineRule="exact"/>
      <w:shd w:val="clear" w:color="auto" w:fill="ffffff"/>
      <w:outlineLvl w:val="0"/>
    </w:pPr>
    <w:rPr>
      <w:rFonts w:ascii="PMingLiU" w:hAnsi="PMingLiU" w:eastAsia="PMingLiU" w:cs="PMingLiU"/>
      <w:sz w:val="50"/>
      <w:szCs w:val="50"/>
    </w:rPr>
  </w:style>
  <w:style w:type="character" w:styleId="1307" w:customStyle="1">
    <w:name w:val="MSG_EN_FONT_STYLE_NAME_TEMPLATE_ROLE_NUMBER MSG_EN_FONT_STYLE_NAME_BY_ROLE_TEXT 11_"/>
    <w:basedOn w:val="861"/>
    <w:link w:val="1308"/>
    <w:uiPriority w:val="99"/>
    <w:unhideWhenUsed/>
    <w:qFormat/>
    <w:rPr>
      <w:sz w:val="17"/>
      <w:szCs w:val="17"/>
      <w:shd w:val="clear" w:color="auto" w:fill="ffffff"/>
    </w:rPr>
  </w:style>
  <w:style w:type="paragraph" w:styleId="1308" w:customStyle="1">
    <w:name w:val="MSG_EN_FONT_STYLE_NAME_TEMPLATE_ROLE_NUMBER MSG_EN_FONT_STYLE_NAME_BY_ROLE_TEXT 11"/>
    <w:basedOn w:val="851"/>
    <w:link w:val="1307"/>
    <w:uiPriority w:val="99"/>
    <w:unhideWhenUsed/>
    <w:qFormat/>
    <w:pPr>
      <w:jc w:val="center"/>
      <w:spacing w:line="188" w:lineRule="exact"/>
      <w:shd w:val="clear" w:color="auto" w:fill="ffffff"/>
    </w:pPr>
    <w:rPr>
      <w:rFonts w:ascii="Calibri" w:hAnsi="Calibri"/>
      <w:sz w:val="17"/>
      <w:szCs w:val="17"/>
    </w:rPr>
  </w:style>
  <w:style w:type="character" w:styleId="1309" w:customStyle="1">
    <w:name w:val="MSG_EN_FONT_STYLE_NAME_TEMPLATE_ROLE_NUMBER MSG_EN_FONT_STYLE_NAME_BY_ROLE_TEXT 10_"/>
    <w:basedOn w:val="861"/>
    <w:link w:val="1310"/>
    <w:uiPriority w:val="99"/>
    <w:unhideWhenUsed/>
    <w:qFormat/>
    <w:rPr>
      <w:sz w:val="17"/>
      <w:szCs w:val="17"/>
      <w:shd w:val="clear" w:color="auto" w:fill="ffffff"/>
    </w:rPr>
  </w:style>
  <w:style w:type="paragraph" w:styleId="1310" w:customStyle="1">
    <w:name w:val="MSG_EN_FONT_STYLE_NAME_TEMPLATE_ROLE_NUMBER MSG_EN_FONT_STYLE_NAME_BY_ROLE_TEXT 10"/>
    <w:basedOn w:val="851"/>
    <w:link w:val="1309"/>
    <w:uiPriority w:val="99"/>
    <w:unhideWhenUsed/>
    <w:qFormat/>
    <w:pPr>
      <w:jc w:val="center"/>
      <w:spacing w:line="188" w:lineRule="exact"/>
      <w:shd w:val="clear" w:color="auto" w:fill="ffffff"/>
    </w:pPr>
    <w:rPr>
      <w:rFonts w:ascii="Calibri" w:hAnsi="Calibri"/>
      <w:sz w:val="17"/>
      <w:szCs w:val="17"/>
    </w:rPr>
  </w:style>
  <w:style w:type="character" w:styleId="1311" w:customStyle="1">
    <w:name w:val="MSG_EN_FONT_STYLE_NAME_TEMPLATE_ROLE_NUMBER MSG_EN_FONT_STYLE_NAME_BY_ROLE_TEXT 5 + MSG_EN_FONT_STYLE_MODIFER_NAME SimSun"/>
    <w:basedOn w:val="1295"/>
    <w:uiPriority w:val="99"/>
    <w:unhideWhenUsed/>
    <w:qFormat/>
    <w:rPr>
      <w:rFonts w:ascii="宋体" w:cs="宋体"/>
      <w:sz w:val="32"/>
      <w:szCs w:val="32"/>
      <w:shd w:val="clear" w:color="auto" w:fill="ffffff"/>
    </w:rPr>
  </w:style>
  <w:style w:type="character" w:styleId="1312" w:customStyle="1">
    <w:name w:val="MSG_EN_FONT_STYLE_NAME_TEMPLATE_ROLE_NUMBER MSG_EN_FONT_STYLE_NAME_BY_ROLE_TEXT 4 + MSG_EN_FONT_STYLE_MODIFER_NAME Times New Roman"/>
    <w:basedOn w:val="1291"/>
    <w:uiPriority w:val="99"/>
    <w:unhideWhenUsed/>
    <w:qFormat/>
    <w:rPr>
      <w:rFonts w:ascii="PMingLiU" w:hAnsi="PMingLiU" w:eastAsia="Times New Roman" w:cs="PMingLiU"/>
      <w:b/>
      <w:bCs/>
      <w:spacing w:val="90"/>
      <w:sz w:val="30"/>
      <w:szCs w:val="30"/>
      <w:shd w:val="clear" w:color="auto" w:fill="ffffff"/>
      <w:lang w:eastAsia="en-US"/>
    </w:rPr>
  </w:style>
  <w:style w:type="character" w:styleId="1313" w:customStyle="1">
    <w:name w:val="MSG_EN_FONT_STYLE_NAME_TEMPLATE_ROLE_NUMBER MSG_EN_FONT_STYLE_NAME_BY_ROLE_TEXT 7 + MSG_EN_FONT_STYLE_MODIFER_NAME PMingLiU"/>
    <w:basedOn w:val="1289"/>
    <w:uiPriority w:val="99"/>
    <w:unhideWhenUsed/>
    <w:qFormat/>
    <w:rPr>
      <w:rFonts w:ascii="PMingLiU" w:hAnsi="PMingLiU" w:eastAsia="PMingLiU" w:cs="PMingLiU"/>
      <w:color w:val="000000"/>
      <w:spacing w:val="120"/>
      <w:sz w:val="22"/>
      <w:szCs w:val="22"/>
      <w:shd w:val="clear" w:color="auto" w:fill="ffffff"/>
      <w:lang w:val="zh-CN"/>
    </w:rPr>
  </w:style>
  <w:style w:type="character" w:styleId="1314" w:customStyle="1">
    <w:name w:val="MSG_EN_FONT_STYLE_NAME_TEMPLATE_ROLE_NUMBER MSG_EN_FONT_STYLE_NAME_BY_ROLE_TEXT 4 + MSG_EN_FONT_STYLE_MODIFER_SPACING 6 Exact"/>
    <w:basedOn w:val="1291"/>
    <w:uiPriority w:val="99"/>
    <w:unhideWhenUsed/>
    <w:qFormat/>
    <w:rPr>
      <w:rFonts w:ascii="PMingLiU" w:hAnsi="PMingLiU" w:eastAsia="PMingLiU" w:cs="PMingLiU"/>
      <w:color w:val="000000"/>
      <w:spacing w:val="120"/>
      <w:sz w:val="30"/>
      <w:szCs w:val="30"/>
      <w:shd w:val="clear" w:color="auto" w:fill="ffffff"/>
    </w:rPr>
  </w:style>
  <w:style w:type="character" w:styleId="1315" w:customStyle="1">
    <w:name w:val="MSG_EN_FONT_STYLE_NAME_TEMPLATE_ROLE_NUMBER MSG_EN_FONT_STYLE_NAME_BY_ROLE_TEXT 4 + MSG_EN_FONT_STYLE_MODIFER_NAME SimSun"/>
    <w:basedOn w:val="1291"/>
    <w:uiPriority w:val="99"/>
    <w:unhideWhenUsed/>
    <w:qFormat/>
    <w:rPr>
      <w:rFonts w:ascii="宋体" w:hAnsi="PMingLiU" w:eastAsia="PMingLiU" w:cs="宋体"/>
      <w:b/>
      <w:bCs/>
      <w:spacing w:val="90"/>
      <w:sz w:val="32"/>
      <w:szCs w:val="32"/>
      <w:shd w:val="clear" w:color="auto" w:fill="ffffff"/>
    </w:rPr>
  </w:style>
  <w:style w:type="character" w:styleId="1316" w:customStyle="1">
    <w:name w:val="MSG_EN_FONT_STYLE_NAME_TEMPLATE_ROLE_NUMBER MSG_EN_FONT_STYLE_NAME_BY_ROLE_TEXT 5 + MSG_EN_FONT_STYLE_MODIFER_NAME PMingLiU"/>
    <w:basedOn w:val="1295"/>
    <w:uiPriority w:val="99"/>
    <w:unhideWhenUsed/>
    <w:qFormat/>
    <w:rPr>
      <w:rFonts w:ascii="PMingLiU" w:hAnsi="PMingLiU" w:eastAsia="PMingLiU" w:cs="PMingLiU"/>
      <w:sz w:val="30"/>
      <w:szCs w:val="30"/>
      <w:shd w:val="clear" w:color="auto" w:fill="ffffff"/>
    </w:rPr>
  </w:style>
  <w:style w:type="character" w:styleId="1317" w:customStyle="1">
    <w:name w:val="MSG_EN_FONT_STYLE_NAME_TEMPLATE_ROLE_NUMBER MSG_EN_FONT_STYLE_NAME_BY_ROLE_TEXT 2 + MSG_EN_FONT_STYLE_MODIFER_SIZE 4"/>
    <w:basedOn w:val="1276"/>
    <w:uiPriority w:val="99"/>
    <w:unhideWhenUsed/>
    <w:qFormat/>
    <w:rPr>
      <w:rFonts w:ascii="PMingLiU" w:hAnsi="PMingLiU" w:eastAsia="PMingLiU" w:cs="PMingLiU"/>
      <w:spacing w:val="30"/>
      <w:sz w:val="8"/>
      <w:szCs w:val="8"/>
      <w:shd w:val="clear" w:color="auto" w:fill="ffffff"/>
    </w:rPr>
  </w:style>
  <w:style w:type="character" w:styleId="1318" w:customStyle="1">
    <w:name w:val="MSG_EN_FONT_STYLE_NAME_TEMPLATE_ROLE_NUMBER MSG_EN_FONT_STYLE_NAME_BY_ROLE_TEXT 2 + MSG_EN_FONT_STYLE_MODIFER_NAME SimSun"/>
    <w:basedOn w:val="1276"/>
    <w:uiPriority w:val="99"/>
    <w:unhideWhenUsed/>
    <w:qFormat/>
    <w:rPr>
      <w:rFonts w:ascii="宋体" w:hAnsi="PMingLiU" w:eastAsia="PMingLiU" w:cs="宋体"/>
      <w:sz w:val="22"/>
      <w:szCs w:val="22"/>
      <w:shd w:val="clear" w:color="auto" w:fill="ffffff"/>
    </w:rPr>
  </w:style>
  <w:style w:type="character" w:styleId="1319" w:customStyle="1">
    <w:name w:val="日期 Char1"/>
    <w:basedOn w:val="861"/>
    <w:uiPriority w:val="99"/>
    <w:semiHidden/>
    <w:qFormat/>
    <w:rPr>
      <w:rFonts w:cs="宋体"/>
      <w:color w:val="000000"/>
      <w:sz w:val="24"/>
      <w:szCs w:val="24"/>
      <w:lang w:val="zh-CN"/>
    </w:rPr>
  </w:style>
  <w:style w:type="character" w:styleId="1320" w:customStyle="1">
    <w:name w:val="MSG_EN_FONT_STYLE_NAME_TEMPLATE_ROLE_NUMBER MSG_EN_FONT_STYLE_NAME_BY_ROLE_TEXT 2 + MSG_EN_FONT_STYLE_MODIFER_SPACING 8"/>
    <w:basedOn w:val="1276"/>
    <w:uiPriority w:val="99"/>
    <w:unhideWhenUsed/>
    <w:qFormat/>
    <w:rPr>
      <w:rFonts w:ascii="PMingLiU" w:hAnsi="PMingLiU" w:eastAsia="PMingLiU" w:cs="PMingLiU"/>
      <w:spacing w:val="170"/>
      <w:sz w:val="22"/>
      <w:szCs w:val="22"/>
      <w:shd w:val="clear" w:color="auto" w:fill="ffffff"/>
    </w:rPr>
  </w:style>
  <w:style w:type="character" w:styleId="1321" w:customStyle="1">
    <w:name w:val="MSG_EN_FONT_STYLE_NAME_TEMPLATE_ROLE_NUMBER MSG_EN_FONT_STYLE_NAME_BY_ROLE_TEXT 2 + MSG_EN_FONT_STYLE_MODIFER_SPACING 6"/>
    <w:basedOn w:val="1276"/>
    <w:uiPriority w:val="99"/>
    <w:unhideWhenUsed/>
    <w:qFormat/>
    <w:rPr>
      <w:rFonts w:ascii="PMingLiU" w:hAnsi="PMingLiU" w:eastAsia="PMingLiU" w:cs="PMingLiU"/>
      <w:spacing w:val="120"/>
      <w:sz w:val="22"/>
      <w:szCs w:val="22"/>
      <w:shd w:val="clear" w:color="auto" w:fill="ffffff"/>
    </w:rPr>
  </w:style>
  <w:style w:type="character" w:styleId="1322" w:customStyle="1">
    <w:name w:val="MSG_EN_FONT_STYLE_NAME_TEMPLATE_ROLE_NUMBER MSG_EN_FONT_STYLE_NAME_BY_ROLE_TEXT 2 + MSG_EN_FONT_STYLE_MODIFER_NAME Times New Roman"/>
    <w:basedOn w:val="1276"/>
    <w:uiPriority w:val="99"/>
    <w:unhideWhenUsed/>
    <w:qFormat/>
    <w:rPr>
      <w:rFonts w:ascii="PMingLiU" w:hAnsi="PMingLiU" w:eastAsia="Times New Roman" w:cs="PMingLiU"/>
      <w:spacing w:val="10"/>
      <w:sz w:val="22"/>
      <w:szCs w:val="22"/>
      <w:shd w:val="clear" w:color="auto" w:fill="ffffff"/>
      <w:lang w:eastAsia="en-US"/>
    </w:rPr>
  </w:style>
  <w:style w:type="character" w:styleId="1323" w:customStyle="1">
    <w:name w:val="批注框文本 Char1"/>
    <w:basedOn w:val="861"/>
    <w:uiPriority w:val="99"/>
    <w:semiHidden/>
    <w:qFormat/>
    <w:rPr>
      <w:rFonts w:cs="宋体"/>
      <w:color w:val="000000"/>
      <w:sz w:val="18"/>
      <w:szCs w:val="18"/>
      <w:lang w:val="zh-CN"/>
    </w:rPr>
  </w:style>
  <w:style w:type="character" w:styleId="1324" w:customStyle="1">
    <w:name w:val="MSG_EN_FONT_STYLE_NAME_TEMPLATE_ROLE_NUMBER MSG_EN_FONT_STYLE_NAME_BY_ROLE_TEXT 2 + MSG_EN_FONT_STYLE_MODIFER_NAME Times New Roman1"/>
    <w:basedOn w:val="1276"/>
    <w:uiPriority w:val="99"/>
    <w:unhideWhenUsed/>
    <w:qFormat/>
    <w:rPr>
      <w:rFonts w:ascii="PMingLiU" w:hAnsi="PMingLiU" w:eastAsia="Times New Roman" w:cs="PMingLiU"/>
      <w:sz w:val="22"/>
      <w:szCs w:val="22"/>
      <w:shd w:val="clear" w:color="auto" w:fill="ffffff"/>
      <w:lang w:eastAsia="en-US"/>
    </w:rPr>
  </w:style>
  <w:style w:type="character" w:styleId="1325" w:customStyle="1">
    <w:name w:val="MSG_EN_FONT_STYLE_NAME_TEMPLATE_ROLE_NUMBER MSG_EN_FONT_STYLE_NAME_BY_ROLE_TEXT 2 Exact"/>
    <w:basedOn w:val="861"/>
    <w:uiPriority w:val="99"/>
    <w:unhideWhenUsed/>
    <w:qFormat/>
    <w:rPr>
      <w:rFonts w:ascii="PMingLiU" w:hAnsi="PMingLiU" w:eastAsia="PMingLiU" w:cs="PMingLiU"/>
      <w:sz w:val="22"/>
      <w:szCs w:val="22"/>
    </w:rPr>
  </w:style>
  <w:style w:type="character" w:styleId="1326" w:customStyle="1">
    <w:name w:val="MSG_EN_FONT_STYLE_NAME_TEMPLATE_ROLE_NUMBER MSG_EN_FONT_STYLE_NAME_BY_ROLE_TEXT 4 Exact"/>
    <w:basedOn w:val="861"/>
    <w:uiPriority w:val="99"/>
    <w:unhideWhenUsed/>
    <w:qFormat/>
    <w:rPr>
      <w:rFonts w:ascii="PMingLiU" w:hAnsi="PMingLiU" w:eastAsia="PMingLiU" w:cs="PMingLiU"/>
      <w:spacing w:val="90"/>
      <w:sz w:val="30"/>
      <w:szCs w:val="30"/>
    </w:rPr>
  </w:style>
  <w:style w:type="character" w:styleId="1327" w:customStyle="1">
    <w:name w:val="MSG_EN_FONT_STYLE_NAME_TEMPLATE_ROLE_NUMBER MSG_EN_FONT_STYLE_NAME_BY_ROLE_TEXT 2 + MSG_EN_FONT_STYLE_MODIFER_SPACING 2"/>
    <w:basedOn w:val="1276"/>
    <w:uiPriority w:val="99"/>
    <w:unhideWhenUsed/>
    <w:qFormat/>
    <w:rPr>
      <w:rFonts w:ascii="PMingLiU" w:hAnsi="PMingLiU" w:eastAsia="PMingLiU" w:cs="PMingLiU"/>
      <w:spacing w:val="40"/>
      <w:sz w:val="22"/>
      <w:szCs w:val="22"/>
      <w:shd w:val="clear" w:color="auto" w:fill="ffffff"/>
    </w:rPr>
  </w:style>
  <w:style w:type="character" w:styleId="1328" w:customStyle="1">
    <w:name w:val="MSG_EN_FONT_STYLE_NAME_TEMPLATE_ROLE_NUMBER MSG_EN_FONT_STYLE_NAME_BY_ROLE_TEXT 2 + MSG_EN_FONT_STYLE_MODIFER_NAME Times New Roman2"/>
    <w:basedOn w:val="1276"/>
    <w:uiPriority w:val="99"/>
    <w:unhideWhenUsed/>
    <w:qFormat/>
    <w:rPr>
      <w:rFonts w:ascii="PMingLiU" w:hAnsi="PMingLiU" w:eastAsia="Times New Roman" w:cs="PMingLiU"/>
      <w:spacing w:val="30"/>
      <w:sz w:val="22"/>
      <w:szCs w:val="22"/>
      <w:shd w:val="clear" w:color="auto" w:fill="ffffff"/>
      <w:lang w:eastAsia="en-US"/>
    </w:rPr>
  </w:style>
  <w:style w:type="paragraph" w:styleId="1329" w:customStyle="1">
    <w:name w:val="CM4"/>
    <w:basedOn w:val="1210"/>
    <w:next w:val="1210"/>
    <w:uiPriority w:val="99"/>
    <w:qFormat/>
    <w:pPr>
      <w:spacing w:line="468" w:lineRule="atLeast"/>
    </w:pPr>
    <w:rPr>
      <w:rFonts w:ascii="黑体" w:eastAsia="黑体" w:hAnsiTheme="minorHAnsi" w:cstheme="minorBidi"/>
      <w:color w:val="auto"/>
    </w:rPr>
  </w:style>
  <w:style w:type="paragraph" w:styleId="1330" w:customStyle="1">
    <w:name w:val="CM10"/>
    <w:basedOn w:val="1210"/>
    <w:next w:val="1210"/>
    <w:uiPriority w:val="99"/>
    <w:qFormat/>
    <w:pPr>
      <w:spacing w:line="468" w:lineRule="atLeast"/>
    </w:pPr>
    <w:rPr>
      <w:rFonts w:ascii="黑体" w:eastAsia="黑体" w:hAnsiTheme="minorHAnsi" w:cstheme="minorBidi"/>
      <w:color w:val="auto"/>
    </w:rPr>
  </w:style>
  <w:style w:type="paragraph" w:styleId="1331" w:customStyle="1">
    <w:name w:val="Normal_8_0"/>
    <w:uiPriority w:val="0"/>
    <w:qFormat/>
    <w:pPr>
      <w:jc w:val="both"/>
      <w:spacing w:before="120" w:after="240"/>
    </w:pPr>
    <w:rPr>
      <w:rFonts w:ascii="Calibri" w:hAnsi="Calibri" w:eastAsia="Calibri" w:cs="Times New Roman"/>
      <w:sz w:val="22"/>
      <w:szCs w:val="22"/>
      <w:lang w:val="ru-RU" w:eastAsia="en-US" w:bidi="ar-SA"/>
    </w:rPr>
  </w:style>
  <w:style w:type="character" w:styleId="1332" w:customStyle="1">
    <w:name w:val="正文缩进 Char"/>
    <w:link w:val="868"/>
    <w:uiPriority w:val="0"/>
    <w:qFormat/>
    <w:rPr>
      <w:rFonts w:ascii="Times New Roman" w:hAnsi="Times New Roman"/>
      <w:sz w:val="21"/>
    </w:rPr>
  </w:style>
  <w:style w:type="numbering" w:styleId="13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DA9A49-B16D-4C80-AEF9-F6377549D7AA}"/>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jsjx-1</cp:lastModifiedBy>
  <cp:revision>314</cp:revision>
  <dcterms:created xsi:type="dcterms:W3CDTF">2019-04-02T02:03:00Z</dcterms:created>
  <dcterms:modified xsi:type="dcterms:W3CDTF">2026-05-12T02:09:19Z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9FBED3829DBF45A58E573B620B7B8B15_12</vt:lpwstr>
  </property>
  <property fmtid="{D5CDD505-2E9C-101B-9397-08002B2CF9AE}" pid="4" name="KSOTemplateDocerSaveRecord">
    <vt:lpwstr>eyJoZGlkIjoiM2FjNTk2MmQ0ZjE2OTYzZWUwNjhhNGIwNjAwMDY3YjUiLCJ1c2VySWQiOiI0ODcxMDM5ODYifQ==</vt:lpwstr>
  </property>
</Properties>
</file>